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2FF3F">
      <w:pPr>
        <w:jc w:val="center"/>
        <w:rPr>
          <w:rFonts w:ascii="Times New Roman" w:hAnsi="Times New Roman" w:cs="Times New Roman"/>
        </w:rPr>
      </w:pPr>
      <w:r>
        <w:rPr>
          <w:rFonts w:ascii="Times New Roman" w:hAnsi="Times New Roman" w:cs="Times New Roman"/>
          <w:b/>
          <w:bCs/>
        </w:rPr>
        <w:t>24-Epibrassinolide (24-EBL) Mediated Regulation of Chlorophyll, Protein and Osmolyte Metabolism in Wheat (</w:t>
      </w:r>
      <w:r>
        <w:rPr>
          <w:rFonts w:ascii="Times New Roman" w:hAnsi="Times New Roman" w:cs="Times New Roman"/>
          <w:b/>
          <w:bCs/>
          <w:i/>
          <w:iCs/>
        </w:rPr>
        <w:t>Triticum aestivum</w:t>
      </w:r>
      <w:r>
        <w:rPr>
          <w:rFonts w:ascii="Times New Roman" w:hAnsi="Times New Roman" w:cs="Times New Roman"/>
          <w:b/>
          <w:bCs/>
        </w:rPr>
        <w:t xml:space="preserve"> L.) under Heat Stress</w:t>
      </w:r>
    </w:p>
    <w:p w14:paraId="3E696EDB">
      <w:pPr>
        <w:jc w:val="center"/>
        <w:rPr>
          <w:rStyle w:val="16"/>
          <w:rFonts w:ascii="Times New Roman" w:hAnsi="Times New Roman" w:eastAsia="Times New Roman" w:cs="Times New Roman"/>
          <w:bCs/>
          <w:sz w:val="20"/>
          <w:szCs w:val="20"/>
          <w:lang w:val="it-IT" w:eastAsia="de-DE" w:bidi="en-US"/>
        </w:rPr>
      </w:pPr>
      <w:r>
        <w:rPr>
          <w:rStyle w:val="16"/>
          <w:rFonts w:ascii="Times New Roman" w:hAnsi="Times New Roman" w:eastAsia="Times New Roman" w:cs="Times New Roman"/>
          <w:bCs/>
          <w:sz w:val="20"/>
          <w:szCs w:val="20"/>
          <w:lang w:val="it-IT" w:eastAsia="de-DE" w:bidi="en-US"/>
        </w:rPr>
        <w:t xml:space="preserve"> </w:t>
      </w:r>
    </w:p>
    <w:p w14:paraId="0EF19203">
      <w:pPr>
        <w:rPr>
          <w:rFonts w:ascii="Times New Roman" w:hAnsi="Times New Roman" w:cs="Times New Roman"/>
          <w:sz w:val="20"/>
          <w:szCs w:val="20"/>
        </w:rPr>
      </w:pPr>
      <w:r>
        <w:rPr>
          <w:rFonts w:ascii="Times New Roman" w:hAnsi="Times New Roman" w:cs="Times New Roman"/>
          <w:b/>
          <w:bCs/>
        </w:rPr>
        <w:t>Abstract</w:t>
      </w:r>
    </w:p>
    <w:p w14:paraId="686FB4E7">
      <w:pPr>
        <w:jc w:val="both"/>
        <w:rPr>
          <w:rFonts w:ascii="Times New Roman" w:hAnsi="Times New Roman" w:cs="Times New Roman"/>
        </w:rPr>
      </w:pPr>
      <w:r>
        <w:rPr>
          <w:rFonts w:ascii="Times New Roman" w:hAnsi="Times New Roman" w:cs="Times New Roman"/>
        </w:rPr>
        <w:t>High temperature stress poses a major threat to wheat productivity by reducing chlorophyll stability, impairing protein metabolism, and altering osmolyte accumulation. Brassinosteroids, a class of plant steroidal hormones, are known to enhance plant tolerance against environmental stresses through biochemical regulation. In the present study, the effect of foliar-applied 24-epibrassinolide (24-EBL) at different concentrations (0.01, 0.02, and 0.03 mM) was investigated in two contrasting wheat (</w:t>
      </w:r>
      <w:r>
        <w:rPr>
          <w:rFonts w:ascii="Times New Roman" w:hAnsi="Times New Roman" w:cs="Times New Roman"/>
          <w:i/>
          <w:iCs/>
        </w:rPr>
        <w:t>Triticum aestivum</w:t>
      </w:r>
      <w:r>
        <w:rPr>
          <w:rFonts w:ascii="Times New Roman" w:hAnsi="Times New Roman" w:cs="Times New Roman"/>
        </w:rPr>
        <w:t xml:space="preserve"> L.) genotypes HUW-510 (heat tolerant) and HUW-468 (heat susceptible) grown under field conditions. Heat stress led to significant declines in chlorophyll content, nitrate reductase activity, and protein levels, while osmolytes such as proline and soluble sugars accumulated as protective responses. Exogenous application of 24-EBL, particularly at 0.02 mM, effectively mitigated these negative impacts by maintaining higher chlorophyll levels, enhancing nitrate reductase activity, improving protein stability, and promoting osmolyte accumulation. The tolerant genotype (HUW-510) exhibited stronger biochemical resilience compared to the susceptible genotype (HUW-468). These findings demonstrate that 24-EBL plays a crucial role in alleviating heat stress-induced biochemical impairments in wheat, offering a potential strategy for sustaining productivity under future climate scenarios.</w:t>
      </w:r>
    </w:p>
    <w:p w14:paraId="79932D9B">
      <w:pPr>
        <w:rPr>
          <w:rFonts w:ascii="Times New Roman" w:hAnsi="Times New Roman" w:cs="Times New Roman"/>
        </w:rPr>
      </w:pPr>
      <w:r>
        <w:rPr>
          <w:rFonts w:ascii="Times New Roman" w:hAnsi="Times New Roman" w:cs="Times New Roman"/>
          <w:b/>
          <w:bCs/>
        </w:rPr>
        <w:t xml:space="preserve">Keywords: </w:t>
      </w:r>
      <w:commentRangeStart w:id="0"/>
      <w:r>
        <w:rPr>
          <w:rFonts w:ascii="Times New Roman" w:hAnsi="Times New Roman" w:cs="Times New Roman"/>
        </w:rPr>
        <w:t>24-epibrassinolide; wheat; heat stress; chlorophyll; nitrate reductase; protein; proline; soluble sugars</w:t>
      </w:r>
      <w:commentRangeEnd w:id="0"/>
      <w:r>
        <w:commentReference w:id="0"/>
      </w:r>
    </w:p>
    <w:p w14:paraId="5F1D29DB">
      <w:pPr>
        <w:rPr>
          <w:rFonts w:ascii="Times New Roman" w:hAnsi="Times New Roman" w:cs="Times New Roman"/>
        </w:rPr>
      </w:pPr>
    </w:p>
    <w:p w14:paraId="0DB570F0">
      <w:pPr>
        <w:rPr>
          <w:rFonts w:ascii="Times New Roman" w:hAnsi="Times New Roman" w:cs="Times New Roman"/>
          <w:b/>
          <w:bCs/>
        </w:rPr>
      </w:pPr>
    </w:p>
    <w:p w14:paraId="1E497C36">
      <w:pPr>
        <w:jc w:val="both"/>
        <w:rPr>
          <w:rFonts w:ascii="Times New Roman" w:hAnsi="Times New Roman" w:cs="Times New Roman"/>
          <w:b/>
          <w:bCs/>
        </w:rPr>
      </w:pPr>
      <w:r>
        <w:rPr>
          <w:rFonts w:ascii="Times New Roman" w:hAnsi="Times New Roman" w:cs="Times New Roman"/>
          <w:b/>
          <w:bCs/>
        </w:rPr>
        <w:t>1. Introduction</w:t>
      </w:r>
    </w:p>
    <w:p w14:paraId="15B371BC">
      <w:pPr>
        <w:jc w:val="both"/>
        <w:rPr>
          <w:rFonts w:ascii="Times New Roman" w:hAnsi="Times New Roman" w:cs="Times New Roman"/>
          <w:color w:val="EE0000"/>
        </w:rPr>
      </w:pPr>
      <w:r>
        <w:rPr>
          <w:rFonts w:ascii="Times New Roman" w:hAnsi="Times New Roman" w:cs="Times New Roman"/>
        </w:rPr>
        <w:t>Wheat (</w:t>
      </w:r>
      <w:r>
        <w:rPr>
          <w:rFonts w:ascii="Times New Roman" w:hAnsi="Times New Roman" w:cs="Times New Roman"/>
          <w:i/>
          <w:iCs/>
        </w:rPr>
        <w:t>Triticum aestivum</w:t>
      </w:r>
      <w:r>
        <w:rPr>
          <w:rFonts w:ascii="Times New Roman" w:hAnsi="Times New Roman" w:cs="Times New Roman"/>
        </w:rPr>
        <w:t xml:space="preserve"> L.) is one of the world’s foremost staple crops, contributing substantially to global food security. However, rising global temperatures and more frequent heatwaves pose serious threats to wheat productivity, especially when heat stress occurs during sensitive growth stages such as grain filling or anthesis</w:t>
      </w:r>
      <w:r>
        <w:rPr>
          <w:rFonts w:ascii="Times New Roman" w:hAnsi="Times New Roman" w:cs="Times New Roman"/>
          <w:color w:val="EE0000"/>
        </w:rPr>
        <w:t xml:space="preserve"> </w:t>
      </w:r>
      <w:r>
        <w:rPr>
          <w:rFonts w:ascii="Times New Roman" w:hAnsi="Times New Roman" w:cs="Times New Roman"/>
        </w:rPr>
        <w:t xml:space="preserve">(Farhad </w:t>
      </w:r>
      <w:r>
        <w:rPr>
          <w:rFonts w:ascii="Times New Roman" w:hAnsi="Times New Roman" w:cs="Times New Roman"/>
          <w:i/>
          <w:iCs/>
        </w:rPr>
        <w:t>et al</w:t>
      </w:r>
      <w:r>
        <w:rPr>
          <w:rFonts w:ascii="Times New Roman" w:hAnsi="Times New Roman" w:cs="Times New Roman"/>
        </w:rPr>
        <w:t>., 2023). Heat stress can disrupt photosynthesis, impair enzymatic functions, and alter primary metabolism, culminating in yield reductions</w:t>
      </w:r>
      <w:r>
        <w:rPr>
          <w:rFonts w:ascii="Times New Roman" w:hAnsi="Times New Roman" w:cs="Times New Roman"/>
          <w:color w:val="EE0000"/>
        </w:rPr>
        <w:t xml:space="preserve"> </w:t>
      </w:r>
      <w:r>
        <w:rPr>
          <w:rFonts w:ascii="Times New Roman" w:hAnsi="Times New Roman" w:cs="Times New Roman"/>
        </w:rPr>
        <w:t xml:space="preserve">(Sherin </w:t>
      </w:r>
      <w:r>
        <w:rPr>
          <w:rFonts w:ascii="Times New Roman" w:hAnsi="Times New Roman" w:cs="Times New Roman"/>
          <w:i/>
          <w:iCs/>
        </w:rPr>
        <w:t>et al</w:t>
      </w:r>
      <w:r>
        <w:rPr>
          <w:rFonts w:ascii="Times New Roman" w:hAnsi="Times New Roman" w:cs="Times New Roman"/>
        </w:rPr>
        <w:t xml:space="preserve">., 2022). At the biochemical level, elevated temperatures accelerate chlorophyll degradation, inhibit chlorophyll biosynthesis, and destabilize thylakoid membranes, thereby reducing pigment levels and photosynthetic efficiency (Gao </w:t>
      </w:r>
      <w:r>
        <w:rPr>
          <w:rFonts w:ascii="Times New Roman" w:hAnsi="Times New Roman" w:cs="Times New Roman"/>
          <w:i/>
          <w:iCs/>
        </w:rPr>
        <w:t>et al</w:t>
      </w:r>
      <w:r>
        <w:rPr>
          <w:rFonts w:ascii="Times New Roman" w:hAnsi="Times New Roman" w:cs="Times New Roman"/>
        </w:rPr>
        <w:t xml:space="preserve">., 2024; Muhammad </w:t>
      </w:r>
      <w:r>
        <w:rPr>
          <w:rFonts w:ascii="Times New Roman" w:hAnsi="Times New Roman" w:cs="Times New Roman"/>
          <w:i/>
          <w:iCs/>
        </w:rPr>
        <w:t>et al</w:t>
      </w:r>
      <w:r>
        <w:rPr>
          <w:rFonts w:ascii="Times New Roman" w:hAnsi="Times New Roman" w:cs="Times New Roman"/>
        </w:rPr>
        <w:t xml:space="preserve">., 2021). Heat stress also suppresses the activity of key enzymes involved in nitrogen assimilation such as nitrate reductase, limiting the conversion of nitrate to nitrite and downstream nitrogen metabolism (Han </w:t>
      </w:r>
      <w:r>
        <w:rPr>
          <w:rFonts w:ascii="Times New Roman" w:hAnsi="Times New Roman" w:cs="Times New Roman"/>
          <w:i/>
          <w:iCs/>
        </w:rPr>
        <w:t>et al</w:t>
      </w:r>
      <w:r>
        <w:rPr>
          <w:rFonts w:ascii="Times New Roman" w:hAnsi="Times New Roman" w:cs="Times New Roman"/>
        </w:rPr>
        <w:t>., 2021). In parallel, protein stability is compromised due to denaturation, proteolysis, and oxidative damage under thermal stress, which cumulatively disturb metabolic homeostasis</w:t>
      </w:r>
      <w:r>
        <w:rPr>
          <w:rFonts w:ascii="Times New Roman" w:hAnsi="Times New Roman" w:cs="Times New Roman"/>
          <w:color w:val="EE0000"/>
        </w:rPr>
        <w:t xml:space="preserve"> </w:t>
      </w:r>
      <w:r>
        <w:rPr>
          <w:rFonts w:ascii="Times New Roman" w:hAnsi="Times New Roman" w:cs="Times New Roman"/>
        </w:rPr>
        <w:t xml:space="preserve">(Fu </w:t>
      </w:r>
      <w:r>
        <w:rPr>
          <w:rFonts w:ascii="Times New Roman" w:hAnsi="Times New Roman" w:cs="Times New Roman"/>
          <w:i/>
          <w:iCs/>
        </w:rPr>
        <w:t>et al</w:t>
      </w:r>
      <w:r>
        <w:rPr>
          <w:rFonts w:ascii="Times New Roman" w:hAnsi="Times New Roman" w:cs="Times New Roman"/>
        </w:rPr>
        <w:t>., 2018). To counterbalance osmotic and oxidative stress, plants often accumulate compatible solutes (osmolytes) such as proline and soluble sugars; these molecules help stabilize proteins and membranes, maintain cellular osmotic balance, and scavenge reactive oxygen species</w:t>
      </w:r>
      <w:r>
        <w:rPr>
          <w:rFonts w:ascii="Times New Roman" w:hAnsi="Times New Roman" w:eastAsia="Times New Roman" w:cs="Times New Roman"/>
          <w:kern w:val="0"/>
          <w14:ligatures w14:val="none"/>
        </w:rPr>
        <w:t xml:space="preserve"> </w:t>
      </w:r>
      <w:r>
        <w:rPr>
          <w:rFonts w:ascii="Times New Roman" w:hAnsi="Times New Roman" w:cs="Times New Roman"/>
        </w:rPr>
        <w:t xml:space="preserve">(Sharma </w:t>
      </w:r>
      <w:r>
        <w:rPr>
          <w:rFonts w:ascii="Times New Roman" w:hAnsi="Times New Roman" w:cs="Times New Roman"/>
          <w:i/>
          <w:iCs/>
        </w:rPr>
        <w:t>et al</w:t>
      </w:r>
      <w:r>
        <w:rPr>
          <w:rFonts w:ascii="Times New Roman" w:hAnsi="Times New Roman" w:cs="Times New Roman"/>
        </w:rPr>
        <w:t>., 2019).</w:t>
      </w:r>
    </w:p>
    <w:p w14:paraId="201F061A">
      <w:pPr>
        <w:jc w:val="both"/>
        <w:rPr>
          <w:rFonts w:ascii="Times New Roman" w:hAnsi="Times New Roman" w:cs="Times New Roman"/>
        </w:rPr>
      </w:pPr>
      <w:r>
        <w:rPr>
          <w:rFonts w:ascii="Times New Roman" w:hAnsi="Times New Roman" w:cs="Times New Roman"/>
        </w:rPr>
        <w:t>Brassinosteroids (BRs), including 24-epibrassinolide (24-EBL), are plant steroidal hormones increasingly recognized for enhancing abiotic stress tolerance. Recent studies report that exogenous application of BRs improves pigment retention, boosts antioxidant defenses, modulates nitrogen metabolism, and supports osmolyte accumulation under stress conditions</w:t>
      </w:r>
      <w:r>
        <w:rPr>
          <w:rFonts w:ascii="Times New Roman" w:hAnsi="Times New Roman" w:cs="Times New Roman"/>
          <w:color w:val="EE0000"/>
        </w:rPr>
        <w:t xml:space="preserve"> </w:t>
      </w:r>
      <w:r>
        <w:rPr>
          <w:rFonts w:ascii="Times New Roman" w:hAnsi="Times New Roman" w:cs="Times New Roman"/>
        </w:rPr>
        <w:t xml:space="preserve">(Sheikhi </w:t>
      </w:r>
      <w:r>
        <w:rPr>
          <w:rFonts w:ascii="Times New Roman" w:hAnsi="Times New Roman" w:cs="Times New Roman"/>
          <w:i/>
          <w:iCs/>
        </w:rPr>
        <w:t>et al</w:t>
      </w:r>
      <w:r>
        <w:rPr>
          <w:rFonts w:ascii="Times New Roman" w:hAnsi="Times New Roman" w:cs="Times New Roman"/>
        </w:rPr>
        <w:t>., 2023). In wheat, exogenous 24-EBL has been shown to ameliorate heat-induced declines in photosynthetic parameters and maintain fluorescence traits under terminal heat stress</w:t>
      </w:r>
      <w:r>
        <w:rPr>
          <w:rFonts w:ascii="Times New Roman" w:hAnsi="Times New Roman" w:eastAsia="Times New Roman" w:cs="Times New Roman"/>
          <w:kern w:val="0"/>
          <w14:ligatures w14:val="none"/>
        </w:rPr>
        <w:t xml:space="preserve"> </w:t>
      </w:r>
      <w:r>
        <w:rPr>
          <w:rFonts w:ascii="Times New Roman" w:hAnsi="Times New Roman" w:cs="Times New Roman"/>
        </w:rPr>
        <w:t xml:space="preserve">(Jat </w:t>
      </w:r>
      <w:r>
        <w:rPr>
          <w:rFonts w:ascii="Times New Roman" w:hAnsi="Times New Roman" w:cs="Times New Roman"/>
          <w:i/>
          <w:iCs/>
        </w:rPr>
        <w:t>et al</w:t>
      </w:r>
      <w:r>
        <w:rPr>
          <w:rFonts w:ascii="Times New Roman" w:hAnsi="Times New Roman" w:cs="Times New Roman"/>
        </w:rPr>
        <w:t>., 2024). Brassinosteroid treatments have also demonstrated yield-improvement effects under heat in cereals by optimizing hormone balance and improving flag leaf performance</w:t>
      </w:r>
      <w:r>
        <w:rPr>
          <w:rFonts w:ascii="Times New Roman" w:hAnsi="Times New Roman" w:cs="Times New Roman"/>
          <w:color w:val="EE0000"/>
        </w:rPr>
        <w:t xml:space="preserve"> </w:t>
      </w:r>
      <w:r>
        <w:rPr>
          <w:rFonts w:ascii="Times New Roman" w:hAnsi="Times New Roman" w:cs="Times New Roman"/>
        </w:rPr>
        <w:t>(Kothari &amp; Lachowiec, 2021).</w:t>
      </w:r>
    </w:p>
    <w:p w14:paraId="74239C36">
      <w:pPr>
        <w:jc w:val="both"/>
        <w:rPr>
          <w:rFonts w:ascii="Times New Roman" w:hAnsi="Times New Roman" w:cs="Times New Roman"/>
        </w:rPr>
      </w:pPr>
      <w:r>
        <w:rPr>
          <w:rFonts w:ascii="Times New Roman" w:hAnsi="Times New Roman" w:cs="Times New Roman"/>
        </w:rPr>
        <w:t>Despite these advances, detailed biochemical-level studies investigating how 24-EBL regulates chlorophyll, protein stability, nitrate reductase activity, and osmolyte metabolism in wheat genotypes with contrasting heat tolerance remain limited. Therefore, the present study aims to evaluate the influence of foliar-applied 24-EBL on chlorophyll content, nitrate reductase activity, protein accumulation, proline, and soluble sugars in two wheat genotypes differing in heat tolerance under heat stress conditions. This work seeks to elucidate the mechanistic role of 24-EBL in alleviating biochemical disruptions induced by heat, thereby offering insights into its potential for improving wheat resilience under changing climates.</w:t>
      </w:r>
    </w:p>
    <w:p w14:paraId="152CA973">
      <w:pPr>
        <w:jc w:val="both"/>
        <w:rPr>
          <w:rFonts w:ascii="Times New Roman" w:hAnsi="Times New Roman" w:cs="Times New Roman"/>
          <w:b/>
          <w:bCs/>
        </w:rPr>
      </w:pPr>
      <w:r>
        <w:rPr>
          <w:rFonts w:ascii="Times New Roman" w:hAnsi="Times New Roman" w:cs="Times New Roman"/>
          <w:b/>
          <w:bCs/>
        </w:rPr>
        <w:t>2. Materials and Methods</w:t>
      </w:r>
    </w:p>
    <w:p w14:paraId="6D6D4E8E">
      <w:pPr>
        <w:jc w:val="both"/>
        <w:rPr>
          <w:rFonts w:ascii="Times New Roman" w:hAnsi="Times New Roman" w:cs="Times New Roman"/>
          <w:b/>
          <w:bCs/>
        </w:rPr>
      </w:pPr>
      <w:r>
        <w:rPr>
          <w:rFonts w:ascii="Times New Roman" w:hAnsi="Times New Roman" w:cs="Times New Roman"/>
          <w:b/>
          <w:bCs/>
        </w:rPr>
        <w:t>2.1 Experimental Site and Plant Material</w:t>
      </w:r>
    </w:p>
    <w:p w14:paraId="5C77415E">
      <w:pPr>
        <w:jc w:val="both"/>
        <w:rPr>
          <w:rFonts w:ascii="Times New Roman" w:hAnsi="Times New Roman" w:cs="Times New Roman"/>
        </w:rPr>
      </w:pPr>
      <w:r>
        <w:rPr>
          <w:rFonts w:ascii="Times New Roman" w:hAnsi="Times New Roman" w:cs="Times New Roman"/>
        </w:rPr>
        <w:t xml:space="preserve">The experiment was conducted during the Rabi season of </w:t>
      </w:r>
      <w:commentRangeStart w:id="1"/>
      <w:r>
        <w:rPr>
          <w:rFonts w:ascii="Times New Roman" w:hAnsi="Times New Roman" w:cs="Times New Roman"/>
        </w:rPr>
        <w:t>2017–2018</w:t>
      </w:r>
      <w:commentRangeEnd w:id="1"/>
      <w:r>
        <w:commentReference w:id="1"/>
      </w:r>
      <w:r>
        <w:rPr>
          <w:rFonts w:ascii="Times New Roman" w:hAnsi="Times New Roman" w:cs="Times New Roman"/>
        </w:rPr>
        <w:t xml:space="preserve"> at the Agricultural Research Farm, Banaras Hindu University, Varanasi, India (25°58′ N, 83°03′ E, 75.7 m a.m.s.l.), which has a subtropical climate characterized by hot summers and cold winters. Two wheat (</w:t>
      </w:r>
      <w:r>
        <w:rPr>
          <w:rFonts w:ascii="Times New Roman" w:hAnsi="Times New Roman" w:cs="Times New Roman"/>
          <w:i/>
          <w:iCs/>
        </w:rPr>
        <w:t>Triticum aestivum</w:t>
      </w:r>
      <w:r>
        <w:rPr>
          <w:rFonts w:ascii="Times New Roman" w:hAnsi="Times New Roman" w:cs="Times New Roman"/>
        </w:rPr>
        <w:t xml:space="preserve"> L.) genotypes contrasting in heat tolerance were selected: HUW-510 (heat tolerant) and HUW-468 (heat susceptible). Healthy, disease-free seeds were obtained from the Department of Genetics and Plant Breeding, BHU.</w:t>
      </w:r>
    </w:p>
    <w:p w14:paraId="66139933">
      <w:pPr>
        <w:jc w:val="both"/>
        <w:rPr>
          <w:rFonts w:ascii="Times New Roman" w:hAnsi="Times New Roman" w:cs="Times New Roman"/>
          <w:b/>
          <w:bCs/>
        </w:rPr>
      </w:pPr>
      <w:r>
        <w:rPr>
          <w:rFonts w:ascii="Times New Roman" w:hAnsi="Times New Roman" w:cs="Times New Roman"/>
          <w:b/>
          <w:bCs/>
        </w:rPr>
        <w:t>2.2 Experimental Design and Treatments</w:t>
      </w:r>
    </w:p>
    <w:p w14:paraId="18E92281">
      <w:pPr>
        <w:jc w:val="both"/>
        <w:rPr>
          <w:rFonts w:ascii="Times New Roman" w:hAnsi="Times New Roman" w:cs="Times New Roman"/>
        </w:rPr>
      </w:pPr>
      <w:r>
        <w:rPr>
          <w:rFonts w:ascii="Times New Roman" w:hAnsi="Times New Roman" w:cs="Times New Roman"/>
        </w:rPr>
        <w:t xml:space="preserve">The field trial was laid out in a </w:t>
      </w:r>
      <w:r>
        <w:rPr>
          <w:rFonts w:ascii="Times New Roman" w:hAnsi="Times New Roman" w:cs="Times New Roman"/>
          <w:b/>
          <w:bCs/>
        </w:rPr>
        <w:t>split-split plot design</w:t>
      </w:r>
      <w:r>
        <w:rPr>
          <w:rFonts w:ascii="Times New Roman" w:hAnsi="Times New Roman" w:cs="Times New Roman"/>
        </w:rPr>
        <w:t xml:space="preserve"> with three replications. The main plots were genotypes, sub-plots were heat stress conditions (normal sowing vs. late sowing to expose plants to higher temperatures), and sub-subplots were foliar treatments of 24-epibrassinolide (24-EBL). Treatments included:</w:t>
      </w:r>
    </w:p>
    <w:p w14:paraId="42DD74B2">
      <w:pPr>
        <w:numPr>
          <w:ilvl w:val="0"/>
          <w:numId w:val="1"/>
        </w:numPr>
        <w:jc w:val="both"/>
        <w:rPr>
          <w:rFonts w:ascii="Times New Roman" w:hAnsi="Times New Roman" w:cs="Times New Roman"/>
        </w:rPr>
      </w:pPr>
      <w:r>
        <w:rPr>
          <w:rFonts w:ascii="Times New Roman" w:hAnsi="Times New Roman" w:cs="Times New Roman"/>
        </w:rPr>
        <w:t>T₁: Control (water spray with 0.1% surfactant)</w:t>
      </w:r>
    </w:p>
    <w:p w14:paraId="44D2B598">
      <w:pPr>
        <w:numPr>
          <w:ilvl w:val="0"/>
          <w:numId w:val="1"/>
        </w:numPr>
        <w:jc w:val="both"/>
        <w:rPr>
          <w:rFonts w:ascii="Times New Roman" w:hAnsi="Times New Roman" w:cs="Times New Roman"/>
        </w:rPr>
      </w:pPr>
      <w:r>
        <w:rPr>
          <w:rFonts w:ascii="Times New Roman" w:hAnsi="Times New Roman" w:cs="Times New Roman"/>
        </w:rPr>
        <w:t>T₂: 0.01 mM 24-EBL</w:t>
      </w:r>
    </w:p>
    <w:p w14:paraId="628D5565">
      <w:pPr>
        <w:numPr>
          <w:ilvl w:val="0"/>
          <w:numId w:val="1"/>
        </w:numPr>
        <w:jc w:val="both"/>
        <w:rPr>
          <w:rFonts w:ascii="Times New Roman" w:hAnsi="Times New Roman" w:cs="Times New Roman"/>
        </w:rPr>
      </w:pPr>
      <w:r>
        <w:rPr>
          <w:rFonts w:ascii="Times New Roman" w:hAnsi="Times New Roman" w:cs="Times New Roman"/>
        </w:rPr>
        <w:t>T₃: 0.02 mM 24-EBL</w:t>
      </w:r>
    </w:p>
    <w:p w14:paraId="6311E0FA">
      <w:pPr>
        <w:numPr>
          <w:ilvl w:val="0"/>
          <w:numId w:val="1"/>
        </w:numPr>
        <w:jc w:val="both"/>
        <w:rPr>
          <w:rFonts w:ascii="Times New Roman" w:hAnsi="Times New Roman" w:cs="Times New Roman"/>
        </w:rPr>
      </w:pPr>
      <w:r>
        <w:rPr>
          <w:rFonts w:ascii="Times New Roman" w:hAnsi="Times New Roman" w:cs="Times New Roman"/>
        </w:rPr>
        <w:t>T₄: 0.03 mM 24-EBL</w:t>
      </w:r>
    </w:p>
    <w:p w14:paraId="1087EBA1">
      <w:pPr>
        <w:jc w:val="both"/>
        <w:rPr>
          <w:rFonts w:ascii="Times New Roman" w:hAnsi="Times New Roman" w:cs="Times New Roman"/>
        </w:rPr>
      </w:pPr>
      <w:r>
        <w:rPr>
          <w:rFonts w:ascii="Times New Roman" w:hAnsi="Times New Roman" w:cs="Times New Roman"/>
        </w:rPr>
        <w:t xml:space="preserve">Foliar sprays were applied at </w:t>
      </w:r>
      <w:r>
        <w:rPr>
          <w:rFonts w:ascii="Times New Roman" w:hAnsi="Times New Roman" w:cs="Times New Roman"/>
          <w:b/>
          <w:bCs/>
        </w:rPr>
        <w:t>pre-flowering (45 DAS)</w:t>
      </w:r>
      <w:r>
        <w:rPr>
          <w:rFonts w:ascii="Times New Roman" w:hAnsi="Times New Roman" w:cs="Times New Roman"/>
        </w:rPr>
        <w:t xml:space="preserve"> and </w:t>
      </w:r>
      <w:r>
        <w:rPr>
          <w:rFonts w:ascii="Times New Roman" w:hAnsi="Times New Roman" w:cs="Times New Roman"/>
          <w:b/>
          <w:bCs/>
        </w:rPr>
        <w:t>post-flowering (65 DAS)</w:t>
      </w:r>
      <w:r>
        <w:rPr>
          <w:rFonts w:ascii="Times New Roman" w:hAnsi="Times New Roman" w:cs="Times New Roman"/>
        </w:rPr>
        <w:t xml:space="preserve"> stages. Morpho-physiological &amp; biochemical parameters were assessed at two critical growth stages, i.e., 65 and 85 days after sowing (DAS).</w:t>
      </w:r>
    </w:p>
    <w:p w14:paraId="49673895">
      <w:pPr>
        <w:jc w:val="both"/>
        <w:rPr>
          <w:rFonts w:ascii="Times New Roman" w:hAnsi="Times New Roman" w:cs="Times New Roman"/>
          <w:b/>
          <w:bCs/>
        </w:rPr>
      </w:pPr>
      <w:r>
        <w:rPr>
          <w:rFonts w:ascii="Times New Roman" w:hAnsi="Times New Roman" w:cs="Times New Roman"/>
          <w:b/>
          <w:bCs/>
        </w:rPr>
        <w:t>2.3 Preparation and Application of 24-Epibrassinolide</w:t>
      </w:r>
    </w:p>
    <w:p w14:paraId="5065F19B">
      <w:pPr>
        <w:jc w:val="both"/>
        <w:rPr>
          <w:rFonts w:ascii="Times New Roman" w:hAnsi="Times New Roman" w:cs="Times New Roman"/>
        </w:rPr>
      </w:pPr>
      <w:r>
        <w:rPr>
          <w:rFonts w:ascii="Times New Roman" w:hAnsi="Times New Roman" w:cs="Times New Roman"/>
        </w:rPr>
        <w:t>Analytical grade 24-EBL (Sigma-Aldrich, USA) was dissolved in a minimal amount of ethanol and diluted with distilled water containing 0.1% Tween-20 as a surfactant. Sprays were applied until leaves were uniformly wet, in the morning hours to minimize volatilization losses (Khan et al., 2024).</w:t>
      </w:r>
    </w:p>
    <w:p w14:paraId="71F2B1A1">
      <w:pPr>
        <w:jc w:val="both"/>
        <w:rPr>
          <w:rFonts w:ascii="Times New Roman" w:hAnsi="Times New Roman" w:cs="Times New Roman"/>
          <w:b/>
          <w:bCs/>
        </w:rPr>
      </w:pPr>
      <w:r>
        <w:rPr>
          <w:rFonts w:ascii="Times New Roman" w:hAnsi="Times New Roman" w:cs="Times New Roman"/>
          <w:b/>
          <w:bCs/>
        </w:rPr>
        <w:t>2.4 Biochemical Analyses</w:t>
      </w:r>
    </w:p>
    <w:p w14:paraId="06956407">
      <w:pPr>
        <w:jc w:val="both"/>
        <w:rPr>
          <w:rFonts w:ascii="Times New Roman" w:hAnsi="Times New Roman" w:cs="Times New Roman"/>
          <w:b/>
          <w:bCs/>
        </w:rPr>
      </w:pPr>
      <w:r>
        <w:rPr>
          <w:rFonts w:ascii="Times New Roman" w:hAnsi="Times New Roman" w:cs="Times New Roman"/>
          <w:b/>
          <w:bCs/>
        </w:rPr>
        <w:t>2.4.1 Chlorophyll Content</w:t>
      </w:r>
    </w:p>
    <w:p w14:paraId="2C2B21CF">
      <w:pPr>
        <w:jc w:val="both"/>
        <w:rPr>
          <w:rFonts w:ascii="Times New Roman" w:hAnsi="Times New Roman" w:cs="Times New Roman"/>
        </w:rPr>
      </w:pPr>
      <w:r>
        <w:rPr>
          <w:rFonts w:ascii="Times New Roman" w:hAnsi="Times New Roman" w:cs="Times New Roman"/>
        </w:rPr>
        <w:t xml:space="preserve">Chlorophyll was measured using the SPAD-502 chlorophyll meter (Konica Minolta, Japan). Values were expressed as SPAD units and converted into mg g⁻¹ fresh weight using calibration equations (Jat </w:t>
      </w:r>
      <w:r>
        <w:rPr>
          <w:rFonts w:ascii="Times New Roman" w:hAnsi="Times New Roman" w:cs="Times New Roman"/>
          <w:i/>
          <w:iCs/>
        </w:rPr>
        <w:t>et al</w:t>
      </w:r>
      <w:r>
        <w:rPr>
          <w:rFonts w:ascii="Times New Roman" w:hAnsi="Times New Roman" w:cs="Times New Roman"/>
        </w:rPr>
        <w:t>., 2024).</w:t>
      </w:r>
    </w:p>
    <w:p w14:paraId="0DBCBDB2">
      <w:pPr>
        <w:jc w:val="both"/>
        <w:rPr>
          <w:rFonts w:ascii="Times New Roman" w:hAnsi="Times New Roman" w:cs="Times New Roman"/>
          <w:b/>
          <w:bCs/>
        </w:rPr>
      </w:pPr>
      <w:r>
        <w:rPr>
          <w:rFonts w:ascii="Times New Roman" w:hAnsi="Times New Roman" w:cs="Times New Roman"/>
          <w:b/>
          <w:bCs/>
        </w:rPr>
        <w:t>2.4.2 Nitrate Reductase Activity (NRA)</w:t>
      </w:r>
    </w:p>
    <w:p w14:paraId="1CC611AF">
      <w:pPr>
        <w:jc w:val="both"/>
        <w:rPr>
          <w:rFonts w:ascii="Times New Roman" w:hAnsi="Times New Roman" w:cs="Times New Roman"/>
        </w:rPr>
      </w:pPr>
      <w:r>
        <w:rPr>
          <w:rFonts w:ascii="Times New Roman" w:hAnsi="Times New Roman" w:cs="Times New Roman"/>
        </w:rPr>
        <w:t>NRA was estimated following the in vivo assay. Fresh leaf discs (0.5 g) were incubated in phosphate buffer (pH 7.4) containing KNO₃ (0.1 M) and 1% n-propanol at 30 °C in darkness. The reaction was terminated by boiling, and nitrite formed was estimated colorimetrically at 540 nm using sulphanilamide and NED reagents (Jaworski, 1971). Results were expressed as µmol NO₂ g⁻¹ FW h⁻¹.</w:t>
      </w:r>
    </w:p>
    <w:p w14:paraId="75A12D01">
      <w:pPr>
        <w:jc w:val="both"/>
        <w:rPr>
          <w:rFonts w:ascii="Times New Roman" w:hAnsi="Times New Roman" w:cs="Times New Roman"/>
          <w:b/>
          <w:bCs/>
        </w:rPr>
      </w:pPr>
      <w:r>
        <w:rPr>
          <w:rFonts w:ascii="Times New Roman" w:hAnsi="Times New Roman" w:cs="Times New Roman"/>
          <w:b/>
          <w:bCs/>
        </w:rPr>
        <w:t>2.4.3 Soluble Protein Content</w:t>
      </w:r>
    </w:p>
    <w:p w14:paraId="434875AD">
      <w:pPr>
        <w:jc w:val="both"/>
        <w:rPr>
          <w:rFonts w:ascii="Times New Roman" w:hAnsi="Times New Roman" w:cs="Times New Roman"/>
        </w:rPr>
      </w:pPr>
      <w:r>
        <w:rPr>
          <w:rFonts w:ascii="Times New Roman" w:hAnsi="Times New Roman" w:cs="Times New Roman"/>
        </w:rPr>
        <w:t xml:space="preserve">Protein content was estimated by the Lowry method with bovine serum albumin as standard. Absorbance was measured at 660 nm and expressed as mg protein g⁻¹ FW (Lowry </w:t>
      </w:r>
      <w:r>
        <w:rPr>
          <w:rFonts w:ascii="Times New Roman" w:hAnsi="Times New Roman" w:cs="Times New Roman"/>
          <w:i/>
          <w:iCs/>
        </w:rPr>
        <w:t>et al</w:t>
      </w:r>
      <w:r>
        <w:rPr>
          <w:rFonts w:ascii="Times New Roman" w:hAnsi="Times New Roman" w:cs="Times New Roman"/>
        </w:rPr>
        <w:t>., 1951).</w:t>
      </w:r>
    </w:p>
    <w:p w14:paraId="4DD7407E">
      <w:pPr>
        <w:jc w:val="both"/>
        <w:rPr>
          <w:rFonts w:ascii="Times New Roman" w:hAnsi="Times New Roman" w:cs="Times New Roman"/>
          <w:b/>
          <w:bCs/>
        </w:rPr>
      </w:pPr>
      <w:r>
        <w:rPr>
          <w:rFonts w:ascii="Times New Roman" w:hAnsi="Times New Roman" w:cs="Times New Roman"/>
          <w:b/>
          <w:bCs/>
        </w:rPr>
        <w:t>2.4.4 Proline Content</w:t>
      </w:r>
    </w:p>
    <w:p w14:paraId="55D20906">
      <w:pPr>
        <w:jc w:val="both"/>
        <w:rPr>
          <w:rFonts w:ascii="Times New Roman" w:hAnsi="Times New Roman" w:cs="Times New Roman"/>
        </w:rPr>
      </w:pPr>
      <w:r>
        <w:rPr>
          <w:rFonts w:ascii="Times New Roman" w:hAnsi="Times New Roman" w:cs="Times New Roman"/>
        </w:rPr>
        <w:t xml:space="preserve">Proline accumulation was determined following the Bates method. Fresh leaves (0.5 g) were homogenized in 3% sulfosalicylic acid, and the supernatant was reacted with acid ninhydrin. The colored complex was extracted with toluene and absorbance recorded at 520 nm. Results were expressed as µmol proline g⁻¹ FW (Bates </w:t>
      </w:r>
      <w:r>
        <w:rPr>
          <w:rFonts w:ascii="Times New Roman" w:hAnsi="Times New Roman" w:cs="Times New Roman"/>
          <w:i/>
          <w:iCs/>
        </w:rPr>
        <w:t>et al</w:t>
      </w:r>
      <w:r>
        <w:rPr>
          <w:rFonts w:ascii="Times New Roman" w:hAnsi="Times New Roman" w:cs="Times New Roman"/>
        </w:rPr>
        <w:t>., 1973).</w:t>
      </w:r>
    </w:p>
    <w:p w14:paraId="75B1108E">
      <w:pPr>
        <w:jc w:val="both"/>
        <w:rPr>
          <w:rFonts w:ascii="Times New Roman" w:hAnsi="Times New Roman" w:cs="Times New Roman"/>
          <w:b/>
          <w:bCs/>
        </w:rPr>
      </w:pPr>
      <w:r>
        <w:rPr>
          <w:rFonts w:ascii="Times New Roman" w:hAnsi="Times New Roman" w:cs="Times New Roman"/>
          <w:b/>
          <w:bCs/>
        </w:rPr>
        <w:t>2.4.5 Soluble Sugar Content</w:t>
      </w:r>
    </w:p>
    <w:p w14:paraId="04412AB3">
      <w:pPr>
        <w:jc w:val="both"/>
        <w:rPr>
          <w:rFonts w:ascii="Times New Roman" w:hAnsi="Times New Roman" w:cs="Times New Roman"/>
        </w:rPr>
      </w:pPr>
      <w:r>
        <w:rPr>
          <w:rFonts w:ascii="Times New Roman" w:hAnsi="Times New Roman" w:cs="Times New Roman"/>
        </w:rPr>
        <w:t>Soluble sugars were estimated by the anthrone method. Ethanol extracts of leaves were treated with anthrone reagent in concentrated sulfuric acid, heated in a boiling water bath, and absorbance measured at 620 nm. Results were expressed as mg g⁻¹ FW (Hansen &amp; Møller, 1975).</w:t>
      </w:r>
    </w:p>
    <w:p w14:paraId="21C384FF">
      <w:pPr>
        <w:jc w:val="both"/>
        <w:rPr>
          <w:rFonts w:ascii="Times New Roman" w:hAnsi="Times New Roman" w:cs="Times New Roman"/>
        </w:rPr>
      </w:pPr>
    </w:p>
    <w:p w14:paraId="63D25E3B">
      <w:pPr>
        <w:jc w:val="both"/>
        <w:rPr>
          <w:rFonts w:ascii="Times New Roman" w:hAnsi="Times New Roman" w:cs="Times New Roman"/>
        </w:rPr>
      </w:pPr>
    </w:p>
    <w:p w14:paraId="7C23C659">
      <w:pPr>
        <w:jc w:val="both"/>
        <w:rPr>
          <w:rFonts w:ascii="Times New Roman" w:hAnsi="Times New Roman" w:cs="Times New Roman"/>
        </w:rPr>
      </w:pPr>
    </w:p>
    <w:p w14:paraId="770035FF">
      <w:pPr>
        <w:jc w:val="both"/>
        <w:rPr>
          <w:rFonts w:ascii="Times New Roman" w:hAnsi="Times New Roman" w:cs="Times New Roman"/>
        </w:rPr>
      </w:pPr>
    </w:p>
    <w:p w14:paraId="34421107">
      <w:pPr>
        <w:jc w:val="both"/>
        <w:rPr>
          <w:rFonts w:ascii="Times New Roman" w:hAnsi="Times New Roman" w:cs="Times New Roman"/>
        </w:rPr>
      </w:pPr>
    </w:p>
    <w:p w14:paraId="7C9E896F">
      <w:pPr>
        <w:jc w:val="both"/>
        <w:rPr>
          <w:rFonts w:ascii="Times New Roman" w:hAnsi="Times New Roman" w:cs="Times New Roman"/>
        </w:rPr>
      </w:pPr>
    </w:p>
    <w:p w14:paraId="754D5AB0">
      <w:pPr>
        <w:jc w:val="both"/>
        <w:rPr>
          <w:rFonts w:ascii="Times New Roman" w:hAnsi="Times New Roman" w:cs="Times New Roman"/>
        </w:rPr>
      </w:pPr>
    </w:p>
    <w:p w14:paraId="28B184BA">
      <w:pPr>
        <w:jc w:val="both"/>
        <w:rPr>
          <w:rFonts w:ascii="Times New Roman" w:hAnsi="Times New Roman" w:cs="Times New Roman"/>
        </w:rPr>
      </w:pPr>
    </w:p>
    <w:p w14:paraId="7D10C1EA">
      <w:pPr>
        <w:jc w:val="both"/>
        <w:rPr>
          <w:rFonts w:ascii="Times New Roman" w:hAnsi="Times New Roman" w:cs="Times New Roman"/>
        </w:rPr>
      </w:pPr>
    </w:p>
    <w:p w14:paraId="2E2B79FD">
      <w:pPr>
        <w:jc w:val="both"/>
        <w:rPr>
          <w:rFonts w:ascii="Times New Roman" w:hAnsi="Times New Roman" w:cs="Times New Roman"/>
        </w:rPr>
      </w:pPr>
    </w:p>
    <w:p w14:paraId="229F2AF8">
      <w:pPr>
        <w:jc w:val="both"/>
        <w:rPr>
          <w:rFonts w:ascii="Times New Roman" w:hAnsi="Times New Roman" w:cs="Times New Roman"/>
        </w:rPr>
      </w:pPr>
    </w:p>
    <w:p w14:paraId="6F071C29">
      <w:pPr>
        <w:jc w:val="both"/>
        <w:rPr>
          <w:rFonts w:ascii="Times New Roman" w:hAnsi="Times New Roman" w:cs="Times New Roman"/>
        </w:rPr>
      </w:pPr>
    </w:p>
    <w:p w14:paraId="141553D6">
      <w:pPr>
        <w:jc w:val="both"/>
        <w:rPr>
          <w:rFonts w:ascii="Times New Roman" w:hAnsi="Times New Roman" w:cs="Times New Roman"/>
        </w:rPr>
      </w:pPr>
    </w:p>
    <w:p w14:paraId="10766831">
      <w:pPr>
        <w:jc w:val="both"/>
        <w:rPr>
          <w:rFonts w:ascii="Times New Roman" w:hAnsi="Times New Roman" w:cs="Times New Roman"/>
        </w:rPr>
      </w:pPr>
    </w:p>
    <w:p w14:paraId="59BE681A">
      <w:pPr>
        <w:jc w:val="both"/>
        <w:rPr>
          <w:rFonts w:ascii="Times New Roman" w:hAnsi="Times New Roman" w:cs="Times New Roman"/>
        </w:rPr>
      </w:pPr>
    </w:p>
    <w:p w14:paraId="59A57916">
      <w:pPr>
        <w:jc w:val="both"/>
        <w:rPr>
          <w:rFonts w:ascii="Times New Roman" w:hAnsi="Times New Roman" w:cs="Times New Roman"/>
          <w:b/>
          <w:bCs/>
        </w:rPr>
        <w:sectPr>
          <w:headerReference r:id="rId9" w:type="first"/>
          <w:footerReference r:id="rId12" w:type="first"/>
          <w:headerReference r:id="rId7" w:type="default"/>
          <w:footerReference r:id="rId10" w:type="default"/>
          <w:headerReference r:id="rId8" w:type="even"/>
          <w:footerReference r:id="rId11" w:type="even"/>
          <w:pgSz w:w="12240" w:h="15840"/>
          <w:pgMar w:top="1440" w:right="1440" w:bottom="1440" w:left="1440" w:header="720" w:footer="720" w:gutter="0"/>
          <w:cols w:space="720" w:num="1"/>
          <w:docGrid w:linePitch="360" w:charSpace="0"/>
        </w:sectPr>
      </w:pPr>
    </w:p>
    <w:p w14:paraId="4EAB5CF3">
      <w:pPr>
        <w:jc w:val="both"/>
        <w:rPr>
          <w:rFonts w:ascii="Times New Roman" w:hAnsi="Times New Roman" w:cs="Times New Roman"/>
          <w:b/>
          <w:sz w:val="20"/>
          <w:szCs w:val="20"/>
        </w:rPr>
      </w:pPr>
      <w:r>
        <w:rPr>
          <w:rFonts w:ascii="Times New Roman" w:hAnsi="Times New Roman" w:cs="Times New Roman"/>
          <w:b/>
          <w:sz w:val="20"/>
          <w:szCs w:val="20"/>
        </w:rPr>
        <w:t>Table 1. Effect of foliar application of 24-epibrassinolide (24-EBL) on chlorophyll content, nitrate reductase (NR) activity, soluble protein, proline, and soluble sugar content in wheat (</w:t>
      </w:r>
      <w:r>
        <w:rPr>
          <w:rFonts w:ascii="Times New Roman" w:hAnsi="Times New Roman" w:cs="Times New Roman"/>
          <w:b/>
          <w:i/>
          <w:iCs/>
          <w:sz w:val="20"/>
          <w:szCs w:val="20"/>
        </w:rPr>
        <w:t>Triticum aestivum</w:t>
      </w:r>
      <w:r>
        <w:rPr>
          <w:rFonts w:ascii="Times New Roman" w:hAnsi="Times New Roman" w:cs="Times New Roman"/>
          <w:b/>
          <w:sz w:val="20"/>
          <w:szCs w:val="20"/>
        </w:rPr>
        <w:t xml:space="preserve"> L.) under early and late sowing conditions at 65 days after sowing (DAS). </w:t>
      </w:r>
    </w:p>
    <w:p w14:paraId="1F19C5FF">
      <w:pPr>
        <w:jc w:val="center"/>
        <w:rPr>
          <w:rFonts w:ascii="Times New Roman" w:hAnsi="Times New Roman" w:cs="Times New Roman"/>
          <w:b/>
          <w:sz w:val="2"/>
        </w:rPr>
      </w:pPr>
    </w:p>
    <w:tbl>
      <w:tblPr>
        <w:tblStyle w:val="12"/>
        <w:tblW w:w="13611" w:type="dxa"/>
        <w:jc w:val="center"/>
        <w:tblLayout w:type="autofit"/>
        <w:tblCellMar>
          <w:top w:w="0" w:type="dxa"/>
          <w:left w:w="108" w:type="dxa"/>
          <w:bottom w:w="0" w:type="dxa"/>
          <w:right w:w="108" w:type="dxa"/>
        </w:tblCellMar>
      </w:tblPr>
      <w:tblGrid>
        <w:gridCol w:w="2212"/>
        <w:gridCol w:w="830"/>
        <w:gridCol w:w="693"/>
        <w:gridCol w:w="766"/>
        <w:gridCol w:w="830"/>
        <w:gridCol w:w="693"/>
        <w:gridCol w:w="766"/>
        <w:gridCol w:w="830"/>
        <w:gridCol w:w="693"/>
        <w:gridCol w:w="766"/>
        <w:gridCol w:w="7"/>
        <w:gridCol w:w="823"/>
        <w:gridCol w:w="693"/>
        <w:gridCol w:w="766"/>
        <w:gridCol w:w="32"/>
        <w:gridCol w:w="798"/>
        <w:gridCol w:w="693"/>
        <w:gridCol w:w="766"/>
        <w:gridCol w:w="12"/>
      </w:tblGrid>
      <w:tr w14:paraId="4F461F7D">
        <w:tblPrEx>
          <w:tblCellMar>
            <w:top w:w="0" w:type="dxa"/>
            <w:left w:w="108" w:type="dxa"/>
            <w:bottom w:w="0" w:type="dxa"/>
            <w:right w:w="108" w:type="dxa"/>
          </w:tblCellMar>
        </w:tblPrEx>
        <w:trPr>
          <w:trHeight w:val="236" w:hRule="atLeast"/>
          <w:jc w:val="center"/>
        </w:trPr>
        <w:tc>
          <w:tcPr>
            <w:tcW w:w="2212" w:type="dxa"/>
            <w:vMerge w:val="restart"/>
            <w:tcBorders>
              <w:top w:val="single" w:color="auto" w:sz="4" w:space="0"/>
              <w:left w:val="nil"/>
              <w:bottom w:val="nil"/>
              <w:right w:val="nil"/>
            </w:tcBorders>
            <w:noWrap/>
            <w:vAlign w:val="center"/>
          </w:tcPr>
          <w:p w14:paraId="3ACD9ACF">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TREATMENTS/STRESS</w:t>
            </w:r>
          </w:p>
        </w:tc>
        <w:tc>
          <w:tcPr>
            <w:tcW w:w="2277" w:type="dxa"/>
            <w:gridSpan w:val="3"/>
            <w:tcBorders>
              <w:top w:val="single" w:color="auto" w:sz="4" w:space="0"/>
              <w:left w:val="nil"/>
              <w:bottom w:val="single" w:color="auto" w:sz="4" w:space="0"/>
              <w:right w:val="nil"/>
            </w:tcBorders>
            <w:noWrap/>
            <w:vAlign w:val="bottom"/>
          </w:tcPr>
          <w:p w14:paraId="0D957DFE">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 xml:space="preserve">Chlorophyll content </w:t>
            </w:r>
          </w:p>
          <w:p w14:paraId="7CB8C280">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6"/>
                <w:szCs w:val="16"/>
              </w:rPr>
              <w:t xml:space="preserve">(mg g </w:t>
            </w:r>
            <w:r>
              <w:rPr>
                <w:rFonts w:ascii="Times New Roman" w:hAnsi="Times New Roman" w:eastAsia="Times New Roman" w:cs="Times New Roman"/>
                <w:b/>
                <w:bCs/>
                <w:color w:val="000000"/>
                <w:sz w:val="16"/>
                <w:szCs w:val="16"/>
                <w:vertAlign w:val="superscript"/>
              </w:rPr>
              <w:t>-1</w:t>
            </w:r>
            <w:r>
              <w:rPr>
                <w:rFonts w:ascii="Times New Roman" w:hAnsi="Times New Roman" w:eastAsia="Times New Roman" w:cs="Times New Roman"/>
                <w:b/>
                <w:bCs/>
                <w:color w:val="000000"/>
                <w:sz w:val="16"/>
                <w:szCs w:val="16"/>
              </w:rPr>
              <w:t xml:space="preserve"> fresh weight)</w:t>
            </w:r>
          </w:p>
        </w:tc>
        <w:tc>
          <w:tcPr>
            <w:tcW w:w="2277" w:type="dxa"/>
            <w:gridSpan w:val="3"/>
            <w:tcBorders>
              <w:top w:val="single" w:color="auto" w:sz="4" w:space="0"/>
              <w:left w:val="nil"/>
              <w:bottom w:val="single" w:color="auto" w:sz="4" w:space="0"/>
              <w:right w:val="nil"/>
            </w:tcBorders>
            <w:noWrap/>
            <w:vAlign w:val="bottom"/>
          </w:tcPr>
          <w:p w14:paraId="4A3947B1">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NR Activity</w:t>
            </w:r>
          </w:p>
          <w:p w14:paraId="570A9765">
            <w:pPr>
              <w:spacing w:after="0" w:line="240" w:lineRule="auto"/>
              <w:jc w:val="center"/>
              <w:rPr>
                <w:rFonts w:ascii="Times New Roman" w:hAnsi="Times New Roman" w:eastAsia="Times New Roman" w:cs="Times New Roman"/>
                <w:b/>
                <w:bCs/>
                <w:color w:val="000000"/>
                <w:sz w:val="16"/>
                <w:szCs w:val="16"/>
              </w:rPr>
            </w:pPr>
            <w:r>
              <w:rPr>
                <w:rFonts w:ascii="Times New Roman" w:hAnsi="Times New Roman" w:eastAsia="Times New Roman" w:cs="Times New Roman"/>
                <w:b/>
                <w:bCs/>
                <w:color w:val="000000"/>
                <w:sz w:val="16"/>
                <w:szCs w:val="16"/>
              </w:rPr>
              <w:t>(µ mol NO</w:t>
            </w:r>
            <w:r>
              <w:rPr>
                <w:rFonts w:ascii="Times New Roman" w:hAnsi="Times New Roman" w:eastAsia="Times New Roman" w:cs="Times New Roman"/>
                <w:b/>
                <w:bCs/>
                <w:color w:val="000000"/>
                <w:sz w:val="16"/>
                <w:szCs w:val="16"/>
                <w:vertAlign w:val="subscript"/>
              </w:rPr>
              <w:t>2</w:t>
            </w:r>
            <w:r>
              <w:rPr>
                <w:rFonts w:ascii="Times New Roman" w:hAnsi="Times New Roman" w:eastAsia="Times New Roman" w:cs="Times New Roman"/>
                <w:b/>
                <w:bCs/>
                <w:color w:val="000000"/>
                <w:sz w:val="16"/>
                <w:szCs w:val="16"/>
              </w:rPr>
              <w:t>/hr/g fresh weight)</w:t>
            </w:r>
          </w:p>
        </w:tc>
        <w:tc>
          <w:tcPr>
            <w:tcW w:w="2289" w:type="dxa"/>
            <w:gridSpan w:val="4"/>
            <w:tcBorders>
              <w:top w:val="single" w:color="auto" w:sz="4" w:space="0"/>
              <w:left w:val="nil"/>
              <w:bottom w:val="single" w:color="auto" w:sz="4" w:space="0"/>
              <w:right w:val="nil"/>
            </w:tcBorders>
            <w:noWrap/>
            <w:vAlign w:val="bottom"/>
          </w:tcPr>
          <w:p w14:paraId="11D6AF27">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Protein content</w:t>
            </w:r>
          </w:p>
          <w:p w14:paraId="4C5ED0F0">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(mg g</w:t>
            </w:r>
            <w:r>
              <w:rPr>
                <w:rFonts w:ascii="Times New Roman" w:hAnsi="Times New Roman" w:eastAsia="Times New Roman" w:cs="Times New Roman"/>
                <w:b/>
                <w:bCs/>
                <w:color w:val="000000"/>
                <w:sz w:val="18"/>
                <w:szCs w:val="18"/>
                <w:vertAlign w:val="superscript"/>
              </w:rPr>
              <w:t>-1</w:t>
            </w:r>
            <w:r>
              <w:rPr>
                <w:rFonts w:ascii="Times New Roman" w:hAnsi="Times New Roman" w:eastAsia="Times New Roman" w:cs="Times New Roman"/>
                <w:b/>
                <w:bCs/>
                <w:color w:val="000000"/>
                <w:sz w:val="18"/>
                <w:szCs w:val="18"/>
              </w:rPr>
              <w:t xml:space="preserve"> fresh weight)</w:t>
            </w:r>
          </w:p>
        </w:tc>
        <w:tc>
          <w:tcPr>
            <w:tcW w:w="2300" w:type="dxa"/>
            <w:gridSpan w:val="4"/>
            <w:tcBorders>
              <w:top w:val="single" w:color="auto" w:sz="4" w:space="0"/>
              <w:left w:val="nil"/>
              <w:bottom w:val="single" w:color="auto" w:sz="4" w:space="0"/>
              <w:right w:val="nil"/>
            </w:tcBorders>
            <w:noWrap/>
            <w:vAlign w:val="bottom"/>
          </w:tcPr>
          <w:p w14:paraId="5E80C41E">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Proline content</w:t>
            </w:r>
          </w:p>
          <w:p w14:paraId="6C825975">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(mg g</w:t>
            </w:r>
            <w:r>
              <w:rPr>
                <w:rFonts w:ascii="Times New Roman" w:hAnsi="Times New Roman" w:eastAsia="Times New Roman" w:cs="Times New Roman"/>
                <w:b/>
                <w:bCs/>
                <w:color w:val="000000"/>
                <w:sz w:val="18"/>
                <w:szCs w:val="18"/>
                <w:vertAlign w:val="superscript"/>
              </w:rPr>
              <w:t>-1</w:t>
            </w:r>
            <w:r>
              <w:rPr>
                <w:rFonts w:ascii="Times New Roman" w:hAnsi="Times New Roman" w:eastAsia="Times New Roman" w:cs="Times New Roman"/>
                <w:b/>
                <w:bCs/>
                <w:color w:val="000000"/>
                <w:sz w:val="18"/>
                <w:szCs w:val="18"/>
              </w:rPr>
              <w:t>fresh weight)</w:t>
            </w:r>
          </w:p>
        </w:tc>
        <w:tc>
          <w:tcPr>
            <w:tcW w:w="2256" w:type="dxa"/>
            <w:gridSpan w:val="4"/>
            <w:tcBorders>
              <w:top w:val="single" w:color="auto" w:sz="4" w:space="0"/>
              <w:left w:val="nil"/>
              <w:bottom w:val="single" w:color="auto" w:sz="4" w:space="0"/>
              <w:right w:val="nil"/>
            </w:tcBorders>
            <w:noWrap/>
            <w:vAlign w:val="bottom"/>
          </w:tcPr>
          <w:p w14:paraId="3CFC5597">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Soluble Sugar Content</w:t>
            </w:r>
          </w:p>
          <w:p w14:paraId="5FAEC846">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(mg g</w:t>
            </w:r>
            <w:r>
              <w:rPr>
                <w:rFonts w:ascii="Times New Roman" w:hAnsi="Times New Roman" w:eastAsia="Times New Roman" w:cs="Times New Roman"/>
                <w:b/>
                <w:bCs/>
                <w:color w:val="000000"/>
                <w:sz w:val="18"/>
                <w:szCs w:val="18"/>
                <w:vertAlign w:val="superscript"/>
              </w:rPr>
              <w:t>-1</w:t>
            </w:r>
            <w:r>
              <w:rPr>
                <w:rFonts w:ascii="Times New Roman" w:hAnsi="Times New Roman" w:eastAsia="Times New Roman" w:cs="Times New Roman"/>
                <w:b/>
                <w:bCs/>
                <w:color w:val="000000"/>
                <w:sz w:val="18"/>
                <w:szCs w:val="18"/>
              </w:rPr>
              <w:t xml:space="preserve">fresh weight) </w:t>
            </w:r>
          </w:p>
        </w:tc>
      </w:tr>
      <w:tr w14:paraId="3D484A7C">
        <w:tblPrEx>
          <w:tblCellMar>
            <w:top w:w="0" w:type="dxa"/>
            <w:left w:w="108" w:type="dxa"/>
            <w:bottom w:w="0" w:type="dxa"/>
            <w:right w:w="108" w:type="dxa"/>
          </w:tblCellMar>
        </w:tblPrEx>
        <w:trPr>
          <w:gridAfter w:val="1"/>
          <w:wAfter w:w="19" w:type="dxa"/>
          <w:trHeight w:val="236" w:hRule="atLeast"/>
          <w:jc w:val="center"/>
        </w:trPr>
        <w:tc>
          <w:tcPr>
            <w:tcW w:w="2212" w:type="dxa"/>
            <w:vMerge w:val="continue"/>
            <w:tcBorders>
              <w:top w:val="single" w:color="auto" w:sz="4" w:space="0"/>
              <w:left w:val="nil"/>
              <w:bottom w:val="nil"/>
              <w:right w:val="nil"/>
            </w:tcBorders>
            <w:vAlign w:val="center"/>
          </w:tcPr>
          <w:p w14:paraId="5032D421">
            <w:pPr>
              <w:spacing w:after="0" w:line="240" w:lineRule="auto"/>
              <w:rPr>
                <w:rFonts w:ascii="Times New Roman" w:hAnsi="Times New Roman" w:eastAsia="Times New Roman" w:cs="Times New Roman"/>
                <w:b/>
                <w:bCs/>
                <w:color w:val="000000"/>
                <w:sz w:val="18"/>
                <w:szCs w:val="18"/>
              </w:rPr>
            </w:pPr>
          </w:p>
        </w:tc>
        <w:tc>
          <w:tcPr>
            <w:tcW w:w="827" w:type="dxa"/>
            <w:tcBorders>
              <w:top w:val="nil"/>
              <w:left w:val="nil"/>
              <w:bottom w:val="nil"/>
              <w:right w:val="nil"/>
            </w:tcBorders>
            <w:noWrap/>
            <w:vAlign w:val="bottom"/>
          </w:tcPr>
          <w:p w14:paraId="4900C809">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EARLY</w:t>
            </w:r>
          </w:p>
        </w:tc>
        <w:tc>
          <w:tcPr>
            <w:tcW w:w="687" w:type="dxa"/>
            <w:tcBorders>
              <w:top w:val="nil"/>
              <w:left w:val="nil"/>
              <w:bottom w:val="nil"/>
              <w:right w:val="nil"/>
            </w:tcBorders>
            <w:noWrap/>
            <w:vAlign w:val="bottom"/>
          </w:tcPr>
          <w:p w14:paraId="3E06D723">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 xml:space="preserve">LATE </w:t>
            </w:r>
          </w:p>
        </w:tc>
        <w:tc>
          <w:tcPr>
            <w:tcW w:w="762" w:type="dxa"/>
            <w:tcBorders>
              <w:top w:val="nil"/>
              <w:left w:val="nil"/>
              <w:bottom w:val="nil"/>
              <w:right w:val="nil"/>
            </w:tcBorders>
            <w:noWrap/>
            <w:vAlign w:val="bottom"/>
          </w:tcPr>
          <w:p w14:paraId="277839B3">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MEAN</w:t>
            </w:r>
          </w:p>
        </w:tc>
        <w:tc>
          <w:tcPr>
            <w:tcW w:w="827" w:type="dxa"/>
            <w:tcBorders>
              <w:top w:val="nil"/>
              <w:left w:val="nil"/>
              <w:bottom w:val="nil"/>
              <w:right w:val="nil"/>
            </w:tcBorders>
            <w:noWrap/>
            <w:vAlign w:val="bottom"/>
          </w:tcPr>
          <w:p w14:paraId="4A4A55A7">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EARLY</w:t>
            </w:r>
          </w:p>
        </w:tc>
        <w:tc>
          <w:tcPr>
            <w:tcW w:w="687" w:type="dxa"/>
            <w:tcBorders>
              <w:top w:val="nil"/>
              <w:left w:val="nil"/>
              <w:bottom w:val="nil"/>
              <w:right w:val="nil"/>
            </w:tcBorders>
            <w:noWrap/>
            <w:vAlign w:val="bottom"/>
          </w:tcPr>
          <w:p w14:paraId="20C4C867">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 xml:space="preserve">LATE </w:t>
            </w:r>
          </w:p>
        </w:tc>
        <w:tc>
          <w:tcPr>
            <w:tcW w:w="762" w:type="dxa"/>
            <w:tcBorders>
              <w:top w:val="nil"/>
              <w:left w:val="nil"/>
              <w:bottom w:val="nil"/>
              <w:right w:val="nil"/>
            </w:tcBorders>
            <w:noWrap/>
            <w:vAlign w:val="bottom"/>
          </w:tcPr>
          <w:p w14:paraId="3848DE00">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MEAN</w:t>
            </w:r>
          </w:p>
        </w:tc>
        <w:tc>
          <w:tcPr>
            <w:tcW w:w="827" w:type="dxa"/>
            <w:tcBorders>
              <w:top w:val="nil"/>
              <w:left w:val="nil"/>
              <w:bottom w:val="nil"/>
              <w:right w:val="nil"/>
            </w:tcBorders>
            <w:noWrap/>
            <w:vAlign w:val="bottom"/>
          </w:tcPr>
          <w:p w14:paraId="5E7983E2">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EARLY</w:t>
            </w:r>
          </w:p>
        </w:tc>
        <w:tc>
          <w:tcPr>
            <w:tcW w:w="687" w:type="dxa"/>
            <w:tcBorders>
              <w:top w:val="nil"/>
              <w:left w:val="nil"/>
              <w:bottom w:val="nil"/>
              <w:right w:val="nil"/>
            </w:tcBorders>
            <w:noWrap/>
            <w:vAlign w:val="bottom"/>
          </w:tcPr>
          <w:p w14:paraId="76C565CA">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 xml:space="preserve">LATE </w:t>
            </w:r>
          </w:p>
        </w:tc>
        <w:tc>
          <w:tcPr>
            <w:tcW w:w="762" w:type="dxa"/>
            <w:tcBorders>
              <w:top w:val="nil"/>
              <w:left w:val="nil"/>
              <w:bottom w:val="nil"/>
              <w:right w:val="nil"/>
            </w:tcBorders>
            <w:noWrap/>
            <w:vAlign w:val="bottom"/>
          </w:tcPr>
          <w:p w14:paraId="0DDEFDC8">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MEAN</w:t>
            </w:r>
          </w:p>
        </w:tc>
        <w:tc>
          <w:tcPr>
            <w:tcW w:w="827" w:type="dxa"/>
            <w:gridSpan w:val="2"/>
            <w:tcBorders>
              <w:top w:val="nil"/>
              <w:left w:val="nil"/>
              <w:bottom w:val="nil"/>
              <w:right w:val="nil"/>
            </w:tcBorders>
            <w:noWrap/>
            <w:vAlign w:val="bottom"/>
          </w:tcPr>
          <w:p w14:paraId="3EBA9DD3">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EARLY</w:t>
            </w:r>
          </w:p>
        </w:tc>
        <w:tc>
          <w:tcPr>
            <w:tcW w:w="687" w:type="dxa"/>
            <w:tcBorders>
              <w:top w:val="nil"/>
              <w:left w:val="nil"/>
              <w:bottom w:val="nil"/>
              <w:right w:val="nil"/>
            </w:tcBorders>
            <w:noWrap/>
            <w:vAlign w:val="bottom"/>
          </w:tcPr>
          <w:p w14:paraId="18457C06">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 xml:space="preserve">LATE </w:t>
            </w:r>
          </w:p>
        </w:tc>
        <w:tc>
          <w:tcPr>
            <w:tcW w:w="762" w:type="dxa"/>
            <w:tcBorders>
              <w:top w:val="nil"/>
              <w:left w:val="nil"/>
              <w:bottom w:val="nil"/>
              <w:right w:val="nil"/>
            </w:tcBorders>
            <w:noWrap/>
            <w:vAlign w:val="bottom"/>
          </w:tcPr>
          <w:p w14:paraId="3CB3B9E3">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MEAN</w:t>
            </w:r>
          </w:p>
        </w:tc>
        <w:tc>
          <w:tcPr>
            <w:tcW w:w="827" w:type="dxa"/>
            <w:gridSpan w:val="2"/>
            <w:tcBorders>
              <w:top w:val="nil"/>
              <w:left w:val="nil"/>
              <w:bottom w:val="nil"/>
              <w:right w:val="nil"/>
            </w:tcBorders>
            <w:noWrap/>
            <w:vAlign w:val="bottom"/>
          </w:tcPr>
          <w:p w14:paraId="55EF0CC9">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EARLY</w:t>
            </w:r>
          </w:p>
        </w:tc>
        <w:tc>
          <w:tcPr>
            <w:tcW w:w="687" w:type="dxa"/>
            <w:tcBorders>
              <w:top w:val="nil"/>
              <w:left w:val="nil"/>
              <w:bottom w:val="nil"/>
              <w:right w:val="nil"/>
            </w:tcBorders>
            <w:noWrap/>
            <w:vAlign w:val="bottom"/>
          </w:tcPr>
          <w:p w14:paraId="4ECA5442">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 xml:space="preserve">LATE </w:t>
            </w:r>
          </w:p>
        </w:tc>
        <w:tc>
          <w:tcPr>
            <w:tcW w:w="762" w:type="dxa"/>
            <w:tcBorders>
              <w:top w:val="nil"/>
              <w:left w:val="nil"/>
              <w:bottom w:val="nil"/>
              <w:right w:val="nil"/>
            </w:tcBorders>
            <w:noWrap/>
            <w:vAlign w:val="bottom"/>
          </w:tcPr>
          <w:p w14:paraId="430F4EA1">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MEAN</w:t>
            </w:r>
          </w:p>
        </w:tc>
      </w:tr>
      <w:tr w14:paraId="2C30638D">
        <w:tblPrEx>
          <w:tblCellMar>
            <w:top w:w="0" w:type="dxa"/>
            <w:left w:w="108" w:type="dxa"/>
            <w:bottom w:w="0" w:type="dxa"/>
            <w:right w:w="108" w:type="dxa"/>
          </w:tblCellMar>
        </w:tblPrEx>
        <w:trPr>
          <w:gridAfter w:val="1"/>
          <w:wAfter w:w="19" w:type="dxa"/>
          <w:trHeight w:val="236" w:hRule="atLeast"/>
          <w:jc w:val="center"/>
        </w:trPr>
        <w:tc>
          <w:tcPr>
            <w:tcW w:w="2212" w:type="dxa"/>
            <w:tcBorders>
              <w:top w:val="nil"/>
              <w:left w:val="nil"/>
              <w:bottom w:val="nil"/>
              <w:right w:val="nil"/>
            </w:tcBorders>
            <w:noWrap/>
            <w:vAlign w:val="bottom"/>
          </w:tcPr>
          <w:p w14:paraId="195E4247">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T1 - Control</w:t>
            </w:r>
          </w:p>
        </w:tc>
        <w:tc>
          <w:tcPr>
            <w:tcW w:w="827" w:type="dxa"/>
            <w:tcBorders>
              <w:top w:val="nil"/>
              <w:left w:val="nil"/>
              <w:bottom w:val="nil"/>
              <w:right w:val="nil"/>
            </w:tcBorders>
            <w:vAlign w:val="bottom"/>
          </w:tcPr>
          <w:p w14:paraId="50215F5B">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37.27</w:t>
            </w:r>
          </w:p>
        </w:tc>
        <w:tc>
          <w:tcPr>
            <w:tcW w:w="687" w:type="dxa"/>
            <w:tcBorders>
              <w:top w:val="nil"/>
              <w:left w:val="nil"/>
              <w:bottom w:val="nil"/>
              <w:right w:val="nil"/>
            </w:tcBorders>
            <w:vAlign w:val="bottom"/>
          </w:tcPr>
          <w:p w14:paraId="2B53FD6D">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29.00</w:t>
            </w:r>
          </w:p>
        </w:tc>
        <w:tc>
          <w:tcPr>
            <w:tcW w:w="762" w:type="dxa"/>
            <w:tcBorders>
              <w:top w:val="nil"/>
              <w:left w:val="nil"/>
              <w:bottom w:val="nil"/>
              <w:right w:val="nil"/>
            </w:tcBorders>
            <w:vAlign w:val="bottom"/>
          </w:tcPr>
          <w:p w14:paraId="502E107E">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33.13</w:t>
            </w:r>
          </w:p>
        </w:tc>
        <w:tc>
          <w:tcPr>
            <w:tcW w:w="827" w:type="dxa"/>
            <w:tcBorders>
              <w:top w:val="nil"/>
              <w:left w:val="nil"/>
              <w:bottom w:val="nil"/>
              <w:right w:val="nil"/>
            </w:tcBorders>
            <w:vAlign w:val="bottom"/>
          </w:tcPr>
          <w:p w14:paraId="123BA012">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0.048</w:t>
            </w:r>
          </w:p>
        </w:tc>
        <w:tc>
          <w:tcPr>
            <w:tcW w:w="687" w:type="dxa"/>
            <w:tcBorders>
              <w:top w:val="nil"/>
              <w:left w:val="nil"/>
              <w:bottom w:val="nil"/>
              <w:right w:val="nil"/>
            </w:tcBorders>
            <w:vAlign w:val="bottom"/>
          </w:tcPr>
          <w:p w14:paraId="14789467">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0.036</w:t>
            </w:r>
          </w:p>
        </w:tc>
        <w:tc>
          <w:tcPr>
            <w:tcW w:w="762" w:type="dxa"/>
            <w:tcBorders>
              <w:top w:val="nil"/>
              <w:left w:val="nil"/>
              <w:bottom w:val="nil"/>
              <w:right w:val="nil"/>
            </w:tcBorders>
            <w:vAlign w:val="bottom"/>
          </w:tcPr>
          <w:p w14:paraId="70E2004B">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0.042</w:t>
            </w:r>
          </w:p>
        </w:tc>
        <w:tc>
          <w:tcPr>
            <w:tcW w:w="827" w:type="dxa"/>
            <w:tcBorders>
              <w:top w:val="nil"/>
              <w:left w:val="nil"/>
              <w:bottom w:val="nil"/>
              <w:right w:val="nil"/>
            </w:tcBorders>
            <w:vAlign w:val="bottom"/>
          </w:tcPr>
          <w:p w14:paraId="29322506">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4.97</w:t>
            </w:r>
          </w:p>
        </w:tc>
        <w:tc>
          <w:tcPr>
            <w:tcW w:w="687" w:type="dxa"/>
            <w:tcBorders>
              <w:top w:val="nil"/>
              <w:left w:val="nil"/>
              <w:bottom w:val="nil"/>
              <w:right w:val="nil"/>
            </w:tcBorders>
            <w:vAlign w:val="bottom"/>
          </w:tcPr>
          <w:p w14:paraId="03C320B0">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3.34</w:t>
            </w:r>
          </w:p>
        </w:tc>
        <w:tc>
          <w:tcPr>
            <w:tcW w:w="762" w:type="dxa"/>
            <w:tcBorders>
              <w:top w:val="nil"/>
              <w:left w:val="nil"/>
              <w:bottom w:val="nil"/>
              <w:right w:val="nil"/>
            </w:tcBorders>
            <w:vAlign w:val="bottom"/>
          </w:tcPr>
          <w:p w14:paraId="6FC9BAAE">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4.15</w:t>
            </w:r>
          </w:p>
        </w:tc>
        <w:tc>
          <w:tcPr>
            <w:tcW w:w="827" w:type="dxa"/>
            <w:gridSpan w:val="2"/>
            <w:tcBorders>
              <w:top w:val="nil"/>
              <w:left w:val="nil"/>
              <w:bottom w:val="nil"/>
              <w:right w:val="nil"/>
            </w:tcBorders>
            <w:vAlign w:val="bottom"/>
          </w:tcPr>
          <w:p w14:paraId="290B8EA3">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0.713</w:t>
            </w:r>
          </w:p>
        </w:tc>
        <w:tc>
          <w:tcPr>
            <w:tcW w:w="687" w:type="dxa"/>
            <w:tcBorders>
              <w:top w:val="nil"/>
              <w:left w:val="nil"/>
              <w:bottom w:val="nil"/>
              <w:right w:val="nil"/>
            </w:tcBorders>
            <w:vAlign w:val="bottom"/>
          </w:tcPr>
          <w:p w14:paraId="3B6BCC92">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1.132</w:t>
            </w:r>
          </w:p>
        </w:tc>
        <w:tc>
          <w:tcPr>
            <w:tcW w:w="762" w:type="dxa"/>
            <w:tcBorders>
              <w:top w:val="nil"/>
              <w:left w:val="nil"/>
              <w:bottom w:val="nil"/>
              <w:right w:val="nil"/>
            </w:tcBorders>
            <w:vAlign w:val="bottom"/>
          </w:tcPr>
          <w:p w14:paraId="3193D036">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0.923</w:t>
            </w:r>
          </w:p>
        </w:tc>
        <w:tc>
          <w:tcPr>
            <w:tcW w:w="827" w:type="dxa"/>
            <w:gridSpan w:val="2"/>
            <w:tcBorders>
              <w:top w:val="nil"/>
              <w:left w:val="nil"/>
              <w:bottom w:val="nil"/>
              <w:right w:val="nil"/>
            </w:tcBorders>
            <w:vAlign w:val="bottom"/>
          </w:tcPr>
          <w:p w14:paraId="0EA772EC">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3.84</w:t>
            </w:r>
          </w:p>
        </w:tc>
        <w:tc>
          <w:tcPr>
            <w:tcW w:w="687" w:type="dxa"/>
            <w:tcBorders>
              <w:top w:val="nil"/>
              <w:left w:val="nil"/>
              <w:bottom w:val="nil"/>
              <w:right w:val="nil"/>
            </w:tcBorders>
            <w:vAlign w:val="bottom"/>
          </w:tcPr>
          <w:p w14:paraId="48F09044">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1.63</w:t>
            </w:r>
          </w:p>
        </w:tc>
        <w:tc>
          <w:tcPr>
            <w:tcW w:w="762" w:type="dxa"/>
            <w:tcBorders>
              <w:top w:val="nil"/>
              <w:left w:val="nil"/>
              <w:bottom w:val="nil"/>
              <w:right w:val="nil"/>
            </w:tcBorders>
            <w:vAlign w:val="bottom"/>
          </w:tcPr>
          <w:p w14:paraId="4FDB53F3">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2.73</w:t>
            </w:r>
          </w:p>
        </w:tc>
      </w:tr>
      <w:tr w14:paraId="3DBE2FBD">
        <w:tblPrEx>
          <w:tblCellMar>
            <w:top w:w="0" w:type="dxa"/>
            <w:left w:w="108" w:type="dxa"/>
            <w:bottom w:w="0" w:type="dxa"/>
            <w:right w:w="108" w:type="dxa"/>
          </w:tblCellMar>
        </w:tblPrEx>
        <w:trPr>
          <w:gridAfter w:val="1"/>
          <w:wAfter w:w="19" w:type="dxa"/>
          <w:trHeight w:val="236" w:hRule="atLeast"/>
          <w:jc w:val="center"/>
        </w:trPr>
        <w:tc>
          <w:tcPr>
            <w:tcW w:w="2212" w:type="dxa"/>
            <w:tcBorders>
              <w:top w:val="nil"/>
              <w:left w:val="nil"/>
              <w:bottom w:val="nil"/>
              <w:right w:val="nil"/>
            </w:tcBorders>
            <w:noWrap/>
            <w:vAlign w:val="bottom"/>
          </w:tcPr>
          <w:p w14:paraId="5767DCA2">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T2 - 0.01 mM 24-EBL</w:t>
            </w:r>
          </w:p>
        </w:tc>
        <w:tc>
          <w:tcPr>
            <w:tcW w:w="827" w:type="dxa"/>
            <w:tcBorders>
              <w:top w:val="nil"/>
              <w:left w:val="nil"/>
              <w:bottom w:val="nil"/>
              <w:right w:val="nil"/>
            </w:tcBorders>
            <w:vAlign w:val="bottom"/>
          </w:tcPr>
          <w:p w14:paraId="46880679">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38.68</w:t>
            </w:r>
          </w:p>
        </w:tc>
        <w:tc>
          <w:tcPr>
            <w:tcW w:w="687" w:type="dxa"/>
            <w:tcBorders>
              <w:top w:val="nil"/>
              <w:left w:val="nil"/>
              <w:bottom w:val="nil"/>
              <w:right w:val="nil"/>
            </w:tcBorders>
            <w:vAlign w:val="bottom"/>
          </w:tcPr>
          <w:p w14:paraId="6B6D1EB4">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30.15</w:t>
            </w:r>
          </w:p>
        </w:tc>
        <w:tc>
          <w:tcPr>
            <w:tcW w:w="762" w:type="dxa"/>
            <w:tcBorders>
              <w:top w:val="nil"/>
              <w:left w:val="nil"/>
              <w:bottom w:val="nil"/>
              <w:right w:val="nil"/>
            </w:tcBorders>
            <w:vAlign w:val="bottom"/>
          </w:tcPr>
          <w:p w14:paraId="543FDBEC">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34.41</w:t>
            </w:r>
          </w:p>
        </w:tc>
        <w:tc>
          <w:tcPr>
            <w:tcW w:w="827" w:type="dxa"/>
            <w:tcBorders>
              <w:top w:val="nil"/>
              <w:left w:val="nil"/>
              <w:bottom w:val="nil"/>
              <w:right w:val="nil"/>
            </w:tcBorders>
            <w:vAlign w:val="bottom"/>
          </w:tcPr>
          <w:p w14:paraId="30E4C261">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0.066</w:t>
            </w:r>
          </w:p>
        </w:tc>
        <w:tc>
          <w:tcPr>
            <w:tcW w:w="687" w:type="dxa"/>
            <w:tcBorders>
              <w:top w:val="nil"/>
              <w:left w:val="nil"/>
              <w:bottom w:val="nil"/>
              <w:right w:val="nil"/>
            </w:tcBorders>
            <w:vAlign w:val="bottom"/>
          </w:tcPr>
          <w:p w14:paraId="5301CE51">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0.044</w:t>
            </w:r>
          </w:p>
        </w:tc>
        <w:tc>
          <w:tcPr>
            <w:tcW w:w="762" w:type="dxa"/>
            <w:tcBorders>
              <w:top w:val="nil"/>
              <w:left w:val="nil"/>
              <w:bottom w:val="nil"/>
              <w:right w:val="nil"/>
            </w:tcBorders>
            <w:vAlign w:val="bottom"/>
          </w:tcPr>
          <w:p w14:paraId="0754D36B">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0.055</w:t>
            </w:r>
          </w:p>
        </w:tc>
        <w:tc>
          <w:tcPr>
            <w:tcW w:w="827" w:type="dxa"/>
            <w:tcBorders>
              <w:top w:val="nil"/>
              <w:left w:val="nil"/>
              <w:bottom w:val="nil"/>
              <w:right w:val="nil"/>
            </w:tcBorders>
            <w:vAlign w:val="bottom"/>
          </w:tcPr>
          <w:p w14:paraId="5C3F691D">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6.22</w:t>
            </w:r>
          </w:p>
        </w:tc>
        <w:tc>
          <w:tcPr>
            <w:tcW w:w="687" w:type="dxa"/>
            <w:tcBorders>
              <w:top w:val="nil"/>
              <w:left w:val="nil"/>
              <w:bottom w:val="nil"/>
              <w:right w:val="nil"/>
            </w:tcBorders>
            <w:vAlign w:val="bottom"/>
          </w:tcPr>
          <w:p w14:paraId="07B0750D">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4.01</w:t>
            </w:r>
          </w:p>
        </w:tc>
        <w:tc>
          <w:tcPr>
            <w:tcW w:w="762" w:type="dxa"/>
            <w:tcBorders>
              <w:top w:val="nil"/>
              <w:left w:val="nil"/>
              <w:bottom w:val="nil"/>
              <w:right w:val="nil"/>
            </w:tcBorders>
            <w:vAlign w:val="bottom"/>
          </w:tcPr>
          <w:p w14:paraId="17871C56">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5.12</w:t>
            </w:r>
          </w:p>
        </w:tc>
        <w:tc>
          <w:tcPr>
            <w:tcW w:w="827" w:type="dxa"/>
            <w:gridSpan w:val="2"/>
            <w:tcBorders>
              <w:top w:val="nil"/>
              <w:left w:val="nil"/>
              <w:bottom w:val="nil"/>
              <w:right w:val="nil"/>
            </w:tcBorders>
            <w:vAlign w:val="bottom"/>
          </w:tcPr>
          <w:p w14:paraId="3556D3F4">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0.818</w:t>
            </w:r>
          </w:p>
        </w:tc>
        <w:tc>
          <w:tcPr>
            <w:tcW w:w="687" w:type="dxa"/>
            <w:tcBorders>
              <w:top w:val="nil"/>
              <w:left w:val="nil"/>
              <w:bottom w:val="nil"/>
              <w:right w:val="nil"/>
            </w:tcBorders>
            <w:vAlign w:val="bottom"/>
          </w:tcPr>
          <w:p w14:paraId="5F0E00C5">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1.360</w:t>
            </w:r>
          </w:p>
        </w:tc>
        <w:tc>
          <w:tcPr>
            <w:tcW w:w="762" w:type="dxa"/>
            <w:tcBorders>
              <w:top w:val="nil"/>
              <w:left w:val="nil"/>
              <w:bottom w:val="nil"/>
              <w:right w:val="nil"/>
            </w:tcBorders>
            <w:vAlign w:val="bottom"/>
          </w:tcPr>
          <w:p w14:paraId="37406A32">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1.089</w:t>
            </w:r>
          </w:p>
        </w:tc>
        <w:tc>
          <w:tcPr>
            <w:tcW w:w="827" w:type="dxa"/>
            <w:gridSpan w:val="2"/>
            <w:tcBorders>
              <w:top w:val="nil"/>
              <w:left w:val="nil"/>
              <w:bottom w:val="nil"/>
              <w:right w:val="nil"/>
            </w:tcBorders>
            <w:vAlign w:val="bottom"/>
          </w:tcPr>
          <w:p w14:paraId="3D36D7D5">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4.58</w:t>
            </w:r>
          </w:p>
        </w:tc>
        <w:tc>
          <w:tcPr>
            <w:tcW w:w="687" w:type="dxa"/>
            <w:tcBorders>
              <w:top w:val="nil"/>
              <w:left w:val="nil"/>
              <w:bottom w:val="nil"/>
              <w:right w:val="nil"/>
            </w:tcBorders>
            <w:vAlign w:val="bottom"/>
          </w:tcPr>
          <w:p w14:paraId="7C02CDC8">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2.48</w:t>
            </w:r>
          </w:p>
        </w:tc>
        <w:tc>
          <w:tcPr>
            <w:tcW w:w="762" w:type="dxa"/>
            <w:tcBorders>
              <w:top w:val="nil"/>
              <w:left w:val="nil"/>
              <w:bottom w:val="nil"/>
              <w:right w:val="nil"/>
            </w:tcBorders>
            <w:vAlign w:val="bottom"/>
          </w:tcPr>
          <w:p w14:paraId="129D75D5">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3.53</w:t>
            </w:r>
          </w:p>
        </w:tc>
      </w:tr>
      <w:tr w14:paraId="4BF84387">
        <w:tblPrEx>
          <w:tblCellMar>
            <w:top w:w="0" w:type="dxa"/>
            <w:left w:w="108" w:type="dxa"/>
            <w:bottom w:w="0" w:type="dxa"/>
            <w:right w:w="108" w:type="dxa"/>
          </w:tblCellMar>
        </w:tblPrEx>
        <w:trPr>
          <w:gridAfter w:val="1"/>
          <w:wAfter w:w="19" w:type="dxa"/>
          <w:trHeight w:val="236" w:hRule="atLeast"/>
          <w:jc w:val="center"/>
        </w:trPr>
        <w:tc>
          <w:tcPr>
            <w:tcW w:w="2212" w:type="dxa"/>
            <w:tcBorders>
              <w:top w:val="nil"/>
              <w:left w:val="nil"/>
              <w:bottom w:val="nil"/>
              <w:right w:val="nil"/>
            </w:tcBorders>
            <w:noWrap/>
            <w:vAlign w:val="bottom"/>
          </w:tcPr>
          <w:p w14:paraId="443A4AD0">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T3 - 0.02 mM 24-EBL</w:t>
            </w:r>
          </w:p>
        </w:tc>
        <w:tc>
          <w:tcPr>
            <w:tcW w:w="827" w:type="dxa"/>
            <w:tcBorders>
              <w:top w:val="nil"/>
              <w:left w:val="nil"/>
              <w:bottom w:val="nil"/>
              <w:right w:val="nil"/>
            </w:tcBorders>
            <w:vAlign w:val="bottom"/>
          </w:tcPr>
          <w:p w14:paraId="0B54EFA6">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39.64</w:t>
            </w:r>
          </w:p>
        </w:tc>
        <w:tc>
          <w:tcPr>
            <w:tcW w:w="687" w:type="dxa"/>
            <w:tcBorders>
              <w:top w:val="nil"/>
              <w:left w:val="nil"/>
              <w:bottom w:val="nil"/>
              <w:right w:val="nil"/>
            </w:tcBorders>
            <w:vAlign w:val="bottom"/>
          </w:tcPr>
          <w:p w14:paraId="547A5DDD">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31.11</w:t>
            </w:r>
          </w:p>
        </w:tc>
        <w:tc>
          <w:tcPr>
            <w:tcW w:w="762" w:type="dxa"/>
            <w:tcBorders>
              <w:top w:val="nil"/>
              <w:left w:val="nil"/>
              <w:bottom w:val="nil"/>
              <w:right w:val="nil"/>
            </w:tcBorders>
            <w:vAlign w:val="bottom"/>
          </w:tcPr>
          <w:p w14:paraId="756FC7B7">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35.37</w:t>
            </w:r>
          </w:p>
        </w:tc>
        <w:tc>
          <w:tcPr>
            <w:tcW w:w="827" w:type="dxa"/>
            <w:tcBorders>
              <w:top w:val="nil"/>
              <w:left w:val="nil"/>
              <w:bottom w:val="nil"/>
              <w:right w:val="nil"/>
            </w:tcBorders>
            <w:vAlign w:val="bottom"/>
          </w:tcPr>
          <w:p w14:paraId="5C4DAEEA">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0.071</w:t>
            </w:r>
          </w:p>
        </w:tc>
        <w:tc>
          <w:tcPr>
            <w:tcW w:w="687" w:type="dxa"/>
            <w:tcBorders>
              <w:top w:val="nil"/>
              <w:left w:val="nil"/>
              <w:bottom w:val="nil"/>
              <w:right w:val="nil"/>
            </w:tcBorders>
            <w:vAlign w:val="bottom"/>
          </w:tcPr>
          <w:p w14:paraId="2B3C3587">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0.054</w:t>
            </w:r>
          </w:p>
        </w:tc>
        <w:tc>
          <w:tcPr>
            <w:tcW w:w="762" w:type="dxa"/>
            <w:tcBorders>
              <w:top w:val="nil"/>
              <w:left w:val="nil"/>
              <w:bottom w:val="nil"/>
              <w:right w:val="nil"/>
            </w:tcBorders>
            <w:vAlign w:val="bottom"/>
          </w:tcPr>
          <w:p w14:paraId="3FDE52CF">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0.062</w:t>
            </w:r>
          </w:p>
        </w:tc>
        <w:tc>
          <w:tcPr>
            <w:tcW w:w="827" w:type="dxa"/>
            <w:tcBorders>
              <w:top w:val="nil"/>
              <w:left w:val="nil"/>
              <w:bottom w:val="nil"/>
              <w:right w:val="nil"/>
            </w:tcBorders>
            <w:vAlign w:val="bottom"/>
          </w:tcPr>
          <w:p w14:paraId="4F1BB613">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7.30</w:t>
            </w:r>
          </w:p>
        </w:tc>
        <w:tc>
          <w:tcPr>
            <w:tcW w:w="687" w:type="dxa"/>
            <w:tcBorders>
              <w:top w:val="nil"/>
              <w:left w:val="nil"/>
              <w:bottom w:val="nil"/>
              <w:right w:val="nil"/>
            </w:tcBorders>
            <w:vAlign w:val="bottom"/>
          </w:tcPr>
          <w:p w14:paraId="7524DFCD">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4.47</w:t>
            </w:r>
          </w:p>
        </w:tc>
        <w:tc>
          <w:tcPr>
            <w:tcW w:w="762" w:type="dxa"/>
            <w:tcBorders>
              <w:top w:val="nil"/>
              <w:left w:val="nil"/>
              <w:bottom w:val="nil"/>
              <w:right w:val="nil"/>
            </w:tcBorders>
            <w:vAlign w:val="bottom"/>
          </w:tcPr>
          <w:p w14:paraId="22AAA0B4">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5.88</w:t>
            </w:r>
          </w:p>
        </w:tc>
        <w:tc>
          <w:tcPr>
            <w:tcW w:w="827" w:type="dxa"/>
            <w:gridSpan w:val="2"/>
            <w:tcBorders>
              <w:top w:val="nil"/>
              <w:left w:val="nil"/>
              <w:bottom w:val="nil"/>
              <w:right w:val="nil"/>
            </w:tcBorders>
            <w:vAlign w:val="bottom"/>
          </w:tcPr>
          <w:p w14:paraId="06E3DC28">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0.935</w:t>
            </w:r>
          </w:p>
        </w:tc>
        <w:tc>
          <w:tcPr>
            <w:tcW w:w="687" w:type="dxa"/>
            <w:tcBorders>
              <w:top w:val="nil"/>
              <w:left w:val="nil"/>
              <w:bottom w:val="nil"/>
              <w:right w:val="nil"/>
            </w:tcBorders>
            <w:vAlign w:val="bottom"/>
          </w:tcPr>
          <w:p w14:paraId="6E8197EF">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1.504</w:t>
            </w:r>
          </w:p>
        </w:tc>
        <w:tc>
          <w:tcPr>
            <w:tcW w:w="762" w:type="dxa"/>
            <w:tcBorders>
              <w:top w:val="nil"/>
              <w:left w:val="nil"/>
              <w:bottom w:val="nil"/>
              <w:right w:val="nil"/>
            </w:tcBorders>
            <w:vAlign w:val="bottom"/>
          </w:tcPr>
          <w:p w14:paraId="7CAEAEDF">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1.219</w:t>
            </w:r>
          </w:p>
        </w:tc>
        <w:tc>
          <w:tcPr>
            <w:tcW w:w="827" w:type="dxa"/>
            <w:gridSpan w:val="2"/>
            <w:tcBorders>
              <w:top w:val="nil"/>
              <w:left w:val="nil"/>
              <w:bottom w:val="nil"/>
              <w:right w:val="nil"/>
            </w:tcBorders>
            <w:vAlign w:val="bottom"/>
          </w:tcPr>
          <w:p w14:paraId="54779560">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5.47</w:t>
            </w:r>
          </w:p>
        </w:tc>
        <w:tc>
          <w:tcPr>
            <w:tcW w:w="687" w:type="dxa"/>
            <w:tcBorders>
              <w:top w:val="nil"/>
              <w:left w:val="nil"/>
              <w:bottom w:val="nil"/>
              <w:right w:val="nil"/>
            </w:tcBorders>
            <w:vAlign w:val="bottom"/>
          </w:tcPr>
          <w:p w14:paraId="0AAA612A">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2.89</w:t>
            </w:r>
          </w:p>
        </w:tc>
        <w:tc>
          <w:tcPr>
            <w:tcW w:w="762" w:type="dxa"/>
            <w:tcBorders>
              <w:top w:val="nil"/>
              <w:left w:val="nil"/>
              <w:bottom w:val="nil"/>
              <w:right w:val="nil"/>
            </w:tcBorders>
            <w:vAlign w:val="bottom"/>
          </w:tcPr>
          <w:p w14:paraId="455E4134">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4.18</w:t>
            </w:r>
          </w:p>
        </w:tc>
      </w:tr>
      <w:tr w14:paraId="0C3B4F37">
        <w:tblPrEx>
          <w:tblCellMar>
            <w:top w:w="0" w:type="dxa"/>
            <w:left w:w="108" w:type="dxa"/>
            <w:bottom w:w="0" w:type="dxa"/>
            <w:right w:w="108" w:type="dxa"/>
          </w:tblCellMar>
        </w:tblPrEx>
        <w:trPr>
          <w:gridAfter w:val="1"/>
          <w:wAfter w:w="19" w:type="dxa"/>
          <w:trHeight w:val="236" w:hRule="atLeast"/>
          <w:jc w:val="center"/>
        </w:trPr>
        <w:tc>
          <w:tcPr>
            <w:tcW w:w="2212" w:type="dxa"/>
            <w:tcBorders>
              <w:top w:val="nil"/>
              <w:left w:val="nil"/>
              <w:bottom w:val="nil"/>
              <w:right w:val="nil"/>
            </w:tcBorders>
            <w:noWrap/>
            <w:vAlign w:val="bottom"/>
          </w:tcPr>
          <w:p w14:paraId="0E437181">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T4 - 0.03 mM 24-EBL</w:t>
            </w:r>
          </w:p>
        </w:tc>
        <w:tc>
          <w:tcPr>
            <w:tcW w:w="827" w:type="dxa"/>
            <w:tcBorders>
              <w:top w:val="nil"/>
              <w:left w:val="nil"/>
              <w:bottom w:val="nil"/>
              <w:right w:val="nil"/>
            </w:tcBorders>
            <w:vAlign w:val="bottom"/>
          </w:tcPr>
          <w:p w14:paraId="4C662513">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41.15</w:t>
            </w:r>
          </w:p>
        </w:tc>
        <w:tc>
          <w:tcPr>
            <w:tcW w:w="687" w:type="dxa"/>
            <w:tcBorders>
              <w:top w:val="nil"/>
              <w:left w:val="nil"/>
              <w:bottom w:val="nil"/>
              <w:right w:val="nil"/>
            </w:tcBorders>
            <w:vAlign w:val="bottom"/>
          </w:tcPr>
          <w:p w14:paraId="05A9211F">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32.62</w:t>
            </w:r>
          </w:p>
        </w:tc>
        <w:tc>
          <w:tcPr>
            <w:tcW w:w="762" w:type="dxa"/>
            <w:tcBorders>
              <w:top w:val="nil"/>
              <w:left w:val="nil"/>
              <w:bottom w:val="nil"/>
              <w:right w:val="nil"/>
            </w:tcBorders>
            <w:vAlign w:val="bottom"/>
          </w:tcPr>
          <w:p w14:paraId="44686639">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36.88</w:t>
            </w:r>
          </w:p>
        </w:tc>
        <w:tc>
          <w:tcPr>
            <w:tcW w:w="827" w:type="dxa"/>
            <w:tcBorders>
              <w:top w:val="nil"/>
              <w:left w:val="nil"/>
              <w:bottom w:val="nil"/>
              <w:right w:val="nil"/>
            </w:tcBorders>
            <w:vAlign w:val="bottom"/>
          </w:tcPr>
          <w:p w14:paraId="742668E1">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0.077</w:t>
            </w:r>
          </w:p>
        </w:tc>
        <w:tc>
          <w:tcPr>
            <w:tcW w:w="687" w:type="dxa"/>
            <w:tcBorders>
              <w:top w:val="nil"/>
              <w:left w:val="nil"/>
              <w:bottom w:val="nil"/>
              <w:right w:val="nil"/>
            </w:tcBorders>
            <w:vAlign w:val="bottom"/>
          </w:tcPr>
          <w:p w14:paraId="00926738">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0.057</w:t>
            </w:r>
          </w:p>
        </w:tc>
        <w:tc>
          <w:tcPr>
            <w:tcW w:w="762" w:type="dxa"/>
            <w:tcBorders>
              <w:top w:val="nil"/>
              <w:left w:val="nil"/>
              <w:bottom w:val="nil"/>
              <w:right w:val="nil"/>
            </w:tcBorders>
            <w:vAlign w:val="bottom"/>
          </w:tcPr>
          <w:p w14:paraId="0B8E7CFB">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0.067</w:t>
            </w:r>
          </w:p>
        </w:tc>
        <w:tc>
          <w:tcPr>
            <w:tcW w:w="827" w:type="dxa"/>
            <w:tcBorders>
              <w:top w:val="nil"/>
              <w:left w:val="nil"/>
              <w:bottom w:val="nil"/>
              <w:right w:val="nil"/>
            </w:tcBorders>
            <w:vAlign w:val="bottom"/>
          </w:tcPr>
          <w:p w14:paraId="745D4E0C">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7.68</w:t>
            </w:r>
          </w:p>
        </w:tc>
        <w:tc>
          <w:tcPr>
            <w:tcW w:w="687" w:type="dxa"/>
            <w:tcBorders>
              <w:top w:val="nil"/>
              <w:left w:val="nil"/>
              <w:bottom w:val="nil"/>
              <w:right w:val="nil"/>
            </w:tcBorders>
            <w:vAlign w:val="bottom"/>
          </w:tcPr>
          <w:p w14:paraId="3A8815C9">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5.02</w:t>
            </w:r>
          </w:p>
        </w:tc>
        <w:tc>
          <w:tcPr>
            <w:tcW w:w="762" w:type="dxa"/>
            <w:tcBorders>
              <w:top w:val="nil"/>
              <w:left w:val="nil"/>
              <w:bottom w:val="nil"/>
              <w:right w:val="nil"/>
            </w:tcBorders>
            <w:vAlign w:val="bottom"/>
          </w:tcPr>
          <w:p w14:paraId="11B8A626">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6.35</w:t>
            </w:r>
          </w:p>
        </w:tc>
        <w:tc>
          <w:tcPr>
            <w:tcW w:w="827" w:type="dxa"/>
            <w:gridSpan w:val="2"/>
            <w:tcBorders>
              <w:top w:val="nil"/>
              <w:left w:val="nil"/>
              <w:bottom w:val="nil"/>
              <w:right w:val="nil"/>
            </w:tcBorders>
            <w:vAlign w:val="bottom"/>
          </w:tcPr>
          <w:p w14:paraId="73CAC962">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1.090</w:t>
            </w:r>
          </w:p>
        </w:tc>
        <w:tc>
          <w:tcPr>
            <w:tcW w:w="687" w:type="dxa"/>
            <w:tcBorders>
              <w:top w:val="nil"/>
              <w:left w:val="nil"/>
              <w:bottom w:val="nil"/>
              <w:right w:val="nil"/>
            </w:tcBorders>
            <w:vAlign w:val="bottom"/>
          </w:tcPr>
          <w:p w14:paraId="459C9CAD">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1.673</w:t>
            </w:r>
          </w:p>
        </w:tc>
        <w:tc>
          <w:tcPr>
            <w:tcW w:w="762" w:type="dxa"/>
            <w:tcBorders>
              <w:top w:val="nil"/>
              <w:left w:val="nil"/>
              <w:bottom w:val="nil"/>
              <w:right w:val="nil"/>
            </w:tcBorders>
            <w:vAlign w:val="bottom"/>
          </w:tcPr>
          <w:p w14:paraId="24337E3A">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1.381</w:t>
            </w:r>
          </w:p>
        </w:tc>
        <w:tc>
          <w:tcPr>
            <w:tcW w:w="827" w:type="dxa"/>
            <w:gridSpan w:val="2"/>
            <w:tcBorders>
              <w:top w:val="nil"/>
              <w:left w:val="nil"/>
              <w:bottom w:val="nil"/>
              <w:right w:val="nil"/>
            </w:tcBorders>
            <w:vAlign w:val="bottom"/>
          </w:tcPr>
          <w:p w14:paraId="667E47B1">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5.97</w:t>
            </w:r>
          </w:p>
        </w:tc>
        <w:tc>
          <w:tcPr>
            <w:tcW w:w="687" w:type="dxa"/>
            <w:tcBorders>
              <w:top w:val="nil"/>
              <w:left w:val="nil"/>
              <w:bottom w:val="nil"/>
              <w:right w:val="nil"/>
            </w:tcBorders>
            <w:vAlign w:val="bottom"/>
          </w:tcPr>
          <w:p w14:paraId="15913C3A">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3.72</w:t>
            </w:r>
          </w:p>
        </w:tc>
        <w:tc>
          <w:tcPr>
            <w:tcW w:w="762" w:type="dxa"/>
            <w:tcBorders>
              <w:top w:val="nil"/>
              <w:left w:val="nil"/>
              <w:bottom w:val="nil"/>
              <w:right w:val="nil"/>
            </w:tcBorders>
            <w:vAlign w:val="bottom"/>
          </w:tcPr>
          <w:p w14:paraId="7FC03843">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4.84</w:t>
            </w:r>
          </w:p>
        </w:tc>
      </w:tr>
      <w:tr w14:paraId="67EFC7BE">
        <w:tblPrEx>
          <w:tblCellMar>
            <w:top w:w="0" w:type="dxa"/>
            <w:left w:w="108" w:type="dxa"/>
            <w:bottom w:w="0" w:type="dxa"/>
            <w:right w:w="108" w:type="dxa"/>
          </w:tblCellMar>
        </w:tblPrEx>
        <w:trPr>
          <w:gridAfter w:val="1"/>
          <w:wAfter w:w="19" w:type="dxa"/>
          <w:trHeight w:val="236" w:hRule="atLeast"/>
          <w:jc w:val="center"/>
        </w:trPr>
        <w:tc>
          <w:tcPr>
            <w:tcW w:w="2212" w:type="dxa"/>
            <w:tcBorders>
              <w:top w:val="single" w:color="auto" w:sz="4" w:space="0"/>
              <w:left w:val="nil"/>
              <w:bottom w:val="nil"/>
              <w:right w:val="nil"/>
            </w:tcBorders>
            <w:noWrap/>
            <w:vAlign w:val="bottom"/>
          </w:tcPr>
          <w:p w14:paraId="5A5AA19C">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MEAN</w:t>
            </w:r>
          </w:p>
        </w:tc>
        <w:tc>
          <w:tcPr>
            <w:tcW w:w="827" w:type="dxa"/>
            <w:tcBorders>
              <w:top w:val="single" w:color="auto" w:sz="4" w:space="0"/>
              <w:left w:val="nil"/>
              <w:bottom w:val="nil"/>
              <w:right w:val="nil"/>
            </w:tcBorders>
            <w:vAlign w:val="bottom"/>
          </w:tcPr>
          <w:p w14:paraId="61F6B317">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39.18</w:t>
            </w:r>
          </w:p>
        </w:tc>
        <w:tc>
          <w:tcPr>
            <w:tcW w:w="687" w:type="dxa"/>
            <w:tcBorders>
              <w:top w:val="single" w:color="auto" w:sz="4" w:space="0"/>
              <w:left w:val="nil"/>
              <w:bottom w:val="nil"/>
              <w:right w:val="nil"/>
            </w:tcBorders>
            <w:vAlign w:val="bottom"/>
          </w:tcPr>
          <w:p w14:paraId="504155E4">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30.72</w:t>
            </w:r>
          </w:p>
        </w:tc>
        <w:tc>
          <w:tcPr>
            <w:tcW w:w="762" w:type="dxa"/>
            <w:tcBorders>
              <w:top w:val="single" w:color="auto" w:sz="4" w:space="0"/>
              <w:left w:val="nil"/>
              <w:bottom w:val="nil"/>
              <w:right w:val="nil"/>
            </w:tcBorders>
            <w:noWrap/>
            <w:vAlign w:val="bottom"/>
          </w:tcPr>
          <w:p w14:paraId="7588F22D">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w:t>
            </w:r>
          </w:p>
        </w:tc>
        <w:tc>
          <w:tcPr>
            <w:tcW w:w="827" w:type="dxa"/>
            <w:tcBorders>
              <w:top w:val="single" w:color="auto" w:sz="4" w:space="0"/>
              <w:left w:val="nil"/>
              <w:bottom w:val="nil"/>
              <w:right w:val="nil"/>
            </w:tcBorders>
            <w:vAlign w:val="bottom"/>
          </w:tcPr>
          <w:p w14:paraId="21BFAD33">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0.066</w:t>
            </w:r>
          </w:p>
        </w:tc>
        <w:tc>
          <w:tcPr>
            <w:tcW w:w="687" w:type="dxa"/>
            <w:tcBorders>
              <w:top w:val="single" w:color="auto" w:sz="4" w:space="0"/>
              <w:left w:val="nil"/>
              <w:bottom w:val="nil"/>
              <w:right w:val="nil"/>
            </w:tcBorders>
            <w:vAlign w:val="bottom"/>
          </w:tcPr>
          <w:p w14:paraId="516432F3">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0.048</w:t>
            </w:r>
          </w:p>
        </w:tc>
        <w:tc>
          <w:tcPr>
            <w:tcW w:w="762" w:type="dxa"/>
            <w:tcBorders>
              <w:top w:val="single" w:color="auto" w:sz="4" w:space="0"/>
              <w:left w:val="nil"/>
              <w:bottom w:val="nil"/>
              <w:right w:val="nil"/>
            </w:tcBorders>
            <w:noWrap/>
            <w:vAlign w:val="bottom"/>
          </w:tcPr>
          <w:p w14:paraId="0C0381AD">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w:t>
            </w:r>
          </w:p>
        </w:tc>
        <w:tc>
          <w:tcPr>
            <w:tcW w:w="827" w:type="dxa"/>
            <w:tcBorders>
              <w:top w:val="single" w:color="auto" w:sz="4" w:space="0"/>
              <w:left w:val="nil"/>
              <w:bottom w:val="nil"/>
              <w:right w:val="nil"/>
            </w:tcBorders>
            <w:vAlign w:val="bottom"/>
          </w:tcPr>
          <w:p w14:paraId="7D9284D0">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6.54</w:t>
            </w:r>
          </w:p>
        </w:tc>
        <w:tc>
          <w:tcPr>
            <w:tcW w:w="687" w:type="dxa"/>
            <w:tcBorders>
              <w:top w:val="single" w:color="auto" w:sz="4" w:space="0"/>
              <w:left w:val="nil"/>
              <w:bottom w:val="nil"/>
              <w:right w:val="nil"/>
            </w:tcBorders>
            <w:vAlign w:val="bottom"/>
          </w:tcPr>
          <w:p w14:paraId="78FE1DE3">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4.21</w:t>
            </w:r>
          </w:p>
        </w:tc>
        <w:tc>
          <w:tcPr>
            <w:tcW w:w="762" w:type="dxa"/>
            <w:tcBorders>
              <w:top w:val="single" w:color="auto" w:sz="4" w:space="0"/>
              <w:left w:val="nil"/>
              <w:bottom w:val="nil"/>
              <w:right w:val="nil"/>
            </w:tcBorders>
            <w:noWrap/>
            <w:vAlign w:val="bottom"/>
          </w:tcPr>
          <w:p w14:paraId="47CD9742">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w:t>
            </w:r>
          </w:p>
        </w:tc>
        <w:tc>
          <w:tcPr>
            <w:tcW w:w="827" w:type="dxa"/>
            <w:gridSpan w:val="2"/>
            <w:tcBorders>
              <w:top w:val="single" w:color="auto" w:sz="4" w:space="0"/>
              <w:left w:val="nil"/>
              <w:bottom w:val="nil"/>
              <w:right w:val="nil"/>
            </w:tcBorders>
            <w:vAlign w:val="bottom"/>
          </w:tcPr>
          <w:p w14:paraId="35309A51">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0.889</w:t>
            </w:r>
          </w:p>
        </w:tc>
        <w:tc>
          <w:tcPr>
            <w:tcW w:w="687" w:type="dxa"/>
            <w:tcBorders>
              <w:top w:val="single" w:color="auto" w:sz="4" w:space="0"/>
              <w:left w:val="nil"/>
              <w:bottom w:val="nil"/>
              <w:right w:val="nil"/>
            </w:tcBorders>
            <w:vAlign w:val="bottom"/>
          </w:tcPr>
          <w:p w14:paraId="249CD903">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1.417</w:t>
            </w:r>
          </w:p>
        </w:tc>
        <w:tc>
          <w:tcPr>
            <w:tcW w:w="762" w:type="dxa"/>
            <w:tcBorders>
              <w:top w:val="single" w:color="auto" w:sz="4" w:space="0"/>
              <w:left w:val="nil"/>
              <w:bottom w:val="nil"/>
              <w:right w:val="nil"/>
            </w:tcBorders>
            <w:noWrap/>
            <w:vAlign w:val="bottom"/>
          </w:tcPr>
          <w:p w14:paraId="303E1BC9">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w:t>
            </w:r>
          </w:p>
        </w:tc>
        <w:tc>
          <w:tcPr>
            <w:tcW w:w="827" w:type="dxa"/>
            <w:gridSpan w:val="2"/>
            <w:tcBorders>
              <w:top w:val="single" w:color="auto" w:sz="4" w:space="0"/>
              <w:left w:val="nil"/>
              <w:bottom w:val="nil"/>
              <w:right w:val="nil"/>
            </w:tcBorders>
            <w:vAlign w:val="bottom"/>
          </w:tcPr>
          <w:p w14:paraId="59BCC3BC">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4.96</w:t>
            </w:r>
          </w:p>
        </w:tc>
        <w:tc>
          <w:tcPr>
            <w:tcW w:w="687" w:type="dxa"/>
            <w:tcBorders>
              <w:top w:val="single" w:color="auto" w:sz="4" w:space="0"/>
              <w:left w:val="nil"/>
              <w:bottom w:val="nil"/>
              <w:right w:val="nil"/>
            </w:tcBorders>
            <w:vAlign w:val="bottom"/>
          </w:tcPr>
          <w:p w14:paraId="39ADFBB5">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2.68</w:t>
            </w:r>
          </w:p>
        </w:tc>
        <w:tc>
          <w:tcPr>
            <w:tcW w:w="762" w:type="dxa"/>
            <w:tcBorders>
              <w:top w:val="single" w:color="auto" w:sz="4" w:space="0"/>
              <w:left w:val="nil"/>
              <w:bottom w:val="nil"/>
              <w:right w:val="nil"/>
            </w:tcBorders>
            <w:noWrap/>
            <w:vAlign w:val="bottom"/>
          </w:tcPr>
          <w:p w14:paraId="629E249F">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w:t>
            </w:r>
          </w:p>
        </w:tc>
      </w:tr>
      <w:tr w14:paraId="59DA1247">
        <w:tblPrEx>
          <w:tblCellMar>
            <w:top w:w="0" w:type="dxa"/>
            <w:left w:w="108" w:type="dxa"/>
            <w:bottom w:w="0" w:type="dxa"/>
            <w:right w:w="108" w:type="dxa"/>
          </w:tblCellMar>
        </w:tblPrEx>
        <w:trPr>
          <w:gridAfter w:val="1"/>
          <w:wAfter w:w="19" w:type="dxa"/>
          <w:trHeight w:val="236" w:hRule="atLeast"/>
          <w:jc w:val="center"/>
        </w:trPr>
        <w:tc>
          <w:tcPr>
            <w:tcW w:w="2212" w:type="dxa"/>
            <w:tcBorders>
              <w:top w:val="single" w:color="auto" w:sz="4" w:space="0"/>
              <w:left w:val="nil"/>
              <w:bottom w:val="single" w:color="auto" w:sz="4" w:space="0"/>
              <w:right w:val="nil"/>
            </w:tcBorders>
            <w:noWrap/>
            <w:vAlign w:val="bottom"/>
          </w:tcPr>
          <w:p w14:paraId="74CEB802">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 </w:t>
            </w:r>
          </w:p>
        </w:tc>
        <w:tc>
          <w:tcPr>
            <w:tcW w:w="827" w:type="dxa"/>
            <w:tcBorders>
              <w:top w:val="single" w:color="auto" w:sz="4" w:space="0"/>
              <w:left w:val="nil"/>
              <w:bottom w:val="single" w:color="auto" w:sz="4" w:space="0"/>
              <w:right w:val="nil"/>
            </w:tcBorders>
            <w:vAlign w:val="center"/>
          </w:tcPr>
          <w:p w14:paraId="39762BD3">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T</w:t>
            </w:r>
          </w:p>
        </w:tc>
        <w:tc>
          <w:tcPr>
            <w:tcW w:w="687" w:type="dxa"/>
            <w:tcBorders>
              <w:top w:val="single" w:color="auto" w:sz="4" w:space="0"/>
              <w:left w:val="nil"/>
              <w:bottom w:val="single" w:color="auto" w:sz="4" w:space="0"/>
              <w:right w:val="nil"/>
            </w:tcBorders>
            <w:vAlign w:val="center"/>
          </w:tcPr>
          <w:p w14:paraId="057C0450">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S</w:t>
            </w:r>
          </w:p>
        </w:tc>
        <w:tc>
          <w:tcPr>
            <w:tcW w:w="762" w:type="dxa"/>
            <w:tcBorders>
              <w:top w:val="single" w:color="auto" w:sz="4" w:space="0"/>
              <w:left w:val="nil"/>
              <w:bottom w:val="single" w:color="auto" w:sz="4" w:space="0"/>
              <w:right w:val="nil"/>
            </w:tcBorders>
            <w:noWrap/>
            <w:vAlign w:val="center"/>
          </w:tcPr>
          <w:p w14:paraId="01BE2F8F">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TXS</w:t>
            </w:r>
          </w:p>
        </w:tc>
        <w:tc>
          <w:tcPr>
            <w:tcW w:w="827" w:type="dxa"/>
            <w:tcBorders>
              <w:top w:val="single" w:color="auto" w:sz="4" w:space="0"/>
              <w:left w:val="nil"/>
              <w:bottom w:val="single" w:color="auto" w:sz="4" w:space="0"/>
              <w:right w:val="nil"/>
            </w:tcBorders>
            <w:vAlign w:val="center"/>
          </w:tcPr>
          <w:p w14:paraId="783320CA">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T</w:t>
            </w:r>
          </w:p>
        </w:tc>
        <w:tc>
          <w:tcPr>
            <w:tcW w:w="687" w:type="dxa"/>
            <w:tcBorders>
              <w:top w:val="single" w:color="auto" w:sz="4" w:space="0"/>
              <w:left w:val="nil"/>
              <w:bottom w:val="single" w:color="auto" w:sz="4" w:space="0"/>
              <w:right w:val="nil"/>
            </w:tcBorders>
            <w:vAlign w:val="center"/>
          </w:tcPr>
          <w:p w14:paraId="5C7DED27">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S</w:t>
            </w:r>
          </w:p>
        </w:tc>
        <w:tc>
          <w:tcPr>
            <w:tcW w:w="762" w:type="dxa"/>
            <w:tcBorders>
              <w:top w:val="single" w:color="auto" w:sz="4" w:space="0"/>
              <w:left w:val="nil"/>
              <w:bottom w:val="single" w:color="auto" w:sz="4" w:space="0"/>
              <w:right w:val="nil"/>
            </w:tcBorders>
            <w:noWrap/>
            <w:vAlign w:val="center"/>
          </w:tcPr>
          <w:p w14:paraId="65FFE72E">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TXS</w:t>
            </w:r>
          </w:p>
        </w:tc>
        <w:tc>
          <w:tcPr>
            <w:tcW w:w="827" w:type="dxa"/>
            <w:tcBorders>
              <w:top w:val="single" w:color="auto" w:sz="4" w:space="0"/>
              <w:left w:val="nil"/>
              <w:bottom w:val="single" w:color="auto" w:sz="4" w:space="0"/>
              <w:right w:val="nil"/>
            </w:tcBorders>
            <w:vAlign w:val="center"/>
          </w:tcPr>
          <w:p w14:paraId="2554ACC6">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T</w:t>
            </w:r>
          </w:p>
        </w:tc>
        <w:tc>
          <w:tcPr>
            <w:tcW w:w="687" w:type="dxa"/>
            <w:tcBorders>
              <w:top w:val="single" w:color="auto" w:sz="4" w:space="0"/>
              <w:left w:val="nil"/>
              <w:bottom w:val="single" w:color="auto" w:sz="4" w:space="0"/>
              <w:right w:val="nil"/>
            </w:tcBorders>
            <w:vAlign w:val="center"/>
          </w:tcPr>
          <w:p w14:paraId="3C74F256">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S</w:t>
            </w:r>
          </w:p>
        </w:tc>
        <w:tc>
          <w:tcPr>
            <w:tcW w:w="762" w:type="dxa"/>
            <w:tcBorders>
              <w:top w:val="single" w:color="auto" w:sz="4" w:space="0"/>
              <w:left w:val="nil"/>
              <w:bottom w:val="single" w:color="auto" w:sz="4" w:space="0"/>
              <w:right w:val="nil"/>
            </w:tcBorders>
            <w:noWrap/>
            <w:vAlign w:val="center"/>
          </w:tcPr>
          <w:p w14:paraId="6D818EE0">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TXS</w:t>
            </w:r>
          </w:p>
        </w:tc>
        <w:tc>
          <w:tcPr>
            <w:tcW w:w="827" w:type="dxa"/>
            <w:gridSpan w:val="2"/>
            <w:tcBorders>
              <w:top w:val="single" w:color="auto" w:sz="4" w:space="0"/>
              <w:left w:val="nil"/>
              <w:bottom w:val="single" w:color="auto" w:sz="4" w:space="0"/>
              <w:right w:val="nil"/>
            </w:tcBorders>
            <w:vAlign w:val="center"/>
          </w:tcPr>
          <w:p w14:paraId="1E532C13">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T</w:t>
            </w:r>
          </w:p>
        </w:tc>
        <w:tc>
          <w:tcPr>
            <w:tcW w:w="687" w:type="dxa"/>
            <w:tcBorders>
              <w:top w:val="single" w:color="auto" w:sz="4" w:space="0"/>
              <w:left w:val="nil"/>
              <w:bottom w:val="single" w:color="auto" w:sz="4" w:space="0"/>
              <w:right w:val="nil"/>
            </w:tcBorders>
            <w:vAlign w:val="center"/>
          </w:tcPr>
          <w:p w14:paraId="77CEA2C0">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S</w:t>
            </w:r>
          </w:p>
        </w:tc>
        <w:tc>
          <w:tcPr>
            <w:tcW w:w="762" w:type="dxa"/>
            <w:tcBorders>
              <w:top w:val="single" w:color="auto" w:sz="4" w:space="0"/>
              <w:left w:val="nil"/>
              <w:bottom w:val="single" w:color="auto" w:sz="4" w:space="0"/>
              <w:right w:val="nil"/>
            </w:tcBorders>
            <w:noWrap/>
            <w:vAlign w:val="center"/>
          </w:tcPr>
          <w:p w14:paraId="4D469563">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TXS</w:t>
            </w:r>
          </w:p>
        </w:tc>
        <w:tc>
          <w:tcPr>
            <w:tcW w:w="827" w:type="dxa"/>
            <w:gridSpan w:val="2"/>
            <w:tcBorders>
              <w:top w:val="single" w:color="auto" w:sz="4" w:space="0"/>
              <w:left w:val="nil"/>
              <w:bottom w:val="single" w:color="auto" w:sz="4" w:space="0"/>
              <w:right w:val="nil"/>
            </w:tcBorders>
            <w:vAlign w:val="center"/>
          </w:tcPr>
          <w:p w14:paraId="27DDD7B3">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T</w:t>
            </w:r>
          </w:p>
        </w:tc>
        <w:tc>
          <w:tcPr>
            <w:tcW w:w="687" w:type="dxa"/>
            <w:tcBorders>
              <w:top w:val="single" w:color="auto" w:sz="4" w:space="0"/>
              <w:left w:val="nil"/>
              <w:bottom w:val="single" w:color="auto" w:sz="4" w:space="0"/>
              <w:right w:val="nil"/>
            </w:tcBorders>
            <w:vAlign w:val="center"/>
          </w:tcPr>
          <w:p w14:paraId="04A8B49D">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S</w:t>
            </w:r>
          </w:p>
        </w:tc>
        <w:tc>
          <w:tcPr>
            <w:tcW w:w="762" w:type="dxa"/>
            <w:tcBorders>
              <w:top w:val="single" w:color="auto" w:sz="4" w:space="0"/>
              <w:left w:val="nil"/>
              <w:bottom w:val="single" w:color="auto" w:sz="4" w:space="0"/>
              <w:right w:val="nil"/>
            </w:tcBorders>
            <w:noWrap/>
            <w:vAlign w:val="center"/>
          </w:tcPr>
          <w:p w14:paraId="5725A28E">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TXS</w:t>
            </w:r>
          </w:p>
        </w:tc>
      </w:tr>
      <w:tr w14:paraId="581866DC">
        <w:tblPrEx>
          <w:tblCellMar>
            <w:top w:w="0" w:type="dxa"/>
            <w:left w:w="108" w:type="dxa"/>
            <w:bottom w:w="0" w:type="dxa"/>
            <w:right w:w="108" w:type="dxa"/>
          </w:tblCellMar>
        </w:tblPrEx>
        <w:trPr>
          <w:gridAfter w:val="1"/>
          <w:wAfter w:w="19" w:type="dxa"/>
          <w:trHeight w:val="236" w:hRule="atLeast"/>
          <w:jc w:val="center"/>
        </w:trPr>
        <w:tc>
          <w:tcPr>
            <w:tcW w:w="2212" w:type="dxa"/>
            <w:tcBorders>
              <w:top w:val="nil"/>
              <w:left w:val="nil"/>
              <w:bottom w:val="nil"/>
              <w:right w:val="nil"/>
            </w:tcBorders>
            <w:noWrap/>
            <w:vAlign w:val="bottom"/>
          </w:tcPr>
          <w:p w14:paraId="1DFC0ED4">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CD</w:t>
            </w:r>
          </w:p>
        </w:tc>
        <w:tc>
          <w:tcPr>
            <w:tcW w:w="827" w:type="dxa"/>
            <w:tcBorders>
              <w:top w:val="nil"/>
              <w:left w:val="nil"/>
              <w:bottom w:val="nil"/>
              <w:right w:val="nil"/>
            </w:tcBorders>
            <w:vAlign w:val="bottom"/>
          </w:tcPr>
          <w:p w14:paraId="69D1971B">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0.460</w:t>
            </w:r>
          </w:p>
        </w:tc>
        <w:tc>
          <w:tcPr>
            <w:tcW w:w="687" w:type="dxa"/>
            <w:tcBorders>
              <w:top w:val="nil"/>
              <w:left w:val="nil"/>
              <w:bottom w:val="nil"/>
              <w:right w:val="nil"/>
            </w:tcBorders>
            <w:vAlign w:val="bottom"/>
          </w:tcPr>
          <w:p w14:paraId="289EDA93">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0.651</w:t>
            </w:r>
          </w:p>
        </w:tc>
        <w:tc>
          <w:tcPr>
            <w:tcW w:w="762" w:type="dxa"/>
            <w:tcBorders>
              <w:top w:val="nil"/>
              <w:left w:val="nil"/>
              <w:bottom w:val="nil"/>
              <w:right w:val="nil"/>
            </w:tcBorders>
            <w:vAlign w:val="bottom"/>
          </w:tcPr>
          <w:p w14:paraId="7134053A">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NS</w:t>
            </w:r>
          </w:p>
        </w:tc>
        <w:tc>
          <w:tcPr>
            <w:tcW w:w="827" w:type="dxa"/>
            <w:tcBorders>
              <w:top w:val="nil"/>
              <w:left w:val="nil"/>
              <w:bottom w:val="nil"/>
              <w:right w:val="nil"/>
            </w:tcBorders>
            <w:vAlign w:val="bottom"/>
          </w:tcPr>
          <w:p w14:paraId="73B97B60">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0.001</w:t>
            </w:r>
          </w:p>
        </w:tc>
        <w:tc>
          <w:tcPr>
            <w:tcW w:w="687" w:type="dxa"/>
            <w:tcBorders>
              <w:top w:val="nil"/>
              <w:left w:val="nil"/>
              <w:bottom w:val="nil"/>
              <w:right w:val="nil"/>
            </w:tcBorders>
            <w:vAlign w:val="bottom"/>
          </w:tcPr>
          <w:p w14:paraId="2DBF1513">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0.001</w:t>
            </w:r>
          </w:p>
        </w:tc>
        <w:tc>
          <w:tcPr>
            <w:tcW w:w="762" w:type="dxa"/>
            <w:tcBorders>
              <w:top w:val="nil"/>
              <w:left w:val="nil"/>
              <w:bottom w:val="nil"/>
              <w:right w:val="nil"/>
            </w:tcBorders>
            <w:vAlign w:val="bottom"/>
          </w:tcPr>
          <w:p w14:paraId="169855D8">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0.002</w:t>
            </w:r>
          </w:p>
        </w:tc>
        <w:tc>
          <w:tcPr>
            <w:tcW w:w="827" w:type="dxa"/>
            <w:tcBorders>
              <w:top w:val="nil"/>
              <w:left w:val="nil"/>
              <w:bottom w:val="nil"/>
              <w:right w:val="nil"/>
            </w:tcBorders>
            <w:vAlign w:val="bottom"/>
          </w:tcPr>
          <w:p w14:paraId="6D21EE12">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0.104</w:t>
            </w:r>
          </w:p>
        </w:tc>
        <w:tc>
          <w:tcPr>
            <w:tcW w:w="687" w:type="dxa"/>
            <w:tcBorders>
              <w:top w:val="nil"/>
              <w:left w:val="nil"/>
              <w:bottom w:val="nil"/>
              <w:right w:val="nil"/>
            </w:tcBorders>
            <w:vAlign w:val="bottom"/>
          </w:tcPr>
          <w:p w14:paraId="49B727FE">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0.147</w:t>
            </w:r>
          </w:p>
        </w:tc>
        <w:tc>
          <w:tcPr>
            <w:tcW w:w="762" w:type="dxa"/>
            <w:tcBorders>
              <w:top w:val="nil"/>
              <w:left w:val="nil"/>
              <w:bottom w:val="nil"/>
              <w:right w:val="nil"/>
            </w:tcBorders>
            <w:vAlign w:val="bottom"/>
          </w:tcPr>
          <w:p w14:paraId="12861411">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0.207</w:t>
            </w:r>
          </w:p>
        </w:tc>
        <w:tc>
          <w:tcPr>
            <w:tcW w:w="827" w:type="dxa"/>
            <w:gridSpan w:val="2"/>
            <w:tcBorders>
              <w:top w:val="nil"/>
              <w:left w:val="nil"/>
              <w:bottom w:val="nil"/>
              <w:right w:val="nil"/>
            </w:tcBorders>
            <w:vAlign w:val="bottom"/>
          </w:tcPr>
          <w:p w14:paraId="3CBC8D05">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0.018</w:t>
            </w:r>
          </w:p>
        </w:tc>
        <w:tc>
          <w:tcPr>
            <w:tcW w:w="687" w:type="dxa"/>
            <w:tcBorders>
              <w:top w:val="nil"/>
              <w:left w:val="nil"/>
              <w:bottom w:val="nil"/>
              <w:right w:val="nil"/>
            </w:tcBorders>
            <w:vAlign w:val="bottom"/>
          </w:tcPr>
          <w:p w14:paraId="287ABF2D">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0.025</w:t>
            </w:r>
          </w:p>
        </w:tc>
        <w:tc>
          <w:tcPr>
            <w:tcW w:w="762" w:type="dxa"/>
            <w:tcBorders>
              <w:top w:val="nil"/>
              <w:left w:val="nil"/>
              <w:bottom w:val="nil"/>
              <w:right w:val="nil"/>
            </w:tcBorders>
            <w:vAlign w:val="bottom"/>
          </w:tcPr>
          <w:p w14:paraId="0804EA55">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0.036</w:t>
            </w:r>
          </w:p>
        </w:tc>
        <w:tc>
          <w:tcPr>
            <w:tcW w:w="827" w:type="dxa"/>
            <w:gridSpan w:val="2"/>
            <w:tcBorders>
              <w:top w:val="nil"/>
              <w:left w:val="nil"/>
              <w:bottom w:val="nil"/>
              <w:right w:val="nil"/>
            </w:tcBorders>
            <w:vAlign w:val="bottom"/>
          </w:tcPr>
          <w:p w14:paraId="3F9E6F35">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0.103</w:t>
            </w:r>
          </w:p>
        </w:tc>
        <w:tc>
          <w:tcPr>
            <w:tcW w:w="687" w:type="dxa"/>
            <w:tcBorders>
              <w:top w:val="nil"/>
              <w:left w:val="nil"/>
              <w:bottom w:val="nil"/>
              <w:right w:val="nil"/>
            </w:tcBorders>
            <w:vAlign w:val="bottom"/>
          </w:tcPr>
          <w:p w14:paraId="3C1D242A">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0.145</w:t>
            </w:r>
          </w:p>
        </w:tc>
        <w:tc>
          <w:tcPr>
            <w:tcW w:w="762" w:type="dxa"/>
            <w:tcBorders>
              <w:top w:val="nil"/>
              <w:left w:val="nil"/>
              <w:bottom w:val="nil"/>
              <w:right w:val="nil"/>
            </w:tcBorders>
            <w:vAlign w:val="bottom"/>
          </w:tcPr>
          <w:p w14:paraId="450125EA">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0.206</w:t>
            </w:r>
          </w:p>
        </w:tc>
      </w:tr>
      <w:tr w14:paraId="6951D673">
        <w:tblPrEx>
          <w:tblCellMar>
            <w:top w:w="0" w:type="dxa"/>
            <w:left w:w="108" w:type="dxa"/>
            <w:bottom w:w="0" w:type="dxa"/>
            <w:right w:w="108" w:type="dxa"/>
          </w:tblCellMar>
        </w:tblPrEx>
        <w:trPr>
          <w:gridAfter w:val="1"/>
          <w:wAfter w:w="19" w:type="dxa"/>
          <w:trHeight w:val="236" w:hRule="atLeast"/>
          <w:jc w:val="center"/>
        </w:trPr>
        <w:tc>
          <w:tcPr>
            <w:tcW w:w="2212" w:type="dxa"/>
            <w:tcBorders>
              <w:top w:val="nil"/>
              <w:left w:val="nil"/>
              <w:bottom w:val="nil"/>
              <w:right w:val="nil"/>
            </w:tcBorders>
            <w:noWrap/>
            <w:vAlign w:val="bottom"/>
          </w:tcPr>
          <w:p w14:paraId="3B2EF27E">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SE(d)</w:t>
            </w:r>
          </w:p>
        </w:tc>
        <w:tc>
          <w:tcPr>
            <w:tcW w:w="827" w:type="dxa"/>
            <w:tcBorders>
              <w:top w:val="nil"/>
              <w:left w:val="nil"/>
              <w:bottom w:val="nil"/>
              <w:right w:val="nil"/>
            </w:tcBorders>
            <w:vAlign w:val="bottom"/>
          </w:tcPr>
          <w:p w14:paraId="1319AD2F">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0.213</w:t>
            </w:r>
          </w:p>
        </w:tc>
        <w:tc>
          <w:tcPr>
            <w:tcW w:w="687" w:type="dxa"/>
            <w:tcBorders>
              <w:top w:val="nil"/>
              <w:left w:val="nil"/>
              <w:bottom w:val="nil"/>
              <w:right w:val="nil"/>
            </w:tcBorders>
            <w:vAlign w:val="bottom"/>
          </w:tcPr>
          <w:p w14:paraId="5B159CA5">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0.301</w:t>
            </w:r>
          </w:p>
        </w:tc>
        <w:tc>
          <w:tcPr>
            <w:tcW w:w="762" w:type="dxa"/>
            <w:tcBorders>
              <w:top w:val="nil"/>
              <w:left w:val="nil"/>
              <w:bottom w:val="nil"/>
              <w:right w:val="nil"/>
            </w:tcBorders>
            <w:vAlign w:val="bottom"/>
          </w:tcPr>
          <w:p w14:paraId="67274519">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0.425</w:t>
            </w:r>
          </w:p>
        </w:tc>
        <w:tc>
          <w:tcPr>
            <w:tcW w:w="827" w:type="dxa"/>
            <w:tcBorders>
              <w:top w:val="nil"/>
              <w:left w:val="nil"/>
              <w:bottom w:val="nil"/>
              <w:right w:val="nil"/>
            </w:tcBorders>
            <w:vAlign w:val="bottom"/>
          </w:tcPr>
          <w:p w14:paraId="6892C425">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0.000</w:t>
            </w:r>
          </w:p>
        </w:tc>
        <w:tc>
          <w:tcPr>
            <w:tcW w:w="687" w:type="dxa"/>
            <w:tcBorders>
              <w:top w:val="nil"/>
              <w:left w:val="nil"/>
              <w:bottom w:val="nil"/>
              <w:right w:val="nil"/>
            </w:tcBorders>
            <w:vAlign w:val="bottom"/>
          </w:tcPr>
          <w:p w14:paraId="617BA724">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0.001</w:t>
            </w:r>
          </w:p>
        </w:tc>
        <w:tc>
          <w:tcPr>
            <w:tcW w:w="762" w:type="dxa"/>
            <w:tcBorders>
              <w:top w:val="nil"/>
              <w:left w:val="nil"/>
              <w:bottom w:val="nil"/>
              <w:right w:val="nil"/>
            </w:tcBorders>
            <w:vAlign w:val="bottom"/>
          </w:tcPr>
          <w:p w14:paraId="5FC7F8E7">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0.001</w:t>
            </w:r>
          </w:p>
        </w:tc>
        <w:tc>
          <w:tcPr>
            <w:tcW w:w="827" w:type="dxa"/>
            <w:tcBorders>
              <w:top w:val="nil"/>
              <w:left w:val="nil"/>
              <w:bottom w:val="nil"/>
              <w:right w:val="nil"/>
            </w:tcBorders>
            <w:vAlign w:val="bottom"/>
          </w:tcPr>
          <w:p w14:paraId="15A4942E">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0.048</w:t>
            </w:r>
          </w:p>
        </w:tc>
        <w:tc>
          <w:tcPr>
            <w:tcW w:w="687" w:type="dxa"/>
            <w:tcBorders>
              <w:top w:val="nil"/>
              <w:left w:val="nil"/>
              <w:bottom w:val="nil"/>
              <w:right w:val="nil"/>
            </w:tcBorders>
            <w:vAlign w:val="bottom"/>
          </w:tcPr>
          <w:p w14:paraId="65D56F84">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0.068</w:t>
            </w:r>
          </w:p>
        </w:tc>
        <w:tc>
          <w:tcPr>
            <w:tcW w:w="762" w:type="dxa"/>
            <w:tcBorders>
              <w:top w:val="nil"/>
              <w:left w:val="nil"/>
              <w:bottom w:val="nil"/>
              <w:right w:val="nil"/>
            </w:tcBorders>
            <w:vAlign w:val="bottom"/>
          </w:tcPr>
          <w:p w14:paraId="48240DBE">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0.096</w:t>
            </w:r>
          </w:p>
        </w:tc>
        <w:tc>
          <w:tcPr>
            <w:tcW w:w="827" w:type="dxa"/>
            <w:gridSpan w:val="2"/>
            <w:tcBorders>
              <w:top w:val="nil"/>
              <w:left w:val="nil"/>
              <w:bottom w:val="nil"/>
              <w:right w:val="nil"/>
            </w:tcBorders>
            <w:vAlign w:val="bottom"/>
          </w:tcPr>
          <w:p w14:paraId="2A30165B">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0.008</w:t>
            </w:r>
          </w:p>
        </w:tc>
        <w:tc>
          <w:tcPr>
            <w:tcW w:w="687" w:type="dxa"/>
            <w:tcBorders>
              <w:top w:val="nil"/>
              <w:left w:val="nil"/>
              <w:bottom w:val="nil"/>
              <w:right w:val="nil"/>
            </w:tcBorders>
            <w:vAlign w:val="bottom"/>
          </w:tcPr>
          <w:p w14:paraId="11D65CDB">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0.012</w:t>
            </w:r>
          </w:p>
        </w:tc>
        <w:tc>
          <w:tcPr>
            <w:tcW w:w="762" w:type="dxa"/>
            <w:tcBorders>
              <w:top w:val="nil"/>
              <w:left w:val="nil"/>
              <w:bottom w:val="nil"/>
              <w:right w:val="nil"/>
            </w:tcBorders>
            <w:vAlign w:val="bottom"/>
          </w:tcPr>
          <w:p w14:paraId="67B4EF16">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0.017</w:t>
            </w:r>
          </w:p>
        </w:tc>
        <w:tc>
          <w:tcPr>
            <w:tcW w:w="827" w:type="dxa"/>
            <w:gridSpan w:val="2"/>
            <w:tcBorders>
              <w:top w:val="nil"/>
              <w:left w:val="nil"/>
              <w:bottom w:val="nil"/>
              <w:right w:val="nil"/>
            </w:tcBorders>
            <w:vAlign w:val="bottom"/>
          </w:tcPr>
          <w:p w14:paraId="2344FB4E">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0.047</w:t>
            </w:r>
          </w:p>
        </w:tc>
        <w:tc>
          <w:tcPr>
            <w:tcW w:w="687" w:type="dxa"/>
            <w:tcBorders>
              <w:top w:val="nil"/>
              <w:left w:val="nil"/>
              <w:bottom w:val="nil"/>
              <w:right w:val="nil"/>
            </w:tcBorders>
            <w:vAlign w:val="bottom"/>
          </w:tcPr>
          <w:p w14:paraId="2869B0C9">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0.067</w:t>
            </w:r>
          </w:p>
        </w:tc>
        <w:tc>
          <w:tcPr>
            <w:tcW w:w="762" w:type="dxa"/>
            <w:tcBorders>
              <w:top w:val="nil"/>
              <w:left w:val="nil"/>
              <w:bottom w:val="nil"/>
              <w:right w:val="nil"/>
            </w:tcBorders>
            <w:vAlign w:val="bottom"/>
          </w:tcPr>
          <w:p w14:paraId="79AFD380">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0.095</w:t>
            </w:r>
          </w:p>
        </w:tc>
      </w:tr>
      <w:tr w14:paraId="4C875635">
        <w:tblPrEx>
          <w:tblCellMar>
            <w:top w:w="0" w:type="dxa"/>
            <w:left w:w="108" w:type="dxa"/>
            <w:bottom w:w="0" w:type="dxa"/>
            <w:right w:w="108" w:type="dxa"/>
          </w:tblCellMar>
        </w:tblPrEx>
        <w:trPr>
          <w:gridAfter w:val="1"/>
          <w:wAfter w:w="19" w:type="dxa"/>
          <w:trHeight w:val="236" w:hRule="atLeast"/>
          <w:jc w:val="center"/>
        </w:trPr>
        <w:tc>
          <w:tcPr>
            <w:tcW w:w="2212" w:type="dxa"/>
            <w:tcBorders>
              <w:top w:val="nil"/>
              <w:left w:val="nil"/>
              <w:bottom w:val="single" w:color="auto" w:sz="4" w:space="0"/>
              <w:right w:val="nil"/>
            </w:tcBorders>
            <w:noWrap/>
            <w:vAlign w:val="bottom"/>
          </w:tcPr>
          <w:p w14:paraId="039CEAD9">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SE(m)</w:t>
            </w:r>
          </w:p>
        </w:tc>
        <w:tc>
          <w:tcPr>
            <w:tcW w:w="827" w:type="dxa"/>
            <w:tcBorders>
              <w:top w:val="nil"/>
              <w:left w:val="nil"/>
              <w:bottom w:val="single" w:color="auto" w:sz="4" w:space="0"/>
              <w:right w:val="nil"/>
            </w:tcBorders>
            <w:vAlign w:val="bottom"/>
          </w:tcPr>
          <w:p w14:paraId="35EA3DFB">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0.150</w:t>
            </w:r>
          </w:p>
        </w:tc>
        <w:tc>
          <w:tcPr>
            <w:tcW w:w="687" w:type="dxa"/>
            <w:tcBorders>
              <w:top w:val="nil"/>
              <w:left w:val="nil"/>
              <w:bottom w:val="single" w:color="auto" w:sz="4" w:space="0"/>
              <w:right w:val="nil"/>
            </w:tcBorders>
            <w:vAlign w:val="bottom"/>
          </w:tcPr>
          <w:p w14:paraId="76589408">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0.213</w:t>
            </w:r>
          </w:p>
        </w:tc>
        <w:tc>
          <w:tcPr>
            <w:tcW w:w="762" w:type="dxa"/>
            <w:tcBorders>
              <w:top w:val="nil"/>
              <w:left w:val="nil"/>
              <w:bottom w:val="single" w:color="auto" w:sz="4" w:space="0"/>
              <w:right w:val="nil"/>
            </w:tcBorders>
            <w:vAlign w:val="bottom"/>
          </w:tcPr>
          <w:p w14:paraId="3F33EC8B">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0.301</w:t>
            </w:r>
          </w:p>
        </w:tc>
        <w:tc>
          <w:tcPr>
            <w:tcW w:w="827" w:type="dxa"/>
            <w:tcBorders>
              <w:top w:val="nil"/>
              <w:left w:val="nil"/>
              <w:bottom w:val="single" w:color="auto" w:sz="4" w:space="0"/>
              <w:right w:val="nil"/>
            </w:tcBorders>
            <w:vAlign w:val="bottom"/>
          </w:tcPr>
          <w:p w14:paraId="4606713A">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0.000</w:t>
            </w:r>
          </w:p>
        </w:tc>
        <w:tc>
          <w:tcPr>
            <w:tcW w:w="687" w:type="dxa"/>
            <w:tcBorders>
              <w:top w:val="nil"/>
              <w:left w:val="nil"/>
              <w:bottom w:val="single" w:color="auto" w:sz="4" w:space="0"/>
              <w:right w:val="nil"/>
            </w:tcBorders>
            <w:vAlign w:val="bottom"/>
          </w:tcPr>
          <w:p w14:paraId="0032AB05">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0.000</w:t>
            </w:r>
          </w:p>
        </w:tc>
        <w:tc>
          <w:tcPr>
            <w:tcW w:w="762" w:type="dxa"/>
            <w:tcBorders>
              <w:top w:val="nil"/>
              <w:left w:val="nil"/>
              <w:bottom w:val="single" w:color="auto" w:sz="4" w:space="0"/>
              <w:right w:val="nil"/>
            </w:tcBorders>
            <w:vAlign w:val="bottom"/>
          </w:tcPr>
          <w:p w14:paraId="32D79657">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0.001</w:t>
            </w:r>
          </w:p>
        </w:tc>
        <w:tc>
          <w:tcPr>
            <w:tcW w:w="827" w:type="dxa"/>
            <w:tcBorders>
              <w:top w:val="nil"/>
              <w:left w:val="nil"/>
              <w:bottom w:val="single" w:color="auto" w:sz="4" w:space="0"/>
              <w:right w:val="nil"/>
            </w:tcBorders>
            <w:vAlign w:val="bottom"/>
          </w:tcPr>
          <w:p w14:paraId="13AF51F0">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0.034</w:t>
            </w:r>
          </w:p>
        </w:tc>
        <w:tc>
          <w:tcPr>
            <w:tcW w:w="687" w:type="dxa"/>
            <w:tcBorders>
              <w:top w:val="nil"/>
              <w:left w:val="nil"/>
              <w:bottom w:val="single" w:color="auto" w:sz="4" w:space="0"/>
              <w:right w:val="nil"/>
            </w:tcBorders>
            <w:vAlign w:val="bottom"/>
          </w:tcPr>
          <w:p w14:paraId="47E72D3E">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0.048</w:t>
            </w:r>
          </w:p>
        </w:tc>
        <w:tc>
          <w:tcPr>
            <w:tcW w:w="762" w:type="dxa"/>
            <w:tcBorders>
              <w:top w:val="nil"/>
              <w:left w:val="nil"/>
              <w:bottom w:val="single" w:color="auto" w:sz="4" w:space="0"/>
              <w:right w:val="nil"/>
            </w:tcBorders>
            <w:vAlign w:val="bottom"/>
          </w:tcPr>
          <w:p w14:paraId="0ABF8130">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0.068</w:t>
            </w:r>
          </w:p>
        </w:tc>
        <w:tc>
          <w:tcPr>
            <w:tcW w:w="827" w:type="dxa"/>
            <w:gridSpan w:val="2"/>
            <w:tcBorders>
              <w:top w:val="nil"/>
              <w:left w:val="nil"/>
              <w:bottom w:val="single" w:color="auto" w:sz="4" w:space="0"/>
              <w:right w:val="nil"/>
            </w:tcBorders>
            <w:vAlign w:val="bottom"/>
          </w:tcPr>
          <w:p w14:paraId="6FCBC3DC">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0.006</w:t>
            </w:r>
          </w:p>
        </w:tc>
        <w:tc>
          <w:tcPr>
            <w:tcW w:w="687" w:type="dxa"/>
            <w:tcBorders>
              <w:top w:val="nil"/>
              <w:left w:val="nil"/>
              <w:bottom w:val="single" w:color="auto" w:sz="4" w:space="0"/>
              <w:right w:val="nil"/>
            </w:tcBorders>
            <w:vAlign w:val="bottom"/>
          </w:tcPr>
          <w:p w14:paraId="7725BC50">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0.008</w:t>
            </w:r>
          </w:p>
        </w:tc>
        <w:tc>
          <w:tcPr>
            <w:tcW w:w="762" w:type="dxa"/>
            <w:tcBorders>
              <w:top w:val="nil"/>
              <w:left w:val="nil"/>
              <w:bottom w:val="single" w:color="auto" w:sz="4" w:space="0"/>
              <w:right w:val="nil"/>
            </w:tcBorders>
            <w:vAlign w:val="bottom"/>
          </w:tcPr>
          <w:p w14:paraId="7DB650C1">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0.012</w:t>
            </w:r>
          </w:p>
        </w:tc>
        <w:tc>
          <w:tcPr>
            <w:tcW w:w="827" w:type="dxa"/>
            <w:gridSpan w:val="2"/>
            <w:tcBorders>
              <w:top w:val="nil"/>
              <w:left w:val="nil"/>
              <w:bottom w:val="single" w:color="auto" w:sz="4" w:space="0"/>
              <w:right w:val="nil"/>
            </w:tcBorders>
            <w:vAlign w:val="bottom"/>
          </w:tcPr>
          <w:p w14:paraId="5644FA84">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0.034</w:t>
            </w:r>
          </w:p>
        </w:tc>
        <w:tc>
          <w:tcPr>
            <w:tcW w:w="687" w:type="dxa"/>
            <w:tcBorders>
              <w:top w:val="nil"/>
              <w:left w:val="nil"/>
              <w:bottom w:val="single" w:color="auto" w:sz="4" w:space="0"/>
              <w:right w:val="nil"/>
            </w:tcBorders>
            <w:vAlign w:val="bottom"/>
          </w:tcPr>
          <w:p w14:paraId="2F4B8447">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0.047</w:t>
            </w:r>
          </w:p>
        </w:tc>
        <w:tc>
          <w:tcPr>
            <w:tcW w:w="762" w:type="dxa"/>
            <w:tcBorders>
              <w:top w:val="nil"/>
              <w:left w:val="nil"/>
              <w:bottom w:val="single" w:color="auto" w:sz="4" w:space="0"/>
              <w:right w:val="nil"/>
            </w:tcBorders>
            <w:vAlign w:val="bottom"/>
          </w:tcPr>
          <w:p w14:paraId="7F1E67F6">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0.067</w:t>
            </w:r>
          </w:p>
        </w:tc>
      </w:tr>
    </w:tbl>
    <w:tbl>
      <w:tblPr>
        <w:tblStyle w:val="12"/>
        <w:tblpPr w:leftFromText="180" w:rightFromText="180" w:vertAnchor="text" w:horzAnchor="margin" w:tblpXSpec="center" w:tblpY="1225"/>
        <w:tblW w:w="14128" w:type="dxa"/>
        <w:tblInd w:w="0" w:type="dxa"/>
        <w:tblLayout w:type="autofit"/>
        <w:tblCellMar>
          <w:top w:w="0" w:type="dxa"/>
          <w:left w:w="108" w:type="dxa"/>
          <w:bottom w:w="0" w:type="dxa"/>
          <w:right w:w="108" w:type="dxa"/>
        </w:tblCellMar>
      </w:tblPr>
      <w:tblGrid>
        <w:gridCol w:w="2296"/>
        <w:gridCol w:w="858"/>
        <w:gridCol w:w="713"/>
        <w:gridCol w:w="792"/>
        <w:gridCol w:w="858"/>
        <w:gridCol w:w="713"/>
        <w:gridCol w:w="792"/>
        <w:gridCol w:w="858"/>
        <w:gridCol w:w="713"/>
        <w:gridCol w:w="791"/>
        <w:gridCol w:w="13"/>
        <w:gridCol w:w="845"/>
        <w:gridCol w:w="713"/>
        <w:gridCol w:w="791"/>
        <w:gridCol w:w="34"/>
        <w:gridCol w:w="824"/>
        <w:gridCol w:w="713"/>
        <w:gridCol w:w="791"/>
        <w:gridCol w:w="20"/>
      </w:tblGrid>
      <w:tr w14:paraId="201A0086">
        <w:tblPrEx>
          <w:tblCellMar>
            <w:top w:w="0" w:type="dxa"/>
            <w:left w:w="108" w:type="dxa"/>
            <w:bottom w:w="0" w:type="dxa"/>
            <w:right w:w="108" w:type="dxa"/>
          </w:tblCellMar>
        </w:tblPrEx>
        <w:trPr>
          <w:trHeight w:val="258" w:hRule="atLeast"/>
        </w:trPr>
        <w:tc>
          <w:tcPr>
            <w:tcW w:w="2296" w:type="dxa"/>
            <w:vMerge w:val="restart"/>
            <w:tcBorders>
              <w:top w:val="single" w:color="auto" w:sz="4" w:space="0"/>
              <w:left w:val="nil"/>
              <w:bottom w:val="nil"/>
              <w:right w:val="nil"/>
            </w:tcBorders>
            <w:noWrap/>
            <w:vAlign w:val="center"/>
          </w:tcPr>
          <w:p w14:paraId="0B9EB683">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TREATMENTS/STRESS</w:t>
            </w:r>
          </w:p>
        </w:tc>
        <w:tc>
          <w:tcPr>
            <w:tcW w:w="2363" w:type="dxa"/>
            <w:gridSpan w:val="3"/>
            <w:tcBorders>
              <w:top w:val="single" w:color="auto" w:sz="4" w:space="0"/>
              <w:left w:val="nil"/>
              <w:bottom w:val="single" w:color="auto" w:sz="4" w:space="0"/>
              <w:right w:val="nil"/>
            </w:tcBorders>
            <w:noWrap/>
            <w:vAlign w:val="bottom"/>
          </w:tcPr>
          <w:p w14:paraId="0682A848">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Chlorophyll content</w:t>
            </w:r>
          </w:p>
          <w:p w14:paraId="62CC71A4">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6"/>
                <w:szCs w:val="16"/>
              </w:rPr>
              <w:t xml:space="preserve">(mg g </w:t>
            </w:r>
            <w:r>
              <w:rPr>
                <w:rFonts w:ascii="Times New Roman" w:hAnsi="Times New Roman" w:eastAsia="Times New Roman" w:cs="Times New Roman"/>
                <w:b/>
                <w:bCs/>
                <w:color w:val="000000"/>
                <w:sz w:val="16"/>
                <w:szCs w:val="16"/>
                <w:vertAlign w:val="superscript"/>
              </w:rPr>
              <w:t>-1</w:t>
            </w:r>
            <w:r>
              <w:rPr>
                <w:rFonts w:ascii="Times New Roman" w:hAnsi="Times New Roman" w:eastAsia="Times New Roman" w:cs="Times New Roman"/>
                <w:b/>
                <w:bCs/>
                <w:color w:val="000000"/>
                <w:sz w:val="16"/>
                <w:szCs w:val="16"/>
              </w:rPr>
              <w:t xml:space="preserve"> fresh weight)</w:t>
            </w:r>
          </w:p>
        </w:tc>
        <w:tc>
          <w:tcPr>
            <w:tcW w:w="2363" w:type="dxa"/>
            <w:gridSpan w:val="3"/>
            <w:tcBorders>
              <w:top w:val="single" w:color="auto" w:sz="4" w:space="0"/>
              <w:left w:val="nil"/>
              <w:bottom w:val="single" w:color="auto" w:sz="4" w:space="0"/>
              <w:right w:val="nil"/>
            </w:tcBorders>
            <w:noWrap/>
            <w:vAlign w:val="bottom"/>
          </w:tcPr>
          <w:p w14:paraId="685D0CD3">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NR Activity</w:t>
            </w:r>
          </w:p>
          <w:p w14:paraId="5830874E">
            <w:pPr>
              <w:spacing w:after="0" w:line="240" w:lineRule="auto"/>
              <w:jc w:val="center"/>
              <w:rPr>
                <w:rFonts w:ascii="Times New Roman" w:hAnsi="Times New Roman" w:eastAsia="Times New Roman" w:cs="Times New Roman"/>
                <w:b/>
                <w:bCs/>
                <w:color w:val="000000"/>
                <w:sz w:val="16"/>
                <w:szCs w:val="16"/>
              </w:rPr>
            </w:pPr>
            <w:r>
              <w:rPr>
                <w:rFonts w:ascii="Times New Roman" w:hAnsi="Times New Roman" w:eastAsia="Times New Roman" w:cs="Times New Roman"/>
                <w:b/>
                <w:bCs/>
                <w:color w:val="000000"/>
                <w:sz w:val="16"/>
                <w:szCs w:val="16"/>
              </w:rPr>
              <w:t>(µ mol NO</w:t>
            </w:r>
            <w:r>
              <w:rPr>
                <w:rFonts w:ascii="Times New Roman" w:hAnsi="Times New Roman" w:eastAsia="Times New Roman" w:cs="Times New Roman"/>
                <w:b/>
                <w:bCs/>
                <w:color w:val="000000"/>
                <w:sz w:val="16"/>
                <w:szCs w:val="16"/>
                <w:vertAlign w:val="subscript"/>
              </w:rPr>
              <w:t>2</w:t>
            </w:r>
            <w:r>
              <w:rPr>
                <w:rFonts w:ascii="Times New Roman" w:hAnsi="Times New Roman" w:eastAsia="Times New Roman" w:cs="Times New Roman"/>
                <w:b/>
                <w:bCs/>
                <w:color w:val="000000"/>
                <w:sz w:val="16"/>
                <w:szCs w:val="16"/>
              </w:rPr>
              <w:t>/hr/g fresh weight)</w:t>
            </w:r>
          </w:p>
        </w:tc>
        <w:tc>
          <w:tcPr>
            <w:tcW w:w="2375" w:type="dxa"/>
            <w:gridSpan w:val="4"/>
            <w:tcBorders>
              <w:top w:val="single" w:color="auto" w:sz="4" w:space="0"/>
              <w:left w:val="nil"/>
              <w:bottom w:val="single" w:color="auto" w:sz="4" w:space="0"/>
              <w:right w:val="nil"/>
            </w:tcBorders>
            <w:noWrap/>
            <w:vAlign w:val="bottom"/>
          </w:tcPr>
          <w:p w14:paraId="1C9B8997">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Protein content</w:t>
            </w:r>
          </w:p>
          <w:p w14:paraId="58C3964C">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(mg g</w:t>
            </w:r>
            <w:r>
              <w:rPr>
                <w:rFonts w:ascii="Times New Roman" w:hAnsi="Times New Roman" w:eastAsia="Times New Roman" w:cs="Times New Roman"/>
                <w:b/>
                <w:bCs/>
                <w:color w:val="000000"/>
                <w:sz w:val="18"/>
                <w:szCs w:val="18"/>
                <w:vertAlign w:val="superscript"/>
              </w:rPr>
              <w:t>-1</w:t>
            </w:r>
            <w:r>
              <w:rPr>
                <w:rFonts w:ascii="Times New Roman" w:hAnsi="Times New Roman" w:eastAsia="Times New Roman" w:cs="Times New Roman"/>
                <w:b/>
                <w:bCs/>
                <w:color w:val="000000"/>
                <w:sz w:val="18"/>
                <w:szCs w:val="18"/>
              </w:rPr>
              <w:t xml:space="preserve"> fresh weight)</w:t>
            </w:r>
          </w:p>
        </w:tc>
        <w:tc>
          <w:tcPr>
            <w:tcW w:w="2383" w:type="dxa"/>
            <w:gridSpan w:val="4"/>
            <w:tcBorders>
              <w:top w:val="single" w:color="auto" w:sz="4" w:space="0"/>
              <w:left w:val="nil"/>
              <w:bottom w:val="single" w:color="auto" w:sz="4" w:space="0"/>
              <w:right w:val="nil"/>
            </w:tcBorders>
            <w:noWrap/>
            <w:vAlign w:val="bottom"/>
          </w:tcPr>
          <w:p w14:paraId="5768D83C">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Proline content</w:t>
            </w:r>
          </w:p>
          <w:p w14:paraId="6269CF14">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(mg g</w:t>
            </w:r>
            <w:r>
              <w:rPr>
                <w:rFonts w:ascii="Times New Roman" w:hAnsi="Times New Roman" w:eastAsia="Times New Roman" w:cs="Times New Roman"/>
                <w:b/>
                <w:bCs/>
                <w:color w:val="000000"/>
                <w:sz w:val="18"/>
                <w:szCs w:val="18"/>
                <w:vertAlign w:val="superscript"/>
              </w:rPr>
              <w:t>-1</w:t>
            </w:r>
            <w:r>
              <w:rPr>
                <w:rFonts w:ascii="Times New Roman" w:hAnsi="Times New Roman" w:eastAsia="Times New Roman" w:cs="Times New Roman"/>
                <w:b/>
                <w:bCs/>
                <w:color w:val="000000"/>
                <w:sz w:val="18"/>
                <w:szCs w:val="18"/>
              </w:rPr>
              <w:t>fresh weight)</w:t>
            </w:r>
          </w:p>
        </w:tc>
        <w:tc>
          <w:tcPr>
            <w:tcW w:w="2348" w:type="dxa"/>
            <w:gridSpan w:val="4"/>
            <w:tcBorders>
              <w:top w:val="single" w:color="auto" w:sz="4" w:space="0"/>
              <w:left w:val="nil"/>
              <w:bottom w:val="single" w:color="auto" w:sz="4" w:space="0"/>
              <w:right w:val="nil"/>
            </w:tcBorders>
            <w:noWrap/>
            <w:vAlign w:val="bottom"/>
          </w:tcPr>
          <w:p w14:paraId="11C10C29">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Sugar Content</w:t>
            </w:r>
          </w:p>
          <w:p w14:paraId="103A1A92">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(mg g</w:t>
            </w:r>
            <w:r>
              <w:rPr>
                <w:rFonts w:ascii="Times New Roman" w:hAnsi="Times New Roman" w:eastAsia="Times New Roman" w:cs="Times New Roman"/>
                <w:b/>
                <w:bCs/>
                <w:color w:val="000000"/>
                <w:sz w:val="18"/>
                <w:szCs w:val="18"/>
                <w:vertAlign w:val="superscript"/>
              </w:rPr>
              <w:t>-1</w:t>
            </w:r>
            <w:r>
              <w:rPr>
                <w:rFonts w:ascii="Times New Roman" w:hAnsi="Times New Roman" w:eastAsia="Times New Roman" w:cs="Times New Roman"/>
                <w:b/>
                <w:bCs/>
                <w:color w:val="000000"/>
                <w:sz w:val="18"/>
                <w:szCs w:val="18"/>
              </w:rPr>
              <w:t>fresh weight)</w:t>
            </w:r>
          </w:p>
        </w:tc>
      </w:tr>
      <w:tr w14:paraId="7D244959">
        <w:tblPrEx>
          <w:tblCellMar>
            <w:top w:w="0" w:type="dxa"/>
            <w:left w:w="108" w:type="dxa"/>
            <w:bottom w:w="0" w:type="dxa"/>
            <w:right w:w="108" w:type="dxa"/>
          </w:tblCellMar>
        </w:tblPrEx>
        <w:trPr>
          <w:gridAfter w:val="1"/>
          <w:wAfter w:w="20" w:type="dxa"/>
          <w:trHeight w:val="258" w:hRule="atLeast"/>
        </w:trPr>
        <w:tc>
          <w:tcPr>
            <w:tcW w:w="2296" w:type="dxa"/>
            <w:vMerge w:val="continue"/>
            <w:tcBorders>
              <w:top w:val="single" w:color="auto" w:sz="4" w:space="0"/>
              <w:left w:val="nil"/>
              <w:bottom w:val="nil"/>
              <w:right w:val="nil"/>
            </w:tcBorders>
            <w:vAlign w:val="center"/>
          </w:tcPr>
          <w:p w14:paraId="2092D1F9">
            <w:pPr>
              <w:spacing w:after="0" w:line="240" w:lineRule="auto"/>
              <w:rPr>
                <w:rFonts w:ascii="Times New Roman" w:hAnsi="Times New Roman" w:eastAsia="Times New Roman" w:cs="Times New Roman"/>
                <w:b/>
                <w:bCs/>
                <w:color w:val="000000"/>
                <w:sz w:val="18"/>
                <w:szCs w:val="18"/>
              </w:rPr>
            </w:pPr>
          </w:p>
        </w:tc>
        <w:tc>
          <w:tcPr>
            <w:tcW w:w="858" w:type="dxa"/>
            <w:tcBorders>
              <w:top w:val="nil"/>
              <w:left w:val="nil"/>
              <w:bottom w:val="nil"/>
              <w:right w:val="nil"/>
            </w:tcBorders>
            <w:noWrap/>
            <w:vAlign w:val="bottom"/>
          </w:tcPr>
          <w:p w14:paraId="3B8E0743">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EARLY</w:t>
            </w:r>
          </w:p>
        </w:tc>
        <w:tc>
          <w:tcPr>
            <w:tcW w:w="713" w:type="dxa"/>
            <w:tcBorders>
              <w:top w:val="nil"/>
              <w:left w:val="nil"/>
              <w:bottom w:val="nil"/>
              <w:right w:val="nil"/>
            </w:tcBorders>
            <w:noWrap/>
            <w:vAlign w:val="bottom"/>
          </w:tcPr>
          <w:p w14:paraId="52B96BF5">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 xml:space="preserve">LATE </w:t>
            </w:r>
          </w:p>
        </w:tc>
        <w:tc>
          <w:tcPr>
            <w:tcW w:w="792" w:type="dxa"/>
            <w:tcBorders>
              <w:top w:val="nil"/>
              <w:left w:val="nil"/>
              <w:bottom w:val="nil"/>
              <w:right w:val="nil"/>
            </w:tcBorders>
            <w:noWrap/>
            <w:vAlign w:val="bottom"/>
          </w:tcPr>
          <w:p w14:paraId="2E6F6EF2">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MEAN</w:t>
            </w:r>
          </w:p>
        </w:tc>
        <w:tc>
          <w:tcPr>
            <w:tcW w:w="858" w:type="dxa"/>
            <w:tcBorders>
              <w:top w:val="nil"/>
              <w:left w:val="nil"/>
              <w:bottom w:val="nil"/>
              <w:right w:val="nil"/>
            </w:tcBorders>
            <w:noWrap/>
            <w:vAlign w:val="bottom"/>
          </w:tcPr>
          <w:p w14:paraId="040004B2">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EARLY</w:t>
            </w:r>
          </w:p>
        </w:tc>
        <w:tc>
          <w:tcPr>
            <w:tcW w:w="713" w:type="dxa"/>
            <w:tcBorders>
              <w:top w:val="nil"/>
              <w:left w:val="nil"/>
              <w:bottom w:val="nil"/>
              <w:right w:val="nil"/>
            </w:tcBorders>
            <w:noWrap/>
            <w:vAlign w:val="bottom"/>
          </w:tcPr>
          <w:p w14:paraId="0FC0DEC8">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LATE</w:t>
            </w:r>
          </w:p>
        </w:tc>
        <w:tc>
          <w:tcPr>
            <w:tcW w:w="792" w:type="dxa"/>
            <w:tcBorders>
              <w:top w:val="nil"/>
              <w:left w:val="nil"/>
              <w:bottom w:val="nil"/>
              <w:right w:val="nil"/>
            </w:tcBorders>
            <w:noWrap/>
            <w:vAlign w:val="bottom"/>
          </w:tcPr>
          <w:p w14:paraId="752F6862">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MEAN</w:t>
            </w:r>
          </w:p>
        </w:tc>
        <w:tc>
          <w:tcPr>
            <w:tcW w:w="858" w:type="dxa"/>
            <w:tcBorders>
              <w:top w:val="nil"/>
              <w:left w:val="nil"/>
              <w:bottom w:val="nil"/>
              <w:right w:val="nil"/>
            </w:tcBorders>
            <w:noWrap/>
            <w:vAlign w:val="bottom"/>
          </w:tcPr>
          <w:p w14:paraId="36C46D9D">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EARLY</w:t>
            </w:r>
          </w:p>
        </w:tc>
        <w:tc>
          <w:tcPr>
            <w:tcW w:w="713" w:type="dxa"/>
            <w:tcBorders>
              <w:top w:val="nil"/>
              <w:left w:val="nil"/>
              <w:bottom w:val="nil"/>
              <w:right w:val="nil"/>
            </w:tcBorders>
            <w:noWrap/>
            <w:vAlign w:val="bottom"/>
          </w:tcPr>
          <w:p w14:paraId="28ADFD2C">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LATE</w:t>
            </w:r>
          </w:p>
        </w:tc>
        <w:tc>
          <w:tcPr>
            <w:tcW w:w="791" w:type="dxa"/>
            <w:tcBorders>
              <w:top w:val="nil"/>
              <w:left w:val="nil"/>
              <w:bottom w:val="nil"/>
              <w:right w:val="nil"/>
            </w:tcBorders>
            <w:noWrap/>
            <w:vAlign w:val="bottom"/>
          </w:tcPr>
          <w:p w14:paraId="35D6525C">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MEAN</w:t>
            </w:r>
          </w:p>
        </w:tc>
        <w:tc>
          <w:tcPr>
            <w:tcW w:w="858" w:type="dxa"/>
            <w:gridSpan w:val="2"/>
            <w:tcBorders>
              <w:top w:val="nil"/>
              <w:left w:val="nil"/>
              <w:bottom w:val="nil"/>
              <w:right w:val="nil"/>
            </w:tcBorders>
            <w:noWrap/>
            <w:vAlign w:val="bottom"/>
          </w:tcPr>
          <w:p w14:paraId="7A2250EF">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EARLY</w:t>
            </w:r>
          </w:p>
        </w:tc>
        <w:tc>
          <w:tcPr>
            <w:tcW w:w="713" w:type="dxa"/>
            <w:tcBorders>
              <w:top w:val="nil"/>
              <w:left w:val="nil"/>
              <w:bottom w:val="nil"/>
              <w:right w:val="nil"/>
            </w:tcBorders>
            <w:noWrap/>
            <w:vAlign w:val="bottom"/>
          </w:tcPr>
          <w:p w14:paraId="1187E5E6">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LATE</w:t>
            </w:r>
          </w:p>
        </w:tc>
        <w:tc>
          <w:tcPr>
            <w:tcW w:w="791" w:type="dxa"/>
            <w:tcBorders>
              <w:top w:val="nil"/>
              <w:left w:val="nil"/>
              <w:bottom w:val="nil"/>
              <w:right w:val="nil"/>
            </w:tcBorders>
            <w:noWrap/>
            <w:vAlign w:val="bottom"/>
          </w:tcPr>
          <w:p w14:paraId="258B72D0">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MEAN</w:t>
            </w:r>
          </w:p>
        </w:tc>
        <w:tc>
          <w:tcPr>
            <w:tcW w:w="858" w:type="dxa"/>
            <w:gridSpan w:val="2"/>
            <w:tcBorders>
              <w:top w:val="nil"/>
              <w:left w:val="nil"/>
              <w:bottom w:val="nil"/>
              <w:right w:val="nil"/>
            </w:tcBorders>
            <w:noWrap/>
            <w:vAlign w:val="bottom"/>
          </w:tcPr>
          <w:p w14:paraId="71C04943">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EARLY</w:t>
            </w:r>
          </w:p>
        </w:tc>
        <w:tc>
          <w:tcPr>
            <w:tcW w:w="713" w:type="dxa"/>
            <w:tcBorders>
              <w:top w:val="nil"/>
              <w:left w:val="nil"/>
              <w:bottom w:val="nil"/>
              <w:right w:val="nil"/>
            </w:tcBorders>
            <w:noWrap/>
            <w:vAlign w:val="bottom"/>
          </w:tcPr>
          <w:p w14:paraId="78C775EA">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LATE</w:t>
            </w:r>
          </w:p>
        </w:tc>
        <w:tc>
          <w:tcPr>
            <w:tcW w:w="791" w:type="dxa"/>
            <w:tcBorders>
              <w:top w:val="nil"/>
              <w:left w:val="nil"/>
              <w:bottom w:val="nil"/>
              <w:right w:val="nil"/>
            </w:tcBorders>
            <w:noWrap/>
            <w:vAlign w:val="bottom"/>
          </w:tcPr>
          <w:p w14:paraId="1703857A">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MEAN</w:t>
            </w:r>
          </w:p>
        </w:tc>
      </w:tr>
      <w:tr w14:paraId="33F3AD2B">
        <w:tblPrEx>
          <w:tblCellMar>
            <w:top w:w="0" w:type="dxa"/>
            <w:left w:w="108" w:type="dxa"/>
            <w:bottom w:w="0" w:type="dxa"/>
            <w:right w:w="108" w:type="dxa"/>
          </w:tblCellMar>
        </w:tblPrEx>
        <w:trPr>
          <w:gridAfter w:val="1"/>
          <w:wAfter w:w="20" w:type="dxa"/>
          <w:trHeight w:val="258" w:hRule="atLeast"/>
        </w:trPr>
        <w:tc>
          <w:tcPr>
            <w:tcW w:w="2296" w:type="dxa"/>
            <w:tcBorders>
              <w:top w:val="single" w:color="auto" w:sz="4" w:space="0"/>
              <w:left w:val="nil"/>
              <w:bottom w:val="nil"/>
              <w:right w:val="nil"/>
            </w:tcBorders>
            <w:noWrap/>
            <w:vAlign w:val="bottom"/>
          </w:tcPr>
          <w:p w14:paraId="741EC5BA">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T1 - Control</w:t>
            </w:r>
          </w:p>
        </w:tc>
        <w:tc>
          <w:tcPr>
            <w:tcW w:w="858" w:type="dxa"/>
            <w:tcBorders>
              <w:top w:val="single" w:color="auto" w:sz="4" w:space="0"/>
              <w:left w:val="nil"/>
              <w:bottom w:val="nil"/>
              <w:right w:val="nil"/>
            </w:tcBorders>
            <w:vAlign w:val="bottom"/>
          </w:tcPr>
          <w:p w14:paraId="5B946E13">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39.66</w:t>
            </w:r>
          </w:p>
        </w:tc>
        <w:tc>
          <w:tcPr>
            <w:tcW w:w="713" w:type="dxa"/>
            <w:tcBorders>
              <w:top w:val="single" w:color="auto" w:sz="4" w:space="0"/>
              <w:left w:val="nil"/>
              <w:bottom w:val="nil"/>
              <w:right w:val="nil"/>
            </w:tcBorders>
            <w:vAlign w:val="bottom"/>
          </w:tcPr>
          <w:p w14:paraId="684FB254">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30.66</w:t>
            </w:r>
          </w:p>
        </w:tc>
        <w:tc>
          <w:tcPr>
            <w:tcW w:w="792" w:type="dxa"/>
            <w:tcBorders>
              <w:top w:val="single" w:color="auto" w:sz="4" w:space="0"/>
              <w:left w:val="nil"/>
              <w:bottom w:val="nil"/>
              <w:right w:val="nil"/>
            </w:tcBorders>
            <w:vAlign w:val="bottom"/>
          </w:tcPr>
          <w:p w14:paraId="54794224">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35.16</w:t>
            </w:r>
          </w:p>
        </w:tc>
        <w:tc>
          <w:tcPr>
            <w:tcW w:w="858" w:type="dxa"/>
            <w:tcBorders>
              <w:top w:val="single" w:color="auto" w:sz="4" w:space="0"/>
              <w:left w:val="nil"/>
              <w:bottom w:val="nil"/>
              <w:right w:val="nil"/>
            </w:tcBorders>
            <w:vAlign w:val="bottom"/>
          </w:tcPr>
          <w:p w14:paraId="4AEB420F">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0.055</w:t>
            </w:r>
          </w:p>
        </w:tc>
        <w:tc>
          <w:tcPr>
            <w:tcW w:w="713" w:type="dxa"/>
            <w:tcBorders>
              <w:top w:val="single" w:color="auto" w:sz="4" w:space="0"/>
              <w:left w:val="nil"/>
              <w:bottom w:val="nil"/>
              <w:right w:val="nil"/>
            </w:tcBorders>
            <w:vAlign w:val="bottom"/>
          </w:tcPr>
          <w:p w14:paraId="3E521144">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0.039</w:t>
            </w:r>
          </w:p>
        </w:tc>
        <w:tc>
          <w:tcPr>
            <w:tcW w:w="792" w:type="dxa"/>
            <w:tcBorders>
              <w:top w:val="single" w:color="auto" w:sz="4" w:space="0"/>
              <w:left w:val="nil"/>
              <w:bottom w:val="nil"/>
              <w:right w:val="nil"/>
            </w:tcBorders>
            <w:vAlign w:val="bottom"/>
          </w:tcPr>
          <w:p w14:paraId="6D6D330B">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0.047</w:t>
            </w:r>
          </w:p>
        </w:tc>
        <w:tc>
          <w:tcPr>
            <w:tcW w:w="858" w:type="dxa"/>
            <w:tcBorders>
              <w:top w:val="single" w:color="auto" w:sz="4" w:space="0"/>
              <w:left w:val="nil"/>
              <w:bottom w:val="nil"/>
              <w:right w:val="nil"/>
            </w:tcBorders>
            <w:vAlign w:val="bottom"/>
          </w:tcPr>
          <w:p w14:paraId="114C28EE">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5.27</w:t>
            </w:r>
          </w:p>
        </w:tc>
        <w:tc>
          <w:tcPr>
            <w:tcW w:w="713" w:type="dxa"/>
            <w:tcBorders>
              <w:top w:val="single" w:color="auto" w:sz="4" w:space="0"/>
              <w:left w:val="nil"/>
              <w:bottom w:val="nil"/>
              <w:right w:val="nil"/>
            </w:tcBorders>
            <w:vAlign w:val="bottom"/>
          </w:tcPr>
          <w:p w14:paraId="31CAF6B9">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3.50</w:t>
            </w:r>
          </w:p>
        </w:tc>
        <w:tc>
          <w:tcPr>
            <w:tcW w:w="791" w:type="dxa"/>
            <w:tcBorders>
              <w:top w:val="single" w:color="auto" w:sz="4" w:space="0"/>
              <w:left w:val="nil"/>
              <w:bottom w:val="nil"/>
              <w:right w:val="nil"/>
            </w:tcBorders>
            <w:vAlign w:val="bottom"/>
          </w:tcPr>
          <w:p w14:paraId="5267DCE4">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4.38</w:t>
            </w:r>
          </w:p>
        </w:tc>
        <w:tc>
          <w:tcPr>
            <w:tcW w:w="858" w:type="dxa"/>
            <w:gridSpan w:val="2"/>
            <w:tcBorders>
              <w:top w:val="single" w:color="auto" w:sz="4" w:space="0"/>
              <w:left w:val="nil"/>
              <w:bottom w:val="nil"/>
              <w:right w:val="nil"/>
            </w:tcBorders>
            <w:vAlign w:val="bottom"/>
          </w:tcPr>
          <w:p w14:paraId="7591EDD1">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0.824</w:t>
            </w:r>
          </w:p>
        </w:tc>
        <w:tc>
          <w:tcPr>
            <w:tcW w:w="713" w:type="dxa"/>
            <w:tcBorders>
              <w:top w:val="single" w:color="auto" w:sz="4" w:space="0"/>
              <w:left w:val="nil"/>
              <w:bottom w:val="nil"/>
              <w:right w:val="nil"/>
            </w:tcBorders>
            <w:vAlign w:val="bottom"/>
          </w:tcPr>
          <w:p w14:paraId="7A5D66B4">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1.228</w:t>
            </w:r>
          </w:p>
        </w:tc>
        <w:tc>
          <w:tcPr>
            <w:tcW w:w="791" w:type="dxa"/>
            <w:tcBorders>
              <w:top w:val="single" w:color="auto" w:sz="4" w:space="0"/>
              <w:left w:val="nil"/>
              <w:bottom w:val="nil"/>
              <w:right w:val="nil"/>
            </w:tcBorders>
            <w:vAlign w:val="bottom"/>
          </w:tcPr>
          <w:p w14:paraId="6C3A0A4A">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1.026</w:t>
            </w:r>
          </w:p>
        </w:tc>
        <w:tc>
          <w:tcPr>
            <w:tcW w:w="858" w:type="dxa"/>
            <w:gridSpan w:val="2"/>
            <w:tcBorders>
              <w:top w:val="single" w:color="auto" w:sz="4" w:space="0"/>
              <w:left w:val="nil"/>
              <w:bottom w:val="nil"/>
              <w:right w:val="nil"/>
            </w:tcBorders>
            <w:vAlign w:val="bottom"/>
          </w:tcPr>
          <w:p w14:paraId="09A99F50">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4.18</w:t>
            </w:r>
          </w:p>
        </w:tc>
        <w:tc>
          <w:tcPr>
            <w:tcW w:w="713" w:type="dxa"/>
            <w:tcBorders>
              <w:top w:val="single" w:color="auto" w:sz="4" w:space="0"/>
              <w:left w:val="nil"/>
              <w:bottom w:val="nil"/>
              <w:right w:val="nil"/>
            </w:tcBorders>
            <w:vAlign w:val="bottom"/>
          </w:tcPr>
          <w:p w14:paraId="4B517F3A">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1.87</w:t>
            </w:r>
          </w:p>
        </w:tc>
        <w:tc>
          <w:tcPr>
            <w:tcW w:w="791" w:type="dxa"/>
            <w:tcBorders>
              <w:top w:val="single" w:color="auto" w:sz="4" w:space="0"/>
              <w:left w:val="nil"/>
              <w:bottom w:val="nil"/>
              <w:right w:val="nil"/>
            </w:tcBorders>
            <w:vAlign w:val="bottom"/>
          </w:tcPr>
          <w:p w14:paraId="108AB2A2">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3.03</w:t>
            </w:r>
          </w:p>
        </w:tc>
      </w:tr>
      <w:tr w14:paraId="4134E529">
        <w:tblPrEx>
          <w:tblCellMar>
            <w:top w:w="0" w:type="dxa"/>
            <w:left w:w="108" w:type="dxa"/>
            <w:bottom w:w="0" w:type="dxa"/>
            <w:right w:w="108" w:type="dxa"/>
          </w:tblCellMar>
        </w:tblPrEx>
        <w:trPr>
          <w:gridAfter w:val="1"/>
          <w:wAfter w:w="20" w:type="dxa"/>
          <w:trHeight w:val="258" w:hRule="atLeast"/>
        </w:trPr>
        <w:tc>
          <w:tcPr>
            <w:tcW w:w="2296" w:type="dxa"/>
            <w:tcBorders>
              <w:top w:val="nil"/>
              <w:left w:val="nil"/>
              <w:bottom w:val="nil"/>
              <w:right w:val="nil"/>
            </w:tcBorders>
            <w:noWrap/>
            <w:vAlign w:val="bottom"/>
          </w:tcPr>
          <w:p w14:paraId="26472CEE">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T2 - 0.01 mM 24-EBL</w:t>
            </w:r>
          </w:p>
        </w:tc>
        <w:tc>
          <w:tcPr>
            <w:tcW w:w="858" w:type="dxa"/>
            <w:tcBorders>
              <w:top w:val="nil"/>
              <w:left w:val="nil"/>
              <w:bottom w:val="nil"/>
              <w:right w:val="nil"/>
            </w:tcBorders>
            <w:vAlign w:val="bottom"/>
          </w:tcPr>
          <w:p w14:paraId="139365EE">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41.14</w:t>
            </w:r>
          </w:p>
        </w:tc>
        <w:tc>
          <w:tcPr>
            <w:tcW w:w="713" w:type="dxa"/>
            <w:tcBorders>
              <w:top w:val="nil"/>
              <w:left w:val="nil"/>
              <w:bottom w:val="nil"/>
              <w:right w:val="nil"/>
            </w:tcBorders>
            <w:vAlign w:val="bottom"/>
          </w:tcPr>
          <w:p w14:paraId="18BA092C">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31.66</w:t>
            </w:r>
          </w:p>
        </w:tc>
        <w:tc>
          <w:tcPr>
            <w:tcW w:w="792" w:type="dxa"/>
            <w:tcBorders>
              <w:top w:val="nil"/>
              <w:left w:val="nil"/>
              <w:bottom w:val="nil"/>
              <w:right w:val="nil"/>
            </w:tcBorders>
            <w:vAlign w:val="bottom"/>
          </w:tcPr>
          <w:p w14:paraId="33FE88D2">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36.40</w:t>
            </w:r>
          </w:p>
        </w:tc>
        <w:tc>
          <w:tcPr>
            <w:tcW w:w="858" w:type="dxa"/>
            <w:tcBorders>
              <w:top w:val="nil"/>
              <w:left w:val="nil"/>
              <w:bottom w:val="nil"/>
              <w:right w:val="nil"/>
            </w:tcBorders>
            <w:vAlign w:val="bottom"/>
          </w:tcPr>
          <w:p w14:paraId="46D39DBB">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0.070</w:t>
            </w:r>
          </w:p>
        </w:tc>
        <w:tc>
          <w:tcPr>
            <w:tcW w:w="713" w:type="dxa"/>
            <w:tcBorders>
              <w:top w:val="nil"/>
              <w:left w:val="nil"/>
              <w:bottom w:val="nil"/>
              <w:right w:val="nil"/>
            </w:tcBorders>
            <w:vAlign w:val="bottom"/>
          </w:tcPr>
          <w:p w14:paraId="3F56E6AD">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0.050</w:t>
            </w:r>
          </w:p>
        </w:tc>
        <w:tc>
          <w:tcPr>
            <w:tcW w:w="792" w:type="dxa"/>
            <w:tcBorders>
              <w:top w:val="nil"/>
              <w:left w:val="nil"/>
              <w:bottom w:val="nil"/>
              <w:right w:val="nil"/>
            </w:tcBorders>
            <w:vAlign w:val="bottom"/>
          </w:tcPr>
          <w:p w14:paraId="03DC493A">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0.060</w:t>
            </w:r>
          </w:p>
        </w:tc>
        <w:tc>
          <w:tcPr>
            <w:tcW w:w="858" w:type="dxa"/>
            <w:tcBorders>
              <w:top w:val="nil"/>
              <w:left w:val="nil"/>
              <w:bottom w:val="nil"/>
              <w:right w:val="nil"/>
            </w:tcBorders>
            <w:vAlign w:val="bottom"/>
          </w:tcPr>
          <w:p w14:paraId="34F1E966">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6.47</w:t>
            </w:r>
          </w:p>
        </w:tc>
        <w:tc>
          <w:tcPr>
            <w:tcW w:w="713" w:type="dxa"/>
            <w:tcBorders>
              <w:top w:val="nil"/>
              <w:left w:val="nil"/>
              <w:bottom w:val="nil"/>
              <w:right w:val="nil"/>
            </w:tcBorders>
            <w:vAlign w:val="bottom"/>
          </w:tcPr>
          <w:p w14:paraId="3F93B1CA">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4.26</w:t>
            </w:r>
          </w:p>
        </w:tc>
        <w:tc>
          <w:tcPr>
            <w:tcW w:w="791" w:type="dxa"/>
            <w:tcBorders>
              <w:top w:val="nil"/>
              <w:left w:val="nil"/>
              <w:bottom w:val="nil"/>
              <w:right w:val="nil"/>
            </w:tcBorders>
            <w:vAlign w:val="bottom"/>
          </w:tcPr>
          <w:p w14:paraId="20187404">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5.36</w:t>
            </w:r>
          </w:p>
        </w:tc>
        <w:tc>
          <w:tcPr>
            <w:tcW w:w="858" w:type="dxa"/>
            <w:gridSpan w:val="2"/>
            <w:tcBorders>
              <w:top w:val="nil"/>
              <w:left w:val="nil"/>
              <w:bottom w:val="nil"/>
              <w:right w:val="nil"/>
            </w:tcBorders>
            <w:vAlign w:val="bottom"/>
          </w:tcPr>
          <w:p w14:paraId="65278AED">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0.923</w:t>
            </w:r>
          </w:p>
        </w:tc>
        <w:tc>
          <w:tcPr>
            <w:tcW w:w="713" w:type="dxa"/>
            <w:tcBorders>
              <w:top w:val="nil"/>
              <w:left w:val="nil"/>
              <w:bottom w:val="nil"/>
              <w:right w:val="nil"/>
            </w:tcBorders>
            <w:vAlign w:val="bottom"/>
          </w:tcPr>
          <w:p w14:paraId="39099F42">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1.477</w:t>
            </w:r>
          </w:p>
        </w:tc>
        <w:tc>
          <w:tcPr>
            <w:tcW w:w="791" w:type="dxa"/>
            <w:tcBorders>
              <w:top w:val="nil"/>
              <w:left w:val="nil"/>
              <w:bottom w:val="nil"/>
              <w:right w:val="nil"/>
            </w:tcBorders>
            <w:vAlign w:val="bottom"/>
          </w:tcPr>
          <w:p w14:paraId="412F75CD">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1.200</w:t>
            </w:r>
          </w:p>
        </w:tc>
        <w:tc>
          <w:tcPr>
            <w:tcW w:w="858" w:type="dxa"/>
            <w:gridSpan w:val="2"/>
            <w:tcBorders>
              <w:top w:val="nil"/>
              <w:left w:val="nil"/>
              <w:bottom w:val="nil"/>
              <w:right w:val="nil"/>
            </w:tcBorders>
            <w:vAlign w:val="bottom"/>
          </w:tcPr>
          <w:p w14:paraId="54C7169C">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5.21</w:t>
            </w:r>
          </w:p>
        </w:tc>
        <w:tc>
          <w:tcPr>
            <w:tcW w:w="713" w:type="dxa"/>
            <w:tcBorders>
              <w:top w:val="nil"/>
              <w:left w:val="nil"/>
              <w:bottom w:val="nil"/>
              <w:right w:val="nil"/>
            </w:tcBorders>
            <w:vAlign w:val="bottom"/>
          </w:tcPr>
          <w:p w14:paraId="74BB300B">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2.68</w:t>
            </w:r>
          </w:p>
        </w:tc>
        <w:tc>
          <w:tcPr>
            <w:tcW w:w="791" w:type="dxa"/>
            <w:tcBorders>
              <w:top w:val="nil"/>
              <w:left w:val="nil"/>
              <w:bottom w:val="nil"/>
              <w:right w:val="nil"/>
            </w:tcBorders>
            <w:vAlign w:val="bottom"/>
          </w:tcPr>
          <w:p w14:paraId="4C2EF9E0">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3.95</w:t>
            </w:r>
          </w:p>
        </w:tc>
      </w:tr>
      <w:tr w14:paraId="694F13CC">
        <w:tblPrEx>
          <w:tblCellMar>
            <w:top w:w="0" w:type="dxa"/>
            <w:left w:w="108" w:type="dxa"/>
            <w:bottom w:w="0" w:type="dxa"/>
            <w:right w:w="108" w:type="dxa"/>
          </w:tblCellMar>
        </w:tblPrEx>
        <w:trPr>
          <w:gridAfter w:val="1"/>
          <w:wAfter w:w="20" w:type="dxa"/>
          <w:trHeight w:val="258" w:hRule="atLeast"/>
        </w:trPr>
        <w:tc>
          <w:tcPr>
            <w:tcW w:w="2296" w:type="dxa"/>
            <w:tcBorders>
              <w:top w:val="nil"/>
              <w:left w:val="nil"/>
              <w:bottom w:val="nil"/>
              <w:right w:val="nil"/>
            </w:tcBorders>
            <w:noWrap/>
            <w:vAlign w:val="bottom"/>
          </w:tcPr>
          <w:p w14:paraId="2548271E">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T3 - 0.02 mM 24-EBL</w:t>
            </w:r>
          </w:p>
        </w:tc>
        <w:tc>
          <w:tcPr>
            <w:tcW w:w="858" w:type="dxa"/>
            <w:tcBorders>
              <w:top w:val="nil"/>
              <w:left w:val="nil"/>
              <w:bottom w:val="nil"/>
              <w:right w:val="nil"/>
            </w:tcBorders>
            <w:vAlign w:val="bottom"/>
          </w:tcPr>
          <w:p w14:paraId="5C117FD7">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42.63</w:t>
            </w:r>
          </w:p>
        </w:tc>
        <w:tc>
          <w:tcPr>
            <w:tcW w:w="713" w:type="dxa"/>
            <w:tcBorders>
              <w:top w:val="nil"/>
              <w:left w:val="nil"/>
              <w:bottom w:val="nil"/>
              <w:right w:val="nil"/>
            </w:tcBorders>
            <w:vAlign w:val="bottom"/>
          </w:tcPr>
          <w:p w14:paraId="2662420F">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32.74</w:t>
            </w:r>
          </w:p>
        </w:tc>
        <w:tc>
          <w:tcPr>
            <w:tcW w:w="792" w:type="dxa"/>
            <w:tcBorders>
              <w:top w:val="nil"/>
              <w:left w:val="nil"/>
              <w:bottom w:val="nil"/>
              <w:right w:val="nil"/>
            </w:tcBorders>
            <w:vAlign w:val="bottom"/>
          </w:tcPr>
          <w:p w14:paraId="228D02F5">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37.68</w:t>
            </w:r>
          </w:p>
        </w:tc>
        <w:tc>
          <w:tcPr>
            <w:tcW w:w="858" w:type="dxa"/>
            <w:tcBorders>
              <w:top w:val="nil"/>
              <w:left w:val="nil"/>
              <w:bottom w:val="nil"/>
              <w:right w:val="nil"/>
            </w:tcBorders>
            <w:vAlign w:val="bottom"/>
          </w:tcPr>
          <w:p w14:paraId="16B72BC0">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0.078</w:t>
            </w:r>
          </w:p>
        </w:tc>
        <w:tc>
          <w:tcPr>
            <w:tcW w:w="713" w:type="dxa"/>
            <w:tcBorders>
              <w:top w:val="nil"/>
              <w:left w:val="nil"/>
              <w:bottom w:val="nil"/>
              <w:right w:val="nil"/>
            </w:tcBorders>
            <w:vAlign w:val="bottom"/>
          </w:tcPr>
          <w:p w14:paraId="0C1627D0">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0.057</w:t>
            </w:r>
          </w:p>
        </w:tc>
        <w:tc>
          <w:tcPr>
            <w:tcW w:w="792" w:type="dxa"/>
            <w:tcBorders>
              <w:top w:val="nil"/>
              <w:left w:val="nil"/>
              <w:bottom w:val="nil"/>
              <w:right w:val="nil"/>
            </w:tcBorders>
            <w:vAlign w:val="bottom"/>
          </w:tcPr>
          <w:p w14:paraId="49021FD8">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0.068</w:t>
            </w:r>
          </w:p>
        </w:tc>
        <w:tc>
          <w:tcPr>
            <w:tcW w:w="858" w:type="dxa"/>
            <w:tcBorders>
              <w:top w:val="nil"/>
              <w:left w:val="nil"/>
              <w:bottom w:val="nil"/>
              <w:right w:val="nil"/>
            </w:tcBorders>
            <w:vAlign w:val="bottom"/>
          </w:tcPr>
          <w:p w14:paraId="718C6DAB">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7.57</w:t>
            </w:r>
          </w:p>
        </w:tc>
        <w:tc>
          <w:tcPr>
            <w:tcW w:w="713" w:type="dxa"/>
            <w:tcBorders>
              <w:top w:val="nil"/>
              <w:left w:val="nil"/>
              <w:bottom w:val="nil"/>
              <w:right w:val="nil"/>
            </w:tcBorders>
            <w:vAlign w:val="bottom"/>
          </w:tcPr>
          <w:p w14:paraId="33582EE9">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4.69</w:t>
            </w:r>
          </w:p>
        </w:tc>
        <w:tc>
          <w:tcPr>
            <w:tcW w:w="791" w:type="dxa"/>
            <w:tcBorders>
              <w:top w:val="nil"/>
              <w:left w:val="nil"/>
              <w:bottom w:val="nil"/>
              <w:right w:val="nil"/>
            </w:tcBorders>
            <w:vAlign w:val="bottom"/>
          </w:tcPr>
          <w:p w14:paraId="590C68CD">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6.13</w:t>
            </w:r>
          </w:p>
        </w:tc>
        <w:tc>
          <w:tcPr>
            <w:tcW w:w="858" w:type="dxa"/>
            <w:gridSpan w:val="2"/>
            <w:tcBorders>
              <w:top w:val="nil"/>
              <w:left w:val="nil"/>
              <w:bottom w:val="nil"/>
              <w:right w:val="nil"/>
            </w:tcBorders>
            <w:vAlign w:val="bottom"/>
          </w:tcPr>
          <w:p w14:paraId="4C1D573D">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1.032</w:t>
            </w:r>
          </w:p>
        </w:tc>
        <w:tc>
          <w:tcPr>
            <w:tcW w:w="713" w:type="dxa"/>
            <w:tcBorders>
              <w:top w:val="nil"/>
              <w:left w:val="nil"/>
              <w:bottom w:val="nil"/>
              <w:right w:val="nil"/>
            </w:tcBorders>
            <w:vAlign w:val="bottom"/>
          </w:tcPr>
          <w:p w14:paraId="1CA8A60A">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1.660</w:t>
            </w:r>
          </w:p>
        </w:tc>
        <w:tc>
          <w:tcPr>
            <w:tcW w:w="791" w:type="dxa"/>
            <w:tcBorders>
              <w:top w:val="nil"/>
              <w:left w:val="nil"/>
              <w:bottom w:val="nil"/>
              <w:right w:val="nil"/>
            </w:tcBorders>
            <w:vAlign w:val="bottom"/>
          </w:tcPr>
          <w:p w14:paraId="0CF6902C">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1.346</w:t>
            </w:r>
          </w:p>
        </w:tc>
        <w:tc>
          <w:tcPr>
            <w:tcW w:w="858" w:type="dxa"/>
            <w:gridSpan w:val="2"/>
            <w:tcBorders>
              <w:top w:val="nil"/>
              <w:left w:val="nil"/>
              <w:bottom w:val="nil"/>
              <w:right w:val="nil"/>
            </w:tcBorders>
            <w:vAlign w:val="bottom"/>
          </w:tcPr>
          <w:p w14:paraId="6A05A6D9">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5.86</w:t>
            </w:r>
          </w:p>
        </w:tc>
        <w:tc>
          <w:tcPr>
            <w:tcW w:w="713" w:type="dxa"/>
            <w:tcBorders>
              <w:top w:val="nil"/>
              <w:left w:val="nil"/>
              <w:bottom w:val="nil"/>
              <w:right w:val="nil"/>
            </w:tcBorders>
            <w:vAlign w:val="bottom"/>
          </w:tcPr>
          <w:p w14:paraId="75DEBBE1">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3.05</w:t>
            </w:r>
          </w:p>
        </w:tc>
        <w:tc>
          <w:tcPr>
            <w:tcW w:w="791" w:type="dxa"/>
            <w:tcBorders>
              <w:top w:val="nil"/>
              <w:left w:val="nil"/>
              <w:bottom w:val="nil"/>
              <w:right w:val="nil"/>
            </w:tcBorders>
            <w:vAlign w:val="bottom"/>
          </w:tcPr>
          <w:p w14:paraId="7CDA99E6">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4.45</w:t>
            </w:r>
          </w:p>
        </w:tc>
      </w:tr>
      <w:tr w14:paraId="68DC68FD">
        <w:tblPrEx>
          <w:tblCellMar>
            <w:top w:w="0" w:type="dxa"/>
            <w:left w:w="108" w:type="dxa"/>
            <w:bottom w:w="0" w:type="dxa"/>
            <w:right w:w="108" w:type="dxa"/>
          </w:tblCellMar>
        </w:tblPrEx>
        <w:trPr>
          <w:gridAfter w:val="1"/>
          <w:wAfter w:w="20" w:type="dxa"/>
          <w:trHeight w:val="258" w:hRule="atLeast"/>
        </w:trPr>
        <w:tc>
          <w:tcPr>
            <w:tcW w:w="2296" w:type="dxa"/>
            <w:tcBorders>
              <w:top w:val="nil"/>
              <w:left w:val="nil"/>
              <w:bottom w:val="single" w:color="auto" w:sz="4" w:space="0"/>
              <w:right w:val="nil"/>
            </w:tcBorders>
            <w:noWrap/>
            <w:vAlign w:val="bottom"/>
          </w:tcPr>
          <w:p w14:paraId="19B77412">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T4 - 0.03 mM 24-EBL</w:t>
            </w:r>
          </w:p>
        </w:tc>
        <w:tc>
          <w:tcPr>
            <w:tcW w:w="858" w:type="dxa"/>
            <w:tcBorders>
              <w:top w:val="nil"/>
              <w:left w:val="nil"/>
              <w:bottom w:val="single" w:color="auto" w:sz="4" w:space="0"/>
              <w:right w:val="nil"/>
            </w:tcBorders>
            <w:vAlign w:val="bottom"/>
          </w:tcPr>
          <w:p w14:paraId="2DEC8CCA">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44.18</w:t>
            </w:r>
          </w:p>
        </w:tc>
        <w:tc>
          <w:tcPr>
            <w:tcW w:w="713" w:type="dxa"/>
            <w:tcBorders>
              <w:top w:val="nil"/>
              <w:left w:val="nil"/>
              <w:bottom w:val="single" w:color="auto" w:sz="4" w:space="0"/>
              <w:right w:val="nil"/>
            </w:tcBorders>
            <w:vAlign w:val="bottom"/>
          </w:tcPr>
          <w:p w14:paraId="66E1E856">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34.15</w:t>
            </w:r>
          </w:p>
        </w:tc>
        <w:tc>
          <w:tcPr>
            <w:tcW w:w="792" w:type="dxa"/>
            <w:tcBorders>
              <w:top w:val="nil"/>
              <w:left w:val="nil"/>
              <w:bottom w:val="single" w:color="auto" w:sz="4" w:space="0"/>
              <w:right w:val="nil"/>
            </w:tcBorders>
            <w:vAlign w:val="bottom"/>
          </w:tcPr>
          <w:p w14:paraId="039B2BF9">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39.17</w:t>
            </w:r>
          </w:p>
        </w:tc>
        <w:tc>
          <w:tcPr>
            <w:tcW w:w="858" w:type="dxa"/>
            <w:tcBorders>
              <w:top w:val="nil"/>
              <w:left w:val="nil"/>
              <w:bottom w:val="single" w:color="auto" w:sz="4" w:space="0"/>
              <w:right w:val="nil"/>
            </w:tcBorders>
            <w:vAlign w:val="bottom"/>
          </w:tcPr>
          <w:p w14:paraId="72F2A52E">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0.081</w:t>
            </w:r>
          </w:p>
        </w:tc>
        <w:tc>
          <w:tcPr>
            <w:tcW w:w="713" w:type="dxa"/>
            <w:tcBorders>
              <w:top w:val="nil"/>
              <w:left w:val="nil"/>
              <w:bottom w:val="single" w:color="auto" w:sz="4" w:space="0"/>
              <w:right w:val="nil"/>
            </w:tcBorders>
            <w:vAlign w:val="bottom"/>
          </w:tcPr>
          <w:p w14:paraId="61B7B89D">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0.063</w:t>
            </w:r>
          </w:p>
        </w:tc>
        <w:tc>
          <w:tcPr>
            <w:tcW w:w="792" w:type="dxa"/>
            <w:tcBorders>
              <w:top w:val="nil"/>
              <w:left w:val="nil"/>
              <w:bottom w:val="single" w:color="auto" w:sz="4" w:space="0"/>
              <w:right w:val="nil"/>
            </w:tcBorders>
            <w:vAlign w:val="bottom"/>
          </w:tcPr>
          <w:p w14:paraId="6032563F">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0.072</w:t>
            </w:r>
          </w:p>
        </w:tc>
        <w:tc>
          <w:tcPr>
            <w:tcW w:w="858" w:type="dxa"/>
            <w:tcBorders>
              <w:top w:val="nil"/>
              <w:left w:val="nil"/>
              <w:bottom w:val="single" w:color="auto" w:sz="4" w:space="0"/>
              <w:right w:val="nil"/>
            </w:tcBorders>
            <w:vAlign w:val="bottom"/>
          </w:tcPr>
          <w:p w14:paraId="0623885B">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8.01</w:t>
            </w:r>
          </w:p>
        </w:tc>
        <w:tc>
          <w:tcPr>
            <w:tcW w:w="713" w:type="dxa"/>
            <w:tcBorders>
              <w:top w:val="nil"/>
              <w:left w:val="nil"/>
              <w:bottom w:val="single" w:color="auto" w:sz="4" w:space="0"/>
              <w:right w:val="nil"/>
            </w:tcBorders>
            <w:vAlign w:val="bottom"/>
          </w:tcPr>
          <w:p w14:paraId="1C32B9E4">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5.32</w:t>
            </w:r>
          </w:p>
        </w:tc>
        <w:tc>
          <w:tcPr>
            <w:tcW w:w="791" w:type="dxa"/>
            <w:tcBorders>
              <w:top w:val="nil"/>
              <w:left w:val="nil"/>
              <w:bottom w:val="single" w:color="auto" w:sz="4" w:space="0"/>
              <w:right w:val="nil"/>
            </w:tcBorders>
            <w:vAlign w:val="bottom"/>
          </w:tcPr>
          <w:p w14:paraId="61122775">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6.66</w:t>
            </w:r>
          </w:p>
        </w:tc>
        <w:tc>
          <w:tcPr>
            <w:tcW w:w="858" w:type="dxa"/>
            <w:gridSpan w:val="2"/>
            <w:tcBorders>
              <w:top w:val="nil"/>
              <w:left w:val="nil"/>
              <w:bottom w:val="single" w:color="auto" w:sz="4" w:space="0"/>
              <w:right w:val="nil"/>
            </w:tcBorders>
            <w:vAlign w:val="bottom"/>
          </w:tcPr>
          <w:p w14:paraId="1080A639">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1.238</w:t>
            </w:r>
          </w:p>
        </w:tc>
        <w:tc>
          <w:tcPr>
            <w:tcW w:w="713" w:type="dxa"/>
            <w:tcBorders>
              <w:top w:val="nil"/>
              <w:left w:val="nil"/>
              <w:bottom w:val="single" w:color="auto" w:sz="4" w:space="0"/>
              <w:right w:val="nil"/>
            </w:tcBorders>
            <w:vAlign w:val="bottom"/>
          </w:tcPr>
          <w:p w14:paraId="32758FB5">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1.863</w:t>
            </w:r>
          </w:p>
        </w:tc>
        <w:tc>
          <w:tcPr>
            <w:tcW w:w="791" w:type="dxa"/>
            <w:tcBorders>
              <w:top w:val="nil"/>
              <w:left w:val="nil"/>
              <w:bottom w:val="single" w:color="auto" w:sz="4" w:space="0"/>
              <w:right w:val="nil"/>
            </w:tcBorders>
            <w:vAlign w:val="bottom"/>
          </w:tcPr>
          <w:p w14:paraId="6316D2AA">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1.551</w:t>
            </w:r>
          </w:p>
        </w:tc>
        <w:tc>
          <w:tcPr>
            <w:tcW w:w="858" w:type="dxa"/>
            <w:gridSpan w:val="2"/>
            <w:tcBorders>
              <w:top w:val="nil"/>
              <w:left w:val="nil"/>
              <w:bottom w:val="single" w:color="auto" w:sz="4" w:space="0"/>
              <w:right w:val="nil"/>
            </w:tcBorders>
            <w:vAlign w:val="bottom"/>
          </w:tcPr>
          <w:p w14:paraId="7D9CC1A2">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6.20</w:t>
            </w:r>
          </w:p>
        </w:tc>
        <w:tc>
          <w:tcPr>
            <w:tcW w:w="713" w:type="dxa"/>
            <w:tcBorders>
              <w:top w:val="nil"/>
              <w:left w:val="nil"/>
              <w:bottom w:val="single" w:color="auto" w:sz="4" w:space="0"/>
              <w:right w:val="nil"/>
            </w:tcBorders>
            <w:vAlign w:val="bottom"/>
          </w:tcPr>
          <w:p w14:paraId="01BD6A0D">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3.38</w:t>
            </w:r>
          </w:p>
        </w:tc>
        <w:tc>
          <w:tcPr>
            <w:tcW w:w="791" w:type="dxa"/>
            <w:tcBorders>
              <w:top w:val="nil"/>
              <w:left w:val="nil"/>
              <w:bottom w:val="single" w:color="auto" w:sz="4" w:space="0"/>
              <w:right w:val="nil"/>
            </w:tcBorders>
            <w:vAlign w:val="bottom"/>
          </w:tcPr>
          <w:p w14:paraId="5A9A347C">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4.79</w:t>
            </w:r>
          </w:p>
        </w:tc>
      </w:tr>
      <w:tr w14:paraId="1049C1A9">
        <w:tblPrEx>
          <w:tblCellMar>
            <w:top w:w="0" w:type="dxa"/>
            <w:left w:w="108" w:type="dxa"/>
            <w:bottom w:w="0" w:type="dxa"/>
            <w:right w:w="108" w:type="dxa"/>
          </w:tblCellMar>
        </w:tblPrEx>
        <w:trPr>
          <w:gridAfter w:val="1"/>
          <w:wAfter w:w="20" w:type="dxa"/>
          <w:trHeight w:val="258" w:hRule="atLeast"/>
        </w:trPr>
        <w:tc>
          <w:tcPr>
            <w:tcW w:w="2296" w:type="dxa"/>
            <w:tcBorders>
              <w:top w:val="nil"/>
              <w:left w:val="nil"/>
              <w:bottom w:val="single" w:color="auto" w:sz="4" w:space="0"/>
              <w:right w:val="nil"/>
            </w:tcBorders>
            <w:noWrap/>
            <w:vAlign w:val="bottom"/>
          </w:tcPr>
          <w:p w14:paraId="6AB4B0FC">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MEAN</w:t>
            </w:r>
          </w:p>
        </w:tc>
        <w:tc>
          <w:tcPr>
            <w:tcW w:w="858" w:type="dxa"/>
            <w:tcBorders>
              <w:top w:val="nil"/>
              <w:left w:val="nil"/>
              <w:bottom w:val="single" w:color="auto" w:sz="4" w:space="0"/>
              <w:right w:val="nil"/>
            </w:tcBorders>
            <w:vAlign w:val="bottom"/>
          </w:tcPr>
          <w:p w14:paraId="30F6B626">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41.90</w:t>
            </w:r>
          </w:p>
        </w:tc>
        <w:tc>
          <w:tcPr>
            <w:tcW w:w="713" w:type="dxa"/>
            <w:tcBorders>
              <w:top w:val="nil"/>
              <w:left w:val="nil"/>
              <w:bottom w:val="single" w:color="auto" w:sz="4" w:space="0"/>
              <w:right w:val="nil"/>
            </w:tcBorders>
            <w:vAlign w:val="bottom"/>
          </w:tcPr>
          <w:p w14:paraId="03B69A4A">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32.30</w:t>
            </w:r>
          </w:p>
        </w:tc>
        <w:tc>
          <w:tcPr>
            <w:tcW w:w="792" w:type="dxa"/>
            <w:tcBorders>
              <w:top w:val="nil"/>
              <w:left w:val="nil"/>
              <w:bottom w:val="single" w:color="auto" w:sz="4" w:space="0"/>
              <w:right w:val="nil"/>
            </w:tcBorders>
            <w:noWrap/>
            <w:vAlign w:val="bottom"/>
          </w:tcPr>
          <w:p w14:paraId="0F49AB21">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w:t>
            </w:r>
          </w:p>
        </w:tc>
        <w:tc>
          <w:tcPr>
            <w:tcW w:w="858" w:type="dxa"/>
            <w:tcBorders>
              <w:top w:val="nil"/>
              <w:left w:val="nil"/>
              <w:bottom w:val="single" w:color="auto" w:sz="4" w:space="0"/>
              <w:right w:val="nil"/>
            </w:tcBorders>
            <w:vAlign w:val="bottom"/>
          </w:tcPr>
          <w:p w14:paraId="1836C4D7">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0.071</w:t>
            </w:r>
          </w:p>
        </w:tc>
        <w:tc>
          <w:tcPr>
            <w:tcW w:w="713" w:type="dxa"/>
            <w:tcBorders>
              <w:top w:val="nil"/>
              <w:left w:val="nil"/>
              <w:bottom w:val="single" w:color="auto" w:sz="4" w:space="0"/>
              <w:right w:val="nil"/>
            </w:tcBorders>
            <w:vAlign w:val="bottom"/>
          </w:tcPr>
          <w:p w14:paraId="082A3A42">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0.052</w:t>
            </w:r>
          </w:p>
        </w:tc>
        <w:tc>
          <w:tcPr>
            <w:tcW w:w="792" w:type="dxa"/>
            <w:tcBorders>
              <w:top w:val="nil"/>
              <w:left w:val="nil"/>
              <w:bottom w:val="single" w:color="auto" w:sz="4" w:space="0"/>
              <w:right w:val="nil"/>
            </w:tcBorders>
            <w:noWrap/>
            <w:vAlign w:val="bottom"/>
          </w:tcPr>
          <w:p w14:paraId="5709BAC2">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 </w:t>
            </w:r>
          </w:p>
        </w:tc>
        <w:tc>
          <w:tcPr>
            <w:tcW w:w="858" w:type="dxa"/>
            <w:tcBorders>
              <w:top w:val="nil"/>
              <w:left w:val="nil"/>
              <w:bottom w:val="single" w:color="auto" w:sz="4" w:space="0"/>
              <w:right w:val="nil"/>
            </w:tcBorders>
            <w:vAlign w:val="bottom"/>
          </w:tcPr>
          <w:p w14:paraId="2B4E9AF1">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6.83</w:t>
            </w:r>
          </w:p>
        </w:tc>
        <w:tc>
          <w:tcPr>
            <w:tcW w:w="713" w:type="dxa"/>
            <w:tcBorders>
              <w:top w:val="nil"/>
              <w:left w:val="nil"/>
              <w:bottom w:val="single" w:color="auto" w:sz="4" w:space="0"/>
              <w:right w:val="nil"/>
            </w:tcBorders>
            <w:vAlign w:val="bottom"/>
          </w:tcPr>
          <w:p w14:paraId="019AC9B3">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4.44</w:t>
            </w:r>
          </w:p>
        </w:tc>
        <w:tc>
          <w:tcPr>
            <w:tcW w:w="791" w:type="dxa"/>
            <w:tcBorders>
              <w:top w:val="nil"/>
              <w:left w:val="nil"/>
              <w:bottom w:val="single" w:color="auto" w:sz="4" w:space="0"/>
              <w:right w:val="nil"/>
            </w:tcBorders>
            <w:noWrap/>
            <w:vAlign w:val="bottom"/>
          </w:tcPr>
          <w:p w14:paraId="2A3889B5">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w:t>
            </w:r>
          </w:p>
        </w:tc>
        <w:tc>
          <w:tcPr>
            <w:tcW w:w="858" w:type="dxa"/>
            <w:gridSpan w:val="2"/>
            <w:tcBorders>
              <w:top w:val="nil"/>
              <w:left w:val="nil"/>
              <w:bottom w:val="single" w:color="auto" w:sz="4" w:space="0"/>
              <w:right w:val="nil"/>
            </w:tcBorders>
            <w:vAlign w:val="bottom"/>
          </w:tcPr>
          <w:p w14:paraId="5607A8A4">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1.004</w:t>
            </w:r>
          </w:p>
        </w:tc>
        <w:tc>
          <w:tcPr>
            <w:tcW w:w="713" w:type="dxa"/>
            <w:tcBorders>
              <w:top w:val="nil"/>
              <w:left w:val="nil"/>
              <w:bottom w:val="single" w:color="auto" w:sz="4" w:space="0"/>
              <w:right w:val="nil"/>
            </w:tcBorders>
            <w:vAlign w:val="bottom"/>
          </w:tcPr>
          <w:p w14:paraId="7EDD7048">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1.557</w:t>
            </w:r>
          </w:p>
        </w:tc>
        <w:tc>
          <w:tcPr>
            <w:tcW w:w="791" w:type="dxa"/>
            <w:tcBorders>
              <w:top w:val="nil"/>
              <w:left w:val="nil"/>
              <w:bottom w:val="single" w:color="auto" w:sz="4" w:space="0"/>
              <w:right w:val="nil"/>
            </w:tcBorders>
            <w:noWrap/>
            <w:vAlign w:val="bottom"/>
          </w:tcPr>
          <w:p w14:paraId="10297471">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w:t>
            </w:r>
          </w:p>
        </w:tc>
        <w:tc>
          <w:tcPr>
            <w:tcW w:w="858" w:type="dxa"/>
            <w:gridSpan w:val="2"/>
            <w:tcBorders>
              <w:top w:val="nil"/>
              <w:left w:val="nil"/>
              <w:bottom w:val="single" w:color="auto" w:sz="4" w:space="0"/>
              <w:right w:val="nil"/>
            </w:tcBorders>
            <w:vAlign w:val="bottom"/>
          </w:tcPr>
          <w:p w14:paraId="2164D750">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5.36</w:t>
            </w:r>
          </w:p>
        </w:tc>
        <w:tc>
          <w:tcPr>
            <w:tcW w:w="713" w:type="dxa"/>
            <w:tcBorders>
              <w:top w:val="nil"/>
              <w:left w:val="nil"/>
              <w:bottom w:val="single" w:color="auto" w:sz="4" w:space="0"/>
              <w:right w:val="nil"/>
            </w:tcBorders>
            <w:vAlign w:val="bottom"/>
          </w:tcPr>
          <w:p w14:paraId="34A4DDBF">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2.74</w:t>
            </w:r>
          </w:p>
        </w:tc>
        <w:tc>
          <w:tcPr>
            <w:tcW w:w="791" w:type="dxa"/>
            <w:tcBorders>
              <w:top w:val="nil"/>
              <w:left w:val="nil"/>
              <w:bottom w:val="single" w:color="auto" w:sz="4" w:space="0"/>
              <w:right w:val="nil"/>
            </w:tcBorders>
            <w:noWrap/>
            <w:vAlign w:val="bottom"/>
          </w:tcPr>
          <w:p w14:paraId="33DBBF61">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w:t>
            </w:r>
          </w:p>
        </w:tc>
      </w:tr>
      <w:tr w14:paraId="4948F738">
        <w:tblPrEx>
          <w:tblCellMar>
            <w:top w:w="0" w:type="dxa"/>
            <w:left w:w="108" w:type="dxa"/>
            <w:bottom w:w="0" w:type="dxa"/>
            <w:right w:w="108" w:type="dxa"/>
          </w:tblCellMar>
        </w:tblPrEx>
        <w:trPr>
          <w:gridAfter w:val="1"/>
          <w:wAfter w:w="20" w:type="dxa"/>
          <w:trHeight w:val="258" w:hRule="atLeast"/>
        </w:trPr>
        <w:tc>
          <w:tcPr>
            <w:tcW w:w="2296" w:type="dxa"/>
            <w:tcBorders>
              <w:top w:val="nil"/>
              <w:left w:val="nil"/>
              <w:bottom w:val="single" w:color="auto" w:sz="4" w:space="0"/>
              <w:right w:val="nil"/>
            </w:tcBorders>
            <w:noWrap/>
            <w:vAlign w:val="bottom"/>
          </w:tcPr>
          <w:p w14:paraId="78972691">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 </w:t>
            </w:r>
          </w:p>
        </w:tc>
        <w:tc>
          <w:tcPr>
            <w:tcW w:w="858" w:type="dxa"/>
            <w:tcBorders>
              <w:top w:val="nil"/>
              <w:left w:val="nil"/>
              <w:bottom w:val="single" w:color="auto" w:sz="4" w:space="0"/>
              <w:right w:val="nil"/>
            </w:tcBorders>
            <w:vAlign w:val="center"/>
          </w:tcPr>
          <w:p w14:paraId="59AF6F07">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T</w:t>
            </w:r>
          </w:p>
        </w:tc>
        <w:tc>
          <w:tcPr>
            <w:tcW w:w="713" w:type="dxa"/>
            <w:tcBorders>
              <w:top w:val="nil"/>
              <w:left w:val="nil"/>
              <w:bottom w:val="single" w:color="auto" w:sz="4" w:space="0"/>
              <w:right w:val="nil"/>
            </w:tcBorders>
            <w:vAlign w:val="center"/>
          </w:tcPr>
          <w:p w14:paraId="3A433E2E">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S</w:t>
            </w:r>
          </w:p>
        </w:tc>
        <w:tc>
          <w:tcPr>
            <w:tcW w:w="792" w:type="dxa"/>
            <w:tcBorders>
              <w:top w:val="nil"/>
              <w:left w:val="nil"/>
              <w:bottom w:val="single" w:color="auto" w:sz="4" w:space="0"/>
              <w:right w:val="nil"/>
            </w:tcBorders>
            <w:noWrap/>
            <w:vAlign w:val="center"/>
          </w:tcPr>
          <w:p w14:paraId="40B52DFF">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TXS</w:t>
            </w:r>
          </w:p>
        </w:tc>
        <w:tc>
          <w:tcPr>
            <w:tcW w:w="858" w:type="dxa"/>
            <w:tcBorders>
              <w:top w:val="nil"/>
              <w:left w:val="nil"/>
              <w:bottom w:val="single" w:color="auto" w:sz="4" w:space="0"/>
              <w:right w:val="nil"/>
            </w:tcBorders>
            <w:vAlign w:val="center"/>
          </w:tcPr>
          <w:p w14:paraId="01B26DD3">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T</w:t>
            </w:r>
          </w:p>
        </w:tc>
        <w:tc>
          <w:tcPr>
            <w:tcW w:w="713" w:type="dxa"/>
            <w:tcBorders>
              <w:top w:val="nil"/>
              <w:left w:val="nil"/>
              <w:bottom w:val="single" w:color="auto" w:sz="4" w:space="0"/>
              <w:right w:val="nil"/>
            </w:tcBorders>
            <w:vAlign w:val="center"/>
          </w:tcPr>
          <w:p w14:paraId="352BF77E">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S</w:t>
            </w:r>
          </w:p>
        </w:tc>
        <w:tc>
          <w:tcPr>
            <w:tcW w:w="792" w:type="dxa"/>
            <w:tcBorders>
              <w:top w:val="nil"/>
              <w:left w:val="nil"/>
              <w:bottom w:val="single" w:color="auto" w:sz="4" w:space="0"/>
              <w:right w:val="nil"/>
            </w:tcBorders>
            <w:noWrap/>
            <w:vAlign w:val="center"/>
          </w:tcPr>
          <w:p w14:paraId="72C26D52">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TXS</w:t>
            </w:r>
          </w:p>
        </w:tc>
        <w:tc>
          <w:tcPr>
            <w:tcW w:w="858" w:type="dxa"/>
            <w:tcBorders>
              <w:top w:val="nil"/>
              <w:left w:val="nil"/>
              <w:bottom w:val="single" w:color="auto" w:sz="4" w:space="0"/>
              <w:right w:val="nil"/>
            </w:tcBorders>
            <w:vAlign w:val="center"/>
          </w:tcPr>
          <w:p w14:paraId="27E8DDC0">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T</w:t>
            </w:r>
          </w:p>
        </w:tc>
        <w:tc>
          <w:tcPr>
            <w:tcW w:w="713" w:type="dxa"/>
            <w:tcBorders>
              <w:top w:val="nil"/>
              <w:left w:val="nil"/>
              <w:bottom w:val="single" w:color="auto" w:sz="4" w:space="0"/>
              <w:right w:val="nil"/>
            </w:tcBorders>
            <w:vAlign w:val="center"/>
          </w:tcPr>
          <w:p w14:paraId="2B8FC513">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S</w:t>
            </w:r>
          </w:p>
        </w:tc>
        <w:tc>
          <w:tcPr>
            <w:tcW w:w="791" w:type="dxa"/>
            <w:tcBorders>
              <w:top w:val="nil"/>
              <w:left w:val="nil"/>
              <w:bottom w:val="single" w:color="auto" w:sz="4" w:space="0"/>
              <w:right w:val="nil"/>
            </w:tcBorders>
            <w:noWrap/>
            <w:vAlign w:val="center"/>
          </w:tcPr>
          <w:p w14:paraId="458837D4">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TXS</w:t>
            </w:r>
          </w:p>
        </w:tc>
        <w:tc>
          <w:tcPr>
            <w:tcW w:w="858" w:type="dxa"/>
            <w:gridSpan w:val="2"/>
            <w:tcBorders>
              <w:top w:val="nil"/>
              <w:left w:val="nil"/>
              <w:bottom w:val="single" w:color="auto" w:sz="4" w:space="0"/>
              <w:right w:val="nil"/>
            </w:tcBorders>
            <w:vAlign w:val="center"/>
          </w:tcPr>
          <w:p w14:paraId="15D29643">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T</w:t>
            </w:r>
          </w:p>
        </w:tc>
        <w:tc>
          <w:tcPr>
            <w:tcW w:w="713" w:type="dxa"/>
            <w:tcBorders>
              <w:top w:val="nil"/>
              <w:left w:val="nil"/>
              <w:bottom w:val="single" w:color="auto" w:sz="4" w:space="0"/>
              <w:right w:val="nil"/>
            </w:tcBorders>
            <w:vAlign w:val="center"/>
          </w:tcPr>
          <w:p w14:paraId="4ADB3E70">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S</w:t>
            </w:r>
          </w:p>
        </w:tc>
        <w:tc>
          <w:tcPr>
            <w:tcW w:w="791" w:type="dxa"/>
            <w:tcBorders>
              <w:top w:val="nil"/>
              <w:left w:val="nil"/>
              <w:bottom w:val="single" w:color="auto" w:sz="4" w:space="0"/>
              <w:right w:val="nil"/>
            </w:tcBorders>
            <w:noWrap/>
            <w:vAlign w:val="center"/>
          </w:tcPr>
          <w:p w14:paraId="57F72E12">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TXS</w:t>
            </w:r>
          </w:p>
        </w:tc>
        <w:tc>
          <w:tcPr>
            <w:tcW w:w="858" w:type="dxa"/>
            <w:gridSpan w:val="2"/>
            <w:tcBorders>
              <w:top w:val="nil"/>
              <w:left w:val="nil"/>
              <w:bottom w:val="single" w:color="auto" w:sz="4" w:space="0"/>
              <w:right w:val="nil"/>
            </w:tcBorders>
            <w:vAlign w:val="center"/>
          </w:tcPr>
          <w:p w14:paraId="40AF4B25">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T</w:t>
            </w:r>
          </w:p>
        </w:tc>
        <w:tc>
          <w:tcPr>
            <w:tcW w:w="713" w:type="dxa"/>
            <w:tcBorders>
              <w:top w:val="nil"/>
              <w:left w:val="nil"/>
              <w:bottom w:val="single" w:color="auto" w:sz="4" w:space="0"/>
              <w:right w:val="nil"/>
            </w:tcBorders>
            <w:vAlign w:val="center"/>
          </w:tcPr>
          <w:p w14:paraId="1FE2A5C8">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S</w:t>
            </w:r>
          </w:p>
        </w:tc>
        <w:tc>
          <w:tcPr>
            <w:tcW w:w="791" w:type="dxa"/>
            <w:tcBorders>
              <w:top w:val="nil"/>
              <w:left w:val="nil"/>
              <w:bottom w:val="single" w:color="auto" w:sz="4" w:space="0"/>
              <w:right w:val="nil"/>
            </w:tcBorders>
            <w:noWrap/>
            <w:vAlign w:val="center"/>
          </w:tcPr>
          <w:p w14:paraId="54FEAD3E">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TXS</w:t>
            </w:r>
          </w:p>
        </w:tc>
      </w:tr>
      <w:tr w14:paraId="051EC769">
        <w:tblPrEx>
          <w:tblCellMar>
            <w:top w:w="0" w:type="dxa"/>
            <w:left w:w="108" w:type="dxa"/>
            <w:bottom w:w="0" w:type="dxa"/>
            <w:right w:w="108" w:type="dxa"/>
          </w:tblCellMar>
        </w:tblPrEx>
        <w:trPr>
          <w:gridAfter w:val="1"/>
          <w:wAfter w:w="20" w:type="dxa"/>
          <w:trHeight w:val="258" w:hRule="atLeast"/>
        </w:trPr>
        <w:tc>
          <w:tcPr>
            <w:tcW w:w="2296" w:type="dxa"/>
            <w:tcBorders>
              <w:top w:val="nil"/>
              <w:left w:val="nil"/>
              <w:bottom w:val="nil"/>
              <w:right w:val="nil"/>
            </w:tcBorders>
            <w:noWrap/>
            <w:vAlign w:val="bottom"/>
          </w:tcPr>
          <w:p w14:paraId="0F40F511">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CD</w:t>
            </w:r>
          </w:p>
        </w:tc>
        <w:tc>
          <w:tcPr>
            <w:tcW w:w="858" w:type="dxa"/>
            <w:tcBorders>
              <w:top w:val="nil"/>
              <w:left w:val="nil"/>
              <w:bottom w:val="nil"/>
              <w:right w:val="nil"/>
            </w:tcBorders>
            <w:vAlign w:val="bottom"/>
          </w:tcPr>
          <w:p w14:paraId="4A0638DC">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0.623</w:t>
            </w:r>
          </w:p>
        </w:tc>
        <w:tc>
          <w:tcPr>
            <w:tcW w:w="713" w:type="dxa"/>
            <w:tcBorders>
              <w:top w:val="nil"/>
              <w:left w:val="nil"/>
              <w:bottom w:val="nil"/>
              <w:right w:val="nil"/>
            </w:tcBorders>
            <w:vAlign w:val="bottom"/>
          </w:tcPr>
          <w:p w14:paraId="6BC025CA">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0.881</w:t>
            </w:r>
          </w:p>
        </w:tc>
        <w:tc>
          <w:tcPr>
            <w:tcW w:w="792" w:type="dxa"/>
            <w:tcBorders>
              <w:top w:val="nil"/>
              <w:left w:val="nil"/>
              <w:bottom w:val="nil"/>
              <w:right w:val="nil"/>
            </w:tcBorders>
            <w:vAlign w:val="bottom"/>
          </w:tcPr>
          <w:p w14:paraId="4576965E">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NS</w:t>
            </w:r>
          </w:p>
        </w:tc>
        <w:tc>
          <w:tcPr>
            <w:tcW w:w="858" w:type="dxa"/>
            <w:tcBorders>
              <w:top w:val="nil"/>
              <w:left w:val="nil"/>
              <w:bottom w:val="nil"/>
              <w:right w:val="nil"/>
            </w:tcBorders>
            <w:vAlign w:val="bottom"/>
          </w:tcPr>
          <w:p w14:paraId="717361D9">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0.001</w:t>
            </w:r>
          </w:p>
        </w:tc>
        <w:tc>
          <w:tcPr>
            <w:tcW w:w="713" w:type="dxa"/>
            <w:tcBorders>
              <w:top w:val="nil"/>
              <w:left w:val="nil"/>
              <w:bottom w:val="nil"/>
              <w:right w:val="nil"/>
            </w:tcBorders>
            <w:vAlign w:val="bottom"/>
          </w:tcPr>
          <w:p w14:paraId="727DA988">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0.002</w:t>
            </w:r>
          </w:p>
        </w:tc>
        <w:tc>
          <w:tcPr>
            <w:tcW w:w="792" w:type="dxa"/>
            <w:tcBorders>
              <w:top w:val="nil"/>
              <w:left w:val="nil"/>
              <w:bottom w:val="nil"/>
              <w:right w:val="nil"/>
            </w:tcBorders>
            <w:vAlign w:val="bottom"/>
          </w:tcPr>
          <w:p w14:paraId="59DDAF3B">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NS</w:t>
            </w:r>
          </w:p>
        </w:tc>
        <w:tc>
          <w:tcPr>
            <w:tcW w:w="858" w:type="dxa"/>
            <w:tcBorders>
              <w:top w:val="nil"/>
              <w:left w:val="nil"/>
              <w:bottom w:val="nil"/>
              <w:right w:val="nil"/>
            </w:tcBorders>
            <w:vAlign w:val="bottom"/>
          </w:tcPr>
          <w:p w14:paraId="289848C5">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0.082</w:t>
            </w:r>
          </w:p>
        </w:tc>
        <w:tc>
          <w:tcPr>
            <w:tcW w:w="713" w:type="dxa"/>
            <w:tcBorders>
              <w:top w:val="nil"/>
              <w:left w:val="nil"/>
              <w:bottom w:val="nil"/>
              <w:right w:val="nil"/>
            </w:tcBorders>
            <w:vAlign w:val="bottom"/>
          </w:tcPr>
          <w:p w14:paraId="752C7B57">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0.116</w:t>
            </w:r>
          </w:p>
        </w:tc>
        <w:tc>
          <w:tcPr>
            <w:tcW w:w="791" w:type="dxa"/>
            <w:tcBorders>
              <w:top w:val="nil"/>
              <w:left w:val="nil"/>
              <w:bottom w:val="nil"/>
              <w:right w:val="nil"/>
            </w:tcBorders>
            <w:vAlign w:val="bottom"/>
          </w:tcPr>
          <w:p w14:paraId="4684A746">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0.164</w:t>
            </w:r>
          </w:p>
        </w:tc>
        <w:tc>
          <w:tcPr>
            <w:tcW w:w="858" w:type="dxa"/>
            <w:gridSpan w:val="2"/>
            <w:tcBorders>
              <w:top w:val="nil"/>
              <w:left w:val="nil"/>
              <w:bottom w:val="nil"/>
              <w:right w:val="nil"/>
            </w:tcBorders>
            <w:vAlign w:val="bottom"/>
          </w:tcPr>
          <w:p w14:paraId="6A120D35">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0.028</w:t>
            </w:r>
          </w:p>
        </w:tc>
        <w:tc>
          <w:tcPr>
            <w:tcW w:w="713" w:type="dxa"/>
            <w:tcBorders>
              <w:top w:val="nil"/>
              <w:left w:val="nil"/>
              <w:bottom w:val="nil"/>
              <w:right w:val="nil"/>
            </w:tcBorders>
            <w:vAlign w:val="bottom"/>
          </w:tcPr>
          <w:p w14:paraId="51918FDB">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0.039</w:t>
            </w:r>
          </w:p>
        </w:tc>
        <w:tc>
          <w:tcPr>
            <w:tcW w:w="791" w:type="dxa"/>
            <w:tcBorders>
              <w:top w:val="nil"/>
              <w:left w:val="nil"/>
              <w:bottom w:val="nil"/>
              <w:right w:val="nil"/>
            </w:tcBorders>
            <w:vAlign w:val="bottom"/>
          </w:tcPr>
          <w:p w14:paraId="5848AA16">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0.056</w:t>
            </w:r>
          </w:p>
        </w:tc>
        <w:tc>
          <w:tcPr>
            <w:tcW w:w="858" w:type="dxa"/>
            <w:gridSpan w:val="2"/>
            <w:tcBorders>
              <w:top w:val="nil"/>
              <w:left w:val="nil"/>
              <w:bottom w:val="nil"/>
              <w:right w:val="nil"/>
            </w:tcBorders>
            <w:vAlign w:val="bottom"/>
          </w:tcPr>
          <w:p w14:paraId="76B1EC8C">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0.067</w:t>
            </w:r>
          </w:p>
        </w:tc>
        <w:tc>
          <w:tcPr>
            <w:tcW w:w="713" w:type="dxa"/>
            <w:tcBorders>
              <w:top w:val="nil"/>
              <w:left w:val="nil"/>
              <w:bottom w:val="nil"/>
              <w:right w:val="nil"/>
            </w:tcBorders>
            <w:vAlign w:val="bottom"/>
          </w:tcPr>
          <w:p w14:paraId="22CCBFE8">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0.095</w:t>
            </w:r>
          </w:p>
        </w:tc>
        <w:tc>
          <w:tcPr>
            <w:tcW w:w="791" w:type="dxa"/>
            <w:tcBorders>
              <w:top w:val="nil"/>
              <w:left w:val="nil"/>
              <w:bottom w:val="nil"/>
              <w:right w:val="nil"/>
            </w:tcBorders>
            <w:vAlign w:val="bottom"/>
          </w:tcPr>
          <w:p w14:paraId="23EAE34D">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0.134</w:t>
            </w:r>
          </w:p>
        </w:tc>
      </w:tr>
      <w:tr w14:paraId="470FE6EC">
        <w:tblPrEx>
          <w:tblCellMar>
            <w:top w:w="0" w:type="dxa"/>
            <w:left w:w="108" w:type="dxa"/>
            <w:bottom w:w="0" w:type="dxa"/>
            <w:right w:w="108" w:type="dxa"/>
          </w:tblCellMar>
        </w:tblPrEx>
        <w:trPr>
          <w:gridAfter w:val="1"/>
          <w:wAfter w:w="20" w:type="dxa"/>
          <w:trHeight w:val="258" w:hRule="atLeast"/>
        </w:trPr>
        <w:tc>
          <w:tcPr>
            <w:tcW w:w="2296" w:type="dxa"/>
            <w:tcBorders>
              <w:top w:val="nil"/>
              <w:left w:val="nil"/>
              <w:bottom w:val="nil"/>
              <w:right w:val="nil"/>
            </w:tcBorders>
            <w:noWrap/>
            <w:vAlign w:val="bottom"/>
          </w:tcPr>
          <w:p w14:paraId="08D4B0BC">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SE(d)</w:t>
            </w:r>
          </w:p>
        </w:tc>
        <w:tc>
          <w:tcPr>
            <w:tcW w:w="858" w:type="dxa"/>
            <w:tcBorders>
              <w:top w:val="nil"/>
              <w:left w:val="nil"/>
              <w:bottom w:val="nil"/>
              <w:right w:val="nil"/>
            </w:tcBorders>
            <w:vAlign w:val="bottom"/>
          </w:tcPr>
          <w:p w14:paraId="628CC881">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0.288</w:t>
            </w:r>
          </w:p>
        </w:tc>
        <w:tc>
          <w:tcPr>
            <w:tcW w:w="713" w:type="dxa"/>
            <w:tcBorders>
              <w:top w:val="nil"/>
              <w:left w:val="nil"/>
              <w:bottom w:val="nil"/>
              <w:right w:val="nil"/>
            </w:tcBorders>
            <w:vAlign w:val="bottom"/>
          </w:tcPr>
          <w:p w14:paraId="4DF4DD25">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0.407</w:t>
            </w:r>
          </w:p>
        </w:tc>
        <w:tc>
          <w:tcPr>
            <w:tcW w:w="792" w:type="dxa"/>
            <w:tcBorders>
              <w:top w:val="nil"/>
              <w:left w:val="nil"/>
              <w:bottom w:val="nil"/>
              <w:right w:val="nil"/>
            </w:tcBorders>
            <w:vAlign w:val="bottom"/>
          </w:tcPr>
          <w:p w14:paraId="45D4BDF1">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0.575</w:t>
            </w:r>
          </w:p>
        </w:tc>
        <w:tc>
          <w:tcPr>
            <w:tcW w:w="858" w:type="dxa"/>
            <w:tcBorders>
              <w:top w:val="nil"/>
              <w:left w:val="nil"/>
              <w:bottom w:val="nil"/>
              <w:right w:val="nil"/>
            </w:tcBorders>
            <w:vAlign w:val="bottom"/>
          </w:tcPr>
          <w:p w14:paraId="0D8796CD">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0.001</w:t>
            </w:r>
          </w:p>
        </w:tc>
        <w:tc>
          <w:tcPr>
            <w:tcW w:w="713" w:type="dxa"/>
            <w:tcBorders>
              <w:top w:val="nil"/>
              <w:left w:val="nil"/>
              <w:bottom w:val="nil"/>
              <w:right w:val="nil"/>
            </w:tcBorders>
            <w:vAlign w:val="bottom"/>
          </w:tcPr>
          <w:p w14:paraId="25B0FE8E">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0.001</w:t>
            </w:r>
          </w:p>
        </w:tc>
        <w:tc>
          <w:tcPr>
            <w:tcW w:w="792" w:type="dxa"/>
            <w:tcBorders>
              <w:top w:val="nil"/>
              <w:left w:val="nil"/>
              <w:bottom w:val="nil"/>
              <w:right w:val="nil"/>
            </w:tcBorders>
            <w:vAlign w:val="bottom"/>
          </w:tcPr>
          <w:p w14:paraId="12225D63">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0.001</w:t>
            </w:r>
          </w:p>
        </w:tc>
        <w:tc>
          <w:tcPr>
            <w:tcW w:w="858" w:type="dxa"/>
            <w:tcBorders>
              <w:top w:val="nil"/>
              <w:left w:val="nil"/>
              <w:bottom w:val="nil"/>
              <w:right w:val="nil"/>
            </w:tcBorders>
            <w:vAlign w:val="bottom"/>
          </w:tcPr>
          <w:p w14:paraId="4B656399">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0.038</w:t>
            </w:r>
          </w:p>
        </w:tc>
        <w:tc>
          <w:tcPr>
            <w:tcW w:w="713" w:type="dxa"/>
            <w:tcBorders>
              <w:top w:val="nil"/>
              <w:left w:val="nil"/>
              <w:bottom w:val="nil"/>
              <w:right w:val="nil"/>
            </w:tcBorders>
            <w:vAlign w:val="bottom"/>
          </w:tcPr>
          <w:p w14:paraId="0BAACD1C">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0.054</w:t>
            </w:r>
          </w:p>
        </w:tc>
        <w:tc>
          <w:tcPr>
            <w:tcW w:w="791" w:type="dxa"/>
            <w:tcBorders>
              <w:top w:val="nil"/>
              <w:left w:val="nil"/>
              <w:bottom w:val="nil"/>
              <w:right w:val="nil"/>
            </w:tcBorders>
            <w:vAlign w:val="bottom"/>
          </w:tcPr>
          <w:p w14:paraId="328B6D8F">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0.076</w:t>
            </w:r>
          </w:p>
        </w:tc>
        <w:tc>
          <w:tcPr>
            <w:tcW w:w="858" w:type="dxa"/>
            <w:gridSpan w:val="2"/>
            <w:tcBorders>
              <w:top w:val="nil"/>
              <w:left w:val="nil"/>
              <w:bottom w:val="nil"/>
              <w:right w:val="nil"/>
            </w:tcBorders>
            <w:vAlign w:val="bottom"/>
          </w:tcPr>
          <w:p w14:paraId="29F6DE3E">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0.013</w:t>
            </w:r>
          </w:p>
        </w:tc>
        <w:tc>
          <w:tcPr>
            <w:tcW w:w="713" w:type="dxa"/>
            <w:tcBorders>
              <w:top w:val="nil"/>
              <w:left w:val="nil"/>
              <w:bottom w:val="nil"/>
              <w:right w:val="nil"/>
            </w:tcBorders>
            <w:vAlign w:val="bottom"/>
          </w:tcPr>
          <w:p w14:paraId="7EB8BB73">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0.018</w:t>
            </w:r>
          </w:p>
        </w:tc>
        <w:tc>
          <w:tcPr>
            <w:tcW w:w="791" w:type="dxa"/>
            <w:tcBorders>
              <w:top w:val="nil"/>
              <w:left w:val="nil"/>
              <w:bottom w:val="nil"/>
              <w:right w:val="nil"/>
            </w:tcBorders>
            <w:vAlign w:val="bottom"/>
          </w:tcPr>
          <w:p w14:paraId="0FFC1D32">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0.026</w:t>
            </w:r>
          </w:p>
        </w:tc>
        <w:tc>
          <w:tcPr>
            <w:tcW w:w="858" w:type="dxa"/>
            <w:gridSpan w:val="2"/>
            <w:tcBorders>
              <w:top w:val="nil"/>
              <w:left w:val="nil"/>
              <w:bottom w:val="nil"/>
              <w:right w:val="nil"/>
            </w:tcBorders>
            <w:vAlign w:val="bottom"/>
          </w:tcPr>
          <w:p w14:paraId="55F8C8BA">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0.031</w:t>
            </w:r>
          </w:p>
        </w:tc>
        <w:tc>
          <w:tcPr>
            <w:tcW w:w="713" w:type="dxa"/>
            <w:tcBorders>
              <w:top w:val="nil"/>
              <w:left w:val="nil"/>
              <w:bottom w:val="nil"/>
              <w:right w:val="nil"/>
            </w:tcBorders>
            <w:vAlign w:val="bottom"/>
          </w:tcPr>
          <w:p w14:paraId="44395EF0">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0.044</w:t>
            </w:r>
          </w:p>
        </w:tc>
        <w:tc>
          <w:tcPr>
            <w:tcW w:w="791" w:type="dxa"/>
            <w:tcBorders>
              <w:top w:val="nil"/>
              <w:left w:val="nil"/>
              <w:bottom w:val="nil"/>
              <w:right w:val="nil"/>
            </w:tcBorders>
            <w:vAlign w:val="bottom"/>
          </w:tcPr>
          <w:p w14:paraId="67FBEF15">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0.062</w:t>
            </w:r>
          </w:p>
        </w:tc>
      </w:tr>
      <w:tr w14:paraId="37DDEBD3">
        <w:tblPrEx>
          <w:tblCellMar>
            <w:top w:w="0" w:type="dxa"/>
            <w:left w:w="108" w:type="dxa"/>
            <w:bottom w:w="0" w:type="dxa"/>
            <w:right w:w="108" w:type="dxa"/>
          </w:tblCellMar>
        </w:tblPrEx>
        <w:trPr>
          <w:gridAfter w:val="1"/>
          <w:wAfter w:w="20" w:type="dxa"/>
          <w:trHeight w:val="258" w:hRule="atLeast"/>
        </w:trPr>
        <w:tc>
          <w:tcPr>
            <w:tcW w:w="2296" w:type="dxa"/>
            <w:tcBorders>
              <w:top w:val="nil"/>
              <w:left w:val="nil"/>
              <w:bottom w:val="single" w:color="auto" w:sz="4" w:space="0"/>
              <w:right w:val="nil"/>
            </w:tcBorders>
            <w:noWrap/>
            <w:vAlign w:val="bottom"/>
          </w:tcPr>
          <w:p w14:paraId="481AD3F6">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SE(m)</w:t>
            </w:r>
          </w:p>
        </w:tc>
        <w:tc>
          <w:tcPr>
            <w:tcW w:w="858" w:type="dxa"/>
            <w:tcBorders>
              <w:top w:val="nil"/>
              <w:left w:val="nil"/>
              <w:bottom w:val="single" w:color="auto" w:sz="4" w:space="0"/>
              <w:right w:val="nil"/>
            </w:tcBorders>
            <w:vAlign w:val="bottom"/>
          </w:tcPr>
          <w:p w14:paraId="4842513E">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0.203</w:t>
            </w:r>
          </w:p>
        </w:tc>
        <w:tc>
          <w:tcPr>
            <w:tcW w:w="713" w:type="dxa"/>
            <w:tcBorders>
              <w:top w:val="nil"/>
              <w:left w:val="nil"/>
              <w:bottom w:val="single" w:color="auto" w:sz="4" w:space="0"/>
              <w:right w:val="nil"/>
            </w:tcBorders>
            <w:vAlign w:val="bottom"/>
          </w:tcPr>
          <w:p w14:paraId="33339F4D">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0.288</w:t>
            </w:r>
          </w:p>
        </w:tc>
        <w:tc>
          <w:tcPr>
            <w:tcW w:w="792" w:type="dxa"/>
            <w:tcBorders>
              <w:top w:val="nil"/>
              <w:left w:val="nil"/>
              <w:bottom w:val="single" w:color="auto" w:sz="4" w:space="0"/>
              <w:right w:val="nil"/>
            </w:tcBorders>
            <w:vAlign w:val="bottom"/>
          </w:tcPr>
          <w:p w14:paraId="5E731667">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0.407</w:t>
            </w:r>
          </w:p>
        </w:tc>
        <w:tc>
          <w:tcPr>
            <w:tcW w:w="858" w:type="dxa"/>
            <w:tcBorders>
              <w:top w:val="nil"/>
              <w:left w:val="nil"/>
              <w:bottom w:val="single" w:color="auto" w:sz="4" w:space="0"/>
              <w:right w:val="nil"/>
            </w:tcBorders>
            <w:vAlign w:val="bottom"/>
          </w:tcPr>
          <w:p w14:paraId="002F4790">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0.000</w:t>
            </w:r>
          </w:p>
        </w:tc>
        <w:tc>
          <w:tcPr>
            <w:tcW w:w="713" w:type="dxa"/>
            <w:tcBorders>
              <w:top w:val="nil"/>
              <w:left w:val="nil"/>
              <w:bottom w:val="single" w:color="auto" w:sz="4" w:space="0"/>
              <w:right w:val="nil"/>
            </w:tcBorders>
            <w:vAlign w:val="bottom"/>
          </w:tcPr>
          <w:p w14:paraId="30D90022">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0.001</w:t>
            </w:r>
          </w:p>
        </w:tc>
        <w:tc>
          <w:tcPr>
            <w:tcW w:w="792" w:type="dxa"/>
            <w:tcBorders>
              <w:top w:val="nil"/>
              <w:left w:val="nil"/>
              <w:bottom w:val="single" w:color="auto" w:sz="4" w:space="0"/>
              <w:right w:val="nil"/>
            </w:tcBorders>
            <w:vAlign w:val="bottom"/>
          </w:tcPr>
          <w:p w14:paraId="0FE6E143">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0.001</w:t>
            </w:r>
          </w:p>
        </w:tc>
        <w:tc>
          <w:tcPr>
            <w:tcW w:w="858" w:type="dxa"/>
            <w:tcBorders>
              <w:top w:val="nil"/>
              <w:left w:val="nil"/>
              <w:bottom w:val="single" w:color="auto" w:sz="4" w:space="0"/>
              <w:right w:val="nil"/>
            </w:tcBorders>
            <w:vAlign w:val="bottom"/>
          </w:tcPr>
          <w:p w14:paraId="275C7F17">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0.027</w:t>
            </w:r>
          </w:p>
        </w:tc>
        <w:tc>
          <w:tcPr>
            <w:tcW w:w="713" w:type="dxa"/>
            <w:tcBorders>
              <w:top w:val="nil"/>
              <w:left w:val="nil"/>
              <w:bottom w:val="single" w:color="auto" w:sz="4" w:space="0"/>
              <w:right w:val="nil"/>
            </w:tcBorders>
            <w:vAlign w:val="bottom"/>
          </w:tcPr>
          <w:p w14:paraId="22844E3A">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0.038</w:t>
            </w:r>
          </w:p>
        </w:tc>
        <w:tc>
          <w:tcPr>
            <w:tcW w:w="791" w:type="dxa"/>
            <w:tcBorders>
              <w:top w:val="nil"/>
              <w:left w:val="nil"/>
              <w:bottom w:val="single" w:color="auto" w:sz="4" w:space="0"/>
              <w:right w:val="nil"/>
            </w:tcBorders>
            <w:vAlign w:val="bottom"/>
          </w:tcPr>
          <w:p w14:paraId="48B9DBBD">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0.054</w:t>
            </w:r>
          </w:p>
        </w:tc>
        <w:tc>
          <w:tcPr>
            <w:tcW w:w="858" w:type="dxa"/>
            <w:gridSpan w:val="2"/>
            <w:tcBorders>
              <w:top w:val="nil"/>
              <w:left w:val="nil"/>
              <w:bottom w:val="single" w:color="auto" w:sz="4" w:space="0"/>
              <w:right w:val="nil"/>
            </w:tcBorders>
            <w:vAlign w:val="bottom"/>
          </w:tcPr>
          <w:p w14:paraId="1D2FC53E">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0.009</w:t>
            </w:r>
          </w:p>
        </w:tc>
        <w:tc>
          <w:tcPr>
            <w:tcW w:w="713" w:type="dxa"/>
            <w:tcBorders>
              <w:top w:val="nil"/>
              <w:left w:val="nil"/>
              <w:bottom w:val="single" w:color="auto" w:sz="4" w:space="0"/>
              <w:right w:val="nil"/>
            </w:tcBorders>
            <w:vAlign w:val="bottom"/>
          </w:tcPr>
          <w:p w14:paraId="4CAE9E5C">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0.013</w:t>
            </w:r>
          </w:p>
        </w:tc>
        <w:tc>
          <w:tcPr>
            <w:tcW w:w="791" w:type="dxa"/>
            <w:tcBorders>
              <w:top w:val="nil"/>
              <w:left w:val="nil"/>
              <w:bottom w:val="single" w:color="auto" w:sz="4" w:space="0"/>
              <w:right w:val="nil"/>
            </w:tcBorders>
            <w:vAlign w:val="bottom"/>
          </w:tcPr>
          <w:p w14:paraId="61FE0A29">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0.018</w:t>
            </w:r>
          </w:p>
        </w:tc>
        <w:tc>
          <w:tcPr>
            <w:tcW w:w="858" w:type="dxa"/>
            <w:gridSpan w:val="2"/>
            <w:tcBorders>
              <w:top w:val="nil"/>
              <w:left w:val="nil"/>
              <w:bottom w:val="single" w:color="auto" w:sz="4" w:space="0"/>
              <w:right w:val="nil"/>
            </w:tcBorders>
            <w:vAlign w:val="bottom"/>
          </w:tcPr>
          <w:p w14:paraId="69D89F75">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0.022</w:t>
            </w:r>
          </w:p>
        </w:tc>
        <w:tc>
          <w:tcPr>
            <w:tcW w:w="713" w:type="dxa"/>
            <w:tcBorders>
              <w:top w:val="nil"/>
              <w:left w:val="nil"/>
              <w:bottom w:val="single" w:color="auto" w:sz="4" w:space="0"/>
              <w:right w:val="nil"/>
            </w:tcBorders>
            <w:vAlign w:val="bottom"/>
          </w:tcPr>
          <w:p w14:paraId="366A402B">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0.031</w:t>
            </w:r>
          </w:p>
        </w:tc>
        <w:tc>
          <w:tcPr>
            <w:tcW w:w="791" w:type="dxa"/>
            <w:tcBorders>
              <w:top w:val="nil"/>
              <w:left w:val="nil"/>
              <w:bottom w:val="single" w:color="auto" w:sz="4" w:space="0"/>
              <w:right w:val="nil"/>
            </w:tcBorders>
            <w:vAlign w:val="bottom"/>
          </w:tcPr>
          <w:p w14:paraId="252C8458">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0.044</w:t>
            </w:r>
          </w:p>
        </w:tc>
      </w:tr>
    </w:tbl>
    <w:p w14:paraId="08C50430">
      <w:pPr>
        <w:jc w:val="both"/>
        <w:rPr>
          <w:rFonts w:ascii="Times New Roman" w:hAnsi="Times New Roman" w:cs="Times New Roman"/>
          <w:b/>
          <w:sz w:val="20"/>
          <w:szCs w:val="20"/>
        </w:rPr>
      </w:pPr>
    </w:p>
    <w:p w14:paraId="607C69EF">
      <w:pPr>
        <w:jc w:val="both"/>
        <w:rPr>
          <w:rFonts w:ascii="Times New Roman" w:hAnsi="Times New Roman" w:cs="Times New Roman"/>
          <w:b/>
          <w:sz w:val="20"/>
          <w:szCs w:val="20"/>
        </w:rPr>
      </w:pPr>
      <w:r>
        <w:rPr>
          <w:rFonts w:ascii="Times New Roman" w:hAnsi="Times New Roman" w:cs="Times New Roman"/>
          <w:b/>
          <w:sz w:val="20"/>
          <w:szCs w:val="20"/>
        </w:rPr>
        <w:t>Table 2. Effect of foliar application of 24-epibrassinolide (24-EBL) on chlorophyll content, nitrate reductase (NR) activity, soluble protein, proline, and soluble sugar content in wheat (Triticum aestivum L.) under early and late sowing conditions at 85 days after sowing (DAS).</w:t>
      </w:r>
    </w:p>
    <w:p w14:paraId="2F61B52C">
      <w:pPr>
        <w:jc w:val="both"/>
        <w:rPr>
          <w:rFonts w:ascii="Times New Roman" w:hAnsi="Times New Roman" w:cs="Times New Roman"/>
          <w:b/>
          <w:bCs/>
        </w:rPr>
      </w:pPr>
    </w:p>
    <w:p w14:paraId="21DA0D39">
      <w:pPr>
        <w:jc w:val="center"/>
        <w:rPr>
          <w:rFonts w:ascii="Times New Roman" w:hAnsi="Times New Roman" w:cs="Times New Roman"/>
          <w:bCs/>
          <w:sz w:val="20"/>
          <w:szCs w:val="20"/>
        </w:rPr>
      </w:pPr>
      <w:r>
        <w:rPr>
          <w:rFonts w:ascii="Times New Roman" w:hAnsi="Times New Roman" w:cs="Times New Roman"/>
          <w:bCs/>
          <w:sz w:val="20"/>
          <w:szCs w:val="20"/>
        </w:rPr>
        <w:t>*CD = Critical Difference, SE(d) = Standard Error of Difference, SE(m) = Standard Error of Mean, T = Treatment effect, S = Sowing effect, and T×S = Treatment × Sowing time interaction.</w:t>
      </w:r>
      <w:bookmarkStart w:id="0" w:name="_Hlk210327902"/>
    </w:p>
    <w:p w14:paraId="0814B721">
      <w:pPr>
        <w:jc w:val="both"/>
        <w:rPr>
          <w:rFonts w:ascii="Times New Roman" w:hAnsi="Times New Roman" w:cs="Times New Roman"/>
          <w:bCs/>
          <w:sz w:val="20"/>
          <w:szCs w:val="20"/>
        </w:rPr>
      </w:pPr>
      <w:r>
        <w:rPr>
          <w:rFonts w:ascii="Times New Roman" w:hAnsi="Times New Roman" w:cs="Times New Roman"/>
          <w:b/>
          <w:sz w:val="20"/>
          <w:szCs w:val="20"/>
        </w:rPr>
        <w:t>Table 3. Comparative response of wheat genotypes HUW-468 (heat susceptible) and HUW-510 (heat tolerant) to foliar application of 24-epibrassinolide (24-EBL) for chlorophyll content, nitrate reductase (NR) activity, soluble protein, proline, and soluble sugar content at 65 days after sowing (DAS).</w:t>
      </w:r>
    </w:p>
    <w:tbl>
      <w:tblPr>
        <w:tblStyle w:val="12"/>
        <w:tblW w:w="15076" w:type="dxa"/>
        <w:jc w:val="center"/>
        <w:tblLayout w:type="autofit"/>
        <w:tblCellMar>
          <w:top w:w="0" w:type="dxa"/>
          <w:left w:w="108" w:type="dxa"/>
          <w:bottom w:w="0" w:type="dxa"/>
          <w:right w:w="108" w:type="dxa"/>
        </w:tblCellMar>
      </w:tblPr>
      <w:tblGrid>
        <w:gridCol w:w="2184"/>
        <w:gridCol w:w="936"/>
        <w:gridCol w:w="936"/>
        <w:gridCol w:w="766"/>
        <w:gridCol w:w="936"/>
        <w:gridCol w:w="936"/>
        <w:gridCol w:w="766"/>
        <w:gridCol w:w="936"/>
        <w:gridCol w:w="936"/>
        <w:gridCol w:w="766"/>
        <w:gridCol w:w="936"/>
        <w:gridCol w:w="936"/>
        <w:gridCol w:w="766"/>
        <w:gridCol w:w="4"/>
        <w:gridCol w:w="932"/>
        <w:gridCol w:w="936"/>
        <w:gridCol w:w="766"/>
        <w:gridCol w:w="10"/>
      </w:tblGrid>
      <w:tr w14:paraId="27FAFABA">
        <w:tblPrEx>
          <w:tblCellMar>
            <w:top w:w="0" w:type="dxa"/>
            <w:left w:w="108" w:type="dxa"/>
            <w:bottom w:w="0" w:type="dxa"/>
            <w:right w:w="108" w:type="dxa"/>
          </w:tblCellMar>
        </w:tblPrEx>
        <w:trPr>
          <w:trHeight w:val="258" w:hRule="atLeast"/>
          <w:jc w:val="center"/>
        </w:trPr>
        <w:tc>
          <w:tcPr>
            <w:tcW w:w="2139" w:type="dxa"/>
            <w:vMerge w:val="restart"/>
            <w:tcBorders>
              <w:top w:val="single" w:color="auto" w:sz="4" w:space="0"/>
              <w:left w:val="nil"/>
              <w:bottom w:val="nil"/>
              <w:right w:val="nil"/>
            </w:tcBorders>
            <w:noWrap/>
            <w:vAlign w:val="center"/>
          </w:tcPr>
          <w:p w14:paraId="1DC22B8E">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TREATMENTS/STRESS</w:t>
            </w:r>
          </w:p>
        </w:tc>
        <w:tc>
          <w:tcPr>
            <w:tcW w:w="2584" w:type="dxa"/>
            <w:gridSpan w:val="3"/>
            <w:tcBorders>
              <w:top w:val="single" w:color="auto" w:sz="4" w:space="0"/>
              <w:left w:val="nil"/>
              <w:bottom w:val="single" w:color="auto" w:sz="4" w:space="0"/>
              <w:right w:val="nil"/>
            </w:tcBorders>
            <w:noWrap/>
            <w:vAlign w:val="bottom"/>
          </w:tcPr>
          <w:p w14:paraId="74A21EB5">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Chlorophyll content</w:t>
            </w:r>
          </w:p>
          <w:p w14:paraId="3D0DB3C3">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 xml:space="preserve">(mg g </w:t>
            </w:r>
            <w:r>
              <w:rPr>
                <w:rFonts w:ascii="Times New Roman" w:hAnsi="Times New Roman" w:eastAsia="Times New Roman" w:cs="Times New Roman"/>
                <w:b/>
                <w:bCs/>
                <w:color w:val="000000"/>
                <w:sz w:val="18"/>
                <w:szCs w:val="18"/>
                <w:vertAlign w:val="superscript"/>
              </w:rPr>
              <w:t>-1</w:t>
            </w:r>
            <w:r>
              <w:rPr>
                <w:rFonts w:ascii="Times New Roman" w:hAnsi="Times New Roman" w:eastAsia="Times New Roman" w:cs="Times New Roman"/>
                <w:b/>
                <w:bCs/>
                <w:color w:val="000000"/>
                <w:sz w:val="18"/>
                <w:szCs w:val="18"/>
              </w:rPr>
              <w:t xml:space="preserve"> fresh weight)</w:t>
            </w:r>
          </w:p>
        </w:tc>
        <w:tc>
          <w:tcPr>
            <w:tcW w:w="2584" w:type="dxa"/>
            <w:gridSpan w:val="3"/>
            <w:tcBorders>
              <w:top w:val="single" w:color="auto" w:sz="4" w:space="0"/>
              <w:left w:val="nil"/>
              <w:bottom w:val="single" w:color="auto" w:sz="4" w:space="0"/>
              <w:right w:val="nil"/>
            </w:tcBorders>
            <w:noWrap/>
            <w:vAlign w:val="bottom"/>
          </w:tcPr>
          <w:p w14:paraId="497F53DE">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NR Activity</w:t>
            </w:r>
          </w:p>
          <w:p w14:paraId="51B61D20">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(µ mol NO</w:t>
            </w:r>
            <w:r>
              <w:rPr>
                <w:rFonts w:ascii="Times New Roman" w:hAnsi="Times New Roman" w:eastAsia="Times New Roman" w:cs="Times New Roman"/>
                <w:b/>
                <w:bCs/>
                <w:color w:val="000000"/>
                <w:sz w:val="18"/>
                <w:szCs w:val="18"/>
                <w:vertAlign w:val="subscript"/>
              </w:rPr>
              <w:t>2</w:t>
            </w:r>
            <w:r>
              <w:rPr>
                <w:rFonts w:ascii="Times New Roman" w:hAnsi="Times New Roman" w:eastAsia="Times New Roman" w:cs="Times New Roman"/>
                <w:b/>
                <w:bCs/>
                <w:color w:val="000000"/>
                <w:sz w:val="18"/>
                <w:szCs w:val="18"/>
              </w:rPr>
              <w:t>/hr/g fresh weight)</w:t>
            </w:r>
          </w:p>
        </w:tc>
        <w:tc>
          <w:tcPr>
            <w:tcW w:w="2584" w:type="dxa"/>
            <w:gridSpan w:val="3"/>
            <w:tcBorders>
              <w:top w:val="single" w:color="auto" w:sz="4" w:space="0"/>
              <w:left w:val="nil"/>
              <w:bottom w:val="single" w:color="auto" w:sz="4" w:space="0"/>
              <w:right w:val="nil"/>
            </w:tcBorders>
            <w:noWrap/>
            <w:vAlign w:val="bottom"/>
          </w:tcPr>
          <w:p w14:paraId="7355AEF5">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Protein content</w:t>
            </w:r>
          </w:p>
          <w:p w14:paraId="528833EF">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(mg g</w:t>
            </w:r>
            <w:r>
              <w:rPr>
                <w:rFonts w:ascii="Times New Roman" w:hAnsi="Times New Roman" w:eastAsia="Times New Roman" w:cs="Times New Roman"/>
                <w:b/>
                <w:bCs/>
                <w:color w:val="000000"/>
                <w:sz w:val="18"/>
                <w:szCs w:val="18"/>
                <w:vertAlign w:val="superscript"/>
              </w:rPr>
              <w:t>-1</w:t>
            </w:r>
            <w:r>
              <w:rPr>
                <w:rFonts w:ascii="Times New Roman" w:hAnsi="Times New Roman" w:eastAsia="Times New Roman" w:cs="Times New Roman"/>
                <w:b/>
                <w:bCs/>
                <w:color w:val="000000"/>
                <w:sz w:val="18"/>
                <w:szCs w:val="18"/>
              </w:rPr>
              <w:t xml:space="preserve"> fresh weight)</w:t>
            </w:r>
          </w:p>
        </w:tc>
        <w:tc>
          <w:tcPr>
            <w:tcW w:w="2591" w:type="dxa"/>
            <w:gridSpan w:val="4"/>
            <w:tcBorders>
              <w:top w:val="single" w:color="auto" w:sz="4" w:space="0"/>
              <w:left w:val="nil"/>
              <w:bottom w:val="single" w:color="auto" w:sz="4" w:space="0"/>
              <w:right w:val="nil"/>
            </w:tcBorders>
            <w:noWrap/>
            <w:vAlign w:val="bottom"/>
          </w:tcPr>
          <w:p w14:paraId="5AF2EC92">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Proline content</w:t>
            </w:r>
          </w:p>
          <w:p w14:paraId="4E3D3376">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(mg g</w:t>
            </w:r>
            <w:r>
              <w:rPr>
                <w:rFonts w:ascii="Times New Roman" w:hAnsi="Times New Roman" w:eastAsia="Times New Roman" w:cs="Times New Roman"/>
                <w:b/>
                <w:bCs/>
                <w:color w:val="000000"/>
                <w:sz w:val="18"/>
                <w:szCs w:val="18"/>
                <w:vertAlign w:val="superscript"/>
              </w:rPr>
              <w:t>-1</w:t>
            </w:r>
            <w:r>
              <w:rPr>
                <w:rFonts w:ascii="Times New Roman" w:hAnsi="Times New Roman" w:eastAsia="Times New Roman" w:cs="Times New Roman"/>
                <w:b/>
                <w:bCs/>
                <w:color w:val="000000"/>
                <w:sz w:val="18"/>
                <w:szCs w:val="18"/>
              </w:rPr>
              <w:t>fresh weight)</w:t>
            </w:r>
          </w:p>
        </w:tc>
        <w:tc>
          <w:tcPr>
            <w:tcW w:w="2594" w:type="dxa"/>
            <w:gridSpan w:val="4"/>
            <w:tcBorders>
              <w:top w:val="single" w:color="auto" w:sz="4" w:space="0"/>
              <w:left w:val="nil"/>
              <w:bottom w:val="single" w:color="auto" w:sz="4" w:space="0"/>
              <w:right w:val="nil"/>
            </w:tcBorders>
            <w:noWrap/>
            <w:vAlign w:val="bottom"/>
          </w:tcPr>
          <w:p w14:paraId="039B0991">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Sugar Content</w:t>
            </w:r>
          </w:p>
          <w:p w14:paraId="1CEC1554">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(mg g</w:t>
            </w:r>
            <w:r>
              <w:rPr>
                <w:rFonts w:ascii="Times New Roman" w:hAnsi="Times New Roman" w:eastAsia="Times New Roman" w:cs="Times New Roman"/>
                <w:b/>
                <w:bCs/>
                <w:color w:val="000000"/>
                <w:sz w:val="18"/>
                <w:szCs w:val="18"/>
                <w:vertAlign w:val="superscript"/>
              </w:rPr>
              <w:t>-1</w:t>
            </w:r>
            <w:r>
              <w:rPr>
                <w:rFonts w:ascii="Times New Roman" w:hAnsi="Times New Roman" w:eastAsia="Times New Roman" w:cs="Times New Roman"/>
                <w:b/>
                <w:bCs/>
                <w:color w:val="000000"/>
                <w:sz w:val="18"/>
                <w:szCs w:val="18"/>
              </w:rPr>
              <w:t>fresh weight)</w:t>
            </w:r>
          </w:p>
        </w:tc>
      </w:tr>
      <w:tr w14:paraId="429845CE">
        <w:tblPrEx>
          <w:tblCellMar>
            <w:top w:w="0" w:type="dxa"/>
            <w:left w:w="108" w:type="dxa"/>
            <w:bottom w:w="0" w:type="dxa"/>
            <w:right w:w="108" w:type="dxa"/>
          </w:tblCellMar>
        </w:tblPrEx>
        <w:trPr>
          <w:gridAfter w:val="1"/>
          <w:wAfter w:w="17" w:type="dxa"/>
          <w:trHeight w:val="258" w:hRule="atLeast"/>
          <w:jc w:val="center"/>
        </w:trPr>
        <w:tc>
          <w:tcPr>
            <w:tcW w:w="2139" w:type="dxa"/>
            <w:vMerge w:val="continue"/>
            <w:tcBorders>
              <w:top w:val="single" w:color="auto" w:sz="4" w:space="0"/>
              <w:left w:val="nil"/>
              <w:bottom w:val="nil"/>
              <w:right w:val="nil"/>
            </w:tcBorders>
            <w:vAlign w:val="center"/>
          </w:tcPr>
          <w:p w14:paraId="627188C9">
            <w:pPr>
              <w:spacing w:after="0" w:line="240" w:lineRule="auto"/>
              <w:rPr>
                <w:rFonts w:ascii="Times New Roman" w:hAnsi="Times New Roman" w:eastAsia="Times New Roman" w:cs="Times New Roman"/>
                <w:b/>
                <w:bCs/>
                <w:color w:val="000000"/>
                <w:sz w:val="18"/>
                <w:szCs w:val="18"/>
              </w:rPr>
            </w:pPr>
          </w:p>
        </w:tc>
        <w:tc>
          <w:tcPr>
            <w:tcW w:w="917" w:type="dxa"/>
            <w:tcBorders>
              <w:top w:val="nil"/>
              <w:left w:val="nil"/>
              <w:bottom w:val="nil"/>
              <w:right w:val="nil"/>
            </w:tcBorders>
            <w:noWrap/>
            <w:vAlign w:val="bottom"/>
          </w:tcPr>
          <w:p w14:paraId="38997158">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HUW468</w:t>
            </w:r>
          </w:p>
        </w:tc>
        <w:tc>
          <w:tcPr>
            <w:tcW w:w="917" w:type="dxa"/>
            <w:tcBorders>
              <w:top w:val="nil"/>
              <w:left w:val="nil"/>
              <w:bottom w:val="nil"/>
              <w:right w:val="nil"/>
            </w:tcBorders>
            <w:noWrap/>
            <w:vAlign w:val="bottom"/>
          </w:tcPr>
          <w:p w14:paraId="719E0D24">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 xml:space="preserve">HUW510 </w:t>
            </w:r>
          </w:p>
        </w:tc>
        <w:tc>
          <w:tcPr>
            <w:tcW w:w="750" w:type="dxa"/>
            <w:tcBorders>
              <w:top w:val="nil"/>
              <w:left w:val="nil"/>
              <w:bottom w:val="nil"/>
              <w:right w:val="nil"/>
            </w:tcBorders>
            <w:noWrap/>
            <w:vAlign w:val="bottom"/>
          </w:tcPr>
          <w:p w14:paraId="576B058E">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MEAN</w:t>
            </w:r>
          </w:p>
        </w:tc>
        <w:tc>
          <w:tcPr>
            <w:tcW w:w="917" w:type="dxa"/>
            <w:tcBorders>
              <w:top w:val="nil"/>
              <w:left w:val="nil"/>
              <w:bottom w:val="nil"/>
              <w:right w:val="nil"/>
            </w:tcBorders>
            <w:noWrap/>
            <w:vAlign w:val="bottom"/>
          </w:tcPr>
          <w:p w14:paraId="3FC0EC95">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HUW468</w:t>
            </w:r>
          </w:p>
        </w:tc>
        <w:tc>
          <w:tcPr>
            <w:tcW w:w="917" w:type="dxa"/>
            <w:tcBorders>
              <w:top w:val="nil"/>
              <w:left w:val="nil"/>
              <w:bottom w:val="nil"/>
              <w:right w:val="nil"/>
            </w:tcBorders>
            <w:noWrap/>
            <w:vAlign w:val="bottom"/>
          </w:tcPr>
          <w:p w14:paraId="6740DB5B">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 xml:space="preserve">HUW510 </w:t>
            </w:r>
          </w:p>
        </w:tc>
        <w:tc>
          <w:tcPr>
            <w:tcW w:w="750" w:type="dxa"/>
            <w:tcBorders>
              <w:top w:val="nil"/>
              <w:left w:val="nil"/>
              <w:bottom w:val="nil"/>
              <w:right w:val="nil"/>
            </w:tcBorders>
            <w:noWrap/>
            <w:vAlign w:val="bottom"/>
          </w:tcPr>
          <w:p w14:paraId="3E2C19FC">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MEAN</w:t>
            </w:r>
          </w:p>
        </w:tc>
        <w:tc>
          <w:tcPr>
            <w:tcW w:w="917" w:type="dxa"/>
            <w:tcBorders>
              <w:top w:val="nil"/>
              <w:left w:val="nil"/>
              <w:bottom w:val="nil"/>
              <w:right w:val="nil"/>
            </w:tcBorders>
            <w:noWrap/>
            <w:vAlign w:val="bottom"/>
          </w:tcPr>
          <w:p w14:paraId="3CEDAFEA">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HUW468</w:t>
            </w:r>
          </w:p>
        </w:tc>
        <w:tc>
          <w:tcPr>
            <w:tcW w:w="917" w:type="dxa"/>
            <w:tcBorders>
              <w:top w:val="nil"/>
              <w:left w:val="nil"/>
              <w:bottom w:val="nil"/>
              <w:right w:val="nil"/>
            </w:tcBorders>
            <w:noWrap/>
            <w:vAlign w:val="bottom"/>
          </w:tcPr>
          <w:p w14:paraId="058275E9">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 xml:space="preserve">HUW510 </w:t>
            </w:r>
          </w:p>
        </w:tc>
        <w:tc>
          <w:tcPr>
            <w:tcW w:w="750" w:type="dxa"/>
            <w:tcBorders>
              <w:top w:val="nil"/>
              <w:left w:val="nil"/>
              <w:bottom w:val="nil"/>
              <w:right w:val="nil"/>
            </w:tcBorders>
            <w:noWrap/>
            <w:vAlign w:val="bottom"/>
          </w:tcPr>
          <w:p w14:paraId="78F20D36">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MEAN</w:t>
            </w:r>
          </w:p>
        </w:tc>
        <w:tc>
          <w:tcPr>
            <w:tcW w:w="917" w:type="dxa"/>
            <w:tcBorders>
              <w:top w:val="nil"/>
              <w:left w:val="nil"/>
              <w:bottom w:val="nil"/>
              <w:right w:val="nil"/>
            </w:tcBorders>
            <w:noWrap/>
            <w:vAlign w:val="bottom"/>
          </w:tcPr>
          <w:p w14:paraId="78F1B8D7">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HUW468</w:t>
            </w:r>
          </w:p>
        </w:tc>
        <w:tc>
          <w:tcPr>
            <w:tcW w:w="917" w:type="dxa"/>
            <w:tcBorders>
              <w:top w:val="nil"/>
              <w:left w:val="nil"/>
              <w:bottom w:val="nil"/>
              <w:right w:val="nil"/>
            </w:tcBorders>
            <w:noWrap/>
            <w:vAlign w:val="bottom"/>
          </w:tcPr>
          <w:p w14:paraId="6C4D036B">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 xml:space="preserve">HUW510 </w:t>
            </w:r>
          </w:p>
        </w:tc>
        <w:tc>
          <w:tcPr>
            <w:tcW w:w="750" w:type="dxa"/>
            <w:tcBorders>
              <w:top w:val="nil"/>
              <w:left w:val="nil"/>
              <w:bottom w:val="nil"/>
              <w:right w:val="nil"/>
            </w:tcBorders>
            <w:noWrap/>
            <w:vAlign w:val="bottom"/>
          </w:tcPr>
          <w:p w14:paraId="61890EB0">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MEAN</w:t>
            </w:r>
          </w:p>
        </w:tc>
        <w:tc>
          <w:tcPr>
            <w:tcW w:w="917" w:type="dxa"/>
            <w:gridSpan w:val="2"/>
            <w:tcBorders>
              <w:top w:val="nil"/>
              <w:left w:val="nil"/>
              <w:bottom w:val="nil"/>
              <w:right w:val="nil"/>
            </w:tcBorders>
            <w:noWrap/>
            <w:vAlign w:val="bottom"/>
          </w:tcPr>
          <w:p w14:paraId="620568A7">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HUW468</w:t>
            </w:r>
          </w:p>
        </w:tc>
        <w:tc>
          <w:tcPr>
            <w:tcW w:w="917" w:type="dxa"/>
            <w:tcBorders>
              <w:top w:val="nil"/>
              <w:left w:val="nil"/>
              <w:bottom w:val="nil"/>
              <w:right w:val="nil"/>
            </w:tcBorders>
            <w:noWrap/>
            <w:vAlign w:val="bottom"/>
          </w:tcPr>
          <w:p w14:paraId="048CAC08">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 xml:space="preserve">HUW510 </w:t>
            </w:r>
          </w:p>
        </w:tc>
        <w:tc>
          <w:tcPr>
            <w:tcW w:w="750" w:type="dxa"/>
            <w:tcBorders>
              <w:top w:val="nil"/>
              <w:left w:val="nil"/>
              <w:bottom w:val="nil"/>
              <w:right w:val="nil"/>
            </w:tcBorders>
            <w:noWrap/>
            <w:vAlign w:val="bottom"/>
          </w:tcPr>
          <w:p w14:paraId="23B06ED2">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MEAN</w:t>
            </w:r>
          </w:p>
        </w:tc>
      </w:tr>
      <w:tr w14:paraId="405D0F63">
        <w:tblPrEx>
          <w:tblCellMar>
            <w:top w:w="0" w:type="dxa"/>
            <w:left w:w="108" w:type="dxa"/>
            <w:bottom w:w="0" w:type="dxa"/>
            <w:right w:w="108" w:type="dxa"/>
          </w:tblCellMar>
        </w:tblPrEx>
        <w:trPr>
          <w:gridAfter w:val="1"/>
          <w:wAfter w:w="17" w:type="dxa"/>
          <w:trHeight w:val="258" w:hRule="atLeast"/>
          <w:jc w:val="center"/>
        </w:trPr>
        <w:tc>
          <w:tcPr>
            <w:tcW w:w="2139" w:type="dxa"/>
            <w:tcBorders>
              <w:top w:val="single" w:color="auto" w:sz="4" w:space="0"/>
              <w:left w:val="nil"/>
              <w:bottom w:val="nil"/>
              <w:right w:val="nil"/>
            </w:tcBorders>
            <w:noWrap/>
            <w:vAlign w:val="bottom"/>
          </w:tcPr>
          <w:p w14:paraId="66BACFAB">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T1 - Control</w:t>
            </w:r>
          </w:p>
        </w:tc>
        <w:tc>
          <w:tcPr>
            <w:tcW w:w="917" w:type="dxa"/>
            <w:tcBorders>
              <w:top w:val="single" w:color="auto" w:sz="4" w:space="0"/>
              <w:left w:val="nil"/>
              <w:bottom w:val="nil"/>
              <w:right w:val="nil"/>
            </w:tcBorders>
            <w:vAlign w:val="bottom"/>
          </w:tcPr>
          <w:p w14:paraId="27BDB92D">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31.53</w:t>
            </w:r>
          </w:p>
        </w:tc>
        <w:tc>
          <w:tcPr>
            <w:tcW w:w="917" w:type="dxa"/>
            <w:tcBorders>
              <w:top w:val="single" w:color="auto" w:sz="4" w:space="0"/>
              <w:left w:val="nil"/>
              <w:bottom w:val="nil"/>
              <w:right w:val="nil"/>
            </w:tcBorders>
            <w:vAlign w:val="bottom"/>
          </w:tcPr>
          <w:p w14:paraId="3475B5F6">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34.74</w:t>
            </w:r>
          </w:p>
        </w:tc>
        <w:tc>
          <w:tcPr>
            <w:tcW w:w="750" w:type="dxa"/>
            <w:tcBorders>
              <w:top w:val="single" w:color="auto" w:sz="4" w:space="0"/>
              <w:left w:val="nil"/>
              <w:bottom w:val="nil"/>
              <w:right w:val="nil"/>
            </w:tcBorders>
            <w:vAlign w:val="bottom"/>
          </w:tcPr>
          <w:p w14:paraId="22D26434">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33.13</w:t>
            </w:r>
          </w:p>
        </w:tc>
        <w:tc>
          <w:tcPr>
            <w:tcW w:w="917" w:type="dxa"/>
            <w:tcBorders>
              <w:top w:val="single" w:color="auto" w:sz="4" w:space="0"/>
              <w:left w:val="nil"/>
              <w:bottom w:val="nil"/>
              <w:right w:val="nil"/>
            </w:tcBorders>
            <w:vAlign w:val="bottom"/>
          </w:tcPr>
          <w:p w14:paraId="7C5ADD74">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0.038</w:t>
            </w:r>
          </w:p>
        </w:tc>
        <w:tc>
          <w:tcPr>
            <w:tcW w:w="917" w:type="dxa"/>
            <w:tcBorders>
              <w:top w:val="single" w:color="auto" w:sz="4" w:space="0"/>
              <w:left w:val="nil"/>
              <w:bottom w:val="nil"/>
              <w:right w:val="nil"/>
            </w:tcBorders>
            <w:vAlign w:val="bottom"/>
          </w:tcPr>
          <w:p w14:paraId="44EE9EAE">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0.046</w:t>
            </w:r>
          </w:p>
        </w:tc>
        <w:tc>
          <w:tcPr>
            <w:tcW w:w="750" w:type="dxa"/>
            <w:tcBorders>
              <w:top w:val="single" w:color="auto" w:sz="4" w:space="0"/>
              <w:left w:val="nil"/>
              <w:bottom w:val="nil"/>
              <w:right w:val="nil"/>
            </w:tcBorders>
            <w:vAlign w:val="bottom"/>
          </w:tcPr>
          <w:p w14:paraId="114A56A6">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0.042</w:t>
            </w:r>
          </w:p>
        </w:tc>
        <w:tc>
          <w:tcPr>
            <w:tcW w:w="917" w:type="dxa"/>
            <w:tcBorders>
              <w:top w:val="single" w:color="auto" w:sz="4" w:space="0"/>
              <w:left w:val="nil"/>
              <w:bottom w:val="nil"/>
              <w:right w:val="nil"/>
            </w:tcBorders>
            <w:vAlign w:val="bottom"/>
          </w:tcPr>
          <w:p w14:paraId="6BEAE52F">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3.54</w:t>
            </w:r>
          </w:p>
        </w:tc>
        <w:tc>
          <w:tcPr>
            <w:tcW w:w="917" w:type="dxa"/>
            <w:tcBorders>
              <w:top w:val="single" w:color="auto" w:sz="4" w:space="0"/>
              <w:left w:val="nil"/>
              <w:bottom w:val="nil"/>
              <w:right w:val="nil"/>
            </w:tcBorders>
            <w:vAlign w:val="bottom"/>
          </w:tcPr>
          <w:p w14:paraId="2D6735D6">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4.76</w:t>
            </w:r>
          </w:p>
        </w:tc>
        <w:tc>
          <w:tcPr>
            <w:tcW w:w="750" w:type="dxa"/>
            <w:tcBorders>
              <w:top w:val="single" w:color="auto" w:sz="4" w:space="0"/>
              <w:left w:val="nil"/>
              <w:bottom w:val="nil"/>
              <w:right w:val="nil"/>
            </w:tcBorders>
            <w:vAlign w:val="bottom"/>
          </w:tcPr>
          <w:p w14:paraId="6B890CA9">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4.15</w:t>
            </w:r>
          </w:p>
        </w:tc>
        <w:tc>
          <w:tcPr>
            <w:tcW w:w="917" w:type="dxa"/>
            <w:tcBorders>
              <w:top w:val="single" w:color="auto" w:sz="4" w:space="0"/>
              <w:left w:val="nil"/>
              <w:bottom w:val="nil"/>
              <w:right w:val="nil"/>
            </w:tcBorders>
            <w:vAlign w:val="bottom"/>
          </w:tcPr>
          <w:p w14:paraId="03B798E6">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1.013</w:t>
            </w:r>
          </w:p>
        </w:tc>
        <w:tc>
          <w:tcPr>
            <w:tcW w:w="917" w:type="dxa"/>
            <w:tcBorders>
              <w:top w:val="single" w:color="auto" w:sz="4" w:space="0"/>
              <w:left w:val="nil"/>
              <w:bottom w:val="nil"/>
              <w:right w:val="nil"/>
            </w:tcBorders>
            <w:vAlign w:val="bottom"/>
          </w:tcPr>
          <w:p w14:paraId="35715971">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0.832</w:t>
            </w:r>
          </w:p>
        </w:tc>
        <w:tc>
          <w:tcPr>
            <w:tcW w:w="750" w:type="dxa"/>
            <w:tcBorders>
              <w:top w:val="single" w:color="auto" w:sz="4" w:space="0"/>
              <w:left w:val="nil"/>
              <w:bottom w:val="nil"/>
              <w:right w:val="nil"/>
            </w:tcBorders>
            <w:vAlign w:val="bottom"/>
          </w:tcPr>
          <w:p w14:paraId="58810C21">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0.923</w:t>
            </w:r>
          </w:p>
        </w:tc>
        <w:tc>
          <w:tcPr>
            <w:tcW w:w="917" w:type="dxa"/>
            <w:gridSpan w:val="2"/>
            <w:tcBorders>
              <w:top w:val="single" w:color="auto" w:sz="4" w:space="0"/>
              <w:left w:val="nil"/>
              <w:bottom w:val="nil"/>
              <w:right w:val="nil"/>
            </w:tcBorders>
            <w:vAlign w:val="bottom"/>
          </w:tcPr>
          <w:p w14:paraId="69BB4426">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2.15</w:t>
            </w:r>
          </w:p>
        </w:tc>
        <w:tc>
          <w:tcPr>
            <w:tcW w:w="917" w:type="dxa"/>
            <w:tcBorders>
              <w:top w:val="single" w:color="auto" w:sz="4" w:space="0"/>
              <w:left w:val="nil"/>
              <w:bottom w:val="nil"/>
              <w:right w:val="nil"/>
            </w:tcBorders>
            <w:vAlign w:val="bottom"/>
          </w:tcPr>
          <w:p w14:paraId="503250CD">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3.32</w:t>
            </w:r>
          </w:p>
        </w:tc>
        <w:tc>
          <w:tcPr>
            <w:tcW w:w="750" w:type="dxa"/>
            <w:tcBorders>
              <w:top w:val="single" w:color="auto" w:sz="4" w:space="0"/>
              <w:left w:val="nil"/>
              <w:bottom w:val="nil"/>
              <w:right w:val="nil"/>
            </w:tcBorders>
            <w:vAlign w:val="bottom"/>
          </w:tcPr>
          <w:p w14:paraId="3552B100">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2.73</w:t>
            </w:r>
          </w:p>
        </w:tc>
      </w:tr>
      <w:tr w14:paraId="7D0E5BD8">
        <w:tblPrEx>
          <w:tblCellMar>
            <w:top w:w="0" w:type="dxa"/>
            <w:left w:w="108" w:type="dxa"/>
            <w:bottom w:w="0" w:type="dxa"/>
            <w:right w:w="108" w:type="dxa"/>
          </w:tblCellMar>
        </w:tblPrEx>
        <w:trPr>
          <w:gridAfter w:val="1"/>
          <w:wAfter w:w="17" w:type="dxa"/>
          <w:trHeight w:val="258" w:hRule="atLeast"/>
          <w:jc w:val="center"/>
        </w:trPr>
        <w:tc>
          <w:tcPr>
            <w:tcW w:w="2139" w:type="dxa"/>
            <w:tcBorders>
              <w:top w:val="nil"/>
              <w:left w:val="nil"/>
              <w:bottom w:val="nil"/>
              <w:right w:val="nil"/>
            </w:tcBorders>
            <w:noWrap/>
            <w:vAlign w:val="bottom"/>
          </w:tcPr>
          <w:p w14:paraId="4D242041">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T2 - 0.01 mM 24-EBL</w:t>
            </w:r>
          </w:p>
        </w:tc>
        <w:tc>
          <w:tcPr>
            <w:tcW w:w="917" w:type="dxa"/>
            <w:tcBorders>
              <w:top w:val="nil"/>
              <w:left w:val="nil"/>
              <w:bottom w:val="nil"/>
              <w:right w:val="nil"/>
            </w:tcBorders>
            <w:vAlign w:val="bottom"/>
          </w:tcPr>
          <w:p w14:paraId="7DF64EE7">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32.65</w:t>
            </w:r>
          </w:p>
        </w:tc>
        <w:tc>
          <w:tcPr>
            <w:tcW w:w="917" w:type="dxa"/>
            <w:tcBorders>
              <w:top w:val="nil"/>
              <w:left w:val="nil"/>
              <w:bottom w:val="nil"/>
              <w:right w:val="nil"/>
            </w:tcBorders>
            <w:vAlign w:val="bottom"/>
          </w:tcPr>
          <w:p w14:paraId="6D3DE655">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36.18</w:t>
            </w:r>
          </w:p>
        </w:tc>
        <w:tc>
          <w:tcPr>
            <w:tcW w:w="750" w:type="dxa"/>
            <w:tcBorders>
              <w:top w:val="nil"/>
              <w:left w:val="nil"/>
              <w:bottom w:val="nil"/>
              <w:right w:val="nil"/>
            </w:tcBorders>
            <w:vAlign w:val="bottom"/>
          </w:tcPr>
          <w:p w14:paraId="7ABA32CD">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34.41</w:t>
            </w:r>
          </w:p>
        </w:tc>
        <w:tc>
          <w:tcPr>
            <w:tcW w:w="917" w:type="dxa"/>
            <w:tcBorders>
              <w:top w:val="nil"/>
              <w:left w:val="nil"/>
              <w:bottom w:val="nil"/>
              <w:right w:val="nil"/>
            </w:tcBorders>
            <w:vAlign w:val="bottom"/>
          </w:tcPr>
          <w:p w14:paraId="543BE047">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0.052</w:t>
            </w:r>
          </w:p>
        </w:tc>
        <w:tc>
          <w:tcPr>
            <w:tcW w:w="917" w:type="dxa"/>
            <w:tcBorders>
              <w:top w:val="nil"/>
              <w:left w:val="nil"/>
              <w:bottom w:val="nil"/>
              <w:right w:val="nil"/>
            </w:tcBorders>
            <w:vAlign w:val="bottom"/>
          </w:tcPr>
          <w:p w14:paraId="1817DCBC">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0.059</w:t>
            </w:r>
          </w:p>
        </w:tc>
        <w:tc>
          <w:tcPr>
            <w:tcW w:w="750" w:type="dxa"/>
            <w:tcBorders>
              <w:top w:val="nil"/>
              <w:left w:val="nil"/>
              <w:bottom w:val="nil"/>
              <w:right w:val="nil"/>
            </w:tcBorders>
            <w:vAlign w:val="bottom"/>
          </w:tcPr>
          <w:p w14:paraId="667BE313">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0.055</w:t>
            </w:r>
          </w:p>
        </w:tc>
        <w:tc>
          <w:tcPr>
            <w:tcW w:w="917" w:type="dxa"/>
            <w:tcBorders>
              <w:top w:val="nil"/>
              <w:left w:val="nil"/>
              <w:bottom w:val="nil"/>
              <w:right w:val="nil"/>
            </w:tcBorders>
            <w:vAlign w:val="bottom"/>
          </w:tcPr>
          <w:p w14:paraId="39C33462">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4.43</w:t>
            </w:r>
          </w:p>
        </w:tc>
        <w:tc>
          <w:tcPr>
            <w:tcW w:w="917" w:type="dxa"/>
            <w:tcBorders>
              <w:top w:val="nil"/>
              <w:left w:val="nil"/>
              <w:bottom w:val="nil"/>
              <w:right w:val="nil"/>
            </w:tcBorders>
            <w:vAlign w:val="bottom"/>
          </w:tcPr>
          <w:p w14:paraId="10BD5D56">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5.81</w:t>
            </w:r>
          </w:p>
        </w:tc>
        <w:tc>
          <w:tcPr>
            <w:tcW w:w="750" w:type="dxa"/>
            <w:tcBorders>
              <w:top w:val="nil"/>
              <w:left w:val="nil"/>
              <w:bottom w:val="nil"/>
              <w:right w:val="nil"/>
            </w:tcBorders>
            <w:vAlign w:val="bottom"/>
          </w:tcPr>
          <w:p w14:paraId="4BB25587">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5.12</w:t>
            </w:r>
          </w:p>
        </w:tc>
        <w:tc>
          <w:tcPr>
            <w:tcW w:w="917" w:type="dxa"/>
            <w:tcBorders>
              <w:top w:val="nil"/>
              <w:left w:val="nil"/>
              <w:bottom w:val="nil"/>
              <w:right w:val="nil"/>
            </w:tcBorders>
            <w:vAlign w:val="bottom"/>
          </w:tcPr>
          <w:p w14:paraId="1387F91B">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1.205</w:t>
            </w:r>
          </w:p>
        </w:tc>
        <w:tc>
          <w:tcPr>
            <w:tcW w:w="917" w:type="dxa"/>
            <w:tcBorders>
              <w:top w:val="nil"/>
              <w:left w:val="nil"/>
              <w:bottom w:val="nil"/>
              <w:right w:val="nil"/>
            </w:tcBorders>
            <w:vAlign w:val="bottom"/>
          </w:tcPr>
          <w:p w14:paraId="626C4B36">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0.973</w:t>
            </w:r>
          </w:p>
        </w:tc>
        <w:tc>
          <w:tcPr>
            <w:tcW w:w="750" w:type="dxa"/>
            <w:tcBorders>
              <w:top w:val="nil"/>
              <w:left w:val="nil"/>
              <w:bottom w:val="nil"/>
              <w:right w:val="nil"/>
            </w:tcBorders>
            <w:vAlign w:val="bottom"/>
          </w:tcPr>
          <w:p w14:paraId="6F8E3E9D">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1.089</w:t>
            </w:r>
          </w:p>
        </w:tc>
        <w:tc>
          <w:tcPr>
            <w:tcW w:w="917" w:type="dxa"/>
            <w:gridSpan w:val="2"/>
            <w:tcBorders>
              <w:top w:val="nil"/>
              <w:left w:val="nil"/>
              <w:bottom w:val="nil"/>
              <w:right w:val="nil"/>
            </w:tcBorders>
            <w:vAlign w:val="bottom"/>
          </w:tcPr>
          <w:p w14:paraId="3F0511BC">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2.88</w:t>
            </w:r>
          </w:p>
        </w:tc>
        <w:tc>
          <w:tcPr>
            <w:tcW w:w="917" w:type="dxa"/>
            <w:tcBorders>
              <w:top w:val="nil"/>
              <w:left w:val="nil"/>
              <w:bottom w:val="nil"/>
              <w:right w:val="nil"/>
            </w:tcBorders>
            <w:vAlign w:val="bottom"/>
          </w:tcPr>
          <w:p w14:paraId="40862726">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4.18</w:t>
            </w:r>
          </w:p>
        </w:tc>
        <w:tc>
          <w:tcPr>
            <w:tcW w:w="750" w:type="dxa"/>
            <w:tcBorders>
              <w:top w:val="nil"/>
              <w:left w:val="nil"/>
              <w:bottom w:val="nil"/>
              <w:right w:val="nil"/>
            </w:tcBorders>
            <w:vAlign w:val="bottom"/>
          </w:tcPr>
          <w:p w14:paraId="7598AC13">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3.53</w:t>
            </w:r>
          </w:p>
        </w:tc>
      </w:tr>
      <w:tr w14:paraId="6B3C4144">
        <w:tblPrEx>
          <w:tblCellMar>
            <w:top w:w="0" w:type="dxa"/>
            <w:left w:w="108" w:type="dxa"/>
            <w:bottom w:w="0" w:type="dxa"/>
            <w:right w:w="108" w:type="dxa"/>
          </w:tblCellMar>
        </w:tblPrEx>
        <w:trPr>
          <w:gridAfter w:val="1"/>
          <w:wAfter w:w="17" w:type="dxa"/>
          <w:trHeight w:val="258" w:hRule="atLeast"/>
          <w:jc w:val="center"/>
        </w:trPr>
        <w:tc>
          <w:tcPr>
            <w:tcW w:w="2139" w:type="dxa"/>
            <w:tcBorders>
              <w:top w:val="nil"/>
              <w:left w:val="nil"/>
              <w:bottom w:val="nil"/>
              <w:right w:val="nil"/>
            </w:tcBorders>
            <w:noWrap/>
            <w:vAlign w:val="bottom"/>
          </w:tcPr>
          <w:p w14:paraId="2AE672EB">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T3 - 0.02 mM 24-EBL</w:t>
            </w:r>
          </w:p>
        </w:tc>
        <w:tc>
          <w:tcPr>
            <w:tcW w:w="917" w:type="dxa"/>
            <w:tcBorders>
              <w:top w:val="nil"/>
              <w:left w:val="nil"/>
              <w:bottom w:val="nil"/>
              <w:right w:val="nil"/>
            </w:tcBorders>
            <w:vAlign w:val="bottom"/>
          </w:tcPr>
          <w:p w14:paraId="65D3682D">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33.61</w:t>
            </w:r>
          </w:p>
        </w:tc>
        <w:tc>
          <w:tcPr>
            <w:tcW w:w="917" w:type="dxa"/>
            <w:tcBorders>
              <w:top w:val="nil"/>
              <w:left w:val="nil"/>
              <w:bottom w:val="nil"/>
              <w:right w:val="nil"/>
            </w:tcBorders>
            <w:vAlign w:val="bottom"/>
          </w:tcPr>
          <w:p w14:paraId="7A507922">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37.14</w:t>
            </w:r>
          </w:p>
        </w:tc>
        <w:tc>
          <w:tcPr>
            <w:tcW w:w="750" w:type="dxa"/>
            <w:tcBorders>
              <w:top w:val="nil"/>
              <w:left w:val="nil"/>
              <w:bottom w:val="nil"/>
              <w:right w:val="nil"/>
            </w:tcBorders>
            <w:vAlign w:val="bottom"/>
          </w:tcPr>
          <w:p w14:paraId="7C44180A">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35.37</w:t>
            </w:r>
          </w:p>
        </w:tc>
        <w:tc>
          <w:tcPr>
            <w:tcW w:w="917" w:type="dxa"/>
            <w:tcBorders>
              <w:top w:val="nil"/>
              <w:left w:val="nil"/>
              <w:bottom w:val="nil"/>
              <w:right w:val="nil"/>
            </w:tcBorders>
            <w:vAlign w:val="bottom"/>
          </w:tcPr>
          <w:p w14:paraId="5B5B403A">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0.058</w:t>
            </w:r>
          </w:p>
        </w:tc>
        <w:tc>
          <w:tcPr>
            <w:tcW w:w="917" w:type="dxa"/>
            <w:tcBorders>
              <w:top w:val="nil"/>
              <w:left w:val="nil"/>
              <w:bottom w:val="nil"/>
              <w:right w:val="nil"/>
            </w:tcBorders>
            <w:vAlign w:val="bottom"/>
          </w:tcPr>
          <w:p w14:paraId="56BBD001">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0.067</w:t>
            </w:r>
          </w:p>
        </w:tc>
        <w:tc>
          <w:tcPr>
            <w:tcW w:w="750" w:type="dxa"/>
            <w:tcBorders>
              <w:top w:val="nil"/>
              <w:left w:val="nil"/>
              <w:bottom w:val="nil"/>
              <w:right w:val="nil"/>
            </w:tcBorders>
            <w:vAlign w:val="bottom"/>
          </w:tcPr>
          <w:p w14:paraId="7E279585">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0.062</w:t>
            </w:r>
          </w:p>
        </w:tc>
        <w:tc>
          <w:tcPr>
            <w:tcW w:w="917" w:type="dxa"/>
            <w:tcBorders>
              <w:top w:val="nil"/>
              <w:left w:val="nil"/>
              <w:bottom w:val="nil"/>
              <w:right w:val="nil"/>
            </w:tcBorders>
            <w:vAlign w:val="bottom"/>
          </w:tcPr>
          <w:p w14:paraId="4FA00361">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5.42</w:t>
            </w:r>
          </w:p>
        </w:tc>
        <w:tc>
          <w:tcPr>
            <w:tcW w:w="917" w:type="dxa"/>
            <w:tcBorders>
              <w:top w:val="nil"/>
              <w:left w:val="nil"/>
              <w:bottom w:val="nil"/>
              <w:right w:val="nil"/>
            </w:tcBorders>
            <w:vAlign w:val="bottom"/>
          </w:tcPr>
          <w:p w14:paraId="48AE8804">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6.34</w:t>
            </w:r>
          </w:p>
        </w:tc>
        <w:tc>
          <w:tcPr>
            <w:tcW w:w="750" w:type="dxa"/>
            <w:tcBorders>
              <w:top w:val="nil"/>
              <w:left w:val="nil"/>
              <w:bottom w:val="nil"/>
              <w:right w:val="nil"/>
            </w:tcBorders>
            <w:vAlign w:val="bottom"/>
          </w:tcPr>
          <w:p w14:paraId="6AA4CAE1">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5.88</w:t>
            </w:r>
          </w:p>
        </w:tc>
        <w:tc>
          <w:tcPr>
            <w:tcW w:w="917" w:type="dxa"/>
            <w:tcBorders>
              <w:top w:val="nil"/>
              <w:left w:val="nil"/>
              <w:bottom w:val="nil"/>
              <w:right w:val="nil"/>
            </w:tcBorders>
            <w:vAlign w:val="bottom"/>
          </w:tcPr>
          <w:p w14:paraId="4F081A3D">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1.327</w:t>
            </w:r>
          </w:p>
        </w:tc>
        <w:tc>
          <w:tcPr>
            <w:tcW w:w="917" w:type="dxa"/>
            <w:tcBorders>
              <w:top w:val="nil"/>
              <w:left w:val="nil"/>
              <w:bottom w:val="nil"/>
              <w:right w:val="nil"/>
            </w:tcBorders>
            <w:vAlign w:val="bottom"/>
          </w:tcPr>
          <w:p w14:paraId="04E383B6">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1.111</w:t>
            </w:r>
          </w:p>
        </w:tc>
        <w:tc>
          <w:tcPr>
            <w:tcW w:w="750" w:type="dxa"/>
            <w:tcBorders>
              <w:top w:val="nil"/>
              <w:left w:val="nil"/>
              <w:bottom w:val="nil"/>
              <w:right w:val="nil"/>
            </w:tcBorders>
            <w:vAlign w:val="bottom"/>
          </w:tcPr>
          <w:p w14:paraId="27407FA9">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1.219</w:t>
            </w:r>
          </w:p>
        </w:tc>
        <w:tc>
          <w:tcPr>
            <w:tcW w:w="917" w:type="dxa"/>
            <w:gridSpan w:val="2"/>
            <w:tcBorders>
              <w:top w:val="nil"/>
              <w:left w:val="nil"/>
              <w:bottom w:val="nil"/>
              <w:right w:val="nil"/>
            </w:tcBorders>
            <w:vAlign w:val="bottom"/>
          </w:tcPr>
          <w:p w14:paraId="706E461E">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3.32</w:t>
            </w:r>
          </w:p>
        </w:tc>
        <w:tc>
          <w:tcPr>
            <w:tcW w:w="917" w:type="dxa"/>
            <w:tcBorders>
              <w:top w:val="nil"/>
              <w:left w:val="nil"/>
              <w:bottom w:val="nil"/>
              <w:right w:val="nil"/>
            </w:tcBorders>
            <w:vAlign w:val="bottom"/>
          </w:tcPr>
          <w:p w14:paraId="5184D0ED">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5.04</w:t>
            </w:r>
          </w:p>
        </w:tc>
        <w:tc>
          <w:tcPr>
            <w:tcW w:w="750" w:type="dxa"/>
            <w:tcBorders>
              <w:top w:val="nil"/>
              <w:left w:val="nil"/>
              <w:bottom w:val="nil"/>
              <w:right w:val="nil"/>
            </w:tcBorders>
            <w:vAlign w:val="bottom"/>
          </w:tcPr>
          <w:p w14:paraId="6F5000D1">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4.18</w:t>
            </w:r>
          </w:p>
        </w:tc>
      </w:tr>
      <w:tr w14:paraId="0B47ADC4">
        <w:tblPrEx>
          <w:tblCellMar>
            <w:top w:w="0" w:type="dxa"/>
            <w:left w:w="108" w:type="dxa"/>
            <w:bottom w:w="0" w:type="dxa"/>
            <w:right w:w="108" w:type="dxa"/>
          </w:tblCellMar>
        </w:tblPrEx>
        <w:trPr>
          <w:gridAfter w:val="1"/>
          <w:wAfter w:w="17" w:type="dxa"/>
          <w:trHeight w:val="258" w:hRule="atLeast"/>
          <w:jc w:val="center"/>
        </w:trPr>
        <w:tc>
          <w:tcPr>
            <w:tcW w:w="2139" w:type="dxa"/>
            <w:tcBorders>
              <w:top w:val="nil"/>
              <w:left w:val="nil"/>
              <w:bottom w:val="nil"/>
              <w:right w:val="nil"/>
            </w:tcBorders>
            <w:noWrap/>
            <w:vAlign w:val="bottom"/>
          </w:tcPr>
          <w:p w14:paraId="01A0CAEA">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T4 - 0.03 mM 24-EBL</w:t>
            </w:r>
          </w:p>
        </w:tc>
        <w:tc>
          <w:tcPr>
            <w:tcW w:w="917" w:type="dxa"/>
            <w:tcBorders>
              <w:top w:val="nil"/>
              <w:left w:val="nil"/>
              <w:bottom w:val="nil"/>
              <w:right w:val="nil"/>
            </w:tcBorders>
            <w:vAlign w:val="bottom"/>
          </w:tcPr>
          <w:p w14:paraId="10951434">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34.61</w:t>
            </w:r>
          </w:p>
        </w:tc>
        <w:tc>
          <w:tcPr>
            <w:tcW w:w="917" w:type="dxa"/>
            <w:tcBorders>
              <w:top w:val="nil"/>
              <w:left w:val="nil"/>
              <w:bottom w:val="nil"/>
              <w:right w:val="nil"/>
            </w:tcBorders>
            <w:vAlign w:val="bottom"/>
          </w:tcPr>
          <w:p w14:paraId="4234D447">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39.16</w:t>
            </w:r>
          </w:p>
        </w:tc>
        <w:tc>
          <w:tcPr>
            <w:tcW w:w="750" w:type="dxa"/>
            <w:tcBorders>
              <w:top w:val="nil"/>
              <w:left w:val="nil"/>
              <w:bottom w:val="nil"/>
              <w:right w:val="nil"/>
            </w:tcBorders>
            <w:vAlign w:val="bottom"/>
          </w:tcPr>
          <w:p w14:paraId="7FC06E69">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36.88</w:t>
            </w:r>
          </w:p>
        </w:tc>
        <w:tc>
          <w:tcPr>
            <w:tcW w:w="917" w:type="dxa"/>
            <w:tcBorders>
              <w:top w:val="nil"/>
              <w:left w:val="nil"/>
              <w:bottom w:val="nil"/>
              <w:right w:val="nil"/>
            </w:tcBorders>
            <w:vAlign w:val="bottom"/>
          </w:tcPr>
          <w:p w14:paraId="1458A6BC">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0.062</w:t>
            </w:r>
          </w:p>
        </w:tc>
        <w:tc>
          <w:tcPr>
            <w:tcW w:w="917" w:type="dxa"/>
            <w:tcBorders>
              <w:top w:val="nil"/>
              <w:left w:val="nil"/>
              <w:bottom w:val="nil"/>
              <w:right w:val="nil"/>
            </w:tcBorders>
            <w:vAlign w:val="bottom"/>
          </w:tcPr>
          <w:p w14:paraId="2801460D">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0.072</w:t>
            </w:r>
          </w:p>
        </w:tc>
        <w:tc>
          <w:tcPr>
            <w:tcW w:w="750" w:type="dxa"/>
            <w:tcBorders>
              <w:top w:val="nil"/>
              <w:left w:val="nil"/>
              <w:bottom w:val="nil"/>
              <w:right w:val="nil"/>
            </w:tcBorders>
            <w:vAlign w:val="bottom"/>
          </w:tcPr>
          <w:p w14:paraId="53E92CB3">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0.067</w:t>
            </w:r>
          </w:p>
        </w:tc>
        <w:tc>
          <w:tcPr>
            <w:tcW w:w="917" w:type="dxa"/>
            <w:tcBorders>
              <w:top w:val="nil"/>
              <w:left w:val="nil"/>
              <w:bottom w:val="nil"/>
              <w:right w:val="nil"/>
            </w:tcBorders>
            <w:vAlign w:val="bottom"/>
          </w:tcPr>
          <w:p w14:paraId="3364AFE9">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5.88</w:t>
            </w:r>
          </w:p>
        </w:tc>
        <w:tc>
          <w:tcPr>
            <w:tcW w:w="917" w:type="dxa"/>
            <w:tcBorders>
              <w:top w:val="nil"/>
              <w:left w:val="nil"/>
              <w:bottom w:val="nil"/>
              <w:right w:val="nil"/>
            </w:tcBorders>
            <w:vAlign w:val="bottom"/>
          </w:tcPr>
          <w:p w14:paraId="38BD522A">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6.82</w:t>
            </w:r>
          </w:p>
        </w:tc>
        <w:tc>
          <w:tcPr>
            <w:tcW w:w="750" w:type="dxa"/>
            <w:tcBorders>
              <w:top w:val="nil"/>
              <w:left w:val="nil"/>
              <w:bottom w:val="nil"/>
              <w:right w:val="nil"/>
            </w:tcBorders>
            <w:vAlign w:val="bottom"/>
          </w:tcPr>
          <w:p w14:paraId="5205EAE6">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6.35</w:t>
            </w:r>
          </w:p>
        </w:tc>
        <w:tc>
          <w:tcPr>
            <w:tcW w:w="917" w:type="dxa"/>
            <w:tcBorders>
              <w:top w:val="nil"/>
              <w:left w:val="nil"/>
              <w:bottom w:val="nil"/>
              <w:right w:val="nil"/>
            </w:tcBorders>
            <w:vAlign w:val="bottom"/>
          </w:tcPr>
          <w:p w14:paraId="48116AFF">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1.518</w:t>
            </w:r>
          </w:p>
        </w:tc>
        <w:tc>
          <w:tcPr>
            <w:tcW w:w="917" w:type="dxa"/>
            <w:tcBorders>
              <w:top w:val="nil"/>
              <w:left w:val="nil"/>
              <w:bottom w:val="nil"/>
              <w:right w:val="nil"/>
            </w:tcBorders>
            <w:vAlign w:val="bottom"/>
          </w:tcPr>
          <w:p w14:paraId="5F4292A0">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1.244</w:t>
            </w:r>
          </w:p>
        </w:tc>
        <w:tc>
          <w:tcPr>
            <w:tcW w:w="750" w:type="dxa"/>
            <w:tcBorders>
              <w:top w:val="nil"/>
              <w:left w:val="nil"/>
              <w:bottom w:val="nil"/>
              <w:right w:val="nil"/>
            </w:tcBorders>
            <w:vAlign w:val="bottom"/>
          </w:tcPr>
          <w:p w14:paraId="17FFE3BC">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1.381</w:t>
            </w:r>
          </w:p>
        </w:tc>
        <w:tc>
          <w:tcPr>
            <w:tcW w:w="917" w:type="dxa"/>
            <w:gridSpan w:val="2"/>
            <w:tcBorders>
              <w:top w:val="nil"/>
              <w:left w:val="nil"/>
              <w:bottom w:val="nil"/>
              <w:right w:val="nil"/>
            </w:tcBorders>
            <w:vAlign w:val="bottom"/>
          </w:tcPr>
          <w:p w14:paraId="4ED07472">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4.32</w:t>
            </w:r>
          </w:p>
        </w:tc>
        <w:tc>
          <w:tcPr>
            <w:tcW w:w="917" w:type="dxa"/>
            <w:tcBorders>
              <w:top w:val="nil"/>
              <w:left w:val="nil"/>
              <w:bottom w:val="nil"/>
              <w:right w:val="nil"/>
            </w:tcBorders>
            <w:vAlign w:val="bottom"/>
          </w:tcPr>
          <w:p w14:paraId="2E100864">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5.37</w:t>
            </w:r>
          </w:p>
        </w:tc>
        <w:tc>
          <w:tcPr>
            <w:tcW w:w="750" w:type="dxa"/>
            <w:tcBorders>
              <w:top w:val="nil"/>
              <w:left w:val="nil"/>
              <w:bottom w:val="nil"/>
              <w:right w:val="nil"/>
            </w:tcBorders>
            <w:vAlign w:val="bottom"/>
          </w:tcPr>
          <w:p w14:paraId="381EA90A">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4.84</w:t>
            </w:r>
          </w:p>
        </w:tc>
      </w:tr>
      <w:tr w14:paraId="69E79388">
        <w:tblPrEx>
          <w:tblCellMar>
            <w:top w:w="0" w:type="dxa"/>
            <w:left w:w="108" w:type="dxa"/>
            <w:bottom w:w="0" w:type="dxa"/>
            <w:right w:w="108" w:type="dxa"/>
          </w:tblCellMar>
        </w:tblPrEx>
        <w:trPr>
          <w:gridAfter w:val="1"/>
          <w:wAfter w:w="17" w:type="dxa"/>
          <w:trHeight w:val="258" w:hRule="atLeast"/>
          <w:jc w:val="center"/>
        </w:trPr>
        <w:tc>
          <w:tcPr>
            <w:tcW w:w="2139" w:type="dxa"/>
            <w:tcBorders>
              <w:top w:val="single" w:color="auto" w:sz="4" w:space="0"/>
              <w:left w:val="nil"/>
              <w:bottom w:val="nil"/>
              <w:right w:val="nil"/>
            </w:tcBorders>
            <w:noWrap/>
            <w:vAlign w:val="bottom"/>
          </w:tcPr>
          <w:p w14:paraId="57E1F678">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MEAN</w:t>
            </w:r>
          </w:p>
        </w:tc>
        <w:tc>
          <w:tcPr>
            <w:tcW w:w="917" w:type="dxa"/>
            <w:tcBorders>
              <w:top w:val="single" w:color="auto" w:sz="4" w:space="0"/>
              <w:left w:val="nil"/>
              <w:bottom w:val="nil"/>
              <w:right w:val="nil"/>
            </w:tcBorders>
            <w:vAlign w:val="bottom"/>
          </w:tcPr>
          <w:p w14:paraId="12B93143">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33.10</w:t>
            </w:r>
          </w:p>
        </w:tc>
        <w:tc>
          <w:tcPr>
            <w:tcW w:w="917" w:type="dxa"/>
            <w:tcBorders>
              <w:top w:val="single" w:color="auto" w:sz="4" w:space="0"/>
              <w:left w:val="nil"/>
              <w:bottom w:val="nil"/>
              <w:right w:val="nil"/>
            </w:tcBorders>
            <w:vAlign w:val="bottom"/>
          </w:tcPr>
          <w:p w14:paraId="65A39EBF">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36.80</w:t>
            </w:r>
          </w:p>
        </w:tc>
        <w:tc>
          <w:tcPr>
            <w:tcW w:w="750" w:type="dxa"/>
            <w:tcBorders>
              <w:top w:val="single" w:color="auto" w:sz="4" w:space="0"/>
              <w:left w:val="nil"/>
              <w:bottom w:val="nil"/>
              <w:right w:val="nil"/>
            </w:tcBorders>
            <w:noWrap/>
            <w:vAlign w:val="bottom"/>
          </w:tcPr>
          <w:p w14:paraId="510DE332">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w:t>
            </w:r>
          </w:p>
        </w:tc>
        <w:tc>
          <w:tcPr>
            <w:tcW w:w="917" w:type="dxa"/>
            <w:tcBorders>
              <w:top w:val="single" w:color="auto" w:sz="4" w:space="0"/>
              <w:left w:val="nil"/>
              <w:bottom w:val="nil"/>
              <w:right w:val="nil"/>
            </w:tcBorders>
            <w:vAlign w:val="bottom"/>
          </w:tcPr>
          <w:p w14:paraId="1CD1DEE4">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0.052</w:t>
            </w:r>
          </w:p>
        </w:tc>
        <w:tc>
          <w:tcPr>
            <w:tcW w:w="917" w:type="dxa"/>
            <w:tcBorders>
              <w:top w:val="single" w:color="auto" w:sz="4" w:space="0"/>
              <w:left w:val="nil"/>
              <w:bottom w:val="nil"/>
              <w:right w:val="nil"/>
            </w:tcBorders>
            <w:vAlign w:val="bottom"/>
          </w:tcPr>
          <w:p w14:paraId="3A608F9E">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0.061</w:t>
            </w:r>
          </w:p>
        </w:tc>
        <w:tc>
          <w:tcPr>
            <w:tcW w:w="750" w:type="dxa"/>
            <w:tcBorders>
              <w:top w:val="single" w:color="auto" w:sz="4" w:space="0"/>
              <w:left w:val="nil"/>
              <w:bottom w:val="nil"/>
              <w:right w:val="nil"/>
            </w:tcBorders>
            <w:noWrap/>
            <w:vAlign w:val="bottom"/>
          </w:tcPr>
          <w:p w14:paraId="2572827B">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w:t>
            </w:r>
          </w:p>
        </w:tc>
        <w:tc>
          <w:tcPr>
            <w:tcW w:w="917" w:type="dxa"/>
            <w:tcBorders>
              <w:top w:val="single" w:color="auto" w:sz="4" w:space="0"/>
              <w:left w:val="nil"/>
              <w:bottom w:val="nil"/>
              <w:right w:val="nil"/>
            </w:tcBorders>
            <w:vAlign w:val="bottom"/>
          </w:tcPr>
          <w:p w14:paraId="3504799B">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4.82</w:t>
            </w:r>
          </w:p>
        </w:tc>
        <w:tc>
          <w:tcPr>
            <w:tcW w:w="917" w:type="dxa"/>
            <w:tcBorders>
              <w:top w:val="single" w:color="auto" w:sz="4" w:space="0"/>
              <w:left w:val="nil"/>
              <w:bottom w:val="nil"/>
              <w:right w:val="nil"/>
            </w:tcBorders>
            <w:vAlign w:val="bottom"/>
          </w:tcPr>
          <w:p w14:paraId="07BA0FBF">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5.93</w:t>
            </w:r>
          </w:p>
        </w:tc>
        <w:tc>
          <w:tcPr>
            <w:tcW w:w="750" w:type="dxa"/>
            <w:tcBorders>
              <w:top w:val="single" w:color="auto" w:sz="4" w:space="0"/>
              <w:left w:val="nil"/>
              <w:bottom w:val="nil"/>
              <w:right w:val="nil"/>
            </w:tcBorders>
            <w:noWrap/>
            <w:vAlign w:val="bottom"/>
          </w:tcPr>
          <w:p w14:paraId="07FABD19">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w:t>
            </w:r>
          </w:p>
        </w:tc>
        <w:tc>
          <w:tcPr>
            <w:tcW w:w="917" w:type="dxa"/>
            <w:tcBorders>
              <w:top w:val="single" w:color="auto" w:sz="4" w:space="0"/>
              <w:left w:val="nil"/>
              <w:bottom w:val="nil"/>
              <w:right w:val="nil"/>
            </w:tcBorders>
            <w:vAlign w:val="bottom"/>
          </w:tcPr>
          <w:p w14:paraId="39353017">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1.266</w:t>
            </w:r>
          </w:p>
        </w:tc>
        <w:tc>
          <w:tcPr>
            <w:tcW w:w="917" w:type="dxa"/>
            <w:tcBorders>
              <w:top w:val="single" w:color="auto" w:sz="4" w:space="0"/>
              <w:left w:val="nil"/>
              <w:bottom w:val="nil"/>
              <w:right w:val="nil"/>
            </w:tcBorders>
            <w:vAlign w:val="bottom"/>
          </w:tcPr>
          <w:p w14:paraId="4882AB30">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1.040</w:t>
            </w:r>
          </w:p>
        </w:tc>
        <w:tc>
          <w:tcPr>
            <w:tcW w:w="750" w:type="dxa"/>
            <w:tcBorders>
              <w:top w:val="single" w:color="auto" w:sz="4" w:space="0"/>
              <w:left w:val="nil"/>
              <w:bottom w:val="nil"/>
              <w:right w:val="nil"/>
            </w:tcBorders>
            <w:noWrap/>
            <w:vAlign w:val="bottom"/>
          </w:tcPr>
          <w:p w14:paraId="57EE1931">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w:t>
            </w:r>
          </w:p>
        </w:tc>
        <w:tc>
          <w:tcPr>
            <w:tcW w:w="917" w:type="dxa"/>
            <w:gridSpan w:val="2"/>
            <w:tcBorders>
              <w:top w:val="single" w:color="auto" w:sz="4" w:space="0"/>
              <w:left w:val="nil"/>
              <w:bottom w:val="nil"/>
              <w:right w:val="nil"/>
            </w:tcBorders>
            <w:vAlign w:val="bottom"/>
          </w:tcPr>
          <w:p w14:paraId="644954F3">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3.17</w:t>
            </w:r>
          </w:p>
        </w:tc>
        <w:tc>
          <w:tcPr>
            <w:tcW w:w="917" w:type="dxa"/>
            <w:tcBorders>
              <w:top w:val="single" w:color="auto" w:sz="4" w:space="0"/>
              <w:left w:val="nil"/>
              <w:bottom w:val="nil"/>
              <w:right w:val="nil"/>
            </w:tcBorders>
            <w:vAlign w:val="bottom"/>
          </w:tcPr>
          <w:p w14:paraId="6C4CDA8C">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4.48</w:t>
            </w:r>
          </w:p>
        </w:tc>
        <w:tc>
          <w:tcPr>
            <w:tcW w:w="750" w:type="dxa"/>
            <w:tcBorders>
              <w:top w:val="single" w:color="auto" w:sz="4" w:space="0"/>
              <w:left w:val="nil"/>
              <w:bottom w:val="nil"/>
              <w:right w:val="nil"/>
            </w:tcBorders>
            <w:noWrap/>
            <w:vAlign w:val="bottom"/>
          </w:tcPr>
          <w:p w14:paraId="5B6918C1">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w:t>
            </w:r>
          </w:p>
        </w:tc>
      </w:tr>
      <w:tr w14:paraId="505388D9">
        <w:tblPrEx>
          <w:tblCellMar>
            <w:top w:w="0" w:type="dxa"/>
            <w:left w:w="108" w:type="dxa"/>
            <w:bottom w:w="0" w:type="dxa"/>
            <w:right w:w="108" w:type="dxa"/>
          </w:tblCellMar>
        </w:tblPrEx>
        <w:trPr>
          <w:gridAfter w:val="1"/>
          <w:wAfter w:w="17" w:type="dxa"/>
          <w:trHeight w:val="258" w:hRule="atLeast"/>
          <w:jc w:val="center"/>
        </w:trPr>
        <w:tc>
          <w:tcPr>
            <w:tcW w:w="2139" w:type="dxa"/>
            <w:tcBorders>
              <w:top w:val="single" w:color="auto" w:sz="4" w:space="0"/>
              <w:left w:val="nil"/>
              <w:bottom w:val="single" w:color="auto" w:sz="4" w:space="0"/>
              <w:right w:val="nil"/>
            </w:tcBorders>
            <w:noWrap/>
            <w:vAlign w:val="bottom"/>
          </w:tcPr>
          <w:p w14:paraId="7413A610">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 </w:t>
            </w:r>
          </w:p>
        </w:tc>
        <w:tc>
          <w:tcPr>
            <w:tcW w:w="917" w:type="dxa"/>
            <w:tcBorders>
              <w:top w:val="single" w:color="auto" w:sz="4" w:space="0"/>
              <w:left w:val="nil"/>
              <w:bottom w:val="single" w:color="auto" w:sz="4" w:space="0"/>
              <w:right w:val="nil"/>
            </w:tcBorders>
            <w:vAlign w:val="center"/>
          </w:tcPr>
          <w:p w14:paraId="30D6B5F7">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T</w:t>
            </w:r>
          </w:p>
        </w:tc>
        <w:tc>
          <w:tcPr>
            <w:tcW w:w="917" w:type="dxa"/>
            <w:tcBorders>
              <w:top w:val="single" w:color="auto" w:sz="4" w:space="0"/>
              <w:left w:val="nil"/>
              <w:bottom w:val="single" w:color="auto" w:sz="4" w:space="0"/>
              <w:right w:val="nil"/>
            </w:tcBorders>
            <w:vAlign w:val="center"/>
          </w:tcPr>
          <w:p w14:paraId="380F8BD7">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G</w:t>
            </w:r>
          </w:p>
        </w:tc>
        <w:tc>
          <w:tcPr>
            <w:tcW w:w="750" w:type="dxa"/>
            <w:tcBorders>
              <w:top w:val="single" w:color="auto" w:sz="4" w:space="0"/>
              <w:left w:val="nil"/>
              <w:bottom w:val="single" w:color="auto" w:sz="4" w:space="0"/>
              <w:right w:val="nil"/>
            </w:tcBorders>
            <w:noWrap/>
            <w:vAlign w:val="center"/>
          </w:tcPr>
          <w:p w14:paraId="4774790B">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TXG</w:t>
            </w:r>
          </w:p>
        </w:tc>
        <w:tc>
          <w:tcPr>
            <w:tcW w:w="917" w:type="dxa"/>
            <w:tcBorders>
              <w:top w:val="single" w:color="auto" w:sz="4" w:space="0"/>
              <w:left w:val="nil"/>
              <w:bottom w:val="single" w:color="auto" w:sz="4" w:space="0"/>
              <w:right w:val="nil"/>
            </w:tcBorders>
            <w:vAlign w:val="center"/>
          </w:tcPr>
          <w:p w14:paraId="5A546ED7">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T</w:t>
            </w:r>
          </w:p>
        </w:tc>
        <w:tc>
          <w:tcPr>
            <w:tcW w:w="917" w:type="dxa"/>
            <w:tcBorders>
              <w:top w:val="single" w:color="auto" w:sz="4" w:space="0"/>
              <w:left w:val="nil"/>
              <w:bottom w:val="single" w:color="auto" w:sz="4" w:space="0"/>
              <w:right w:val="nil"/>
            </w:tcBorders>
            <w:vAlign w:val="center"/>
          </w:tcPr>
          <w:p w14:paraId="742D11C2">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G</w:t>
            </w:r>
          </w:p>
        </w:tc>
        <w:tc>
          <w:tcPr>
            <w:tcW w:w="750" w:type="dxa"/>
            <w:tcBorders>
              <w:top w:val="single" w:color="auto" w:sz="4" w:space="0"/>
              <w:left w:val="nil"/>
              <w:bottom w:val="single" w:color="auto" w:sz="4" w:space="0"/>
              <w:right w:val="nil"/>
            </w:tcBorders>
            <w:noWrap/>
            <w:vAlign w:val="center"/>
          </w:tcPr>
          <w:p w14:paraId="000F2FA6">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TXG</w:t>
            </w:r>
          </w:p>
        </w:tc>
        <w:tc>
          <w:tcPr>
            <w:tcW w:w="917" w:type="dxa"/>
            <w:tcBorders>
              <w:top w:val="single" w:color="auto" w:sz="4" w:space="0"/>
              <w:left w:val="nil"/>
              <w:bottom w:val="single" w:color="auto" w:sz="4" w:space="0"/>
              <w:right w:val="nil"/>
            </w:tcBorders>
            <w:vAlign w:val="center"/>
          </w:tcPr>
          <w:p w14:paraId="61A3A3A2">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T</w:t>
            </w:r>
          </w:p>
        </w:tc>
        <w:tc>
          <w:tcPr>
            <w:tcW w:w="917" w:type="dxa"/>
            <w:tcBorders>
              <w:top w:val="single" w:color="auto" w:sz="4" w:space="0"/>
              <w:left w:val="nil"/>
              <w:bottom w:val="single" w:color="auto" w:sz="4" w:space="0"/>
              <w:right w:val="nil"/>
            </w:tcBorders>
            <w:vAlign w:val="center"/>
          </w:tcPr>
          <w:p w14:paraId="5DC95DC2">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G</w:t>
            </w:r>
          </w:p>
        </w:tc>
        <w:tc>
          <w:tcPr>
            <w:tcW w:w="750" w:type="dxa"/>
            <w:tcBorders>
              <w:top w:val="single" w:color="auto" w:sz="4" w:space="0"/>
              <w:left w:val="nil"/>
              <w:bottom w:val="single" w:color="auto" w:sz="4" w:space="0"/>
              <w:right w:val="nil"/>
            </w:tcBorders>
            <w:noWrap/>
            <w:vAlign w:val="center"/>
          </w:tcPr>
          <w:p w14:paraId="111ED623">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TXG</w:t>
            </w:r>
          </w:p>
        </w:tc>
        <w:tc>
          <w:tcPr>
            <w:tcW w:w="917" w:type="dxa"/>
            <w:tcBorders>
              <w:top w:val="single" w:color="auto" w:sz="4" w:space="0"/>
              <w:left w:val="nil"/>
              <w:bottom w:val="single" w:color="auto" w:sz="4" w:space="0"/>
              <w:right w:val="nil"/>
            </w:tcBorders>
            <w:vAlign w:val="center"/>
          </w:tcPr>
          <w:p w14:paraId="6709BD73">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T</w:t>
            </w:r>
          </w:p>
        </w:tc>
        <w:tc>
          <w:tcPr>
            <w:tcW w:w="917" w:type="dxa"/>
            <w:tcBorders>
              <w:top w:val="single" w:color="auto" w:sz="4" w:space="0"/>
              <w:left w:val="nil"/>
              <w:bottom w:val="single" w:color="auto" w:sz="4" w:space="0"/>
              <w:right w:val="nil"/>
            </w:tcBorders>
            <w:vAlign w:val="center"/>
          </w:tcPr>
          <w:p w14:paraId="7BB5E294">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G</w:t>
            </w:r>
          </w:p>
        </w:tc>
        <w:tc>
          <w:tcPr>
            <w:tcW w:w="750" w:type="dxa"/>
            <w:tcBorders>
              <w:top w:val="single" w:color="auto" w:sz="4" w:space="0"/>
              <w:left w:val="nil"/>
              <w:bottom w:val="single" w:color="auto" w:sz="4" w:space="0"/>
              <w:right w:val="nil"/>
            </w:tcBorders>
            <w:noWrap/>
            <w:vAlign w:val="center"/>
          </w:tcPr>
          <w:p w14:paraId="0BC246FF">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TXG</w:t>
            </w:r>
          </w:p>
        </w:tc>
        <w:tc>
          <w:tcPr>
            <w:tcW w:w="917" w:type="dxa"/>
            <w:gridSpan w:val="2"/>
            <w:tcBorders>
              <w:top w:val="single" w:color="auto" w:sz="4" w:space="0"/>
              <w:left w:val="nil"/>
              <w:bottom w:val="single" w:color="auto" w:sz="4" w:space="0"/>
              <w:right w:val="nil"/>
            </w:tcBorders>
            <w:vAlign w:val="center"/>
          </w:tcPr>
          <w:p w14:paraId="372A6899">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T</w:t>
            </w:r>
          </w:p>
        </w:tc>
        <w:tc>
          <w:tcPr>
            <w:tcW w:w="917" w:type="dxa"/>
            <w:tcBorders>
              <w:top w:val="single" w:color="auto" w:sz="4" w:space="0"/>
              <w:left w:val="nil"/>
              <w:bottom w:val="single" w:color="auto" w:sz="4" w:space="0"/>
              <w:right w:val="nil"/>
            </w:tcBorders>
            <w:vAlign w:val="center"/>
          </w:tcPr>
          <w:p w14:paraId="70FB85C1">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G</w:t>
            </w:r>
          </w:p>
        </w:tc>
        <w:tc>
          <w:tcPr>
            <w:tcW w:w="750" w:type="dxa"/>
            <w:tcBorders>
              <w:top w:val="single" w:color="auto" w:sz="4" w:space="0"/>
              <w:left w:val="nil"/>
              <w:bottom w:val="single" w:color="auto" w:sz="4" w:space="0"/>
              <w:right w:val="nil"/>
            </w:tcBorders>
            <w:noWrap/>
            <w:vAlign w:val="center"/>
          </w:tcPr>
          <w:p w14:paraId="7C472496">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TXG</w:t>
            </w:r>
          </w:p>
        </w:tc>
      </w:tr>
      <w:tr w14:paraId="14041974">
        <w:tblPrEx>
          <w:tblCellMar>
            <w:top w:w="0" w:type="dxa"/>
            <w:left w:w="108" w:type="dxa"/>
            <w:bottom w:w="0" w:type="dxa"/>
            <w:right w:w="108" w:type="dxa"/>
          </w:tblCellMar>
        </w:tblPrEx>
        <w:trPr>
          <w:gridAfter w:val="1"/>
          <w:wAfter w:w="17" w:type="dxa"/>
          <w:trHeight w:val="258" w:hRule="atLeast"/>
          <w:jc w:val="center"/>
        </w:trPr>
        <w:tc>
          <w:tcPr>
            <w:tcW w:w="2139" w:type="dxa"/>
            <w:tcBorders>
              <w:top w:val="nil"/>
              <w:left w:val="nil"/>
              <w:bottom w:val="nil"/>
              <w:right w:val="nil"/>
            </w:tcBorders>
            <w:noWrap/>
            <w:vAlign w:val="bottom"/>
          </w:tcPr>
          <w:p w14:paraId="2FB5DE80">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CD</w:t>
            </w:r>
          </w:p>
        </w:tc>
        <w:tc>
          <w:tcPr>
            <w:tcW w:w="917" w:type="dxa"/>
            <w:tcBorders>
              <w:top w:val="nil"/>
              <w:left w:val="nil"/>
              <w:bottom w:val="nil"/>
              <w:right w:val="nil"/>
            </w:tcBorders>
            <w:vAlign w:val="bottom"/>
          </w:tcPr>
          <w:p w14:paraId="6F259D07">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0.523</w:t>
            </w:r>
          </w:p>
        </w:tc>
        <w:tc>
          <w:tcPr>
            <w:tcW w:w="917" w:type="dxa"/>
            <w:tcBorders>
              <w:top w:val="nil"/>
              <w:left w:val="nil"/>
              <w:bottom w:val="nil"/>
              <w:right w:val="nil"/>
            </w:tcBorders>
            <w:vAlign w:val="bottom"/>
          </w:tcPr>
          <w:p w14:paraId="11060F28">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0.740</w:t>
            </w:r>
          </w:p>
        </w:tc>
        <w:tc>
          <w:tcPr>
            <w:tcW w:w="750" w:type="dxa"/>
            <w:tcBorders>
              <w:top w:val="nil"/>
              <w:left w:val="nil"/>
              <w:bottom w:val="nil"/>
              <w:right w:val="nil"/>
            </w:tcBorders>
            <w:vAlign w:val="bottom"/>
          </w:tcPr>
          <w:p w14:paraId="30801D84">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NS</w:t>
            </w:r>
          </w:p>
        </w:tc>
        <w:tc>
          <w:tcPr>
            <w:tcW w:w="917" w:type="dxa"/>
            <w:tcBorders>
              <w:top w:val="nil"/>
              <w:left w:val="nil"/>
              <w:bottom w:val="nil"/>
              <w:right w:val="nil"/>
            </w:tcBorders>
            <w:vAlign w:val="bottom"/>
          </w:tcPr>
          <w:p w14:paraId="3DF91C55">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0.001</w:t>
            </w:r>
          </w:p>
        </w:tc>
        <w:tc>
          <w:tcPr>
            <w:tcW w:w="917" w:type="dxa"/>
            <w:tcBorders>
              <w:top w:val="nil"/>
              <w:left w:val="nil"/>
              <w:bottom w:val="nil"/>
              <w:right w:val="nil"/>
            </w:tcBorders>
            <w:vAlign w:val="bottom"/>
          </w:tcPr>
          <w:p w14:paraId="18C0B861">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0.001</w:t>
            </w:r>
          </w:p>
        </w:tc>
        <w:tc>
          <w:tcPr>
            <w:tcW w:w="750" w:type="dxa"/>
            <w:tcBorders>
              <w:top w:val="nil"/>
              <w:left w:val="nil"/>
              <w:bottom w:val="nil"/>
              <w:right w:val="nil"/>
            </w:tcBorders>
            <w:vAlign w:val="bottom"/>
          </w:tcPr>
          <w:p w14:paraId="346E305D">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NS</w:t>
            </w:r>
          </w:p>
        </w:tc>
        <w:tc>
          <w:tcPr>
            <w:tcW w:w="917" w:type="dxa"/>
            <w:tcBorders>
              <w:top w:val="nil"/>
              <w:left w:val="nil"/>
              <w:bottom w:val="nil"/>
              <w:right w:val="nil"/>
            </w:tcBorders>
            <w:vAlign w:val="bottom"/>
          </w:tcPr>
          <w:p w14:paraId="0242326F">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0.101</w:t>
            </w:r>
          </w:p>
        </w:tc>
        <w:tc>
          <w:tcPr>
            <w:tcW w:w="917" w:type="dxa"/>
            <w:tcBorders>
              <w:top w:val="nil"/>
              <w:left w:val="nil"/>
              <w:bottom w:val="nil"/>
              <w:right w:val="nil"/>
            </w:tcBorders>
            <w:vAlign w:val="bottom"/>
          </w:tcPr>
          <w:p w14:paraId="40958D36">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0.143</w:t>
            </w:r>
          </w:p>
        </w:tc>
        <w:tc>
          <w:tcPr>
            <w:tcW w:w="750" w:type="dxa"/>
            <w:tcBorders>
              <w:top w:val="nil"/>
              <w:left w:val="nil"/>
              <w:bottom w:val="nil"/>
              <w:right w:val="nil"/>
            </w:tcBorders>
            <w:vAlign w:val="bottom"/>
          </w:tcPr>
          <w:p w14:paraId="445735FF">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0.202</w:t>
            </w:r>
          </w:p>
        </w:tc>
        <w:tc>
          <w:tcPr>
            <w:tcW w:w="917" w:type="dxa"/>
            <w:tcBorders>
              <w:top w:val="nil"/>
              <w:left w:val="nil"/>
              <w:bottom w:val="nil"/>
              <w:right w:val="nil"/>
            </w:tcBorders>
            <w:vAlign w:val="bottom"/>
          </w:tcPr>
          <w:p w14:paraId="60BF5F43">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0.022</w:t>
            </w:r>
          </w:p>
        </w:tc>
        <w:tc>
          <w:tcPr>
            <w:tcW w:w="917" w:type="dxa"/>
            <w:tcBorders>
              <w:top w:val="nil"/>
              <w:left w:val="nil"/>
              <w:bottom w:val="nil"/>
              <w:right w:val="nil"/>
            </w:tcBorders>
            <w:vAlign w:val="bottom"/>
          </w:tcPr>
          <w:p w14:paraId="28B66F33">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0.031</w:t>
            </w:r>
          </w:p>
        </w:tc>
        <w:tc>
          <w:tcPr>
            <w:tcW w:w="750" w:type="dxa"/>
            <w:tcBorders>
              <w:top w:val="nil"/>
              <w:left w:val="nil"/>
              <w:bottom w:val="nil"/>
              <w:right w:val="nil"/>
            </w:tcBorders>
            <w:vAlign w:val="bottom"/>
          </w:tcPr>
          <w:p w14:paraId="79D4B38B">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0.043</w:t>
            </w:r>
          </w:p>
        </w:tc>
        <w:tc>
          <w:tcPr>
            <w:tcW w:w="917" w:type="dxa"/>
            <w:gridSpan w:val="2"/>
            <w:tcBorders>
              <w:top w:val="nil"/>
              <w:left w:val="nil"/>
              <w:bottom w:val="nil"/>
              <w:right w:val="nil"/>
            </w:tcBorders>
            <w:vAlign w:val="bottom"/>
          </w:tcPr>
          <w:p w14:paraId="6FF8C84A">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0.089</w:t>
            </w:r>
          </w:p>
        </w:tc>
        <w:tc>
          <w:tcPr>
            <w:tcW w:w="917" w:type="dxa"/>
            <w:tcBorders>
              <w:top w:val="nil"/>
              <w:left w:val="nil"/>
              <w:bottom w:val="nil"/>
              <w:right w:val="nil"/>
            </w:tcBorders>
            <w:vAlign w:val="bottom"/>
          </w:tcPr>
          <w:p w14:paraId="3628B532">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0.126</w:t>
            </w:r>
          </w:p>
        </w:tc>
        <w:tc>
          <w:tcPr>
            <w:tcW w:w="750" w:type="dxa"/>
            <w:tcBorders>
              <w:top w:val="nil"/>
              <w:left w:val="nil"/>
              <w:bottom w:val="nil"/>
              <w:right w:val="nil"/>
            </w:tcBorders>
            <w:vAlign w:val="bottom"/>
          </w:tcPr>
          <w:p w14:paraId="52BC11CF">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0.178</w:t>
            </w:r>
          </w:p>
        </w:tc>
      </w:tr>
      <w:tr w14:paraId="31190D51">
        <w:tblPrEx>
          <w:tblCellMar>
            <w:top w:w="0" w:type="dxa"/>
            <w:left w:w="108" w:type="dxa"/>
            <w:bottom w:w="0" w:type="dxa"/>
            <w:right w:w="108" w:type="dxa"/>
          </w:tblCellMar>
        </w:tblPrEx>
        <w:trPr>
          <w:gridAfter w:val="1"/>
          <w:wAfter w:w="17" w:type="dxa"/>
          <w:trHeight w:val="258" w:hRule="atLeast"/>
          <w:jc w:val="center"/>
        </w:trPr>
        <w:tc>
          <w:tcPr>
            <w:tcW w:w="2139" w:type="dxa"/>
            <w:tcBorders>
              <w:top w:val="nil"/>
              <w:left w:val="nil"/>
              <w:bottom w:val="nil"/>
              <w:right w:val="nil"/>
            </w:tcBorders>
            <w:noWrap/>
            <w:vAlign w:val="bottom"/>
          </w:tcPr>
          <w:p w14:paraId="7C513627">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SE(d)</w:t>
            </w:r>
          </w:p>
        </w:tc>
        <w:tc>
          <w:tcPr>
            <w:tcW w:w="917" w:type="dxa"/>
            <w:tcBorders>
              <w:top w:val="nil"/>
              <w:left w:val="nil"/>
              <w:bottom w:val="nil"/>
              <w:right w:val="nil"/>
            </w:tcBorders>
            <w:vAlign w:val="bottom"/>
          </w:tcPr>
          <w:p w14:paraId="52976D27">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0.242</w:t>
            </w:r>
          </w:p>
        </w:tc>
        <w:tc>
          <w:tcPr>
            <w:tcW w:w="917" w:type="dxa"/>
            <w:tcBorders>
              <w:top w:val="nil"/>
              <w:left w:val="nil"/>
              <w:bottom w:val="nil"/>
              <w:right w:val="nil"/>
            </w:tcBorders>
            <w:vAlign w:val="bottom"/>
          </w:tcPr>
          <w:p w14:paraId="16435C18">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0.342</w:t>
            </w:r>
          </w:p>
        </w:tc>
        <w:tc>
          <w:tcPr>
            <w:tcW w:w="750" w:type="dxa"/>
            <w:tcBorders>
              <w:top w:val="nil"/>
              <w:left w:val="nil"/>
              <w:bottom w:val="nil"/>
              <w:right w:val="nil"/>
            </w:tcBorders>
            <w:vAlign w:val="bottom"/>
          </w:tcPr>
          <w:p w14:paraId="3130BFEA">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0.483</w:t>
            </w:r>
          </w:p>
        </w:tc>
        <w:tc>
          <w:tcPr>
            <w:tcW w:w="917" w:type="dxa"/>
            <w:tcBorders>
              <w:top w:val="nil"/>
              <w:left w:val="nil"/>
              <w:bottom w:val="nil"/>
              <w:right w:val="nil"/>
            </w:tcBorders>
            <w:vAlign w:val="bottom"/>
          </w:tcPr>
          <w:p w14:paraId="363F3A84">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0.000</w:t>
            </w:r>
          </w:p>
        </w:tc>
        <w:tc>
          <w:tcPr>
            <w:tcW w:w="917" w:type="dxa"/>
            <w:tcBorders>
              <w:top w:val="nil"/>
              <w:left w:val="nil"/>
              <w:bottom w:val="nil"/>
              <w:right w:val="nil"/>
            </w:tcBorders>
            <w:vAlign w:val="bottom"/>
          </w:tcPr>
          <w:p w14:paraId="32B4B0DF">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0.001</w:t>
            </w:r>
          </w:p>
        </w:tc>
        <w:tc>
          <w:tcPr>
            <w:tcW w:w="750" w:type="dxa"/>
            <w:tcBorders>
              <w:top w:val="nil"/>
              <w:left w:val="nil"/>
              <w:bottom w:val="nil"/>
              <w:right w:val="nil"/>
            </w:tcBorders>
            <w:vAlign w:val="bottom"/>
          </w:tcPr>
          <w:p w14:paraId="58F22976">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0.001</w:t>
            </w:r>
          </w:p>
        </w:tc>
        <w:tc>
          <w:tcPr>
            <w:tcW w:w="917" w:type="dxa"/>
            <w:tcBorders>
              <w:top w:val="nil"/>
              <w:left w:val="nil"/>
              <w:bottom w:val="nil"/>
              <w:right w:val="nil"/>
            </w:tcBorders>
            <w:vAlign w:val="bottom"/>
          </w:tcPr>
          <w:p w14:paraId="5D2D7486">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0.047</w:t>
            </w:r>
          </w:p>
        </w:tc>
        <w:tc>
          <w:tcPr>
            <w:tcW w:w="917" w:type="dxa"/>
            <w:tcBorders>
              <w:top w:val="nil"/>
              <w:left w:val="nil"/>
              <w:bottom w:val="nil"/>
              <w:right w:val="nil"/>
            </w:tcBorders>
            <w:vAlign w:val="bottom"/>
          </w:tcPr>
          <w:p w14:paraId="33DC1EA8">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0.066</w:t>
            </w:r>
          </w:p>
        </w:tc>
        <w:tc>
          <w:tcPr>
            <w:tcW w:w="750" w:type="dxa"/>
            <w:tcBorders>
              <w:top w:val="nil"/>
              <w:left w:val="nil"/>
              <w:bottom w:val="nil"/>
              <w:right w:val="nil"/>
            </w:tcBorders>
            <w:vAlign w:val="bottom"/>
          </w:tcPr>
          <w:p w14:paraId="1E90F50A">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0.093</w:t>
            </w:r>
          </w:p>
        </w:tc>
        <w:tc>
          <w:tcPr>
            <w:tcW w:w="917" w:type="dxa"/>
            <w:tcBorders>
              <w:top w:val="nil"/>
              <w:left w:val="nil"/>
              <w:bottom w:val="nil"/>
              <w:right w:val="nil"/>
            </w:tcBorders>
            <w:vAlign w:val="bottom"/>
          </w:tcPr>
          <w:p w14:paraId="3A154A96">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0.010</w:t>
            </w:r>
          </w:p>
        </w:tc>
        <w:tc>
          <w:tcPr>
            <w:tcW w:w="917" w:type="dxa"/>
            <w:tcBorders>
              <w:top w:val="nil"/>
              <w:left w:val="nil"/>
              <w:bottom w:val="nil"/>
              <w:right w:val="nil"/>
            </w:tcBorders>
            <w:vAlign w:val="bottom"/>
          </w:tcPr>
          <w:p w14:paraId="5DDB410B">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0.014</w:t>
            </w:r>
          </w:p>
        </w:tc>
        <w:tc>
          <w:tcPr>
            <w:tcW w:w="750" w:type="dxa"/>
            <w:tcBorders>
              <w:top w:val="nil"/>
              <w:left w:val="nil"/>
              <w:bottom w:val="nil"/>
              <w:right w:val="nil"/>
            </w:tcBorders>
            <w:vAlign w:val="bottom"/>
          </w:tcPr>
          <w:p w14:paraId="3F5B3A0F">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0.02</w:t>
            </w:r>
          </w:p>
        </w:tc>
        <w:tc>
          <w:tcPr>
            <w:tcW w:w="917" w:type="dxa"/>
            <w:gridSpan w:val="2"/>
            <w:tcBorders>
              <w:top w:val="nil"/>
              <w:left w:val="nil"/>
              <w:bottom w:val="nil"/>
              <w:right w:val="nil"/>
            </w:tcBorders>
            <w:vAlign w:val="bottom"/>
          </w:tcPr>
          <w:p w14:paraId="29CF1CFB">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0.041</w:t>
            </w:r>
          </w:p>
        </w:tc>
        <w:tc>
          <w:tcPr>
            <w:tcW w:w="917" w:type="dxa"/>
            <w:tcBorders>
              <w:top w:val="nil"/>
              <w:left w:val="nil"/>
              <w:bottom w:val="nil"/>
              <w:right w:val="nil"/>
            </w:tcBorders>
            <w:vAlign w:val="bottom"/>
          </w:tcPr>
          <w:p w14:paraId="09978042">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0.058</w:t>
            </w:r>
          </w:p>
        </w:tc>
        <w:tc>
          <w:tcPr>
            <w:tcW w:w="750" w:type="dxa"/>
            <w:tcBorders>
              <w:top w:val="nil"/>
              <w:left w:val="nil"/>
              <w:bottom w:val="nil"/>
              <w:right w:val="nil"/>
            </w:tcBorders>
            <w:vAlign w:val="bottom"/>
          </w:tcPr>
          <w:p w14:paraId="14202ADD">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0.082</w:t>
            </w:r>
          </w:p>
        </w:tc>
      </w:tr>
      <w:tr w14:paraId="1FEBD765">
        <w:tblPrEx>
          <w:tblCellMar>
            <w:top w:w="0" w:type="dxa"/>
            <w:left w:w="108" w:type="dxa"/>
            <w:bottom w:w="0" w:type="dxa"/>
            <w:right w:w="108" w:type="dxa"/>
          </w:tblCellMar>
        </w:tblPrEx>
        <w:trPr>
          <w:gridAfter w:val="1"/>
          <w:wAfter w:w="17" w:type="dxa"/>
          <w:trHeight w:val="258" w:hRule="atLeast"/>
          <w:jc w:val="center"/>
        </w:trPr>
        <w:tc>
          <w:tcPr>
            <w:tcW w:w="2139" w:type="dxa"/>
            <w:tcBorders>
              <w:top w:val="nil"/>
              <w:left w:val="nil"/>
              <w:bottom w:val="single" w:color="auto" w:sz="4" w:space="0"/>
              <w:right w:val="nil"/>
            </w:tcBorders>
            <w:noWrap/>
            <w:vAlign w:val="bottom"/>
          </w:tcPr>
          <w:p w14:paraId="2920BCA3">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SE(m)</w:t>
            </w:r>
          </w:p>
        </w:tc>
        <w:tc>
          <w:tcPr>
            <w:tcW w:w="917" w:type="dxa"/>
            <w:tcBorders>
              <w:top w:val="nil"/>
              <w:left w:val="nil"/>
              <w:bottom w:val="single" w:color="auto" w:sz="4" w:space="0"/>
              <w:right w:val="nil"/>
            </w:tcBorders>
            <w:vAlign w:val="bottom"/>
          </w:tcPr>
          <w:p w14:paraId="67F17561">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0.171</w:t>
            </w:r>
          </w:p>
        </w:tc>
        <w:tc>
          <w:tcPr>
            <w:tcW w:w="917" w:type="dxa"/>
            <w:tcBorders>
              <w:top w:val="nil"/>
              <w:left w:val="nil"/>
              <w:bottom w:val="single" w:color="auto" w:sz="4" w:space="0"/>
              <w:right w:val="nil"/>
            </w:tcBorders>
            <w:vAlign w:val="bottom"/>
          </w:tcPr>
          <w:p w14:paraId="353104F9">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0.242</w:t>
            </w:r>
          </w:p>
        </w:tc>
        <w:tc>
          <w:tcPr>
            <w:tcW w:w="750" w:type="dxa"/>
            <w:tcBorders>
              <w:top w:val="nil"/>
              <w:left w:val="nil"/>
              <w:bottom w:val="single" w:color="auto" w:sz="4" w:space="0"/>
              <w:right w:val="nil"/>
            </w:tcBorders>
            <w:vAlign w:val="bottom"/>
          </w:tcPr>
          <w:p w14:paraId="34988C2A">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0.342</w:t>
            </w:r>
          </w:p>
        </w:tc>
        <w:tc>
          <w:tcPr>
            <w:tcW w:w="917" w:type="dxa"/>
            <w:tcBorders>
              <w:top w:val="nil"/>
              <w:left w:val="nil"/>
              <w:bottom w:val="single" w:color="auto" w:sz="4" w:space="0"/>
              <w:right w:val="nil"/>
            </w:tcBorders>
            <w:vAlign w:val="bottom"/>
          </w:tcPr>
          <w:p w14:paraId="5B45FA94">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0.000</w:t>
            </w:r>
          </w:p>
        </w:tc>
        <w:tc>
          <w:tcPr>
            <w:tcW w:w="917" w:type="dxa"/>
            <w:tcBorders>
              <w:top w:val="nil"/>
              <w:left w:val="nil"/>
              <w:bottom w:val="single" w:color="auto" w:sz="4" w:space="0"/>
              <w:right w:val="nil"/>
            </w:tcBorders>
            <w:vAlign w:val="bottom"/>
          </w:tcPr>
          <w:p w14:paraId="26AAD902">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0.000</w:t>
            </w:r>
          </w:p>
        </w:tc>
        <w:tc>
          <w:tcPr>
            <w:tcW w:w="750" w:type="dxa"/>
            <w:tcBorders>
              <w:top w:val="nil"/>
              <w:left w:val="nil"/>
              <w:bottom w:val="single" w:color="auto" w:sz="4" w:space="0"/>
              <w:right w:val="nil"/>
            </w:tcBorders>
            <w:vAlign w:val="bottom"/>
          </w:tcPr>
          <w:p w14:paraId="0353E205">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0.001</w:t>
            </w:r>
          </w:p>
        </w:tc>
        <w:tc>
          <w:tcPr>
            <w:tcW w:w="917" w:type="dxa"/>
            <w:tcBorders>
              <w:top w:val="nil"/>
              <w:left w:val="nil"/>
              <w:bottom w:val="single" w:color="auto" w:sz="4" w:space="0"/>
              <w:right w:val="nil"/>
            </w:tcBorders>
            <w:vAlign w:val="bottom"/>
          </w:tcPr>
          <w:p w14:paraId="44128773">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0.033</w:t>
            </w:r>
          </w:p>
        </w:tc>
        <w:tc>
          <w:tcPr>
            <w:tcW w:w="917" w:type="dxa"/>
            <w:tcBorders>
              <w:top w:val="nil"/>
              <w:left w:val="nil"/>
              <w:bottom w:val="single" w:color="auto" w:sz="4" w:space="0"/>
              <w:right w:val="nil"/>
            </w:tcBorders>
            <w:vAlign w:val="bottom"/>
          </w:tcPr>
          <w:p w14:paraId="15E31203">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0.047</w:t>
            </w:r>
          </w:p>
        </w:tc>
        <w:tc>
          <w:tcPr>
            <w:tcW w:w="750" w:type="dxa"/>
            <w:tcBorders>
              <w:top w:val="nil"/>
              <w:left w:val="nil"/>
              <w:bottom w:val="single" w:color="auto" w:sz="4" w:space="0"/>
              <w:right w:val="nil"/>
            </w:tcBorders>
            <w:vAlign w:val="bottom"/>
          </w:tcPr>
          <w:p w14:paraId="4336AF4B">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0.066</w:t>
            </w:r>
          </w:p>
        </w:tc>
        <w:tc>
          <w:tcPr>
            <w:tcW w:w="917" w:type="dxa"/>
            <w:tcBorders>
              <w:top w:val="nil"/>
              <w:left w:val="nil"/>
              <w:bottom w:val="single" w:color="auto" w:sz="4" w:space="0"/>
              <w:right w:val="nil"/>
            </w:tcBorders>
            <w:vAlign w:val="bottom"/>
          </w:tcPr>
          <w:p w14:paraId="23EF9E8C">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0.007</w:t>
            </w:r>
          </w:p>
        </w:tc>
        <w:tc>
          <w:tcPr>
            <w:tcW w:w="917" w:type="dxa"/>
            <w:tcBorders>
              <w:top w:val="nil"/>
              <w:left w:val="nil"/>
              <w:bottom w:val="single" w:color="auto" w:sz="4" w:space="0"/>
              <w:right w:val="nil"/>
            </w:tcBorders>
            <w:vAlign w:val="bottom"/>
          </w:tcPr>
          <w:p w14:paraId="3AA23395">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0.01</w:t>
            </w:r>
          </w:p>
        </w:tc>
        <w:tc>
          <w:tcPr>
            <w:tcW w:w="750" w:type="dxa"/>
            <w:tcBorders>
              <w:top w:val="nil"/>
              <w:left w:val="nil"/>
              <w:bottom w:val="single" w:color="auto" w:sz="4" w:space="0"/>
              <w:right w:val="nil"/>
            </w:tcBorders>
            <w:vAlign w:val="bottom"/>
          </w:tcPr>
          <w:p w14:paraId="7BA1A2FB">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0.014</w:t>
            </w:r>
          </w:p>
        </w:tc>
        <w:tc>
          <w:tcPr>
            <w:tcW w:w="917" w:type="dxa"/>
            <w:gridSpan w:val="2"/>
            <w:tcBorders>
              <w:top w:val="nil"/>
              <w:left w:val="nil"/>
              <w:bottom w:val="single" w:color="auto" w:sz="4" w:space="0"/>
              <w:right w:val="nil"/>
            </w:tcBorders>
            <w:vAlign w:val="bottom"/>
          </w:tcPr>
          <w:p w14:paraId="02F67ECF">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0.029</w:t>
            </w:r>
          </w:p>
        </w:tc>
        <w:tc>
          <w:tcPr>
            <w:tcW w:w="917" w:type="dxa"/>
            <w:tcBorders>
              <w:top w:val="nil"/>
              <w:left w:val="nil"/>
              <w:bottom w:val="single" w:color="auto" w:sz="4" w:space="0"/>
              <w:right w:val="nil"/>
            </w:tcBorders>
            <w:vAlign w:val="bottom"/>
          </w:tcPr>
          <w:p w14:paraId="456B75FC">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0.041</w:t>
            </w:r>
          </w:p>
        </w:tc>
        <w:tc>
          <w:tcPr>
            <w:tcW w:w="750" w:type="dxa"/>
            <w:tcBorders>
              <w:top w:val="nil"/>
              <w:left w:val="nil"/>
              <w:bottom w:val="single" w:color="auto" w:sz="4" w:space="0"/>
              <w:right w:val="nil"/>
            </w:tcBorders>
            <w:vAlign w:val="bottom"/>
          </w:tcPr>
          <w:p w14:paraId="469A1386">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0.058</w:t>
            </w:r>
          </w:p>
        </w:tc>
      </w:tr>
      <w:bookmarkEnd w:id="0"/>
    </w:tbl>
    <w:p w14:paraId="360FB22D">
      <w:pPr>
        <w:jc w:val="both"/>
        <w:rPr>
          <w:rFonts w:ascii="Times New Roman" w:hAnsi="Times New Roman" w:cs="Times New Roman"/>
          <w:b/>
          <w:bCs/>
        </w:rPr>
      </w:pPr>
    </w:p>
    <w:p w14:paraId="119B75FF">
      <w:pPr>
        <w:jc w:val="both"/>
        <w:rPr>
          <w:rFonts w:ascii="Times New Roman" w:hAnsi="Times New Roman" w:cs="Times New Roman"/>
          <w:b/>
          <w:bCs/>
          <w:sz w:val="20"/>
          <w:szCs w:val="20"/>
        </w:rPr>
      </w:pPr>
      <w:r>
        <w:rPr>
          <w:rFonts w:ascii="Times New Roman" w:hAnsi="Times New Roman" w:cs="Times New Roman"/>
          <w:b/>
          <w:bCs/>
          <w:sz w:val="20"/>
          <w:szCs w:val="20"/>
        </w:rPr>
        <w:t>Table 4. Comparative response of wheat genotypes HUW-468 (heat susceptible) and HUW-510 (heat tolerant) to foliar application of 24-epibrassinolide (24-EBL) for chlorophyll content, nitrate reductase (NR) activity, soluble protein, proline, and soluble sugar content at 85 days after sowing (DAS).</w:t>
      </w:r>
    </w:p>
    <w:p w14:paraId="3F941418">
      <w:pPr>
        <w:jc w:val="center"/>
        <w:rPr>
          <w:rFonts w:ascii="Times New Roman" w:hAnsi="Times New Roman" w:cs="Times New Roman"/>
          <w:b/>
          <w:sz w:val="2"/>
        </w:rPr>
      </w:pPr>
    </w:p>
    <w:tbl>
      <w:tblPr>
        <w:tblStyle w:val="12"/>
        <w:tblW w:w="14941" w:type="dxa"/>
        <w:jc w:val="center"/>
        <w:tblLayout w:type="autofit"/>
        <w:tblCellMar>
          <w:top w:w="0" w:type="dxa"/>
          <w:left w:w="108" w:type="dxa"/>
          <w:bottom w:w="0" w:type="dxa"/>
          <w:right w:w="108" w:type="dxa"/>
        </w:tblCellMar>
      </w:tblPr>
      <w:tblGrid>
        <w:gridCol w:w="2184"/>
        <w:gridCol w:w="936"/>
        <w:gridCol w:w="936"/>
        <w:gridCol w:w="766"/>
        <w:gridCol w:w="936"/>
        <w:gridCol w:w="936"/>
        <w:gridCol w:w="766"/>
        <w:gridCol w:w="936"/>
        <w:gridCol w:w="936"/>
        <w:gridCol w:w="766"/>
        <w:gridCol w:w="936"/>
        <w:gridCol w:w="936"/>
        <w:gridCol w:w="766"/>
        <w:gridCol w:w="5"/>
        <w:gridCol w:w="931"/>
        <w:gridCol w:w="936"/>
        <w:gridCol w:w="766"/>
        <w:gridCol w:w="15"/>
      </w:tblGrid>
      <w:tr w14:paraId="593A55F1">
        <w:tblPrEx>
          <w:tblCellMar>
            <w:top w:w="0" w:type="dxa"/>
            <w:left w:w="108" w:type="dxa"/>
            <w:bottom w:w="0" w:type="dxa"/>
            <w:right w:w="108" w:type="dxa"/>
          </w:tblCellMar>
        </w:tblPrEx>
        <w:trPr>
          <w:trHeight w:val="258" w:hRule="atLeast"/>
          <w:jc w:val="center"/>
        </w:trPr>
        <w:tc>
          <w:tcPr>
            <w:tcW w:w="2120" w:type="dxa"/>
            <w:vMerge w:val="restart"/>
            <w:tcBorders>
              <w:top w:val="single" w:color="auto" w:sz="4" w:space="0"/>
              <w:left w:val="nil"/>
              <w:bottom w:val="single" w:color="000000" w:sz="4" w:space="0"/>
              <w:right w:val="nil"/>
            </w:tcBorders>
            <w:noWrap/>
            <w:vAlign w:val="center"/>
          </w:tcPr>
          <w:p w14:paraId="2ED3BB48">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TREATMENTS/STRESS</w:t>
            </w:r>
          </w:p>
        </w:tc>
        <w:tc>
          <w:tcPr>
            <w:tcW w:w="2561" w:type="dxa"/>
            <w:gridSpan w:val="3"/>
            <w:tcBorders>
              <w:top w:val="single" w:color="auto" w:sz="4" w:space="0"/>
              <w:left w:val="nil"/>
              <w:bottom w:val="single" w:color="auto" w:sz="4" w:space="0"/>
              <w:right w:val="nil"/>
            </w:tcBorders>
            <w:noWrap/>
            <w:vAlign w:val="bottom"/>
          </w:tcPr>
          <w:p w14:paraId="053067AC">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Chlorophyll content</w:t>
            </w:r>
          </w:p>
          <w:p w14:paraId="0BC4757A">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6"/>
                <w:szCs w:val="16"/>
              </w:rPr>
              <w:t xml:space="preserve">(mg g </w:t>
            </w:r>
            <w:r>
              <w:rPr>
                <w:rFonts w:ascii="Times New Roman" w:hAnsi="Times New Roman" w:eastAsia="Times New Roman" w:cs="Times New Roman"/>
                <w:b/>
                <w:bCs/>
                <w:color w:val="000000"/>
                <w:sz w:val="16"/>
                <w:szCs w:val="16"/>
                <w:vertAlign w:val="superscript"/>
              </w:rPr>
              <w:t>-1</w:t>
            </w:r>
            <w:r>
              <w:rPr>
                <w:rFonts w:ascii="Times New Roman" w:hAnsi="Times New Roman" w:eastAsia="Times New Roman" w:cs="Times New Roman"/>
                <w:b/>
                <w:bCs/>
                <w:color w:val="000000"/>
                <w:sz w:val="16"/>
                <w:szCs w:val="16"/>
              </w:rPr>
              <w:t xml:space="preserve"> fresh weight)</w:t>
            </w:r>
          </w:p>
        </w:tc>
        <w:tc>
          <w:tcPr>
            <w:tcW w:w="2561" w:type="dxa"/>
            <w:gridSpan w:val="3"/>
            <w:tcBorders>
              <w:top w:val="single" w:color="auto" w:sz="4" w:space="0"/>
              <w:left w:val="nil"/>
              <w:bottom w:val="single" w:color="auto" w:sz="4" w:space="0"/>
              <w:right w:val="nil"/>
            </w:tcBorders>
            <w:noWrap/>
            <w:vAlign w:val="bottom"/>
          </w:tcPr>
          <w:p w14:paraId="51EB8DF3">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NR Activity</w:t>
            </w:r>
          </w:p>
          <w:p w14:paraId="0ADB8544">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(µ mol NO</w:t>
            </w:r>
            <w:r>
              <w:rPr>
                <w:rFonts w:ascii="Times New Roman" w:hAnsi="Times New Roman" w:eastAsia="Times New Roman" w:cs="Times New Roman"/>
                <w:b/>
                <w:bCs/>
                <w:color w:val="000000"/>
                <w:sz w:val="18"/>
                <w:szCs w:val="18"/>
                <w:vertAlign w:val="subscript"/>
              </w:rPr>
              <w:t>2</w:t>
            </w:r>
            <w:r>
              <w:rPr>
                <w:rFonts w:ascii="Times New Roman" w:hAnsi="Times New Roman" w:eastAsia="Times New Roman" w:cs="Times New Roman"/>
                <w:b/>
                <w:bCs/>
                <w:color w:val="000000"/>
                <w:sz w:val="18"/>
                <w:szCs w:val="18"/>
              </w:rPr>
              <w:t>/hr/g fresh weight)</w:t>
            </w:r>
          </w:p>
        </w:tc>
        <w:tc>
          <w:tcPr>
            <w:tcW w:w="2561" w:type="dxa"/>
            <w:gridSpan w:val="3"/>
            <w:tcBorders>
              <w:top w:val="single" w:color="auto" w:sz="4" w:space="0"/>
              <w:left w:val="nil"/>
              <w:bottom w:val="single" w:color="auto" w:sz="4" w:space="0"/>
              <w:right w:val="nil"/>
            </w:tcBorders>
            <w:noWrap/>
            <w:vAlign w:val="bottom"/>
          </w:tcPr>
          <w:p w14:paraId="2D15082C">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Protein content</w:t>
            </w:r>
          </w:p>
          <w:p w14:paraId="2294412B">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(mg g</w:t>
            </w:r>
            <w:r>
              <w:rPr>
                <w:rFonts w:ascii="Times New Roman" w:hAnsi="Times New Roman" w:eastAsia="Times New Roman" w:cs="Times New Roman"/>
                <w:b/>
                <w:bCs/>
                <w:color w:val="000000"/>
                <w:sz w:val="18"/>
                <w:szCs w:val="18"/>
                <w:vertAlign w:val="superscript"/>
              </w:rPr>
              <w:t>-1</w:t>
            </w:r>
            <w:r>
              <w:rPr>
                <w:rFonts w:ascii="Times New Roman" w:hAnsi="Times New Roman" w:eastAsia="Times New Roman" w:cs="Times New Roman"/>
                <w:b/>
                <w:bCs/>
                <w:color w:val="000000"/>
                <w:sz w:val="18"/>
                <w:szCs w:val="18"/>
              </w:rPr>
              <w:t xml:space="preserve"> fresh weight)</w:t>
            </w:r>
          </w:p>
        </w:tc>
        <w:tc>
          <w:tcPr>
            <w:tcW w:w="2568" w:type="dxa"/>
            <w:gridSpan w:val="4"/>
            <w:tcBorders>
              <w:top w:val="single" w:color="auto" w:sz="4" w:space="0"/>
              <w:left w:val="nil"/>
              <w:bottom w:val="single" w:color="auto" w:sz="4" w:space="0"/>
              <w:right w:val="nil"/>
            </w:tcBorders>
            <w:noWrap/>
            <w:vAlign w:val="bottom"/>
          </w:tcPr>
          <w:p w14:paraId="24B4B4FA">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Proline content</w:t>
            </w:r>
          </w:p>
          <w:p w14:paraId="2C94E2B1">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(mg g</w:t>
            </w:r>
            <w:r>
              <w:rPr>
                <w:rFonts w:ascii="Times New Roman" w:hAnsi="Times New Roman" w:eastAsia="Times New Roman" w:cs="Times New Roman"/>
                <w:b/>
                <w:bCs/>
                <w:color w:val="000000"/>
                <w:sz w:val="18"/>
                <w:szCs w:val="18"/>
                <w:vertAlign w:val="superscript"/>
              </w:rPr>
              <w:t>-1</w:t>
            </w:r>
            <w:r>
              <w:rPr>
                <w:rFonts w:ascii="Times New Roman" w:hAnsi="Times New Roman" w:eastAsia="Times New Roman" w:cs="Times New Roman"/>
                <w:b/>
                <w:bCs/>
                <w:color w:val="000000"/>
                <w:sz w:val="18"/>
                <w:szCs w:val="18"/>
              </w:rPr>
              <w:t>fresh weight)</w:t>
            </w:r>
          </w:p>
        </w:tc>
        <w:tc>
          <w:tcPr>
            <w:tcW w:w="2570" w:type="dxa"/>
            <w:gridSpan w:val="4"/>
            <w:tcBorders>
              <w:top w:val="single" w:color="auto" w:sz="4" w:space="0"/>
              <w:left w:val="nil"/>
              <w:bottom w:val="single" w:color="auto" w:sz="4" w:space="0"/>
              <w:right w:val="nil"/>
            </w:tcBorders>
            <w:noWrap/>
            <w:vAlign w:val="bottom"/>
          </w:tcPr>
          <w:p w14:paraId="12C81CCD">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Sugar Content</w:t>
            </w:r>
          </w:p>
          <w:p w14:paraId="66C9727F">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(mg g</w:t>
            </w:r>
            <w:r>
              <w:rPr>
                <w:rFonts w:ascii="Times New Roman" w:hAnsi="Times New Roman" w:eastAsia="Times New Roman" w:cs="Times New Roman"/>
                <w:b/>
                <w:bCs/>
                <w:color w:val="000000"/>
                <w:sz w:val="18"/>
                <w:szCs w:val="18"/>
                <w:vertAlign w:val="superscript"/>
              </w:rPr>
              <w:t>-1</w:t>
            </w:r>
            <w:r>
              <w:rPr>
                <w:rFonts w:ascii="Times New Roman" w:hAnsi="Times New Roman" w:eastAsia="Times New Roman" w:cs="Times New Roman"/>
                <w:b/>
                <w:bCs/>
                <w:color w:val="000000"/>
                <w:sz w:val="18"/>
                <w:szCs w:val="18"/>
              </w:rPr>
              <w:t>fresh weight)</w:t>
            </w:r>
          </w:p>
        </w:tc>
      </w:tr>
      <w:tr w14:paraId="6E7655CC">
        <w:tblPrEx>
          <w:tblCellMar>
            <w:top w:w="0" w:type="dxa"/>
            <w:left w:w="108" w:type="dxa"/>
            <w:bottom w:w="0" w:type="dxa"/>
            <w:right w:w="108" w:type="dxa"/>
          </w:tblCellMar>
        </w:tblPrEx>
        <w:trPr>
          <w:gridAfter w:val="1"/>
          <w:wAfter w:w="26" w:type="dxa"/>
          <w:trHeight w:val="258" w:hRule="atLeast"/>
          <w:jc w:val="center"/>
        </w:trPr>
        <w:tc>
          <w:tcPr>
            <w:tcW w:w="2120" w:type="dxa"/>
            <w:vMerge w:val="continue"/>
            <w:tcBorders>
              <w:top w:val="single" w:color="auto" w:sz="4" w:space="0"/>
              <w:left w:val="nil"/>
              <w:bottom w:val="single" w:color="000000" w:sz="4" w:space="0"/>
              <w:right w:val="nil"/>
            </w:tcBorders>
            <w:vAlign w:val="center"/>
          </w:tcPr>
          <w:p w14:paraId="2DFFD64B">
            <w:pPr>
              <w:spacing w:after="0" w:line="240" w:lineRule="auto"/>
              <w:rPr>
                <w:rFonts w:ascii="Times New Roman" w:hAnsi="Times New Roman" w:eastAsia="Times New Roman" w:cs="Times New Roman"/>
                <w:b/>
                <w:bCs/>
                <w:color w:val="000000"/>
                <w:sz w:val="18"/>
                <w:szCs w:val="18"/>
              </w:rPr>
            </w:pPr>
          </w:p>
        </w:tc>
        <w:tc>
          <w:tcPr>
            <w:tcW w:w="908" w:type="dxa"/>
            <w:tcBorders>
              <w:top w:val="nil"/>
              <w:left w:val="nil"/>
              <w:bottom w:val="single" w:color="auto" w:sz="4" w:space="0"/>
              <w:right w:val="nil"/>
            </w:tcBorders>
            <w:noWrap/>
            <w:vAlign w:val="bottom"/>
          </w:tcPr>
          <w:p w14:paraId="4ACCC99F">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HUW468</w:t>
            </w:r>
          </w:p>
        </w:tc>
        <w:tc>
          <w:tcPr>
            <w:tcW w:w="908" w:type="dxa"/>
            <w:tcBorders>
              <w:top w:val="nil"/>
              <w:left w:val="nil"/>
              <w:bottom w:val="single" w:color="auto" w:sz="4" w:space="0"/>
              <w:right w:val="nil"/>
            </w:tcBorders>
            <w:noWrap/>
            <w:vAlign w:val="bottom"/>
          </w:tcPr>
          <w:p w14:paraId="2D5FB274">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 xml:space="preserve">HUW510 </w:t>
            </w:r>
          </w:p>
        </w:tc>
        <w:tc>
          <w:tcPr>
            <w:tcW w:w="743" w:type="dxa"/>
            <w:tcBorders>
              <w:top w:val="nil"/>
              <w:left w:val="nil"/>
              <w:bottom w:val="single" w:color="auto" w:sz="4" w:space="0"/>
              <w:right w:val="nil"/>
            </w:tcBorders>
            <w:noWrap/>
            <w:vAlign w:val="bottom"/>
          </w:tcPr>
          <w:p w14:paraId="4B4DCFE0">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MEAN</w:t>
            </w:r>
          </w:p>
        </w:tc>
        <w:tc>
          <w:tcPr>
            <w:tcW w:w="908" w:type="dxa"/>
            <w:tcBorders>
              <w:top w:val="nil"/>
              <w:left w:val="nil"/>
              <w:bottom w:val="single" w:color="auto" w:sz="4" w:space="0"/>
              <w:right w:val="nil"/>
            </w:tcBorders>
            <w:noWrap/>
            <w:vAlign w:val="bottom"/>
          </w:tcPr>
          <w:p w14:paraId="032CA603">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HUW468</w:t>
            </w:r>
          </w:p>
        </w:tc>
        <w:tc>
          <w:tcPr>
            <w:tcW w:w="908" w:type="dxa"/>
            <w:tcBorders>
              <w:top w:val="nil"/>
              <w:left w:val="nil"/>
              <w:bottom w:val="single" w:color="auto" w:sz="4" w:space="0"/>
              <w:right w:val="nil"/>
            </w:tcBorders>
            <w:noWrap/>
            <w:vAlign w:val="bottom"/>
          </w:tcPr>
          <w:p w14:paraId="62E96833">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 xml:space="preserve">HUW510 </w:t>
            </w:r>
          </w:p>
        </w:tc>
        <w:tc>
          <w:tcPr>
            <w:tcW w:w="743" w:type="dxa"/>
            <w:tcBorders>
              <w:top w:val="nil"/>
              <w:left w:val="nil"/>
              <w:bottom w:val="single" w:color="auto" w:sz="4" w:space="0"/>
              <w:right w:val="nil"/>
            </w:tcBorders>
            <w:noWrap/>
            <w:vAlign w:val="bottom"/>
          </w:tcPr>
          <w:p w14:paraId="2F4F65B1">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MEAN</w:t>
            </w:r>
          </w:p>
        </w:tc>
        <w:tc>
          <w:tcPr>
            <w:tcW w:w="908" w:type="dxa"/>
            <w:tcBorders>
              <w:top w:val="nil"/>
              <w:left w:val="nil"/>
              <w:bottom w:val="single" w:color="auto" w:sz="4" w:space="0"/>
              <w:right w:val="nil"/>
            </w:tcBorders>
            <w:noWrap/>
            <w:vAlign w:val="bottom"/>
          </w:tcPr>
          <w:p w14:paraId="13FCF6C5">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HUW468</w:t>
            </w:r>
          </w:p>
        </w:tc>
        <w:tc>
          <w:tcPr>
            <w:tcW w:w="908" w:type="dxa"/>
            <w:tcBorders>
              <w:top w:val="nil"/>
              <w:left w:val="nil"/>
              <w:bottom w:val="single" w:color="auto" w:sz="4" w:space="0"/>
              <w:right w:val="nil"/>
            </w:tcBorders>
            <w:noWrap/>
            <w:vAlign w:val="bottom"/>
          </w:tcPr>
          <w:p w14:paraId="6A939145">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 xml:space="preserve">HUW510 </w:t>
            </w:r>
          </w:p>
        </w:tc>
        <w:tc>
          <w:tcPr>
            <w:tcW w:w="743" w:type="dxa"/>
            <w:tcBorders>
              <w:top w:val="nil"/>
              <w:left w:val="nil"/>
              <w:bottom w:val="single" w:color="auto" w:sz="4" w:space="0"/>
              <w:right w:val="nil"/>
            </w:tcBorders>
            <w:noWrap/>
            <w:vAlign w:val="bottom"/>
          </w:tcPr>
          <w:p w14:paraId="3A38FCA0">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MEAN</w:t>
            </w:r>
          </w:p>
        </w:tc>
        <w:tc>
          <w:tcPr>
            <w:tcW w:w="908" w:type="dxa"/>
            <w:tcBorders>
              <w:top w:val="nil"/>
              <w:left w:val="nil"/>
              <w:bottom w:val="single" w:color="auto" w:sz="4" w:space="0"/>
              <w:right w:val="nil"/>
            </w:tcBorders>
            <w:noWrap/>
            <w:vAlign w:val="bottom"/>
          </w:tcPr>
          <w:p w14:paraId="374069EE">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HUW468</w:t>
            </w:r>
          </w:p>
        </w:tc>
        <w:tc>
          <w:tcPr>
            <w:tcW w:w="908" w:type="dxa"/>
            <w:tcBorders>
              <w:top w:val="nil"/>
              <w:left w:val="nil"/>
              <w:bottom w:val="single" w:color="auto" w:sz="4" w:space="0"/>
              <w:right w:val="nil"/>
            </w:tcBorders>
            <w:noWrap/>
            <w:vAlign w:val="bottom"/>
          </w:tcPr>
          <w:p w14:paraId="3D2CA734">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 xml:space="preserve">HUW510 </w:t>
            </w:r>
          </w:p>
        </w:tc>
        <w:tc>
          <w:tcPr>
            <w:tcW w:w="743" w:type="dxa"/>
            <w:tcBorders>
              <w:top w:val="nil"/>
              <w:left w:val="nil"/>
              <w:bottom w:val="single" w:color="auto" w:sz="4" w:space="0"/>
              <w:right w:val="nil"/>
            </w:tcBorders>
            <w:noWrap/>
            <w:vAlign w:val="bottom"/>
          </w:tcPr>
          <w:p w14:paraId="75174443">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MEAN</w:t>
            </w:r>
          </w:p>
        </w:tc>
        <w:tc>
          <w:tcPr>
            <w:tcW w:w="908" w:type="dxa"/>
            <w:gridSpan w:val="2"/>
            <w:tcBorders>
              <w:top w:val="nil"/>
              <w:left w:val="nil"/>
              <w:bottom w:val="single" w:color="auto" w:sz="4" w:space="0"/>
              <w:right w:val="nil"/>
            </w:tcBorders>
            <w:noWrap/>
            <w:vAlign w:val="bottom"/>
          </w:tcPr>
          <w:p w14:paraId="18A2BE65">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HUW468</w:t>
            </w:r>
          </w:p>
        </w:tc>
        <w:tc>
          <w:tcPr>
            <w:tcW w:w="908" w:type="dxa"/>
            <w:tcBorders>
              <w:top w:val="nil"/>
              <w:left w:val="nil"/>
              <w:bottom w:val="single" w:color="auto" w:sz="4" w:space="0"/>
              <w:right w:val="nil"/>
            </w:tcBorders>
            <w:noWrap/>
            <w:vAlign w:val="bottom"/>
          </w:tcPr>
          <w:p w14:paraId="366EEC81">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 xml:space="preserve">HUW510 </w:t>
            </w:r>
          </w:p>
        </w:tc>
        <w:tc>
          <w:tcPr>
            <w:tcW w:w="743" w:type="dxa"/>
            <w:tcBorders>
              <w:top w:val="nil"/>
              <w:left w:val="nil"/>
              <w:bottom w:val="single" w:color="auto" w:sz="4" w:space="0"/>
              <w:right w:val="nil"/>
            </w:tcBorders>
            <w:noWrap/>
            <w:vAlign w:val="bottom"/>
          </w:tcPr>
          <w:p w14:paraId="5873D319">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MEAN</w:t>
            </w:r>
          </w:p>
        </w:tc>
      </w:tr>
      <w:tr w14:paraId="221785D1">
        <w:tblPrEx>
          <w:tblCellMar>
            <w:top w:w="0" w:type="dxa"/>
            <w:left w:w="108" w:type="dxa"/>
            <w:bottom w:w="0" w:type="dxa"/>
            <w:right w:w="108" w:type="dxa"/>
          </w:tblCellMar>
        </w:tblPrEx>
        <w:trPr>
          <w:gridAfter w:val="1"/>
          <w:wAfter w:w="26" w:type="dxa"/>
          <w:trHeight w:val="258" w:hRule="atLeast"/>
          <w:jc w:val="center"/>
        </w:trPr>
        <w:tc>
          <w:tcPr>
            <w:tcW w:w="2120" w:type="dxa"/>
            <w:tcBorders>
              <w:top w:val="nil"/>
              <w:left w:val="nil"/>
              <w:bottom w:val="nil"/>
              <w:right w:val="nil"/>
            </w:tcBorders>
            <w:noWrap/>
            <w:vAlign w:val="bottom"/>
          </w:tcPr>
          <w:p w14:paraId="4CC66CA5">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T1 - Control</w:t>
            </w:r>
          </w:p>
        </w:tc>
        <w:tc>
          <w:tcPr>
            <w:tcW w:w="908" w:type="dxa"/>
            <w:tcBorders>
              <w:top w:val="nil"/>
              <w:left w:val="nil"/>
              <w:bottom w:val="nil"/>
              <w:right w:val="nil"/>
            </w:tcBorders>
            <w:vAlign w:val="bottom"/>
          </w:tcPr>
          <w:p w14:paraId="7342C164">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33.18</w:t>
            </w:r>
          </w:p>
        </w:tc>
        <w:tc>
          <w:tcPr>
            <w:tcW w:w="908" w:type="dxa"/>
            <w:tcBorders>
              <w:top w:val="nil"/>
              <w:left w:val="nil"/>
              <w:bottom w:val="nil"/>
              <w:right w:val="nil"/>
            </w:tcBorders>
            <w:vAlign w:val="bottom"/>
          </w:tcPr>
          <w:p w14:paraId="63021628">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37.14</w:t>
            </w:r>
          </w:p>
        </w:tc>
        <w:tc>
          <w:tcPr>
            <w:tcW w:w="743" w:type="dxa"/>
            <w:tcBorders>
              <w:top w:val="nil"/>
              <w:left w:val="nil"/>
              <w:bottom w:val="nil"/>
              <w:right w:val="nil"/>
            </w:tcBorders>
            <w:vAlign w:val="bottom"/>
          </w:tcPr>
          <w:p w14:paraId="6218EE0C">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35.16</w:t>
            </w:r>
          </w:p>
        </w:tc>
        <w:tc>
          <w:tcPr>
            <w:tcW w:w="908" w:type="dxa"/>
            <w:tcBorders>
              <w:top w:val="nil"/>
              <w:left w:val="nil"/>
              <w:bottom w:val="nil"/>
              <w:right w:val="nil"/>
            </w:tcBorders>
            <w:vAlign w:val="bottom"/>
          </w:tcPr>
          <w:p w14:paraId="71712350">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0.042</w:t>
            </w:r>
          </w:p>
        </w:tc>
        <w:tc>
          <w:tcPr>
            <w:tcW w:w="908" w:type="dxa"/>
            <w:tcBorders>
              <w:top w:val="nil"/>
              <w:left w:val="nil"/>
              <w:bottom w:val="nil"/>
              <w:right w:val="nil"/>
            </w:tcBorders>
            <w:vAlign w:val="bottom"/>
          </w:tcPr>
          <w:p w14:paraId="1C64B5EA">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0.052</w:t>
            </w:r>
          </w:p>
        </w:tc>
        <w:tc>
          <w:tcPr>
            <w:tcW w:w="743" w:type="dxa"/>
            <w:tcBorders>
              <w:top w:val="nil"/>
              <w:left w:val="nil"/>
              <w:bottom w:val="nil"/>
              <w:right w:val="nil"/>
            </w:tcBorders>
            <w:vAlign w:val="bottom"/>
          </w:tcPr>
          <w:p w14:paraId="5EA3A39A">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0.047</w:t>
            </w:r>
          </w:p>
        </w:tc>
        <w:tc>
          <w:tcPr>
            <w:tcW w:w="908" w:type="dxa"/>
            <w:tcBorders>
              <w:top w:val="nil"/>
              <w:left w:val="nil"/>
              <w:bottom w:val="nil"/>
              <w:right w:val="nil"/>
            </w:tcBorders>
            <w:vAlign w:val="bottom"/>
          </w:tcPr>
          <w:p w14:paraId="46C843BB">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3.70</w:t>
            </w:r>
          </w:p>
        </w:tc>
        <w:tc>
          <w:tcPr>
            <w:tcW w:w="908" w:type="dxa"/>
            <w:tcBorders>
              <w:top w:val="nil"/>
              <w:left w:val="nil"/>
              <w:bottom w:val="nil"/>
              <w:right w:val="nil"/>
            </w:tcBorders>
            <w:vAlign w:val="bottom"/>
          </w:tcPr>
          <w:p w14:paraId="0BDB2F49">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5.07</w:t>
            </w:r>
          </w:p>
        </w:tc>
        <w:tc>
          <w:tcPr>
            <w:tcW w:w="743" w:type="dxa"/>
            <w:tcBorders>
              <w:top w:val="nil"/>
              <w:left w:val="nil"/>
              <w:bottom w:val="nil"/>
              <w:right w:val="nil"/>
            </w:tcBorders>
            <w:vAlign w:val="bottom"/>
          </w:tcPr>
          <w:p w14:paraId="72B1A888">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4.38</w:t>
            </w:r>
          </w:p>
        </w:tc>
        <w:tc>
          <w:tcPr>
            <w:tcW w:w="908" w:type="dxa"/>
            <w:tcBorders>
              <w:top w:val="nil"/>
              <w:left w:val="nil"/>
              <w:bottom w:val="nil"/>
              <w:right w:val="nil"/>
            </w:tcBorders>
            <w:vAlign w:val="bottom"/>
          </w:tcPr>
          <w:p w14:paraId="249B5F45">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1.115</w:t>
            </w:r>
          </w:p>
        </w:tc>
        <w:tc>
          <w:tcPr>
            <w:tcW w:w="908" w:type="dxa"/>
            <w:tcBorders>
              <w:top w:val="nil"/>
              <w:left w:val="nil"/>
              <w:bottom w:val="nil"/>
              <w:right w:val="nil"/>
            </w:tcBorders>
            <w:vAlign w:val="bottom"/>
          </w:tcPr>
          <w:p w14:paraId="77A2A943">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0.937</w:t>
            </w:r>
          </w:p>
        </w:tc>
        <w:tc>
          <w:tcPr>
            <w:tcW w:w="743" w:type="dxa"/>
            <w:tcBorders>
              <w:top w:val="nil"/>
              <w:left w:val="nil"/>
              <w:bottom w:val="nil"/>
              <w:right w:val="nil"/>
            </w:tcBorders>
            <w:vAlign w:val="bottom"/>
          </w:tcPr>
          <w:p w14:paraId="36446F51">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1.026</w:t>
            </w:r>
          </w:p>
        </w:tc>
        <w:tc>
          <w:tcPr>
            <w:tcW w:w="908" w:type="dxa"/>
            <w:gridSpan w:val="2"/>
            <w:tcBorders>
              <w:top w:val="nil"/>
              <w:left w:val="nil"/>
              <w:bottom w:val="nil"/>
              <w:right w:val="nil"/>
            </w:tcBorders>
            <w:vAlign w:val="bottom"/>
          </w:tcPr>
          <w:p w14:paraId="7A6F598D">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2.39</w:t>
            </w:r>
          </w:p>
        </w:tc>
        <w:tc>
          <w:tcPr>
            <w:tcW w:w="908" w:type="dxa"/>
            <w:tcBorders>
              <w:top w:val="nil"/>
              <w:left w:val="nil"/>
              <w:bottom w:val="nil"/>
              <w:right w:val="nil"/>
            </w:tcBorders>
            <w:vAlign w:val="bottom"/>
          </w:tcPr>
          <w:p w14:paraId="1CCB8257">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3.67</w:t>
            </w:r>
          </w:p>
        </w:tc>
        <w:tc>
          <w:tcPr>
            <w:tcW w:w="743" w:type="dxa"/>
            <w:tcBorders>
              <w:top w:val="nil"/>
              <w:left w:val="nil"/>
              <w:bottom w:val="nil"/>
              <w:right w:val="nil"/>
            </w:tcBorders>
            <w:vAlign w:val="bottom"/>
          </w:tcPr>
          <w:p w14:paraId="465410DB">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3.03</w:t>
            </w:r>
          </w:p>
        </w:tc>
      </w:tr>
      <w:tr w14:paraId="6E86AB38">
        <w:tblPrEx>
          <w:tblCellMar>
            <w:top w:w="0" w:type="dxa"/>
            <w:left w:w="108" w:type="dxa"/>
            <w:bottom w:w="0" w:type="dxa"/>
            <w:right w:w="108" w:type="dxa"/>
          </w:tblCellMar>
        </w:tblPrEx>
        <w:trPr>
          <w:gridAfter w:val="1"/>
          <w:wAfter w:w="26" w:type="dxa"/>
          <w:trHeight w:val="258" w:hRule="atLeast"/>
          <w:jc w:val="center"/>
        </w:trPr>
        <w:tc>
          <w:tcPr>
            <w:tcW w:w="2120" w:type="dxa"/>
            <w:tcBorders>
              <w:top w:val="nil"/>
              <w:left w:val="nil"/>
              <w:bottom w:val="nil"/>
              <w:right w:val="nil"/>
            </w:tcBorders>
            <w:noWrap/>
            <w:vAlign w:val="bottom"/>
          </w:tcPr>
          <w:p w14:paraId="7B7557BF">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T2 - 0.01 mM 24-EBL</w:t>
            </w:r>
          </w:p>
        </w:tc>
        <w:tc>
          <w:tcPr>
            <w:tcW w:w="908" w:type="dxa"/>
            <w:tcBorders>
              <w:top w:val="nil"/>
              <w:left w:val="nil"/>
              <w:bottom w:val="nil"/>
              <w:right w:val="nil"/>
            </w:tcBorders>
            <w:vAlign w:val="bottom"/>
          </w:tcPr>
          <w:p w14:paraId="5FB43CC3">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34.16</w:t>
            </w:r>
          </w:p>
        </w:tc>
        <w:tc>
          <w:tcPr>
            <w:tcW w:w="908" w:type="dxa"/>
            <w:tcBorders>
              <w:top w:val="nil"/>
              <w:left w:val="nil"/>
              <w:bottom w:val="nil"/>
              <w:right w:val="nil"/>
            </w:tcBorders>
            <w:vAlign w:val="bottom"/>
          </w:tcPr>
          <w:p w14:paraId="208BE0C7">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38.64</w:t>
            </w:r>
          </w:p>
        </w:tc>
        <w:tc>
          <w:tcPr>
            <w:tcW w:w="743" w:type="dxa"/>
            <w:tcBorders>
              <w:top w:val="nil"/>
              <w:left w:val="nil"/>
              <w:bottom w:val="nil"/>
              <w:right w:val="nil"/>
            </w:tcBorders>
            <w:vAlign w:val="bottom"/>
          </w:tcPr>
          <w:p w14:paraId="313B0743">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36.40</w:t>
            </w:r>
          </w:p>
        </w:tc>
        <w:tc>
          <w:tcPr>
            <w:tcW w:w="908" w:type="dxa"/>
            <w:tcBorders>
              <w:top w:val="nil"/>
              <w:left w:val="nil"/>
              <w:bottom w:val="nil"/>
              <w:right w:val="nil"/>
            </w:tcBorders>
            <w:vAlign w:val="bottom"/>
          </w:tcPr>
          <w:p w14:paraId="40926E6E">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0.054</w:t>
            </w:r>
          </w:p>
        </w:tc>
        <w:tc>
          <w:tcPr>
            <w:tcW w:w="908" w:type="dxa"/>
            <w:tcBorders>
              <w:top w:val="nil"/>
              <w:left w:val="nil"/>
              <w:bottom w:val="nil"/>
              <w:right w:val="nil"/>
            </w:tcBorders>
            <w:vAlign w:val="bottom"/>
          </w:tcPr>
          <w:p w14:paraId="4CA34AAD">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0.066</w:t>
            </w:r>
          </w:p>
        </w:tc>
        <w:tc>
          <w:tcPr>
            <w:tcW w:w="743" w:type="dxa"/>
            <w:tcBorders>
              <w:top w:val="nil"/>
              <w:left w:val="nil"/>
              <w:bottom w:val="nil"/>
              <w:right w:val="nil"/>
            </w:tcBorders>
            <w:vAlign w:val="bottom"/>
          </w:tcPr>
          <w:p w14:paraId="2F74AB16">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0.060</w:t>
            </w:r>
          </w:p>
        </w:tc>
        <w:tc>
          <w:tcPr>
            <w:tcW w:w="908" w:type="dxa"/>
            <w:tcBorders>
              <w:top w:val="nil"/>
              <w:left w:val="nil"/>
              <w:bottom w:val="nil"/>
              <w:right w:val="nil"/>
            </w:tcBorders>
            <w:vAlign w:val="bottom"/>
          </w:tcPr>
          <w:p w14:paraId="29D43579">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4.66</w:t>
            </w:r>
          </w:p>
        </w:tc>
        <w:tc>
          <w:tcPr>
            <w:tcW w:w="908" w:type="dxa"/>
            <w:tcBorders>
              <w:top w:val="nil"/>
              <w:left w:val="nil"/>
              <w:bottom w:val="nil"/>
              <w:right w:val="nil"/>
            </w:tcBorders>
            <w:vAlign w:val="bottom"/>
          </w:tcPr>
          <w:p w14:paraId="4D142B90">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6.07</w:t>
            </w:r>
          </w:p>
        </w:tc>
        <w:tc>
          <w:tcPr>
            <w:tcW w:w="743" w:type="dxa"/>
            <w:tcBorders>
              <w:top w:val="nil"/>
              <w:left w:val="nil"/>
              <w:bottom w:val="nil"/>
              <w:right w:val="nil"/>
            </w:tcBorders>
            <w:vAlign w:val="bottom"/>
          </w:tcPr>
          <w:p w14:paraId="19D80D87">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5.36</w:t>
            </w:r>
          </w:p>
        </w:tc>
        <w:tc>
          <w:tcPr>
            <w:tcW w:w="908" w:type="dxa"/>
            <w:tcBorders>
              <w:top w:val="nil"/>
              <w:left w:val="nil"/>
              <w:bottom w:val="nil"/>
              <w:right w:val="nil"/>
            </w:tcBorders>
            <w:vAlign w:val="bottom"/>
          </w:tcPr>
          <w:p w14:paraId="108BC232">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1.332</w:t>
            </w:r>
          </w:p>
        </w:tc>
        <w:tc>
          <w:tcPr>
            <w:tcW w:w="908" w:type="dxa"/>
            <w:tcBorders>
              <w:top w:val="nil"/>
              <w:left w:val="nil"/>
              <w:bottom w:val="nil"/>
              <w:right w:val="nil"/>
            </w:tcBorders>
            <w:vAlign w:val="bottom"/>
          </w:tcPr>
          <w:p w14:paraId="5CA5BCF2">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1.068</w:t>
            </w:r>
          </w:p>
        </w:tc>
        <w:tc>
          <w:tcPr>
            <w:tcW w:w="743" w:type="dxa"/>
            <w:tcBorders>
              <w:top w:val="nil"/>
              <w:left w:val="nil"/>
              <w:bottom w:val="nil"/>
              <w:right w:val="nil"/>
            </w:tcBorders>
            <w:vAlign w:val="bottom"/>
          </w:tcPr>
          <w:p w14:paraId="5D4E8660">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1.200</w:t>
            </w:r>
          </w:p>
        </w:tc>
        <w:tc>
          <w:tcPr>
            <w:tcW w:w="908" w:type="dxa"/>
            <w:gridSpan w:val="2"/>
            <w:tcBorders>
              <w:top w:val="nil"/>
              <w:left w:val="nil"/>
              <w:bottom w:val="nil"/>
              <w:right w:val="nil"/>
            </w:tcBorders>
            <w:vAlign w:val="bottom"/>
          </w:tcPr>
          <w:p w14:paraId="2885F162">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3.02</w:t>
            </w:r>
          </w:p>
        </w:tc>
        <w:tc>
          <w:tcPr>
            <w:tcW w:w="908" w:type="dxa"/>
            <w:tcBorders>
              <w:top w:val="nil"/>
              <w:left w:val="nil"/>
              <w:bottom w:val="nil"/>
              <w:right w:val="nil"/>
            </w:tcBorders>
            <w:vAlign w:val="bottom"/>
          </w:tcPr>
          <w:p w14:paraId="358A14A5">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4.88</w:t>
            </w:r>
          </w:p>
        </w:tc>
        <w:tc>
          <w:tcPr>
            <w:tcW w:w="743" w:type="dxa"/>
            <w:tcBorders>
              <w:top w:val="nil"/>
              <w:left w:val="nil"/>
              <w:bottom w:val="nil"/>
              <w:right w:val="nil"/>
            </w:tcBorders>
            <w:vAlign w:val="bottom"/>
          </w:tcPr>
          <w:p w14:paraId="0D46C1D4">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3.95</w:t>
            </w:r>
          </w:p>
        </w:tc>
      </w:tr>
      <w:tr w14:paraId="7BF1E387">
        <w:tblPrEx>
          <w:tblCellMar>
            <w:top w:w="0" w:type="dxa"/>
            <w:left w:w="108" w:type="dxa"/>
            <w:bottom w:w="0" w:type="dxa"/>
            <w:right w:w="108" w:type="dxa"/>
          </w:tblCellMar>
        </w:tblPrEx>
        <w:trPr>
          <w:gridAfter w:val="1"/>
          <w:wAfter w:w="26" w:type="dxa"/>
          <w:trHeight w:val="258" w:hRule="atLeast"/>
          <w:jc w:val="center"/>
        </w:trPr>
        <w:tc>
          <w:tcPr>
            <w:tcW w:w="2120" w:type="dxa"/>
            <w:tcBorders>
              <w:top w:val="nil"/>
              <w:left w:val="nil"/>
              <w:bottom w:val="nil"/>
              <w:right w:val="nil"/>
            </w:tcBorders>
            <w:noWrap/>
            <w:vAlign w:val="bottom"/>
          </w:tcPr>
          <w:p w14:paraId="3F636EF1">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T3 - 0.02 mM 24-EBL</w:t>
            </w:r>
          </w:p>
        </w:tc>
        <w:tc>
          <w:tcPr>
            <w:tcW w:w="908" w:type="dxa"/>
            <w:tcBorders>
              <w:top w:val="nil"/>
              <w:left w:val="nil"/>
              <w:bottom w:val="nil"/>
              <w:right w:val="nil"/>
            </w:tcBorders>
            <w:vAlign w:val="bottom"/>
          </w:tcPr>
          <w:p w14:paraId="64A3E718">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35.74</w:t>
            </w:r>
          </w:p>
        </w:tc>
        <w:tc>
          <w:tcPr>
            <w:tcW w:w="908" w:type="dxa"/>
            <w:tcBorders>
              <w:top w:val="nil"/>
              <w:left w:val="nil"/>
              <w:bottom w:val="nil"/>
              <w:right w:val="nil"/>
            </w:tcBorders>
            <w:vAlign w:val="bottom"/>
          </w:tcPr>
          <w:p w14:paraId="7EE571DC">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39.63</w:t>
            </w:r>
          </w:p>
        </w:tc>
        <w:tc>
          <w:tcPr>
            <w:tcW w:w="743" w:type="dxa"/>
            <w:tcBorders>
              <w:top w:val="nil"/>
              <w:left w:val="nil"/>
              <w:bottom w:val="nil"/>
              <w:right w:val="nil"/>
            </w:tcBorders>
            <w:vAlign w:val="bottom"/>
          </w:tcPr>
          <w:p w14:paraId="434E0593">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37.68</w:t>
            </w:r>
          </w:p>
        </w:tc>
        <w:tc>
          <w:tcPr>
            <w:tcW w:w="908" w:type="dxa"/>
            <w:tcBorders>
              <w:top w:val="nil"/>
              <w:left w:val="nil"/>
              <w:bottom w:val="nil"/>
              <w:right w:val="nil"/>
            </w:tcBorders>
            <w:vAlign w:val="bottom"/>
          </w:tcPr>
          <w:p w14:paraId="2338AD99">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0.063</w:t>
            </w:r>
          </w:p>
        </w:tc>
        <w:tc>
          <w:tcPr>
            <w:tcW w:w="908" w:type="dxa"/>
            <w:tcBorders>
              <w:top w:val="nil"/>
              <w:left w:val="nil"/>
              <w:bottom w:val="nil"/>
              <w:right w:val="nil"/>
            </w:tcBorders>
            <w:vAlign w:val="bottom"/>
          </w:tcPr>
          <w:p w14:paraId="50688E36">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0.072</w:t>
            </w:r>
          </w:p>
        </w:tc>
        <w:tc>
          <w:tcPr>
            <w:tcW w:w="743" w:type="dxa"/>
            <w:tcBorders>
              <w:top w:val="nil"/>
              <w:left w:val="nil"/>
              <w:bottom w:val="nil"/>
              <w:right w:val="nil"/>
            </w:tcBorders>
            <w:vAlign w:val="bottom"/>
          </w:tcPr>
          <w:p w14:paraId="5624A055">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0.068</w:t>
            </w:r>
          </w:p>
        </w:tc>
        <w:tc>
          <w:tcPr>
            <w:tcW w:w="908" w:type="dxa"/>
            <w:tcBorders>
              <w:top w:val="nil"/>
              <w:left w:val="nil"/>
              <w:bottom w:val="nil"/>
              <w:right w:val="nil"/>
            </w:tcBorders>
            <w:vAlign w:val="bottom"/>
          </w:tcPr>
          <w:p w14:paraId="5627BA3D">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5.67</w:t>
            </w:r>
          </w:p>
        </w:tc>
        <w:tc>
          <w:tcPr>
            <w:tcW w:w="908" w:type="dxa"/>
            <w:tcBorders>
              <w:top w:val="nil"/>
              <w:left w:val="nil"/>
              <w:bottom w:val="nil"/>
              <w:right w:val="nil"/>
            </w:tcBorders>
            <w:vAlign w:val="bottom"/>
          </w:tcPr>
          <w:p w14:paraId="4D209C70">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6.59</w:t>
            </w:r>
          </w:p>
        </w:tc>
        <w:tc>
          <w:tcPr>
            <w:tcW w:w="743" w:type="dxa"/>
            <w:tcBorders>
              <w:top w:val="nil"/>
              <w:left w:val="nil"/>
              <w:bottom w:val="nil"/>
              <w:right w:val="nil"/>
            </w:tcBorders>
            <w:vAlign w:val="bottom"/>
          </w:tcPr>
          <w:p w14:paraId="771E4C33">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6.13</w:t>
            </w:r>
          </w:p>
        </w:tc>
        <w:tc>
          <w:tcPr>
            <w:tcW w:w="908" w:type="dxa"/>
            <w:tcBorders>
              <w:top w:val="nil"/>
              <w:left w:val="nil"/>
              <w:bottom w:val="nil"/>
              <w:right w:val="nil"/>
            </w:tcBorders>
            <w:vAlign w:val="bottom"/>
          </w:tcPr>
          <w:p w14:paraId="605E46B9">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1.469</w:t>
            </w:r>
          </w:p>
        </w:tc>
        <w:tc>
          <w:tcPr>
            <w:tcW w:w="908" w:type="dxa"/>
            <w:tcBorders>
              <w:top w:val="nil"/>
              <w:left w:val="nil"/>
              <w:bottom w:val="nil"/>
              <w:right w:val="nil"/>
            </w:tcBorders>
            <w:vAlign w:val="bottom"/>
          </w:tcPr>
          <w:p w14:paraId="1BCC0D56">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1.223</w:t>
            </w:r>
          </w:p>
        </w:tc>
        <w:tc>
          <w:tcPr>
            <w:tcW w:w="743" w:type="dxa"/>
            <w:tcBorders>
              <w:top w:val="nil"/>
              <w:left w:val="nil"/>
              <w:bottom w:val="nil"/>
              <w:right w:val="nil"/>
            </w:tcBorders>
            <w:vAlign w:val="bottom"/>
          </w:tcPr>
          <w:p w14:paraId="7E2865D1">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1.346</w:t>
            </w:r>
          </w:p>
        </w:tc>
        <w:tc>
          <w:tcPr>
            <w:tcW w:w="908" w:type="dxa"/>
            <w:gridSpan w:val="2"/>
            <w:tcBorders>
              <w:top w:val="nil"/>
              <w:left w:val="nil"/>
              <w:bottom w:val="nil"/>
              <w:right w:val="nil"/>
            </w:tcBorders>
            <w:vAlign w:val="bottom"/>
          </w:tcPr>
          <w:p w14:paraId="6ED7115D">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3.50</w:t>
            </w:r>
          </w:p>
        </w:tc>
        <w:tc>
          <w:tcPr>
            <w:tcW w:w="908" w:type="dxa"/>
            <w:tcBorders>
              <w:top w:val="nil"/>
              <w:left w:val="nil"/>
              <w:bottom w:val="nil"/>
              <w:right w:val="nil"/>
            </w:tcBorders>
            <w:vAlign w:val="bottom"/>
          </w:tcPr>
          <w:p w14:paraId="4BC2022A">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5.41</w:t>
            </w:r>
          </w:p>
        </w:tc>
        <w:tc>
          <w:tcPr>
            <w:tcW w:w="743" w:type="dxa"/>
            <w:tcBorders>
              <w:top w:val="nil"/>
              <w:left w:val="nil"/>
              <w:bottom w:val="nil"/>
              <w:right w:val="nil"/>
            </w:tcBorders>
            <w:vAlign w:val="bottom"/>
          </w:tcPr>
          <w:p w14:paraId="6CD9D5F4">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4.45</w:t>
            </w:r>
          </w:p>
        </w:tc>
      </w:tr>
      <w:tr w14:paraId="0FB53B83">
        <w:tblPrEx>
          <w:tblCellMar>
            <w:top w:w="0" w:type="dxa"/>
            <w:left w:w="108" w:type="dxa"/>
            <w:bottom w:w="0" w:type="dxa"/>
            <w:right w:w="108" w:type="dxa"/>
          </w:tblCellMar>
        </w:tblPrEx>
        <w:trPr>
          <w:gridAfter w:val="1"/>
          <w:wAfter w:w="26" w:type="dxa"/>
          <w:trHeight w:val="258" w:hRule="atLeast"/>
          <w:jc w:val="center"/>
        </w:trPr>
        <w:tc>
          <w:tcPr>
            <w:tcW w:w="2120" w:type="dxa"/>
            <w:tcBorders>
              <w:top w:val="nil"/>
              <w:left w:val="nil"/>
              <w:bottom w:val="nil"/>
              <w:right w:val="nil"/>
            </w:tcBorders>
            <w:noWrap/>
            <w:vAlign w:val="bottom"/>
          </w:tcPr>
          <w:p w14:paraId="09B2B5D8">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T4 - 0.03 mM 24-EBL</w:t>
            </w:r>
          </w:p>
        </w:tc>
        <w:tc>
          <w:tcPr>
            <w:tcW w:w="908" w:type="dxa"/>
            <w:tcBorders>
              <w:top w:val="nil"/>
              <w:left w:val="nil"/>
              <w:bottom w:val="nil"/>
              <w:right w:val="nil"/>
            </w:tcBorders>
            <w:vAlign w:val="bottom"/>
          </w:tcPr>
          <w:p w14:paraId="27F6E66D">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36.66</w:t>
            </w:r>
          </w:p>
        </w:tc>
        <w:tc>
          <w:tcPr>
            <w:tcW w:w="908" w:type="dxa"/>
            <w:tcBorders>
              <w:top w:val="nil"/>
              <w:left w:val="nil"/>
              <w:bottom w:val="nil"/>
              <w:right w:val="nil"/>
            </w:tcBorders>
            <w:vAlign w:val="bottom"/>
          </w:tcPr>
          <w:p w14:paraId="45F2BDF6">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41.68</w:t>
            </w:r>
          </w:p>
        </w:tc>
        <w:tc>
          <w:tcPr>
            <w:tcW w:w="743" w:type="dxa"/>
            <w:tcBorders>
              <w:top w:val="nil"/>
              <w:left w:val="nil"/>
              <w:bottom w:val="nil"/>
              <w:right w:val="nil"/>
            </w:tcBorders>
            <w:vAlign w:val="bottom"/>
          </w:tcPr>
          <w:p w14:paraId="0C6E6275">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39.17</w:t>
            </w:r>
          </w:p>
        </w:tc>
        <w:tc>
          <w:tcPr>
            <w:tcW w:w="908" w:type="dxa"/>
            <w:tcBorders>
              <w:top w:val="nil"/>
              <w:left w:val="nil"/>
              <w:bottom w:val="nil"/>
              <w:right w:val="nil"/>
            </w:tcBorders>
            <w:vAlign w:val="bottom"/>
          </w:tcPr>
          <w:p w14:paraId="01C3DF0D">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0.068</w:t>
            </w:r>
          </w:p>
        </w:tc>
        <w:tc>
          <w:tcPr>
            <w:tcW w:w="908" w:type="dxa"/>
            <w:tcBorders>
              <w:top w:val="nil"/>
              <w:left w:val="nil"/>
              <w:bottom w:val="nil"/>
              <w:right w:val="nil"/>
            </w:tcBorders>
            <w:vAlign w:val="bottom"/>
          </w:tcPr>
          <w:p w14:paraId="5250A035">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0.076</w:t>
            </w:r>
          </w:p>
        </w:tc>
        <w:tc>
          <w:tcPr>
            <w:tcW w:w="743" w:type="dxa"/>
            <w:tcBorders>
              <w:top w:val="nil"/>
              <w:left w:val="nil"/>
              <w:bottom w:val="nil"/>
              <w:right w:val="nil"/>
            </w:tcBorders>
            <w:vAlign w:val="bottom"/>
          </w:tcPr>
          <w:p w14:paraId="7A1EEAB8">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0.072</w:t>
            </w:r>
          </w:p>
        </w:tc>
        <w:tc>
          <w:tcPr>
            <w:tcW w:w="908" w:type="dxa"/>
            <w:tcBorders>
              <w:top w:val="nil"/>
              <w:left w:val="nil"/>
              <w:bottom w:val="nil"/>
              <w:right w:val="nil"/>
            </w:tcBorders>
            <w:vAlign w:val="bottom"/>
          </w:tcPr>
          <w:p w14:paraId="0F1F810B">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6.18</w:t>
            </w:r>
          </w:p>
        </w:tc>
        <w:tc>
          <w:tcPr>
            <w:tcW w:w="908" w:type="dxa"/>
            <w:tcBorders>
              <w:top w:val="nil"/>
              <w:left w:val="nil"/>
              <w:bottom w:val="nil"/>
              <w:right w:val="nil"/>
            </w:tcBorders>
            <w:vAlign w:val="bottom"/>
          </w:tcPr>
          <w:p w14:paraId="46A64190">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7.15</w:t>
            </w:r>
          </w:p>
        </w:tc>
        <w:tc>
          <w:tcPr>
            <w:tcW w:w="743" w:type="dxa"/>
            <w:tcBorders>
              <w:top w:val="nil"/>
              <w:left w:val="nil"/>
              <w:bottom w:val="nil"/>
              <w:right w:val="nil"/>
            </w:tcBorders>
            <w:vAlign w:val="bottom"/>
          </w:tcPr>
          <w:p w14:paraId="732DFE7C">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6.66</w:t>
            </w:r>
          </w:p>
        </w:tc>
        <w:tc>
          <w:tcPr>
            <w:tcW w:w="908" w:type="dxa"/>
            <w:tcBorders>
              <w:top w:val="nil"/>
              <w:left w:val="nil"/>
              <w:bottom w:val="nil"/>
              <w:right w:val="nil"/>
            </w:tcBorders>
            <w:vAlign w:val="bottom"/>
          </w:tcPr>
          <w:p w14:paraId="4688DEB2">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1.668</w:t>
            </w:r>
          </w:p>
        </w:tc>
        <w:tc>
          <w:tcPr>
            <w:tcW w:w="908" w:type="dxa"/>
            <w:tcBorders>
              <w:top w:val="nil"/>
              <w:left w:val="nil"/>
              <w:bottom w:val="nil"/>
              <w:right w:val="nil"/>
            </w:tcBorders>
            <w:vAlign w:val="bottom"/>
          </w:tcPr>
          <w:p w14:paraId="0BD4320D">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1.433</w:t>
            </w:r>
          </w:p>
        </w:tc>
        <w:tc>
          <w:tcPr>
            <w:tcW w:w="743" w:type="dxa"/>
            <w:tcBorders>
              <w:top w:val="nil"/>
              <w:left w:val="nil"/>
              <w:bottom w:val="nil"/>
              <w:right w:val="nil"/>
            </w:tcBorders>
            <w:vAlign w:val="bottom"/>
          </w:tcPr>
          <w:p w14:paraId="6690D8F7">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1.551</w:t>
            </w:r>
          </w:p>
        </w:tc>
        <w:tc>
          <w:tcPr>
            <w:tcW w:w="908" w:type="dxa"/>
            <w:gridSpan w:val="2"/>
            <w:tcBorders>
              <w:top w:val="nil"/>
              <w:left w:val="nil"/>
              <w:bottom w:val="nil"/>
              <w:right w:val="nil"/>
            </w:tcBorders>
            <w:vAlign w:val="bottom"/>
          </w:tcPr>
          <w:p w14:paraId="5DE05711">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4.53</w:t>
            </w:r>
          </w:p>
        </w:tc>
        <w:tc>
          <w:tcPr>
            <w:tcW w:w="908" w:type="dxa"/>
            <w:tcBorders>
              <w:top w:val="nil"/>
              <w:left w:val="nil"/>
              <w:bottom w:val="nil"/>
              <w:right w:val="nil"/>
            </w:tcBorders>
            <w:vAlign w:val="bottom"/>
          </w:tcPr>
          <w:p w14:paraId="02791121">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5.04</w:t>
            </w:r>
          </w:p>
        </w:tc>
        <w:tc>
          <w:tcPr>
            <w:tcW w:w="743" w:type="dxa"/>
            <w:tcBorders>
              <w:top w:val="nil"/>
              <w:left w:val="nil"/>
              <w:bottom w:val="nil"/>
              <w:right w:val="nil"/>
            </w:tcBorders>
            <w:vAlign w:val="bottom"/>
          </w:tcPr>
          <w:p w14:paraId="7992CC51">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4.79</w:t>
            </w:r>
          </w:p>
        </w:tc>
      </w:tr>
      <w:tr w14:paraId="44EFB98D">
        <w:tblPrEx>
          <w:tblCellMar>
            <w:top w:w="0" w:type="dxa"/>
            <w:left w:w="108" w:type="dxa"/>
            <w:bottom w:w="0" w:type="dxa"/>
            <w:right w:w="108" w:type="dxa"/>
          </w:tblCellMar>
        </w:tblPrEx>
        <w:trPr>
          <w:gridAfter w:val="1"/>
          <w:wAfter w:w="26" w:type="dxa"/>
          <w:trHeight w:val="258" w:hRule="atLeast"/>
          <w:jc w:val="center"/>
        </w:trPr>
        <w:tc>
          <w:tcPr>
            <w:tcW w:w="2120" w:type="dxa"/>
            <w:tcBorders>
              <w:top w:val="single" w:color="auto" w:sz="4" w:space="0"/>
              <w:left w:val="nil"/>
              <w:bottom w:val="single" w:color="auto" w:sz="4" w:space="0"/>
              <w:right w:val="nil"/>
            </w:tcBorders>
            <w:noWrap/>
            <w:vAlign w:val="bottom"/>
          </w:tcPr>
          <w:p w14:paraId="36B8D35A">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MEAN</w:t>
            </w:r>
          </w:p>
        </w:tc>
        <w:tc>
          <w:tcPr>
            <w:tcW w:w="908" w:type="dxa"/>
            <w:tcBorders>
              <w:top w:val="single" w:color="auto" w:sz="4" w:space="0"/>
              <w:left w:val="nil"/>
              <w:bottom w:val="single" w:color="auto" w:sz="4" w:space="0"/>
              <w:right w:val="nil"/>
            </w:tcBorders>
            <w:vAlign w:val="bottom"/>
          </w:tcPr>
          <w:p w14:paraId="6B90F776">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34.93</w:t>
            </w:r>
          </w:p>
        </w:tc>
        <w:tc>
          <w:tcPr>
            <w:tcW w:w="908" w:type="dxa"/>
            <w:tcBorders>
              <w:top w:val="single" w:color="auto" w:sz="4" w:space="0"/>
              <w:left w:val="nil"/>
              <w:bottom w:val="single" w:color="auto" w:sz="4" w:space="0"/>
              <w:right w:val="nil"/>
            </w:tcBorders>
            <w:vAlign w:val="bottom"/>
          </w:tcPr>
          <w:p w14:paraId="33726CEB">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39.27</w:t>
            </w:r>
          </w:p>
        </w:tc>
        <w:tc>
          <w:tcPr>
            <w:tcW w:w="743" w:type="dxa"/>
            <w:tcBorders>
              <w:top w:val="single" w:color="auto" w:sz="4" w:space="0"/>
              <w:left w:val="nil"/>
              <w:bottom w:val="single" w:color="auto" w:sz="4" w:space="0"/>
              <w:right w:val="nil"/>
            </w:tcBorders>
            <w:noWrap/>
            <w:vAlign w:val="bottom"/>
          </w:tcPr>
          <w:p w14:paraId="47C9415F">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w:t>
            </w:r>
          </w:p>
        </w:tc>
        <w:tc>
          <w:tcPr>
            <w:tcW w:w="908" w:type="dxa"/>
            <w:tcBorders>
              <w:top w:val="single" w:color="auto" w:sz="4" w:space="0"/>
              <w:left w:val="nil"/>
              <w:bottom w:val="single" w:color="auto" w:sz="4" w:space="0"/>
              <w:right w:val="nil"/>
            </w:tcBorders>
            <w:vAlign w:val="bottom"/>
          </w:tcPr>
          <w:p w14:paraId="0EDDB6BA">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0.057</w:t>
            </w:r>
          </w:p>
        </w:tc>
        <w:tc>
          <w:tcPr>
            <w:tcW w:w="908" w:type="dxa"/>
            <w:tcBorders>
              <w:top w:val="single" w:color="auto" w:sz="4" w:space="0"/>
              <w:left w:val="nil"/>
              <w:bottom w:val="single" w:color="auto" w:sz="4" w:space="0"/>
              <w:right w:val="nil"/>
            </w:tcBorders>
            <w:vAlign w:val="bottom"/>
          </w:tcPr>
          <w:p w14:paraId="6AB7AF8C">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0.067</w:t>
            </w:r>
          </w:p>
        </w:tc>
        <w:tc>
          <w:tcPr>
            <w:tcW w:w="743" w:type="dxa"/>
            <w:tcBorders>
              <w:top w:val="single" w:color="auto" w:sz="4" w:space="0"/>
              <w:left w:val="nil"/>
              <w:bottom w:val="single" w:color="auto" w:sz="4" w:space="0"/>
              <w:right w:val="nil"/>
            </w:tcBorders>
            <w:noWrap/>
            <w:vAlign w:val="bottom"/>
          </w:tcPr>
          <w:p w14:paraId="23D66D9F">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w:t>
            </w:r>
          </w:p>
        </w:tc>
        <w:tc>
          <w:tcPr>
            <w:tcW w:w="908" w:type="dxa"/>
            <w:tcBorders>
              <w:top w:val="single" w:color="auto" w:sz="4" w:space="0"/>
              <w:left w:val="nil"/>
              <w:bottom w:val="single" w:color="auto" w:sz="4" w:space="0"/>
              <w:right w:val="nil"/>
            </w:tcBorders>
            <w:vAlign w:val="bottom"/>
          </w:tcPr>
          <w:p w14:paraId="7438257B">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5.05</w:t>
            </w:r>
          </w:p>
        </w:tc>
        <w:tc>
          <w:tcPr>
            <w:tcW w:w="908" w:type="dxa"/>
            <w:tcBorders>
              <w:top w:val="single" w:color="auto" w:sz="4" w:space="0"/>
              <w:left w:val="nil"/>
              <w:bottom w:val="single" w:color="auto" w:sz="4" w:space="0"/>
              <w:right w:val="nil"/>
            </w:tcBorders>
            <w:vAlign w:val="bottom"/>
          </w:tcPr>
          <w:p w14:paraId="2902CCC8">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6.22</w:t>
            </w:r>
          </w:p>
        </w:tc>
        <w:tc>
          <w:tcPr>
            <w:tcW w:w="743" w:type="dxa"/>
            <w:tcBorders>
              <w:top w:val="single" w:color="auto" w:sz="4" w:space="0"/>
              <w:left w:val="nil"/>
              <w:bottom w:val="single" w:color="auto" w:sz="4" w:space="0"/>
              <w:right w:val="nil"/>
            </w:tcBorders>
            <w:noWrap/>
            <w:vAlign w:val="bottom"/>
          </w:tcPr>
          <w:p w14:paraId="6B76DA1D">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w:t>
            </w:r>
          </w:p>
        </w:tc>
        <w:tc>
          <w:tcPr>
            <w:tcW w:w="908" w:type="dxa"/>
            <w:tcBorders>
              <w:top w:val="single" w:color="auto" w:sz="4" w:space="0"/>
              <w:left w:val="nil"/>
              <w:bottom w:val="single" w:color="auto" w:sz="4" w:space="0"/>
              <w:right w:val="nil"/>
            </w:tcBorders>
            <w:vAlign w:val="bottom"/>
          </w:tcPr>
          <w:p w14:paraId="499A72FC">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1.396</w:t>
            </w:r>
          </w:p>
        </w:tc>
        <w:tc>
          <w:tcPr>
            <w:tcW w:w="908" w:type="dxa"/>
            <w:tcBorders>
              <w:top w:val="single" w:color="auto" w:sz="4" w:space="0"/>
              <w:left w:val="nil"/>
              <w:bottom w:val="single" w:color="auto" w:sz="4" w:space="0"/>
              <w:right w:val="nil"/>
            </w:tcBorders>
            <w:vAlign w:val="bottom"/>
          </w:tcPr>
          <w:p w14:paraId="453A0F7A">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1.165</w:t>
            </w:r>
          </w:p>
        </w:tc>
        <w:tc>
          <w:tcPr>
            <w:tcW w:w="743" w:type="dxa"/>
            <w:tcBorders>
              <w:top w:val="single" w:color="auto" w:sz="4" w:space="0"/>
              <w:left w:val="nil"/>
              <w:bottom w:val="single" w:color="auto" w:sz="4" w:space="0"/>
              <w:right w:val="nil"/>
            </w:tcBorders>
            <w:noWrap/>
            <w:vAlign w:val="bottom"/>
          </w:tcPr>
          <w:p w14:paraId="5F70A4AB">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w:t>
            </w:r>
          </w:p>
        </w:tc>
        <w:tc>
          <w:tcPr>
            <w:tcW w:w="908" w:type="dxa"/>
            <w:gridSpan w:val="2"/>
            <w:tcBorders>
              <w:top w:val="single" w:color="auto" w:sz="4" w:space="0"/>
              <w:left w:val="nil"/>
              <w:bottom w:val="single" w:color="auto" w:sz="4" w:space="0"/>
              <w:right w:val="nil"/>
            </w:tcBorders>
            <w:vAlign w:val="bottom"/>
          </w:tcPr>
          <w:p w14:paraId="7F6A1CCB">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3.36</w:t>
            </w:r>
          </w:p>
        </w:tc>
        <w:tc>
          <w:tcPr>
            <w:tcW w:w="908" w:type="dxa"/>
            <w:tcBorders>
              <w:top w:val="single" w:color="auto" w:sz="4" w:space="0"/>
              <w:left w:val="nil"/>
              <w:bottom w:val="single" w:color="auto" w:sz="4" w:space="0"/>
              <w:right w:val="nil"/>
            </w:tcBorders>
            <w:vAlign w:val="bottom"/>
          </w:tcPr>
          <w:p w14:paraId="24DF8E6F">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4.75</w:t>
            </w:r>
          </w:p>
        </w:tc>
        <w:tc>
          <w:tcPr>
            <w:tcW w:w="743" w:type="dxa"/>
            <w:tcBorders>
              <w:top w:val="single" w:color="auto" w:sz="4" w:space="0"/>
              <w:left w:val="nil"/>
              <w:bottom w:val="single" w:color="auto" w:sz="4" w:space="0"/>
              <w:right w:val="nil"/>
            </w:tcBorders>
            <w:noWrap/>
            <w:vAlign w:val="bottom"/>
          </w:tcPr>
          <w:p w14:paraId="2F680760">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w:t>
            </w:r>
          </w:p>
        </w:tc>
      </w:tr>
      <w:tr w14:paraId="6EB1D15C">
        <w:tblPrEx>
          <w:tblCellMar>
            <w:top w:w="0" w:type="dxa"/>
            <w:left w:w="108" w:type="dxa"/>
            <w:bottom w:w="0" w:type="dxa"/>
            <w:right w:w="108" w:type="dxa"/>
          </w:tblCellMar>
        </w:tblPrEx>
        <w:trPr>
          <w:gridAfter w:val="1"/>
          <w:wAfter w:w="26" w:type="dxa"/>
          <w:trHeight w:val="258" w:hRule="atLeast"/>
          <w:jc w:val="center"/>
        </w:trPr>
        <w:tc>
          <w:tcPr>
            <w:tcW w:w="2120" w:type="dxa"/>
            <w:tcBorders>
              <w:top w:val="nil"/>
              <w:left w:val="nil"/>
              <w:bottom w:val="single" w:color="auto" w:sz="4" w:space="0"/>
              <w:right w:val="nil"/>
            </w:tcBorders>
            <w:noWrap/>
            <w:vAlign w:val="bottom"/>
          </w:tcPr>
          <w:p w14:paraId="3BAE4198">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 </w:t>
            </w:r>
          </w:p>
        </w:tc>
        <w:tc>
          <w:tcPr>
            <w:tcW w:w="908" w:type="dxa"/>
            <w:tcBorders>
              <w:top w:val="nil"/>
              <w:left w:val="nil"/>
              <w:bottom w:val="single" w:color="auto" w:sz="4" w:space="0"/>
              <w:right w:val="nil"/>
            </w:tcBorders>
            <w:vAlign w:val="center"/>
          </w:tcPr>
          <w:p w14:paraId="27174939">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T</w:t>
            </w:r>
          </w:p>
        </w:tc>
        <w:tc>
          <w:tcPr>
            <w:tcW w:w="908" w:type="dxa"/>
            <w:tcBorders>
              <w:top w:val="nil"/>
              <w:left w:val="nil"/>
              <w:bottom w:val="single" w:color="auto" w:sz="4" w:space="0"/>
              <w:right w:val="nil"/>
            </w:tcBorders>
            <w:vAlign w:val="center"/>
          </w:tcPr>
          <w:p w14:paraId="4360E3DA">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G</w:t>
            </w:r>
          </w:p>
        </w:tc>
        <w:tc>
          <w:tcPr>
            <w:tcW w:w="743" w:type="dxa"/>
            <w:tcBorders>
              <w:top w:val="nil"/>
              <w:left w:val="nil"/>
              <w:bottom w:val="single" w:color="auto" w:sz="4" w:space="0"/>
              <w:right w:val="nil"/>
            </w:tcBorders>
            <w:noWrap/>
            <w:vAlign w:val="center"/>
          </w:tcPr>
          <w:p w14:paraId="7711FB5B">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TXG</w:t>
            </w:r>
          </w:p>
        </w:tc>
        <w:tc>
          <w:tcPr>
            <w:tcW w:w="908" w:type="dxa"/>
            <w:tcBorders>
              <w:top w:val="nil"/>
              <w:left w:val="nil"/>
              <w:bottom w:val="single" w:color="auto" w:sz="4" w:space="0"/>
              <w:right w:val="nil"/>
            </w:tcBorders>
            <w:vAlign w:val="center"/>
          </w:tcPr>
          <w:p w14:paraId="07E4D81C">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T</w:t>
            </w:r>
          </w:p>
        </w:tc>
        <w:tc>
          <w:tcPr>
            <w:tcW w:w="908" w:type="dxa"/>
            <w:tcBorders>
              <w:top w:val="nil"/>
              <w:left w:val="nil"/>
              <w:bottom w:val="single" w:color="auto" w:sz="4" w:space="0"/>
              <w:right w:val="nil"/>
            </w:tcBorders>
            <w:vAlign w:val="center"/>
          </w:tcPr>
          <w:p w14:paraId="71435BFF">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G</w:t>
            </w:r>
          </w:p>
        </w:tc>
        <w:tc>
          <w:tcPr>
            <w:tcW w:w="743" w:type="dxa"/>
            <w:tcBorders>
              <w:top w:val="nil"/>
              <w:left w:val="nil"/>
              <w:bottom w:val="single" w:color="auto" w:sz="4" w:space="0"/>
              <w:right w:val="nil"/>
            </w:tcBorders>
            <w:noWrap/>
            <w:vAlign w:val="center"/>
          </w:tcPr>
          <w:p w14:paraId="402D3DD2">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TXG</w:t>
            </w:r>
          </w:p>
        </w:tc>
        <w:tc>
          <w:tcPr>
            <w:tcW w:w="908" w:type="dxa"/>
            <w:tcBorders>
              <w:top w:val="nil"/>
              <w:left w:val="nil"/>
              <w:bottom w:val="single" w:color="auto" w:sz="4" w:space="0"/>
              <w:right w:val="nil"/>
            </w:tcBorders>
            <w:vAlign w:val="center"/>
          </w:tcPr>
          <w:p w14:paraId="22A9889E">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T</w:t>
            </w:r>
          </w:p>
        </w:tc>
        <w:tc>
          <w:tcPr>
            <w:tcW w:w="908" w:type="dxa"/>
            <w:tcBorders>
              <w:top w:val="nil"/>
              <w:left w:val="nil"/>
              <w:bottom w:val="single" w:color="auto" w:sz="4" w:space="0"/>
              <w:right w:val="nil"/>
            </w:tcBorders>
            <w:vAlign w:val="center"/>
          </w:tcPr>
          <w:p w14:paraId="5CEADB61">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G</w:t>
            </w:r>
          </w:p>
        </w:tc>
        <w:tc>
          <w:tcPr>
            <w:tcW w:w="743" w:type="dxa"/>
            <w:tcBorders>
              <w:top w:val="nil"/>
              <w:left w:val="nil"/>
              <w:bottom w:val="single" w:color="auto" w:sz="4" w:space="0"/>
              <w:right w:val="nil"/>
            </w:tcBorders>
            <w:noWrap/>
            <w:vAlign w:val="center"/>
          </w:tcPr>
          <w:p w14:paraId="38EF0B1B">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TXG</w:t>
            </w:r>
          </w:p>
        </w:tc>
        <w:tc>
          <w:tcPr>
            <w:tcW w:w="908" w:type="dxa"/>
            <w:tcBorders>
              <w:top w:val="nil"/>
              <w:left w:val="nil"/>
              <w:bottom w:val="single" w:color="auto" w:sz="4" w:space="0"/>
              <w:right w:val="nil"/>
            </w:tcBorders>
            <w:vAlign w:val="center"/>
          </w:tcPr>
          <w:p w14:paraId="4589CFBE">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T</w:t>
            </w:r>
          </w:p>
        </w:tc>
        <w:tc>
          <w:tcPr>
            <w:tcW w:w="908" w:type="dxa"/>
            <w:tcBorders>
              <w:top w:val="nil"/>
              <w:left w:val="nil"/>
              <w:bottom w:val="single" w:color="auto" w:sz="4" w:space="0"/>
              <w:right w:val="nil"/>
            </w:tcBorders>
            <w:vAlign w:val="center"/>
          </w:tcPr>
          <w:p w14:paraId="52F38A0F">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G</w:t>
            </w:r>
          </w:p>
        </w:tc>
        <w:tc>
          <w:tcPr>
            <w:tcW w:w="743" w:type="dxa"/>
            <w:tcBorders>
              <w:top w:val="nil"/>
              <w:left w:val="nil"/>
              <w:bottom w:val="single" w:color="auto" w:sz="4" w:space="0"/>
              <w:right w:val="nil"/>
            </w:tcBorders>
            <w:noWrap/>
            <w:vAlign w:val="center"/>
          </w:tcPr>
          <w:p w14:paraId="640439B6">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TXG</w:t>
            </w:r>
          </w:p>
        </w:tc>
        <w:tc>
          <w:tcPr>
            <w:tcW w:w="908" w:type="dxa"/>
            <w:gridSpan w:val="2"/>
            <w:tcBorders>
              <w:top w:val="nil"/>
              <w:left w:val="nil"/>
              <w:bottom w:val="single" w:color="auto" w:sz="4" w:space="0"/>
              <w:right w:val="nil"/>
            </w:tcBorders>
            <w:vAlign w:val="center"/>
          </w:tcPr>
          <w:p w14:paraId="1126FA46">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T</w:t>
            </w:r>
          </w:p>
        </w:tc>
        <w:tc>
          <w:tcPr>
            <w:tcW w:w="908" w:type="dxa"/>
            <w:tcBorders>
              <w:top w:val="nil"/>
              <w:left w:val="nil"/>
              <w:bottom w:val="single" w:color="auto" w:sz="4" w:space="0"/>
              <w:right w:val="nil"/>
            </w:tcBorders>
            <w:vAlign w:val="center"/>
          </w:tcPr>
          <w:p w14:paraId="1F5C0C46">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G</w:t>
            </w:r>
          </w:p>
        </w:tc>
        <w:tc>
          <w:tcPr>
            <w:tcW w:w="743" w:type="dxa"/>
            <w:tcBorders>
              <w:top w:val="nil"/>
              <w:left w:val="nil"/>
              <w:bottom w:val="single" w:color="auto" w:sz="4" w:space="0"/>
              <w:right w:val="nil"/>
            </w:tcBorders>
            <w:noWrap/>
            <w:vAlign w:val="center"/>
          </w:tcPr>
          <w:p w14:paraId="294F9FCA">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TXG</w:t>
            </w:r>
          </w:p>
        </w:tc>
      </w:tr>
      <w:tr w14:paraId="3AAF8EA6">
        <w:tblPrEx>
          <w:tblCellMar>
            <w:top w:w="0" w:type="dxa"/>
            <w:left w:w="108" w:type="dxa"/>
            <w:bottom w:w="0" w:type="dxa"/>
            <w:right w:w="108" w:type="dxa"/>
          </w:tblCellMar>
        </w:tblPrEx>
        <w:trPr>
          <w:gridAfter w:val="1"/>
          <w:wAfter w:w="26" w:type="dxa"/>
          <w:trHeight w:val="258" w:hRule="atLeast"/>
          <w:jc w:val="center"/>
        </w:trPr>
        <w:tc>
          <w:tcPr>
            <w:tcW w:w="2120" w:type="dxa"/>
            <w:tcBorders>
              <w:top w:val="nil"/>
              <w:left w:val="nil"/>
              <w:bottom w:val="nil"/>
              <w:right w:val="nil"/>
            </w:tcBorders>
            <w:noWrap/>
            <w:vAlign w:val="bottom"/>
          </w:tcPr>
          <w:p w14:paraId="36B9B37A">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CD</w:t>
            </w:r>
          </w:p>
        </w:tc>
        <w:tc>
          <w:tcPr>
            <w:tcW w:w="908" w:type="dxa"/>
            <w:tcBorders>
              <w:top w:val="nil"/>
              <w:left w:val="nil"/>
              <w:bottom w:val="nil"/>
              <w:right w:val="nil"/>
            </w:tcBorders>
            <w:vAlign w:val="bottom"/>
          </w:tcPr>
          <w:p w14:paraId="0D272F4F">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0.461</w:t>
            </w:r>
          </w:p>
        </w:tc>
        <w:tc>
          <w:tcPr>
            <w:tcW w:w="908" w:type="dxa"/>
            <w:tcBorders>
              <w:top w:val="nil"/>
              <w:left w:val="nil"/>
              <w:bottom w:val="nil"/>
              <w:right w:val="nil"/>
            </w:tcBorders>
            <w:vAlign w:val="bottom"/>
          </w:tcPr>
          <w:p w14:paraId="334E90F6">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0.651</w:t>
            </w:r>
          </w:p>
        </w:tc>
        <w:tc>
          <w:tcPr>
            <w:tcW w:w="743" w:type="dxa"/>
            <w:tcBorders>
              <w:top w:val="nil"/>
              <w:left w:val="nil"/>
              <w:bottom w:val="nil"/>
              <w:right w:val="nil"/>
            </w:tcBorders>
            <w:vAlign w:val="bottom"/>
          </w:tcPr>
          <w:p w14:paraId="681C0E19">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NS</w:t>
            </w:r>
          </w:p>
        </w:tc>
        <w:tc>
          <w:tcPr>
            <w:tcW w:w="908" w:type="dxa"/>
            <w:tcBorders>
              <w:top w:val="nil"/>
              <w:left w:val="nil"/>
              <w:bottom w:val="nil"/>
              <w:right w:val="nil"/>
            </w:tcBorders>
            <w:vAlign w:val="bottom"/>
          </w:tcPr>
          <w:p w14:paraId="1755C208">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0.001</w:t>
            </w:r>
          </w:p>
        </w:tc>
        <w:tc>
          <w:tcPr>
            <w:tcW w:w="908" w:type="dxa"/>
            <w:tcBorders>
              <w:top w:val="nil"/>
              <w:left w:val="nil"/>
              <w:bottom w:val="nil"/>
              <w:right w:val="nil"/>
            </w:tcBorders>
            <w:vAlign w:val="bottom"/>
          </w:tcPr>
          <w:p w14:paraId="5001646D">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0.001</w:t>
            </w:r>
          </w:p>
        </w:tc>
        <w:tc>
          <w:tcPr>
            <w:tcW w:w="743" w:type="dxa"/>
            <w:tcBorders>
              <w:top w:val="nil"/>
              <w:left w:val="nil"/>
              <w:bottom w:val="nil"/>
              <w:right w:val="nil"/>
            </w:tcBorders>
            <w:vAlign w:val="bottom"/>
          </w:tcPr>
          <w:p w14:paraId="60769A4A">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NS</w:t>
            </w:r>
          </w:p>
        </w:tc>
        <w:tc>
          <w:tcPr>
            <w:tcW w:w="908" w:type="dxa"/>
            <w:tcBorders>
              <w:top w:val="nil"/>
              <w:left w:val="nil"/>
              <w:bottom w:val="nil"/>
              <w:right w:val="nil"/>
            </w:tcBorders>
            <w:vAlign w:val="bottom"/>
          </w:tcPr>
          <w:p w14:paraId="4109E9EA">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0.081</w:t>
            </w:r>
          </w:p>
        </w:tc>
        <w:tc>
          <w:tcPr>
            <w:tcW w:w="908" w:type="dxa"/>
            <w:tcBorders>
              <w:top w:val="nil"/>
              <w:left w:val="nil"/>
              <w:bottom w:val="nil"/>
              <w:right w:val="nil"/>
            </w:tcBorders>
            <w:vAlign w:val="bottom"/>
          </w:tcPr>
          <w:p w14:paraId="345F9877">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0.114</w:t>
            </w:r>
          </w:p>
        </w:tc>
        <w:tc>
          <w:tcPr>
            <w:tcW w:w="743" w:type="dxa"/>
            <w:tcBorders>
              <w:top w:val="nil"/>
              <w:left w:val="nil"/>
              <w:bottom w:val="nil"/>
              <w:right w:val="nil"/>
            </w:tcBorders>
            <w:vAlign w:val="bottom"/>
          </w:tcPr>
          <w:p w14:paraId="5268DAA1">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0.161</w:t>
            </w:r>
          </w:p>
        </w:tc>
        <w:tc>
          <w:tcPr>
            <w:tcW w:w="908" w:type="dxa"/>
            <w:tcBorders>
              <w:top w:val="nil"/>
              <w:left w:val="nil"/>
              <w:bottom w:val="nil"/>
              <w:right w:val="nil"/>
            </w:tcBorders>
            <w:vAlign w:val="bottom"/>
          </w:tcPr>
          <w:p w14:paraId="1B9844AE">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0.023</w:t>
            </w:r>
          </w:p>
        </w:tc>
        <w:tc>
          <w:tcPr>
            <w:tcW w:w="908" w:type="dxa"/>
            <w:tcBorders>
              <w:top w:val="nil"/>
              <w:left w:val="nil"/>
              <w:bottom w:val="nil"/>
              <w:right w:val="nil"/>
            </w:tcBorders>
            <w:vAlign w:val="bottom"/>
          </w:tcPr>
          <w:p w14:paraId="3B8F9A28">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0.033</w:t>
            </w:r>
          </w:p>
        </w:tc>
        <w:tc>
          <w:tcPr>
            <w:tcW w:w="743" w:type="dxa"/>
            <w:tcBorders>
              <w:top w:val="nil"/>
              <w:left w:val="nil"/>
              <w:bottom w:val="nil"/>
              <w:right w:val="nil"/>
            </w:tcBorders>
            <w:vAlign w:val="bottom"/>
          </w:tcPr>
          <w:p w14:paraId="0F19CD4C">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NS</w:t>
            </w:r>
          </w:p>
        </w:tc>
        <w:tc>
          <w:tcPr>
            <w:tcW w:w="908" w:type="dxa"/>
            <w:gridSpan w:val="2"/>
            <w:tcBorders>
              <w:top w:val="nil"/>
              <w:left w:val="nil"/>
              <w:bottom w:val="nil"/>
              <w:right w:val="nil"/>
            </w:tcBorders>
            <w:vAlign w:val="bottom"/>
          </w:tcPr>
          <w:p w14:paraId="6BE58B23">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0.077</w:t>
            </w:r>
          </w:p>
        </w:tc>
        <w:tc>
          <w:tcPr>
            <w:tcW w:w="908" w:type="dxa"/>
            <w:tcBorders>
              <w:top w:val="nil"/>
              <w:left w:val="nil"/>
              <w:bottom w:val="nil"/>
              <w:right w:val="nil"/>
            </w:tcBorders>
            <w:vAlign w:val="bottom"/>
          </w:tcPr>
          <w:p w14:paraId="6017B633">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0.109</w:t>
            </w:r>
          </w:p>
        </w:tc>
        <w:tc>
          <w:tcPr>
            <w:tcW w:w="743" w:type="dxa"/>
            <w:tcBorders>
              <w:top w:val="nil"/>
              <w:left w:val="nil"/>
              <w:bottom w:val="nil"/>
              <w:right w:val="nil"/>
            </w:tcBorders>
            <w:vAlign w:val="bottom"/>
          </w:tcPr>
          <w:p w14:paraId="08B59F5E">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0.154</w:t>
            </w:r>
          </w:p>
        </w:tc>
      </w:tr>
      <w:tr w14:paraId="747A7216">
        <w:tblPrEx>
          <w:tblCellMar>
            <w:top w:w="0" w:type="dxa"/>
            <w:left w:w="108" w:type="dxa"/>
            <w:bottom w:w="0" w:type="dxa"/>
            <w:right w:w="108" w:type="dxa"/>
          </w:tblCellMar>
        </w:tblPrEx>
        <w:trPr>
          <w:gridAfter w:val="1"/>
          <w:wAfter w:w="26" w:type="dxa"/>
          <w:trHeight w:val="258" w:hRule="atLeast"/>
          <w:jc w:val="center"/>
        </w:trPr>
        <w:tc>
          <w:tcPr>
            <w:tcW w:w="2120" w:type="dxa"/>
            <w:tcBorders>
              <w:top w:val="nil"/>
              <w:left w:val="nil"/>
              <w:bottom w:val="nil"/>
              <w:right w:val="nil"/>
            </w:tcBorders>
            <w:noWrap/>
            <w:vAlign w:val="bottom"/>
          </w:tcPr>
          <w:p w14:paraId="7C00444D">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SE(d)</w:t>
            </w:r>
          </w:p>
        </w:tc>
        <w:tc>
          <w:tcPr>
            <w:tcW w:w="908" w:type="dxa"/>
            <w:tcBorders>
              <w:top w:val="nil"/>
              <w:left w:val="nil"/>
              <w:bottom w:val="nil"/>
              <w:right w:val="nil"/>
            </w:tcBorders>
            <w:vAlign w:val="bottom"/>
          </w:tcPr>
          <w:p w14:paraId="3149418C">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0.213</w:t>
            </w:r>
          </w:p>
        </w:tc>
        <w:tc>
          <w:tcPr>
            <w:tcW w:w="908" w:type="dxa"/>
            <w:tcBorders>
              <w:top w:val="nil"/>
              <w:left w:val="nil"/>
              <w:bottom w:val="nil"/>
              <w:right w:val="nil"/>
            </w:tcBorders>
            <w:vAlign w:val="bottom"/>
          </w:tcPr>
          <w:p w14:paraId="62647033">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0.301</w:t>
            </w:r>
          </w:p>
        </w:tc>
        <w:tc>
          <w:tcPr>
            <w:tcW w:w="743" w:type="dxa"/>
            <w:tcBorders>
              <w:top w:val="nil"/>
              <w:left w:val="nil"/>
              <w:bottom w:val="nil"/>
              <w:right w:val="nil"/>
            </w:tcBorders>
            <w:vAlign w:val="bottom"/>
          </w:tcPr>
          <w:p w14:paraId="42313449">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0.425</w:t>
            </w:r>
          </w:p>
        </w:tc>
        <w:tc>
          <w:tcPr>
            <w:tcW w:w="908" w:type="dxa"/>
            <w:tcBorders>
              <w:top w:val="nil"/>
              <w:left w:val="nil"/>
              <w:bottom w:val="nil"/>
              <w:right w:val="nil"/>
            </w:tcBorders>
            <w:vAlign w:val="bottom"/>
          </w:tcPr>
          <w:p w14:paraId="74AFB39A">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0.000</w:t>
            </w:r>
          </w:p>
        </w:tc>
        <w:tc>
          <w:tcPr>
            <w:tcW w:w="908" w:type="dxa"/>
            <w:tcBorders>
              <w:top w:val="nil"/>
              <w:left w:val="nil"/>
              <w:bottom w:val="nil"/>
              <w:right w:val="nil"/>
            </w:tcBorders>
            <w:vAlign w:val="bottom"/>
          </w:tcPr>
          <w:p w14:paraId="138A080B">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0.001</w:t>
            </w:r>
          </w:p>
        </w:tc>
        <w:tc>
          <w:tcPr>
            <w:tcW w:w="743" w:type="dxa"/>
            <w:tcBorders>
              <w:top w:val="nil"/>
              <w:left w:val="nil"/>
              <w:bottom w:val="nil"/>
              <w:right w:val="nil"/>
            </w:tcBorders>
            <w:vAlign w:val="bottom"/>
          </w:tcPr>
          <w:p w14:paraId="31635375">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0.001</w:t>
            </w:r>
          </w:p>
        </w:tc>
        <w:tc>
          <w:tcPr>
            <w:tcW w:w="908" w:type="dxa"/>
            <w:tcBorders>
              <w:top w:val="nil"/>
              <w:left w:val="nil"/>
              <w:bottom w:val="nil"/>
              <w:right w:val="nil"/>
            </w:tcBorders>
            <w:vAlign w:val="bottom"/>
          </w:tcPr>
          <w:p w14:paraId="4A857197">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0.037</w:t>
            </w:r>
          </w:p>
        </w:tc>
        <w:tc>
          <w:tcPr>
            <w:tcW w:w="908" w:type="dxa"/>
            <w:tcBorders>
              <w:top w:val="nil"/>
              <w:left w:val="nil"/>
              <w:bottom w:val="nil"/>
              <w:right w:val="nil"/>
            </w:tcBorders>
            <w:vAlign w:val="bottom"/>
          </w:tcPr>
          <w:p w14:paraId="7C638FA2">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0.053</w:t>
            </w:r>
          </w:p>
        </w:tc>
        <w:tc>
          <w:tcPr>
            <w:tcW w:w="743" w:type="dxa"/>
            <w:tcBorders>
              <w:top w:val="nil"/>
              <w:left w:val="nil"/>
              <w:bottom w:val="nil"/>
              <w:right w:val="nil"/>
            </w:tcBorders>
            <w:vAlign w:val="bottom"/>
          </w:tcPr>
          <w:p w14:paraId="128A3BA1">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0.075</w:t>
            </w:r>
          </w:p>
        </w:tc>
        <w:tc>
          <w:tcPr>
            <w:tcW w:w="908" w:type="dxa"/>
            <w:tcBorders>
              <w:top w:val="nil"/>
              <w:left w:val="nil"/>
              <w:bottom w:val="nil"/>
              <w:right w:val="nil"/>
            </w:tcBorders>
            <w:vAlign w:val="bottom"/>
          </w:tcPr>
          <w:p w14:paraId="5C1E5A0A">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0.011</w:t>
            </w:r>
          </w:p>
        </w:tc>
        <w:tc>
          <w:tcPr>
            <w:tcW w:w="908" w:type="dxa"/>
            <w:tcBorders>
              <w:top w:val="nil"/>
              <w:left w:val="nil"/>
              <w:bottom w:val="nil"/>
              <w:right w:val="nil"/>
            </w:tcBorders>
            <w:vAlign w:val="bottom"/>
          </w:tcPr>
          <w:p w14:paraId="13712793">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0.015</w:t>
            </w:r>
          </w:p>
        </w:tc>
        <w:tc>
          <w:tcPr>
            <w:tcW w:w="743" w:type="dxa"/>
            <w:tcBorders>
              <w:top w:val="nil"/>
              <w:left w:val="nil"/>
              <w:bottom w:val="nil"/>
              <w:right w:val="nil"/>
            </w:tcBorders>
            <w:vAlign w:val="bottom"/>
          </w:tcPr>
          <w:p w14:paraId="7707E221">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0.022</w:t>
            </w:r>
          </w:p>
        </w:tc>
        <w:tc>
          <w:tcPr>
            <w:tcW w:w="908" w:type="dxa"/>
            <w:gridSpan w:val="2"/>
            <w:tcBorders>
              <w:top w:val="nil"/>
              <w:left w:val="nil"/>
              <w:bottom w:val="nil"/>
              <w:right w:val="nil"/>
            </w:tcBorders>
            <w:vAlign w:val="bottom"/>
          </w:tcPr>
          <w:p w14:paraId="047B00E1">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0.036</w:t>
            </w:r>
          </w:p>
        </w:tc>
        <w:tc>
          <w:tcPr>
            <w:tcW w:w="908" w:type="dxa"/>
            <w:tcBorders>
              <w:top w:val="nil"/>
              <w:left w:val="nil"/>
              <w:bottom w:val="nil"/>
              <w:right w:val="nil"/>
            </w:tcBorders>
            <w:vAlign w:val="bottom"/>
          </w:tcPr>
          <w:p w14:paraId="7DDD78FF">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0.05</w:t>
            </w:r>
          </w:p>
        </w:tc>
        <w:tc>
          <w:tcPr>
            <w:tcW w:w="743" w:type="dxa"/>
            <w:tcBorders>
              <w:top w:val="nil"/>
              <w:left w:val="nil"/>
              <w:bottom w:val="nil"/>
              <w:right w:val="nil"/>
            </w:tcBorders>
            <w:vAlign w:val="bottom"/>
          </w:tcPr>
          <w:p w14:paraId="3477D6DB">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0.071</w:t>
            </w:r>
          </w:p>
        </w:tc>
      </w:tr>
      <w:tr w14:paraId="5FFF79A1">
        <w:tblPrEx>
          <w:tblCellMar>
            <w:top w:w="0" w:type="dxa"/>
            <w:left w:w="108" w:type="dxa"/>
            <w:bottom w:w="0" w:type="dxa"/>
            <w:right w:w="108" w:type="dxa"/>
          </w:tblCellMar>
        </w:tblPrEx>
        <w:trPr>
          <w:gridAfter w:val="1"/>
          <w:wAfter w:w="26" w:type="dxa"/>
          <w:trHeight w:val="258" w:hRule="atLeast"/>
          <w:jc w:val="center"/>
        </w:trPr>
        <w:tc>
          <w:tcPr>
            <w:tcW w:w="2120" w:type="dxa"/>
            <w:tcBorders>
              <w:top w:val="nil"/>
              <w:left w:val="nil"/>
              <w:bottom w:val="single" w:color="auto" w:sz="4" w:space="0"/>
              <w:right w:val="nil"/>
            </w:tcBorders>
            <w:noWrap/>
            <w:vAlign w:val="bottom"/>
          </w:tcPr>
          <w:p w14:paraId="1877B0BA">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SE(m)</w:t>
            </w:r>
          </w:p>
        </w:tc>
        <w:tc>
          <w:tcPr>
            <w:tcW w:w="908" w:type="dxa"/>
            <w:tcBorders>
              <w:top w:val="nil"/>
              <w:left w:val="nil"/>
              <w:bottom w:val="single" w:color="auto" w:sz="4" w:space="0"/>
              <w:right w:val="nil"/>
            </w:tcBorders>
            <w:vAlign w:val="bottom"/>
          </w:tcPr>
          <w:p w14:paraId="42C3976D">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0.150</w:t>
            </w:r>
          </w:p>
        </w:tc>
        <w:tc>
          <w:tcPr>
            <w:tcW w:w="908" w:type="dxa"/>
            <w:tcBorders>
              <w:top w:val="nil"/>
              <w:left w:val="nil"/>
              <w:bottom w:val="single" w:color="auto" w:sz="4" w:space="0"/>
              <w:right w:val="nil"/>
            </w:tcBorders>
            <w:vAlign w:val="bottom"/>
          </w:tcPr>
          <w:p w14:paraId="649511DA">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0.213</w:t>
            </w:r>
          </w:p>
        </w:tc>
        <w:tc>
          <w:tcPr>
            <w:tcW w:w="743" w:type="dxa"/>
            <w:tcBorders>
              <w:top w:val="nil"/>
              <w:left w:val="nil"/>
              <w:bottom w:val="single" w:color="auto" w:sz="4" w:space="0"/>
              <w:right w:val="nil"/>
            </w:tcBorders>
            <w:vAlign w:val="bottom"/>
          </w:tcPr>
          <w:p w14:paraId="45DACF8E">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0.301</w:t>
            </w:r>
          </w:p>
        </w:tc>
        <w:tc>
          <w:tcPr>
            <w:tcW w:w="908" w:type="dxa"/>
            <w:tcBorders>
              <w:top w:val="nil"/>
              <w:left w:val="nil"/>
              <w:bottom w:val="single" w:color="auto" w:sz="4" w:space="0"/>
              <w:right w:val="nil"/>
            </w:tcBorders>
            <w:vAlign w:val="bottom"/>
          </w:tcPr>
          <w:p w14:paraId="765961FC">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0.000</w:t>
            </w:r>
          </w:p>
        </w:tc>
        <w:tc>
          <w:tcPr>
            <w:tcW w:w="908" w:type="dxa"/>
            <w:tcBorders>
              <w:top w:val="nil"/>
              <w:left w:val="nil"/>
              <w:bottom w:val="single" w:color="auto" w:sz="4" w:space="0"/>
              <w:right w:val="nil"/>
            </w:tcBorders>
            <w:vAlign w:val="bottom"/>
          </w:tcPr>
          <w:p w14:paraId="5E10F3DC">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0.000</w:t>
            </w:r>
          </w:p>
        </w:tc>
        <w:tc>
          <w:tcPr>
            <w:tcW w:w="743" w:type="dxa"/>
            <w:tcBorders>
              <w:top w:val="nil"/>
              <w:left w:val="nil"/>
              <w:bottom w:val="single" w:color="auto" w:sz="4" w:space="0"/>
              <w:right w:val="nil"/>
            </w:tcBorders>
            <w:vAlign w:val="bottom"/>
          </w:tcPr>
          <w:p w14:paraId="4B682DBE">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0.001</w:t>
            </w:r>
          </w:p>
        </w:tc>
        <w:tc>
          <w:tcPr>
            <w:tcW w:w="908" w:type="dxa"/>
            <w:tcBorders>
              <w:top w:val="nil"/>
              <w:left w:val="nil"/>
              <w:bottom w:val="single" w:color="auto" w:sz="4" w:space="0"/>
              <w:right w:val="nil"/>
            </w:tcBorders>
            <w:vAlign w:val="bottom"/>
          </w:tcPr>
          <w:p w14:paraId="76AF9E4C">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0.026</w:t>
            </w:r>
          </w:p>
        </w:tc>
        <w:tc>
          <w:tcPr>
            <w:tcW w:w="908" w:type="dxa"/>
            <w:tcBorders>
              <w:top w:val="nil"/>
              <w:left w:val="nil"/>
              <w:bottom w:val="single" w:color="auto" w:sz="4" w:space="0"/>
              <w:right w:val="nil"/>
            </w:tcBorders>
            <w:vAlign w:val="bottom"/>
          </w:tcPr>
          <w:p w14:paraId="4A58C65D">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0.037</w:t>
            </w:r>
          </w:p>
        </w:tc>
        <w:tc>
          <w:tcPr>
            <w:tcW w:w="743" w:type="dxa"/>
            <w:tcBorders>
              <w:top w:val="nil"/>
              <w:left w:val="nil"/>
              <w:bottom w:val="single" w:color="auto" w:sz="4" w:space="0"/>
              <w:right w:val="nil"/>
            </w:tcBorders>
            <w:vAlign w:val="bottom"/>
          </w:tcPr>
          <w:p w14:paraId="4ABEC842">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0.053</w:t>
            </w:r>
          </w:p>
        </w:tc>
        <w:tc>
          <w:tcPr>
            <w:tcW w:w="908" w:type="dxa"/>
            <w:tcBorders>
              <w:top w:val="nil"/>
              <w:left w:val="nil"/>
              <w:bottom w:val="single" w:color="auto" w:sz="4" w:space="0"/>
              <w:right w:val="nil"/>
            </w:tcBorders>
            <w:vAlign w:val="bottom"/>
          </w:tcPr>
          <w:p w14:paraId="14156A17">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0.008</w:t>
            </w:r>
          </w:p>
        </w:tc>
        <w:tc>
          <w:tcPr>
            <w:tcW w:w="908" w:type="dxa"/>
            <w:tcBorders>
              <w:top w:val="nil"/>
              <w:left w:val="nil"/>
              <w:bottom w:val="single" w:color="auto" w:sz="4" w:space="0"/>
              <w:right w:val="nil"/>
            </w:tcBorders>
            <w:vAlign w:val="bottom"/>
          </w:tcPr>
          <w:p w14:paraId="1493AD3B">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0.011</w:t>
            </w:r>
          </w:p>
        </w:tc>
        <w:tc>
          <w:tcPr>
            <w:tcW w:w="743" w:type="dxa"/>
            <w:tcBorders>
              <w:top w:val="nil"/>
              <w:left w:val="nil"/>
              <w:bottom w:val="single" w:color="auto" w:sz="4" w:space="0"/>
              <w:right w:val="nil"/>
            </w:tcBorders>
            <w:vAlign w:val="bottom"/>
          </w:tcPr>
          <w:p w14:paraId="00695EBE">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0.015</w:t>
            </w:r>
          </w:p>
        </w:tc>
        <w:tc>
          <w:tcPr>
            <w:tcW w:w="908" w:type="dxa"/>
            <w:gridSpan w:val="2"/>
            <w:tcBorders>
              <w:top w:val="nil"/>
              <w:left w:val="nil"/>
              <w:bottom w:val="single" w:color="auto" w:sz="4" w:space="0"/>
              <w:right w:val="nil"/>
            </w:tcBorders>
            <w:vAlign w:val="bottom"/>
          </w:tcPr>
          <w:p w14:paraId="65645C3D">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0.025</w:t>
            </w:r>
          </w:p>
        </w:tc>
        <w:tc>
          <w:tcPr>
            <w:tcW w:w="908" w:type="dxa"/>
            <w:tcBorders>
              <w:top w:val="nil"/>
              <w:left w:val="nil"/>
              <w:bottom w:val="single" w:color="auto" w:sz="4" w:space="0"/>
              <w:right w:val="nil"/>
            </w:tcBorders>
            <w:vAlign w:val="bottom"/>
          </w:tcPr>
          <w:p w14:paraId="5633795C">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0.036</w:t>
            </w:r>
          </w:p>
        </w:tc>
        <w:tc>
          <w:tcPr>
            <w:tcW w:w="743" w:type="dxa"/>
            <w:tcBorders>
              <w:top w:val="nil"/>
              <w:left w:val="nil"/>
              <w:bottom w:val="single" w:color="auto" w:sz="4" w:space="0"/>
              <w:right w:val="nil"/>
            </w:tcBorders>
            <w:vAlign w:val="bottom"/>
          </w:tcPr>
          <w:p w14:paraId="0FC3A78D">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0.05</w:t>
            </w:r>
          </w:p>
        </w:tc>
      </w:tr>
    </w:tbl>
    <w:p w14:paraId="1F322934">
      <w:pPr>
        <w:jc w:val="both"/>
        <w:rPr>
          <w:rFonts w:ascii="Times New Roman" w:hAnsi="Times New Roman" w:cs="Times New Roman"/>
          <w:b/>
          <w:bCs/>
        </w:rPr>
      </w:pPr>
    </w:p>
    <w:p w14:paraId="4E57B804">
      <w:pPr>
        <w:rPr>
          <w:rFonts w:ascii="Times New Roman" w:hAnsi="Times New Roman" w:cs="Times New Roman"/>
          <w:bCs/>
          <w:sz w:val="18"/>
          <w:szCs w:val="18"/>
        </w:rPr>
        <w:sectPr>
          <w:pgSz w:w="15840" w:h="12240" w:orient="landscape"/>
          <w:pgMar w:top="1440" w:right="1440" w:bottom="1440" w:left="1440" w:header="720" w:footer="720" w:gutter="0"/>
          <w:cols w:space="720" w:num="1"/>
          <w:docGrid w:linePitch="360" w:charSpace="0"/>
        </w:sectPr>
      </w:pPr>
      <w:r>
        <w:rPr>
          <w:rFonts w:ascii="Times New Roman" w:hAnsi="Times New Roman" w:cs="Times New Roman"/>
          <w:b/>
          <w:sz w:val="18"/>
          <w:szCs w:val="18"/>
        </w:rPr>
        <w:t>*</w:t>
      </w:r>
      <w:r>
        <w:rPr>
          <w:rFonts w:ascii="Times New Roman" w:hAnsi="Times New Roman" w:cs="Times New Roman"/>
          <w:bCs/>
          <w:sz w:val="18"/>
          <w:szCs w:val="18"/>
        </w:rPr>
        <w:t>CD = Critical Difference, SE(d) = Standard Error of Difference, SE(m) = Standard Error of Mean, T = Treatment effect, G = Genotype effect, and T×G = Treatment × Genotype interaction.</w:t>
      </w:r>
    </w:p>
    <w:p w14:paraId="1CE96BC8">
      <w:pPr>
        <w:jc w:val="both"/>
        <w:rPr>
          <w:rFonts w:ascii="Times New Roman" w:hAnsi="Times New Roman" w:cs="Times New Roman"/>
          <w:b/>
          <w:bCs/>
        </w:rPr>
      </w:pPr>
      <w:r>
        <w:rPr>
          <w:rFonts w:ascii="Times New Roman" w:hAnsi="Times New Roman" w:cs="Times New Roman"/>
          <w:b/>
          <w:bCs/>
        </w:rPr>
        <w:t>Figure:1 Regression analysis of chlorophyll content, nitrate reductase (NR) activity, soluble protein, proline and soluble sugar content in wheat under 24-epibrassinolide treatments.</w:t>
      </w:r>
    </w:p>
    <w:p w14:paraId="6DE4FA37">
      <w:r>
        <w:rPr>
          <w:lang w:bidi="hi-IN"/>
        </w:rPr>
        <w:drawing>
          <wp:inline distT="0" distB="0" distL="0" distR="0">
            <wp:extent cx="2724150" cy="2092325"/>
            <wp:effectExtent l="0" t="0" r="0" b="317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t xml:space="preserve">        </w:t>
      </w:r>
      <w:r>
        <w:rPr>
          <w:lang w:bidi="hi-IN"/>
        </w:rPr>
        <w:drawing>
          <wp:inline distT="0" distB="0" distL="0" distR="0">
            <wp:extent cx="2851150" cy="2087245"/>
            <wp:effectExtent l="0" t="0" r="6350" b="8255"/>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4600C11">
      <w:r>
        <w:rPr>
          <w:lang w:bidi="hi-IN"/>
        </w:rPr>
        <w:drawing>
          <wp:inline distT="0" distB="0" distL="0" distR="0">
            <wp:extent cx="2726055" cy="2158365"/>
            <wp:effectExtent l="0" t="0" r="17145" b="13335"/>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t xml:space="preserve">        </w:t>
      </w:r>
      <w:r>
        <w:rPr>
          <w:lang w:bidi="hi-IN"/>
        </w:rPr>
        <w:drawing>
          <wp:inline distT="0" distB="0" distL="0" distR="0">
            <wp:extent cx="2847975" cy="2158365"/>
            <wp:effectExtent l="0" t="0" r="9525" b="13335"/>
            <wp:docPr id="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E2434C9">
      <w:pPr>
        <w:jc w:val="both"/>
        <w:rPr>
          <w:rFonts w:ascii="Times New Roman" w:hAnsi="Times New Roman" w:cs="Times New Roman"/>
          <w:b/>
          <w:bCs/>
        </w:rPr>
      </w:pPr>
      <w:r>
        <w:rPr>
          <w:rFonts w:ascii="Times New Roman" w:hAnsi="Times New Roman" w:cs="Times New Roman"/>
          <w:b/>
          <w:bCs/>
        </w:rPr>
        <w:t>3. Results and Discussion</w:t>
      </w:r>
    </w:p>
    <w:p w14:paraId="4E0A0984">
      <w:pPr>
        <w:jc w:val="both"/>
        <w:rPr>
          <w:rFonts w:ascii="Times New Roman" w:hAnsi="Times New Roman" w:cs="Times New Roman"/>
        </w:rPr>
      </w:pPr>
      <w:r>
        <w:rPr>
          <w:rFonts w:ascii="Times New Roman" w:hAnsi="Times New Roman" w:cs="Times New Roman"/>
        </w:rPr>
        <w:t>Heat stress significantly reduced total chlorophyll content in both wheat genotypes, with a more pronounced decline in the susceptible genotype (HUW-468). Foliar application of 24-EBL mitigated this reduction, with the 0.02 mM concentration being most effective in maintaining higher chlorophyll levels compared to control plants. The improvement was greater in HUW-510, suggesting a genotype-dependent response. These findings align with earlier reports that 24-EBL protects chloroplast structure and delays senescence by stabilizing thylakoid membranes and enhancing chlorophyll biosynthesis under heat stress</w:t>
      </w:r>
      <w:r>
        <w:rPr>
          <w:rFonts w:ascii="Times New Roman" w:hAnsi="Times New Roman" w:eastAsia="Times New Roman" w:cs="Times New Roman"/>
          <w:kern w:val="0"/>
          <w14:ligatures w14:val="none"/>
        </w:rPr>
        <w:t xml:space="preserve"> </w:t>
      </w:r>
      <w:r>
        <w:rPr>
          <w:rFonts w:ascii="Times New Roman" w:hAnsi="Times New Roman" w:cs="Times New Roman"/>
        </w:rPr>
        <w:t xml:space="preserve">(Hasan </w:t>
      </w:r>
      <w:r>
        <w:rPr>
          <w:rFonts w:ascii="Times New Roman" w:hAnsi="Times New Roman" w:cs="Times New Roman"/>
          <w:i/>
          <w:iCs/>
        </w:rPr>
        <w:t>et al</w:t>
      </w:r>
      <w:r>
        <w:rPr>
          <w:rFonts w:ascii="Times New Roman" w:hAnsi="Times New Roman" w:cs="Times New Roman"/>
        </w:rPr>
        <w:t xml:space="preserve">., 2024; Roy </w:t>
      </w:r>
      <w:r>
        <w:rPr>
          <w:rFonts w:ascii="Times New Roman" w:hAnsi="Times New Roman" w:cs="Times New Roman"/>
          <w:i/>
          <w:iCs/>
        </w:rPr>
        <w:t>et al</w:t>
      </w:r>
      <w:r>
        <w:rPr>
          <w:rFonts w:ascii="Times New Roman" w:hAnsi="Times New Roman" w:cs="Times New Roman"/>
        </w:rPr>
        <w:t>., 2021).</w:t>
      </w:r>
    </w:p>
    <w:p w14:paraId="721BE896">
      <w:pPr>
        <w:jc w:val="both"/>
        <w:rPr>
          <w:rFonts w:ascii="Times New Roman" w:hAnsi="Times New Roman" w:cs="Times New Roman"/>
        </w:rPr>
      </w:pPr>
      <w:r>
        <w:rPr>
          <w:rFonts w:ascii="Times New Roman" w:hAnsi="Times New Roman" w:cs="Times New Roman"/>
        </w:rPr>
        <w:t>Heat stress caused a marked decline in nitrate reductase activity in both genotypes, reflecting impaired nitrogen assimilation. However, 24-EBL application significantly enhanced NR Activity, particularly at 0.02 mM, which restored activity closer to control levels in the tolerant genotype. The improvement in HUW-510 indicates a more efficient nitrogen metabolism under stress.</w:t>
      </w:r>
      <w:r>
        <w:rPr>
          <w:rFonts w:ascii="Times New Roman" w:hAnsi="Times New Roman" w:cs="Times New Roman"/>
        </w:rPr>
        <w:br w:type="textWrapping"/>
      </w:r>
      <w:r>
        <w:rPr>
          <w:rFonts w:ascii="Times New Roman" w:hAnsi="Times New Roman" w:cs="Times New Roman"/>
        </w:rPr>
        <w:t>This is consistent with recent studies showing that brassinosteroids modulate nitrogen metabolism and sustain nitrate reductase activity under stress conditions, thereby supporting protein synthesis and growth</w:t>
      </w:r>
      <w:r>
        <w:rPr>
          <w:rFonts w:ascii="Times New Roman" w:hAnsi="Times New Roman" w:eastAsia="Times New Roman" w:cs="Times New Roman"/>
          <w:kern w:val="0"/>
          <w14:ligatures w14:val="none"/>
        </w:rPr>
        <w:t xml:space="preserve"> </w:t>
      </w:r>
      <w:r>
        <w:rPr>
          <w:rFonts w:ascii="Times New Roman" w:hAnsi="Times New Roman" w:cs="Times New Roman"/>
        </w:rPr>
        <w:t xml:space="preserve">(Tang </w:t>
      </w:r>
      <w:r>
        <w:rPr>
          <w:rFonts w:ascii="Times New Roman" w:hAnsi="Times New Roman" w:cs="Times New Roman"/>
          <w:i/>
          <w:iCs/>
        </w:rPr>
        <w:t>et al</w:t>
      </w:r>
      <w:r>
        <w:rPr>
          <w:rFonts w:ascii="Times New Roman" w:hAnsi="Times New Roman" w:cs="Times New Roman"/>
        </w:rPr>
        <w:t>., 2022). Total soluble protein content decreased under heat stress, more severely in HUW-468. Application of 24-EBL enhanced protein accumulation, with maximum improvement recorded at 0.02 mM. This suggests that 24-EBL stabilizes proteins against heat-induced denaturation and oxidative degradation. Similar results have been reported where brassinosteroid treatment preserved protein structure and promoted de novo protein synthesis during heat stress</w:t>
      </w:r>
      <w:r>
        <w:rPr>
          <w:rFonts w:ascii="Times New Roman" w:hAnsi="Times New Roman" w:cs="Times New Roman"/>
          <w:color w:val="EE0000"/>
        </w:rPr>
        <w:t xml:space="preserve"> </w:t>
      </w:r>
      <w:r>
        <w:rPr>
          <w:rFonts w:ascii="Times New Roman" w:hAnsi="Times New Roman" w:cs="Times New Roman"/>
        </w:rPr>
        <w:t xml:space="preserve">(Yadava </w:t>
      </w:r>
      <w:r>
        <w:rPr>
          <w:rFonts w:ascii="Times New Roman" w:hAnsi="Times New Roman" w:cs="Times New Roman"/>
          <w:i/>
          <w:iCs/>
        </w:rPr>
        <w:t>et al</w:t>
      </w:r>
      <w:r>
        <w:rPr>
          <w:rFonts w:ascii="Times New Roman" w:hAnsi="Times New Roman" w:cs="Times New Roman"/>
        </w:rPr>
        <w:t xml:space="preserve">., 2016; (Mehrian </w:t>
      </w:r>
      <w:r>
        <w:rPr>
          <w:rFonts w:ascii="Times New Roman" w:hAnsi="Times New Roman" w:cs="Times New Roman"/>
          <w:i/>
          <w:iCs/>
        </w:rPr>
        <w:t>et al</w:t>
      </w:r>
      <w:r>
        <w:rPr>
          <w:rFonts w:ascii="Times New Roman" w:hAnsi="Times New Roman" w:cs="Times New Roman"/>
        </w:rPr>
        <w:t xml:space="preserve">., 2023). </w:t>
      </w:r>
    </w:p>
    <w:p w14:paraId="33B6C851">
      <w:pPr>
        <w:jc w:val="both"/>
        <w:rPr>
          <w:rFonts w:ascii="Times New Roman" w:hAnsi="Times New Roman" w:cs="Times New Roman"/>
        </w:rPr>
      </w:pPr>
      <w:r>
        <w:rPr>
          <w:rFonts w:ascii="Times New Roman" w:hAnsi="Times New Roman" w:cs="Times New Roman"/>
        </w:rPr>
        <w:t xml:space="preserve">Proline levels increased significantly in response to heat stress as part of osmotic adjustment. 24-EBL application further enhanced proline accumulation, with the greatest effect at 0.02 mM. The tolerant genotype (HUW-510) showed higher proline levels than HUW-468. Proline accumulation under stress not only maintains osmotic balance but also stabilizes proteins and scavenges ROS. Recent reports confirm that BRs enhance osmolyte biosynthesis to strengthen tolerance against oxidative and thermal stresses (Raza </w:t>
      </w:r>
      <w:r>
        <w:rPr>
          <w:rFonts w:ascii="Times New Roman" w:hAnsi="Times New Roman" w:cs="Times New Roman"/>
          <w:i/>
          <w:iCs/>
        </w:rPr>
        <w:t>et al</w:t>
      </w:r>
      <w:r>
        <w:rPr>
          <w:rFonts w:ascii="Times New Roman" w:hAnsi="Times New Roman" w:cs="Times New Roman"/>
        </w:rPr>
        <w:t xml:space="preserve">., 2023). Heat stress induced an increase in soluble sugar content in both genotypes, reflecting stress-induced osmotic regulation. Application of 24-EBL significantly boosted soluble sugar accumulation, particularly at 0.02 mM, in both genotypes, with higher levels in HUW-510. Elevated sugar content contributes to osmotic adjustment, serves as an energy source for stress recovery, and enhances antioxidant defense. These findings agree with studies showing that 24-EBL promotes sugar metabolism and carbon allocation under stress conditions (Mohammadi </w:t>
      </w:r>
      <w:r>
        <w:rPr>
          <w:rFonts w:ascii="Times New Roman" w:hAnsi="Times New Roman" w:cs="Times New Roman"/>
          <w:i/>
          <w:iCs/>
        </w:rPr>
        <w:t>et al</w:t>
      </w:r>
      <w:r>
        <w:rPr>
          <w:rFonts w:ascii="Times New Roman" w:hAnsi="Times New Roman" w:cs="Times New Roman"/>
        </w:rPr>
        <w:t xml:space="preserve">., 2020). The results collectively indicate that 24-EBL plays a protective role in mitigating biochemical impairments caused by heat stress. Among the tested concentrations, </w:t>
      </w:r>
      <w:commentRangeStart w:id="2"/>
      <w:r>
        <w:rPr>
          <w:rFonts w:ascii="Times New Roman" w:hAnsi="Times New Roman" w:cs="Times New Roman"/>
        </w:rPr>
        <w:t>0.02 mM</w:t>
      </w:r>
      <w:commentRangeEnd w:id="2"/>
      <w:r>
        <w:commentReference w:id="2"/>
      </w:r>
      <w:r>
        <w:rPr>
          <w:rFonts w:ascii="Times New Roman" w:hAnsi="Times New Roman" w:cs="Times New Roman"/>
        </w:rPr>
        <w:t xml:space="preserve"> was consistently most effective across traits. The tolerant genotype (HUW-510) exhibited a stronger response than HUW-468, highlighting genotype-specific modulation. These results confirm that exogenous BR application can enhance photosynthetic efficiency, nitrogen metabolism, and osmotic balance under heat </w:t>
      </w:r>
      <w:bookmarkStart w:id="1" w:name="_GoBack"/>
      <w:bookmarkEnd w:id="1"/>
      <w:r>
        <w:rPr>
          <w:rFonts w:ascii="Times New Roman" w:hAnsi="Times New Roman" w:cs="Times New Roman"/>
        </w:rPr>
        <w:t>stress mechanisms crucial for improving stress resilience and sustaining crop yield</w:t>
      </w:r>
      <w:r>
        <w:rPr>
          <w:rFonts w:ascii="Times New Roman" w:hAnsi="Times New Roman" w:cs="Times New Roman"/>
          <w:color w:val="EE0000"/>
        </w:rPr>
        <w:t xml:space="preserve"> </w:t>
      </w:r>
      <w:r>
        <w:rPr>
          <w:rFonts w:ascii="Times New Roman" w:hAnsi="Times New Roman" w:cs="Times New Roman"/>
        </w:rPr>
        <w:t xml:space="preserve">(Abd_Allah </w:t>
      </w:r>
      <w:r>
        <w:rPr>
          <w:rFonts w:ascii="Times New Roman" w:hAnsi="Times New Roman" w:cs="Times New Roman"/>
          <w:i/>
          <w:iCs/>
        </w:rPr>
        <w:t>et al</w:t>
      </w:r>
      <w:r>
        <w:rPr>
          <w:rFonts w:ascii="Times New Roman" w:hAnsi="Times New Roman" w:cs="Times New Roman"/>
        </w:rPr>
        <w:t xml:space="preserve">., 2017; Wang </w:t>
      </w:r>
      <w:r>
        <w:rPr>
          <w:rFonts w:ascii="Times New Roman" w:hAnsi="Times New Roman" w:cs="Times New Roman"/>
          <w:i/>
          <w:iCs/>
        </w:rPr>
        <w:t>et al</w:t>
      </w:r>
      <w:r>
        <w:rPr>
          <w:rFonts w:ascii="Times New Roman" w:hAnsi="Times New Roman" w:cs="Times New Roman"/>
        </w:rPr>
        <w:t>., 2025).</w:t>
      </w:r>
    </w:p>
    <w:p w14:paraId="062F8ECA">
      <w:pPr>
        <w:jc w:val="both"/>
        <w:rPr>
          <w:rFonts w:ascii="Times New Roman" w:hAnsi="Times New Roman" w:cs="Times New Roman"/>
          <w:b/>
          <w:bCs/>
        </w:rPr>
      </w:pPr>
      <w:r>
        <w:rPr>
          <w:rFonts w:ascii="Times New Roman" w:hAnsi="Times New Roman" w:cs="Times New Roman"/>
          <w:b/>
          <w:bCs/>
        </w:rPr>
        <w:t>4. Conclusion</w:t>
      </w:r>
    </w:p>
    <w:p w14:paraId="69859A2C">
      <w:pPr>
        <w:jc w:val="both"/>
        <w:rPr>
          <w:rFonts w:ascii="Times New Roman" w:hAnsi="Times New Roman" w:cs="Times New Roman"/>
        </w:rPr>
      </w:pPr>
      <w:r>
        <w:rPr>
          <w:rFonts w:ascii="Times New Roman" w:hAnsi="Times New Roman" w:cs="Times New Roman"/>
        </w:rPr>
        <w:t>High temperature stress significantly impairs wheat physiology by reducing chlorophyll stability, nitrate reductase activity, and protein content, while altering osmolyte balance. The present study demonstrates that foliar application of 24-epibrassinolide (24-EBL) effectively mitigates these biochemical impairments. Among the tested concentrations, 0.02 mM 24-EBL consistently maintained higher chlorophyll levels, enhanced nitrogen assimilation, stabilized proteins, and promoted osmolyte accumulation (proline and soluble sugars). The heat-tolerant genotype (HUW-510) responded more positively compared to the susceptible genotype (HUW-468), indicating a genotype-specific modulation by 24-EBL. These findings highlight the potential of 24-EBL as a stress-mitigating growth regulator for sustaining wheat productivity under climate-induced heat stress. Future research integrating biochemical and molecular analyses could further unravel the signaling pathways underlying BR-mediated thermotolerance.</w:t>
      </w:r>
    </w:p>
    <w:p w14:paraId="45786C11">
      <w:pPr>
        <w:jc w:val="both"/>
        <w:rPr>
          <w:rFonts w:ascii="Times New Roman" w:hAnsi="Times New Roman" w:cs="Times New Roman"/>
          <w:b/>
          <w:bCs/>
        </w:rPr>
      </w:pPr>
    </w:p>
    <w:p w14:paraId="37D69919">
      <w:pPr>
        <w:jc w:val="both"/>
        <w:rPr>
          <w:rFonts w:ascii="Times New Roman" w:hAnsi="Times New Roman" w:cs="Times New Roman"/>
          <w:b/>
          <w:bCs/>
        </w:rPr>
      </w:pPr>
    </w:p>
    <w:p w14:paraId="28DAC842">
      <w:pPr>
        <w:spacing w:before="240"/>
        <w:jc w:val="both"/>
        <w:rPr>
          <w:rFonts w:ascii="Times New Roman" w:hAnsi="Times New Roman" w:cs="Times New Roman"/>
          <w:b/>
          <w:bCs/>
        </w:rPr>
      </w:pPr>
      <w:commentRangeStart w:id="3"/>
      <w:r>
        <w:rPr>
          <w:rFonts w:ascii="Times New Roman" w:hAnsi="Times New Roman" w:cs="Times New Roman"/>
          <w:b/>
          <w:bCs/>
        </w:rPr>
        <w:t>References</w:t>
      </w:r>
      <w:commentRangeEnd w:id="3"/>
      <w:r>
        <w:commentReference w:id="3"/>
      </w:r>
    </w:p>
    <w:p w14:paraId="2494F323">
      <w:pPr>
        <w:pStyle w:val="33"/>
        <w:numPr>
          <w:ilvl w:val="0"/>
          <w:numId w:val="2"/>
        </w:numPr>
        <w:jc w:val="both"/>
        <w:rPr>
          <w:rFonts w:ascii="Times New Roman" w:hAnsi="Times New Roman" w:cs="Times New Roman"/>
        </w:rPr>
      </w:pPr>
      <w:r>
        <w:rPr>
          <w:rFonts w:ascii="Times New Roman" w:hAnsi="Times New Roman" w:cs="Times New Roman"/>
        </w:rPr>
        <w:t xml:space="preserve">Abd_Allah, E. F., Alqarawi, A. A., Hashem, A., Wirth, S., &amp; Egamberdieva, D. (2017). Regulatory roles of 24-epibrassinolide in tolerance of Acacia gerrardii Benth to salt stress. </w:t>
      </w:r>
      <w:r>
        <w:rPr>
          <w:rFonts w:ascii="Times New Roman" w:hAnsi="Times New Roman" w:cs="Times New Roman"/>
          <w:i/>
          <w:iCs/>
        </w:rPr>
        <w:t>Bioengineered</w:t>
      </w:r>
      <w:r>
        <w:rPr>
          <w:rFonts w:ascii="Times New Roman" w:hAnsi="Times New Roman" w:cs="Times New Roman"/>
        </w:rPr>
        <w:t xml:space="preserve">, </w:t>
      </w:r>
      <w:r>
        <w:rPr>
          <w:rFonts w:ascii="Times New Roman" w:hAnsi="Times New Roman" w:cs="Times New Roman"/>
          <w:i/>
          <w:iCs/>
        </w:rPr>
        <w:t>9</w:t>
      </w:r>
      <w:r>
        <w:rPr>
          <w:rFonts w:ascii="Times New Roman" w:hAnsi="Times New Roman" w:cs="Times New Roman"/>
        </w:rPr>
        <w:t>(1), 61–71. https://doi.org/10.1080/21655979.2017.1297348</w:t>
      </w:r>
    </w:p>
    <w:p w14:paraId="014058D1">
      <w:pPr>
        <w:pStyle w:val="33"/>
        <w:numPr>
          <w:ilvl w:val="0"/>
          <w:numId w:val="2"/>
        </w:numPr>
        <w:jc w:val="both"/>
        <w:rPr>
          <w:rFonts w:ascii="Times New Roman" w:hAnsi="Times New Roman" w:cs="Times New Roman"/>
        </w:rPr>
      </w:pPr>
      <w:r>
        <w:rPr>
          <w:rFonts w:ascii="Times New Roman" w:hAnsi="Times New Roman" w:cs="Times New Roman"/>
        </w:rPr>
        <w:t xml:space="preserve">Bates, L. S., Waldren, R. P., &amp; Teare, I. D. (1973). Rapid determination of free proline for water-stress studies. </w:t>
      </w:r>
      <w:r>
        <w:rPr>
          <w:rFonts w:ascii="Times New Roman" w:hAnsi="Times New Roman" w:cs="Times New Roman"/>
          <w:i/>
          <w:iCs/>
        </w:rPr>
        <w:t>Plant and Soil</w:t>
      </w:r>
      <w:r>
        <w:rPr>
          <w:rFonts w:ascii="Times New Roman" w:hAnsi="Times New Roman" w:cs="Times New Roman"/>
        </w:rPr>
        <w:t xml:space="preserve">, </w:t>
      </w:r>
      <w:r>
        <w:rPr>
          <w:rFonts w:ascii="Times New Roman" w:hAnsi="Times New Roman" w:cs="Times New Roman"/>
          <w:i/>
          <w:iCs/>
        </w:rPr>
        <w:t>39</w:t>
      </w:r>
      <w:r>
        <w:rPr>
          <w:rFonts w:ascii="Times New Roman" w:hAnsi="Times New Roman" w:cs="Times New Roman"/>
        </w:rPr>
        <w:t>(1), 205–207. https://doi.org/10.1007/bf00018060</w:t>
      </w:r>
    </w:p>
    <w:p w14:paraId="1C9BE7E6">
      <w:pPr>
        <w:pStyle w:val="33"/>
        <w:numPr>
          <w:ilvl w:val="0"/>
          <w:numId w:val="2"/>
        </w:numPr>
        <w:jc w:val="both"/>
        <w:rPr>
          <w:rFonts w:ascii="Times New Roman" w:hAnsi="Times New Roman" w:cs="Times New Roman"/>
        </w:rPr>
      </w:pPr>
      <w:r>
        <w:rPr>
          <w:rFonts w:ascii="Times New Roman" w:hAnsi="Times New Roman" w:cs="Times New Roman"/>
        </w:rPr>
        <w:t xml:space="preserve">Farhad, M., Kumar, U., Tomar, V., Bhati, P. K., J, N. K., Kishowar-E-Mustarin, N., Barek, V., Brestic, M., &amp; Hossain, A. (2023). Heat stress in wheat: a global challenge to feed billions in the current era of the changing climate. </w:t>
      </w:r>
      <w:r>
        <w:rPr>
          <w:rFonts w:ascii="Times New Roman" w:hAnsi="Times New Roman" w:cs="Times New Roman"/>
          <w:i/>
          <w:iCs/>
        </w:rPr>
        <w:t>Frontiers in Sustainable Food Systems</w:t>
      </w:r>
      <w:r>
        <w:rPr>
          <w:rFonts w:ascii="Times New Roman" w:hAnsi="Times New Roman" w:cs="Times New Roman"/>
        </w:rPr>
        <w:t xml:space="preserve">, </w:t>
      </w:r>
      <w:r>
        <w:rPr>
          <w:rFonts w:ascii="Times New Roman" w:hAnsi="Times New Roman" w:cs="Times New Roman"/>
          <w:i/>
          <w:iCs/>
        </w:rPr>
        <w:t>7</w:t>
      </w:r>
      <w:r>
        <w:rPr>
          <w:rFonts w:ascii="Times New Roman" w:hAnsi="Times New Roman" w:cs="Times New Roman"/>
        </w:rPr>
        <w:t>. https://doi.org/10.3389/fsufs.2023.1203721</w:t>
      </w:r>
    </w:p>
    <w:p w14:paraId="241C2F36">
      <w:pPr>
        <w:pStyle w:val="33"/>
        <w:numPr>
          <w:ilvl w:val="0"/>
          <w:numId w:val="2"/>
        </w:numPr>
        <w:jc w:val="both"/>
        <w:rPr>
          <w:rFonts w:ascii="Times New Roman" w:hAnsi="Times New Roman" w:cs="Times New Roman"/>
        </w:rPr>
      </w:pPr>
      <w:r>
        <w:rPr>
          <w:rFonts w:ascii="Times New Roman" w:hAnsi="Times New Roman" w:cs="Times New Roman"/>
        </w:rPr>
        <w:t xml:space="preserve">Fu, Y., Zhang, Z., &amp; Yuan, S. (2018). Putative connections between nitrate reductase S-Nitrosylation and NO synthesis under pathogen attacks and abiotic stresses. </w:t>
      </w:r>
      <w:r>
        <w:rPr>
          <w:rFonts w:ascii="Times New Roman" w:hAnsi="Times New Roman" w:cs="Times New Roman"/>
          <w:i/>
          <w:iCs/>
        </w:rPr>
        <w:t>Frontiers in Plant Science</w:t>
      </w:r>
      <w:r>
        <w:rPr>
          <w:rFonts w:ascii="Times New Roman" w:hAnsi="Times New Roman" w:cs="Times New Roman"/>
        </w:rPr>
        <w:t xml:space="preserve">, </w:t>
      </w:r>
      <w:r>
        <w:rPr>
          <w:rFonts w:ascii="Times New Roman" w:hAnsi="Times New Roman" w:cs="Times New Roman"/>
          <w:i/>
          <w:iCs/>
        </w:rPr>
        <w:t>9</w:t>
      </w:r>
      <w:r>
        <w:rPr>
          <w:rFonts w:ascii="Times New Roman" w:hAnsi="Times New Roman" w:cs="Times New Roman"/>
        </w:rPr>
        <w:t>. https://doi.org/10.3389/fpls.2018.00474</w:t>
      </w:r>
    </w:p>
    <w:p w14:paraId="684BE2A0">
      <w:pPr>
        <w:pStyle w:val="33"/>
        <w:numPr>
          <w:ilvl w:val="0"/>
          <w:numId w:val="2"/>
        </w:numPr>
        <w:jc w:val="both"/>
        <w:rPr>
          <w:rFonts w:ascii="Times New Roman" w:hAnsi="Times New Roman" w:cs="Times New Roman"/>
        </w:rPr>
      </w:pPr>
      <w:r>
        <w:rPr>
          <w:rFonts w:ascii="Times New Roman" w:hAnsi="Times New Roman" w:cs="Times New Roman"/>
        </w:rPr>
        <w:t xml:space="preserve">Gao, F., Guo, J., &amp; Shen, Y. (2024). Advances from chlorophyll biosynthesis to photosynthetic adaptation, evolution and signaling. </w:t>
      </w:r>
      <w:r>
        <w:rPr>
          <w:rFonts w:ascii="Times New Roman" w:hAnsi="Times New Roman" w:cs="Times New Roman"/>
          <w:i/>
          <w:iCs/>
        </w:rPr>
        <w:t>Plant Stress</w:t>
      </w:r>
      <w:r>
        <w:rPr>
          <w:rFonts w:ascii="Times New Roman" w:hAnsi="Times New Roman" w:cs="Times New Roman"/>
        </w:rPr>
        <w:t xml:space="preserve">, </w:t>
      </w:r>
      <w:r>
        <w:rPr>
          <w:rFonts w:ascii="Times New Roman" w:hAnsi="Times New Roman" w:cs="Times New Roman"/>
          <w:i/>
          <w:iCs/>
        </w:rPr>
        <w:t>12</w:t>
      </w:r>
      <w:r>
        <w:rPr>
          <w:rFonts w:ascii="Times New Roman" w:hAnsi="Times New Roman" w:cs="Times New Roman"/>
        </w:rPr>
        <w:t>, 100470. https://doi.org/10.1016/j.stress.2024.100470</w:t>
      </w:r>
    </w:p>
    <w:p w14:paraId="4241F891">
      <w:pPr>
        <w:pStyle w:val="33"/>
        <w:numPr>
          <w:ilvl w:val="0"/>
          <w:numId w:val="2"/>
        </w:numPr>
        <w:jc w:val="both"/>
        <w:rPr>
          <w:rFonts w:ascii="Times New Roman" w:hAnsi="Times New Roman" w:cs="Times New Roman"/>
        </w:rPr>
      </w:pPr>
      <w:r>
        <w:rPr>
          <w:rFonts w:ascii="Times New Roman" w:hAnsi="Times New Roman" w:cs="Times New Roman"/>
        </w:rPr>
        <w:t xml:space="preserve">Han, M., Lv, Q., Zhang, J., Wang, T., Zhang, C., Tan, R., Wang, Y., Zhong, L., Gao, Y., Chao, Z., Li, Q., Chen, G., Shi, Z., Lin, H., &amp; Chao, D. (2021). Decreasing nitrogen assimilation under drought stress by suppressing DST-mediated activation of Nitrate Reductase 1.2 in rice. </w:t>
      </w:r>
      <w:r>
        <w:rPr>
          <w:rFonts w:ascii="Times New Roman" w:hAnsi="Times New Roman" w:cs="Times New Roman"/>
          <w:i/>
          <w:iCs/>
        </w:rPr>
        <w:t>Molecular Plant</w:t>
      </w:r>
      <w:r>
        <w:rPr>
          <w:rFonts w:ascii="Times New Roman" w:hAnsi="Times New Roman" w:cs="Times New Roman"/>
        </w:rPr>
        <w:t xml:space="preserve">, </w:t>
      </w:r>
      <w:r>
        <w:rPr>
          <w:rFonts w:ascii="Times New Roman" w:hAnsi="Times New Roman" w:cs="Times New Roman"/>
          <w:i/>
          <w:iCs/>
        </w:rPr>
        <w:t>15</w:t>
      </w:r>
      <w:r>
        <w:rPr>
          <w:rFonts w:ascii="Times New Roman" w:hAnsi="Times New Roman" w:cs="Times New Roman"/>
        </w:rPr>
        <w:t>(1), 167–178. https://doi.org/10.1016/j.molp.2021.09.005</w:t>
      </w:r>
    </w:p>
    <w:p w14:paraId="77E9AC23">
      <w:pPr>
        <w:pStyle w:val="33"/>
        <w:numPr>
          <w:ilvl w:val="0"/>
          <w:numId w:val="2"/>
        </w:numPr>
        <w:jc w:val="both"/>
        <w:rPr>
          <w:rFonts w:ascii="Times New Roman" w:hAnsi="Times New Roman" w:cs="Times New Roman"/>
        </w:rPr>
      </w:pPr>
      <w:r>
        <w:rPr>
          <w:rFonts w:ascii="Times New Roman" w:hAnsi="Times New Roman" w:cs="Times New Roman"/>
        </w:rPr>
        <w:t xml:space="preserve">Hansen, J., &amp; Møller, I. (1975). Percolation of starch and soluble carbohydrates from plant tissue for quantitative determination with anthrone. </w:t>
      </w:r>
      <w:r>
        <w:rPr>
          <w:rFonts w:ascii="Times New Roman" w:hAnsi="Times New Roman" w:cs="Times New Roman"/>
          <w:i/>
          <w:iCs/>
        </w:rPr>
        <w:t>Analytical Biochemistry</w:t>
      </w:r>
      <w:r>
        <w:rPr>
          <w:rFonts w:ascii="Times New Roman" w:hAnsi="Times New Roman" w:cs="Times New Roman"/>
        </w:rPr>
        <w:t xml:space="preserve">, </w:t>
      </w:r>
      <w:r>
        <w:rPr>
          <w:rFonts w:ascii="Times New Roman" w:hAnsi="Times New Roman" w:cs="Times New Roman"/>
          <w:i/>
          <w:iCs/>
        </w:rPr>
        <w:t>68</w:t>
      </w:r>
      <w:r>
        <w:rPr>
          <w:rFonts w:ascii="Times New Roman" w:hAnsi="Times New Roman" w:cs="Times New Roman"/>
        </w:rPr>
        <w:t>(1), 87–94. https://doi.org/10.1016/0003-2697(75)90682-x</w:t>
      </w:r>
    </w:p>
    <w:p w14:paraId="5A7DB645">
      <w:pPr>
        <w:pStyle w:val="33"/>
        <w:numPr>
          <w:ilvl w:val="0"/>
          <w:numId w:val="2"/>
        </w:numPr>
        <w:jc w:val="both"/>
        <w:rPr>
          <w:rFonts w:ascii="Times New Roman" w:hAnsi="Times New Roman" w:cs="Times New Roman"/>
        </w:rPr>
      </w:pPr>
      <w:r>
        <w:rPr>
          <w:rFonts w:ascii="Times New Roman" w:hAnsi="Times New Roman" w:cs="Times New Roman"/>
        </w:rPr>
        <w:t xml:space="preserve">Hasan, M. M., Mia, M. a. B., Ahmed, J. U., Karim, M. A., Islam, A. K. M. A., &amp; Mohi-Ud-Din, M. (2024). Heat stress tolerance in wheat seedling: Clustering genotypes and identifying key traits using multivariate analysis. </w:t>
      </w:r>
      <w:r>
        <w:rPr>
          <w:rFonts w:ascii="Times New Roman" w:hAnsi="Times New Roman" w:cs="Times New Roman"/>
          <w:i/>
          <w:iCs/>
        </w:rPr>
        <w:t>Heliyon</w:t>
      </w:r>
      <w:r>
        <w:rPr>
          <w:rFonts w:ascii="Times New Roman" w:hAnsi="Times New Roman" w:cs="Times New Roman"/>
        </w:rPr>
        <w:t xml:space="preserve">, </w:t>
      </w:r>
      <w:r>
        <w:rPr>
          <w:rFonts w:ascii="Times New Roman" w:hAnsi="Times New Roman" w:cs="Times New Roman"/>
          <w:i/>
          <w:iCs/>
        </w:rPr>
        <w:t>10</w:t>
      </w:r>
      <w:r>
        <w:rPr>
          <w:rFonts w:ascii="Times New Roman" w:hAnsi="Times New Roman" w:cs="Times New Roman"/>
        </w:rPr>
        <w:t>(19), e38623. https://doi.org/10.1016/j.heliyon.2024.e38623</w:t>
      </w:r>
    </w:p>
    <w:p w14:paraId="23C66323">
      <w:pPr>
        <w:pStyle w:val="33"/>
        <w:numPr>
          <w:ilvl w:val="0"/>
          <w:numId w:val="2"/>
        </w:numPr>
        <w:jc w:val="both"/>
        <w:rPr>
          <w:rFonts w:ascii="Times New Roman" w:hAnsi="Times New Roman" w:cs="Times New Roman"/>
        </w:rPr>
      </w:pPr>
      <w:r>
        <w:rPr>
          <w:rFonts w:ascii="Times New Roman" w:hAnsi="Times New Roman" w:cs="Times New Roman"/>
        </w:rPr>
        <w:t xml:space="preserve">Jat, M., Ray, M., Ahmad, M. A., &amp; Prakash, P. (2024). Unravelling the photosynthetic dynamics and fluorescence parameters under ameliorative effects of 24-epibrassinolide in wheat (Triticum aestivum L.) grown under heat stress regime. </w:t>
      </w:r>
      <w:r>
        <w:rPr>
          <w:rFonts w:ascii="Times New Roman" w:hAnsi="Times New Roman" w:cs="Times New Roman"/>
          <w:i/>
          <w:iCs/>
        </w:rPr>
        <w:t>Scientific Reports</w:t>
      </w:r>
      <w:r>
        <w:rPr>
          <w:rFonts w:ascii="Times New Roman" w:hAnsi="Times New Roman" w:cs="Times New Roman"/>
        </w:rPr>
        <w:t xml:space="preserve">, </w:t>
      </w:r>
      <w:r>
        <w:rPr>
          <w:rFonts w:ascii="Times New Roman" w:hAnsi="Times New Roman" w:cs="Times New Roman"/>
          <w:i/>
          <w:iCs/>
        </w:rPr>
        <w:t>14</w:t>
      </w:r>
      <w:r>
        <w:rPr>
          <w:rFonts w:ascii="Times New Roman" w:hAnsi="Times New Roman" w:cs="Times New Roman"/>
        </w:rPr>
        <w:t>(1). https://doi.org/10.1038/s41598-024-79676-6</w:t>
      </w:r>
    </w:p>
    <w:p w14:paraId="0CD6090A">
      <w:pPr>
        <w:pStyle w:val="33"/>
        <w:numPr>
          <w:ilvl w:val="0"/>
          <w:numId w:val="2"/>
        </w:numPr>
        <w:jc w:val="both"/>
        <w:rPr>
          <w:rFonts w:ascii="Times New Roman" w:hAnsi="Times New Roman" w:cs="Times New Roman"/>
        </w:rPr>
      </w:pPr>
      <w:r>
        <w:rPr>
          <w:rFonts w:ascii="Times New Roman" w:hAnsi="Times New Roman" w:cs="Times New Roman"/>
        </w:rPr>
        <w:t xml:space="preserve">Jaworski, E. G. (1971). Nitrate reductase assay in intact plant tissues. </w:t>
      </w:r>
      <w:r>
        <w:rPr>
          <w:rFonts w:ascii="Times New Roman" w:hAnsi="Times New Roman" w:cs="Times New Roman"/>
          <w:i/>
          <w:iCs/>
        </w:rPr>
        <w:t>Biochemical and Biophysical Research Communications</w:t>
      </w:r>
      <w:r>
        <w:rPr>
          <w:rFonts w:ascii="Times New Roman" w:hAnsi="Times New Roman" w:cs="Times New Roman"/>
        </w:rPr>
        <w:t xml:space="preserve">, </w:t>
      </w:r>
      <w:r>
        <w:rPr>
          <w:rFonts w:ascii="Times New Roman" w:hAnsi="Times New Roman" w:cs="Times New Roman"/>
          <w:i/>
          <w:iCs/>
        </w:rPr>
        <w:t>43</w:t>
      </w:r>
      <w:r>
        <w:rPr>
          <w:rFonts w:ascii="Times New Roman" w:hAnsi="Times New Roman" w:cs="Times New Roman"/>
        </w:rPr>
        <w:t>(6), 1274–1279. https://doi.org/10.1016/s0006-291x(71)80010-4</w:t>
      </w:r>
    </w:p>
    <w:p w14:paraId="0A257783">
      <w:pPr>
        <w:pStyle w:val="33"/>
        <w:numPr>
          <w:ilvl w:val="0"/>
          <w:numId w:val="2"/>
        </w:numPr>
        <w:jc w:val="both"/>
        <w:rPr>
          <w:rFonts w:ascii="Times New Roman" w:hAnsi="Times New Roman" w:cs="Times New Roman"/>
        </w:rPr>
      </w:pPr>
      <w:r>
        <w:rPr>
          <w:rFonts w:ascii="Times New Roman" w:hAnsi="Times New Roman" w:cs="Times New Roman"/>
        </w:rPr>
        <w:t xml:space="preserve">Kothari, A., &amp; Lachowiec, J. (2021). Roles of brassinosteroids in mitigating heat stress damage in cereal crops. </w:t>
      </w:r>
      <w:r>
        <w:rPr>
          <w:rFonts w:ascii="Times New Roman" w:hAnsi="Times New Roman" w:cs="Times New Roman"/>
          <w:i/>
          <w:iCs/>
        </w:rPr>
        <w:t>International Journal of Molecular Sciences</w:t>
      </w:r>
      <w:r>
        <w:rPr>
          <w:rFonts w:ascii="Times New Roman" w:hAnsi="Times New Roman" w:cs="Times New Roman"/>
        </w:rPr>
        <w:t xml:space="preserve">, </w:t>
      </w:r>
      <w:r>
        <w:rPr>
          <w:rFonts w:ascii="Times New Roman" w:hAnsi="Times New Roman" w:cs="Times New Roman"/>
          <w:i/>
          <w:iCs/>
        </w:rPr>
        <w:t>22</w:t>
      </w:r>
      <w:r>
        <w:rPr>
          <w:rFonts w:ascii="Times New Roman" w:hAnsi="Times New Roman" w:cs="Times New Roman"/>
        </w:rPr>
        <w:t>(5), 2706. https://doi.org/10.3390/ijms22052706</w:t>
      </w:r>
    </w:p>
    <w:p w14:paraId="5A669CE1">
      <w:pPr>
        <w:pStyle w:val="33"/>
        <w:numPr>
          <w:ilvl w:val="0"/>
          <w:numId w:val="2"/>
        </w:numPr>
        <w:jc w:val="both"/>
        <w:rPr>
          <w:rFonts w:ascii="Times New Roman" w:hAnsi="Times New Roman" w:cs="Times New Roman"/>
        </w:rPr>
      </w:pPr>
      <w:r>
        <w:rPr>
          <w:rFonts w:ascii="Times New Roman" w:hAnsi="Times New Roman" w:cs="Times New Roman"/>
        </w:rPr>
        <w:t xml:space="preserve">Lowry, O., Rosebrough, N., Farr, A. L., &amp; Randall, R. (1951). PROTEIN MEASUREMENT WITH THE FOLIN PHENOL REAGENT. </w:t>
      </w:r>
      <w:r>
        <w:rPr>
          <w:rFonts w:ascii="Times New Roman" w:hAnsi="Times New Roman" w:cs="Times New Roman"/>
          <w:i/>
          <w:iCs/>
        </w:rPr>
        <w:t>Journal of Biological Chemistry</w:t>
      </w:r>
      <w:r>
        <w:rPr>
          <w:rFonts w:ascii="Times New Roman" w:hAnsi="Times New Roman" w:cs="Times New Roman"/>
        </w:rPr>
        <w:t xml:space="preserve">, </w:t>
      </w:r>
      <w:r>
        <w:rPr>
          <w:rFonts w:ascii="Times New Roman" w:hAnsi="Times New Roman" w:cs="Times New Roman"/>
          <w:i/>
          <w:iCs/>
        </w:rPr>
        <w:t>193</w:t>
      </w:r>
      <w:r>
        <w:rPr>
          <w:rFonts w:ascii="Times New Roman" w:hAnsi="Times New Roman" w:cs="Times New Roman"/>
        </w:rPr>
        <w:t>(1), 265–275. https://doi.org/10.1016/s0021-9258(19)52451-6</w:t>
      </w:r>
    </w:p>
    <w:p w14:paraId="2D9D37BC">
      <w:pPr>
        <w:pStyle w:val="33"/>
        <w:numPr>
          <w:ilvl w:val="0"/>
          <w:numId w:val="2"/>
        </w:numPr>
        <w:jc w:val="both"/>
        <w:rPr>
          <w:rFonts w:ascii="Times New Roman" w:hAnsi="Times New Roman" w:cs="Times New Roman"/>
        </w:rPr>
      </w:pPr>
      <w:r>
        <w:rPr>
          <w:rFonts w:ascii="Times New Roman" w:hAnsi="Times New Roman" w:cs="Times New Roman"/>
        </w:rPr>
        <w:t xml:space="preserve">Mehrian, S. K., Karimi, N., &amp; Rahmani, F. (2023). 24-Epibrassinolide alleviates diazinon oxidative damage by escalating activities of antioxidant defense systems in maize plants. </w:t>
      </w:r>
      <w:r>
        <w:rPr>
          <w:rFonts w:ascii="Times New Roman" w:hAnsi="Times New Roman" w:cs="Times New Roman"/>
          <w:i/>
          <w:iCs/>
        </w:rPr>
        <w:t>Scientific Reports</w:t>
      </w:r>
      <w:r>
        <w:rPr>
          <w:rFonts w:ascii="Times New Roman" w:hAnsi="Times New Roman" w:cs="Times New Roman"/>
        </w:rPr>
        <w:t xml:space="preserve">, </w:t>
      </w:r>
      <w:r>
        <w:rPr>
          <w:rFonts w:ascii="Times New Roman" w:hAnsi="Times New Roman" w:cs="Times New Roman"/>
          <w:i/>
          <w:iCs/>
        </w:rPr>
        <w:t>13</w:t>
      </w:r>
      <w:r>
        <w:rPr>
          <w:rFonts w:ascii="Times New Roman" w:hAnsi="Times New Roman" w:cs="Times New Roman"/>
        </w:rPr>
        <w:t>(1). https://doi.org/10.1038/s41598-023-46764-y</w:t>
      </w:r>
    </w:p>
    <w:p w14:paraId="036FF287">
      <w:pPr>
        <w:pStyle w:val="33"/>
        <w:numPr>
          <w:ilvl w:val="0"/>
          <w:numId w:val="2"/>
        </w:numPr>
        <w:jc w:val="both"/>
        <w:rPr>
          <w:rFonts w:ascii="Times New Roman" w:hAnsi="Times New Roman" w:cs="Times New Roman"/>
        </w:rPr>
      </w:pPr>
      <w:r>
        <w:rPr>
          <w:rFonts w:ascii="Times New Roman" w:hAnsi="Times New Roman" w:cs="Times New Roman"/>
        </w:rPr>
        <w:t xml:space="preserve">Mohammadi, M., Tavakoli, A., Pouryousef, M., &amp; Fard, E. M. (2020). Study the effect of 24-epibrassinolide application on the Cu/Zn-SOD expression and tolerance to drought stress in common bean. </w:t>
      </w:r>
      <w:r>
        <w:rPr>
          <w:rFonts w:ascii="Times New Roman" w:hAnsi="Times New Roman" w:cs="Times New Roman"/>
          <w:i/>
          <w:iCs/>
        </w:rPr>
        <w:t>Physiology and Molecular Biology of Plants</w:t>
      </w:r>
      <w:r>
        <w:rPr>
          <w:rFonts w:ascii="Times New Roman" w:hAnsi="Times New Roman" w:cs="Times New Roman"/>
        </w:rPr>
        <w:t xml:space="preserve">, </w:t>
      </w:r>
      <w:r>
        <w:rPr>
          <w:rFonts w:ascii="Times New Roman" w:hAnsi="Times New Roman" w:cs="Times New Roman"/>
          <w:i/>
          <w:iCs/>
        </w:rPr>
        <w:t>26</w:t>
      </w:r>
      <w:r>
        <w:rPr>
          <w:rFonts w:ascii="Times New Roman" w:hAnsi="Times New Roman" w:cs="Times New Roman"/>
        </w:rPr>
        <w:t>(3), 459–474. https://doi.org/10.1007/s12298-020-00757-7</w:t>
      </w:r>
    </w:p>
    <w:p w14:paraId="78B7E69A">
      <w:pPr>
        <w:pStyle w:val="33"/>
        <w:numPr>
          <w:ilvl w:val="0"/>
          <w:numId w:val="2"/>
        </w:numPr>
        <w:jc w:val="both"/>
        <w:rPr>
          <w:rFonts w:ascii="Times New Roman" w:hAnsi="Times New Roman" w:cs="Times New Roman"/>
        </w:rPr>
      </w:pPr>
      <w:r>
        <w:rPr>
          <w:rFonts w:ascii="Times New Roman" w:hAnsi="Times New Roman" w:cs="Times New Roman"/>
        </w:rPr>
        <w:t xml:space="preserve">Muhammad, I., Shalmani, A., Ali, M., Yang, Q., Ahmad, H., &amp; Li, F. B. (2021). Mechanisms regulating the dynamics of photosynthesis under abiotic stresses. </w:t>
      </w:r>
      <w:r>
        <w:rPr>
          <w:rFonts w:ascii="Times New Roman" w:hAnsi="Times New Roman" w:cs="Times New Roman"/>
          <w:i/>
          <w:iCs/>
        </w:rPr>
        <w:t>Frontiers in Plant Science</w:t>
      </w:r>
      <w:r>
        <w:rPr>
          <w:rFonts w:ascii="Times New Roman" w:hAnsi="Times New Roman" w:cs="Times New Roman"/>
        </w:rPr>
        <w:t xml:space="preserve">, </w:t>
      </w:r>
      <w:r>
        <w:rPr>
          <w:rFonts w:ascii="Times New Roman" w:hAnsi="Times New Roman" w:cs="Times New Roman"/>
          <w:i/>
          <w:iCs/>
        </w:rPr>
        <w:t>11</w:t>
      </w:r>
      <w:r>
        <w:rPr>
          <w:rFonts w:ascii="Times New Roman" w:hAnsi="Times New Roman" w:cs="Times New Roman"/>
        </w:rPr>
        <w:t>. https://doi.org/10.3389/fpls.2020.615942</w:t>
      </w:r>
    </w:p>
    <w:p w14:paraId="42169FAD">
      <w:pPr>
        <w:pStyle w:val="33"/>
        <w:numPr>
          <w:ilvl w:val="0"/>
          <w:numId w:val="2"/>
        </w:numPr>
        <w:jc w:val="both"/>
        <w:rPr>
          <w:rFonts w:ascii="Times New Roman" w:hAnsi="Times New Roman" w:cs="Times New Roman"/>
        </w:rPr>
      </w:pPr>
      <w:r>
        <w:rPr>
          <w:rFonts w:ascii="Times New Roman" w:hAnsi="Times New Roman" w:cs="Times New Roman"/>
        </w:rPr>
        <w:t xml:space="preserve">Raza, A., Charagh, S., Abbas, S., Hassan, M. U., Saeed, F., Haider, S., Sharif, R., Anand, A., Corpas, F. J., Jin, W., &amp; Varshney, R. K. (2023). Assessment of proline function in higher plants under extreme temperatures. </w:t>
      </w:r>
      <w:r>
        <w:rPr>
          <w:rFonts w:ascii="Times New Roman" w:hAnsi="Times New Roman" w:cs="Times New Roman"/>
          <w:i/>
          <w:iCs/>
        </w:rPr>
        <w:t>Plant Biology</w:t>
      </w:r>
      <w:r>
        <w:rPr>
          <w:rFonts w:ascii="Times New Roman" w:hAnsi="Times New Roman" w:cs="Times New Roman"/>
        </w:rPr>
        <w:t xml:space="preserve">, </w:t>
      </w:r>
      <w:r>
        <w:rPr>
          <w:rFonts w:ascii="Times New Roman" w:hAnsi="Times New Roman" w:cs="Times New Roman"/>
          <w:i/>
          <w:iCs/>
        </w:rPr>
        <w:t>25</w:t>
      </w:r>
      <w:r>
        <w:rPr>
          <w:rFonts w:ascii="Times New Roman" w:hAnsi="Times New Roman" w:cs="Times New Roman"/>
        </w:rPr>
        <w:t>(3), 379–395. https://doi.org/10.1111/plb.13510</w:t>
      </w:r>
    </w:p>
    <w:p w14:paraId="78F881E4">
      <w:pPr>
        <w:pStyle w:val="33"/>
        <w:numPr>
          <w:ilvl w:val="0"/>
          <w:numId w:val="2"/>
        </w:numPr>
        <w:jc w:val="both"/>
        <w:rPr>
          <w:rFonts w:ascii="Times New Roman" w:hAnsi="Times New Roman" w:cs="Times New Roman"/>
        </w:rPr>
      </w:pPr>
      <w:r>
        <w:rPr>
          <w:rFonts w:ascii="Times New Roman" w:hAnsi="Times New Roman" w:cs="Times New Roman"/>
        </w:rPr>
        <w:t xml:space="preserve">Roy, C., Chattopadhyay, T., Ranjan, R. D., Hasan, W. U., Kumar, A., &amp; De, N. (2021). Association of leaf chlorophyll content with the stay-green trait and grain yield in wheat grown under heat stress conditions. </w:t>
      </w:r>
      <w:r>
        <w:rPr>
          <w:rFonts w:ascii="Times New Roman" w:hAnsi="Times New Roman" w:cs="Times New Roman"/>
          <w:i/>
          <w:iCs/>
        </w:rPr>
        <w:t>Czech Journal of Genetics and Plant Breeding</w:t>
      </w:r>
      <w:r>
        <w:rPr>
          <w:rFonts w:ascii="Times New Roman" w:hAnsi="Times New Roman" w:cs="Times New Roman"/>
        </w:rPr>
        <w:t xml:space="preserve">, </w:t>
      </w:r>
      <w:r>
        <w:rPr>
          <w:rFonts w:ascii="Times New Roman" w:hAnsi="Times New Roman" w:cs="Times New Roman"/>
          <w:i/>
          <w:iCs/>
        </w:rPr>
        <w:t>57</w:t>
      </w:r>
      <w:r>
        <w:rPr>
          <w:rFonts w:ascii="Times New Roman" w:hAnsi="Times New Roman" w:cs="Times New Roman"/>
        </w:rPr>
        <w:t>(4), 140–148. https://doi.org/10.17221/45/2021-cjgpb</w:t>
      </w:r>
    </w:p>
    <w:p w14:paraId="709C040E">
      <w:pPr>
        <w:pStyle w:val="33"/>
        <w:numPr>
          <w:ilvl w:val="0"/>
          <w:numId w:val="2"/>
        </w:numPr>
        <w:jc w:val="both"/>
        <w:rPr>
          <w:rFonts w:ascii="Times New Roman" w:hAnsi="Times New Roman" w:cs="Times New Roman"/>
        </w:rPr>
      </w:pPr>
      <w:r>
        <w:rPr>
          <w:rFonts w:ascii="Times New Roman" w:hAnsi="Times New Roman" w:cs="Times New Roman"/>
        </w:rPr>
        <w:t xml:space="preserve">Sharma, A., Shahzad, B., Kumar, V., Kohli, S. K., Sidhu, G. P. S., Bali, A. S., Handa, N., Kapoor, D., Bhardwaj, R., &amp; Zheng, B. (2019). Phytohormones regulate accumulation of osmolytes under abiotic stress. </w:t>
      </w:r>
      <w:r>
        <w:rPr>
          <w:rFonts w:ascii="Times New Roman" w:hAnsi="Times New Roman" w:cs="Times New Roman"/>
          <w:i/>
          <w:iCs/>
        </w:rPr>
        <w:t>Biomolecules</w:t>
      </w:r>
      <w:r>
        <w:rPr>
          <w:rFonts w:ascii="Times New Roman" w:hAnsi="Times New Roman" w:cs="Times New Roman"/>
        </w:rPr>
        <w:t xml:space="preserve">, </w:t>
      </w:r>
      <w:r>
        <w:rPr>
          <w:rFonts w:ascii="Times New Roman" w:hAnsi="Times New Roman" w:cs="Times New Roman"/>
          <w:i/>
          <w:iCs/>
        </w:rPr>
        <w:t>9</w:t>
      </w:r>
      <w:r>
        <w:rPr>
          <w:rFonts w:ascii="Times New Roman" w:hAnsi="Times New Roman" w:cs="Times New Roman"/>
        </w:rPr>
        <w:t>(7), 285. https://doi.org/10.3390/biom9070285</w:t>
      </w:r>
    </w:p>
    <w:p w14:paraId="2C549395">
      <w:pPr>
        <w:pStyle w:val="33"/>
        <w:numPr>
          <w:ilvl w:val="0"/>
          <w:numId w:val="2"/>
        </w:numPr>
        <w:jc w:val="both"/>
        <w:rPr>
          <w:rFonts w:ascii="Times New Roman" w:hAnsi="Times New Roman" w:cs="Times New Roman"/>
        </w:rPr>
      </w:pPr>
      <w:r>
        <w:rPr>
          <w:rFonts w:ascii="Times New Roman" w:hAnsi="Times New Roman" w:cs="Times New Roman"/>
        </w:rPr>
        <w:t xml:space="preserve">Sheikhi, S., Ebrahimi, A., Heidari, P., Amerian, M. R., Rashidi-Monfared, S., &amp; Alipour, H. (2023). Exogenous 24-epibrassinolide ameliorates tolerance to high-temperature by adjusting the biosynthesis of pigments, enzymatic, non-enzymatic antioxidants, and diosgenin content in fenugreek. </w:t>
      </w:r>
      <w:r>
        <w:rPr>
          <w:rFonts w:ascii="Times New Roman" w:hAnsi="Times New Roman" w:cs="Times New Roman"/>
          <w:i/>
          <w:iCs/>
        </w:rPr>
        <w:t>Scientific Reports</w:t>
      </w:r>
      <w:r>
        <w:rPr>
          <w:rFonts w:ascii="Times New Roman" w:hAnsi="Times New Roman" w:cs="Times New Roman"/>
        </w:rPr>
        <w:t xml:space="preserve">, </w:t>
      </w:r>
      <w:r>
        <w:rPr>
          <w:rFonts w:ascii="Times New Roman" w:hAnsi="Times New Roman" w:cs="Times New Roman"/>
          <w:i/>
          <w:iCs/>
        </w:rPr>
        <w:t>13</w:t>
      </w:r>
      <w:r>
        <w:rPr>
          <w:rFonts w:ascii="Times New Roman" w:hAnsi="Times New Roman" w:cs="Times New Roman"/>
        </w:rPr>
        <w:t>(1). https://doi.org/10.1038/s41598-023-33913-6</w:t>
      </w:r>
    </w:p>
    <w:p w14:paraId="43AE96C4">
      <w:pPr>
        <w:pStyle w:val="33"/>
        <w:numPr>
          <w:ilvl w:val="0"/>
          <w:numId w:val="2"/>
        </w:numPr>
        <w:jc w:val="both"/>
        <w:rPr>
          <w:rFonts w:ascii="Times New Roman" w:hAnsi="Times New Roman" w:cs="Times New Roman"/>
        </w:rPr>
      </w:pPr>
      <w:r>
        <w:rPr>
          <w:rFonts w:ascii="Times New Roman" w:hAnsi="Times New Roman" w:cs="Times New Roman"/>
        </w:rPr>
        <w:t xml:space="preserve">Sherin, G., Aswathi, K. R., &amp; Puthur, J. T. (2022). Photosynthetic functions in plants subjected to stresses are positively influenced by priming. </w:t>
      </w:r>
      <w:r>
        <w:rPr>
          <w:rFonts w:ascii="Times New Roman" w:hAnsi="Times New Roman" w:cs="Times New Roman"/>
          <w:i/>
          <w:iCs/>
        </w:rPr>
        <w:t>Plant Stress</w:t>
      </w:r>
      <w:r>
        <w:rPr>
          <w:rFonts w:ascii="Times New Roman" w:hAnsi="Times New Roman" w:cs="Times New Roman"/>
        </w:rPr>
        <w:t xml:space="preserve">, </w:t>
      </w:r>
      <w:r>
        <w:rPr>
          <w:rFonts w:ascii="Times New Roman" w:hAnsi="Times New Roman" w:cs="Times New Roman"/>
          <w:i/>
          <w:iCs/>
        </w:rPr>
        <w:t>4</w:t>
      </w:r>
      <w:r>
        <w:rPr>
          <w:rFonts w:ascii="Times New Roman" w:hAnsi="Times New Roman" w:cs="Times New Roman"/>
        </w:rPr>
        <w:t>, 100079. https://doi.org/10.1016/j.stress.2022.100079</w:t>
      </w:r>
    </w:p>
    <w:p w14:paraId="1BDABCAA">
      <w:pPr>
        <w:pStyle w:val="33"/>
        <w:numPr>
          <w:ilvl w:val="0"/>
          <w:numId w:val="2"/>
        </w:numPr>
        <w:jc w:val="both"/>
        <w:rPr>
          <w:rFonts w:ascii="Times New Roman" w:hAnsi="Times New Roman" w:cs="Times New Roman"/>
        </w:rPr>
      </w:pPr>
      <w:r>
        <w:rPr>
          <w:rFonts w:ascii="Times New Roman" w:hAnsi="Times New Roman" w:cs="Times New Roman"/>
        </w:rPr>
        <w:t xml:space="preserve">Tang, X., Peng, Y., Li, Z., Guo, H., Xia, X., Li, B., &amp; Yin, W. (2022). The regulation of nitrate reductases in response to abiotic stress in Arabidopsis. </w:t>
      </w:r>
      <w:r>
        <w:rPr>
          <w:rFonts w:ascii="Times New Roman" w:hAnsi="Times New Roman" w:cs="Times New Roman"/>
          <w:i/>
          <w:iCs/>
        </w:rPr>
        <w:t>International Journal of Molecular Sciences</w:t>
      </w:r>
      <w:r>
        <w:rPr>
          <w:rFonts w:ascii="Times New Roman" w:hAnsi="Times New Roman" w:cs="Times New Roman"/>
        </w:rPr>
        <w:t xml:space="preserve">, </w:t>
      </w:r>
      <w:r>
        <w:rPr>
          <w:rFonts w:ascii="Times New Roman" w:hAnsi="Times New Roman" w:cs="Times New Roman"/>
          <w:i/>
          <w:iCs/>
        </w:rPr>
        <w:t>23</w:t>
      </w:r>
      <w:r>
        <w:rPr>
          <w:rFonts w:ascii="Times New Roman" w:hAnsi="Times New Roman" w:cs="Times New Roman"/>
        </w:rPr>
        <w:t>(3), 1202. https://doi.org/10.3390/ijms23031202</w:t>
      </w:r>
    </w:p>
    <w:p w14:paraId="318488F8">
      <w:pPr>
        <w:pStyle w:val="33"/>
        <w:numPr>
          <w:ilvl w:val="0"/>
          <w:numId w:val="2"/>
        </w:numPr>
        <w:jc w:val="both"/>
        <w:rPr>
          <w:rFonts w:ascii="Times New Roman" w:hAnsi="Times New Roman" w:cs="Times New Roman"/>
        </w:rPr>
      </w:pPr>
      <w:r>
        <w:rPr>
          <w:rFonts w:ascii="Times New Roman" w:hAnsi="Times New Roman" w:cs="Times New Roman"/>
        </w:rPr>
        <w:t xml:space="preserve">Wang, C., Cui, H., Jin, M., Wang, J., Li, C., Li, Y., Luo, Y., &amp; Wang, Z. (2025). Enhancement of wheat resistance to dry–hot wind stress during grain filling by 24-epibrassinolide: optimization of hormone balance and improvement of flag leaf photosynthetic performance. </w:t>
      </w:r>
      <w:r>
        <w:rPr>
          <w:rFonts w:ascii="Times New Roman" w:hAnsi="Times New Roman" w:cs="Times New Roman"/>
          <w:i/>
          <w:iCs/>
        </w:rPr>
        <w:t>Frontiers in Plant Science</w:t>
      </w:r>
      <w:r>
        <w:rPr>
          <w:rFonts w:ascii="Times New Roman" w:hAnsi="Times New Roman" w:cs="Times New Roman"/>
        </w:rPr>
        <w:t xml:space="preserve">, </w:t>
      </w:r>
      <w:r>
        <w:rPr>
          <w:rFonts w:ascii="Times New Roman" w:hAnsi="Times New Roman" w:cs="Times New Roman"/>
          <w:i/>
          <w:iCs/>
        </w:rPr>
        <w:t>16</w:t>
      </w:r>
      <w:r>
        <w:rPr>
          <w:rFonts w:ascii="Times New Roman" w:hAnsi="Times New Roman" w:cs="Times New Roman"/>
        </w:rPr>
        <w:t>. https://doi.org/10.3389/fpls.2025.1552617</w:t>
      </w:r>
    </w:p>
    <w:p w14:paraId="4487694F">
      <w:pPr>
        <w:pStyle w:val="33"/>
        <w:numPr>
          <w:ilvl w:val="0"/>
          <w:numId w:val="2"/>
        </w:numPr>
        <w:jc w:val="both"/>
        <w:rPr>
          <w:rFonts w:ascii="Times New Roman" w:hAnsi="Times New Roman" w:cs="Times New Roman"/>
        </w:rPr>
      </w:pPr>
      <w:r>
        <w:rPr>
          <w:rFonts w:ascii="Times New Roman" w:hAnsi="Times New Roman" w:cs="Times New Roman"/>
        </w:rPr>
        <w:t xml:space="preserve">Yadava, P., Kaushal, J., Gautam, A., Parmar, H., &amp; Singh, I. (2016a). Physiological and Biochemical Effects of 24-Epibrassinolide on Heat-Stress Adaptation in Maize (&amp;lt;i&amp;gt;Zea mays&amp;lt;/i&amp;gt; L.). </w:t>
      </w:r>
      <w:r>
        <w:rPr>
          <w:rFonts w:ascii="Times New Roman" w:hAnsi="Times New Roman" w:cs="Times New Roman"/>
          <w:i/>
          <w:iCs/>
        </w:rPr>
        <w:t>Natural Science</w:t>
      </w:r>
      <w:r>
        <w:rPr>
          <w:rFonts w:ascii="Times New Roman" w:hAnsi="Times New Roman" w:cs="Times New Roman"/>
        </w:rPr>
        <w:t xml:space="preserve">, </w:t>
      </w:r>
      <w:r>
        <w:rPr>
          <w:rFonts w:ascii="Times New Roman" w:hAnsi="Times New Roman" w:cs="Times New Roman"/>
          <w:i/>
          <w:iCs/>
        </w:rPr>
        <w:t>08</w:t>
      </w:r>
      <w:r>
        <w:rPr>
          <w:rFonts w:ascii="Times New Roman" w:hAnsi="Times New Roman" w:cs="Times New Roman"/>
        </w:rPr>
        <w:t>(04), 171–179. https://doi.org/10.4236/ns.2016.84020</w:t>
      </w:r>
    </w:p>
    <w:p w14:paraId="3C231909">
      <w:pPr>
        <w:pStyle w:val="33"/>
        <w:numPr>
          <w:ilvl w:val="0"/>
          <w:numId w:val="2"/>
        </w:numPr>
        <w:jc w:val="both"/>
        <w:rPr>
          <w:rFonts w:ascii="Times New Roman" w:hAnsi="Times New Roman" w:cs="Times New Roman"/>
        </w:rPr>
        <w:sectPr>
          <w:pgSz w:w="12240" w:h="15840"/>
          <w:pgMar w:top="1440" w:right="1440" w:bottom="1440" w:left="1440" w:header="720" w:footer="720" w:gutter="0"/>
          <w:cols w:space="720" w:num="1"/>
          <w:docGrid w:linePitch="360" w:charSpace="0"/>
        </w:sectPr>
      </w:pPr>
      <w:r>
        <w:rPr>
          <w:rFonts w:ascii="Times New Roman" w:hAnsi="Times New Roman" w:cs="Times New Roman"/>
        </w:rPr>
        <w:t xml:space="preserve">Yadava, P., Kaushal, J., Gautam, A., Parmar, H., &amp; Singh, I. (2016b). Physiological and Biochemical Effects of 24-Epibrassinolide on Heat-Stress Adaptation in Maize (&amp;lt;i&amp;gt;Zea mays&amp;lt;/i&amp;gt; L.). </w:t>
      </w:r>
      <w:r>
        <w:rPr>
          <w:rFonts w:ascii="Times New Roman" w:hAnsi="Times New Roman" w:cs="Times New Roman"/>
          <w:i/>
          <w:iCs/>
        </w:rPr>
        <w:t>Natural Science</w:t>
      </w:r>
      <w:r>
        <w:rPr>
          <w:rFonts w:ascii="Times New Roman" w:hAnsi="Times New Roman" w:cs="Times New Roman"/>
        </w:rPr>
        <w:t xml:space="preserve">, </w:t>
      </w:r>
      <w:r>
        <w:rPr>
          <w:rFonts w:ascii="Times New Roman" w:hAnsi="Times New Roman" w:cs="Times New Roman"/>
          <w:i/>
          <w:iCs/>
        </w:rPr>
        <w:t>08</w:t>
      </w:r>
      <w:r>
        <w:rPr>
          <w:rFonts w:ascii="Times New Roman" w:hAnsi="Times New Roman" w:cs="Times New Roman"/>
        </w:rPr>
        <w:t>(04), 171–179. https://doi.org/10.4236/ns.2016.84020</w:t>
      </w:r>
    </w:p>
    <w:p w14:paraId="51D734A5">
      <w:pPr>
        <w:spacing w:before="240"/>
        <w:jc w:val="both"/>
        <w:rPr>
          <w:rFonts w:ascii="Times New Roman" w:hAnsi="Times New Roman" w:cs="Times New Roman"/>
        </w:rPr>
      </w:pPr>
    </w:p>
    <w:sectPr>
      <w:pgSz w:w="12240" w:h="15840"/>
      <w:pgMar w:top="1440" w:right="1440" w:bottom="1440" w:left="144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Botany Dr D Nagaraju" w:date="2025-10-11T12:52:49Z" w:initials="">
    <w:p w14:paraId="0710B463">
      <w:pPr>
        <w:pStyle w:val="13"/>
        <w:rPr>
          <w:rFonts w:hint="default"/>
          <w:lang w:val="en-US"/>
        </w:rPr>
      </w:pPr>
      <w:r>
        <w:rPr>
          <w:rFonts w:hint="default"/>
          <w:lang w:val="en-US"/>
        </w:rPr>
        <w:t>Alphabetically arrange</w:t>
      </w:r>
    </w:p>
  </w:comment>
  <w:comment w:id="1" w:author="Botany Dr D Nagaraju" w:date="2025-10-11T13:01:11Z" w:initials="">
    <w:p w14:paraId="32C6891E">
      <w:pPr>
        <w:pStyle w:val="13"/>
        <w:rPr>
          <w:rFonts w:hint="default"/>
          <w:lang w:val="en-US"/>
        </w:rPr>
      </w:pPr>
      <w:r>
        <w:rPr>
          <w:rFonts w:hint="default"/>
          <w:lang w:val="en-US"/>
        </w:rPr>
        <w:t>Does you conducted any recent studies,</w:t>
      </w:r>
    </w:p>
  </w:comment>
  <w:comment w:id="2" w:author="Botany Dr D Nagaraju" w:date="2025-10-11T13:18:17Z" w:initials="">
    <w:p w14:paraId="28F7CA5A">
      <w:pPr>
        <w:pStyle w:val="13"/>
        <w:rPr>
          <w:rFonts w:hint="default"/>
          <w:lang w:val="en-US"/>
        </w:rPr>
      </w:pPr>
      <w:r>
        <w:rPr>
          <w:rFonts w:hint="default"/>
          <w:lang w:val="en-US"/>
        </w:rPr>
        <w:t>Any specific reason, ? in some 0.03 also shown</w:t>
      </w:r>
    </w:p>
  </w:comment>
  <w:comment w:id="3" w:author="Botany Dr D Nagaraju" w:date="2025-10-11T13:14:58Z" w:initials="">
    <w:p w14:paraId="2AC2C283">
      <w:pPr>
        <w:pStyle w:val="13"/>
        <w:rPr>
          <w:rFonts w:hint="default"/>
          <w:lang w:val="en-US"/>
        </w:rPr>
      </w:pPr>
      <w:r>
        <w:rPr>
          <w:rFonts w:hint="default"/>
          <w:lang w:val="en-US"/>
        </w:rPr>
        <w:t>Once check all references reflected in content and as per Journal format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710B463" w15:done="0"/>
  <w15:commentEx w15:paraId="32C6891E" w15:done="0"/>
  <w15:commentEx w15:paraId="28F7CA5A" w15:done="0"/>
  <w15:commentEx w15:paraId="2AC2C28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angal">
    <w:altName w:val="Segoe Print"/>
    <w:panose1 w:val="00000400000000000000"/>
    <w:charset w:val="00"/>
    <w:family w:val="roman"/>
    <w:pitch w:val="default"/>
    <w:sig w:usb0="00000000" w:usb1="00000000" w:usb2="00000000" w:usb3="00000000" w:csb0="00000001"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D33E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663A5">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B6921">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435FE">
    <w:pPr>
      <w:pStyle w:val="15"/>
    </w:pPr>
    <w:r>
      <w:pict>
        <v:shape id="PowerPlusWaterMarkObject17630611" o:spid="_x0000_s2051" o:spt="136" type="#_x0000_t136" style="position:absolute;left:0pt;height:104.15pt;width:555.6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A00A1">
    <w:pPr>
      <w:pStyle w:val="15"/>
    </w:pPr>
    <w:r>
      <w:pict>
        <v:shape id="PowerPlusWaterMarkObject17630610" o:spid="_x0000_s2050" o:spt="136" type="#_x0000_t136" style="position:absolute;left:0pt;height:104.15pt;width:555.6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867FB">
    <w:pPr>
      <w:pStyle w:val="15"/>
    </w:pPr>
    <w:r>
      <w:pict>
        <v:shape id="PowerPlusWaterMarkObject17630609" o:spid="_x0000_s2049" o:spt="136" type="#_x0000_t136" style="position:absolute;left:0pt;height:104.15pt;width:555.6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D1667D"/>
    <w:multiLevelType w:val="multilevel"/>
    <w:tmpl w:val="4AD1667D"/>
    <w:lvl w:ilvl="0" w:tentative="0">
      <w:start w:val="1"/>
      <w:numFmt w:val="decimal"/>
      <w:lvlText w:val="%1"/>
      <w:lvlJc w:val="left"/>
      <w:pPr>
        <w:ind w:left="1440" w:hanging="360"/>
      </w:pPr>
      <w:rPr>
        <w:rFonts w:hint="default"/>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
    <w:nsid w:val="60B55183"/>
    <w:multiLevelType w:val="multilevel"/>
    <w:tmpl w:val="60B5518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Botany Dr D Nagaraju">
    <w15:presenceInfo w15:providerId="WPS Office" w15:userId="30938015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68"/>
    <w:rsid w:val="00012BC3"/>
    <w:rsid w:val="00016669"/>
    <w:rsid w:val="0003000C"/>
    <w:rsid w:val="00057915"/>
    <w:rsid w:val="00067076"/>
    <w:rsid w:val="00075E76"/>
    <w:rsid w:val="00151268"/>
    <w:rsid w:val="00182EEC"/>
    <w:rsid w:val="001A35C5"/>
    <w:rsid w:val="00212849"/>
    <w:rsid w:val="002210BF"/>
    <w:rsid w:val="002520A0"/>
    <w:rsid w:val="00254637"/>
    <w:rsid w:val="00277381"/>
    <w:rsid w:val="0028517D"/>
    <w:rsid w:val="00287526"/>
    <w:rsid w:val="00291271"/>
    <w:rsid w:val="002A0E79"/>
    <w:rsid w:val="002C088F"/>
    <w:rsid w:val="002C599C"/>
    <w:rsid w:val="002D075B"/>
    <w:rsid w:val="002D58E0"/>
    <w:rsid w:val="003129A3"/>
    <w:rsid w:val="003429C6"/>
    <w:rsid w:val="00347068"/>
    <w:rsid w:val="00362967"/>
    <w:rsid w:val="003B0EC4"/>
    <w:rsid w:val="003B74E7"/>
    <w:rsid w:val="003D01F8"/>
    <w:rsid w:val="003F0753"/>
    <w:rsid w:val="003F635B"/>
    <w:rsid w:val="00432401"/>
    <w:rsid w:val="00454F5A"/>
    <w:rsid w:val="00474C5A"/>
    <w:rsid w:val="004C03DA"/>
    <w:rsid w:val="004C2263"/>
    <w:rsid w:val="004E6A28"/>
    <w:rsid w:val="00503C36"/>
    <w:rsid w:val="005B1B14"/>
    <w:rsid w:val="005C4C0D"/>
    <w:rsid w:val="005E11F8"/>
    <w:rsid w:val="005F079E"/>
    <w:rsid w:val="005F5235"/>
    <w:rsid w:val="00606393"/>
    <w:rsid w:val="00661DBB"/>
    <w:rsid w:val="006B1554"/>
    <w:rsid w:val="00752309"/>
    <w:rsid w:val="0078349C"/>
    <w:rsid w:val="00784D39"/>
    <w:rsid w:val="0080516F"/>
    <w:rsid w:val="00805E6F"/>
    <w:rsid w:val="00847A4E"/>
    <w:rsid w:val="008A5761"/>
    <w:rsid w:val="008D6999"/>
    <w:rsid w:val="00915242"/>
    <w:rsid w:val="00955067"/>
    <w:rsid w:val="0097397E"/>
    <w:rsid w:val="00987314"/>
    <w:rsid w:val="009A2918"/>
    <w:rsid w:val="009A3E1D"/>
    <w:rsid w:val="009E0EEE"/>
    <w:rsid w:val="009E172C"/>
    <w:rsid w:val="00AD5BA8"/>
    <w:rsid w:val="00B669F4"/>
    <w:rsid w:val="00BB2BAE"/>
    <w:rsid w:val="00C03B0A"/>
    <w:rsid w:val="00C1072E"/>
    <w:rsid w:val="00C24C5B"/>
    <w:rsid w:val="00C2596C"/>
    <w:rsid w:val="00C50087"/>
    <w:rsid w:val="00C935B0"/>
    <w:rsid w:val="00CD3528"/>
    <w:rsid w:val="00CF2BB9"/>
    <w:rsid w:val="00CF330E"/>
    <w:rsid w:val="00D03DA4"/>
    <w:rsid w:val="00D11B8D"/>
    <w:rsid w:val="00D12474"/>
    <w:rsid w:val="00D45C9A"/>
    <w:rsid w:val="00D53C43"/>
    <w:rsid w:val="00D73F96"/>
    <w:rsid w:val="00D957C1"/>
    <w:rsid w:val="00DB3311"/>
    <w:rsid w:val="00E04280"/>
    <w:rsid w:val="00E07A26"/>
    <w:rsid w:val="00E21174"/>
    <w:rsid w:val="00E551DF"/>
    <w:rsid w:val="00E7155D"/>
    <w:rsid w:val="00E755B0"/>
    <w:rsid w:val="00EC42B8"/>
    <w:rsid w:val="00ED7477"/>
    <w:rsid w:val="00F74BDD"/>
    <w:rsid w:val="00FF1A19"/>
    <w:rsid w:val="00FF25BA"/>
    <w:rsid w:val="6DDE795D"/>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paragraph" w:styleId="2">
    <w:name w:val="heading 1"/>
    <w:basedOn w:val="1"/>
    <w:next w:val="1"/>
    <w:link w:val="2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2"/>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3"/>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4"/>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5"/>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6"/>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annotation text"/>
    <w:basedOn w:val="1"/>
    <w:semiHidden/>
    <w:unhideWhenUsed/>
    <w:uiPriority w:val="99"/>
    <w:pPr>
      <w:jc w:val="left"/>
    </w:pPr>
  </w:style>
  <w:style w:type="paragraph" w:styleId="14">
    <w:name w:val="footer"/>
    <w:basedOn w:val="1"/>
    <w:link w:val="40"/>
    <w:unhideWhenUsed/>
    <w:uiPriority w:val="99"/>
    <w:pPr>
      <w:tabs>
        <w:tab w:val="center" w:pos="4680"/>
        <w:tab w:val="right" w:pos="9360"/>
      </w:tabs>
      <w:spacing w:after="0" w:line="240" w:lineRule="auto"/>
    </w:pPr>
  </w:style>
  <w:style w:type="paragraph" w:styleId="15">
    <w:name w:val="header"/>
    <w:basedOn w:val="1"/>
    <w:link w:val="39"/>
    <w:unhideWhenUsed/>
    <w:uiPriority w:val="99"/>
    <w:pPr>
      <w:tabs>
        <w:tab w:val="center" w:pos="4680"/>
        <w:tab w:val="right" w:pos="9360"/>
      </w:tabs>
      <w:spacing w:after="0" w:line="240" w:lineRule="auto"/>
    </w:pPr>
  </w:style>
  <w:style w:type="character" w:styleId="16">
    <w:name w:val="Hyperlink"/>
    <w:basedOn w:val="11"/>
    <w:unhideWhenUsed/>
    <w:uiPriority w:val="99"/>
    <w:rPr>
      <w:color w:val="0563C1" w:themeColor="hyperlink"/>
      <w:u w:val="single"/>
      <w14:textFill>
        <w14:solidFill>
          <w14:schemeClr w14:val="hlink"/>
        </w14:solidFill>
      </w14:textFill>
    </w:rPr>
  </w:style>
  <w:style w:type="paragraph" w:styleId="17">
    <w:name w:val="Normal (Web)"/>
    <w:basedOn w:val="1"/>
    <w:unhideWhenUsed/>
    <w:uiPriority w:val="99"/>
    <w:pPr>
      <w:spacing w:before="100" w:beforeAutospacing="1" w:after="100" w:afterAutospacing="1" w:line="240" w:lineRule="auto"/>
    </w:pPr>
    <w:rPr>
      <w:rFonts w:ascii="Times New Roman" w:hAnsi="Times New Roman" w:eastAsia="Times New Roman" w:cs="Times New Roman"/>
      <w:kern w:val="0"/>
      <w14:ligatures w14:val="none"/>
    </w:rPr>
  </w:style>
  <w:style w:type="paragraph" w:styleId="18">
    <w:name w:val="Subtitle"/>
    <w:basedOn w:val="1"/>
    <w:next w:val="1"/>
    <w:link w:val="30"/>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9">
    <w:name w:val="Title"/>
    <w:basedOn w:val="1"/>
    <w:next w:val="1"/>
    <w:link w:val="29"/>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0">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21">
    <w:name w:val="Heading 2 Char"/>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22">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23">
    <w:name w:val="Heading 4 Char"/>
    <w:basedOn w:val="11"/>
    <w:link w:val="5"/>
    <w:semiHidden/>
    <w:uiPriority w:val="9"/>
    <w:rPr>
      <w:rFonts w:eastAsiaTheme="majorEastAsia" w:cstheme="majorBidi"/>
      <w:i/>
      <w:iCs/>
      <w:color w:val="2F5597" w:themeColor="accent1" w:themeShade="BF"/>
    </w:rPr>
  </w:style>
  <w:style w:type="character" w:customStyle="1" w:styleId="24">
    <w:name w:val="Heading 5 Char"/>
    <w:basedOn w:val="11"/>
    <w:link w:val="6"/>
    <w:semiHidden/>
    <w:uiPriority w:val="9"/>
    <w:rPr>
      <w:rFonts w:eastAsiaTheme="majorEastAsia" w:cstheme="majorBidi"/>
      <w:color w:val="2F5597" w:themeColor="accent1" w:themeShade="BF"/>
    </w:rPr>
  </w:style>
  <w:style w:type="character" w:customStyle="1" w:styleId="25">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6">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8">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9">
    <w:name w:val="Title Char"/>
    <w:basedOn w:val="11"/>
    <w:link w:val="19"/>
    <w:uiPriority w:val="10"/>
    <w:rPr>
      <w:rFonts w:asciiTheme="majorHAnsi" w:hAnsiTheme="majorHAnsi" w:eastAsiaTheme="majorEastAsia" w:cstheme="majorBidi"/>
      <w:spacing w:val="-10"/>
      <w:kern w:val="28"/>
      <w:sz w:val="56"/>
      <w:szCs w:val="56"/>
    </w:rPr>
  </w:style>
  <w:style w:type="character" w:customStyle="1" w:styleId="30">
    <w:name w:val="Subtitle Char"/>
    <w:basedOn w:val="11"/>
    <w:link w:val="18"/>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Quote Char"/>
    <w:basedOn w:val="11"/>
    <w:link w:val="31"/>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1"/>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Intense Quote Char"/>
    <w:basedOn w:val="11"/>
    <w:link w:val="35"/>
    <w:uiPriority w:val="30"/>
    <w:rPr>
      <w:i/>
      <w:iCs/>
      <w:color w:val="2F5597" w:themeColor="accent1" w:themeShade="BF"/>
    </w:rPr>
  </w:style>
  <w:style w:type="character" w:customStyle="1" w:styleId="37">
    <w:name w:val="Intense Reference"/>
    <w:basedOn w:val="11"/>
    <w:qFormat/>
    <w:uiPriority w:val="32"/>
    <w:rPr>
      <w:b/>
      <w:bCs/>
      <w:smallCaps/>
      <w:color w:val="2F5597" w:themeColor="accent1" w:themeShade="BF"/>
      <w:spacing w:val="5"/>
    </w:rPr>
  </w:style>
  <w:style w:type="character" w:customStyle="1" w:styleId="38">
    <w:name w:val="Unresolved Mention1"/>
    <w:basedOn w:val="11"/>
    <w:semiHidden/>
    <w:unhideWhenUsed/>
    <w:uiPriority w:val="99"/>
    <w:rPr>
      <w:color w:val="605E5C"/>
      <w:shd w:val="clear" w:color="auto" w:fill="E1DFDD"/>
    </w:rPr>
  </w:style>
  <w:style w:type="character" w:customStyle="1" w:styleId="39">
    <w:name w:val="Header Char"/>
    <w:basedOn w:val="11"/>
    <w:link w:val="15"/>
    <w:uiPriority w:val="99"/>
  </w:style>
  <w:style w:type="character" w:customStyle="1" w:styleId="40">
    <w:name w:val="Footer Char"/>
    <w:basedOn w:val="11"/>
    <w:link w:val="14"/>
    <w:uiPriority w:val="99"/>
  </w:style>
  <w:style w:type="character" w:customStyle="1" w:styleId="41">
    <w:name w:val="Unresolved Mention"/>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4.xml"/><Relationship Id="rId16" Type="http://schemas.openxmlformats.org/officeDocument/2006/relationships/chart" Target="charts/chart3.xml"/><Relationship Id="rId15" Type="http://schemas.openxmlformats.org/officeDocument/2006/relationships/chart" Target="charts/chart2.xml"/><Relationship Id="rId14" Type="http://schemas.openxmlformats.org/officeDocument/2006/relationships/chart" Target="charts/chart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Desktop\GALI%20RP2%20TOTAL%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us\Desktop\GALI%20RP2%20TOTAL%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sus\Desktop\GALI%20RP2%20TOTAL%20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sus\Desktop\GALI%20RP2%20TOTAL%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correlation!$E$1</c:f>
              <c:strCache>
                <c:ptCount val="1"/>
                <c:pt idx="0">
                  <c:v>Sugar_Content</c:v>
                </c:pt>
              </c:strCache>
            </c:strRef>
          </c:tx>
          <c:spPr>
            <a:ln w="28575" cap="rnd" cmpd="sng" algn="ctr">
              <a:noFill/>
              <a:prstDash val="solid"/>
              <a:round/>
            </a:ln>
          </c:spPr>
          <c:dLbls>
            <c:delete val="1"/>
          </c:dLbls>
          <c:trendline>
            <c:trendlineType val="linear"/>
            <c:dispRSqr val="1"/>
            <c:dispEq val="1"/>
            <c:trendlineLbl>
              <c:layout>
                <c:manualLayout>
                  <c:x val="0.0472261592300963"/>
                  <c:y val="0.336055336832896"/>
                </c:manualLayout>
              </c:layout>
              <c:numFmt formatCode="General" sourceLinked="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trendlineLbl>
          </c:trendline>
          <c:xVal>
            <c:numRef>
              <c:f>correlation!$A$2:$A$9</c:f>
              <c:numCache>
                <c:formatCode>0.00</c:formatCode>
                <c:ptCount val="8"/>
                <c:pt idx="0">
                  <c:v>33.13</c:v>
                </c:pt>
                <c:pt idx="1">
                  <c:v>34.413</c:v>
                </c:pt>
                <c:pt idx="2">
                  <c:v>35.373</c:v>
                </c:pt>
                <c:pt idx="3">
                  <c:v>36.883</c:v>
                </c:pt>
                <c:pt idx="4">
                  <c:v>35.158</c:v>
                </c:pt>
                <c:pt idx="5">
                  <c:v>36.398</c:v>
                </c:pt>
                <c:pt idx="6">
                  <c:v>37.68</c:v>
                </c:pt>
                <c:pt idx="7">
                  <c:v>39.165</c:v>
                </c:pt>
              </c:numCache>
            </c:numRef>
          </c:xVal>
          <c:yVal>
            <c:numRef>
              <c:f>correlation!$E$2:$E$9</c:f>
              <c:numCache>
                <c:formatCode>0.00</c:formatCode>
                <c:ptCount val="8"/>
                <c:pt idx="0">
                  <c:v>2.733</c:v>
                </c:pt>
                <c:pt idx="1">
                  <c:v>3.528</c:v>
                </c:pt>
                <c:pt idx="2">
                  <c:v>4.178</c:v>
                </c:pt>
                <c:pt idx="3">
                  <c:v>4.843</c:v>
                </c:pt>
                <c:pt idx="4">
                  <c:v>3.025</c:v>
                </c:pt>
                <c:pt idx="5">
                  <c:v>3.945</c:v>
                </c:pt>
                <c:pt idx="6">
                  <c:v>4.45</c:v>
                </c:pt>
                <c:pt idx="7">
                  <c:v>4.785</c:v>
                </c:pt>
              </c:numCache>
            </c:numRef>
          </c:yVal>
          <c:smooth val="0"/>
        </c:ser>
        <c:dLbls>
          <c:showLegendKey val="0"/>
          <c:showVal val="0"/>
          <c:showCatName val="0"/>
          <c:showSerName val="0"/>
          <c:showPercent val="0"/>
          <c:showBubbleSize val="0"/>
        </c:dLbls>
        <c:axId val="364375256"/>
        <c:axId val="364372120"/>
      </c:scatterChart>
      <c:valAx>
        <c:axId val="364375256"/>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Chlorophyll</a:t>
                </a:r>
                <a:r>
                  <a:rPr lang="en-US" baseline="0"/>
                  <a:t> Content </a:t>
                </a:r>
                <a:r>
                  <a:rPr lang="en-US" sz="1000" b="1" i="0" u="none" strike="noStrike" baseline="0">
                    <a:effectLst/>
                  </a:rPr>
                  <a:t>(mg g </a:t>
                </a:r>
                <a:r>
                  <a:rPr lang="en-US" sz="1000" b="1" i="0" u="none" strike="noStrike" baseline="30000">
                    <a:effectLst/>
                  </a:rPr>
                  <a:t>-1</a:t>
                </a:r>
                <a:r>
                  <a:rPr lang="en-US" sz="1000" b="1" i="0" u="none" strike="noStrike" baseline="0">
                    <a:effectLst/>
                  </a:rPr>
                  <a:t> fresh weight)</a:t>
                </a:r>
                <a:endParaRPr lang="en-US"/>
              </a:p>
            </c:rich>
          </c:tx>
          <c:layout/>
          <c:overlay val="0"/>
        </c:title>
        <c:numFmt formatCode="0.00"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364372120"/>
        <c:crosses val="autoZero"/>
        <c:crossBetween val="midCat"/>
      </c:valAx>
      <c:valAx>
        <c:axId val="364372120"/>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Soluble</a:t>
                </a:r>
                <a:r>
                  <a:rPr lang="en-US" baseline="0"/>
                  <a:t> Sugar Content </a:t>
                </a:r>
                <a:endParaRPr lang="en-US" baseline="0"/>
              </a:p>
              <a:p>
                <a:pPr>
                  <a:defRPr lang="en-US" sz="1000" b="1" i="0" u="none" strike="noStrike" kern="1200" baseline="0">
                    <a:solidFill>
                      <a:schemeClr val="tx1"/>
                    </a:solidFill>
                    <a:latin typeface="+mn-lt"/>
                    <a:ea typeface="+mn-ea"/>
                    <a:cs typeface="+mn-cs"/>
                  </a:defRPr>
                </a:pPr>
                <a:r>
                  <a:rPr lang="en-US" sz="1000" b="1" i="0" u="none" strike="noStrike" baseline="0">
                    <a:effectLst/>
                  </a:rPr>
                  <a:t>(mg g</a:t>
                </a:r>
                <a:r>
                  <a:rPr lang="en-US" sz="1000" b="1" i="0" u="none" strike="noStrike" baseline="30000">
                    <a:effectLst/>
                  </a:rPr>
                  <a:t>-1</a:t>
                </a:r>
                <a:r>
                  <a:rPr lang="en-US" sz="1000" b="1" i="0" u="none" strike="noStrike" baseline="0">
                    <a:effectLst/>
                  </a:rPr>
                  <a:t>fresh weight)</a:t>
                </a:r>
                <a:r>
                  <a:rPr lang="en-US" baseline="0"/>
                  <a:t> </a:t>
                </a:r>
                <a:endParaRPr lang="en-US"/>
              </a:p>
            </c:rich>
          </c:tx>
          <c:layout/>
          <c:overlay val="0"/>
        </c:title>
        <c:numFmt formatCode="0.00"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364375256"/>
        <c:crosses val="autoZero"/>
        <c:crossBetween val="midCat"/>
      </c:valAx>
    </c:plotArea>
    <c:plotVisOnly val="1"/>
    <c:dispBlanksAs val="gap"/>
    <c:showDLblsOverMax val="0"/>
    <c:extLst>
      <c:ext uri="{0b15fc19-7d7d-44ad-8c2d-2c3a37ce22c3}">
        <chartProps xmlns="https://web.wps.cn/et/2018/main" chartId="{7b4e3754-c5bb-402d-a3ba-9d76eb2ad61f}"/>
      </c:ext>
    </c:extLst>
  </c:chart>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correlation!$C$1</c:f>
              <c:strCache>
                <c:ptCount val="1"/>
                <c:pt idx="0">
                  <c:v>Protein_Content</c:v>
                </c:pt>
              </c:strCache>
            </c:strRef>
          </c:tx>
          <c:spPr>
            <a:ln w="28575" cap="rnd" cmpd="sng" algn="ctr">
              <a:noFill/>
              <a:prstDash val="solid"/>
              <a:round/>
            </a:ln>
          </c:spPr>
          <c:dLbls>
            <c:delete val="1"/>
          </c:dLbls>
          <c:trendline>
            <c:trendlineType val="linear"/>
            <c:dispRSqr val="1"/>
            <c:dispEq val="1"/>
            <c:trendlineLbl>
              <c:layout>
                <c:manualLayout>
                  <c:x val="0.0388224711154023"/>
                  <c:y val="0.30204842569467"/>
                </c:manualLayout>
              </c:layout>
              <c:numFmt formatCode="General" sourceLinked="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trendlineLbl>
          </c:trendline>
          <c:xVal>
            <c:numRef>
              <c:f>correlation!$B$2:$B$9</c:f>
              <c:numCache>
                <c:formatCode>0.000</c:formatCode>
                <c:ptCount val="8"/>
                <c:pt idx="0">
                  <c:v>0.042</c:v>
                </c:pt>
                <c:pt idx="1">
                  <c:v>0.055</c:v>
                </c:pt>
                <c:pt idx="2">
                  <c:v>0.062</c:v>
                </c:pt>
                <c:pt idx="3">
                  <c:v>0.067</c:v>
                </c:pt>
                <c:pt idx="4">
                  <c:v>0.047</c:v>
                </c:pt>
                <c:pt idx="5">
                  <c:v>0.06</c:v>
                </c:pt>
                <c:pt idx="6">
                  <c:v>0.068</c:v>
                </c:pt>
                <c:pt idx="7">
                  <c:v>0.072</c:v>
                </c:pt>
              </c:numCache>
            </c:numRef>
          </c:xVal>
          <c:yVal>
            <c:numRef>
              <c:f>correlation!$C$2:$C$9</c:f>
              <c:numCache>
                <c:formatCode>0.00</c:formatCode>
                <c:ptCount val="8"/>
                <c:pt idx="0">
                  <c:v>4.15</c:v>
                </c:pt>
                <c:pt idx="1">
                  <c:v>5.115</c:v>
                </c:pt>
                <c:pt idx="2">
                  <c:v>5.88</c:v>
                </c:pt>
                <c:pt idx="3">
                  <c:v>6.35</c:v>
                </c:pt>
                <c:pt idx="4">
                  <c:v>4.383</c:v>
                </c:pt>
                <c:pt idx="5">
                  <c:v>5.36</c:v>
                </c:pt>
                <c:pt idx="6">
                  <c:v>6.125</c:v>
                </c:pt>
                <c:pt idx="7">
                  <c:v>6.663</c:v>
                </c:pt>
              </c:numCache>
            </c:numRef>
          </c:yVal>
          <c:smooth val="0"/>
        </c:ser>
        <c:dLbls>
          <c:showLegendKey val="0"/>
          <c:showVal val="0"/>
          <c:showCatName val="0"/>
          <c:showSerName val="0"/>
          <c:showPercent val="0"/>
          <c:showBubbleSize val="0"/>
        </c:dLbls>
        <c:axId val="364372904"/>
        <c:axId val="295377888"/>
      </c:scatterChart>
      <c:valAx>
        <c:axId val="364372904"/>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NR</a:t>
                </a:r>
                <a:r>
                  <a:rPr lang="en-US" baseline="0"/>
                  <a:t> Activity </a:t>
                </a:r>
                <a:r>
                  <a:rPr lang="en-US" sz="1000" b="1" i="0" u="none" strike="noStrike" baseline="0">
                    <a:effectLst/>
                  </a:rPr>
                  <a:t>(µ mol NO</a:t>
                </a:r>
                <a:r>
                  <a:rPr lang="en-US" sz="1000" b="1" i="0" u="none" strike="noStrike" baseline="-25000">
                    <a:effectLst/>
                  </a:rPr>
                  <a:t>2</a:t>
                </a:r>
                <a:r>
                  <a:rPr lang="en-US" sz="1000" b="1" i="0" u="none" strike="noStrike" baseline="0">
                    <a:effectLst/>
                  </a:rPr>
                  <a:t>/hr/g fresh weight)</a:t>
                </a:r>
                <a:endParaRPr lang="en-US"/>
              </a:p>
            </c:rich>
          </c:tx>
          <c:layout>
            <c:manualLayout>
              <c:xMode val="edge"/>
              <c:yMode val="edge"/>
              <c:x val="0.424918366273258"/>
              <c:y val="0.834468881228605"/>
            </c:manualLayout>
          </c:layout>
          <c:overlay val="0"/>
        </c:title>
        <c:numFmt formatCode="0.000"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295377888"/>
        <c:crosses val="autoZero"/>
        <c:crossBetween val="midCat"/>
      </c:valAx>
      <c:valAx>
        <c:axId val="295377888"/>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Protein</a:t>
                </a:r>
                <a:r>
                  <a:rPr lang="en-US" baseline="0"/>
                  <a:t> Content</a:t>
                </a:r>
                <a:endParaRPr lang="en-US" baseline="0"/>
              </a:p>
              <a:p>
                <a:pPr>
                  <a:defRPr lang="en-US" sz="1000" b="1" i="0" u="none" strike="noStrike" kern="1200" baseline="0">
                    <a:solidFill>
                      <a:schemeClr val="tx1"/>
                    </a:solidFill>
                    <a:latin typeface="+mn-lt"/>
                    <a:ea typeface="+mn-ea"/>
                    <a:cs typeface="+mn-cs"/>
                  </a:defRPr>
                </a:pPr>
                <a:r>
                  <a:rPr lang="en-US" baseline="0"/>
                  <a:t> </a:t>
                </a:r>
                <a:r>
                  <a:rPr lang="en-US" sz="1000" b="1" i="0" u="none" strike="noStrike" baseline="0">
                    <a:effectLst/>
                  </a:rPr>
                  <a:t>(mg g</a:t>
                </a:r>
                <a:r>
                  <a:rPr lang="en-US" sz="1000" b="1" i="0" u="none" strike="noStrike" baseline="30000">
                    <a:effectLst/>
                  </a:rPr>
                  <a:t>-1</a:t>
                </a:r>
                <a:r>
                  <a:rPr lang="en-US" sz="1000" b="1" i="0" u="none" strike="noStrike" baseline="0">
                    <a:effectLst/>
                  </a:rPr>
                  <a:t> fresh weight)</a:t>
                </a:r>
                <a:endParaRPr lang="en-US" baseline="0"/>
              </a:p>
            </c:rich>
          </c:tx>
          <c:layout/>
          <c:overlay val="0"/>
        </c:title>
        <c:numFmt formatCode="0.00"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364372904"/>
        <c:crosses val="autoZero"/>
        <c:crossBetween val="midCat"/>
      </c:valAx>
      <c:spPr>
        <a:noFill/>
        <a:ln w="25400">
          <a:noFill/>
        </a:ln>
      </c:spPr>
    </c:plotArea>
    <c:plotVisOnly val="1"/>
    <c:dispBlanksAs val="gap"/>
    <c:showDLblsOverMax val="0"/>
    <c:extLst>
      <c:ext uri="{0b15fc19-7d7d-44ad-8c2d-2c3a37ce22c3}">
        <chartProps xmlns="https://web.wps.cn/et/2018/main" chartId="{ad35a4f6-e83e-4698-95b1-132471cee3da}"/>
      </c:ext>
    </c:extLst>
  </c:chart>
  <c:txPr>
    <a:bodyPr/>
    <a:lstStyle/>
    <a:p>
      <a:pPr>
        <a:defRPr lang="en-US"/>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correlation!$D$1</c:f>
              <c:strCache>
                <c:ptCount val="1"/>
                <c:pt idx="0">
                  <c:v>Proline_content</c:v>
                </c:pt>
              </c:strCache>
            </c:strRef>
          </c:tx>
          <c:spPr>
            <a:ln w="28575" cap="rnd" cmpd="sng" algn="ctr">
              <a:noFill/>
              <a:prstDash val="solid"/>
              <a:round/>
            </a:ln>
          </c:spPr>
          <c:dLbls>
            <c:delete val="1"/>
          </c:dLbls>
          <c:trendline>
            <c:trendlineType val="linear"/>
            <c:dispRSqr val="1"/>
            <c:dispEq val="1"/>
            <c:trendlineLbl>
              <c:layout>
                <c:manualLayout>
                  <c:x val="-0.116504209817834"/>
                  <c:y val="-0.0340213555447554"/>
                </c:manualLayout>
              </c:layout>
              <c:numFmt formatCode="General" sourceLinked="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trendlineLbl>
          </c:trendline>
          <c:xVal>
            <c:numRef>
              <c:f>correlation!$B$2:$B$9</c:f>
              <c:numCache>
                <c:formatCode>0.000</c:formatCode>
                <c:ptCount val="8"/>
                <c:pt idx="0">
                  <c:v>0.042</c:v>
                </c:pt>
                <c:pt idx="1">
                  <c:v>0.055</c:v>
                </c:pt>
                <c:pt idx="2">
                  <c:v>0.062</c:v>
                </c:pt>
                <c:pt idx="3">
                  <c:v>0.067</c:v>
                </c:pt>
                <c:pt idx="4">
                  <c:v>0.047</c:v>
                </c:pt>
                <c:pt idx="5">
                  <c:v>0.06</c:v>
                </c:pt>
                <c:pt idx="6">
                  <c:v>0.068</c:v>
                </c:pt>
                <c:pt idx="7">
                  <c:v>0.072</c:v>
                </c:pt>
              </c:numCache>
            </c:numRef>
          </c:xVal>
          <c:yVal>
            <c:numRef>
              <c:f>correlation!$D$2:$D$9</c:f>
              <c:numCache>
                <c:formatCode>0.000</c:formatCode>
                <c:ptCount val="8"/>
                <c:pt idx="0">
                  <c:v>0.923</c:v>
                </c:pt>
                <c:pt idx="1">
                  <c:v>1.089</c:v>
                </c:pt>
                <c:pt idx="2">
                  <c:v>1.219</c:v>
                </c:pt>
                <c:pt idx="3">
                  <c:v>1.381</c:v>
                </c:pt>
                <c:pt idx="4">
                  <c:v>1.026</c:v>
                </c:pt>
                <c:pt idx="5">
                  <c:v>1.2</c:v>
                </c:pt>
                <c:pt idx="6">
                  <c:v>1.346</c:v>
                </c:pt>
                <c:pt idx="7">
                  <c:v>1.551</c:v>
                </c:pt>
              </c:numCache>
            </c:numRef>
          </c:yVal>
          <c:smooth val="0"/>
        </c:ser>
        <c:dLbls>
          <c:showLegendKey val="0"/>
          <c:showVal val="0"/>
          <c:showCatName val="0"/>
          <c:showSerName val="0"/>
          <c:showPercent val="0"/>
          <c:showBubbleSize val="0"/>
        </c:dLbls>
        <c:axId val="295375144"/>
        <c:axId val="295373184"/>
      </c:scatterChart>
      <c:valAx>
        <c:axId val="295375144"/>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NR</a:t>
                </a:r>
                <a:r>
                  <a:rPr lang="en-US" baseline="0"/>
                  <a:t> Activity </a:t>
                </a:r>
                <a:endParaRPr lang="en-US" baseline="0"/>
              </a:p>
              <a:p>
                <a:pPr>
                  <a:defRPr lang="en-US" sz="1000" b="1" i="0" u="none" strike="noStrike" kern="1200" baseline="0">
                    <a:solidFill>
                      <a:schemeClr val="tx1"/>
                    </a:solidFill>
                    <a:latin typeface="+mn-lt"/>
                    <a:ea typeface="+mn-ea"/>
                    <a:cs typeface="+mn-cs"/>
                  </a:defRPr>
                </a:pPr>
                <a:r>
                  <a:rPr lang="en-US" sz="1000" b="1" i="0" u="none" strike="noStrike" baseline="0">
                    <a:effectLst/>
                  </a:rPr>
                  <a:t>(µ mol NO</a:t>
                </a:r>
                <a:r>
                  <a:rPr lang="en-US" sz="1000" b="1" i="0" u="none" strike="noStrike" baseline="-25000">
                    <a:effectLst/>
                  </a:rPr>
                  <a:t>2</a:t>
                </a:r>
                <a:r>
                  <a:rPr lang="en-US" sz="1000" b="1" i="0" u="none" strike="noStrike" baseline="0">
                    <a:effectLst/>
                  </a:rPr>
                  <a:t>/hr/g fresh weight)</a:t>
                </a:r>
                <a:endParaRPr lang="en-US"/>
              </a:p>
            </c:rich>
          </c:tx>
          <c:layout/>
          <c:overlay val="0"/>
        </c:title>
        <c:numFmt formatCode="0.000"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295373184"/>
        <c:crosses val="autoZero"/>
        <c:crossBetween val="midCat"/>
      </c:valAx>
      <c:valAx>
        <c:axId val="295373184"/>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Proline</a:t>
                </a:r>
                <a:r>
                  <a:rPr lang="en-US" baseline="0"/>
                  <a:t> Content </a:t>
                </a:r>
                <a:endParaRPr lang="en-US" baseline="0"/>
              </a:p>
              <a:p>
                <a:pPr>
                  <a:defRPr lang="en-US" sz="1000" b="1" i="0" u="none" strike="noStrike" kern="1200" baseline="0">
                    <a:solidFill>
                      <a:schemeClr val="tx1"/>
                    </a:solidFill>
                    <a:latin typeface="+mn-lt"/>
                    <a:ea typeface="+mn-ea"/>
                    <a:cs typeface="+mn-cs"/>
                  </a:defRPr>
                </a:pPr>
                <a:r>
                  <a:rPr lang="en-US" sz="1000" b="1" i="0" u="none" strike="noStrike" baseline="0">
                    <a:effectLst/>
                  </a:rPr>
                  <a:t>(mg g</a:t>
                </a:r>
                <a:r>
                  <a:rPr lang="en-US" sz="1000" b="1" i="0" u="none" strike="noStrike" baseline="30000">
                    <a:effectLst/>
                  </a:rPr>
                  <a:t>-1</a:t>
                </a:r>
                <a:r>
                  <a:rPr lang="en-US" sz="1000" b="1" i="0" u="none" strike="noStrike" baseline="0">
                    <a:effectLst/>
                  </a:rPr>
                  <a:t>fresh weight)</a:t>
                </a:r>
                <a:endParaRPr lang="en-US"/>
              </a:p>
            </c:rich>
          </c:tx>
          <c:layout/>
          <c:overlay val="0"/>
        </c:title>
        <c:numFmt formatCode="0.000"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295375144"/>
        <c:crosses val="autoZero"/>
        <c:crossBetween val="midCat"/>
      </c:valAx>
    </c:plotArea>
    <c:plotVisOnly val="1"/>
    <c:dispBlanksAs val="gap"/>
    <c:showDLblsOverMax val="0"/>
    <c:extLst>
      <c:ext uri="{0b15fc19-7d7d-44ad-8c2d-2c3a37ce22c3}">
        <chartProps xmlns="https://web.wps.cn/et/2018/main" chartId="{9f2e10ad-c6f3-4176-a43f-a7cd584ccb2b}"/>
      </c:ext>
    </c:extLst>
  </c:chart>
  <c:txPr>
    <a:bodyPr/>
    <a:lstStyle/>
    <a:p>
      <a:pPr>
        <a:defRPr lang="en-US"/>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correlation!$E$1</c:f>
              <c:strCache>
                <c:ptCount val="1"/>
                <c:pt idx="0">
                  <c:v>Sugar_Content</c:v>
                </c:pt>
              </c:strCache>
            </c:strRef>
          </c:tx>
          <c:spPr>
            <a:ln w="28575" cap="rnd" cmpd="sng" algn="ctr">
              <a:noFill/>
              <a:prstDash val="solid"/>
              <a:round/>
            </a:ln>
          </c:spPr>
          <c:dLbls>
            <c:delete val="1"/>
          </c:dLbls>
          <c:trendline>
            <c:trendlineType val="linear"/>
            <c:dispRSqr val="1"/>
            <c:dispEq val="1"/>
            <c:trendlineLbl>
              <c:layout>
                <c:manualLayout>
                  <c:x val="0.141347990337893"/>
                  <c:y val="0.375970448603578"/>
                </c:manualLayout>
              </c:layout>
              <c:numFmt formatCode="General" sourceLinked="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trendlineLbl>
          </c:trendline>
          <c:xVal>
            <c:numRef>
              <c:f>correlation!$D$2:$D$9</c:f>
              <c:numCache>
                <c:formatCode>0.000</c:formatCode>
                <c:ptCount val="8"/>
                <c:pt idx="0">
                  <c:v>0.923</c:v>
                </c:pt>
                <c:pt idx="1">
                  <c:v>1.089</c:v>
                </c:pt>
                <c:pt idx="2">
                  <c:v>1.219</c:v>
                </c:pt>
                <c:pt idx="3">
                  <c:v>1.381</c:v>
                </c:pt>
                <c:pt idx="4">
                  <c:v>1.026</c:v>
                </c:pt>
                <c:pt idx="5">
                  <c:v>1.2</c:v>
                </c:pt>
                <c:pt idx="6">
                  <c:v>1.346</c:v>
                </c:pt>
                <c:pt idx="7">
                  <c:v>1.551</c:v>
                </c:pt>
              </c:numCache>
            </c:numRef>
          </c:xVal>
          <c:yVal>
            <c:numRef>
              <c:f>correlation!$E$2:$E$9</c:f>
              <c:numCache>
                <c:formatCode>0.00</c:formatCode>
                <c:ptCount val="8"/>
                <c:pt idx="0">
                  <c:v>2.733</c:v>
                </c:pt>
                <c:pt idx="1">
                  <c:v>3.528</c:v>
                </c:pt>
                <c:pt idx="2">
                  <c:v>4.178</c:v>
                </c:pt>
                <c:pt idx="3">
                  <c:v>4.843</c:v>
                </c:pt>
                <c:pt idx="4">
                  <c:v>3.025</c:v>
                </c:pt>
                <c:pt idx="5">
                  <c:v>3.945</c:v>
                </c:pt>
                <c:pt idx="6">
                  <c:v>4.45</c:v>
                </c:pt>
                <c:pt idx="7">
                  <c:v>4.785</c:v>
                </c:pt>
              </c:numCache>
            </c:numRef>
          </c:yVal>
          <c:smooth val="0"/>
        </c:ser>
        <c:dLbls>
          <c:showLegendKey val="0"/>
          <c:showVal val="0"/>
          <c:showCatName val="0"/>
          <c:showSerName val="0"/>
          <c:showPercent val="0"/>
          <c:showBubbleSize val="0"/>
        </c:dLbls>
        <c:axId val="363541944"/>
        <c:axId val="363539592"/>
      </c:scatterChart>
      <c:valAx>
        <c:axId val="363541944"/>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Proline</a:t>
                </a:r>
                <a:r>
                  <a:rPr lang="en-US" baseline="0"/>
                  <a:t> Content </a:t>
                </a:r>
                <a:endParaRPr lang="en-US" baseline="0"/>
              </a:p>
              <a:p>
                <a:pPr>
                  <a:defRPr lang="en-US" sz="1000" b="1" i="0" u="none" strike="noStrike" kern="1200" baseline="0">
                    <a:solidFill>
                      <a:schemeClr val="tx1"/>
                    </a:solidFill>
                    <a:latin typeface="+mn-lt"/>
                    <a:ea typeface="+mn-ea"/>
                    <a:cs typeface="+mn-cs"/>
                  </a:defRPr>
                </a:pPr>
                <a:r>
                  <a:rPr lang="en-US" sz="1000" b="1" i="0" u="none" strike="noStrike" baseline="0">
                    <a:effectLst/>
                  </a:rPr>
                  <a:t>(mg g</a:t>
                </a:r>
                <a:r>
                  <a:rPr lang="en-US" sz="1000" b="1" i="0" u="none" strike="noStrike" baseline="30000">
                    <a:effectLst/>
                  </a:rPr>
                  <a:t>-1</a:t>
                </a:r>
                <a:r>
                  <a:rPr lang="en-US" sz="1000" b="1" i="0" u="none" strike="noStrike" baseline="0">
                    <a:effectLst/>
                  </a:rPr>
                  <a:t>fresh weight)</a:t>
                </a:r>
                <a:endParaRPr lang="en-US"/>
              </a:p>
            </c:rich>
          </c:tx>
          <c:layout/>
          <c:overlay val="0"/>
        </c:title>
        <c:numFmt formatCode="0.000"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363539592"/>
        <c:crosses val="autoZero"/>
        <c:crossBetween val="midCat"/>
      </c:valAx>
      <c:valAx>
        <c:axId val="363539592"/>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Sugar</a:t>
                </a:r>
                <a:r>
                  <a:rPr lang="en-US" baseline="0"/>
                  <a:t> Content </a:t>
                </a:r>
                <a:endParaRPr lang="en-US" baseline="0"/>
              </a:p>
              <a:p>
                <a:pPr>
                  <a:defRPr lang="en-US" sz="1000" b="1" i="0" u="none" strike="noStrike" kern="1200" baseline="0">
                    <a:solidFill>
                      <a:schemeClr val="tx1"/>
                    </a:solidFill>
                    <a:latin typeface="+mn-lt"/>
                    <a:ea typeface="+mn-ea"/>
                    <a:cs typeface="+mn-cs"/>
                  </a:defRPr>
                </a:pPr>
                <a:r>
                  <a:rPr lang="en-US" sz="1000" b="1" i="0" u="none" strike="noStrike" baseline="0">
                    <a:effectLst/>
                  </a:rPr>
                  <a:t>(mg g</a:t>
                </a:r>
                <a:r>
                  <a:rPr lang="en-US" sz="1000" b="1" i="0" u="none" strike="noStrike" baseline="30000">
                    <a:effectLst/>
                  </a:rPr>
                  <a:t>-1</a:t>
                </a:r>
                <a:r>
                  <a:rPr lang="en-US" sz="1000" b="1" i="0" u="none" strike="noStrike" baseline="0">
                    <a:effectLst/>
                  </a:rPr>
                  <a:t>fresh weight)</a:t>
                </a:r>
                <a:endParaRPr lang="en-US"/>
              </a:p>
            </c:rich>
          </c:tx>
          <c:layout/>
          <c:overlay val="0"/>
        </c:title>
        <c:numFmt formatCode="0.00"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363541944"/>
        <c:crosses val="autoZero"/>
        <c:crossBetween val="midCat"/>
      </c:valAx>
    </c:plotArea>
    <c:plotVisOnly val="1"/>
    <c:dispBlanksAs val="gap"/>
    <c:showDLblsOverMax val="0"/>
    <c:extLst>
      <c:ext uri="{0b15fc19-7d7d-44ad-8c2d-2c3a37ce22c3}">
        <chartProps xmlns="https://web.wps.cn/et/2018/main" chartId="{f7ea4cfb-c6d2-4688-b346-640e118dbc30}"/>
      </c:ext>
    </c:extLst>
  </c:chart>
  <c:txPr>
    <a:bodyPr/>
    <a:lstStyle/>
    <a:p>
      <a:pPr>
        <a:defRPr lang="en-US"/>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3713</Words>
  <Characters>21167</Characters>
  <Lines>176</Lines>
  <Paragraphs>49</Paragraphs>
  <TotalTime>287</TotalTime>
  <ScaleCrop>false</ScaleCrop>
  <LinksUpToDate>false</LinksUpToDate>
  <CharactersWithSpaces>24831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2025-09-30T16:32:00Z</dcterms:created>
  <dc:creator>Dr. Suresh G</dc:creator>
  <cp:lastModifiedBy>Botany Dr D Nagaraju</cp:lastModifiedBy>
  <dcterms:modified xsi:type="dcterms:W3CDTF">2025-10-11T07:49:20Z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6565626C64694048A4CBA80E527EF162_12</vt:lpwstr>
  </property>
</Properties>
</file>