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44" w:rsidRPr="00F72AA7" w:rsidRDefault="00CF1075">
      <w:pPr>
        <w:spacing w:before="154"/>
        <w:ind w:left="170"/>
        <w:rPr>
          <w:rFonts w:ascii="Arial" w:hAnsi="Arial" w:cs="Arial"/>
          <w:sz w:val="20"/>
          <w:szCs w:val="20"/>
        </w:rPr>
      </w:pPr>
      <w:r w:rsidRPr="00F72AA7">
        <w:rPr>
          <w:rFonts w:ascii="Arial" w:hAnsi="Arial" w:cs="Arial"/>
          <w:sz w:val="20"/>
          <w:szCs w:val="20"/>
        </w:rPr>
        <w:t>Journal</w:t>
      </w:r>
      <w:r w:rsidRPr="00F72AA7">
        <w:rPr>
          <w:rFonts w:ascii="Arial" w:hAnsi="Arial" w:cs="Arial"/>
          <w:spacing w:val="-1"/>
          <w:sz w:val="20"/>
          <w:szCs w:val="20"/>
        </w:rPr>
        <w:t xml:space="preserve"> </w:t>
      </w:r>
      <w:r w:rsidRPr="00F72AA7">
        <w:rPr>
          <w:rFonts w:ascii="Arial" w:hAnsi="Arial" w:cs="Arial"/>
          <w:spacing w:val="-2"/>
          <w:sz w:val="20"/>
          <w:szCs w:val="20"/>
        </w:rPr>
        <w:t>Name:</w:t>
      </w:r>
    </w:p>
    <w:p w:rsidR="005D3844" w:rsidRPr="00F72AA7" w:rsidRDefault="00CF1075">
      <w:pPr>
        <w:spacing w:before="173" w:line="261" w:lineRule="auto"/>
        <w:ind w:left="170"/>
        <w:rPr>
          <w:rFonts w:ascii="Arial" w:hAnsi="Arial" w:cs="Arial"/>
          <w:sz w:val="20"/>
          <w:szCs w:val="20"/>
        </w:rPr>
      </w:pPr>
      <w:r w:rsidRPr="00F72AA7">
        <w:rPr>
          <w:rFonts w:ascii="Arial" w:hAnsi="Arial" w:cs="Arial"/>
          <w:spacing w:val="-2"/>
          <w:sz w:val="20"/>
          <w:szCs w:val="20"/>
        </w:rPr>
        <w:t>Manuscript Number:</w:t>
      </w:r>
    </w:p>
    <w:p w:rsidR="005D3844" w:rsidRPr="00F72AA7" w:rsidRDefault="00CF1075">
      <w:pPr>
        <w:spacing w:before="149" w:line="261" w:lineRule="auto"/>
        <w:ind w:left="170"/>
        <w:rPr>
          <w:rFonts w:ascii="Arial" w:hAnsi="Arial" w:cs="Arial"/>
          <w:sz w:val="20"/>
          <w:szCs w:val="20"/>
        </w:rPr>
      </w:pPr>
      <w:r w:rsidRPr="00F72AA7">
        <w:rPr>
          <w:rFonts w:ascii="Arial" w:hAnsi="Arial" w:cs="Arial"/>
          <w:sz w:val="20"/>
          <w:szCs w:val="20"/>
        </w:rPr>
        <w:t xml:space="preserve">Title of the </w:t>
      </w:r>
      <w:r w:rsidRPr="00F72AA7">
        <w:rPr>
          <w:rFonts w:ascii="Arial" w:hAnsi="Arial" w:cs="Arial"/>
          <w:spacing w:val="-2"/>
          <w:sz w:val="20"/>
          <w:szCs w:val="20"/>
        </w:rPr>
        <w:t>Manuscript:</w:t>
      </w:r>
    </w:p>
    <w:p w:rsidR="005D3844" w:rsidRPr="00F72AA7" w:rsidRDefault="00CF1075">
      <w:pPr>
        <w:spacing w:before="148"/>
        <w:ind w:left="170"/>
        <w:rPr>
          <w:rFonts w:ascii="Arial" w:hAnsi="Arial" w:cs="Arial"/>
          <w:sz w:val="20"/>
          <w:szCs w:val="20"/>
        </w:rPr>
      </w:pPr>
      <w:r w:rsidRPr="00F72AA7">
        <w:rPr>
          <w:rFonts w:ascii="Arial" w:hAnsi="Arial" w:cs="Arial"/>
          <w:sz w:val="20"/>
          <w:szCs w:val="20"/>
        </w:rPr>
        <w:t>Type</w:t>
      </w:r>
      <w:r w:rsidRPr="00F72AA7">
        <w:rPr>
          <w:rFonts w:ascii="Arial" w:hAnsi="Arial" w:cs="Arial"/>
          <w:spacing w:val="-13"/>
          <w:sz w:val="20"/>
          <w:szCs w:val="20"/>
        </w:rPr>
        <w:t xml:space="preserve"> </w:t>
      </w:r>
      <w:r w:rsidRPr="00F72AA7">
        <w:rPr>
          <w:rFonts w:ascii="Arial" w:hAnsi="Arial" w:cs="Arial"/>
          <w:sz w:val="20"/>
          <w:szCs w:val="20"/>
        </w:rPr>
        <w:t>of</w:t>
      </w:r>
      <w:r w:rsidRPr="00F72AA7">
        <w:rPr>
          <w:rFonts w:ascii="Arial" w:hAnsi="Arial" w:cs="Arial"/>
          <w:spacing w:val="-6"/>
          <w:sz w:val="20"/>
          <w:szCs w:val="20"/>
        </w:rPr>
        <w:t xml:space="preserve"> </w:t>
      </w:r>
      <w:r w:rsidRPr="00F72AA7">
        <w:rPr>
          <w:rFonts w:ascii="Arial" w:hAnsi="Arial" w:cs="Arial"/>
          <w:sz w:val="20"/>
          <w:szCs w:val="20"/>
        </w:rPr>
        <w:t>the</w:t>
      </w:r>
      <w:r w:rsidRPr="00F72AA7">
        <w:rPr>
          <w:rFonts w:ascii="Arial" w:hAnsi="Arial" w:cs="Arial"/>
          <w:spacing w:val="-15"/>
          <w:sz w:val="20"/>
          <w:szCs w:val="20"/>
        </w:rPr>
        <w:t xml:space="preserve"> </w:t>
      </w:r>
      <w:r w:rsidRPr="00F72AA7">
        <w:rPr>
          <w:rFonts w:ascii="Arial" w:hAnsi="Arial" w:cs="Arial"/>
          <w:spacing w:val="-2"/>
          <w:sz w:val="20"/>
          <w:szCs w:val="20"/>
        </w:rPr>
        <w:t>Article</w:t>
      </w:r>
    </w:p>
    <w:p w:rsidR="005D3844" w:rsidRPr="00F72AA7" w:rsidRDefault="00CF1075">
      <w:pPr>
        <w:pStyle w:val="BodyText"/>
        <w:spacing w:before="154" w:line="513" w:lineRule="auto"/>
        <w:ind w:left="170" w:right="5145"/>
        <w:rPr>
          <w:rFonts w:ascii="Arial" w:hAnsi="Arial" w:cs="Arial"/>
          <w:sz w:val="20"/>
          <w:szCs w:val="20"/>
        </w:rPr>
      </w:pPr>
      <w:r w:rsidRPr="00F72AA7">
        <w:rPr>
          <w:rFonts w:ascii="Arial" w:hAnsi="Arial" w:cs="Arial"/>
          <w:b w:val="0"/>
          <w:sz w:val="20"/>
          <w:szCs w:val="20"/>
        </w:rPr>
        <w:br w:type="column"/>
      </w:r>
      <w:r w:rsidRPr="00F72AA7">
        <w:rPr>
          <w:rFonts w:ascii="Arial" w:hAnsi="Arial" w:cs="Arial"/>
          <w:color w:val="0000FF"/>
          <w:sz w:val="20"/>
          <w:szCs w:val="20"/>
          <w:u w:val="single" w:color="0000FF"/>
        </w:rPr>
        <w:t>Journal</w:t>
      </w:r>
      <w:r w:rsidRPr="00F72AA7">
        <w:rPr>
          <w:rFonts w:ascii="Arial" w:hAnsi="Arial" w:cs="Arial"/>
          <w:color w:val="0000FF"/>
          <w:spacing w:val="-8"/>
          <w:sz w:val="20"/>
          <w:szCs w:val="20"/>
          <w:u w:val="single" w:color="0000FF"/>
        </w:rPr>
        <w:t xml:space="preserve"> </w:t>
      </w:r>
      <w:r w:rsidRPr="00F72AA7">
        <w:rPr>
          <w:rFonts w:ascii="Arial" w:hAnsi="Arial" w:cs="Arial"/>
          <w:color w:val="0000FF"/>
          <w:sz w:val="20"/>
          <w:szCs w:val="20"/>
          <w:u w:val="single" w:color="0000FF"/>
        </w:rPr>
        <w:t>of</w:t>
      </w:r>
      <w:r w:rsidRPr="00F72AA7">
        <w:rPr>
          <w:rFonts w:ascii="Arial" w:hAnsi="Arial" w:cs="Arial"/>
          <w:color w:val="0000FF"/>
          <w:spacing w:val="-8"/>
          <w:sz w:val="20"/>
          <w:szCs w:val="20"/>
          <w:u w:val="single" w:color="0000FF"/>
        </w:rPr>
        <w:t xml:space="preserve"> </w:t>
      </w:r>
      <w:r w:rsidRPr="00F72AA7">
        <w:rPr>
          <w:rFonts w:ascii="Arial" w:hAnsi="Arial" w:cs="Arial"/>
          <w:color w:val="0000FF"/>
          <w:sz w:val="20"/>
          <w:szCs w:val="20"/>
          <w:u w:val="single" w:color="0000FF"/>
        </w:rPr>
        <w:t>Disease</w:t>
      </w:r>
      <w:r w:rsidRPr="00F72AA7">
        <w:rPr>
          <w:rFonts w:ascii="Arial" w:hAnsi="Arial" w:cs="Arial"/>
          <w:color w:val="0000FF"/>
          <w:spacing w:val="-9"/>
          <w:sz w:val="20"/>
          <w:szCs w:val="20"/>
          <w:u w:val="single" w:color="0000FF"/>
        </w:rPr>
        <w:t xml:space="preserve"> </w:t>
      </w:r>
      <w:r w:rsidRPr="00F72AA7">
        <w:rPr>
          <w:rFonts w:ascii="Arial" w:hAnsi="Arial" w:cs="Arial"/>
          <w:color w:val="0000FF"/>
          <w:sz w:val="20"/>
          <w:szCs w:val="20"/>
          <w:u w:val="single" w:color="0000FF"/>
        </w:rPr>
        <w:t>and</w:t>
      </w:r>
      <w:r w:rsidRPr="00F72AA7">
        <w:rPr>
          <w:rFonts w:ascii="Arial" w:hAnsi="Arial" w:cs="Arial"/>
          <w:color w:val="0000FF"/>
          <w:spacing w:val="-8"/>
          <w:sz w:val="20"/>
          <w:szCs w:val="20"/>
          <w:u w:val="single" w:color="0000FF"/>
        </w:rPr>
        <w:t xml:space="preserve"> </w:t>
      </w:r>
      <w:r w:rsidRPr="00F72AA7">
        <w:rPr>
          <w:rFonts w:ascii="Arial" w:hAnsi="Arial" w:cs="Arial"/>
          <w:color w:val="0000FF"/>
          <w:sz w:val="20"/>
          <w:szCs w:val="20"/>
          <w:u w:val="single" w:color="0000FF"/>
        </w:rPr>
        <w:t>Global</w:t>
      </w:r>
      <w:r w:rsidRPr="00F72AA7">
        <w:rPr>
          <w:rFonts w:ascii="Arial" w:hAnsi="Arial" w:cs="Arial"/>
          <w:color w:val="0000FF"/>
          <w:spacing w:val="-8"/>
          <w:sz w:val="20"/>
          <w:szCs w:val="20"/>
          <w:u w:val="single" w:color="0000FF"/>
        </w:rPr>
        <w:t xml:space="preserve"> </w:t>
      </w:r>
      <w:r w:rsidRPr="00F72AA7">
        <w:rPr>
          <w:rFonts w:ascii="Arial" w:hAnsi="Arial" w:cs="Arial"/>
          <w:color w:val="0000FF"/>
          <w:sz w:val="20"/>
          <w:szCs w:val="20"/>
          <w:u w:val="single" w:color="0000FF"/>
        </w:rPr>
        <w:t>Health</w:t>
      </w:r>
      <w:r w:rsidRPr="00F72AA7">
        <w:rPr>
          <w:rFonts w:ascii="Arial" w:hAnsi="Arial" w:cs="Arial"/>
          <w:color w:val="0000FF"/>
          <w:sz w:val="20"/>
          <w:szCs w:val="20"/>
        </w:rPr>
        <w:t xml:space="preserve"> </w:t>
      </w:r>
      <w:r w:rsidRPr="00F72AA7">
        <w:rPr>
          <w:rFonts w:ascii="Arial" w:hAnsi="Arial" w:cs="Arial"/>
          <w:spacing w:val="-2"/>
          <w:sz w:val="20"/>
          <w:szCs w:val="20"/>
        </w:rPr>
        <w:t>Ms_JODAGH_13794</w:t>
      </w:r>
    </w:p>
    <w:p w:rsidR="005D3844" w:rsidRPr="00F72AA7" w:rsidRDefault="00CF1075">
      <w:pPr>
        <w:pStyle w:val="BodyText"/>
        <w:spacing w:before="18" w:line="261" w:lineRule="auto"/>
        <w:ind w:left="170"/>
        <w:rPr>
          <w:rFonts w:ascii="Arial" w:hAnsi="Arial" w:cs="Arial"/>
          <w:sz w:val="20"/>
          <w:szCs w:val="20"/>
        </w:rPr>
      </w:pPr>
      <w:r w:rsidRPr="00F72AA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-809739</wp:posOffset>
                </wp:positionV>
                <wp:extent cx="1270" cy="1524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24000">
                              <a:moveTo>
                                <a:pt x="0" y="0"/>
                              </a:moveTo>
                              <a:lnTo>
                                <a:pt x="0" y="152350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1F1AB" id="Graphic 1" o:spid="_x0000_s1026" style="position:absolute;margin-left:180pt;margin-top:-63.75pt;width:.1pt;height:120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" path="m,l,1523504e" filled="f" strokecolor="#7f7f7f" strokeweight=".5pt">
                <v:path arrowok="t"/>
                <w10:wrap anchorx="page"/>
              </v:shape>
            </w:pict>
          </mc:Fallback>
        </mc:AlternateContent>
      </w:r>
      <w:r w:rsidRPr="00F72AA7">
        <w:rPr>
          <w:rFonts w:ascii="Arial" w:hAnsi="Arial" w:cs="Arial"/>
          <w:sz w:val="20"/>
          <w:szCs w:val="20"/>
        </w:rPr>
        <w:t>THE</w:t>
      </w:r>
      <w:r w:rsidRPr="00F72AA7">
        <w:rPr>
          <w:rFonts w:ascii="Arial" w:hAnsi="Arial" w:cs="Arial"/>
          <w:spacing w:val="-15"/>
          <w:sz w:val="20"/>
          <w:szCs w:val="20"/>
        </w:rPr>
        <w:t xml:space="preserve"> </w:t>
      </w:r>
      <w:r w:rsidRPr="00F72AA7">
        <w:rPr>
          <w:rFonts w:ascii="Arial" w:hAnsi="Arial" w:cs="Arial"/>
          <w:sz w:val="20"/>
          <w:szCs w:val="20"/>
        </w:rPr>
        <w:t>INTERRELATIONSHIP</w:t>
      </w:r>
      <w:r w:rsidRPr="00F72AA7">
        <w:rPr>
          <w:rFonts w:ascii="Arial" w:hAnsi="Arial" w:cs="Arial"/>
          <w:spacing w:val="-15"/>
          <w:sz w:val="20"/>
          <w:szCs w:val="20"/>
        </w:rPr>
        <w:t xml:space="preserve"> </w:t>
      </w:r>
      <w:r w:rsidRPr="00F72AA7">
        <w:rPr>
          <w:rFonts w:ascii="Arial" w:hAnsi="Arial" w:cs="Arial"/>
          <w:sz w:val="20"/>
          <w:szCs w:val="20"/>
        </w:rPr>
        <w:t>BETWEEN</w:t>
      </w:r>
      <w:r w:rsidRPr="00F72AA7">
        <w:rPr>
          <w:rFonts w:ascii="Arial" w:hAnsi="Arial" w:cs="Arial"/>
          <w:spacing w:val="-15"/>
          <w:sz w:val="20"/>
          <w:szCs w:val="20"/>
        </w:rPr>
        <w:t xml:space="preserve"> </w:t>
      </w:r>
      <w:r w:rsidRPr="00F72AA7">
        <w:rPr>
          <w:rFonts w:ascii="Arial" w:hAnsi="Arial" w:cs="Arial"/>
          <w:sz w:val="20"/>
          <w:szCs w:val="20"/>
        </w:rPr>
        <w:t>DEPRESSION,</w:t>
      </w:r>
      <w:r w:rsidRPr="00F72AA7">
        <w:rPr>
          <w:rFonts w:ascii="Arial" w:hAnsi="Arial" w:cs="Arial"/>
          <w:spacing w:val="-15"/>
          <w:sz w:val="20"/>
          <w:szCs w:val="20"/>
        </w:rPr>
        <w:t xml:space="preserve"> </w:t>
      </w:r>
      <w:r w:rsidRPr="00F72AA7">
        <w:rPr>
          <w:rFonts w:ascii="Arial" w:hAnsi="Arial" w:cs="Arial"/>
          <w:sz w:val="20"/>
          <w:szCs w:val="20"/>
        </w:rPr>
        <w:t>OBESITY,</w:t>
      </w:r>
      <w:r w:rsidRPr="00F72AA7">
        <w:rPr>
          <w:rFonts w:ascii="Arial" w:hAnsi="Arial" w:cs="Arial"/>
          <w:spacing w:val="-15"/>
          <w:sz w:val="20"/>
          <w:szCs w:val="20"/>
        </w:rPr>
        <w:t xml:space="preserve"> </w:t>
      </w:r>
      <w:r w:rsidRPr="00F72AA7">
        <w:rPr>
          <w:rFonts w:ascii="Arial" w:hAnsi="Arial" w:cs="Arial"/>
          <w:sz w:val="20"/>
          <w:szCs w:val="20"/>
        </w:rPr>
        <w:t>AND</w:t>
      </w:r>
      <w:r w:rsidRPr="00F72AA7">
        <w:rPr>
          <w:rFonts w:ascii="Arial" w:hAnsi="Arial" w:cs="Arial"/>
          <w:spacing w:val="-15"/>
          <w:sz w:val="20"/>
          <w:szCs w:val="20"/>
        </w:rPr>
        <w:t xml:space="preserve"> </w:t>
      </w:r>
      <w:r w:rsidRPr="00F72AA7">
        <w:rPr>
          <w:rFonts w:ascii="Arial" w:hAnsi="Arial" w:cs="Arial"/>
          <w:sz w:val="20"/>
          <w:szCs w:val="20"/>
        </w:rPr>
        <w:t>BRAIN</w:t>
      </w:r>
      <w:r w:rsidRPr="00F72AA7">
        <w:rPr>
          <w:rFonts w:ascii="Arial" w:hAnsi="Arial" w:cs="Arial"/>
          <w:spacing w:val="-15"/>
          <w:sz w:val="20"/>
          <w:szCs w:val="20"/>
        </w:rPr>
        <w:t xml:space="preserve"> </w:t>
      </w:r>
      <w:r w:rsidRPr="00F72AA7">
        <w:rPr>
          <w:rFonts w:ascii="Arial" w:hAnsi="Arial" w:cs="Arial"/>
          <w:sz w:val="20"/>
          <w:szCs w:val="20"/>
        </w:rPr>
        <w:t>TUMOUR: SYSTEMATIC REVIEW</w:t>
      </w:r>
    </w:p>
    <w:p w:rsidR="005D3844" w:rsidRPr="00F72AA7" w:rsidRDefault="00CF1075">
      <w:pPr>
        <w:pStyle w:val="BodyText"/>
        <w:spacing w:before="148"/>
        <w:ind w:left="170"/>
        <w:rPr>
          <w:rFonts w:ascii="Arial" w:hAnsi="Arial" w:cs="Arial"/>
          <w:sz w:val="20"/>
          <w:szCs w:val="20"/>
        </w:rPr>
      </w:pPr>
      <w:r w:rsidRPr="00F72AA7">
        <w:rPr>
          <w:rFonts w:ascii="Arial" w:hAnsi="Arial" w:cs="Arial"/>
          <w:spacing w:val="-2"/>
          <w:sz w:val="20"/>
          <w:szCs w:val="20"/>
        </w:rPr>
        <w:t>Review</w:t>
      </w:r>
      <w:r w:rsidRPr="00F72AA7">
        <w:rPr>
          <w:rFonts w:ascii="Arial" w:hAnsi="Arial" w:cs="Arial"/>
          <w:spacing w:val="-6"/>
          <w:sz w:val="20"/>
          <w:szCs w:val="20"/>
        </w:rPr>
        <w:t xml:space="preserve"> </w:t>
      </w:r>
      <w:r w:rsidRPr="00F72AA7">
        <w:rPr>
          <w:rFonts w:ascii="Arial" w:hAnsi="Arial" w:cs="Arial"/>
          <w:spacing w:val="-2"/>
          <w:sz w:val="20"/>
          <w:szCs w:val="20"/>
        </w:rPr>
        <w:t>Article</w:t>
      </w:r>
    </w:p>
    <w:p w:rsidR="005D3844" w:rsidRPr="00F72AA7" w:rsidRDefault="005D3844">
      <w:pPr>
        <w:pStyle w:val="BodyText"/>
        <w:rPr>
          <w:rFonts w:ascii="Arial" w:hAnsi="Arial" w:cs="Arial"/>
          <w:sz w:val="20"/>
          <w:szCs w:val="20"/>
        </w:rPr>
        <w:sectPr w:rsidR="005D3844" w:rsidRPr="00F72AA7">
          <w:type w:val="continuous"/>
          <w:pgSz w:w="15840" w:h="12240" w:orient="landscape"/>
          <w:pgMar w:top="1380" w:right="1080" w:bottom="280" w:left="1440" w:header="720" w:footer="720" w:gutter="0"/>
          <w:cols w:num="2" w:space="720" w:equalWidth="0">
            <w:col w:w="2013" w:space="62"/>
            <w:col w:w="11245"/>
          </w:cols>
        </w:sectPr>
      </w:pPr>
    </w:p>
    <w:p w:rsidR="005D3844" w:rsidRPr="00F72AA7" w:rsidRDefault="005D3844">
      <w:pPr>
        <w:rPr>
          <w:rFonts w:ascii="Arial" w:hAnsi="Arial" w:cs="Arial"/>
          <w:b/>
          <w:sz w:val="20"/>
          <w:szCs w:val="20"/>
        </w:rPr>
      </w:pPr>
    </w:p>
    <w:p w:rsidR="005D3844" w:rsidRPr="00F72AA7" w:rsidRDefault="005D3844">
      <w:pPr>
        <w:spacing w:before="41"/>
        <w:rPr>
          <w:rFonts w:ascii="Arial" w:hAnsi="Arial" w:cs="Arial"/>
          <w:b/>
          <w:sz w:val="20"/>
          <w:szCs w:val="20"/>
        </w:rPr>
      </w:pPr>
    </w:p>
    <w:p w:rsidR="005D3844" w:rsidRPr="00F72AA7" w:rsidRDefault="005D3844">
      <w:pPr>
        <w:spacing w:line="261" w:lineRule="auto"/>
        <w:rPr>
          <w:rFonts w:ascii="Arial" w:hAnsi="Arial" w:cs="Arial"/>
          <w:sz w:val="20"/>
          <w:szCs w:val="20"/>
        </w:rPr>
        <w:sectPr w:rsidR="005D3844" w:rsidRPr="00F72AA7">
          <w:type w:val="continuous"/>
          <w:pgSz w:w="15840" w:h="12240" w:orient="landscape"/>
          <w:pgMar w:top="1380" w:right="1080" w:bottom="280" w:left="1440" w:header="720" w:footer="720" w:gutter="0"/>
          <w:cols w:space="720"/>
        </w:sectPr>
      </w:pPr>
    </w:p>
    <w:p w:rsidR="005D3844" w:rsidRPr="00F72AA7" w:rsidRDefault="00CF1075">
      <w:pPr>
        <w:pStyle w:val="BodyText"/>
        <w:spacing w:before="174"/>
        <w:ind w:left="100"/>
        <w:rPr>
          <w:rFonts w:ascii="Arial" w:hAnsi="Arial" w:cs="Arial"/>
          <w:sz w:val="20"/>
          <w:szCs w:val="20"/>
        </w:rPr>
      </w:pPr>
      <w:r w:rsidRPr="00F72AA7">
        <w:rPr>
          <w:rFonts w:ascii="Arial" w:hAnsi="Arial" w:cs="Arial"/>
          <w:color w:val="000000"/>
          <w:sz w:val="20"/>
          <w:szCs w:val="20"/>
          <w:highlight w:val="yellow"/>
        </w:rPr>
        <w:lastRenderedPageBreak/>
        <w:t>PART</w:t>
      </w:r>
      <w:r w:rsidRPr="00F72AA7">
        <w:rPr>
          <w:rFonts w:ascii="Arial" w:hAnsi="Arial" w:cs="Arial"/>
          <w:color w:val="000000"/>
          <w:spacing w:val="37"/>
          <w:sz w:val="20"/>
          <w:szCs w:val="20"/>
          <w:highlight w:val="yellow"/>
        </w:rPr>
        <w:t xml:space="preserve"> </w:t>
      </w:r>
      <w:r w:rsidRPr="00F72AA7">
        <w:rPr>
          <w:rFonts w:ascii="Arial" w:hAnsi="Arial" w:cs="Arial"/>
          <w:color w:val="000000"/>
          <w:sz w:val="20"/>
          <w:szCs w:val="20"/>
          <w:highlight w:val="yellow"/>
        </w:rPr>
        <w:t>1:</w:t>
      </w:r>
      <w:r w:rsidRPr="00F72AA7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F72AA7">
        <w:rPr>
          <w:rFonts w:ascii="Arial" w:hAnsi="Arial" w:cs="Arial"/>
          <w:color w:val="000000"/>
          <w:spacing w:val="-2"/>
          <w:sz w:val="20"/>
          <w:szCs w:val="20"/>
        </w:rPr>
        <w:t>Comments</w:t>
      </w:r>
    </w:p>
    <w:p w:rsidR="005D3844" w:rsidRPr="00F72AA7" w:rsidRDefault="005D3844">
      <w:pPr>
        <w:spacing w:before="207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5724"/>
        <w:gridCol w:w="3941"/>
      </w:tblGrid>
      <w:tr w:rsidR="005D3844" w:rsidRPr="00F72AA7">
        <w:trPr>
          <w:trHeight w:val="1523"/>
        </w:trPr>
        <w:tc>
          <w:tcPr>
            <w:tcW w:w="3274" w:type="dxa"/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4" w:type="dxa"/>
          </w:tcPr>
          <w:p w:rsidR="005D3844" w:rsidRPr="00F72AA7" w:rsidRDefault="00CF1075">
            <w:pPr>
              <w:pStyle w:val="TableParagraph"/>
              <w:spacing w:before="94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72A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D3844" w:rsidRPr="00F72AA7" w:rsidRDefault="00CF1075">
            <w:pPr>
              <w:pStyle w:val="TableParagraph"/>
              <w:spacing w:before="7" w:line="350" w:lineRule="atLeast"/>
              <w:ind w:right="97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Artificial Intelligence (AI) generated or </w:t>
            </w:r>
            <w:proofErr w:type="gramStart"/>
            <w:r w:rsidRPr="00F72A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assisted </w:t>
            </w:r>
            <w:r w:rsidRPr="00F72AA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proofErr w:type="gramEnd"/>
            <w:r w:rsidRPr="00F72AA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72A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72AA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72A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72AA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72A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72AA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72A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72AA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72A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72AA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72A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72AA7">
              <w:rPr>
                <w:rFonts w:ascii="Arial" w:hAnsi="Arial" w:cs="Arial"/>
                <w:b/>
                <w:color w:val="000000"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F72AA7">
              <w:rPr>
                <w:rFonts w:ascii="Arial" w:hAnsi="Arial" w:cs="Arial"/>
                <w:b/>
                <w:color w:val="000000"/>
                <w:spacing w:val="-1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3941" w:type="dxa"/>
          </w:tcPr>
          <w:p w:rsidR="005D3844" w:rsidRPr="00F72AA7" w:rsidRDefault="00CF1075">
            <w:pPr>
              <w:pStyle w:val="TableParagraph"/>
              <w:spacing w:before="94" w:line="312" w:lineRule="auto"/>
              <w:ind w:right="288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72AA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72AA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(It</w:t>
            </w:r>
            <w:r w:rsidRPr="00F72AA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is</w:t>
            </w:r>
            <w:r w:rsidRPr="00F72AA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mandatory that authors should write his/her feedback here)</w:t>
            </w:r>
          </w:p>
        </w:tc>
      </w:tr>
      <w:tr w:rsidR="005D3844" w:rsidRPr="00F72AA7">
        <w:trPr>
          <w:trHeight w:val="4745"/>
        </w:trPr>
        <w:tc>
          <w:tcPr>
            <w:tcW w:w="3274" w:type="dxa"/>
          </w:tcPr>
          <w:p w:rsidR="005D3844" w:rsidRPr="00F72AA7" w:rsidRDefault="00CF1075">
            <w:pPr>
              <w:pStyle w:val="TableParagraph"/>
              <w:spacing w:before="94" w:line="312" w:lineRule="auto"/>
              <w:ind w:left="445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F72AA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AA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F72AA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 xml:space="preserve">sentences may be required for this </w:t>
            </w:r>
            <w:r w:rsidRPr="00F72AA7">
              <w:rPr>
                <w:rFonts w:ascii="Arial" w:hAnsi="Arial" w:cs="Arial"/>
                <w:b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724" w:type="dxa"/>
          </w:tcPr>
          <w:p w:rsidR="005D3844" w:rsidRPr="00F72AA7" w:rsidRDefault="00CF1075">
            <w:pPr>
              <w:pStyle w:val="TableParagraph"/>
              <w:spacing w:before="19" w:line="350" w:lineRule="atLeast"/>
              <w:ind w:right="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 xml:space="preserve">This manuscript addresses a highly relevant and complex area at the intersection of mental health, metabolic health and neuro-oncology. The review highlights overlapping biological and psychosocial mechanisms that are often overlooked, such as inflammation, neuroendocrine dysregulation and hormonal imbalances. I found it particularly valuable that the authors pointed out the research gap regarding the tripartite relationship among depression, obesity and brain </w:t>
            </w:r>
            <w:proofErr w:type="spellStart"/>
            <w:r w:rsidRPr="00F72AA7">
              <w:rPr>
                <w:rFonts w:ascii="Arial" w:hAnsi="Arial" w:cs="Arial"/>
                <w:sz w:val="20"/>
                <w:szCs w:val="20"/>
              </w:rPr>
              <w:t>tumours</w:t>
            </w:r>
            <w:proofErr w:type="spellEnd"/>
            <w:r w:rsidRPr="00F72AA7">
              <w:rPr>
                <w:rFonts w:ascii="Arial" w:hAnsi="Arial" w:cs="Arial"/>
                <w:sz w:val="20"/>
                <w:szCs w:val="20"/>
              </w:rPr>
              <w:t>, which could have significant implications for both clinical practice and public health strategies. The synthesis of evidence will likely help clinicians, researchers and policymakers think more holistically about patient care.</w:t>
            </w:r>
          </w:p>
        </w:tc>
        <w:tc>
          <w:tcPr>
            <w:tcW w:w="3941" w:type="dxa"/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2120"/>
        </w:trPr>
        <w:tc>
          <w:tcPr>
            <w:tcW w:w="3274" w:type="dxa"/>
          </w:tcPr>
          <w:p w:rsidR="005D3844" w:rsidRPr="00F72AA7" w:rsidRDefault="00CF1075">
            <w:pPr>
              <w:pStyle w:val="TableParagraph"/>
              <w:spacing w:before="94" w:line="312" w:lineRule="auto"/>
              <w:ind w:left="445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A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72A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A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D3844" w:rsidRPr="00F72AA7" w:rsidRDefault="00CF1075">
            <w:pPr>
              <w:pStyle w:val="TableParagraph"/>
              <w:spacing w:line="312" w:lineRule="auto"/>
              <w:ind w:left="445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72AA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72AA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2AA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72AA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724" w:type="dxa"/>
          </w:tcPr>
          <w:p w:rsidR="005D3844" w:rsidRPr="00F72AA7" w:rsidRDefault="00CF1075">
            <w:pPr>
              <w:pStyle w:val="TableParagraph"/>
              <w:spacing w:before="76" w:line="292" w:lineRule="auto"/>
              <w:ind w:right="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The current title is clear and descriptive. It accurately reflects the content of the manuscript.</w:t>
            </w:r>
          </w:p>
          <w:p w:rsidR="005D3844" w:rsidRPr="00F72AA7" w:rsidRDefault="00CF1075">
            <w:pPr>
              <w:pStyle w:val="TableParagraph"/>
              <w:spacing w:line="292" w:lineRule="auto"/>
              <w:ind w:right="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i/>
                <w:sz w:val="20"/>
                <w:szCs w:val="20"/>
              </w:rPr>
              <w:t xml:space="preserve">Optional suggestion: </w:t>
            </w:r>
            <w:r w:rsidRPr="00F72AA7">
              <w:rPr>
                <w:rFonts w:ascii="Arial" w:hAnsi="Arial" w:cs="Arial"/>
                <w:sz w:val="20"/>
                <w:szCs w:val="20"/>
              </w:rPr>
              <w:t xml:space="preserve">“Depression, Obesity and Brain </w:t>
            </w:r>
            <w:proofErr w:type="spellStart"/>
            <w:r w:rsidRPr="00F72AA7">
              <w:rPr>
                <w:rFonts w:ascii="Arial" w:hAnsi="Arial" w:cs="Arial"/>
                <w:sz w:val="20"/>
                <w:szCs w:val="20"/>
              </w:rPr>
              <w:t>Tumours</w:t>
            </w:r>
            <w:proofErr w:type="spellEnd"/>
            <w:r w:rsidRPr="00F72AA7">
              <w:rPr>
                <w:rFonts w:ascii="Arial" w:hAnsi="Arial" w:cs="Arial"/>
                <w:sz w:val="20"/>
                <w:szCs w:val="20"/>
              </w:rPr>
              <w:t>: Exploring Shared Mechanisms and Clinical Implications” (this emphasizes both the mechanisms and their relevance for patient care.)</w:t>
            </w:r>
          </w:p>
        </w:tc>
        <w:tc>
          <w:tcPr>
            <w:tcW w:w="3941" w:type="dxa"/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3844" w:rsidRPr="00F72AA7" w:rsidRDefault="005D3844">
      <w:pPr>
        <w:pStyle w:val="TableParagraph"/>
        <w:rPr>
          <w:rFonts w:ascii="Arial" w:hAnsi="Arial" w:cs="Arial"/>
          <w:sz w:val="20"/>
          <w:szCs w:val="20"/>
        </w:rPr>
        <w:sectPr w:rsidR="005D3844" w:rsidRPr="00F72AA7">
          <w:pgSz w:w="15840" w:h="12240" w:orient="landscape"/>
          <w:pgMar w:top="1380" w:right="1080" w:bottom="280" w:left="1440" w:header="720" w:footer="720" w:gutter="0"/>
          <w:cols w:space="720"/>
        </w:sectPr>
      </w:pPr>
    </w:p>
    <w:p w:rsidR="005D3844" w:rsidRPr="00F72AA7" w:rsidRDefault="005D3844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5724"/>
        <w:gridCol w:w="3941"/>
      </w:tblGrid>
      <w:tr w:rsidR="005D3844" w:rsidRPr="00F72AA7">
        <w:trPr>
          <w:trHeight w:val="410"/>
        </w:trPr>
        <w:tc>
          <w:tcPr>
            <w:tcW w:w="3274" w:type="dxa"/>
            <w:tcBorders>
              <w:bottom w:val="nil"/>
            </w:tcBorders>
          </w:tcPr>
          <w:p w:rsidR="005D3844" w:rsidRPr="00F72AA7" w:rsidRDefault="00CF1075">
            <w:pPr>
              <w:pStyle w:val="TableParagraph"/>
              <w:spacing w:before="94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A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72A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A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</w:tc>
        <w:tc>
          <w:tcPr>
            <w:tcW w:w="5724" w:type="dxa"/>
            <w:tcBorders>
              <w:bottom w:val="nil"/>
            </w:tcBorders>
          </w:tcPr>
          <w:p w:rsidR="005D3844" w:rsidRPr="00F72AA7" w:rsidRDefault="00CF1075">
            <w:pPr>
              <w:pStyle w:val="TableParagraph"/>
              <w:spacing w:before="9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2AA7">
              <w:rPr>
                <w:rFonts w:ascii="Arial" w:hAnsi="Arial" w:cs="Arial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25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abstract</w:t>
            </w:r>
            <w:proofErr w:type="gramEnd"/>
            <w:r w:rsidRPr="00F72AA7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is</w:t>
            </w:r>
            <w:r w:rsidRPr="00F72AA7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F72AA7">
              <w:rPr>
                <w:rFonts w:ascii="Arial" w:hAnsi="Arial" w:cs="Arial"/>
                <w:spacing w:val="25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and</w:t>
            </w:r>
            <w:r w:rsidRPr="00F72AA7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well</w:t>
            </w:r>
            <w:r w:rsidRPr="00F72AA7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>structured,</w:t>
            </w:r>
          </w:p>
        </w:tc>
        <w:tc>
          <w:tcPr>
            <w:tcW w:w="3941" w:type="dxa"/>
            <w:vMerge w:val="restart"/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47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72AA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F72A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pacing w:val="-5"/>
                <w:sz w:val="20"/>
                <w:szCs w:val="20"/>
              </w:rPr>
              <w:t>Do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covering</w:t>
            </w:r>
            <w:r w:rsidRPr="00F72AA7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background,</w:t>
            </w:r>
            <w:r w:rsidRPr="00F72AA7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objectives,</w:t>
            </w:r>
            <w:r w:rsidRPr="00F72AA7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methods,</w:t>
            </w:r>
            <w:r w:rsidRPr="00F72AA7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results</w:t>
            </w:r>
            <w:r w:rsidRPr="00F72AA7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47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72A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addition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>conclusions.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47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72A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72A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2A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pacing w:val="-4"/>
                <w:sz w:val="20"/>
                <w:szCs w:val="20"/>
              </w:rPr>
              <w:t>some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One</w:t>
            </w:r>
            <w:r w:rsidRPr="00F72AA7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small</w:t>
            </w:r>
            <w:r w:rsidRPr="00F72AA7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suggestion:</w:t>
            </w:r>
            <w:r w:rsidRPr="00F72AA7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adding</w:t>
            </w:r>
            <w:r w:rsidRPr="00F72AA7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</w:t>
            </w:r>
            <w:r w:rsidRPr="00F72AA7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short</w:t>
            </w:r>
            <w:r w:rsidRPr="00F72AA7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sentence</w:t>
            </w:r>
            <w:r w:rsidRPr="00F72AA7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on</w:t>
            </w:r>
            <w:r w:rsidRPr="00F72AA7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47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72A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2A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>section?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clinical</w:t>
            </w:r>
            <w:r w:rsidRPr="00F72AA7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or</w:t>
            </w:r>
            <w:r w:rsidRPr="00F72AA7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public</w:t>
            </w:r>
            <w:r w:rsidRPr="00F72AA7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health</w:t>
            </w:r>
            <w:r w:rsidRPr="00F72AA7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F72AA7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would</w:t>
            </w:r>
            <w:r w:rsidRPr="00F72AA7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make</w:t>
            </w:r>
            <w:r w:rsidRPr="00F72AA7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47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2A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pacing w:val="-4"/>
                <w:sz w:val="20"/>
                <w:szCs w:val="20"/>
              </w:rPr>
              <w:t>your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impact</w:t>
            </w:r>
            <w:r w:rsidRPr="00F72AA7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clearer.</w:t>
            </w:r>
            <w:r w:rsidRPr="00F72AA7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Additionally,</w:t>
            </w:r>
            <w:r w:rsidRPr="00F72AA7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minor</w:t>
            </w:r>
            <w:r w:rsidRPr="00F72AA7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rewording</w:t>
            </w:r>
            <w:r w:rsidRPr="00F72AA7">
              <w:rPr>
                <w:rFonts w:ascii="Arial" w:hAnsi="Arial" w:cs="Arial"/>
                <w:spacing w:val="75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4"/>
                <w:sz w:val="20"/>
                <w:szCs w:val="20"/>
              </w:rPr>
              <w:t>could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47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F72A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here.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2AA7">
              <w:rPr>
                <w:rFonts w:ascii="Arial" w:hAnsi="Arial" w:cs="Arial"/>
                <w:spacing w:val="22"/>
                <w:sz w:val="20"/>
                <w:szCs w:val="20"/>
              </w:rPr>
              <w:t>improve</w:t>
            </w:r>
            <w:r w:rsidRPr="00F72AA7">
              <w:rPr>
                <w:rFonts w:ascii="Arial" w:hAnsi="Arial" w:cs="Arial"/>
                <w:spacing w:val="38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22"/>
                <w:sz w:val="20"/>
                <w:szCs w:val="20"/>
              </w:rPr>
              <w:t>readability</w:t>
            </w:r>
            <w:proofErr w:type="gramEnd"/>
            <w:r w:rsidRPr="00F72AA7">
              <w:rPr>
                <w:rFonts w:ascii="Arial" w:hAnsi="Arial" w:cs="Arial"/>
                <w:spacing w:val="22"/>
                <w:sz w:val="20"/>
                <w:szCs w:val="20"/>
              </w:rPr>
              <w:t>,</w:t>
            </w:r>
            <w:r w:rsidRPr="00F72AA7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17"/>
                <w:sz w:val="20"/>
                <w:szCs w:val="20"/>
              </w:rPr>
              <w:t>for</w:t>
            </w:r>
            <w:r w:rsidRPr="00F72AA7">
              <w:rPr>
                <w:rFonts w:ascii="Arial" w:hAnsi="Arial" w:cs="Arial"/>
                <w:spacing w:val="38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22"/>
                <w:sz w:val="20"/>
                <w:szCs w:val="20"/>
              </w:rPr>
              <w:t>example,</w:t>
            </w:r>
            <w:r w:rsidRPr="00F72AA7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20"/>
                <w:sz w:val="20"/>
                <w:szCs w:val="20"/>
              </w:rPr>
              <w:t>changing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47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“complicating</w:t>
            </w:r>
            <w:r w:rsidRPr="00F72AA7">
              <w:rPr>
                <w:rFonts w:ascii="Arial" w:hAnsi="Arial" w:cs="Arial"/>
                <w:spacing w:val="77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clinical</w:t>
            </w:r>
            <w:r w:rsidRPr="00F72AA7">
              <w:rPr>
                <w:rFonts w:ascii="Arial" w:hAnsi="Arial" w:cs="Arial"/>
                <w:spacing w:val="79"/>
                <w:w w:val="150"/>
                <w:sz w:val="20"/>
                <w:szCs w:val="20"/>
              </w:rPr>
              <w:t xml:space="preserve"> </w:t>
            </w:r>
            <w:proofErr w:type="gramStart"/>
            <w:r w:rsidRPr="00F72AA7">
              <w:rPr>
                <w:rFonts w:ascii="Arial" w:hAnsi="Arial" w:cs="Arial"/>
                <w:sz w:val="20"/>
                <w:szCs w:val="20"/>
              </w:rPr>
              <w:t>management”</w:t>
            </w:r>
            <w:r w:rsidRPr="00F72AA7">
              <w:rPr>
                <w:rFonts w:ascii="Arial" w:hAnsi="Arial" w:cs="Arial"/>
                <w:spacing w:val="25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F72AA7">
              <w:rPr>
                <w:rFonts w:ascii="Arial" w:hAnsi="Arial" w:cs="Arial"/>
                <w:spacing w:val="79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“which</w:t>
            </w:r>
            <w:r w:rsidRPr="00F72AA7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>may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86"/>
        </w:trPr>
        <w:tc>
          <w:tcPr>
            <w:tcW w:w="3274" w:type="dxa"/>
            <w:tcBorders>
              <w:top w:val="nil"/>
            </w:tcBorders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nil"/>
            </w:tcBorders>
          </w:tcPr>
          <w:p w:rsidR="005D3844" w:rsidRPr="00F72AA7" w:rsidRDefault="00CF1075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complicate</w:t>
            </w:r>
            <w:r w:rsidRPr="00F72A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clinical</w:t>
            </w:r>
            <w:r w:rsidRPr="00F72A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>management.”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407"/>
        </w:trPr>
        <w:tc>
          <w:tcPr>
            <w:tcW w:w="3274" w:type="dxa"/>
            <w:tcBorders>
              <w:bottom w:val="nil"/>
            </w:tcBorders>
          </w:tcPr>
          <w:p w:rsidR="005D3844" w:rsidRPr="00F72AA7" w:rsidRDefault="00CF1075">
            <w:pPr>
              <w:pStyle w:val="TableParagraph"/>
              <w:spacing w:before="94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A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5724" w:type="dxa"/>
            <w:tcBorders>
              <w:bottom w:val="nil"/>
            </w:tcBorders>
          </w:tcPr>
          <w:p w:rsidR="005D3844" w:rsidRPr="00F72AA7" w:rsidRDefault="00CF1075">
            <w:pPr>
              <w:pStyle w:val="TableParagraph"/>
              <w:spacing w:before="76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manuscript</w:t>
            </w:r>
            <w:r w:rsidRPr="00F72AA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is</w:t>
            </w:r>
            <w:r w:rsidRPr="00F72AA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F72AA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sound.</w:t>
            </w:r>
            <w:r w:rsidRPr="00F72AA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discussion</w:t>
            </w:r>
            <w:r w:rsidRPr="00F72AA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</w:p>
        </w:tc>
        <w:tc>
          <w:tcPr>
            <w:tcW w:w="3941" w:type="dxa"/>
            <w:vMerge w:val="restart"/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36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34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scientifically,</w:t>
            </w:r>
            <w:r w:rsidRPr="00F72AA7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2AA7">
              <w:rPr>
                <w:rFonts w:ascii="Arial" w:hAnsi="Arial" w:cs="Arial"/>
                <w:spacing w:val="10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34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13"/>
                <w:sz w:val="20"/>
                <w:szCs w:val="20"/>
              </w:rPr>
              <w:t>interplay</w:t>
            </w:r>
            <w:proofErr w:type="gramEnd"/>
            <w:r w:rsidRPr="00F72AA7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12"/>
                <w:sz w:val="20"/>
                <w:szCs w:val="20"/>
              </w:rPr>
              <w:t>between</w:t>
            </w:r>
            <w:r w:rsidRPr="00F72AA7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12"/>
                <w:sz w:val="20"/>
                <w:szCs w:val="20"/>
              </w:rPr>
              <w:t>inflammation,</w:t>
            </w:r>
            <w:r w:rsidRPr="00F72AA7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HPA</w:t>
            </w:r>
            <w:r w:rsidRPr="00F72AA7">
              <w:rPr>
                <w:rFonts w:ascii="Arial" w:hAnsi="Arial" w:cs="Arial"/>
                <w:spacing w:val="28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7"/>
                <w:sz w:val="20"/>
                <w:szCs w:val="20"/>
              </w:rPr>
              <w:t>axis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36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before="45" w:line="272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2A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pacing w:val="-4"/>
                <w:sz w:val="20"/>
                <w:szCs w:val="20"/>
              </w:rPr>
              <w:t>here.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line="259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2AA7">
              <w:rPr>
                <w:rFonts w:ascii="Arial" w:hAnsi="Arial" w:cs="Arial"/>
                <w:sz w:val="20"/>
                <w:szCs w:val="20"/>
              </w:rPr>
              <w:t>dysregulation,</w:t>
            </w:r>
            <w:r w:rsidRPr="00F72AA7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obesity</w:t>
            </w:r>
            <w:proofErr w:type="gramEnd"/>
            <w:r w:rsidRPr="00F72AA7">
              <w:rPr>
                <w:rFonts w:ascii="Arial" w:hAnsi="Arial" w:cs="Arial"/>
                <w:sz w:val="20"/>
                <w:szCs w:val="20"/>
              </w:rPr>
              <w:t>,</w:t>
            </w:r>
            <w:r w:rsidRPr="00F72AA7"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depression</w:t>
            </w:r>
            <w:r w:rsidRPr="00F72AA7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and</w:t>
            </w:r>
            <w:r w:rsidRPr="00F72AA7"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brain</w:t>
            </w:r>
            <w:r w:rsidRPr="00F72AA7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proofErr w:type="spellStart"/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>tumour</w:t>
            </w:r>
            <w:proofErr w:type="spellEnd"/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299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line="248" w:lineRule="exact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biology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is</w:t>
            </w:r>
            <w:r w:rsidRPr="00F72A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accurate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and</w:t>
            </w:r>
            <w:r w:rsidRPr="00F72A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well</w:t>
            </w:r>
            <w:r w:rsidRPr="00F72A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>referenced.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25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2AA7">
              <w:rPr>
                <w:rFonts w:ascii="Arial" w:hAnsi="Arial" w:cs="Arial"/>
                <w:sz w:val="20"/>
                <w:szCs w:val="20"/>
              </w:rPr>
              <w:t>I</w:t>
            </w:r>
            <w:r w:rsidRPr="00F72AA7">
              <w:rPr>
                <w:rFonts w:ascii="Arial" w:hAnsi="Arial" w:cs="Arial"/>
                <w:spacing w:val="49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especially</w:t>
            </w:r>
            <w:proofErr w:type="gramEnd"/>
            <w:r w:rsidRPr="00F72AA7">
              <w:rPr>
                <w:rFonts w:ascii="Arial" w:hAnsi="Arial" w:cs="Arial"/>
                <w:spacing w:val="49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appreciated</w:t>
            </w:r>
            <w:r w:rsidRPr="00F72AA7">
              <w:rPr>
                <w:rFonts w:ascii="Arial" w:hAnsi="Arial" w:cs="Arial"/>
                <w:spacing w:val="49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49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clear</w:t>
            </w:r>
            <w:r w:rsidRPr="00F72AA7">
              <w:rPr>
                <w:rFonts w:ascii="Arial" w:hAnsi="Arial" w:cs="Arial"/>
                <w:spacing w:val="49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explanation</w:t>
            </w:r>
            <w:r w:rsidRPr="00F72AA7">
              <w:rPr>
                <w:rFonts w:ascii="Arial" w:hAnsi="Arial" w:cs="Arial"/>
                <w:spacing w:val="49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26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overlapping</w:t>
            </w:r>
            <w:r w:rsidRPr="00F72AA7">
              <w:rPr>
                <w:rFonts w:ascii="Arial" w:hAnsi="Arial" w:cs="Arial"/>
                <w:spacing w:val="70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mechanisms</w:t>
            </w:r>
            <w:r w:rsidRPr="00F72AA7">
              <w:rPr>
                <w:rFonts w:ascii="Arial" w:hAnsi="Arial" w:cs="Arial"/>
                <w:spacing w:val="70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and</w:t>
            </w:r>
            <w:r w:rsidRPr="00F72AA7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how</w:t>
            </w:r>
            <w:r w:rsidRPr="00F72AA7">
              <w:rPr>
                <w:rFonts w:ascii="Arial" w:hAnsi="Arial" w:cs="Arial"/>
                <w:spacing w:val="70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they</w:t>
            </w:r>
            <w:r w:rsidRPr="00F72AA7">
              <w:rPr>
                <w:rFonts w:ascii="Arial" w:hAnsi="Arial" w:cs="Arial"/>
                <w:spacing w:val="70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could</w:t>
            </w:r>
            <w:r w:rsidRPr="00F72AA7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>affect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25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2AA7">
              <w:rPr>
                <w:rFonts w:ascii="Arial" w:hAnsi="Arial" w:cs="Arial"/>
                <w:spacing w:val="9"/>
                <w:sz w:val="20"/>
                <w:szCs w:val="20"/>
              </w:rPr>
              <w:t>prognosis</w:t>
            </w:r>
            <w:r w:rsidRPr="00F72AA7">
              <w:rPr>
                <w:rFonts w:ascii="Arial" w:hAnsi="Arial" w:cs="Arial"/>
                <w:spacing w:val="37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Pr="00F72AA7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9"/>
                <w:sz w:val="20"/>
                <w:szCs w:val="20"/>
              </w:rPr>
              <w:t>treatment</w:t>
            </w:r>
            <w:r w:rsidRPr="00F72AA7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9"/>
                <w:sz w:val="20"/>
                <w:szCs w:val="20"/>
              </w:rPr>
              <w:t>adherence.</w:t>
            </w:r>
            <w:r w:rsidRPr="00F72AA7">
              <w:rPr>
                <w:rFonts w:ascii="Arial" w:hAnsi="Arial" w:cs="Arial"/>
                <w:spacing w:val="37"/>
                <w:sz w:val="20"/>
                <w:szCs w:val="20"/>
              </w:rPr>
              <w:t xml:space="preserve">  </w:t>
            </w:r>
            <w:proofErr w:type="gramStart"/>
            <w:r w:rsidRPr="00F72AA7">
              <w:rPr>
                <w:rFonts w:ascii="Arial" w:hAnsi="Arial" w:cs="Arial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40"/>
                <w:sz w:val="20"/>
                <w:szCs w:val="20"/>
              </w:rPr>
              <w:t xml:space="preserve">  </w:t>
            </w:r>
            <w:r w:rsidRPr="00F72AA7">
              <w:rPr>
                <w:rFonts w:ascii="Arial" w:hAnsi="Arial" w:cs="Arial"/>
                <w:spacing w:val="7"/>
                <w:sz w:val="20"/>
                <w:szCs w:val="20"/>
              </w:rPr>
              <w:t>review</w:t>
            </w:r>
            <w:proofErr w:type="gramEnd"/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26"/>
        </w:trPr>
        <w:tc>
          <w:tcPr>
            <w:tcW w:w="3274" w:type="dxa"/>
            <w:tcBorders>
              <w:top w:val="nil"/>
              <w:bottom w:val="nil"/>
            </w:tcBorders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 w:rsidR="005D3844" w:rsidRPr="00F72AA7" w:rsidRDefault="00CF107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demonstrates</w:t>
            </w:r>
            <w:r w:rsidRPr="00F72AA7">
              <w:rPr>
                <w:rFonts w:ascii="Arial" w:hAnsi="Arial" w:cs="Arial"/>
                <w:spacing w:val="54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</w:t>
            </w:r>
            <w:r w:rsidRPr="00F72AA7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strong</w:t>
            </w:r>
            <w:r w:rsidRPr="00F72AA7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grasp</w:t>
            </w:r>
            <w:r w:rsidRPr="00F72AA7">
              <w:rPr>
                <w:rFonts w:ascii="Arial" w:hAnsi="Arial" w:cs="Arial"/>
                <w:spacing w:val="55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of</w:t>
            </w:r>
            <w:r w:rsidRPr="00F72AA7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both</w:t>
            </w:r>
            <w:r w:rsidRPr="00F72AA7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psychiatric</w:t>
            </w:r>
            <w:r w:rsidRPr="00F72AA7">
              <w:rPr>
                <w:rFonts w:ascii="Arial" w:hAnsi="Arial" w:cs="Arial"/>
                <w:spacing w:val="56"/>
                <w:w w:val="150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362"/>
        </w:trPr>
        <w:tc>
          <w:tcPr>
            <w:tcW w:w="3274" w:type="dxa"/>
            <w:tcBorders>
              <w:top w:val="nil"/>
            </w:tcBorders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nil"/>
            </w:tcBorders>
          </w:tcPr>
          <w:p w:rsidR="005D3844" w:rsidRPr="00F72AA7" w:rsidRDefault="00CF1075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neuro-oncological</w:t>
            </w:r>
            <w:r w:rsidRPr="00F72A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>literature.</w:t>
            </w:r>
          </w:p>
        </w:tc>
        <w:tc>
          <w:tcPr>
            <w:tcW w:w="3941" w:type="dxa"/>
            <w:vMerge/>
            <w:tcBorders>
              <w:top w:val="nil"/>
            </w:tcBorders>
          </w:tcPr>
          <w:p w:rsidR="005D3844" w:rsidRPr="00F72AA7" w:rsidRDefault="005D3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2304"/>
        </w:trPr>
        <w:tc>
          <w:tcPr>
            <w:tcW w:w="3274" w:type="dxa"/>
          </w:tcPr>
          <w:p w:rsidR="005D3844" w:rsidRPr="00F72AA7" w:rsidRDefault="00CF1075">
            <w:pPr>
              <w:pStyle w:val="TableParagraph"/>
              <w:spacing w:before="94" w:line="312" w:lineRule="auto"/>
              <w:ind w:left="445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Are the references sufficient</w:t>
            </w:r>
            <w:r w:rsidRPr="00F72AA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2AA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72AA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If you have suggestions of additional references, please mention them in the review form.</w:t>
            </w:r>
          </w:p>
        </w:tc>
        <w:tc>
          <w:tcPr>
            <w:tcW w:w="5724" w:type="dxa"/>
          </w:tcPr>
          <w:p w:rsidR="005D3844" w:rsidRPr="00F72AA7" w:rsidRDefault="00CF1075">
            <w:pPr>
              <w:pStyle w:val="TableParagraph"/>
              <w:spacing w:before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references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are</w:t>
            </w:r>
            <w:r w:rsidRPr="00F72A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relevant,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current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and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sufficient.</w:t>
            </w:r>
          </w:p>
          <w:p w:rsidR="005D3844" w:rsidRPr="00F72AA7" w:rsidRDefault="00CF1075">
            <w:pPr>
              <w:pStyle w:val="TableParagraph"/>
              <w:spacing w:before="244" w:line="292" w:lineRule="auto"/>
              <w:ind w:right="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A</w:t>
            </w:r>
            <w:r w:rsidRPr="00F72AA7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few</w:t>
            </w:r>
            <w:r w:rsidRPr="00F72A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suggestions</w:t>
            </w:r>
            <w:r w:rsidRPr="00F72A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could</w:t>
            </w:r>
            <w:r w:rsidRPr="00F72A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include</w:t>
            </w:r>
            <w:r w:rsidRPr="00F72A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to</w:t>
            </w:r>
            <w:r w:rsidRPr="00F72A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add</w:t>
            </w:r>
            <w:r w:rsidRPr="00F72A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</w:t>
            </w:r>
            <w:r w:rsidRPr="00F72A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couple</w:t>
            </w:r>
            <w:r w:rsidRPr="00F72A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of</w:t>
            </w:r>
            <w:r w:rsidRPr="00F72A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 xml:space="preserve">recent studies (2024–2025) on psychoneuroimmunology or </w:t>
            </w:r>
            <w:r w:rsidRPr="00F72AA7">
              <w:rPr>
                <w:rFonts w:ascii="Arial" w:hAnsi="Arial" w:cs="Arial"/>
                <w:spacing w:val="9"/>
                <w:sz w:val="20"/>
                <w:szCs w:val="20"/>
              </w:rPr>
              <w:t xml:space="preserve">longitudinal </w:t>
            </w:r>
            <w:r w:rsidRPr="00F72AA7">
              <w:rPr>
                <w:rFonts w:ascii="Arial" w:hAnsi="Arial" w:cs="Arial"/>
                <w:sz w:val="20"/>
                <w:szCs w:val="20"/>
              </w:rPr>
              <w:t xml:space="preserve">analyses of these </w:t>
            </w:r>
            <w:r w:rsidRPr="00F72AA7">
              <w:rPr>
                <w:rFonts w:ascii="Arial" w:hAnsi="Arial" w:cs="Arial"/>
                <w:spacing w:val="10"/>
                <w:sz w:val="20"/>
                <w:szCs w:val="20"/>
              </w:rPr>
              <w:t>co-</w:t>
            </w:r>
            <w:r w:rsidRPr="00F72AA7">
              <w:rPr>
                <w:rFonts w:ascii="Arial" w:hAnsi="Arial" w:cs="Arial"/>
                <w:spacing w:val="9"/>
                <w:sz w:val="20"/>
                <w:szCs w:val="20"/>
              </w:rPr>
              <w:t xml:space="preserve">morbidities </w:t>
            </w:r>
            <w:r w:rsidRPr="00F72AA7">
              <w:rPr>
                <w:rFonts w:ascii="Arial" w:hAnsi="Arial" w:cs="Arial"/>
                <w:sz w:val="20"/>
                <w:szCs w:val="20"/>
              </w:rPr>
              <w:t>to strengthen the discussion and to ensure formatting consistency across all references.</w:t>
            </w:r>
          </w:p>
        </w:tc>
        <w:tc>
          <w:tcPr>
            <w:tcW w:w="3941" w:type="dxa"/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3844" w:rsidRPr="00F72AA7" w:rsidRDefault="005D3844">
      <w:pPr>
        <w:pStyle w:val="TableParagraph"/>
        <w:rPr>
          <w:rFonts w:ascii="Arial" w:hAnsi="Arial" w:cs="Arial"/>
          <w:sz w:val="20"/>
          <w:szCs w:val="20"/>
        </w:rPr>
        <w:sectPr w:rsidR="005D3844" w:rsidRPr="00F72AA7">
          <w:pgSz w:w="15840" w:h="12240" w:orient="landscape"/>
          <w:pgMar w:top="1380" w:right="1080" w:bottom="280" w:left="1440" w:header="720" w:footer="720" w:gutter="0"/>
          <w:cols w:space="720"/>
        </w:sectPr>
      </w:pPr>
    </w:p>
    <w:p w:rsidR="005D3844" w:rsidRPr="00F72AA7" w:rsidRDefault="005D3844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5724"/>
        <w:gridCol w:w="3941"/>
      </w:tblGrid>
      <w:tr w:rsidR="005D3844" w:rsidRPr="00F72AA7">
        <w:trPr>
          <w:trHeight w:val="1881"/>
        </w:trPr>
        <w:tc>
          <w:tcPr>
            <w:tcW w:w="3274" w:type="dxa"/>
          </w:tcPr>
          <w:p w:rsidR="005D3844" w:rsidRPr="00F72AA7" w:rsidRDefault="00CF1075">
            <w:pPr>
              <w:pStyle w:val="TableParagraph"/>
              <w:spacing w:before="94" w:line="312" w:lineRule="auto"/>
              <w:ind w:left="445" w:right="152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2AA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b/>
                <w:sz w:val="20"/>
                <w:szCs w:val="20"/>
              </w:rPr>
              <w:t xml:space="preserve">language/English quality of the article suitable for scholarly </w:t>
            </w:r>
            <w:r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5724" w:type="dxa"/>
          </w:tcPr>
          <w:p w:rsidR="005D3844" w:rsidRPr="00F72AA7" w:rsidRDefault="00CF1075">
            <w:pPr>
              <w:pStyle w:val="TableParagraph"/>
              <w:spacing w:before="76" w:line="292" w:lineRule="auto"/>
              <w:ind w:right="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manuscript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is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generally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well-written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and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clear.</w:t>
            </w:r>
            <w:r w:rsidRPr="00F72AA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</w:t>
            </w:r>
            <w:r w:rsidRPr="00F72AA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few sentences in the Introduction and Discussion could be simplified for smoother flow. Overall, it is suitable for scholarly communication.</w:t>
            </w:r>
          </w:p>
        </w:tc>
        <w:tc>
          <w:tcPr>
            <w:tcW w:w="3941" w:type="dxa"/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44" w:rsidRPr="00F72AA7">
        <w:trPr>
          <w:trHeight w:val="1167"/>
        </w:trPr>
        <w:tc>
          <w:tcPr>
            <w:tcW w:w="3274" w:type="dxa"/>
          </w:tcPr>
          <w:p w:rsidR="005D3844" w:rsidRPr="00F72AA7" w:rsidRDefault="00CF1075">
            <w:pPr>
              <w:pStyle w:val="TableParagraph"/>
              <w:spacing w:before="94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72A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724" w:type="dxa"/>
          </w:tcPr>
          <w:p w:rsidR="004D32E9" w:rsidRPr="00F72AA7" w:rsidRDefault="00CF1075" w:rsidP="004D32E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  <w:r w:rsidR="004D32E9" w:rsidRPr="00F72A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2E9" w:rsidRPr="00F72AA7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="004D32E9"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4D32E9" w:rsidRPr="00F72AA7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="004D32E9" w:rsidRPr="00F72A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="004D32E9" w:rsidRPr="00F72AA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Revisions:</w:t>
            </w:r>
          </w:p>
          <w:p w:rsidR="004D32E9" w:rsidRPr="00F72AA7" w:rsidRDefault="004D32E9" w:rsidP="004D32E9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before="244" w:line="242" w:lineRule="auto"/>
              <w:ind w:right="306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Add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sentence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in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abstract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clinical or public health significance.</w:t>
            </w:r>
          </w:p>
          <w:p w:rsidR="004D32E9" w:rsidRPr="00F72AA7" w:rsidRDefault="004D32E9" w:rsidP="004D32E9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before="243" w:line="242" w:lineRule="auto"/>
              <w:ind w:right="393"/>
              <w:rPr>
                <w:rFonts w:ascii="Arial" w:hAnsi="Arial" w:cs="Arial"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Simplify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a</w:t>
            </w:r>
            <w:r w:rsidRPr="00F72A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few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complex</w:t>
            </w:r>
            <w:r w:rsidRPr="00F72A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sentences</w:t>
            </w:r>
            <w:r w:rsidRPr="00F72A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in</w:t>
            </w:r>
            <w:r w:rsidRPr="00F72A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Introduction and Discussion to improve readability.</w:t>
            </w:r>
          </w:p>
          <w:p w:rsidR="004D32E9" w:rsidRPr="00F72AA7" w:rsidRDefault="004D32E9" w:rsidP="004D32E9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before="242"/>
              <w:ind w:hanging="25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AA7">
              <w:rPr>
                <w:rFonts w:ascii="Arial" w:hAnsi="Arial" w:cs="Arial"/>
                <w:sz w:val="20"/>
                <w:szCs w:val="20"/>
              </w:rPr>
              <w:t>Standardise</w:t>
            </w:r>
            <w:proofErr w:type="spellEnd"/>
            <w:r w:rsidRPr="00F72A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reference</w:t>
            </w:r>
            <w:r w:rsidRPr="00F72A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pacing w:val="-2"/>
                <w:sz w:val="20"/>
                <w:szCs w:val="20"/>
              </w:rPr>
              <w:t>formatting.</w:t>
            </w:r>
          </w:p>
          <w:p w:rsidR="005D3844" w:rsidRPr="00F72AA7" w:rsidRDefault="004D32E9" w:rsidP="004D32E9">
            <w:pPr>
              <w:pStyle w:val="TableParagraph"/>
              <w:spacing w:before="94"/>
              <w:rPr>
                <w:rFonts w:ascii="Arial" w:hAnsi="Arial" w:cs="Arial"/>
                <w:b/>
                <w:sz w:val="20"/>
                <w:szCs w:val="20"/>
              </w:rPr>
            </w:pPr>
            <w:r w:rsidRPr="00F72AA7">
              <w:rPr>
                <w:rFonts w:ascii="Arial" w:hAnsi="Arial" w:cs="Arial"/>
                <w:sz w:val="20"/>
                <w:szCs w:val="20"/>
              </w:rPr>
              <w:t>Optional:</w:t>
            </w:r>
            <w:r w:rsidRPr="00F72A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refine</w:t>
            </w:r>
            <w:r w:rsidRPr="00F72A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the</w:t>
            </w:r>
            <w:r w:rsidRPr="00F72A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title</w:t>
            </w:r>
            <w:r w:rsidRPr="00F72AA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slightly</w:t>
            </w:r>
            <w:r w:rsidRPr="00F72A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to</w:t>
            </w:r>
            <w:r w:rsidRPr="00F72A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highlight</w:t>
            </w:r>
            <w:r w:rsidRPr="00F72AA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2AA7">
              <w:rPr>
                <w:rFonts w:ascii="Arial" w:hAnsi="Arial" w:cs="Arial"/>
                <w:sz w:val="20"/>
                <w:szCs w:val="20"/>
              </w:rPr>
              <w:t>both mechanisms and clinical implications.</w:t>
            </w:r>
          </w:p>
        </w:tc>
        <w:tc>
          <w:tcPr>
            <w:tcW w:w="3941" w:type="dxa"/>
          </w:tcPr>
          <w:p w:rsidR="005D3844" w:rsidRPr="00F72AA7" w:rsidRDefault="005D38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3844" w:rsidRPr="00F72AA7" w:rsidRDefault="005D3844">
      <w:pPr>
        <w:rPr>
          <w:rFonts w:ascii="Arial" w:hAnsi="Arial" w:cs="Arial"/>
          <w:b/>
          <w:sz w:val="20"/>
          <w:szCs w:val="20"/>
        </w:rPr>
      </w:pPr>
    </w:p>
    <w:p w:rsidR="005D3844" w:rsidRPr="00F72AA7" w:rsidRDefault="005D3844">
      <w:pPr>
        <w:rPr>
          <w:rFonts w:ascii="Arial" w:hAnsi="Arial" w:cs="Arial"/>
          <w:b/>
          <w:sz w:val="20"/>
          <w:szCs w:val="20"/>
        </w:rPr>
      </w:pPr>
    </w:p>
    <w:p w:rsidR="005D3844" w:rsidRPr="00F72AA7" w:rsidRDefault="005D3844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2"/>
        <w:gridCol w:w="4586"/>
        <w:gridCol w:w="4578"/>
      </w:tblGrid>
      <w:tr w:rsidR="00907B30" w:rsidRPr="00F72AA7" w:rsidTr="00907B3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B30" w:rsidRPr="00F72AA7" w:rsidRDefault="00907B3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F72AA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72AA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07B30" w:rsidRPr="00F72AA7" w:rsidRDefault="00907B3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07B30" w:rsidRPr="00F72AA7" w:rsidTr="00907B3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B30" w:rsidRPr="00F72AA7" w:rsidRDefault="00907B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B30" w:rsidRPr="00F72AA7" w:rsidRDefault="00907B3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2A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B30" w:rsidRPr="00F72AA7" w:rsidRDefault="00907B3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2A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2A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07B30" w:rsidRPr="00F72AA7" w:rsidRDefault="00907B3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7B30" w:rsidRPr="00F72AA7" w:rsidTr="00907B3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B30" w:rsidRPr="00F72AA7" w:rsidRDefault="00907B3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72AA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07B30" w:rsidRPr="00F72AA7" w:rsidRDefault="00907B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7B30" w:rsidRPr="00F72AA7" w:rsidRDefault="00907B3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72A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72A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72A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07B30" w:rsidRPr="00F72AA7" w:rsidRDefault="00907B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30" w:rsidRPr="00F72AA7" w:rsidRDefault="00907B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07B30" w:rsidRPr="00F72AA7" w:rsidRDefault="00907B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07B30" w:rsidRPr="00F72AA7" w:rsidRDefault="00907B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07B30" w:rsidRPr="00F72AA7" w:rsidRDefault="00907B30" w:rsidP="00907B30">
      <w:pPr>
        <w:rPr>
          <w:rFonts w:ascii="Arial" w:hAnsi="Arial" w:cs="Arial"/>
          <w:sz w:val="20"/>
          <w:szCs w:val="20"/>
        </w:rPr>
      </w:pPr>
    </w:p>
    <w:p w:rsidR="00F72AA7" w:rsidRPr="00F72AA7" w:rsidRDefault="00F72AA7" w:rsidP="00F72AA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72AA7">
        <w:rPr>
          <w:rFonts w:ascii="Arial" w:hAnsi="Arial" w:cs="Arial"/>
          <w:b/>
          <w:u w:val="single"/>
        </w:rPr>
        <w:t>Reviewer details:</w:t>
      </w:r>
    </w:p>
    <w:p w:rsidR="00907B30" w:rsidRPr="00F72AA7" w:rsidRDefault="00907B30" w:rsidP="00907B30">
      <w:pPr>
        <w:rPr>
          <w:rFonts w:ascii="Arial" w:hAnsi="Arial" w:cs="Arial"/>
          <w:sz w:val="20"/>
          <w:szCs w:val="20"/>
        </w:rPr>
      </w:pPr>
    </w:p>
    <w:p w:rsidR="00907B30" w:rsidRPr="00F72AA7" w:rsidRDefault="00F72AA7" w:rsidP="00F72AA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Hlk211616041"/>
      <w:r w:rsidRPr="00F72AA7">
        <w:rPr>
          <w:rFonts w:ascii="Arial" w:hAnsi="Arial" w:cs="Arial"/>
          <w:b/>
          <w:sz w:val="20"/>
          <w:szCs w:val="20"/>
        </w:rPr>
        <w:t>Shruti Jha</w:t>
      </w:r>
      <w:r w:rsidRPr="00F72AA7">
        <w:rPr>
          <w:rFonts w:ascii="Arial" w:hAnsi="Arial" w:cs="Arial"/>
          <w:b/>
          <w:sz w:val="20"/>
          <w:szCs w:val="20"/>
        </w:rPr>
        <w:t xml:space="preserve">, </w:t>
      </w:r>
      <w:r w:rsidRPr="00F72AA7">
        <w:rPr>
          <w:rFonts w:ascii="Arial" w:hAnsi="Arial" w:cs="Arial"/>
          <w:b/>
          <w:sz w:val="20"/>
          <w:szCs w:val="20"/>
        </w:rPr>
        <w:t>India</w:t>
      </w:r>
      <w:bookmarkStart w:id="6" w:name="_GoBack"/>
      <w:bookmarkEnd w:id="6"/>
    </w:p>
    <w:bookmarkEnd w:id="1"/>
    <w:bookmarkEnd w:id="5"/>
    <w:p w:rsidR="00907B30" w:rsidRPr="00F72AA7" w:rsidRDefault="00907B30" w:rsidP="00907B30">
      <w:pPr>
        <w:rPr>
          <w:rFonts w:ascii="Arial" w:hAnsi="Arial" w:cs="Arial"/>
          <w:sz w:val="20"/>
          <w:szCs w:val="20"/>
        </w:rPr>
      </w:pPr>
    </w:p>
    <w:bookmarkEnd w:id="2"/>
    <w:p w:rsidR="00907B30" w:rsidRPr="00F72AA7" w:rsidRDefault="00907B30" w:rsidP="00907B30">
      <w:pPr>
        <w:rPr>
          <w:rFonts w:ascii="Arial" w:hAnsi="Arial" w:cs="Arial"/>
          <w:sz w:val="20"/>
          <w:szCs w:val="20"/>
        </w:rPr>
      </w:pPr>
    </w:p>
    <w:bookmarkEnd w:id="3"/>
    <w:p w:rsidR="00907B30" w:rsidRPr="00F72AA7" w:rsidRDefault="00907B30" w:rsidP="00907B30">
      <w:pPr>
        <w:rPr>
          <w:rFonts w:ascii="Arial" w:hAnsi="Arial" w:cs="Arial"/>
          <w:sz w:val="20"/>
          <w:szCs w:val="20"/>
        </w:rPr>
      </w:pPr>
    </w:p>
    <w:bookmarkEnd w:id="4"/>
    <w:p w:rsidR="00907B30" w:rsidRPr="00F72AA7" w:rsidRDefault="00907B30" w:rsidP="00907B30">
      <w:pPr>
        <w:rPr>
          <w:rFonts w:ascii="Arial" w:hAnsi="Arial" w:cs="Arial"/>
          <w:sz w:val="20"/>
          <w:szCs w:val="20"/>
        </w:rPr>
      </w:pPr>
    </w:p>
    <w:p w:rsidR="005D3844" w:rsidRPr="00F72AA7" w:rsidRDefault="005D3844">
      <w:pPr>
        <w:spacing w:before="83"/>
        <w:rPr>
          <w:rFonts w:ascii="Arial" w:hAnsi="Arial" w:cs="Arial"/>
          <w:b/>
          <w:sz w:val="20"/>
          <w:szCs w:val="20"/>
        </w:rPr>
      </w:pPr>
    </w:p>
    <w:sectPr w:rsidR="005D3844" w:rsidRPr="00F72AA7">
      <w:pgSz w:w="15840" w:h="12240" w:orient="landscape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7EFB"/>
    <w:multiLevelType w:val="hybridMultilevel"/>
    <w:tmpl w:val="8A7EAED8"/>
    <w:lvl w:ilvl="0" w:tplc="1FF43706">
      <w:start w:val="1"/>
      <w:numFmt w:val="decimal"/>
      <w:lvlText w:val="%1."/>
      <w:lvlJc w:val="left"/>
      <w:pPr>
        <w:ind w:left="33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30C">
      <w:numFmt w:val="bullet"/>
      <w:lvlText w:val="•"/>
      <w:lvlJc w:val="left"/>
      <w:pPr>
        <w:ind w:left="893" w:hanging="253"/>
      </w:pPr>
      <w:rPr>
        <w:rFonts w:hint="default"/>
        <w:lang w:val="en-US" w:eastAsia="en-US" w:bidi="ar-SA"/>
      </w:rPr>
    </w:lvl>
    <w:lvl w:ilvl="2" w:tplc="59D0FA00">
      <w:numFmt w:val="bullet"/>
      <w:lvlText w:val="•"/>
      <w:lvlJc w:val="left"/>
      <w:pPr>
        <w:ind w:left="1446" w:hanging="253"/>
      </w:pPr>
      <w:rPr>
        <w:rFonts w:hint="default"/>
        <w:lang w:val="en-US" w:eastAsia="en-US" w:bidi="ar-SA"/>
      </w:rPr>
    </w:lvl>
    <w:lvl w:ilvl="3" w:tplc="96E2CF5C">
      <w:numFmt w:val="bullet"/>
      <w:lvlText w:val="•"/>
      <w:lvlJc w:val="left"/>
      <w:pPr>
        <w:ind w:left="1999" w:hanging="253"/>
      </w:pPr>
      <w:rPr>
        <w:rFonts w:hint="default"/>
        <w:lang w:val="en-US" w:eastAsia="en-US" w:bidi="ar-SA"/>
      </w:rPr>
    </w:lvl>
    <w:lvl w:ilvl="4" w:tplc="97EA5AEE">
      <w:numFmt w:val="bullet"/>
      <w:lvlText w:val="•"/>
      <w:lvlJc w:val="left"/>
      <w:pPr>
        <w:ind w:left="2552" w:hanging="253"/>
      </w:pPr>
      <w:rPr>
        <w:rFonts w:hint="default"/>
        <w:lang w:val="en-US" w:eastAsia="en-US" w:bidi="ar-SA"/>
      </w:rPr>
    </w:lvl>
    <w:lvl w:ilvl="5" w:tplc="B856327C">
      <w:numFmt w:val="bullet"/>
      <w:lvlText w:val="•"/>
      <w:lvlJc w:val="left"/>
      <w:pPr>
        <w:ind w:left="3106" w:hanging="253"/>
      </w:pPr>
      <w:rPr>
        <w:rFonts w:hint="default"/>
        <w:lang w:val="en-US" w:eastAsia="en-US" w:bidi="ar-SA"/>
      </w:rPr>
    </w:lvl>
    <w:lvl w:ilvl="6" w:tplc="3536CDD4">
      <w:numFmt w:val="bullet"/>
      <w:lvlText w:val="•"/>
      <w:lvlJc w:val="left"/>
      <w:pPr>
        <w:ind w:left="3659" w:hanging="253"/>
      </w:pPr>
      <w:rPr>
        <w:rFonts w:hint="default"/>
        <w:lang w:val="en-US" w:eastAsia="en-US" w:bidi="ar-SA"/>
      </w:rPr>
    </w:lvl>
    <w:lvl w:ilvl="7" w:tplc="F3304162">
      <w:numFmt w:val="bullet"/>
      <w:lvlText w:val="•"/>
      <w:lvlJc w:val="left"/>
      <w:pPr>
        <w:ind w:left="4212" w:hanging="253"/>
      </w:pPr>
      <w:rPr>
        <w:rFonts w:hint="default"/>
        <w:lang w:val="en-US" w:eastAsia="en-US" w:bidi="ar-SA"/>
      </w:rPr>
    </w:lvl>
    <w:lvl w:ilvl="8" w:tplc="9F24913A">
      <w:numFmt w:val="bullet"/>
      <w:lvlText w:val="•"/>
      <w:lvlJc w:val="left"/>
      <w:pPr>
        <w:ind w:left="4765" w:hanging="2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844"/>
    <w:rsid w:val="00306C9C"/>
    <w:rsid w:val="00310A9B"/>
    <w:rsid w:val="004D32E9"/>
    <w:rsid w:val="005D3844"/>
    <w:rsid w:val="00907B30"/>
    <w:rsid w:val="00CF1075"/>
    <w:rsid w:val="00E4399E"/>
    <w:rsid w:val="00F0718B"/>
    <w:rsid w:val="00F7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D430"/>
  <w15:docId w15:val="{3A42ABEF-2AF6-4B8D-B510-22C39F7B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306C9C"/>
    <w:rPr>
      <w:color w:val="0000FF"/>
      <w:u w:val="single"/>
    </w:rPr>
  </w:style>
  <w:style w:type="paragraph" w:customStyle="1" w:styleId="Affiliation">
    <w:name w:val="Affiliation"/>
    <w:basedOn w:val="Normal"/>
    <w:rsid w:val="00F72AA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Ms_JODAGH_13794 - Shruti Jha</dc:title>
  <cp:lastModifiedBy>Editor-11</cp:lastModifiedBy>
  <cp:revision>8</cp:revision>
  <dcterms:created xsi:type="dcterms:W3CDTF">2025-10-13T05:27:00Z</dcterms:created>
  <dcterms:modified xsi:type="dcterms:W3CDTF">2025-10-17T12:23:00Z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Pages</vt:lpwstr>
  </property>
  <property fmtid="{D5CDD505-2E9C-101B-9397-08002B2CF9AE}" pid="4" name="LastSaved">
    <vt:filetime>2025-10-13T00:00:00Z</vt:filetime>
  </property>
  <property fmtid="{D5CDD505-2E9C-101B-9397-08002B2CF9AE}" pid="5" name="Producer">
    <vt:lpwstr>3-Heights(TM) PDF Security Shell 4.8.25.2 (http://www.pdf-tools.com)</vt:lpwstr>
  </property>
</Properties>
</file>