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60C2E" w14:textId="77777777" w:rsidR="00ED14E7" w:rsidRPr="00ED14E7" w:rsidRDefault="00ED14E7" w:rsidP="00ED14E7">
      <w:pPr>
        <w:spacing w:after="0" w:line="240" w:lineRule="auto"/>
        <w:jc w:val="center"/>
        <w:rPr>
          <w:rFonts w:eastAsia="Times New Roman" w:cs="Times New Roman"/>
          <w:b/>
          <w:bCs/>
          <w:i/>
          <w:iCs/>
          <w:sz w:val="28"/>
          <w:szCs w:val="28"/>
          <w:u w:val="single"/>
        </w:rPr>
      </w:pPr>
      <w:bookmarkStart w:id="0" w:name="_Hlk209096640"/>
      <w:r w:rsidRPr="00ED14E7">
        <w:rPr>
          <w:rFonts w:eastAsia="Times New Roman" w:cs="Times New Roman"/>
          <w:b/>
          <w:bCs/>
          <w:i/>
          <w:iCs/>
          <w:sz w:val="28"/>
          <w:szCs w:val="28"/>
          <w:u w:val="single"/>
        </w:rPr>
        <w:t>Minireview Article</w:t>
      </w:r>
    </w:p>
    <w:p w14:paraId="5A7400D8" w14:textId="77777777" w:rsidR="00ED14E7" w:rsidRDefault="00ED14E7" w:rsidP="006A67DF">
      <w:pPr>
        <w:spacing w:after="0" w:line="240" w:lineRule="auto"/>
        <w:jc w:val="center"/>
        <w:rPr>
          <w:rFonts w:eastAsia="Times New Roman" w:cs="Times New Roman"/>
          <w:b/>
          <w:sz w:val="28"/>
          <w:szCs w:val="28"/>
        </w:rPr>
      </w:pPr>
    </w:p>
    <w:p w14:paraId="7C191F18" w14:textId="10063D8D" w:rsidR="00B06C7D" w:rsidRDefault="00B06C7D" w:rsidP="006A67DF">
      <w:pPr>
        <w:spacing w:after="0" w:line="240" w:lineRule="auto"/>
        <w:jc w:val="center"/>
        <w:rPr>
          <w:rFonts w:eastAsia="Times New Roman" w:cs="Times New Roman"/>
          <w:b/>
          <w:sz w:val="28"/>
          <w:szCs w:val="28"/>
        </w:rPr>
      </w:pPr>
      <w:r w:rsidRPr="006A67DF">
        <w:rPr>
          <w:rFonts w:eastAsia="Times New Roman" w:cs="Times New Roman"/>
          <w:b/>
          <w:sz w:val="28"/>
          <w:szCs w:val="28"/>
        </w:rPr>
        <w:t>Health and economic impacts of Tobacco and Alcohol bans in Cameroon: Strategies for enhancing public well-being</w:t>
      </w:r>
    </w:p>
    <w:p w14:paraId="26CA8070" w14:textId="77777777" w:rsidR="000B56DA" w:rsidRPr="006A67DF" w:rsidRDefault="000B56DA" w:rsidP="006A67DF">
      <w:pPr>
        <w:spacing w:after="0" w:line="240" w:lineRule="auto"/>
        <w:jc w:val="center"/>
        <w:rPr>
          <w:rFonts w:eastAsia="Times New Roman" w:cs="Times New Roman"/>
          <w:b/>
          <w:sz w:val="28"/>
          <w:szCs w:val="28"/>
        </w:rPr>
      </w:pPr>
    </w:p>
    <w:bookmarkEnd w:id="0"/>
    <w:p w14:paraId="193AB06A" w14:textId="77777777" w:rsidR="006B3DD9" w:rsidRDefault="006B3DD9" w:rsidP="004D309B">
      <w:pPr>
        <w:spacing w:after="0" w:line="360" w:lineRule="auto"/>
        <w:jc w:val="both"/>
        <w:rPr>
          <w:rFonts w:cs="Times New Roman"/>
          <w:b/>
          <w:color w:val="000000"/>
          <w:szCs w:val="24"/>
          <w:shd w:val="clear" w:color="auto" w:fill="FFFFFF"/>
        </w:rPr>
      </w:pPr>
    </w:p>
    <w:p w14:paraId="62557335" w14:textId="313B4D27" w:rsidR="004D309B" w:rsidRDefault="004D309B" w:rsidP="004D309B">
      <w:pPr>
        <w:spacing w:after="0" w:line="360" w:lineRule="auto"/>
        <w:jc w:val="both"/>
        <w:rPr>
          <w:rFonts w:cs="Times New Roman"/>
          <w:b/>
          <w:color w:val="000000"/>
          <w:szCs w:val="24"/>
          <w:shd w:val="clear" w:color="auto" w:fill="FFFFFF"/>
        </w:rPr>
      </w:pPr>
      <w:bookmarkStart w:id="1" w:name="_GoBack"/>
      <w:bookmarkEnd w:id="1"/>
      <w:r>
        <w:rPr>
          <w:rFonts w:cs="Times New Roman"/>
          <w:b/>
          <w:color w:val="000000"/>
          <w:szCs w:val="24"/>
          <w:shd w:val="clear" w:color="auto" w:fill="FFFFFF"/>
        </w:rPr>
        <w:t>Abstract</w:t>
      </w:r>
    </w:p>
    <w:p w14:paraId="5D078923" w14:textId="205C7D1A" w:rsidR="004D309B" w:rsidRDefault="002B11DA" w:rsidP="004D309B">
      <w:pPr>
        <w:spacing w:after="0" w:line="360" w:lineRule="auto"/>
        <w:jc w:val="both"/>
        <w:rPr>
          <w:rFonts w:cs="Times New Roman"/>
          <w:bCs/>
          <w:color w:val="000000"/>
          <w:szCs w:val="24"/>
          <w:shd w:val="clear" w:color="auto" w:fill="FFFFFF"/>
        </w:rPr>
      </w:pPr>
      <w:r w:rsidRPr="00A53EC7">
        <w:rPr>
          <w:rFonts w:cs="Times New Roman"/>
          <w:bCs/>
          <w:color w:val="000000"/>
          <w:szCs w:val="24"/>
          <w:shd w:val="clear" w:color="auto" w:fill="FFFFFF"/>
        </w:rPr>
        <w:t xml:space="preserve">Tobacco and alcohol consumption are linked to severe health risks, including various cancers and chronic diseases. </w:t>
      </w:r>
      <w:r w:rsidR="00A53EC7" w:rsidRPr="00A53EC7">
        <w:rPr>
          <w:rFonts w:cs="Times New Roman"/>
          <w:bCs/>
          <w:color w:val="000000"/>
          <w:szCs w:val="24"/>
          <w:shd w:val="clear" w:color="auto" w:fill="FFFFFF"/>
        </w:rPr>
        <w:t>This review examines the implications of banning tobacco and alcohol in Cameroon, highlighting strategies to enhance the physical, mental, and financial health of the population. The review underscores that alcohol is a significant contributor to global mortality, with an estimated 2.25 million deaths attributable to its use in 2004. The synergistic effects of alcohol and tobacco exacerbate health risks, particularly for individuals with co-occurring dependencies. Th</w:t>
      </w:r>
      <w:r>
        <w:rPr>
          <w:rFonts w:cs="Times New Roman"/>
          <w:bCs/>
          <w:color w:val="000000"/>
          <w:szCs w:val="24"/>
          <w:shd w:val="clear" w:color="auto" w:fill="FFFFFF"/>
        </w:rPr>
        <w:t>is writeup</w:t>
      </w:r>
      <w:r w:rsidR="00A53EC7" w:rsidRPr="00A53EC7">
        <w:rPr>
          <w:rFonts w:cs="Times New Roman"/>
          <w:bCs/>
          <w:color w:val="000000"/>
          <w:szCs w:val="24"/>
          <w:shd w:val="clear" w:color="auto" w:fill="FFFFFF"/>
        </w:rPr>
        <w:t xml:space="preserve"> discusses evidence-based policy interventions recommended by the World Health Organization, such as increased taxation, advertising bans, and restrictions on sale, which have proven effective in reducing consumption in other countries. Notably, countries like Turkey have shown that comprehensive tobacco control measures can lead to significant declines in smoking rates. </w:t>
      </w:r>
      <w:r>
        <w:rPr>
          <w:rFonts w:cs="Times New Roman"/>
          <w:bCs/>
          <w:color w:val="000000"/>
          <w:szCs w:val="24"/>
          <w:shd w:val="clear" w:color="auto" w:fill="FFFFFF"/>
        </w:rPr>
        <w:t>This work also</w:t>
      </w:r>
      <w:r w:rsidR="00A53EC7" w:rsidRPr="00A53EC7">
        <w:rPr>
          <w:rFonts w:cs="Times New Roman"/>
          <w:bCs/>
          <w:color w:val="000000"/>
          <w:szCs w:val="24"/>
          <w:shd w:val="clear" w:color="auto" w:fill="FFFFFF"/>
        </w:rPr>
        <w:t xml:space="preserve"> highlights the positive outcomes of alcohol bans, particularly during the COVID-19 pandemic, where restrictions led to decreased violence and reduced trauma cases in hospitals. These findings suggest that a comprehensive ban on tobacco and alcohol in Cameroon could mitigate addiction, improve public health, and decrease healthcare costs associated with alcohol-related injuries and diseases. Ultimately, implementing these bans could lead to substantial improvements in the overall health and well-being of the population, making a compelling case for urgent legislative action to regulate these substances.</w:t>
      </w:r>
    </w:p>
    <w:p w14:paraId="1284068F" w14:textId="15C71559" w:rsidR="00A35BC3" w:rsidRPr="00A53EC7" w:rsidRDefault="00A35BC3" w:rsidP="004D309B">
      <w:pPr>
        <w:spacing w:after="0" w:line="360" w:lineRule="auto"/>
        <w:jc w:val="both"/>
        <w:rPr>
          <w:rFonts w:cs="Times New Roman"/>
          <w:bCs/>
          <w:color w:val="000000"/>
          <w:szCs w:val="24"/>
          <w:shd w:val="clear" w:color="auto" w:fill="FFFFFF"/>
        </w:rPr>
      </w:pPr>
      <w:r w:rsidRPr="00A35BC3">
        <w:rPr>
          <w:rFonts w:cs="Times New Roman"/>
          <w:b/>
          <w:color w:val="000000"/>
          <w:szCs w:val="24"/>
          <w:shd w:val="clear" w:color="auto" w:fill="FFFFFF"/>
        </w:rPr>
        <w:t>Keywords:</w:t>
      </w:r>
      <w:r w:rsidRPr="00A35BC3">
        <w:t xml:space="preserve"> </w:t>
      </w:r>
      <w:r w:rsidRPr="00A35BC3">
        <w:rPr>
          <w:rFonts w:cs="Times New Roman"/>
          <w:bCs/>
          <w:color w:val="000000"/>
          <w:szCs w:val="24"/>
          <w:shd w:val="clear" w:color="auto" w:fill="FFFFFF"/>
        </w:rPr>
        <w:t>Health</w:t>
      </w:r>
      <w:r>
        <w:rPr>
          <w:rFonts w:cs="Times New Roman"/>
          <w:bCs/>
          <w:color w:val="000000"/>
          <w:szCs w:val="24"/>
          <w:shd w:val="clear" w:color="auto" w:fill="FFFFFF"/>
        </w:rPr>
        <w:t>,</w:t>
      </w:r>
      <w:r w:rsidRPr="00A35BC3">
        <w:rPr>
          <w:rFonts w:cs="Times New Roman"/>
          <w:bCs/>
          <w:color w:val="000000"/>
          <w:szCs w:val="24"/>
          <w:shd w:val="clear" w:color="auto" w:fill="FFFFFF"/>
        </w:rPr>
        <w:t xml:space="preserve"> economic impacts</w:t>
      </w:r>
      <w:r>
        <w:rPr>
          <w:rFonts w:cs="Times New Roman"/>
          <w:bCs/>
          <w:color w:val="000000"/>
          <w:szCs w:val="24"/>
          <w:shd w:val="clear" w:color="auto" w:fill="FFFFFF"/>
        </w:rPr>
        <w:t xml:space="preserve">, </w:t>
      </w:r>
      <w:r w:rsidRPr="00A35BC3">
        <w:rPr>
          <w:rFonts w:cs="Times New Roman"/>
          <w:bCs/>
          <w:color w:val="000000"/>
          <w:szCs w:val="24"/>
          <w:shd w:val="clear" w:color="auto" w:fill="FFFFFF"/>
        </w:rPr>
        <w:t>Tobacco</w:t>
      </w:r>
      <w:r>
        <w:rPr>
          <w:rFonts w:cs="Times New Roman"/>
          <w:bCs/>
          <w:color w:val="000000"/>
          <w:szCs w:val="24"/>
          <w:shd w:val="clear" w:color="auto" w:fill="FFFFFF"/>
        </w:rPr>
        <w:t xml:space="preserve">, </w:t>
      </w:r>
      <w:r w:rsidRPr="00A35BC3">
        <w:rPr>
          <w:rFonts w:cs="Times New Roman"/>
          <w:bCs/>
          <w:color w:val="000000"/>
          <w:szCs w:val="24"/>
          <w:shd w:val="clear" w:color="auto" w:fill="FFFFFF"/>
        </w:rPr>
        <w:t>Alcohol</w:t>
      </w:r>
      <w:r>
        <w:rPr>
          <w:rFonts w:cs="Times New Roman"/>
          <w:bCs/>
          <w:color w:val="000000"/>
          <w:szCs w:val="24"/>
          <w:shd w:val="clear" w:color="auto" w:fill="FFFFFF"/>
        </w:rPr>
        <w:t>,</w:t>
      </w:r>
      <w:r w:rsidRPr="00A35BC3">
        <w:rPr>
          <w:rFonts w:cs="Times New Roman"/>
          <w:bCs/>
          <w:color w:val="000000"/>
          <w:szCs w:val="24"/>
          <w:shd w:val="clear" w:color="auto" w:fill="FFFFFF"/>
        </w:rPr>
        <w:t xml:space="preserve"> well-being</w:t>
      </w:r>
      <w:r>
        <w:rPr>
          <w:rFonts w:cs="Times New Roman"/>
          <w:bCs/>
          <w:color w:val="000000"/>
          <w:szCs w:val="24"/>
          <w:shd w:val="clear" w:color="auto" w:fill="FFFFFF"/>
        </w:rPr>
        <w:t xml:space="preserve">, </w:t>
      </w:r>
      <w:r w:rsidRPr="00A35BC3">
        <w:rPr>
          <w:rFonts w:cs="Times New Roman"/>
          <w:bCs/>
          <w:color w:val="000000"/>
          <w:szCs w:val="24"/>
          <w:shd w:val="clear" w:color="auto" w:fill="FFFFFF"/>
        </w:rPr>
        <w:t>Strategies</w:t>
      </w:r>
      <w:r>
        <w:rPr>
          <w:rFonts w:cs="Times New Roman"/>
          <w:bCs/>
          <w:color w:val="000000"/>
          <w:szCs w:val="24"/>
          <w:shd w:val="clear" w:color="auto" w:fill="FFFFFF"/>
        </w:rPr>
        <w:t>,</w:t>
      </w:r>
      <w:r w:rsidRPr="00A35BC3">
        <w:rPr>
          <w:rFonts w:cs="Times New Roman"/>
          <w:bCs/>
          <w:color w:val="000000"/>
          <w:szCs w:val="24"/>
          <w:shd w:val="clear" w:color="auto" w:fill="FFFFFF"/>
        </w:rPr>
        <w:t xml:space="preserve"> Cameroon</w:t>
      </w:r>
    </w:p>
    <w:p w14:paraId="12DCCAFB" w14:textId="77777777" w:rsidR="00D22F06" w:rsidRDefault="00D22F06" w:rsidP="004D309B">
      <w:pPr>
        <w:spacing w:after="0" w:line="360" w:lineRule="auto"/>
        <w:jc w:val="both"/>
        <w:rPr>
          <w:rFonts w:cs="Times New Roman"/>
          <w:b/>
          <w:color w:val="000000"/>
          <w:szCs w:val="24"/>
          <w:shd w:val="clear" w:color="auto" w:fill="FFFFFF"/>
        </w:rPr>
      </w:pPr>
    </w:p>
    <w:p w14:paraId="7E7B8484" w14:textId="77777777" w:rsidR="00D22F06" w:rsidRDefault="00D22F06" w:rsidP="004D309B">
      <w:pPr>
        <w:spacing w:after="0" w:line="360" w:lineRule="auto"/>
        <w:jc w:val="both"/>
        <w:rPr>
          <w:rFonts w:cs="Times New Roman"/>
          <w:b/>
          <w:color w:val="000000"/>
          <w:szCs w:val="24"/>
          <w:shd w:val="clear" w:color="auto" w:fill="FFFFFF"/>
        </w:rPr>
        <w:sectPr w:rsidR="00D22F06" w:rsidSect="007F6C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7165AB0E" w14:textId="1FB23660" w:rsidR="00D90A86" w:rsidRPr="001F26EF" w:rsidRDefault="00D90A86" w:rsidP="004D309B">
      <w:pPr>
        <w:spacing w:after="0" w:line="360" w:lineRule="auto"/>
        <w:jc w:val="both"/>
        <w:rPr>
          <w:rFonts w:cs="Times New Roman"/>
          <w:b/>
          <w:color w:val="000000"/>
          <w:szCs w:val="24"/>
          <w:shd w:val="clear" w:color="auto" w:fill="FFFFFF"/>
        </w:rPr>
      </w:pPr>
      <w:r w:rsidRPr="001F26EF">
        <w:rPr>
          <w:rFonts w:cs="Times New Roman"/>
          <w:b/>
          <w:color w:val="000000"/>
          <w:szCs w:val="24"/>
          <w:shd w:val="clear" w:color="auto" w:fill="FFFFFF"/>
        </w:rPr>
        <w:t xml:space="preserve">Introduction </w:t>
      </w:r>
    </w:p>
    <w:p w14:paraId="646021CF" w14:textId="77777777" w:rsidR="00C37523" w:rsidRPr="001F26EF" w:rsidRDefault="00D90A86" w:rsidP="004D309B">
      <w:pPr>
        <w:spacing w:after="0" w:line="360" w:lineRule="auto"/>
        <w:jc w:val="both"/>
        <w:rPr>
          <w:rFonts w:cs="Times New Roman"/>
          <w:szCs w:val="24"/>
        </w:rPr>
      </w:pPr>
      <w:r w:rsidRPr="001F26EF">
        <w:rPr>
          <w:rFonts w:cs="Times New Roman"/>
          <w:color w:val="000000"/>
          <w:szCs w:val="24"/>
          <w:shd w:val="clear" w:color="auto" w:fill="FFFFFF"/>
        </w:rPr>
        <w:t xml:space="preserve">Both alcohol and tobacco use are associated with numerous adverse health consequences, including an increased risk of certain types of cancer. For example, epidemiological studies found that alcohol consumption can </w:t>
      </w:r>
      <w:r w:rsidRPr="001F26EF">
        <w:rPr>
          <w:rFonts w:cs="Times New Roman"/>
          <w:color w:val="000000"/>
          <w:szCs w:val="24"/>
          <w:shd w:val="clear" w:color="auto" w:fill="FFFFFF"/>
        </w:rPr>
        <w:t>increase the risk for cancers of the upper aero-digestive tract, stomach, large bowel (i.e., colon and rectum), liver, and breast, with higher levels of consumption leadin</w:t>
      </w:r>
      <w:r w:rsidR="002F5198" w:rsidRPr="001F26EF">
        <w:rPr>
          <w:rFonts w:cs="Times New Roman"/>
          <w:color w:val="000000"/>
          <w:szCs w:val="24"/>
          <w:shd w:val="clear" w:color="auto" w:fill="FFFFFF"/>
        </w:rPr>
        <w:t>g to greater increases in risk [1]</w:t>
      </w:r>
      <w:r w:rsidRPr="001F26EF">
        <w:rPr>
          <w:rFonts w:cs="Times New Roman"/>
          <w:color w:val="000000"/>
          <w:szCs w:val="24"/>
          <w:shd w:val="clear" w:color="auto" w:fill="FFFFFF"/>
        </w:rPr>
        <w:t xml:space="preserve">. Similarly, tobacco use is associated with an elevated </w:t>
      </w:r>
      <w:r w:rsidRPr="001F26EF">
        <w:rPr>
          <w:rFonts w:cs="Times New Roman"/>
          <w:color w:val="000000"/>
          <w:szCs w:val="24"/>
          <w:shd w:val="clear" w:color="auto" w:fill="FFFFFF"/>
        </w:rPr>
        <w:lastRenderedPageBreak/>
        <w:t>risk of lung cancer, as well as of cancers of the upper aero-digestive tract, bladder, kidney, pancreas, stomach, and cervix</w:t>
      </w:r>
      <w:r w:rsidR="002F5198" w:rsidRPr="001F26EF">
        <w:rPr>
          <w:rFonts w:cs="Times New Roman"/>
          <w:color w:val="000000"/>
          <w:szCs w:val="24"/>
          <w:shd w:val="clear" w:color="auto" w:fill="FFFFFF"/>
        </w:rPr>
        <w:t xml:space="preserve"> and a certain type of leukemia [2].</w:t>
      </w:r>
      <w:r w:rsidR="0093023B" w:rsidRPr="001F26EF">
        <w:rPr>
          <w:rFonts w:cs="Times New Roman"/>
          <w:color w:val="000000"/>
          <w:szCs w:val="24"/>
          <w:shd w:val="clear" w:color="auto" w:fill="FFFFFF"/>
        </w:rPr>
        <w:t xml:space="preserve"> </w:t>
      </w:r>
      <w:r w:rsidR="00C37523" w:rsidRPr="001F26EF">
        <w:rPr>
          <w:rFonts w:cs="Times New Roman"/>
          <w:szCs w:val="24"/>
        </w:rPr>
        <w:t xml:space="preserve">The harmful use of alcohol is one of the world’s leading health risks. It is a causal factor in more than 60 major types of diseases and injuries and results in approximately 2.5 million deaths each year. If we take into consideration the beneficial impact of low risk alcohol use on morbidity and mortality in some diseases and in some population groups, the total number of deaths attributable to alcohol consumption was estimated to be 2.25 million in 2004 </w:t>
      </w:r>
      <w:r w:rsidR="002F5198" w:rsidRPr="001F26EF">
        <w:rPr>
          <w:rFonts w:cs="Times New Roman"/>
          <w:szCs w:val="24"/>
        </w:rPr>
        <w:t>[3].</w:t>
      </w:r>
    </w:p>
    <w:p w14:paraId="56FDE76D" w14:textId="77777777" w:rsidR="00D90A86" w:rsidRPr="001F26EF" w:rsidRDefault="000B4EA7" w:rsidP="004D309B">
      <w:pPr>
        <w:spacing w:after="0" w:line="360" w:lineRule="auto"/>
        <w:jc w:val="both"/>
        <w:rPr>
          <w:rFonts w:cs="Times New Roman"/>
          <w:b/>
          <w:szCs w:val="24"/>
        </w:rPr>
      </w:pPr>
      <w:r w:rsidRPr="001F26EF">
        <w:rPr>
          <w:rFonts w:cs="Times New Roman"/>
          <w:b/>
          <w:szCs w:val="24"/>
        </w:rPr>
        <w:t>Impact of Tobacco and alcohol on health</w:t>
      </w:r>
    </w:p>
    <w:p w14:paraId="65A429A5" w14:textId="77777777" w:rsidR="00C7304C" w:rsidRPr="001F26EF" w:rsidRDefault="00C7304C" w:rsidP="004D309B">
      <w:pPr>
        <w:spacing w:after="0" w:line="360" w:lineRule="auto"/>
        <w:jc w:val="both"/>
        <w:rPr>
          <w:rFonts w:eastAsia="SimSun" w:cs="Times New Roman"/>
          <w:color w:val="000000"/>
          <w:szCs w:val="24"/>
          <w:lang w:eastAsia="zh-CN"/>
        </w:rPr>
      </w:pPr>
      <w:r w:rsidRPr="001F26EF">
        <w:rPr>
          <w:rFonts w:eastAsia="SimSun" w:cs="Times New Roman"/>
          <w:color w:val="000000"/>
          <w:szCs w:val="24"/>
          <w:lang w:eastAsia="zh-CN"/>
        </w:rPr>
        <w:t xml:space="preserve">The link between alcohol and tobacco has important implications for those in the alcohol treatment field. Many alcoholics smoke, putting them at high risk for tobacco-related complications including multiple cancers, lung disease, and heart disease (i.e., cardiovascular disease) </w:t>
      </w:r>
      <w:r w:rsidR="0093023B" w:rsidRPr="001F26EF">
        <w:rPr>
          <w:rFonts w:eastAsia="SimSun" w:cs="Times New Roman"/>
          <w:color w:val="000000"/>
          <w:szCs w:val="24"/>
          <w:lang w:eastAsia="zh-CN"/>
        </w:rPr>
        <w:t>[4]</w:t>
      </w:r>
      <w:r w:rsidRPr="001F26EF">
        <w:rPr>
          <w:rFonts w:eastAsia="SimSun" w:cs="Times New Roman"/>
          <w:color w:val="000000"/>
          <w:szCs w:val="24"/>
          <w:lang w:eastAsia="zh-CN"/>
        </w:rPr>
        <w:t>. In fact, statistics suggest that more alcoholics die of tobacco-related illness than d</w:t>
      </w:r>
      <w:r w:rsidR="0093023B" w:rsidRPr="001F26EF">
        <w:rPr>
          <w:rFonts w:eastAsia="SimSun" w:cs="Times New Roman"/>
          <w:color w:val="000000"/>
          <w:szCs w:val="24"/>
          <w:lang w:eastAsia="zh-CN"/>
        </w:rPr>
        <w:t>ie of alcohol-related problems [5]</w:t>
      </w:r>
      <w:r w:rsidRPr="001F26EF">
        <w:rPr>
          <w:rFonts w:eastAsia="SimSun" w:cs="Times New Roman"/>
          <w:color w:val="000000"/>
          <w:szCs w:val="24"/>
          <w:lang w:eastAsia="zh-CN"/>
        </w:rPr>
        <w:t xml:space="preserve">. </w:t>
      </w:r>
      <w:r w:rsidR="00947AB6" w:rsidRPr="001F26EF">
        <w:rPr>
          <w:rFonts w:cs="Times New Roman"/>
          <w:szCs w:val="24"/>
        </w:rPr>
        <w:t xml:space="preserve">Tobacco is the leading preventable cause of morbidity and mortality in Australia. In 2015, tobacco smoking was responsible for 9.3% of the total burden of disease and injury.  Estimates of the burden of disease attributable to </w:t>
      </w:r>
      <w:r w:rsidR="00947AB6" w:rsidRPr="001F26EF">
        <w:rPr>
          <w:rFonts w:cs="Times New Roman"/>
          <w:szCs w:val="24"/>
        </w:rPr>
        <w:t>tobacco use showed that cancers ac</w:t>
      </w:r>
      <w:r w:rsidR="0093023B" w:rsidRPr="001F26EF">
        <w:rPr>
          <w:rFonts w:cs="Times New Roman"/>
          <w:szCs w:val="24"/>
        </w:rPr>
        <w:t>counted for 43% of this burden [6]</w:t>
      </w:r>
      <w:r w:rsidR="00947AB6" w:rsidRPr="001F26EF">
        <w:rPr>
          <w:rFonts w:cs="Times New Roman"/>
          <w:szCs w:val="24"/>
        </w:rPr>
        <w:t>.</w:t>
      </w:r>
      <w:r w:rsidR="00AF36FE" w:rsidRPr="001F26EF">
        <w:rPr>
          <w:rFonts w:cs="Times New Roman"/>
          <w:szCs w:val="24"/>
        </w:rPr>
        <w:t xml:space="preserve"> </w:t>
      </w:r>
      <w:r w:rsidR="00947AB6" w:rsidRPr="001F26EF">
        <w:rPr>
          <w:rFonts w:cs="Times New Roman"/>
          <w:szCs w:val="24"/>
        </w:rPr>
        <w:t>Tobacco use contributed to the burden for 8 disease groups including 41% of respiratory diseases, 22% of cancers, 12% of cardiovascular diseases, 6.8% of infections 3.7% of endocrine diso</w:t>
      </w:r>
      <w:r w:rsidR="0093023B" w:rsidRPr="001F26EF">
        <w:rPr>
          <w:rFonts w:cs="Times New Roman"/>
          <w:szCs w:val="24"/>
        </w:rPr>
        <w:t>rders [7]</w:t>
      </w:r>
      <w:r w:rsidR="00947AB6" w:rsidRPr="001F26EF">
        <w:rPr>
          <w:rFonts w:cs="Times New Roman"/>
          <w:szCs w:val="24"/>
        </w:rPr>
        <w:t>.</w:t>
      </w:r>
      <w:r w:rsidR="00CA17C5" w:rsidRPr="001F26EF">
        <w:rPr>
          <w:rFonts w:cs="Times New Roman"/>
          <w:szCs w:val="24"/>
        </w:rPr>
        <w:t xml:space="preserve"> </w:t>
      </w:r>
      <w:r w:rsidRPr="001F26EF">
        <w:rPr>
          <w:rFonts w:eastAsia="SimSun" w:cs="Times New Roman"/>
          <w:color w:val="000000"/>
          <w:szCs w:val="24"/>
          <w:lang w:eastAsia="zh-CN"/>
        </w:rPr>
        <w:t xml:space="preserve">Alcohol and tobacco use may lead to major health risks when used alone and together. </w:t>
      </w:r>
      <w:r w:rsidR="00A51D71" w:rsidRPr="001F26EF">
        <w:rPr>
          <w:rFonts w:cs="Times New Roman"/>
          <w:szCs w:val="24"/>
        </w:rPr>
        <w:t>Both the volume of lifetime alcohol use and a combination of frequency of drinking and amount drunk per occasion increase the risk of alcohol-related harm, larg</w:t>
      </w:r>
      <w:r w:rsidR="003506E6" w:rsidRPr="001F26EF">
        <w:rPr>
          <w:rFonts w:cs="Times New Roman"/>
          <w:szCs w:val="24"/>
        </w:rPr>
        <w:t>ely in a dose-dependent manner [8]</w:t>
      </w:r>
      <w:r w:rsidR="00A51D71" w:rsidRPr="001F26EF">
        <w:rPr>
          <w:rFonts w:cs="Times New Roman"/>
          <w:szCs w:val="24"/>
        </w:rPr>
        <w:t xml:space="preserve">. Alcohol is an intoxicant affecting a wide range of structures and processes in the central nervous system which, interacting with personality characteristics, associated </w:t>
      </w:r>
      <w:proofErr w:type="spellStart"/>
      <w:r w:rsidR="00A51D71" w:rsidRPr="001F26EF">
        <w:rPr>
          <w:rFonts w:cs="Times New Roman"/>
          <w:szCs w:val="24"/>
        </w:rPr>
        <w:t>behaviour</w:t>
      </w:r>
      <w:proofErr w:type="spellEnd"/>
      <w:r w:rsidR="00A51D71" w:rsidRPr="001F26EF">
        <w:rPr>
          <w:rFonts w:cs="Times New Roman"/>
          <w:szCs w:val="24"/>
        </w:rPr>
        <w:t xml:space="preserve"> and sociocultural expectations, are causal factors for intentional and unintentional injuries and harm to</w:t>
      </w:r>
      <w:r w:rsidR="003506E6" w:rsidRPr="001F26EF">
        <w:rPr>
          <w:rFonts w:cs="Times New Roman"/>
          <w:szCs w:val="24"/>
        </w:rPr>
        <w:t xml:space="preserve"> people other than the drinker [8]</w:t>
      </w:r>
      <w:r w:rsidR="00A51D71" w:rsidRPr="001F26EF">
        <w:rPr>
          <w:rFonts w:cs="Times New Roman"/>
          <w:szCs w:val="24"/>
        </w:rPr>
        <w:t>, including interpersonal violence, suicide, homicide, crime, and drink–driving fatalities, and a contributory factor f</w:t>
      </w:r>
      <w:r w:rsidR="003506E6" w:rsidRPr="001F26EF">
        <w:rPr>
          <w:rFonts w:cs="Times New Roman"/>
          <w:szCs w:val="24"/>
        </w:rPr>
        <w:t xml:space="preserve">or risky sexual </w:t>
      </w:r>
      <w:proofErr w:type="spellStart"/>
      <w:r w:rsidR="003506E6" w:rsidRPr="001F26EF">
        <w:rPr>
          <w:rFonts w:cs="Times New Roman"/>
          <w:szCs w:val="24"/>
        </w:rPr>
        <w:t>behaviour</w:t>
      </w:r>
      <w:proofErr w:type="spellEnd"/>
      <w:r w:rsidR="003506E6" w:rsidRPr="001F26EF">
        <w:rPr>
          <w:rFonts w:cs="Times New Roman"/>
          <w:szCs w:val="24"/>
        </w:rPr>
        <w:t xml:space="preserve"> [9]</w:t>
      </w:r>
      <w:r w:rsidR="00A51D71" w:rsidRPr="001F26EF">
        <w:rPr>
          <w:rFonts w:cs="Times New Roman"/>
          <w:szCs w:val="24"/>
        </w:rPr>
        <w:t xml:space="preserve">, sexually transmitted diseases and HIV infection. Alcohol is a potent teratogen with a range of negative outcomes to the </w:t>
      </w:r>
      <w:proofErr w:type="spellStart"/>
      <w:r w:rsidR="00A51D71" w:rsidRPr="001F26EF">
        <w:rPr>
          <w:rFonts w:cs="Times New Roman"/>
          <w:szCs w:val="24"/>
        </w:rPr>
        <w:t>foetus</w:t>
      </w:r>
      <w:proofErr w:type="spellEnd"/>
      <w:r w:rsidR="00A51D71" w:rsidRPr="001F26EF">
        <w:rPr>
          <w:rFonts w:cs="Times New Roman"/>
          <w:szCs w:val="24"/>
        </w:rPr>
        <w:t>, including low birth weight, cognitive deficiencie</w:t>
      </w:r>
      <w:r w:rsidR="003506E6" w:rsidRPr="001F26EF">
        <w:rPr>
          <w:rFonts w:cs="Times New Roman"/>
          <w:szCs w:val="24"/>
        </w:rPr>
        <w:t xml:space="preserve">s and </w:t>
      </w:r>
      <w:proofErr w:type="spellStart"/>
      <w:r w:rsidR="003506E6" w:rsidRPr="001F26EF">
        <w:rPr>
          <w:rFonts w:cs="Times New Roman"/>
          <w:szCs w:val="24"/>
        </w:rPr>
        <w:t>foetal</w:t>
      </w:r>
      <w:proofErr w:type="spellEnd"/>
      <w:r w:rsidR="003506E6" w:rsidRPr="001F26EF">
        <w:rPr>
          <w:rFonts w:cs="Times New Roman"/>
          <w:szCs w:val="24"/>
        </w:rPr>
        <w:t xml:space="preserve"> alcohol disorders [10]</w:t>
      </w:r>
      <w:r w:rsidR="00A51D71" w:rsidRPr="001F26EF">
        <w:rPr>
          <w:rFonts w:cs="Times New Roman"/>
          <w:szCs w:val="24"/>
        </w:rPr>
        <w:t xml:space="preserve">. Alcohol is neurotoxic to </w:t>
      </w:r>
      <w:r w:rsidR="00A51D71" w:rsidRPr="001F26EF">
        <w:rPr>
          <w:rFonts w:cs="Times New Roman"/>
          <w:szCs w:val="24"/>
        </w:rPr>
        <w:lastRenderedPageBreak/>
        <w:t>brain development, leading in adolescence to structural hippocampal changes and, in middle ag</w:t>
      </w:r>
      <w:r w:rsidR="003506E6" w:rsidRPr="001F26EF">
        <w:rPr>
          <w:rFonts w:cs="Times New Roman"/>
          <w:szCs w:val="24"/>
        </w:rPr>
        <w:t>e, to reduced brain volume [11]</w:t>
      </w:r>
      <w:r w:rsidR="00A51D71" w:rsidRPr="001F26EF">
        <w:rPr>
          <w:rFonts w:cs="Times New Roman"/>
          <w:szCs w:val="24"/>
        </w:rPr>
        <w:t xml:space="preserve">. </w:t>
      </w:r>
      <w:r w:rsidRPr="001F26EF">
        <w:rPr>
          <w:rFonts w:eastAsia="SimSun" w:cs="Times New Roman"/>
          <w:color w:val="000000"/>
          <w:szCs w:val="24"/>
          <w:lang w:eastAsia="zh-CN"/>
        </w:rPr>
        <w:t>In addition to contributing to traumatic death and injury (e.g., through car crashes), alcohol is associated with chronic liver disease, cancers, cardiovascular disease, acute alcohol poisoning (i.e., alcohol toxicity), and fetal alcohol syndrome. Smoking is associated with lung disease, cancers, and cardiovascular disease</w:t>
      </w:r>
      <w:r w:rsidR="00CA17C5" w:rsidRPr="001F26EF">
        <w:rPr>
          <w:rFonts w:eastAsia="SimSun" w:cs="Times New Roman"/>
          <w:color w:val="000000"/>
          <w:szCs w:val="24"/>
          <w:lang w:eastAsia="zh-CN"/>
        </w:rPr>
        <w:t xml:space="preserve"> </w:t>
      </w:r>
      <w:r w:rsidR="0041316F" w:rsidRPr="001F26EF">
        <w:rPr>
          <w:rFonts w:eastAsia="SimSun" w:cs="Times New Roman"/>
          <w:color w:val="000000"/>
          <w:szCs w:val="24"/>
          <w:lang w:eastAsia="zh-CN"/>
        </w:rPr>
        <w:t>[12</w:t>
      </w:r>
      <w:r w:rsidR="00CA17C5" w:rsidRPr="001F26EF">
        <w:rPr>
          <w:rFonts w:eastAsia="SimSun" w:cs="Times New Roman"/>
          <w:color w:val="000000"/>
          <w:szCs w:val="24"/>
          <w:lang w:eastAsia="zh-CN"/>
        </w:rPr>
        <w:t>] as discussed below;</w:t>
      </w:r>
    </w:p>
    <w:p w14:paraId="65DE921B" w14:textId="77777777" w:rsidR="00C7304C" w:rsidRPr="001F26EF" w:rsidRDefault="00C7304C" w:rsidP="004D309B">
      <w:pPr>
        <w:spacing w:after="0" w:line="360" w:lineRule="auto"/>
        <w:ind w:right="720"/>
        <w:jc w:val="both"/>
        <w:rPr>
          <w:rFonts w:eastAsia="SimSun" w:cs="Times New Roman"/>
          <w:b/>
          <w:bCs/>
          <w:color w:val="000000"/>
          <w:szCs w:val="24"/>
          <w:lang w:eastAsia="zh-CN"/>
        </w:rPr>
      </w:pPr>
      <w:r w:rsidRPr="001F26EF">
        <w:rPr>
          <w:rFonts w:eastAsia="SimSun" w:cs="Times New Roman"/>
          <w:b/>
          <w:bCs/>
          <w:color w:val="000000"/>
          <w:szCs w:val="24"/>
          <w:lang w:eastAsia="zh-CN"/>
        </w:rPr>
        <w:t>Cancers of the Mouth and Throat</w:t>
      </w:r>
    </w:p>
    <w:p w14:paraId="2EDCD8F3" w14:textId="237BA89D" w:rsidR="003578B0" w:rsidRPr="001F26EF" w:rsidRDefault="00CA17C5" w:rsidP="00516D66">
      <w:pPr>
        <w:spacing w:after="0" w:line="360" w:lineRule="auto"/>
        <w:jc w:val="both"/>
        <w:rPr>
          <w:rFonts w:eastAsia="SimSun" w:cs="Times New Roman"/>
          <w:color w:val="000000"/>
          <w:szCs w:val="24"/>
          <w:lang w:eastAsia="zh-CN"/>
        </w:rPr>
      </w:pPr>
      <w:r w:rsidRPr="001F26EF">
        <w:rPr>
          <w:rFonts w:eastAsia="SimSun" w:cs="Times New Roman"/>
          <w:color w:val="000000"/>
          <w:szCs w:val="24"/>
          <w:lang w:eastAsia="zh-CN"/>
        </w:rPr>
        <w:t>Those</w:t>
      </w:r>
      <w:r w:rsidR="00C7304C" w:rsidRPr="001F26EF">
        <w:rPr>
          <w:rFonts w:eastAsia="SimSun" w:cs="Times New Roman"/>
          <w:color w:val="000000"/>
          <w:szCs w:val="24"/>
          <w:lang w:eastAsia="zh-CN"/>
        </w:rPr>
        <w:t xml:space="preserve"> who drink and smoke are at higher risk for certain types of cancer, particularly</w:t>
      </w:r>
      <w:r w:rsidR="0093023B" w:rsidRPr="001F26EF">
        <w:rPr>
          <w:rFonts w:eastAsia="SimSun" w:cs="Times New Roman"/>
          <w:color w:val="000000"/>
          <w:szCs w:val="24"/>
          <w:lang w:eastAsia="zh-CN"/>
        </w:rPr>
        <w:t xml:space="preserve"> </w:t>
      </w:r>
      <w:r w:rsidR="0041316F" w:rsidRPr="001F26EF">
        <w:rPr>
          <w:rFonts w:eastAsia="SimSun" w:cs="Times New Roman"/>
          <w:color w:val="000000"/>
          <w:szCs w:val="24"/>
          <w:lang w:eastAsia="zh-CN"/>
        </w:rPr>
        <w:t>those of the mouth and throat [13</w:t>
      </w:r>
      <w:r w:rsidR="0093023B" w:rsidRPr="001F26EF">
        <w:rPr>
          <w:rFonts w:eastAsia="SimSun" w:cs="Times New Roman"/>
          <w:color w:val="000000"/>
          <w:szCs w:val="24"/>
          <w:lang w:eastAsia="zh-CN"/>
        </w:rPr>
        <w:t>]</w:t>
      </w:r>
      <w:r w:rsidR="00C7304C" w:rsidRPr="001F26EF">
        <w:rPr>
          <w:rFonts w:eastAsia="SimSun" w:cs="Times New Roman"/>
          <w:color w:val="000000"/>
          <w:szCs w:val="24"/>
          <w:lang w:eastAsia="zh-CN"/>
        </w:rPr>
        <w:t xml:space="preserve">. </w:t>
      </w:r>
      <w:r w:rsidR="006348B8" w:rsidRPr="001F26EF">
        <w:rPr>
          <w:rFonts w:eastAsia="SimSun" w:cs="Times New Roman"/>
          <w:color w:val="000000"/>
          <w:szCs w:val="24"/>
          <w:lang w:eastAsia="zh-CN"/>
        </w:rPr>
        <w:t>Approximately</w:t>
      </w:r>
      <w:r w:rsidR="00C7304C" w:rsidRPr="001F26EF">
        <w:rPr>
          <w:rFonts w:eastAsia="SimSun" w:cs="Times New Roman"/>
          <w:color w:val="000000"/>
          <w:szCs w:val="24"/>
          <w:lang w:eastAsia="zh-CN"/>
        </w:rPr>
        <w:t xml:space="preserve"> 80 percent of cases of cancer of the mouth and throat </w:t>
      </w:r>
      <w:r w:rsidR="006348B8" w:rsidRPr="001F26EF">
        <w:rPr>
          <w:rFonts w:eastAsia="SimSun" w:cs="Times New Roman"/>
          <w:color w:val="000000"/>
          <w:szCs w:val="24"/>
          <w:lang w:eastAsia="zh-CN"/>
        </w:rPr>
        <w:t>are caused by Alcohol and tobacco in men and about 65%</w:t>
      </w:r>
      <w:r w:rsidR="00C7304C" w:rsidRPr="001F26EF">
        <w:rPr>
          <w:rFonts w:eastAsia="SimSun" w:cs="Times New Roman"/>
          <w:color w:val="000000"/>
          <w:szCs w:val="24"/>
          <w:lang w:eastAsia="zh-CN"/>
        </w:rPr>
        <w:t xml:space="preserve"> in women </w:t>
      </w:r>
      <w:r w:rsidR="0041316F" w:rsidRPr="001F26EF">
        <w:rPr>
          <w:rFonts w:eastAsia="SimSun" w:cs="Times New Roman"/>
          <w:color w:val="000000"/>
          <w:szCs w:val="24"/>
          <w:lang w:eastAsia="zh-CN"/>
        </w:rPr>
        <w:t>[14</w:t>
      </w:r>
      <w:r w:rsidR="0093023B" w:rsidRPr="001F26EF">
        <w:rPr>
          <w:rFonts w:eastAsia="SimSun" w:cs="Times New Roman"/>
          <w:color w:val="000000"/>
          <w:szCs w:val="24"/>
          <w:lang w:eastAsia="zh-CN"/>
        </w:rPr>
        <w:t>]</w:t>
      </w:r>
      <w:r w:rsidR="00C7304C" w:rsidRPr="001F26EF">
        <w:rPr>
          <w:rFonts w:eastAsia="SimSun" w:cs="Times New Roman"/>
          <w:color w:val="000000"/>
          <w:szCs w:val="24"/>
          <w:lang w:eastAsia="zh-CN"/>
        </w:rPr>
        <w:t xml:space="preserve">. </w:t>
      </w:r>
      <w:r w:rsidR="006348B8" w:rsidRPr="001F26EF">
        <w:rPr>
          <w:rFonts w:eastAsia="SimSun" w:cs="Times New Roman"/>
          <w:color w:val="000000"/>
          <w:szCs w:val="24"/>
          <w:lang w:eastAsia="zh-CN"/>
        </w:rPr>
        <w:t xml:space="preserve">Those </w:t>
      </w:r>
      <w:r w:rsidR="00C7304C" w:rsidRPr="001F26EF">
        <w:rPr>
          <w:rFonts w:eastAsia="SimSun" w:cs="Times New Roman"/>
          <w:color w:val="000000"/>
          <w:szCs w:val="24"/>
          <w:lang w:eastAsia="zh-CN"/>
        </w:rPr>
        <w:t>who both smoke and drink, the danger of mouth and throa</w:t>
      </w:r>
      <w:r w:rsidR="006348B8" w:rsidRPr="001F26EF">
        <w:rPr>
          <w:rFonts w:eastAsia="SimSun" w:cs="Times New Roman"/>
          <w:color w:val="000000"/>
          <w:szCs w:val="24"/>
          <w:lang w:eastAsia="zh-CN"/>
        </w:rPr>
        <w:t xml:space="preserve">t cancer increases dramatically </w:t>
      </w:r>
      <w:r w:rsidR="0041316F" w:rsidRPr="001F26EF">
        <w:rPr>
          <w:rFonts w:eastAsia="SimSun" w:cs="Times New Roman"/>
          <w:color w:val="000000"/>
          <w:szCs w:val="24"/>
          <w:lang w:eastAsia="zh-CN"/>
        </w:rPr>
        <w:t>[15</w:t>
      </w:r>
      <w:r w:rsidR="0093023B" w:rsidRPr="001F26EF">
        <w:rPr>
          <w:rFonts w:eastAsia="SimSun" w:cs="Times New Roman"/>
          <w:color w:val="000000"/>
          <w:szCs w:val="24"/>
          <w:lang w:eastAsia="zh-CN"/>
        </w:rPr>
        <w:t>]</w:t>
      </w:r>
      <w:r w:rsidR="00C7304C" w:rsidRPr="001F26EF">
        <w:rPr>
          <w:rFonts w:eastAsia="SimSun" w:cs="Times New Roman"/>
          <w:color w:val="000000"/>
          <w:szCs w:val="24"/>
          <w:lang w:eastAsia="zh-CN"/>
        </w:rPr>
        <w:t xml:space="preserve">. </w:t>
      </w:r>
    </w:p>
    <w:p w14:paraId="697BBC0A" w14:textId="77777777" w:rsidR="00C7304C" w:rsidRPr="001F26EF" w:rsidRDefault="00C7304C" w:rsidP="00516D66">
      <w:pPr>
        <w:spacing w:after="0" w:line="360" w:lineRule="auto"/>
        <w:jc w:val="both"/>
        <w:rPr>
          <w:rFonts w:eastAsia="SimSun" w:cs="Times New Roman"/>
          <w:b/>
          <w:bCs/>
          <w:color w:val="000000"/>
          <w:szCs w:val="24"/>
          <w:lang w:eastAsia="zh-CN"/>
        </w:rPr>
      </w:pPr>
      <w:r w:rsidRPr="001F26EF">
        <w:rPr>
          <w:rFonts w:eastAsia="SimSun" w:cs="Times New Roman"/>
          <w:b/>
          <w:bCs/>
          <w:iCs/>
          <w:color w:val="000000"/>
          <w:szCs w:val="24"/>
          <w:lang w:eastAsia="zh-CN"/>
        </w:rPr>
        <w:t>L</w:t>
      </w:r>
      <w:r w:rsidRPr="001F26EF">
        <w:rPr>
          <w:rFonts w:eastAsia="SimSun" w:cs="Times New Roman"/>
          <w:b/>
          <w:bCs/>
          <w:color w:val="000000"/>
          <w:szCs w:val="24"/>
          <w:lang w:eastAsia="zh-CN"/>
        </w:rPr>
        <w:t>iver Cancer</w:t>
      </w:r>
    </w:p>
    <w:p w14:paraId="4AE9BCB3" w14:textId="77777777" w:rsidR="00C7304C" w:rsidRPr="001F26EF" w:rsidRDefault="00C7304C" w:rsidP="00516D66">
      <w:pPr>
        <w:spacing w:after="0" w:line="360" w:lineRule="auto"/>
        <w:jc w:val="both"/>
        <w:rPr>
          <w:rFonts w:eastAsia="SimSun" w:cs="Times New Roman"/>
          <w:color w:val="000000"/>
          <w:szCs w:val="24"/>
          <w:lang w:eastAsia="zh-CN"/>
        </w:rPr>
      </w:pPr>
      <w:r w:rsidRPr="001F26EF">
        <w:rPr>
          <w:rFonts w:eastAsia="SimSun" w:cs="Times New Roman"/>
          <w:color w:val="000000"/>
          <w:szCs w:val="24"/>
          <w:lang w:eastAsia="zh-CN"/>
        </w:rPr>
        <w:t>During the past decades, the incidence of liver cancer has increased dra</w:t>
      </w:r>
      <w:r w:rsidR="0093023B" w:rsidRPr="001F26EF">
        <w:rPr>
          <w:rFonts w:eastAsia="SimSun" w:cs="Times New Roman"/>
          <w:color w:val="000000"/>
          <w:szCs w:val="24"/>
          <w:lang w:eastAsia="zh-CN"/>
        </w:rPr>
        <w:t>ma</w:t>
      </w:r>
      <w:r w:rsidR="0041316F" w:rsidRPr="001F26EF">
        <w:rPr>
          <w:rFonts w:eastAsia="SimSun" w:cs="Times New Roman"/>
          <w:color w:val="000000"/>
          <w:szCs w:val="24"/>
          <w:lang w:eastAsia="zh-CN"/>
        </w:rPr>
        <w:t>tically in the United States [16</w:t>
      </w:r>
      <w:r w:rsidR="0093023B" w:rsidRPr="001F26EF">
        <w:rPr>
          <w:rFonts w:eastAsia="SimSun" w:cs="Times New Roman"/>
          <w:color w:val="000000"/>
          <w:szCs w:val="24"/>
          <w:lang w:eastAsia="zh-CN"/>
        </w:rPr>
        <w:t>]</w:t>
      </w:r>
      <w:r w:rsidRPr="001F26EF">
        <w:rPr>
          <w:rFonts w:eastAsia="SimSun" w:cs="Times New Roman"/>
          <w:color w:val="000000"/>
          <w:szCs w:val="24"/>
          <w:lang w:eastAsia="zh-CN"/>
        </w:rPr>
        <w:t>. Although some studies have reported that alcohol and tobacco may work synergistically to incr</w:t>
      </w:r>
      <w:r w:rsidR="0093023B" w:rsidRPr="001F26EF">
        <w:rPr>
          <w:rFonts w:eastAsia="SimSun" w:cs="Times New Roman"/>
          <w:color w:val="000000"/>
          <w:szCs w:val="24"/>
          <w:lang w:eastAsia="zh-CN"/>
        </w:rPr>
        <w:t>ea</w:t>
      </w:r>
      <w:r w:rsidR="0041316F" w:rsidRPr="001F26EF">
        <w:rPr>
          <w:rFonts w:eastAsia="SimSun" w:cs="Times New Roman"/>
          <w:color w:val="000000"/>
          <w:szCs w:val="24"/>
          <w:lang w:eastAsia="zh-CN"/>
        </w:rPr>
        <w:t>se the risk of liver cancers [17</w:t>
      </w:r>
      <w:r w:rsidR="0093023B" w:rsidRPr="001F26EF">
        <w:rPr>
          <w:rFonts w:eastAsia="SimSun" w:cs="Times New Roman"/>
          <w:color w:val="000000"/>
          <w:szCs w:val="24"/>
          <w:lang w:eastAsia="zh-CN"/>
        </w:rPr>
        <w:t>]</w:t>
      </w:r>
      <w:r w:rsidRPr="001F26EF">
        <w:rPr>
          <w:rFonts w:eastAsia="SimSun" w:cs="Times New Roman"/>
          <w:color w:val="000000"/>
          <w:szCs w:val="24"/>
          <w:lang w:eastAsia="zh-CN"/>
        </w:rPr>
        <w:t>, more research is needed to explore this issue.</w:t>
      </w:r>
    </w:p>
    <w:p w14:paraId="03F8FC8B" w14:textId="77777777" w:rsidR="00C7304C" w:rsidRPr="001F26EF" w:rsidRDefault="00C7304C" w:rsidP="00516D66">
      <w:pPr>
        <w:spacing w:after="0" w:line="360" w:lineRule="auto"/>
        <w:jc w:val="both"/>
        <w:rPr>
          <w:rFonts w:eastAsia="SimSun" w:cs="Times New Roman"/>
          <w:b/>
          <w:bCs/>
          <w:color w:val="000000"/>
          <w:szCs w:val="24"/>
          <w:lang w:eastAsia="zh-CN"/>
        </w:rPr>
      </w:pPr>
      <w:r w:rsidRPr="001F26EF">
        <w:rPr>
          <w:rFonts w:eastAsia="SimSun" w:cs="Times New Roman"/>
          <w:b/>
          <w:bCs/>
          <w:iCs/>
          <w:color w:val="000000"/>
          <w:szCs w:val="24"/>
          <w:lang w:eastAsia="zh-CN"/>
        </w:rPr>
        <w:t>C</w:t>
      </w:r>
      <w:r w:rsidRPr="001F26EF">
        <w:rPr>
          <w:rFonts w:eastAsia="SimSun" w:cs="Times New Roman"/>
          <w:b/>
          <w:bCs/>
          <w:color w:val="000000"/>
          <w:szCs w:val="24"/>
          <w:lang w:eastAsia="zh-CN"/>
        </w:rPr>
        <w:t>ardiovascular Disease</w:t>
      </w:r>
    </w:p>
    <w:p w14:paraId="01FD07FD" w14:textId="77777777" w:rsidR="00C7304C" w:rsidRPr="001F26EF" w:rsidRDefault="00C7304C" w:rsidP="00516D66">
      <w:pPr>
        <w:spacing w:after="0" w:line="360" w:lineRule="auto"/>
        <w:jc w:val="both"/>
        <w:rPr>
          <w:rFonts w:eastAsia="SimSun" w:cs="Times New Roman"/>
          <w:color w:val="000000"/>
          <w:szCs w:val="24"/>
          <w:lang w:eastAsia="zh-CN"/>
        </w:rPr>
      </w:pPr>
      <w:r w:rsidRPr="001F26EF">
        <w:rPr>
          <w:rFonts w:eastAsia="SimSun" w:cs="Times New Roman"/>
          <w:color w:val="000000"/>
          <w:szCs w:val="24"/>
          <w:lang w:eastAsia="zh-CN"/>
        </w:rPr>
        <w:t xml:space="preserve">The American Heart Association </w:t>
      </w:r>
      <w:r w:rsidR="0041316F" w:rsidRPr="001F26EF">
        <w:rPr>
          <w:rFonts w:eastAsia="SimSun" w:cs="Times New Roman"/>
          <w:color w:val="000000"/>
          <w:szCs w:val="24"/>
          <w:lang w:eastAsia="zh-CN"/>
        </w:rPr>
        <w:t>[18</w:t>
      </w:r>
      <w:r w:rsidR="0093023B" w:rsidRPr="001F26EF">
        <w:rPr>
          <w:rFonts w:eastAsia="SimSun" w:cs="Times New Roman"/>
          <w:color w:val="000000"/>
          <w:szCs w:val="24"/>
          <w:lang w:eastAsia="zh-CN"/>
        </w:rPr>
        <w:t>]</w:t>
      </w:r>
      <w:r w:rsidRPr="001F26EF">
        <w:rPr>
          <w:rFonts w:eastAsia="SimSun" w:cs="Times New Roman"/>
          <w:color w:val="000000"/>
          <w:szCs w:val="24"/>
          <w:lang w:eastAsia="zh-CN"/>
        </w:rPr>
        <w:t xml:space="preserve"> estimates that more than 34 percent of the United States population has some form of cardiovascular disease. Tobacco use and alcohol consumption both are major risk factors for various forms of cardiovascular disease. </w:t>
      </w:r>
    </w:p>
    <w:p w14:paraId="63281DD2" w14:textId="77777777" w:rsidR="000B4EA7" w:rsidRPr="001F26EF" w:rsidRDefault="00681E9C" w:rsidP="004D309B">
      <w:pPr>
        <w:spacing w:before="240" w:after="0" w:line="360" w:lineRule="auto"/>
        <w:jc w:val="both"/>
        <w:rPr>
          <w:rFonts w:cs="Times New Roman"/>
          <w:b/>
          <w:szCs w:val="24"/>
        </w:rPr>
      </w:pPr>
      <w:r w:rsidRPr="001F26EF">
        <w:rPr>
          <w:rFonts w:cs="Times New Roman"/>
          <w:b/>
          <w:szCs w:val="24"/>
        </w:rPr>
        <w:t xml:space="preserve">Health policy on Tobacco and alcohol control </w:t>
      </w:r>
    </w:p>
    <w:p w14:paraId="150CE1E0" w14:textId="77777777" w:rsidR="00E56D7F" w:rsidRPr="001F26EF" w:rsidRDefault="00E56D7F" w:rsidP="004D309B">
      <w:pPr>
        <w:spacing w:after="0" w:line="360" w:lineRule="auto"/>
        <w:jc w:val="both"/>
        <w:rPr>
          <w:rFonts w:cs="Times New Roman"/>
          <w:szCs w:val="24"/>
        </w:rPr>
      </w:pPr>
      <w:r w:rsidRPr="001F26EF">
        <w:rPr>
          <w:rFonts w:cs="Times New Roman"/>
          <w:szCs w:val="24"/>
        </w:rPr>
        <w:t>Tobacco use is an “industrially created epidemic” that is sustained by the act</w:t>
      </w:r>
      <w:r w:rsidR="00930B16" w:rsidRPr="001F26EF">
        <w:rPr>
          <w:rFonts w:cs="Times New Roman"/>
          <w:szCs w:val="24"/>
        </w:rPr>
        <w:t>ivi</w:t>
      </w:r>
      <w:r w:rsidR="0041316F" w:rsidRPr="001F26EF">
        <w:rPr>
          <w:rFonts w:cs="Times New Roman"/>
          <w:szCs w:val="24"/>
        </w:rPr>
        <w:t>ties of the tobacco industry [19</w:t>
      </w:r>
      <w:r w:rsidR="00930B16" w:rsidRPr="001F26EF">
        <w:rPr>
          <w:rFonts w:cs="Times New Roman"/>
          <w:szCs w:val="24"/>
        </w:rPr>
        <w:t>]</w:t>
      </w:r>
      <w:r w:rsidRPr="001F26EF">
        <w:rPr>
          <w:rFonts w:cs="Times New Roman"/>
          <w:szCs w:val="24"/>
        </w:rPr>
        <w:t xml:space="preserve"> The burden of death and disease caused by tobacco is preventable, but preventing them requires governments to </w:t>
      </w:r>
      <w:proofErr w:type="spellStart"/>
      <w:r w:rsidRPr="001F26EF">
        <w:rPr>
          <w:rFonts w:cs="Times New Roman"/>
          <w:szCs w:val="24"/>
        </w:rPr>
        <w:t>honour</w:t>
      </w:r>
      <w:proofErr w:type="spellEnd"/>
      <w:r w:rsidRPr="001F26EF">
        <w:rPr>
          <w:rFonts w:cs="Times New Roman"/>
          <w:szCs w:val="24"/>
        </w:rPr>
        <w:t xml:space="preserve"> their commitments to implement evidence-based and </w:t>
      </w:r>
      <w:proofErr w:type="gramStart"/>
      <w:r w:rsidRPr="001F26EF">
        <w:rPr>
          <w:rFonts w:cs="Times New Roman"/>
          <w:szCs w:val="24"/>
        </w:rPr>
        <w:t>cost effective</w:t>
      </w:r>
      <w:proofErr w:type="gramEnd"/>
      <w:r w:rsidRPr="001F26EF">
        <w:rPr>
          <w:rFonts w:cs="Times New Roman"/>
          <w:szCs w:val="24"/>
        </w:rPr>
        <w:t xml:space="preserve"> legal measures to regulate</w:t>
      </w:r>
      <w:r w:rsidR="00930B16" w:rsidRPr="001F26EF">
        <w:rPr>
          <w:rFonts w:cs="Times New Roman"/>
          <w:szCs w:val="24"/>
        </w:rPr>
        <w:t xml:space="preserve"> the tobacco industry </w:t>
      </w:r>
      <w:r w:rsidR="0041316F" w:rsidRPr="001F26EF">
        <w:rPr>
          <w:rFonts w:cs="Times New Roman"/>
          <w:szCs w:val="24"/>
        </w:rPr>
        <w:t>[20</w:t>
      </w:r>
      <w:r w:rsidR="00930B16" w:rsidRPr="001F26EF">
        <w:rPr>
          <w:rFonts w:cs="Times New Roman"/>
          <w:szCs w:val="24"/>
        </w:rPr>
        <w:t>]</w:t>
      </w:r>
      <w:r w:rsidRPr="001F26EF">
        <w:rPr>
          <w:rFonts w:cs="Times New Roman"/>
          <w:szCs w:val="24"/>
        </w:rPr>
        <w:t xml:space="preserve">. </w:t>
      </w:r>
      <w:r w:rsidR="00681E9C" w:rsidRPr="001F26EF">
        <w:rPr>
          <w:rFonts w:cs="Times New Roman"/>
          <w:szCs w:val="24"/>
        </w:rPr>
        <w:t xml:space="preserve">Strong evidence exists that alcohol policy has a major impact on controlling alcohol consumption. The World Health Organization (WHO) lists the five most effective policy interventions: alcohol taxes, government monopolies for retail sale, restrictions on outlet density, and restrictions on days and hours of sale </w:t>
      </w:r>
      <w:r w:rsidR="0093023B" w:rsidRPr="001F26EF">
        <w:rPr>
          <w:rFonts w:cs="Times New Roman"/>
          <w:szCs w:val="24"/>
        </w:rPr>
        <w:t xml:space="preserve">and complete ban on </w:t>
      </w:r>
      <w:r w:rsidR="0041316F" w:rsidRPr="001F26EF">
        <w:rPr>
          <w:rFonts w:cs="Times New Roman"/>
          <w:szCs w:val="24"/>
        </w:rPr>
        <w:t>advertising [21</w:t>
      </w:r>
      <w:r w:rsidR="0093023B" w:rsidRPr="001F26EF">
        <w:rPr>
          <w:rFonts w:cs="Times New Roman"/>
          <w:szCs w:val="24"/>
        </w:rPr>
        <w:t>]</w:t>
      </w:r>
      <w:r w:rsidR="008973CF" w:rsidRPr="001F26EF">
        <w:rPr>
          <w:rFonts w:cs="Times New Roman"/>
          <w:szCs w:val="24"/>
        </w:rPr>
        <w:t xml:space="preserve"> </w:t>
      </w:r>
      <w:r w:rsidR="009D1148" w:rsidRPr="001F26EF">
        <w:rPr>
          <w:rFonts w:cs="Times New Roman"/>
          <w:szCs w:val="24"/>
        </w:rPr>
        <w:t xml:space="preserve">Many African countries have various levels of restriction of alcohol consumption through policies. A study comparing four regulatory categories (price, availability, marketing and drink-driving) demonstrated a significant </w:t>
      </w:r>
      <w:r w:rsidR="009D1148" w:rsidRPr="001F26EF">
        <w:rPr>
          <w:rFonts w:cs="Times New Roman"/>
          <w:szCs w:val="24"/>
        </w:rPr>
        <w:lastRenderedPageBreak/>
        <w:t>correlation between increased restrictiveness amounting to reduced</w:t>
      </w:r>
      <w:r w:rsidR="0093023B" w:rsidRPr="001F26EF">
        <w:rPr>
          <w:rFonts w:cs="Times New Roman"/>
          <w:szCs w:val="24"/>
        </w:rPr>
        <w:t xml:space="preserve"> al</w:t>
      </w:r>
      <w:r w:rsidR="0041316F" w:rsidRPr="001F26EF">
        <w:rPr>
          <w:rFonts w:cs="Times New Roman"/>
          <w:szCs w:val="24"/>
        </w:rPr>
        <w:t>cohol per capita consumption [22</w:t>
      </w:r>
      <w:r w:rsidR="0093023B" w:rsidRPr="001F26EF">
        <w:rPr>
          <w:rFonts w:cs="Times New Roman"/>
          <w:szCs w:val="24"/>
        </w:rPr>
        <w:t>]</w:t>
      </w:r>
      <w:r w:rsidRPr="001F26EF">
        <w:rPr>
          <w:rFonts w:cs="Times New Roman"/>
          <w:szCs w:val="24"/>
        </w:rPr>
        <w:t>. In many countries, significant law reform efforts are still needed in order to fully implement the provisions of the WHO FCTC. For example, in 2015, 103 countries (and nearly 2.8 billion people) were fully covered by at least one or more tobacco control measures as recommended by WHO in the MPOWER package of recommendations for countries implementing the WHO FCTC. These measures include tobacco taxes, tobacco advertising bans, warning labels and smoke-free controls. Nevertheless, only 49 countries (with 20% of the global population) were cover</w:t>
      </w:r>
      <w:r w:rsidR="007A5F59" w:rsidRPr="001F26EF">
        <w:rPr>
          <w:rFonts w:cs="Times New Roman"/>
          <w:szCs w:val="24"/>
        </w:rPr>
        <w:t>ed by two or more such mea</w:t>
      </w:r>
      <w:r w:rsidR="0041316F" w:rsidRPr="001F26EF">
        <w:rPr>
          <w:rFonts w:cs="Times New Roman"/>
          <w:szCs w:val="24"/>
        </w:rPr>
        <w:t>sures [23</w:t>
      </w:r>
      <w:r w:rsidR="007A5F59" w:rsidRPr="001F26EF">
        <w:rPr>
          <w:rFonts w:cs="Times New Roman"/>
          <w:szCs w:val="24"/>
        </w:rPr>
        <w:t>].</w:t>
      </w:r>
    </w:p>
    <w:p w14:paraId="2A421E07" w14:textId="77777777" w:rsidR="007A5F59" w:rsidRPr="001F26EF" w:rsidRDefault="007A5F59" w:rsidP="004D309B">
      <w:pPr>
        <w:spacing w:after="0" w:line="360" w:lineRule="auto"/>
        <w:jc w:val="both"/>
        <w:rPr>
          <w:rFonts w:cs="Times New Roman"/>
          <w:szCs w:val="24"/>
        </w:rPr>
      </w:pPr>
      <w:r w:rsidRPr="001F26EF">
        <w:rPr>
          <w:rFonts w:cs="Times New Roman"/>
          <w:szCs w:val="24"/>
        </w:rPr>
        <w:t xml:space="preserve">In 2012, Turkey became the first country in the world to protect its entire population with all six of the MPOWER measures implemented at the </w:t>
      </w:r>
      <w:r w:rsidR="0041316F" w:rsidRPr="001F26EF">
        <w:rPr>
          <w:rFonts w:cs="Times New Roman"/>
          <w:szCs w:val="24"/>
        </w:rPr>
        <w:t>highest level of achievement [24</w:t>
      </w:r>
      <w:r w:rsidRPr="001F26EF">
        <w:rPr>
          <w:rFonts w:cs="Times New Roman"/>
          <w:szCs w:val="24"/>
        </w:rPr>
        <w:t xml:space="preserve">]. After ratifying the WHO FCTC in 2004, the Ministry of Health formed a National Tobacco Control Committee to prepare a national implementation plan. Between 2008 and 2012, larger, pictorial warning labels were introduced on tobacco packs, taxes on tobacco increased to in excess of 80% of the retail price, a total ban on all tobacco </w:t>
      </w:r>
      <w:r w:rsidRPr="001F26EF">
        <w:rPr>
          <w:rFonts w:cs="Times New Roman"/>
          <w:szCs w:val="24"/>
        </w:rPr>
        <w:t>advertising, promotion and sponsorship was implemented, and smoke-free laws were strengthened to co</w:t>
      </w:r>
      <w:r w:rsidR="00581B2D" w:rsidRPr="001F26EF">
        <w:rPr>
          <w:rFonts w:cs="Times New Roman"/>
          <w:szCs w:val="24"/>
        </w:rPr>
        <w:t>ver</w:t>
      </w:r>
      <w:r w:rsidR="0041316F" w:rsidRPr="001F26EF">
        <w:rPr>
          <w:rFonts w:cs="Times New Roman"/>
          <w:szCs w:val="24"/>
        </w:rPr>
        <w:t xml:space="preserve"> restaurants, bars and cafés [25</w:t>
      </w:r>
      <w:r w:rsidR="00581B2D" w:rsidRPr="001F26EF">
        <w:rPr>
          <w:rFonts w:cs="Times New Roman"/>
          <w:szCs w:val="24"/>
        </w:rPr>
        <w:t>]</w:t>
      </w:r>
      <w:r w:rsidRPr="001F26EF">
        <w:rPr>
          <w:rFonts w:cs="Times New Roman"/>
          <w:szCs w:val="24"/>
        </w:rPr>
        <w:t xml:space="preserve"> During this four-year period, smoking rates fell from 30.1% </w:t>
      </w:r>
      <w:r w:rsidR="00581B2D" w:rsidRPr="001F26EF">
        <w:rPr>
          <w:rFonts w:cs="Times New Roman"/>
          <w:szCs w:val="24"/>
        </w:rPr>
        <w:t xml:space="preserve">to </w:t>
      </w:r>
      <w:r w:rsidR="0041316F" w:rsidRPr="001F26EF">
        <w:rPr>
          <w:rFonts w:cs="Times New Roman"/>
          <w:szCs w:val="24"/>
        </w:rPr>
        <w:t>25.7% – a reduction of 14.6% [26</w:t>
      </w:r>
      <w:r w:rsidR="00581B2D" w:rsidRPr="001F26EF">
        <w:rPr>
          <w:rFonts w:cs="Times New Roman"/>
          <w:szCs w:val="24"/>
        </w:rPr>
        <w:t>]</w:t>
      </w:r>
      <w:r w:rsidRPr="001F26EF">
        <w:rPr>
          <w:rFonts w:cs="Times New Roman"/>
          <w:szCs w:val="24"/>
        </w:rPr>
        <w:t xml:space="preserve"> Turkey’s achievement illustrates how rapid changes are possible through sustained political commitment to implementing the core obligations of the WHO FCTC.</w:t>
      </w:r>
    </w:p>
    <w:p w14:paraId="4586A93E" w14:textId="77777777" w:rsidR="00EF4D7B" w:rsidRPr="001F26EF" w:rsidRDefault="00EF4D7B" w:rsidP="004D309B">
      <w:pPr>
        <w:spacing w:after="0" w:line="360" w:lineRule="auto"/>
        <w:jc w:val="both"/>
        <w:rPr>
          <w:rFonts w:cs="Times New Roman"/>
          <w:szCs w:val="24"/>
        </w:rPr>
      </w:pPr>
      <w:r w:rsidRPr="001F26EF">
        <w:rPr>
          <w:rFonts w:cs="Times New Roman"/>
          <w:szCs w:val="24"/>
        </w:rPr>
        <w:t>The comprehensive tobacco control law passed in 2013 by the Russian Federation illustrates the kind of urgent action</w:t>
      </w:r>
      <w:r w:rsidR="0041316F" w:rsidRPr="001F26EF">
        <w:rPr>
          <w:rFonts w:cs="Times New Roman"/>
          <w:szCs w:val="24"/>
        </w:rPr>
        <w:t xml:space="preserve"> still needed in many countries [27].</w:t>
      </w:r>
      <w:r w:rsidRPr="001F26EF">
        <w:rPr>
          <w:rFonts w:cs="Times New Roman"/>
          <w:szCs w:val="24"/>
        </w:rPr>
        <w:t xml:space="preserve"> The law established smoke-free environments in medical, educational, sports and cultural facilities, government buildings, public playgrounds, beaches, apartment stairwells, airports and public transportation. From June 2014, smoking bans were extended to cover hospitality venues including hote</w:t>
      </w:r>
      <w:r w:rsidR="0041316F" w:rsidRPr="001F26EF">
        <w:rPr>
          <w:rFonts w:cs="Times New Roman"/>
          <w:szCs w:val="24"/>
        </w:rPr>
        <w:t>ls, cafés, bars and restaurants [28].</w:t>
      </w:r>
      <w:r w:rsidRPr="001F26EF">
        <w:rPr>
          <w:rFonts w:cs="Times New Roman"/>
          <w:szCs w:val="24"/>
        </w:rPr>
        <w:t xml:space="preserve"> The retail sale of tobacco products is also</w:t>
      </w:r>
      <w:r w:rsidR="0041316F" w:rsidRPr="001F26EF">
        <w:rPr>
          <w:rFonts w:cs="Times New Roman"/>
          <w:szCs w:val="24"/>
        </w:rPr>
        <w:t xml:space="preserve"> banned in many of these places [29].</w:t>
      </w:r>
      <w:r w:rsidRPr="001F26EF">
        <w:rPr>
          <w:rFonts w:cs="Times New Roman"/>
          <w:szCs w:val="24"/>
        </w:rPr>
        <w:t xml:space="preserve"> The law bans retail cigarette displays and prevents retailers from displaying price li</w:t>
      </w:r>
      <w:r w:rsidR="0041316F" w:rsidRPr="001F26EF">
        <w:rPr>
          <w:rFonts w:cs="Times New Roman"/>
          <w:szCs w:val="24"/>
        </w:rPr>
        <w:t xml:space="preserve">sts containing </w:t>
      </w:r>
      <w:proofErr w:type="spellStart"/>
      <w:r w:rsidR="0041316F" w:rsidRPr="001F26EF">
        <w:rPr>
          <w:rFonts w:cs="Times New Roman"/>
          <w:szCs w:val="24"/>
        </w:rPr>
        <w:t>colours</w:t>
      </w:r>
      <w:proofErr w:type="spellEnd"/>
      <w:r w:rsidR="0041316F" w:rsidRPr="001F26EF">
        <w:rPr>
          <w:rFonts w:cs="Times New Roman"/>
          <w:szCs w:val="24"/>
        </w:rPr>
        <w:t xml:space="preserve"> or logos [30].</w:t>
      </w:r>
      <w:r w:rsidRPr="001F26EF">
        <w:rPr>
          <w:rFonts w:cs="Times New Roman"/>
          <w:szCs w:val="24"/>
        </w:rPr>
        <w:t xml:space="preserve"> Television </w:t>
      </w:r>
      <w:proofErr w:type="spellStart"/>
      <w:r w:rsidRPr="001F26EF">
        <w:rPr>
          <w:rFonts w:cs="Times New Roman"/>
          <w:szCs w:val="24"/>
        </w:rPr>
        <w:t>programmes</w:t>
      </w:r>
      <w:proofErr w:type="spellEnd"/>
      <w:r w:rsidRPr="001F26EF">
        <w:rPr>
          <w:rFonts w:cs="Times New Roman"/>
          <w:szCs w:val="24"/>
        </w:rPr>
        <w:t xml:space="preserve"> and movies depicting smoking must also broadcast a public service announcement warning viewers ab</w:t>
      </w:r>
      <w:r w:rsidR="0041316F" w:rsidRPr="001F26EF">
        <w:rPr>
          <w:rFonts w:cs="Times New Roman"/>
          <w:szCs w:val="24"/>
        </w:rPr>
        <w:t>out the health risks of smoking [31].</w:t>
      </w:r>
    </w:p>
    <w:p w14:paraId="5A1779ED" w14:textId="77777777" w:rsidR="002305BE" w:rsidRPr="001F26EF" w:rsidRDefault="002305BE" w:rsidP="004D309B">
      <w:pPr>
        <w:spacing w:after="0" w:line="360" w:lineRule="auto"/>
        <w:jc w:val="both"/>
        <w:rPr>
          <w:rFonts w:cs="Times New Roman"/>
          <w:b/>
          <w:szCs w:val="24"/>
        </w:rPr>
      </w:pPr>
      <w:r w:rsidRPr="001F26EF">
        <w:rPr>
          <w:rFonts w:cs="Times New Roman"/>
          <w:b/>
          <w:szCs w:val="24"/>
        </w:rPr>
        <w:lastRenderedPageBreak/>
        <w:t>Health benefits of banning alcohol and tobacco</w:t>
      </w:r>
    </w:p>
    <w:p w14:paraId="51AD6119" w14:textId="77777777" w:rsidR="002305BE" w:rsidRPr="001F26EF" w:rsidRDefault="002305BE" w:rsidP="004D309B">
      <w:pPr>
        <w:spacing w:after="0" w:line="360" w:lineRule="auto"/>
        <w:jc w:val="both"/>
        <w:rPr>
          <w:rFonts w:cs="Times New Roman"/>
          <w:b/>
          <w:szCs w:val="24"/>
        </w:rPr>
      </w:pPr>
      <w:r w:rsidRPr="001F26EF">
        <w:rPr>
          <w:rFonts w:cs="Times New Roman"/>
          <w:b/>
          <w:szCs w:val="24"/>
        </w:rPr>
        <w:t>Reduced violence</w:t>
      </w:r>
    </w:p>
    <w:p w14:paraId="0372DA6C" w14:textId="77777777" w:rsidR="002305BE" w:rsidRPr="001F26EF" w:rsidRDefault="002305BE" w:rsidP="004D309B">
      <w:pPr>
        <w:spacing w:after="0" w:line="360" w:lineRule="auto"/>
        <w:jc w:val="both"/>
        <w:rPr>
          <w:rFonts w:cs="Times New Roman"/>
          <w:szCs w:val="24"/>
        </w:rPr>
      </w:pPr>
      <w:r w:rsidRPr="001F26EF">
        <w:rPr>
          <w:rFonts w:cs="Times New Roman"/>
          <w:szCs w:val="24"/>
        </w:rPr>
        <w:t xml:space="preserve">In South Africa, </w:t>
      </w:r>
      <w:proofErr w:type="spellStart"/>
      <w:r w:rsidRPr="001F26EF">
        <w:rPr>
          <w:rFonts w:cs="Times New Roman"/>
          <w:szCs w:val="24"/>
        </w:rPr>
        <w:t>Movendi</w:t>
      </w:r>
      <w:proofErr w:type="spellEnd"/>
      <w:r w:rsidRPr="001F26EF">
        <w:rPr>
          <w:rFonts w:cs="Times New Roman"/>
          <w:szCs w:val="24"/>
        </w:rPr>
        <w:t xml:space="preserve"> International reported, weeks into the COVID-19 lockdown, movement restrictions and the alcohol sales ban, meanwhile policy minister Bheki Cele reported the positive outcomes regarding violence reductions comparing to the same time period,</w:t>
      </w:r>
      <w:r w:rsidR="00DE1076" w:rsidRPr="001F26EF">
        <w:rPr>
          <w:rFonts w:cs="Times New Roman"/>
          <w:szCs w:val="24"/>
        </w:rPr>
        <w:t xml:space="preserve"> 2020</w:t>
      </w:r>
      <w:r w:rsidR="0041316F" w:rsidRPr="001F26EF">
        <w:rPr>
          <w:rFonts w:cs="Times New Roman"/>
          <w:szCs w:val="24"/>
        </w:rPr>
        <w:t xml:space="preserve"> [32</w:t>
      </w:r>
      <w:r w:rsidR="0093023B" w:rsidRPr="001F26EF">
        <w:rPr>
          <w:rFonts w:cs="Times New Roman"/>
          <w:szCs w:val="24"/>
        </w:rPr>
        <w:t>]</w:t>
      </w:r>
      <w:r w:rsidRPr="001F26EF">
        <w:rPr>
          <w:rFonts w:cs="Times New Roman"/>
          <w:szCs w:val="24"/>
        </w:rPr>
        <w:t xml:space="preserve">. </w:t>
      </w:r>
      <w:r w:rsidR="00053FFF" w:rsidRPr="001F26EF">
        <w:rPr>
          <w:rFonts w:cs="Times New Roman"/>
          <w:szCs w:val="24"/>
        </w:rPr>
        <w:t>Other factors, such as the restrictions on travel, less traffic and lockdown probably contributed, the limitations placed on the binge drinking culture in SA, often in drinking outlets close to people’s homes, with the associated violent engagements that often accompany it, most likely</w:t>
      </w:r>
      <w:r w:rsidR="0093023B" w:rsidRPr="001F26EF">
        <w:rPr>
          <w:rFonts w:cs="Times New Roman"/>
          <w:szCs w:val="24"/>
        </w:rPr>
        <w:t xml:space="preserve"> al</w:t>
      </w:r>
      <w:r w:rsidR="0041316F" w:rsidRPr="001F26EF">
        <w:rPr>
          <w:rFonts w:cs="Times New Roman"/>
          <w:szCs w:val="24"/>
        </w:rPr>
        <w:t>so played a significant role [33</w:t>
      </w:r>
      <w:r w:rsidR="0093023B" w:rsidRPr="001F26EF">
        <w:rPr>
          <w:rFonts w:cs="Times New Roman"/>
          <w:szCs w:val="24"/>
        </w:rPr>
        <w:t>].</w:t>
      </w:r>
    </w:p>
    <w:p w14:paraId="683208A5" w14:textId="77777777" w:rsidR="002305BE" w:rsidRPr="001F26EF" w:rsidRDefault="002305BE" w:rsidP="004D309B">
      <w:pPr>
        <w:spacing w:after="0" w:line="360" w:lineRule="auto"/>
        <w:jc w:val="both"/>
        <w:rPr>
          <w:rFonts w:cs="Times New Roman"/>
          <w:b/>
          <w:szCs w:val="24"/>
        </w:rPr>
      </w:pPr>
      <w:r w:rsidRPr="001F26EF">
        <w:rPr>
          <w:rFonts w:cs="Times New Roman"/>
          <w:b/>
          <w:szCs w:val="24"/>
        </w:rPr>
        <w:t>Drop in trauma cases in hospitals</w:t>
      </w:r>
    </w:p>
    <w:p w14:paraId="06596283" w14:textId="481CA1FB" w:rsidR="003578B0" w:rsidRPr="001F26EF" w:rsidRDefault="00053FFF" w:rsidP="004D309B">
      <w:pPr>
        <w:spacing w:after="0" w:line="360" w:lineRule="auto"/>
        <w:jc w:val="both"/>
        <w:rPr>
          <w:rFonts w:cs="Times New Roman"/>
          <w:b/>
          <w:szCs w:val="24"/>
        </w:rPr>
      </w:pPr>
      <w:r w:rsidRPr="001F26EF">
        <w:rPr>
          <w:rFonts w:cs="Times New Roman"/>
          <w:szCs w:val="24"/>
        </w:rPr>
        <w:t xml:space="preserve">The ban on alcohol sales has shown striking health benefits and valuable lessons for regulation. There </w:t>
      </w:r>
      <w:r w:rsidR="0089000B" w:rsidRPr="001F26EF">
        <w:rPr>
          <w:rFonts w:cs="Times New Roman"/>
          <w:szCs w:val="24"/>
        </w:rPr>
        <w:t>have</w:t>
      </w:r>
      <w:r w:rsidRPr="001F26EF">
        <w:rPr>
          <w:rFonts w:cs="Times New Roman"/>
          <w:szCs w:val="24"/>
        </w:rPr>
        <w:t xml:space="preserve"> been fewer alcohol-attributable hospital admissions. </w:t>
      </w:r>
      <w:r w:rsidR="002305BE" w:rsidRPr="001F26EF">
        <w:rPr>
          <w:rFonts w:cs="Times New Roman"/>
          <w:szCs w:val="24"/>
        </w:rPr>
        <w:t xml:space="preserve">Hospitals in South Africa are reporting dramatic drops in trauma cases. Before the lockdown and the alcohol availability restrictions in the country, modelling by the SAMRC suggested trauma units nationwide saw about 35,000 weekly admissions. Since the lockdown and alcohol sales ban SAMRC modelling suggests hospital trauma </w:t>
      </w:r>
      <w:r w:rsidR="002305BE" w:rsidRPr="001F26EF">
        <w:rPr>
          <w:rFonts w:cs="Times New Roman"/>
          <w:szCs w:val="24"/>
        </w:rPr>
        <w:t>admissions have decreased by 66%. For instance, the Groote Schuur Hospital usually sees about 1,100 patients a month, and about 60% of these cases are related to interpersonal violence. The facility usually dealt with 70% of its cases between a Friday afternoon and Monday morning. About 50% of the trauma cases over the weekend are predominantly alcohol related</w:t>
      </w:r>
      <w:r w:rsidR="0041316F" w:rsidRPr="001F26EF">
        <w:rPr>
          <w:rFonts w:cs="Times New Roman"/>
          <w:szCs w:val="24"/>
        </w:rPr>
        <w:t xml:space="preserve"> [34</w:t>
      </w:r>
      <w:r w:rsidR="0093023B" w:rsidRPr="001F26EF">
        <w:rPr>
          <w:rFonts w:cs="Times New Roman"/>
          <w:szCs w:val="24"/>
        </w:rPr>
        <w:t>]</w:t>
      </w:r>
      <w:r w:rsidR="002305BE" w:rsidRPr="001F26EF">
        <w:rPr>
          <w:rFonts w:cs="Times New Roman"/>
          <w:szCs w:val="24"/>
        </w:rPr>
        <w:t>.</w:t>
      </w:r>
    </w:p>
    <w:p w14:paraId="2E24FEE0" w14:textId="4732C46F" w:rsidR="007964F5" w:rsidRPr="001F26EF" w:rsidRDefault="005036BC" w:rsidP="004D309B">
      <w:pPr>
        <w:spacing w:after="0" w:line="360" w:lineRule="auto"/>
        <w:jc w:val="both"/>
        <w:rPr>
          <w:rFonts w:cs="Times New Roman"/>
          <w:b/>
          <w:szCs w:val="24"/>
        </w:rPr>
      </w:pPr>
      <w:r w:rsidRPr="001F26EF">
        <w:rPr>
          <w:rFonts w:cs="Times New Roman"/>
          <w:b/>
          <w:szCs w:val="24"/>
        </w:rPr>
        <w:t>Controlled</w:t>
      </w:r>
      <w:r w:rsidR="007964F5" w:rsidRPr="001F26EF">
        <w:rPr>
          <w:rFonts w:cs="Times New Roman"/>
          <w:b/>
          <w:szCs w:val="24"/>
        </w:rPr>
        <w:t xml:space="preserve"> addiction </w:t>
      </w:r>
      <w:r w:rsidR="0089000B" w:rsidRPr="001F26EF">
        <w:rPr>
          <w:rFonts w:cs="Times New Roman"/>
          <w:b/>
          <w:szCs w:val="24"/>
        </w:rPr>
        <w:t>improves</w:t>
      </w:r>
      <w:r w:rsidR="007964F5" w:rsidRPr="001F26EF">
        <w:rPr>
          <w:rFonts w:cs="Times New Roman"/>
          <w:b/>
          <w:szCs w:val="24"/>
        </w:rPr>
        <w:t xml:space="preserve"> healthier life</w:t>
      </w:r>
    </w:p>
    <w:p w14:paraId="5C52B58F" w14:textId="77777777" w:rsidR="007964F5" w:rsidRPr="001F26EF" w:rsidRDefault="007964F5" w:rsidP="004D309B">
      <w:pPr>
        <w:spacing w:after="0" w:line="360" w:lineRule="auto"/>
        <w:jc w:val="both"/>
        <w:rPr>
          <w:rFonts w:cs="Times New Roman"/>
          <w:szCs w:val="24"/>
        </w:rPr>
      </w:pPr>
      <w:r w:rsidRPr="001F26EF">
        <w:rPr>
          <w:rFonts w:cs="Times New Roman"/>
          <w:szCs w:val="24"/>
        </w:rPr>
        <w:t xml:space="preserve">During the COVID-19 lockdown in in India, </w:t>
      </w:r>
      <w:r w:rsidR="00053FFF" w:rsidRPr="001F26EF">
        <w:rPr>
          <w:rFonts w:cs="Times New Roman"/>
          <w:szCs w:val="24"/>
        </w:rPr>
        <w:t>t</w:t>
      </w:r>
      <w:r w:rsidRPr="001F26EF">
        <w:rPr>
          <w:rFonts w:cs="Times New Roman"/>
          <w:szCs w:val="24"/>
        </w:rPr>
        <w:t>he government banned the sale of alcohol and tobacco during the second phase of the nationwide lockdown. It was made sure that all the liquor shops and tobacco-selling shops were shut down during the pandemic. This put a full stop to the consumption of these harmful substances and also proved to be healthy for people. No sale of alcohol and tobacco meant zero consumption</w:t>
      </w:r>
      <w:r w:rsidR="0041316F" w:rsidRPr="001F26EF">
        <w:rPr>
          <w:rFonts w:cs="Times New Roman"/>
          <w:szCs w:val="24"/>
        </w:rPr>
        <w:t xml:space="preserve"> [35</w:t>
      </w:r>
      <w:r w:rsidR="0093023B" w:rsidRPr="001F26EF">
        <w:rPr>
          <w:rFonts w:cs="Times New Roman"/>
          <w:szCs w:val="24"/>
        </w:rPr>
        <w:t>]</w:t>
      </w:r>
      <w:r w:rsidRPr="001F26EF">
        <w:rPr>
          <w:rFonts w:cs="Times New Roman"/>
          <w:szCs w:val="24"/>
        </w:rPr>
        <w:t>. It helped the people who were addicted to these substances, to get rid of the addiction and lead a healthier life, both mentally and physically. Smoking and drinking can deteriorate your health and cause many severe health complications.</w:t>
      </w:r>
      <w:r w:rsidR="00BC39BA" w:rsidRPr="001F26EF">
        <w:rPr>
          <w:rFonts w:cs="Times New Roman"/>
          <w:szCs w:val="24"/>
        </w:rPr>
        <w:t xml:space="preserve"> </w:t>
      </w:r>
      <w:r w:rsidRPr="001F26EF">
        <w:rPr>
          <w:rFonts w:cs="Times New Roman"/>
          <w:szCs w:val="24"/>
        </w:rPr>
        <w:t xml:space="preserve">Smoking is the leading cause of heart attacks and heart disease. But many of these heart risks can be reversed simply by quitting smoking. Quitting can lower your blood pressure and </w:t>
      </w:r>
      <w:r w:rsidRPr="001F26EF">
        <w:rPr>
          <w:rFonts w:cs="Times New Roman"/>
          <w:szCs w:val="24"/>
        </w:rPr>
        <w:lastRenderedPageBreak/>
        <w:t>heart rate almost immediately. Your risk of a heart attack declines within 24 hours.</w:t>
      </w:r>
    </w:p>
    <w:p w14:paraId="6C0C1526" w14:textId="77777777" w:rsidR="00E6572F" w:rsidRPr="001F26EF" w:rsidRDefault="00E6572F" w:rsidP="004D309B">
      <w:pPr>
        <w:spacing w:after="0" w:line="360" w:lineRule="auto"/>
        <w:jc w:val="both"/>
        <w:rPr>
          <w:rFonts w:cs="Times New Roman"/>
          <w:b/>
          <w:szCs w:val="24"/>
        </w:rPr>
      </w:pPr>
      <w:r w:rsidRPr="001F26EF">
        <w:rPr>
          <w:rFonts w:cs="Times New Roman"/>
          <w:b/>
          <w:szCs w:val="24"/>
        </w:rPr>
        <w:t xml:space="preserve">Conclusion </w:t>
      </w:r>
    </w:p>
    <w:p w14:paraId="21DCD583" w14:textId="276E225A" w:rsidR="00E6572F" w:rsidRPr="001F26EF" w:rsidRDefault="00BB3992" w:rsidP="004D309B">
      <w:pPr>
        <w:spacing w:after="0" w:line="360" w:lineRule="auto"/>
        <w:jc w:val="both"/>
        <w:rPr>
          <w:rFonts w:cs="Times New Roman"/>
          <w:szCs w:val="24"/>
        </w:rPr>
      </w:pPr>
      <w:r w:rsidRPr="001F26EF">
        <w:rPr>
          <w:rFonts w:cs="Times New Roman"/>
          <w:color w:val="000000"/>
          <w:szCs w:val="24"/>
          <w:shd w:val="clear" w:color="auto" w:fill="FFFFFF"/>
        </w:rPr>
        <w:t>Tobacco use is associated with an elevated risk of lung cancer, as well as of cancers of the upper aero-digestive tract, bladder, kidney, pancreas, stomach, and cervix</w:t>
      </w:r>
      <w:r w:rsidR="00F77FE4" w:rsidRPr="001F26EF">
        <w:rPr>
          <w:rFonts w:cs="Times New Roman"/>
          <w:color w:val="000000"/>
          <w:szCs w:val="24"/>
          <w:shd w:val="clear" w:color="auto" w:fill="FFFFFF"/>
        </w:rPr>
        <w:t xml:space="preserve"> and a certain type of leukemia, while t</w:t>
      </w:r>
      <w:r w:rsidRPr="001F26EF">
        <w:rPr>
          <w:rFonts w:cs="Times New Roman"/>
          <w:szCs w:val="24"/>
        </w:rPr>
        <w:t>he harmful use of alcohol is one of t</w:t>
      </w:r>
      <w:r w:rsidR="00F77FE4" w:rsidRPr="001F26EF">
        <w:rPr>
          <w:rFonts w:cs="Times New Roman"/>
          <w:szCs w:val="24"/>
        </w:rPr>
        <w:t xml:space="preserve">he world’s leading health risks such as </w:t>
      </w:r>
      <w:r w:rsidR="00F77FE4" w:rsidRPr="001F26EF">
        <w:rPr>
          <w:rFonts w:eastAsia="SimSun" w:cs="Times New Roman"/>
          <w:color w:val="000000"/>
          <w:szCs w:val="24"/>
          <w:lang w:eastAsia="zh-CN"/>
        </w:rPr>
        <w:t xml:space="preserve">chronic liver disease, cancers, cardiovascular disease, acute alcohol poisoning. </w:t>
      </w:r>
      <w:r w:rsidR="004733F0" w:rsidRPr="001F26EF">
        <w:rPr>
          <w:rFonts w:cs="Times New Roman"/>
          <w:szCs w:val="24"/>
        </w:rPr>
        <w:t>Preventing t</w:t>
      </w:r>
      <w:r w:rsidR="00862EAC" w:rsidRPr="001F26EF">
        <w:rPr>
          <w:rFonts w:cs="Times New Roman"/>
          <w:szCs w:val="24"/>
        </w:rPr>
        <w:t xml:space="preserve">obaccos and alcohol causing </w:t>
      </w:r>
      <w:r w:rsidR="004733F0" w:rsidRPr="001F26EF">
        <w:rPr>
          <w:rFonts w:cs="Times New Roman"/>
          <w:szCs w:val="24"/>
        </w:rPr>
        <w:t>health</w:t>
      </w:r>
      <w:r w:rsidR="00862EAC" w:rsidRPr="001F26EF">
        <w:rPr>
          <w:rFonts w:cs="Times New Roman"/>
          <w:szCs w:val="24"/>
        </w:rPr>
        <w:t xml:space="preserve"> risk</w:t>
      </w:r>
      <w:r w:rsidR="004733F0" w:rsidRPr="001F26EF">
        <w:rPr>
          <w:rFonts w:cs="Times New Roman"/>
          <w:szCs w:val="24"/>
        </w:rPr>
        <w:t xml:space="preserve"> requires governments to </w:t>
      </w:r>
      <w:proofErr w:type="spellStart"/>
      <w:r w:rsidR="004733F0" w:rsidRPr="001F26EF">
        <w:rPr>
          <w:rFonts w:cs="Times New Roman"/>
          <w:szCs w:val="24"/>
        </w:rPr>
        <w:t>honour</w:t>
      </w:r>
      <w:proofErr w:type="spellEnd"/>
      <w:r w:rsidR="004733F0" w:rsidRPr="001F26EF">
        <w:rPr>
          <w:rFonts w:cs="Times New Roman"/>
          <w:szCs w:val="24"/>
        </w:rPr>
        <w:t xml:space="preserve"> their commitments to implement evidence-based and </w:t>
      </w:r>
      <w:r w:rsidR="0089000B" w:rsidRPr="001F26EF">
        <w:rPr>
          <w:rFonts w:cs="Times New Roman"/>
          <w:szCs w:val="24"/>
        </w:rPr>
        <w:t>cost-effective</w:t>
      </w:r>
      <w:r w:rsidR="004733F0" w:rsidRPr="001F26EF">
        <w:rPr>
          <w:rFonts w:cs="Times New Roman"/>
          <w:szCs w:val="24"/>
        </w:rPr>
        <w:t xml:space="preserve"> legal measures to regulate the tobacco industry. Placing a ban on tobaccos and alcohol sales and consumption help people to go out of addiction, improve their health, and prevent violence and injuries, drop in hospital visit due to intoxication, or injuries or result of violence act. </w:t>
      </w:r>
      <w:r w:rsidR="0089000B" w:rsidRPr="001F26EF">
        <w:rPr>
          <w:rFonts w:cs="Times New Roman"/>
          <w:szCs w:val="24"/>
        </w:rPr>
        <w:t>Therefore,</w:t>
      </w:r>
      <w:r w:rsidR="004733F0" w:rsidRPr="001F26EF">
        <w:rPr>
          <w:rFonts w:cs="Times New Roman"/>
          <w:szCs w:val="24"/>
        </w:rPr>
        <w:t xml:space="preserve"> banning tobaccos and alcohol would go a long way to </w:t>
      </w:r>
      <w:r w:rsidR="00C009F1" w:rsidRPr="001F26EF">
        <w:rPr>
          <w:rFonts w:cs="Times New Roman"/>
          <w:szCs w:val="24"/>
        </w:rPr>
        <w:t xml:space="preserve">improve overall health condition. </w:t>
      </w:r>
    </w:p>
    <w:p w14:paraId="2FF7C8E0" w14:textId="77777777" w:rsidR="0093023B" w:rsidRPr="001F26EF" w:rsidRDefault="00ED28EC" w:rsidP="004D309B">
      <w:pPr>
        <w:spacing w:after="0" w:line="360" w:lineRule="auto"/>
        <w:jc w:val="both"/>
        <w:rPr>
          <w:rFonts w:cs="Times New Roman"/>
          <w:b/>
          <w:szCs w:val="24"/>
        </w:rPr>
      </w:pPr>
      <w:r w:rsidRPr="001F26EF">
        <w:rPr>
          <w:rFonts w:cs="Times New Roman"/>
          <w:b/>
          <w:szCs w:val="24"/>
        </w:rPr>
        <w:t xml:space="preserve">References </w:t>
      </w:r>
    </w:p>
    <w:p w14:paraId="4FE1FB63" w14:textId="77777777" w:rsidR="00ED28EC" w:rsidRPr="001F26EF" w:rsidRDefault="00ED28EC" w:rsidP="00AC2B4F">
      <w:pPr>
        <w:spacing w:after="0" w:line="360" w:lineRule="auto"/>
        <w:jc w:val="both"/>
        <w:rPr>
          <w:rStyle w:val="nowrap"/>
          <w:rFonts w:cs="Times New Roman"/>
          <w:szCs w:val="24"/>
        </w:rPr>
      </w:pPr>
      <w:r w:rsidRPr="001F26EF">
        <w:rPr>
          <w:rStyle w:val="element-citation"/>
          <w:rFonts w:cs="Times New Roman"/>
          <w:szCs w:val="24"/>
        </w:rPr>
        <w:t xml:space="preserve">[1] </w:t>
      </w:r>
      <w:proofErr w:type="spellStart"/>
      <w:r w:rsidRPr="001F26EF">
        <w:rPr>
          <w:rStyle w:val="element-citation"/>
          <w:rFonts w:cs="Times New Roman"/>
          <w:szCs w:val="24"/>
        </w:rPr>
        <w:t>Bagnardi</w:t>
      </w:r>
      <w:proofErr w:type="spellEnd"/>
      <w:r w:rsidRPr="001F26EF">
        <w:rPr>
          <w:rStyle w:val="element-citation"/>
          <w:rFonts w:cs="Times New Roman"/>
          <w:szCs w:val="24"/>
        </w:rPr>
        <w:t xml:space="preserve"> V, </w:t>
      </w:r>
      <w:proofErr w:type="spellStart"/>
      <w:r w:rsidRPr="001F26EF">
        <w:rPr>
          <w:rStyle w:val="element-citation"/>
          <w:rFonts w:cs="Times New Roman"/>
          <w:szCs w:val="24"/>
        </w:rPr>
        <w:t>Blangiardo</w:t>
      </w:r>
      <w:proofErr w:type="spellEnd"/>
      <w:r w:rsidRPr="001F26EF">
        <w:rPr>
          <w:rStyle w:val="element-citation"/>
          <w:rFonts w:cs="Times New Roman"/>
          <w:szCs w:val="24"/>
        </w:rPr>
        <w:t xml:space="preserve"> M, La Vecchia C, Corrao G. Alcohol consumption and the risk of cancer: A meta-analysis. </w:t>
      </w:r>
      <w:r w:rsidRPr="001F26EF">
        <w:rPr>
          <w:rStyle w:val="ref-journal"/>
          <w:rFonts w:cs="Times New Roman"/>
          <w:i/>
          <w:iCs/>
          <w:szCs w:val="24"/>
        </w:rPr>
        <w:t>Alcohol Research &amp; Health. </w:t>
      </w:r>
      <w:proofErr w:type="gramStart"/>
      <w:r w:rsidRPr="001F26EF">
        <w:rPr>
          <w:rStyle w:val="element-citation"/>
          <w:rFonts w:cs="Times New Roman"/>
          <w:szCs w:val="24"/>
        </w:rPr>
        <w:t>2001;</w:t>
      </w:r>
      <w:r w:rsidRPr="001F26EF">
        <w:rPr>
          <w:rStyle w:val="ref-vol"/>
          <w:rFonts w:cs="Times New Roman"/>
          <w:szCs w:val="24"/>
        </w:rPr>
        <w:t>25</w:t>
      </w:r>
      <w:r w:rsidRPr="001F26EF">
        <w:rPr>
          <w:rStyle w:val="element-citation"/>
          <w:rFonts w:cs="Times New Roman"/>
          <w:szCs w:val="24"/>
        </w:rPr>
        <w:t>:263</w:t>
      </w:r>
      <w:proofErr w:type="gramEnd"/>
      <w:r w:rsidRPr="001F26EF">
        <w:rPr>
          <w:rStyle w:val="element-citation"/>
          <w:rFonts w:cs="Times New Roman"/>
          <w:szCs w:val="24"/>
        </w:rPr>
        <w:t>–</w:t>
      </w:r>
      <w:r w:rsidRPr="001F26EF">
        <w:rPr>
          <w:rStyle w:val="element-citation"/>
          <w:rFonts w:cs="Times New Roman"/>
          <w:szCs w:val="24"/>
        </w:rPr>
        <w:t>270. </w:t>
      </w:r>
      <w:r w:rsidRPr="001F26EF">
        <w:rPr>
          <w:rStyle w:val="nowrap"/>
          <w:rFonts w:cs="Times New Roman"/>
          <w:szCs w:val="24"/>
        </w:rPr>
        <w:t>[</w:t>
      </w:r>
      <w:hyperlink r:id="rId13" w:history="1">
        <w:r w:rsidRPr="001F26EF">
          <w:rPr>
            <w:rStyle w:val="Hyperlink"/>
            <w:rFonts w:cs="Times New Roman"/>
            <w:color w:val="auto"/>
            <w:szCs w:val="24"/>
          </w:rPr>
          <w:t>PMC free article</w:t>
        </w:r>
      </w:hyperlink>
      <w:r w:rsidRPr="001F26EF">
        <w:rPr>
          <w:rStyle w:val="nowrap"/>
          <w:rFonts w:cs="Times New Roman"/>
          <w:szCs w:val="24"/>
        </w:rPr>
        <w:t>]</w:t>
      </w:r>
      <w:r w:rsidRPr="001F26EF">
        <w:rPr>
          <w:rStyle w:val="element-citation"/>
          <w:rFonts w:cs="Times New Roman"/>
          <w:szCs w:val="24"/>
        </w:rPr>
        <w:t> [</w:t>
      </w:r>
      <w:hyperlink r:id="rId14" w:history="1">
        <w:r w:rsidRPr="001F26EF">
          <w:rPr>
            <w:rStyle w:val="Hyperlink"/>
            <w:rFonts w:cs="Times New Roman"/>
            <w:color w:val="auto"/>
            <w:szCs w:val="24"/>
          </w:rPr>
          <w:t>PubMed</w:t>
        </w:r>
      </w:hyperlink>
      <w:r w:rsidRPr="001F26EF">
        <w:rPr>
          <w:rStyle w:val="element-citation"/>
          <w:rFonts w:cs="Times New Roman"/>
          <w:szCs w:val="24"/>
        </w:rPr>
        <w:t>] </w:t>
      </w:r>
      <w:r w:rsidRPr="001F26EF">
        <w:rPr>
          <w:rStyle w:val="nowrap"/>
          <w:rFonts w:cs="Times New Roman"/>
          <w:szCs w:val="24"/>
        </w:rPr>
        <w:t>[</w:t>
      </w:r>
      <w:hyperlink r:id="rId15" w:tgtFrame="_blank" w:history="1">
        <w:r w:rsidRPr="001F26EF">
          <w:rPr>
            <w:rStyle w:val="Hyperlink"/>
            <w:rFonts w:cs="Times New Roman"/>
            <w:color w:val="auto"/>
            <w:szCs w:val="24"/>
          </w:rPr>
          <w:t>Google Scholar</w:t>
        </w:r>
      </w:hyperlink>
      <w:r w:rsidRPr="001F26EF">
        <w:rPr>
          <w:rStyle w:val="nowrap"/>
          <w:rFonts w:cs="Times New Roman"/>
          <w:szCs w:val="24"/>
        </w:rPr>
        <w:t>].</w:t>
      </w:r>
    </w:p>
    <w:p w14:paraId="2B75DFC8" w14:textId="77777777" w:rsidR="00ED28EC" w:rsidRPr="001F26EF" w:rsidRDefault="00ED28EC" w:rsidP="004D309B">
      <w:pPr>
        <w:spacing w:before="240" w:after="0" w:line="360" w:lineRule="auto"/>
        <w:jc w:val="both"/>
        <w:rPr>
          <w:rFonts w:cs="Times New Roman"/>
          <w:szCs w:val="24"/>
        </w:rPr>
      </w:pPr>
      <w:r w:rsidRPr="001F26EF">
        <w:rPr>
          <w:rFonts w:cs="Times New Roman"/>
          <w:szCs w:val="24"/>
        </w:rPr>
        <w:t>[2] International Agency for Research on Cancer (IARC) IARC Monographs on the Evaluation of Carcinogenic Risks to Humans, Volume 83. Lyon: IARC; 2004. Tobacco smoking and involuntary smoking. [Google Scholar].</w:t>
      </w:r>
    </w:p>
    <w:p w14:paraId="6416B4D3" w14:textId="77777777" w:rsidR="00ED28EC" w:rsidRPr="001F26EF" w:rsidRDefault="00ED28EC" w:rsidP="004D309B">
      <w:pPr>
        <w:spacing w:before="240" w:after="0" w:line="360" w:lineRule="auto"/>
        <w:jc w:val="both"/>
        <w:rPr>
          <w:rFonts w:cs="Times New Roman"/>
          <w:szCs w:val="24"/>
        </w:rPr>
      </w:pPr>
      <w:r w:rsidRPr="001F26EF">
        <w:rPr>
          <w:rFonts w:cs="Times New Roman"/>
          <w:szCs w:val="24"/>
        </w:rPr>
        <w:t>[3] World Health Organization (2009a). Global health risks. Mortality and burden of disease attributable to selected major risks. Geneva.</w:t>
      </w:r>
    </w:p>
    <w:p w14:paraId="5623F332" w14:textId="77777777" w:rsidR="00ED28EC" w:rsidRPr="001F26EF" w:rsidRDefault="00ED28EC" w:rsidP="004D309B">
      <w:pPr>
        <w:pStyle w:val="NormalWeb"/>
        <w:spacing w:before="240" w:beforeAutospacing="0" w:afterAutospacing="0" w:line="360" w:lineRule="auto"/>
        <w:ind w:right="720"/>
        <w:jc w:val="both"/>
        <w:rPr>
          <w:color w:val="000000"/>
        </w:rPr>
      </w:pPr>
      <w:r w:rsidRPr="001F26EF">
        <w:rPr>
          <w:rStyle w:val="Strong"/>
          <w:b w:val="0"/>
          <w:color w:val="000000"/>
        </w:rPr>
        <w:t>[4] Grucza, R.A.,</w:t>
      </w:r>
      <w:r w:rsidRPr="001F26EF">
        <w:rPr>
          <w:rStyle w:val="Strong"/>
          <w:color w:val="000000"/>
        </w:rPr>
        <w:t xml:space="preserve"> </w:t>
      </w:r>
      <w:r w:rsidRPr="001F26EF">
        <w:rPr>
          <w:color w:val="000000"/>
        </w:rPr>
        <w:t xml:space="preserve">and Beirut, L.J. Co-occurring risk factors for alcohol dependence and habitual smoking: Update on findings from the Collaborative Study on the Genetics of Alcoholism. </w:t>
      </w:r>
      <w:r w:rsidRPr="001F26EF">
        <w:rPr>
          <w:rStyle w:val="Emphasis"/>
          <w:color w:val="000000"/>
        </w:rPr>
        <w:t xml:space="preserve">Alcohol Research &amp; Health </w:t>
      </w:r>
      <w:r w:rsidRPr="001F26EF">
        <w:rPr>
          <w:color w:val="000000"/>
        </w:rPr>
        <w:t>29(3):172–177, 2007.</w:t>
      </w:r>
    </w:p>
    <w:p w14:paraId="3C359843" w14:textId="77777777" w:rsidR="00ED28EC" w:rsidRPr="001F26EF" w:rsidRDefault="00ED28EC" w:rsidP="004D309B">
      <w:pPr>
        <w:pStyle w:val="NormalWeb"/>
        <w:spacing w:before="240" w:beforeAutospacing="0" w:afterAutospacing="0" w:line="360" w:lineRule="auto"/>
        <w:ind w:right="720"/>
        <w:jc w:val="both"/>
        <w:rPr>
          <w:rFonts w:eastAsia="Georgia"/>
          <w:color w:val="5F3C42"/>
          <w:u w:val="single"/>
        </w:rPr>
      </w:pPr>
      <w:r w:rsidRPr="001F26EF">
        <w:rPr>
          <w:rStyle w:val="Strong"/>
          <w:b w:val="0"/>
          <w:color w:val="000000"/>
        </w:rPr>
        <w:t>[5] Hurt, R.D.;</w:t>
      </w:r>
      <w:r w:rsidRPr="001F26EF">
        <w:rPr>
          <w:rStyle w:val="Strong"/>
          <w:color w:val="000000"/>
        </w:rPr>
        <w:t xml:space="preserve"> </w:t>
      </w:r>
      <w:r w:rsidRPr="001F26EF">
        <w:rPr>
          <w:color w:val="000000"/>
        </w:rPr>
        <w:t xml:space="preserve">Offord, K.P.; Croghan, I.T.; et al. Mortality following inpatient addictions treatment. </w:t>
      </w:r>
      <w:r w:rsidRPr="001F26EF">
        <w:rPr>
          <w:rStyle w:val="Emphasis"/>
          <w:color w:val="000000"/>
        </w:rPr>
        <w:t xml:space="preserve">JAMA: Journal of the American Medical Association </w:t>
      </w:r>
      <w:r w:rsidRPr="001F26EF">
        <w:rPr>
          <w:color w:val="000000"/>
        </w:rPr>
        <w:t xml:space="preserve">275:1097–1103, </w:t>
      </w:r>
    </w:p>
    <w:p w14:paraId="6F1F06AC" w14:textId="77777777" w:rsidR="00ED28EC" w:rsidRPr="001F26EF" w:rsidRDefault="00ED28EC" w:rsidP="004D309B">
      <w:pPr>
        <w:spacing w:before="240" w:after="0" w:line="360" w:lineRule="auto"/>
        <w:jc w:val="both"/>
        <w:rPr>
          <w:rFonts w:cs="Times New Roman"/>
          <w:szCs w:val="24"/>
        </w:rPr>
      </w:pPr>
      <w:r w:rsidRPr="001F26EF">
        <w:rPr>
          <w:rFonts w:cs="Times New Roman"/>
          <w:szCs w:val="24"/>
        </w:rPr>
        <w:t xml:space="preserve">[6] AIHW 2019b. Burden of tobacco use in Australia: Australian Burden of Disease Study 2015. Australian Burden of Disease </w:t>
      </w:r>
      <w:r w:rsidRPr="001F26EF">
        <w:rPr>
          <w:rFonts w:cs="Times New Roman"/>
          <w:szCs w:val="24"/>
        </w:rPr>
        <w:lastRenderedPageBreak/>
        <w:t>series no. 21. Cat. no. BOD 20. Canberra: AIHW.</w:t>
      </w:r>
    </w:p>
    <w:p w14:paraId="144FE781" w14:textId="77777777" w:rsidR="00ED28EC" w:rsidRPr="001F26EF" w:rsidRDefault="00ED28EC" w:rsidP="004D309B">
      <w:pPr>
        <w:spacing w:before="240" w:after="0" w:line="360" w:lineRule="auto"/>
        <w:jc w:val="both"/>
        <w:rPr>
          <w:rFonts w:cs="Times New Roman"/>
          <w:szCs w:val="24"/>
        </w:rPr>
      </w:pPr>
      <w:r w:rsidRPr="001F26EF">
        <w:rPr>
          <w:rFonts w:cs="Times New Roman"/>
          <w:szCs w:val="24"/>
        </w:rPr>
        <w:t>[7] AIHW 2019a. Australian burden of disease study: Impact and causes of illness and death in Australia 2015. Series no.19. BOD 22. Canberra: AIHW. Viewed 13 June 2019.</w:t>
      </w:r>
    </w:p>
    <w:p w14:paraId="5870EC72" w14:textId="77777777" w:rsidR="00930B16" w:rsidRPr="001F26EF" w:rsidRDefault="00930B16" w:rsidP="004D309B">
      <w:pPr>
        <w:spacing w:before="240" w:after="0" w:line="360" w:lineRule="auto"/>
        <w:jc w:val="both"/>
        <w:rPr>
          <w:rFonts w:cs="Times New Roman"/>
          <w:szCs w:val="24"/>
        </w:rPr>
      </w:pPr>
      <w:r w:rsidRPr="001F26EF">
        <w:rPr>
          <w:rFonts w:cs="Times New Roman"/>
          <w:szCs w:val="24"/>
        </w:rPr>
        <w:t>[8] Rehm J et al. Alcohol use. In: Ezzati M et al., ed., Comparative quantification of health risks: global and regional burden of diseases attributable to selected major risk factors. Geneva, World Health Organization, 2004.</w:t>
      </w:r>
    </w:p>
    <w:p w14:paraId="7F2BAE2C" w14:textId="77777777" w:rsidR="00930B16" w:rsidRPr="001F26EF" w:rsidRDefault="00930B16" w:rsidP="004D309B">
      <w:pPr>
        <w:spacing w:before="240" w:after="0" w:line="360" w:lineRule="auto"/>
        <w:jc w:val="both"/>
        <w:rPr>
          <w:rFonts w:cs="Times New Roman"/>
          <w:szCs w:val="24"/>
        </w:rPr>
      </w:pPr>
      <w:r w:rsidRPr="001F26EF">
        <w:rPr>
          <w:rFonts w:cs="Times New Roman"/>
          <w:szCs w:val="24"/>
        </w:rPr>
        <w:t xml:space="preserve">[9] Kalichman SC et al. Alcohol use and sexual risks for HIV/AIDS in </w:t>
      </w:r>
      <w:proofErr w:type="spellStart"/>
      <w:r w:rsidRPr="001F26EF">
        <w:rPr>
          <w:rFonts w:cs="Times New Roman"/>
          <w:szCs w:val="24"/>
        </w:rPr>
        <w:t>subSaharan</w:t>
      </w:r>
      <w:proofErr w:type="spellEnd"/>
      <w:r w:rsidRPr="001F26EF">
        <w:rPr>
          <w:rFonts w:cs="Times New Roman"/>
          <w:szCs w:val="24"/>
        </w:rPr>
        <w:t xml:space="preserve"> Africa: systematic review of empirical findings. Prevention Science, 2007, 8(2):141–151.</w:t>
      </w:r>
    </w:p>
    <w:p w14:paraId="49C5C93E" w14:textId="77777777" w:rsidR="00930B16" w:rsidRPr="001F26EF" w:rsidRDefault="00930B16" w:rsidP="004D309B">
      <w:pPr>
        <w:spacing w:before="240" w:after="0" w:line="360" w:lineRule="auto"/>
        <w:jc w:val="both"/>
        <w:rPr>
          <w:rFonts w:cs="Times New Roman"/>
          <w:szCs w:val="24"/>
        </w:rPr>
      </w:pPr>
      <w:r w:rsidRPr="001F26EF">
        <w:rPr>
          <w:rFonts w:cs="Times New Roman"/>
          <w:szCs w:val="24"/>
        </w:rPr>
        <w:t xml:space="preserve">[10] National Institute on Alcohol and Alcoholism. Alcohol-related birth defects: an update. Alcohol Research and Health, 2001, 25(3):151–234. </w:t>
      </w:r>
    </w:p>
    <w:p w14:paraId="43C621B8" w14:textId="77777777" w:rsidR="00930B16" w:rsidRPr="001F26EF" w:rsidRDefault="00930B16" w:rsidP="004D309B">
      <w:pPr>
        <w:spacing w:before="240" w:after="0" w:line="360" w:lineRule="auto"/>
        <w:jc w:val="both"/>
        <w:rPr>
          <w:rFonts w:cs="Times New Roman"/>
          <w:szCs w:val="24"/>
        </w:rPr>
      </w:pPr>
      <w:r w:rsidRPr="001F26EF">
        <w:rPr>
          <w:rFonts w:cs="Times New Roman"/>
          <w:szCs w:val="24"/>
        </w:rPr>
        <w:t>[11] Taki Y et al. Both global gray matter volume and regional gray matter volume negatively correlate with lifetime alcohol intake in non-</w:t>
      </w:r>
      <w:proofErr w:type="spellStart"/>
      <w:r w:rsidRPr="001F26EF">
        <w:rPr>
          <w:rFonts w:cs="Times New Roman"/>
          <w:szCs w:val="24"/>
        </w:rPr>
        <w:t>alcoholdependent</w:t>
      </w:r>
      <w:proofErr w:type="spellEnd"/>
      <w:r w:rsidRPr="001F26EF">
        <w:rPr>
          <w:rFonts w:cs="Times New Roman"/>
          <w:szCs w:val="24"/>
        </w:rPr>
        <w:t xml:space="preserve"> Japanese men: a volumetric analysis and a voxel-based morphometry. Alcoholism: Clinical </w:t>
      </w:r>
      <w:r w:rsidRPr="001F26EF">
        <w:rPr>
          <w:rFonts w:cs="Times New Roman"/>
          <w:szCs w:val="24"/>
        </w:rPr>
        <w:t>and Experimental Research, 2006, 30:1045–1050.</w:t>
      </w:r>
    </w:p>
    <w:p w14:paraId="230873A6" w14:textId="77777777" w:rsidR="00ED28EC" w:rsidRPr="001F26EF" w:rsidRDefault="00930B16" w:rsidP="004D309B">
      <w:pPr>
        <w:pStyle w:val="NormalWeb"/>
        <w:spacing w:before="240" w:beforeAutospacing="0" w:afterAutospacing="0" w:line="360" w:lineRule="auto"/>
        <w:ind w:right="720"/>
        <w:jc w:val="both"/>
        <w:rPr>
          <w:color w:val="000000"/>
        </w:rPr>
      </w:pPr>
      <w:r w:rsidRPr="001F26EF">
        <w:rPr>
          <w:rStyle w:val="Strong"/>
          <w:b w:val="0"/>
          <w:color w:val="000000"/>
        </w:rPr>
        <w:t xml:space="preserve"> </w:t>
      </w:r>
      <w:r w:rsidR="00FD6325" w:rsidRPr="001F26EF">
        <w:rPr>
          <w:rStyle w:val="Strong"/>
          <w:b w:val="0"/>
          <w:color w:val="000000"/>
        </w:rPr>
        <w:t>[12</w:t>
      </w:r>
      <w:r w:rsidR="00ED28EC" w:rsidRPr="001F26EF">
        <w:rPr>
          <w:rStyle w:val="Strong"/>
          <w:b w:val="0"/>
          <w:color w:val="000000"/>
        </w:rPr>
        <w:t>] Harwood, H.</w:t>
      </w:r>
      <w:r w:rsidR="00ED28EC" w:rsidRPr="001F26EF">
        <w:rPr>
          <w:rStyle w:val="Strong"/>
          <w:color w:val="000000"/>
        </w:rPr>
        <w:t xml:space="preserve"> </w:t>
      </w:r>
      <w:r w:rsidR="00ED28EC" w:rsidRPr="001F26EF">
        <w:rPr>
          <w:rStyle w:val="Emphasis"/>
          <w:color w:val="000000"/>
        </w:rPr>
        <w:t xml:space="preserve">Updating Estimates of the Economic Costs of Alcohol Abuse in the United States: Estimates, Update Methods, and Data. </w:t>
      </w:r>
      <w:r w:rsidR="00ED28EC" w:rsidRPr="001F26EF">
        <w:rPr>
          <w:color w:val="000000"/>
        </w:rPr>
        <w:t>Rockville, MD: National Institute on Alcohol Abuse and Alcoholism, 2000.</w:t>
      </w:r>
    </w:p>
    <w:p w14:paraId="16497F0C" w14:textId="77777777" w:rsidR="00ED28EC" w:rsidRPr="001F26EF" w:rsidRDefault="00FD6325" w:rsidP="004D309B">
      <w:pPr>
        <w:pStyle w:val="NormalWeb"/>
        <w:spacing w:before="240" w:beforeAutospacing="0" w:afterAutospacing="0" w:line="360" w:lineRule="auto"/>
        <w:ind w:right="720"/>
        <w:jc w:val="both"/>
        <w:rPr>
          <w:color w:val="000000"/>
        </w:rPr>
      </w:pPr>
      <w:r w:rsidRPr="001F26EF">
        <w:rPr>
          <w:rStyle w:val="Strong"/>
          <w:b w:val="0"/>
          <w:color w:val="000000"/>
        </w:rPr>
        <w:t>[13</w:t>
      </w:r>
      <w:r w:rsidR="00ED28EC" w:rsidRPr="001F26EF">
        <w:rPr>
          <w:rStyle w:val="Strong"/>
          <w:b w:val="0"/>
          <w:color w:val="000000"/>
        </w:rPr>
        <w:t>] Franceschi, S.;</w:t>
      </w:r>
      <w:r w:rsidR="00ED28EC" w:rsidRPr="001F26EF">
        <w:rPr>
          <w:rStyle w:val="Strong"/>
          <w:color w:val="000000"/>
        </w:rPr>
        <w:t xml:space="preserve"> </w:t>
      </w:r>
      <w:r w:rsidR="00ED28EC" w:rsidRPr="001F26EF">
        <w:rPr>
          <w:color w:val="000000"/>
        </w:rPr>
        <w:t xml:space="preserve">Talamini, R.; Barra, S.; et al. Smoking and drinking in relation to cancers of the oral cavity, pharynx, larynx, and esophagus in Northern Italy. </w:t>
      </w:r>
      <w:r w:rsidR="00ED28EC" w:rsidRPr="001F26EF">
        <w:rPr>
          <w:rStyle w:val="Emphasis"/>
          <w:color w:val="000000"/>
        </w:rPr>
        <w:t xml:space="preserve">Cancer Research </w:t>
      </w:r>
      <w:r w:rsidR="00ED28EC" w:rsidRPr="001F26EF">
        <w:rPr>
          <w:color w:val="000000"/>
        </w:rPr>
        <w:t>50:6502–6507, 1990.</w:t>
      </w:r>
    </w:p>
    <w:p w14:paraId="1C9BBDBD" w14:textId="77777777" w:rsidR="00ED28EC" w:rsidRPr="001F26EF" w:rsidRDefault="00FD6325" w:rsidP="004D309B">
      <w:pPr>
        <w:pStyle w:val="NormalWeb"/>
        <w:spacing w:before="240" w:beforeAutospacing="0" w:afterAutospacing="0" w:line="360" w:lineRule="auto"/>
        <w:ind w:right="720"/>
        <w:jc w:val="both"/>
        <w:rPr>
          <w:color w:val="000000"/>
        </w:rPr>
      </w:pPr>
      <w:r w:rsidRPr="001F26EF">
        <w:rPr>
          <w:rStyle w:val="Strong"/>
          <w:b w:val="0"/>
          <w:color w:val="000000"/>
        </w:rPr>
        <w:t>[14</w:t>
      </w:r>
      <w:r w:rsidR="00ED28EC" w:rsidRPr="001F26EF">
        <w:rPr>
          <w:rStyle w:val="Strong"/>
          <w:b w:val="0"/>
          <w:color w:val="000000"/>
        </w:rPr>
        <w:t xml:space="preserve">] Blot, W.J.; </w:t>
      </w:r>
      <w:r w:rsidR="00ED28EC" w:rsidRPr="001F26EF">
        <w:rPr>
          <w:color w:val="000000"/>
        </w:rPr>
        <w:t xml:space="preserve">McLaughlin, J.K.; Winn, D.M.; et al. Smoking and drinking in relation to oral and pharyngeal cancer. </w:t>
      </w:r>
      <w:r w:rsidR="00ED28EC" w:rsidRPr="001F26EF">
        <w:rPr>
          <w:rStyle w:val="Emphasis"/>
          <w:color w:val="000000"/>
        </w:rPr>
        <w:t xml:space="preserve">Cancer Research </w:t>
      </w:r>
      <w:r w:rsidR="00ED28EC" w:rsidRPr="001F26EF">
        <w:rPr>
          <w:color w:val="000000"/>
        </w:rPr>
        <w:t>48:3282–3287, 1988.</w:t>
      </w:r>
    </w:p>
    <w:p w14:paraId="1DCAAEFD" w14:textId="77777777" w:rsidR="00ED28EC" w:rsidRPr="001F26EF" w:rsidRDefault="00FD6325" w:rsidP="004D309B">
      <w:pPr>
        <w:pStyle w:val="NormalWeb"/>
        <w:spacing w:before="240" w:beforeAutospacing="0" w:afterAutospacing="0" w:line="360" w:lineRule="auto"/>
        <w:ind w:left="2" w:right="720"/>
        <w:jc w:val="both"/>
        <w:rPr>
          <w:rFonts w:eastAsia="Georgia"/>
          <w:color w:val="5F3C42"/>
          <w:u w:val="single"/>
        </w:rPr>
      </w:pPr>
      <w:r w:rsidRPr="001F26EF">
        <w:rPr>
          <w:rStyle w:val="Strong"/>
          <w:b w:val="0"/>
          <w:color w:val="000000"/>
        </w:rPr>
        <w:t>[15</w:t>
      </w:r>
      <w:r w:rsidR="00ED28EC" w:rsidRPr="001F26EF">
        <w:rPr>
          <w:rStyle w:val="Strong"/>
          <w:b w:val="0"/>
          <w:color w:val="000000"/>
        </w:rPr>
        <w:t>]</w:t>
      </w:r>
      <w:r w:rsidR="00ED28EC" w:rsidRPr="001F26EF">
        <w:rPr>
          <w:rStyle w:val="Strong"/>
          <w:color w:val="000000"/>
        </w:rPr>
        <w:t xml:space="preserve"> </w:t>
      </w:r>
      <w:r w:rsidR="00ED28EC" w:rsidRPr="001F26EF">
        <w:rPr>
          <w:rStyle w:val="Strong"/>
          <w:b w:val="0"/>
          <w:color w:val="000000"/>
        </w:rPr>
        <w:t>Negri, E.;</w:t>
      </w:r>
      <w:r w:rsidR="00ED28EC" w:rsidRPr="001F26EF">
        <w:rPr>
          <w:rStyle w:val="Strong"/>
          <w:color w:val="000000"/>
        </w:rPr>
        <w:t xml:space="preserve"> </w:t>
      </w:r>
      <w:r w:rsidR="00ED28EC" w:rsidRPr="001F26EF">
        <w:rPr>
          <w:color w:val="000000"/>
        </w:rPr>
        <w:t xml:space="preserve">La Vecchia, C.; Franceschi, S.; et al. Attributable risk for oral cancer in Northern Italy. </w:t>
      </w:r>
      <w:r w:rsidR="00ED28EC" w:rsidRPr="001F26EF">
        <w:rPr>
          <w:rStyle w:val="Emphasis"/>
          <w:color w:val="000000"/>
        </w:rPr>
        <w:t xml:space="preserve">Cancer Epidemiology, Biomarkers, and </w:t>
      </w:r>
    </w:p>
    <w:p w14:paraId="03A7E3A6" w14:textId="77777777" w:rsidR="00ED28EC" w:rsidRPr="001F26EF" w:rsidRDefault="00FD6325" w:rsidP="004D309B">
      <w:pPr>
        <w:spacing w:before="240" w:after="0" w:line="360" w:lineRule="auto"/>
        <w:jc w:val="both"/>
        <w:rPr>
          <w:rFonts w:cs="Times New Roman"/>
          <w:szCs w:val="24"/>
        </w:rPr>
      </w:pPr>
      <w:r w:rsidRPr="001F26EF">
        <w:rPr>
          <w:rStyle w:val="Strong"/>
          <w:rFonts w:cs="Times New Roman"/>
          <w:b w:val="0"/>
          <w:color w:val="000000"/>
          <w:szCs w:val="24"/>
        </w:rPr>
        <w:t>[16</w:t>
      </w:r>
      <w:r w:rsidR="00ED28EC" w:rsidRPr="001F26EF">
        <w:rPr>
          <w:rStyle w:val="Strong"/>
          <w:rFonts w:eastAsia="SimSun" w:cs="Times New Roman"/>
          <w:b w:val="0"/>
          <w:color w:val="000000"/>
          <w:szCs w:val="24"/>
        </w:rPr>
        <w:t>] Kuper, H.;</w:t>
      </w:r>
      <w:r w:rsidR="00ED28EC" w:rsidRPr="001F26EF">
        <w:rPr>
          <w:rStyle w:val="Strong"/>
          <w:rFonts w:cs="Times New Roman"/>
          <w:color w:val="000000"/>
          <w:szCs w:val="24"/>
        </w:rPr>
        <w:t xml:space="preserve"> </w:t>
      </w:r>
      <w:proofErr w:type="spellStart"/>
      <w:r w:rsidR="00ED28EC" w:rsidRPr="001F26EF">
        <w:rPr>
          <w:rFonts w:eastAsia="SimSun" w:cs="Times New Roman"/>
          <w:color w:val="000000"/>
          <w:szCs w:val="24"/>
        </w:rPr>
        <w:t>Tzonou</w:t>
      </w:r>
      <w:proofErr w:type="spellEnd"/>
      <w:r w:rsidR="00ED28EC" w:rsidRPr="001F26EF">
        <w:rPr>
          <w:rFonts w:eastAsia="SimSun" w:cs="Times New Roman"/>
          <w:color w:val="000000"/>
          <w:szCs w:val="24"/>
        </w:rPr>
        <w:t xml:space="preserve">, A.; </w:t>
      </w:r>
      <w:proofErr w:type="spellStart"/>
      <w:r w:rsidR="00ED28EC" w:rsidRPr="001F26EF">
        <w:rPr>
          <w:rFonts w:eastAsia="SimSun" w:cs="Times New Roman"/>
          <w:color w:val="000000"/>
          <w:szCs w:val="24"/>
        </w:rPr>
        <w:t>Kaklamani</w:t>
      </w:r>
      <w:proofErr w:type="spellEnd"/>
      <w:r w:rsidR="00ED28EC" w:rsidRPr="001F26EF">
        <w:rPr>
          <w:rFonts w:eastAsia="SimSun" w:cs="Times New Roman"/>
          <w:color w:val="000000"/>
          <w:szCs w:val="24"/>
        </w:rPr>
        <w:t xml:space="preserve">, E.; et al. Tobacco smoking, alcohol consumption and their interaction in the </w:t>
      </w:r>
      <w:r w:rsidR="00ED28EC" w:rsidRPr="001F26EF">
        <w:rPr>
          <w:rFonts w:eastAsia="SimSun" w:cs="Times New Roman"/>
          <w:color w:val="000000"/>
          <w:szCs w:val="24"/>
        </w:rPr>
        <w:lastRenderedPageBreak/>
        <w:t>causation of hepatocellular carcinoma.</w:t>
      </w:r>
      <w:r w:rsidR="00ED28EC" w:rsidRPr="001F26EF">
        <w:rPr>
          <w:rFonts w:cs="Times New Roman"/>
          <w:color w:val="000000"/>
          <w:szCs w:val="24"/>
        </w:rPr>
        <w:t xml:space="preserve"> </w:t>
      </w:r>
      <w:r w:rsidR="00ED28EC" w:rsidRPr="001F26EF">
        <w:rPr>
          <w:rStyle w:val="Emphasis"/>
          <w:rFonts w:eastAsia="SimSun" w:cs="Times New Roman"/>
          <w:color w:val="000000"/>
          <w:szCs w:val="24"/>
        </w:rPr>
        <w:t>International Journal of Cancer</w:t>
      </w:r>
      <w:r w:rsidR="00ED28EC" w:rsidRPr="001F26EF">
        <w:rPr>
          <w:rStyle w:val="Emphasis"/>
          <w:rFonts w:cs="Times New Roman"/>
          <w:color w:val="000000"/>
          <w:szCs w:val="24"/>
        </w:rPr>
        <w:t xml:space="preserve"> </w:t>
      </w:r>
      <w:r w:rsidR="00ED28EC" w:rsidRPr="001F26EF">
        <w:rPr>
          <w:rFonts w:eastAsia="SimSun" w:cs="Times New Roman"/>
          <w:color w:val="000000"/>
          <w:szCs w:val="24"/>
        </w:rPr>
        <w:t>85:498–502, 2000.</w:t>
      </w:r>
      <w:r w:rsidR="00ED28EC" w:rsidRPr="001F26EF">
        <w:rPr>
          <w:rFonts w:cs="Times New Roman"/>
          <w:szCs w:val="24"/>
        </w:rPr>
        <w:t xml:space="preserve"> </w:t>
      </w:r>
    </w:p>
    <w:p w14:paraId="5AD51292" w14:textId="77777777" w:rsidR="00ED28EC" w:rsidRPr="001F26EF" w:rsidRDefault="00FD6325" w:rsidP="004D309B">
      <w:pPr>
        <w:pStyle w:val="NormalWeb"/>
        <w:spacing w:before="240" w:beforeAutospacing="0" w:afterAutospacing="0" w:line="360" w:lineRule="auto"/>
        <w:ind w:left="2" w:right="720"/>
        <w:jc w:val="both"/>
        <w:rPr>
          <w:color w:val="000000"/>
        </w:rPr>
      </w:pPr>
      <w:r w:rsidRPr="001F26EF">
        <w:rPr>
          <w:rStyle w:val="Strong"/>
          <w:b w:val="0"/>
          <w:color w:val="000000"/>
        </w:rPr>
        <w:t>[17</w:t>
      </w:r>
      <w:r w:rsidR="00ED28EC" w:rsidRPr="001F26EF">
        <w:rPr>
          <w:rStyle w:val="Strong"/>
          <w:b w:val="0"/>
          <w:color w:val="000000"/>
        </w:rPr>
        <w:t>] Marrero, J.A.;</w:t>
      </w:r>
      <w:r w:rsidR="00ED28EC" w:rsidRPr="001F26EF">
        <w:rPr>
          <w:rStyle w:val="Strong"/>
          <w:color w:val="000000"/>
        </w:rPr>
        <w:t xml:space="preserve"> </w:t>
      </w:r>
      <w:r w:rsidR="00ED28EC" w:rsidRPr="001F26EF">
        <w:rPr>
          <w:color w:val="000000"/>
        </w:rPr>
        <w:t xml:space="preserve">Fontana, R.J.; Fu, S.; et al. Alcohol, tobacco and obesity are synergistic risk factors for hepatocellular carcinoma. </w:t>
      </w:r>
      <w:r w:rsidR="00ED28EC" w:rsidRPr="001F26EF">
        <w:rPr>
          <w:rStyle w:val="Emphasis"/>
          <w:color w:val="000000"/>
        </w:rPr>
        <w:t>Journal of Hepatology</w:t>
      </w:r>
      <w:r w:rsidR="00ED28EC" w:rsidRPr="001F26EF">
        <w:rPr>
          <w:color w:val="000000"/>
        </w:rPr>
        <w:t> 42:218–224, 2005.</w:t>
      </w:r>
    </w:p>
    <w:p w14:paraId="3B365EE1" w14:textId="77777777" w:rsidR="00ED28EC" w:rsidRPr="001F26EF" w:rsidRDefault="00FD6325" w:rsidP="004D309B">
      <w:pPr>
        <w:pStyle w:val="NormalWeb"/>
        <w:spacing w:before="240" w:beforeAutospacing="0" w:afterAutospacing="0" w:line="360" w:lineRule="auto"/>
        <w:ind w:left="2" w:right="720"/>
        <w:jc w:val="both"/>
        <w:rPr>
          <w:rFonts w:eastAsia="Georgia"/>
          <w:color w:val="5F3C42"/>
          <w:u w:val="single"/>
        </w:rPr>
      </w:pPr>
      <w:r w:rsidRPr="001F26EF">
        <w:rPr>
          <w:rStyle w:val="Strong"/>
          <w:b w:val="0"/>
          <w:color w:val="000000"/>
        </w:rPr>
        <w:t>[18</w:t>
      </w:r>
      <w:r w:rsidR="00ED28EC" w:rsidRPr="001F26EF">
        <w:rPr>
          <w:rStyle w:val="Strong"/>
          <w:b w:val="0"/>
          <w:color w:val="000000"/>
        </w:rPr>
        <w:t>] Taylor, B.,</w:t>
      </w:r>
      <w:r w:rsidR="00ED28EC" w:rsidRPr="001F26EF">
        <w:rPr>
          <w:rStyle w:val="Strong"/>
          <w:color w:val="000000"/>
        </w:rPr>
        <w:t xml:space="preserve"> </w:t>
      </w:r>
      <w:r w:rsidR="00ED28EC" w:rsidRPr="001F26EF">
        <w:rPr>
          <w:color w:val="000000"/>
        </w:rPr>
        <w:t xml:space="preserve">and Rehm, J. When risk factors combine: The interaction between alcohol and smoking for aerodigestive cancer, coronary heart disease, and traffic and fire injury. </w:t>
      </w:r>
      <w:r w:rsidR="00ED28EC" w:rsidRPr="001F26EF">
        <w:rPr>
          <w:rStyle w:val="Emphasis"/>
          <w:color w:val="000000"/>
        </w:rPr>
        <w:t xml:space="preserve">Addictive Behaviors </w:t>
      </w:r>
      <w:r w:rsidR="00ED28EC" w:rsidRPr="001F26EF">
        <w:rPr>
          <w:color w:val="000000"/>
        </w:rPr>
        <w:t>31:1522–1535, 2006.</w:t>
      </w:r>
    </w:p>
    <w:p w14:paraId="2FE2B089" w14:textId="77777777" w:rsidR="006F2247" w:rsidRPr="001F26EF" w:rsidRDefault="006F2247" w:rsidP="004D309B">
      <w:pPr>
        <w:spacing w:before="240" w:after="0" w:line="360" w:lineRule="auto"/>
        <w:jc w:val="both"/>
        <w:rPr>
          <w:rFonts w:cs="Times New Roman"/>
          <w:szCs w:val="24"/>
        </w:rPr>
      </w:pPr>
      <w:r w:rsidRPr="001F26EF">
        <w:rPr>
          <w:rFonts w:cs="Times New Roman"/>
          <w:szCs w:val="24"/>
        </w:rPr>
        <w:t>[1</w:t>
      </w:r>
      <w:r w:rsidR="00FD6325" w:rsidRPr="001F26EF">
        <w:rPr>
          <w:rFonts w:cs="Times New Roman"/>
          <w:szCs w:val="24"/>
        </w:rPr>
        <w:t>9</w:t>
      </w:r>
      <w:r w:rsidRPr="001F26EF">
        <w:rPr>
          <w:rFonts w:cs="Times New Roman"/>
          <w:szCs w:val="24"/>
        </w:rPr>
        <w:t xml:space="preserve">] Malone R. The tobacco industry. In: </w:t>
      </w:r>
      <w:proofErr w:type="spellStart"/>
      <w:r w:rsidRPr="001F26EF">
        <w:rPr>
          <w:rFonts w:cs="Times New Roman"/>
          <w:szCs w:val="24"/>
        </w:rPr>
        <w:t>Wiist</w:t>
      </w:r>
      <w:proofErr w:type="spellEnd"/>
      <w:r w:rsidRPr="001F26EF">
        <w:rPr>
          <w:rFonts w:cs="Times New Roman"/>
          <w:szCs w:val="24"/>
        </w:rPr>
        <w:t xml:space="preserve"> W, editor. The bottom line or public health: tactics corporations use to influence health and health policy, and what we can do to counter them. New York (NY): Oxford University Press; 2010:155–91, 160. </w:t>
      </w:r>
    </w:p>
    <w:p w14:paraId="269B4699" w14:textId="77777777" w:rsidR="006F2247" w:rsidRPr="001F26EF" w:rsidRDefault="00FD6325" w:rsidP="004D309B">
      <w:pPr>
        <w:spacing w:before="240" w:after="0" w:line="360" w:lineRule="auto"/>
        <w:jc w:val="both"/>
        <w:rPr>
          <w:rFonts w:cs="Times New Roman"/>
          <w:szCs w:val="24"/>
        </w:rPr>
      </w:pPr>
      <w:r w:rsidRPr="001F26EF">
        <w:rPr>
          <w:rFonts w:cs="Times New Roman"/>
          <w:szCs w:val="24"/>
        </w:rPr>
        <w:t>[20</w:t>
      </w:r>
      <w:r w:rsidR="006F2247" w:rsidRPr="001F26EF">
        <w:rPr>
          <w:rFonts w:cs="Times New Roman"/>
          <w:szCs w:val="24"/>
        </w:rPr>
        <w:t xml:space="preserve">] Asaria P, Chisholm D, Mathers C, Ezzati M, Beaglehole R. Chronic disease prevention: health effects and financial costs of strategies to reduce salt intake and control tobacco use. Lancet. </w:t>
      </w:r>
      <w:proofErr w:type="gramStart"/>
      <w:r w:rsidR="006F2247" w:rsidRPr="001F26EF">
        <w:rPr>
          <w:rFonts w:cs="Times New Roman"/>
          <w:szCs w:val="24"/>
        </w:rPr>
        <w:t>2007;370:2044</w:t>
      </w:r>
      <w:proofErr w:type="gramEnd"/>
      <w:r w:rsidR="006F2247" w:rsidRPr="001F26EF">
        <w:rPr>
          <w:rFonts w:cs="Times New Roman"/>
          <w:szCs w:val="24"/>
        </w:rPr>
        <w:t>–53.</w:t>
      </w:r>
    </w:p>
    <w:p w14:paraId="2DF0125B" w14:textId="77777777" w:rsidR="00ED28EC" w:rsidRPr="001F26EF" w:rsidRDefault="006F2247" w:rsidP="004D309B">
      <w:pPr>
        <w:spacing w:before="240" w:after="0" w:line="360" w:lineRule="auto"/>
        <w:jc w:val="both"/>
        <w:rPr>
          <w:rFonts w:cs="Times New Roman"/>
          <w:szCs w:val="24"/>
        </w:rPr>
      </w:pPr>
      <w:r w:rsidRPr="001F26EF">
        <w:rPr>
          <w:rFonts w:cs="Times New Roman"/>
          <w:szCs w:val="24"/>
        </w:rPr>
        <w:t xml:space="preserve"> </w:t>
      </w:r>
      <w:r w:rsidR="00FD6325" w:rsidRPr="001F26EF">
        <w:rPr>
          <w:rFonts w:cs="Times New Roman"/>
          <w:szCs w:val="24"/>
        </w:rPr>
        <w:t>[21</w:t>
      </w:r>
      <w:r w:rsidR="00ED28EC" w:rsidRPr="001F26EF">
        <w:rPr>
          <w:rFonts w:cs="Times New Roman"/>
          <w:szCs w:val="24"/>
        </w:rPr>
        <w:t xml:space="preserve">] World Health Organization (WHO). Evidence for the effectiveness and cost-effectiveness of interventions to reduce alcohol-related harm [homepage on the Internet]. Europe Regional Office, Denmark. </w:t>
      </w:r>
    </w:p>
    <w:p w14:paraId="6DFCFE6E" w14:textId="77777777" w:rsidR="00ED28EC" w:rsidRPr="001F26EF" w:rsidRDefault="00FD6325" w:rsidP="004D309B">
      <w:pPr>
        <w:spacing w:before="240" w:after="0" w:line="360" w:lineRule="auto"/>
        <w:jc w:val="both"/>
        <w:rPr>
          <w:rFonts w:cs="Times New Roman"/>
          <w:szCs w:val="24"/>
        </w:rPr>
      </w:pPr>
      <w:r w:rsidRPr="001F26EF">
        <w:rPr>
          <w:rFonts w:cs="Times New Roman"/>
          <w:szCs w:val="24"/>
        </w:rPr>
        <w:t>[22</w:t>
      </w:r>
      <w:r w:rsidR="00ED28EC" w:rsidRPr="001F26EF">
        <w:rPr>
          <w:rFonts w:cs="Times New Roman"/>
          <w:szCs w:val="24"/>
        </w:rPr>
        <w:t xml:space="preserve">] Ferreira-Borges C, Esser MB, Dias S, Babor T, Parry CDH. Alcohol control policies in 46 African countries: Opportunities for improvement. Alcohol </w:t>
      </w:r>
      <w:proofErr w:type="spellStart"/>
      <w:r w:rsidR="00ED28EC" w:rsidRPr="001F26EF">
        <w:rPr>
          <w:rFonts w:cs="Times New Roman"/>
          <w:szCs w:val="24"/>
        </w:rPr>
        <w:t>Alcohol</w:t>
      </w:r>
      <w:proofErr w:type="spellEnd"/>
      <w:r w:rsidR="00ED28EC" w:rsidRPr="001F26EF">
        <w:rPr>
          <w:rFonts w:cs="Times New Roman"/>
          <w:szCs w:val="24"/>
        </w:rPr>
        <w:t xml:space="preserve">. 2015;50(4):1–7. </w:t>
      </w:r>
      <w:hyperlink r:id="rId16" w:history="1">
        <w:r w:rsidR="00ED28EC" w:rsidRPr="001F26EF">
          <w:rPr>
            <w:rStyle w:val="Hyperlink"/>
            <w:rFonts w:cs="Times New Roman"/>
            <w:szCs w:val="24"/>
          </w:rPr>
          <w:t>https://doi.org/10.1093/alcalc/agv036</w:t>
        </w:r>
      </w:hyperlink>
      <w:r w:rsidR="00ED28EC" w:rsidRPr="001F26EF">
        <w:rPr>
          <w:rFonts w:cs="Times New Roman"/>
          <w:szCs w:val="24"/>
        </w:rPr>
        <w:t xml:space="preserve">. </w:t>
      </w:r>
    </w:p>
    <w:p w14:paraId="1DB9A5D8" w14:textId="77777777" w:rsidR="00426C6D" w:rsidRPr="001F26EF" w:rsidRDefault="00FD6325" w:rsidP="004D309B">
      <w:pPr>
        <w:spacing w:before="240" w:after="0" w:line="360" w:lineRule="auto"/>
        <w:jc w:val="both"/>
        <w:rPr>
          <w:rFonts w:cs="Times New Roman"/>
          <w:szCs w:val="24"/>
        </w:rPr>
      </w:pPr>
      <w:r w:rsidRPr="001F26EF">
        <w:rPr>
          <w:rFonts w:cs="Times New Roman"/>
          <w:szCs w:val="24"/>
        </w:rPr>
        <w:t>[23</w:t>
      </w:r>
      <w:r w:rsidR="00426C6D" w:rsidRPr="001F26EF">
        <w:rPr>
          <w:rFonts w:cs="Times New Roman"/>
          <w:szCs w:val="24"/>
        </w:rPr>
        <w:t xml:space="preserve">] WHO report on the global tobacco epidemic, 2015. Geneva: World Health Organization; 2015:16–17. </w:t>
      </w:r>
    </w:p>
    <w:p w14:paraId="761C07E3" w14:textId="77777777" w:rsidR="00426C6D" w:rsidRPr="001F26EF" w:rsidRDefault="00FD6325" w:rsidP="004D309B">
      <w:pPr>
        <w:spacing w:before="240" w:after="0" w:line="360" w:lineRule="auto"/>
        <w:jc w:val="both"/>
        <w:rPr>
          <w:rFonts w:cs="Times New Roman"/>
          <w:szCs w:val="24"/>
        </w:rPr>
      </w:pPr>
      <w:r w:rsidRPr="001F26EF">
        <w:rPr>
          <w:rFonts w:cs="Times New Roman"/>
          <w:szCs w:val="24"/>
        </w:rPr>
        <w:t>[24</w:t>
      </w:r>
      <w:r w:rsidR="00426C6D" w:rsidRPr="001F26EF">
        <w:rPr>
          <w:rFonts w:cs="Times New Roman"/>
          <w:szCs w:val="24"/>
        </w:rPr>
        <w:t xml:space="preserve">] WHO report on the global tobacco epidemic, 2013. Geneva: World Health Organization; 2013:42. </w:t>
      </w:r>
    </w:p>
    <w:p w14:paraId="2C67870D" w14:textId="77777777" w:rsidR="00581B2D" w:rsidRPr="001F26EF" w:rsidRDefault="00FD6325" w:rsidP="004D309B">
      <w:pPr>
        <w:spacing w:before="240" w:after="0" w:line="360" w:lineRule="auto"/>
        <w:jc w:val="both"/>
        <w:rPr>
          <w:rFonts w:cs="Times New Roman"/>
          <w:szCs w:val="24"/>
        </w:rPr>
      </w:pPr>
      <w:r w:rsidRPr="001F26EF">
        <w:rPr>
          <w:rFonts w:cs="Times New Roman"/>
          <w:szCs w:val="24"/>
        </w:rPr>
        <w:t>[25</w:t>
      </w:r>
      <w:r w:rsidR="00581B2D" w:rsidRPr="001F26EF">
        <w:rPr>
          <w:rFonts w:cs="Times New Roman"/>
          <w:szCs w:val="24"/>
        </w:rPr>
        <w:t xml:space="preserve">] WHO report on the global tobacco epidemic, 2013. Geneva: World Health Organization; 2013:46–7. </w:t>
      </w:r>
    </w:p>
    <w:p w14:paraId="1AB4D3AB" w14:textId="77777777" w:rsidR="00581B2D" w:rsidRPr="001F26EF" w:rsidRDefault="00FD6325" w:rsidP="004D309B">
      <w:pPr>
        <w:spacing w:before="240" w:after="0" w:line="360" w:lineRule="auto"/>
        <w:jc w:val="both"/>
        <w:rPr>
          <w:rFonts w:cs="Times New Roman"/>
          <w:szCs w:val="24"/>
        </w:rPr>
      </w:pPr>
      <w:r w:rsidRPr="00D22F06">
        <w:rPr>
          <w:rFonts w:cs="Times New Roman"/>
          <w:szCs w:val="24"/>
        </w:rPr>
        <w:t>[26</w:t>
      </w:r>
      <w:r w:rsidR="00581B2D" w:rsidRPr="00D22F06">
        <w:rPr>
          <w:rFonts w:cs="Times New Roman"/>
          <w:szCs w:val="24"/>
        </w:rPr>
        <w:t xml:space="preserve">] Kostova D, Andes L, </w:t>
      </w:r>
      <w:proofErr w:type="spellStart"/>
      <w:r w:rsidR="00581B2D" w:rsidRPr="00D22F06">
        <w:rPr>
          <w:rFonts w:cs="Times New Roman"/>
          <w:szCs w:val="24"/>
        </w:rPr>
        <w:t>Erguder</w:t>
      </w:r>
      <w:proofErr w:type="spellEnd"/>
      <w:r w:rsidR="00581B2D" w:rsidRPr="00D22F06">
        <w:rPr>
          <w:rFonts w:cs="Times New Roman"/>
          <w:szCs w:val="24"/>
        </w:rPr>
        <w:t xml:space="preserve"> T, </w:t>
      </w:r>
      <w:proofErr w:type="spellStart"/>
      <w:r w:rsidR="00581B2D" w:rsidRPr="00D22F06">
        <w:rPr>
          <w:rFonts w:cs="Times New Roman"/>
          <w:szCs w:val="24"/>
        </w:rPr>
        <w:t>Yurekli</w:t>
      </w:r>
      <w:proofErr w:type="spellEnd"/>
      <w:r w:rsidR="00581B2D" w:rsidRPr="00D22F06">
        <w:rPr>
          <w:rFonts w:cs="Times New Roman"/>
          <w:szCs w:val="24"/>
        </w:rPr>
        <w:t xml:space="preserve"> A, </w:t>
      </w:r>
      <w:proofErr w:type="spellStart"/>
      <w:r w:rsidR="00581B2D" w:rsidRPr="00D22F06">
        <w:rPr>
          <w:rFonts w:cs="Times New Roman"/>
          <w:szCs w:val="24"/>
        </w:rPr>
        <w:t>Keskinkiliç</w:t>
      </w:r>
      <w:proofErr w:type="spellEnd"/>
      <w:r w:rsidR="00581B2D" w:rsidRPr="00D22F06">
        <w:rPr>
          <w:rFonts w:cs="Times New Roman"/>
          <w:szCs w:val="24"/>
        </w:rPr>
        <w:t xml:space="preserve"> B, </w:t>
      </w:r>
      <w:proofErr w:type="spellStart"/>
      <w:r w:rsidR="00581B2D" w:rsidRPr="00D22F06">
        <w:rPr>
          <w:rFonts w:cs="Times New Roman"/>
          <w:szCs w:val="24"/>
        </w:rPr>
        <w:t>Polat</w:t>
      </w:r>
      <w:proofErr w:type="spellEnd"/>
      <w:r w:rsidR="00581B2D" w:rsidRPr="00D22F06">
        <w:rPr>
          <w:rFonts w:cs="Times New Roman"/>
          <w:szCs w:val="24"/>
        </w:rPr>
        <w:t xml:space="preserve"> S et al. </w:t>
      </w:r>
      <w:r w:rsidR="00581B2D" w:rsidRPr="001F26EF">
        <w:rPr>
          <w:rFonts w:cs="Times New Roman"/>
          <w:szCs w:val="24"/>
        </w:rPr>
        <w:t xml:space="preserve">Cigarette prices and smoking prevalence after a tobacco tax increase – Turkey, 2008 and 2012. Morbidity and Mortality Weekly Report. </w:t>
      </w:r>
      <w:proofErr w:type="gramStart"/>
      <w:r w:rsidR="00581B2D" w:rsidRPr="001F26EF">
        <w:rPr>
          <w:rFonts w:cs="Times New Roman"/>
          <w:szCs w:val="24"/>
        </w:rPr>
        <w:t>2014;63:457</w:t>
      </w:r>
      <w:proofErr w:type="gramEnd"/>
      <w:r w:rsidR="00581B2D" w:rsidRPr="001F26EF">
        <w:rPr>
          <w:rFonts w:cs="Times New Roman"/>
          <w:szCs w:val="24"/>
        </w:rPr>
        <w:t>–61.</w:t>
      </w:r>
    </w:p>
    <w:p w14:paraId="262907B6" w14:textId="77777777" w:rsidR="0041316F" w:rsidRPr="001F26EF" w:rsidRDefault="00FD6325" w:rsidP="004D309B">
      <w:pPr>
        <w:spacing w:before="240" w:after="0" w:line="360" w:lineRule="auto"/>
        <w:jc w:val="both"/>
        <w:rPr>
          <w:rFonts w:cs="Times New Roman"/>
          <w:szCs w:val="24"/>
        </w:rPr>
      </w:pPr>
      <w:r w:rsidRPr="001F26EF">
        <w:rPr>
          <w:rFonts w:cs="Times New Roman"/>
          <w:szCs w:val="24"/>
        </w:rPr>
        <w:t>[27</w:t>
      </w:r>
      <w:r w:rsidR="0041316F" w:rsidRPr="001F26EF">
        <w:rPr>
          <w:rFonts w:cs="Times New Roman"/>
          <w:szCs w:val="24"/>
        </w:rPr>
        <w:t xml:space="preserve">] World Lung Foundation congratulates Russian government on new national </w:t>
      </w:r>
      <w:r w:rsidR="0041316F" w:rsidRPr="001F26EF">
        <w:rPr>
          <w:rFonts w:cs="Times New Roman"/>
          <w:szCs w:val="24"/>
        </w:rPr>
        <w:lastRenderedPageBreak/>
        <w:t xml:space="preserve">tobacco control law [press release]. New York (NY): World Lung Foundation; 26 February 2013 (http://www.worldlungfoundation.org/ht/display/ReleaseDetails/i/23180/pid/6858). </w:t>
      </w:r>
    </w:p>
    <w:p w14:paraId="0F199AA0" w14:textId="77777777" w:rsidR="0041316F" w:rsidRPr="001F26EF" w:rsidRDefault="00FD6325" w:rsidP="004D309B">
      <w:pPr>
        <w:spacing w:before="240" w:after="0" w:line="360" w:lineRule="auto"/>
        <w:jc w:val="both"/>
        <w:rPr>
          <w:rFonts w:cs="Times New Roman"/>
          <w:szCs w:val="24"/>
        </w:rPr>
      </w:pPr>
      <w:r w:rsidRPr="001F26EF">
        <w:rPr>
          <w:rFonts w:cs="Times New Roman"/>
          <w:szCs w:val="24"/>
        </w:rPr>
        <w:t>[28</w:t>
      </w:r>
      <w:r w:rsidR="0041316F" w:rsidRPr="001F26EF">
        <w:rPr>
          <w:rFonts w:cs="Times New Roman"/>
          <w:szCs w:val="24"/>
        </w:rPr>
        <w:t>] Russian Federation. Federal Law No. 15-FZ of 23 February 2013 (Article 12) (</w:t>
      </w:r>
      <w:hyperlink r:id="rId17" w:history="1">
        <w:r w:rsidR="0041316F" w:rsidRPr="001F26EF">
          <w:rPr>
            <w:rStyle w:val="Hyperlink"/>
            <w:rFonts w:cs="Times New Roman"/>
            <w:szCs w:val="24"/>
          </w:rPr>
          <w:t>http://www.tobaccocontrollaws.org/legislation/country/russia/laws</w:t>
        </w:r>
      </w:hyperlink>
      <w:r w:rsidR="0041316F" w:rsidRPr="001F26EF">
        <w:rPr>
          <w:rFonts w:cs="Times New Roman"/>
          <w:szCs w:val="24"/>
        </w:rPr>
        <w:t xml:space="preserve">). </w:t>
      </w:r>
    </w:p>
    <w:p w14:paraId="644DA6DE" w14:textId="77777777" w:rsidR="0041316F" w:rsidRPr="001F26EF" w:rsidRDefault="00FD6325" w:rsidP="004D309B">
      <w:pPr>
        <w:spacing w:before="240" w:after="0" w:line="360" w:lineRule="auto"/>
        <w:jc w:val="both"/>
        <w:rPr>
          <w:rFonts w:cs="Times New Roman"/>
          <w:szCs w:val="24"/>
        </w:rPr>
      </w:pPr>
      <w:r w:rsidRPr="001F26EF">
        <w:rPr>
          <w:rFonts w:cs="Times New Roman"/>
          <w:szCs w:val="24"/>
        </w:rPr>
        <w:t>[29</w:t>
      </w:r>
      <w:r w:rsidR="0041316F" w:rsidRPr="001F26EF">
        <w:rPr>
          <w:rFonts w:cs="Times New Roman"/>
          <w:szCs w:val="24"/>
        </w:rPr>
        <w:t>] Russian Federation. Federal Law No. 15-FZ of 23 February 2013 (Article 16, Part 7) (</w:t>
      </w:r>
      <w:hyperlink r:id="rId18" w:history="1">
        <w:r w:rsidR="0041316F" w:rsidRPr="001F26EF">
          <w:rPr>
            <w:rStyle w:val="Hyperlink"/>
            <w:rFonts w:cs="Times New Roman"/>
            <w:szCs w:val="24"/>
          </w:rPr>
          <w:t>http://www.tobaccocontrollaws.org/legislation/country/russia/laws</w:t>
        </w:r>
      </w:hyperlink>
      <w:r w:rsidR="0041316F" w:rsidRPr="001F26EF">
        <w:rPr>
          <w:rFonts w:cs="Times New Roman"/>
          <w:szCs w:val="24"/>
        </w:rPr>
        <w:t xml:space="preserve">). </w:t>
      </w:r>
    </w:p>
    <w:p w14:paraId="12077C13" w14:textId="77777777" w:rsidR="0041316F" w:rsidRPr="001F26EF" w:rsidRDefault="00FD6325" w:rsidP="004D309B">
      <w:pPr>
        <w:spacing w:before="240" w:after="0" w:line="360" w:lineRule="auto"/>
        <w:jc w:val="both"/>
        <w:rPr>
          <w:rFonts w:cs="Times New Roman"/>
          <w:szCs w:val="24"/>
        </w:rPr>
      </w:pPr>
      <w:r w:rsidRPr="001F26EF">
        <w:rPr>
          <w:rFonts w:cs="Times New Roman"/>
          <w:szCs w:val="24"/>
        </w:rPr>
        <w:t xml:space="preserve"> [30</w:t>
      </w:r>
      <w:r w:rsidR="0041316F" w:rsidRPr="001F26EF">
        <w:rPr>
          <w:rFonts w:cs="Times New Roman"/>
          <w:szCs w:val="24"/>
        </w:rPr>
        <w:t>] Russian Federation. Federal Law No. 15-FZ of 23 February 2013 (Article 16, Part 3) (http://www.tobaccocontrollaws.org/legislation/country/russia/laws).</w:t>
      </w:r>
    </w:p>
    <w:p w14:paraId="442FAE2F" w14:textId="77777777" w:rsidR="00ED28EC" w:rsidRPr="001F26EF" w:rsidRDefault="00581B2D" w:rsidP="004D309B">
      <w:pPr>
        <w:spacing w:before="240" w:after="0" w:line="360" w:lineRule="auto"/>
        <w:jc w:val="both"/>
        <w:rPr>
          <w:rFonts w:cs="Times New Roman"/>
          <w:szCs w:val="24"/>
        </w:rPr>
      </w:pPr>
      <w:r w:rsidRPr="001F26EF">
        <w:rPr>
          <w:rFonts w:cs="Times New Roman"/>
          <w:szCs w:val="24"/>
        </w:rPr>
        <w:t xml:space="preserve"> </w:t>
      </w:r>
      <w:r w:rsidR="00FD6325" w:rsidRPr="001F26EF">
        <w:rPr>
          <w:rFonts w:cs="Times New Roman"/>
          <w:szCs w:val="24"/>
        </w:rPr>
        <w:t>[31</w:t>
      </w:r>
      <w:r w:rsidR="00ED28EC" w:rsidRPr="001F26EF">
        <w:rPr>
          <w:rFonts w:cs="Times New Roman"/>
          <w:szCs w:val="24"/>
        </w:rPr>
        <w:t xml:space="preserve">] </w:t>
      </w:r>
      <w:proofErr w:type="spellStart"/>
      <w:r w:rsidR="00ED28EC" w:rsidRPr="001F26EF">
        <w:rPr>
          <w:rFonts w:cs="Times New Roman"/>
          <w:szCs w:val="24"/>
        </w:rPr>
        <w:t>Movendi</w:t>
      </w:r>
      <w:proofErr w:type="spellEnd"/>
      <w:r w:rsidR="00ED28EC" w:rsidRPr="001F26EF">
        <w:rPr>
          <w:rFonts w:cs="Times New Roman"/>
          <w:szCs w:val="24"/>
        </w:rPr>
        <w:t xml:space="preserve"> International (2020). Alcohol Sales Ban in South Africa: Benefits and Big Alcohol Opposition. News report, May 2020. </w:t>
      </w:r>
    </w:p>
    <w:p w14:paraId="743A0D46" w14:textId="77777777" w:rsidR="00ED28EC" w:rsidRPr="001F26EF" w:rsidRDefault="00FD6325" w:rsidP="004D309B">
      <w:pPr>
        <w:spacing w:before="240" w:after="0" w:line="360" w:lineRule="auto"/>
        <w:jc w:val="both"/>
        <w:rPr>
          <w:rFonts w:cs="Times New Roman"/>
          <w:szCs w:val="24"/>
        </w:rPr>
      </w:pPr>
      <w:r w:rsidRPr="001F26EF">
        <w:rPr>
          <w:rFonts w:cs="Times New Roman"/>
          <w:szCs w:val="24"/>
        </w:rPr>
        <w:t>[32</w:t>
      </w:r>
      <w:r w:rsidR="00ED28EC" w:rsidRPr="001F26EF">
        <w:rPr>
          <w:rFonts w:cs="Times New Roman"/>
          <w:szCs w:val="24"/>
        </w:rPr>
        <w:t xml:space="preserve">]. Voices 360. Making South Africa alcohol safe can be Covid-19 legacy [homepage on the Internet]. [cited 2020 May 09]. Available from: </w:t>
      </w:r>
      <w:hyperlink r:id="rId19" w:history="1">
        <w:r w:rsidR="00ED28EC" w:rsidRPr="001F26EF">
          <w:rPr>
            <w:rStyle w:val="Hyperlink"/>
            <w:rFonts w:cs="Times New Roman"/>
            <w:szCs w:val="24"/>
          </w:rPr>
          <w:t>https://www.voices360.com/lifestyle/making</w:t>
        </w:r>
        <w:r w:rsidR="00ED28EC" w:rsidRPr="001F26EF">
          <w:rPr>
            <w:rStyle w:val="Hyperlink"/>
            <w:rFonts w:cs="Times New Roman"/>
            <w:szCs w:val="24"/>
          </w:rPr>
          <w:t>-south-africa-alcohol-safe-can-be-covid-19-legacy-47570957</w:t>
        </w:r>
      </w:hyperlink>
      <w:r w:rsidR="00ED28EC" w:rsidRPr="001F26EF">
        <w:rPr>
          <w:rFonts w:cs="Times New Roman"/>
          <w:szCs w:val="24"/>
        </w:rPr>
        <w:t xml:space="preserve">. </w:t>
      </w:r>
    </w:p>
    <w:p w14:paraId="721C2C37" w14:textId="77777777" w:rsidR="00ED28EC" w:rsidRPr="001F26EF" w:rsidRDefault="00FD6325" w:rsidP="004D309B">
      <w:pPr>
        <w:spacing w:before="240" w:after="0" w:line="360" w:lineRule="auto"/>
        <w:jc w:val="both"/>
        <w:rPr>
          <w:rFonts w:cs="Times New Roman"/>
          <w:szCs w:val="24"/>
        </w:rPr>
      </w:pPr>
      <w:r w:rsidRPr="001F26EF">
        <w:rPr>
          <w:rFonts w:cs="Times New Roman"/>
          <w:szCs w:val="24"/>
        </w:rPr>
        <w:t>[33</w:t>
      </w:r>
      <w:r w:rsidR="00ED28EC" w:rsidRPr="001F26EF">
        <w:rPr>
          <w:rFonts w:cs="Times New Roman"/>
          <w:szCs w:val="24"/>
        </w:rPr>
        <w:t xml:space="preserve">] Timesnownews.cm. Throwback: How restrictions on alcohol and tobacco improved your health during the lockdown. Health news. </w:t>
      </w:r>
    </w:p>
    <w:sectPr w:rsidR="00ED28EC" w:rsidRPr="001F26EF" w:rsidSect="00D22F0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2121" w14:textId="77777777" w:rsidR="00A74CD3" w:rsidRDefault="00A74CD3" w:rsidP="00632BA4">
      <w:pPr>
        <w:spacing w:after="0" w:line="240" w:lineRule="auto"/>
      </w:pPr>
      <w:r>
        <w:separator/>
      </w:r>
    </w:p>
  </w:endnote>
  <w:endnote w:type="continuationSeparator" w:id="0">
    <w:p w14:paraId="19BB6E65" w14:textId="77777777" w:rsidR="00A74CD3" w:rsidRDefault="00A74CD3" w:rsidP="00632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Microsoft JhengHe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CB30" w14:textId="77777777" w:rsidR="006B3DD9" w:rsidRDefault="006B3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6622227"/>
      <w:docPartObj>
        <w:docPartGallery w:val="Page Numbers (Bottom of Page)"/>
        <w:docPartUnique/>
      </w:docPartObj>
    </w:sdtPr>
    <w:sdtEndPr>
      <w:rPr>
        <w:noProof/>
      </w:rPr>
    </w:sdtEndPr>
    <w:sdtContent>
      <w:p w14:paraId="0D79444C" w14:textId="77777777" w:rsidR="00632BA4" w:rsidRDefault="00632BA4">
        <w:pPr>
          <w:pStyle w:val="Footer"/>
          <w:jc w:val="center"/>
        </w:pPr>
        <w:r>
          <w:fldChar w:fldCharType="begin"/>
        </w:r>
        <w:r>
          <w:instrText xml:space="preserve"> PAGE   \* MERGEFORMAT </w:instrText>
        </w:r>
        <w:r>
          <w:fldChar w:fldCharType="separate"/>
        </w:r>
        <w:r w:rsidR="0069019B">
          <w:rPr>
            <w:noProof/>
          </w:rPr>
          <w:t>1</w:t>
        </w:r>
        <w:r>
          <w:rPr>
            <w:noProof/>
          </w:rPr>
          <w:fldChar w:fldCharType="end"/>
        </w:r>
      </w:p>
    </w:sdtContent>
  </w:sdt>
  <w:p w14:paraId="003DD834" w14:textId="77777777" w:rsidR="00632BA4" w:rsidRDefault="00632B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2274" w14:textId="77777777" w:rsidR="006B3DD9" w:rsidRDefault="006B3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22647" w14:textId="77777777" w:rsidR="00A74CD3" w:rsidRDefault="00A74CD3" w:rsidP="00632BA4">
      <w:pPr>
        <w:spacing w:after="0" w:line="240" w:lineRule="auto"/>
      </w:pPr>
      <w:r>
        <w:separator/>
      </w:r>
    </w:p>
  </w:footnote>
  <w:footnote w:type="continuationSeparator" w:id="0">
    <w:p w14:paraId="12C6B80C" w14:textId="77777777" w:rsidR="00A74CD3" w:rsidRDefault="00A74CD3" w:rsidP="00632B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12231" w14:textId="25261F67" w:rsidR="006B3DD9" w:rsidRDefault="006B3DD9">
    <w:pPr>
      <w:pStyle w:val="Header"/>
    </w:pPr>
    <w:r>
      <w:rPr>
        <w:noProof/>
      </w:rPr>
      <w:pict w14:anchorId="0B2F0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0129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13D8" w14:textId="2B71F883" w:rsidR="006B3DD9" w:rsidRDefault="006B3DD9">
    <w:pPr>
      <w:pStyle w:val="Header"/>
    </w:pPr>
    <w:r>
      <w:rPr>
        <w:noProof/>
      </w:rPr>
      <w:pict w14:anchorId="705C9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01298"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67E44" w14:textId="76BCCF61" w:rsidR="006B3DD9" w:rsidRDefault="006B3DD9">
    <w:pPr>
      <w:pStyle w:val="Header"/>
    </w:pPr>
    <w:r>
      <w:rPr>
        <w:noProof/>
      </w:rPr>
      <w:pict w14:anchorId="0232E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001296"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937BD"/>
    <w:multiLevelType w:val="multilevel"/>
    <w:tmpl w:val="2D2A3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5BE"/>
    <w:rsid w:val="00053FFF"/>
    <w:rsid w:val="00076DAF"/>
    <w:rsid w:val="000B4EA7"/>
    <w:rsid w:val="000B56DA"/>
    <w:rsid w:val="000C6FA3"/>
    <w:rsid w:val="00117B87"/>
    <w:rsid w:val="00135BE3"/>
    <w:rsid w:val="001F26EF"/>
    <w:rsid w:val="002206F3"/>
    <w:rsid w:val="002305BE"/>
    <w:rsid w:val="002871FB"/>
    <w:rsid w:val="002B11DA"/>
    <w:rsid w:val="002F5198"/>
    <w:rsid w:val="00302C36"/>
    <w:rsid w:val="003506E6"/>
    <w:rsid w:val="003578B0"/>
    <w:rsid w:val="003710BD"/>
    <w:rsid w:val="0041316F"/>
    <w:rsid w:val="004262F0"/>
    <w:rsid w:val="00426C6D"/>
    <w:rsid w:val="004733F0"/>
    <w:rsid w:val="004B1B9D"/>
    <w:rsid w:val="004D309B"/>
    <w:rsid w:val="004E7222"/>
    <w:rsid w:val="005036BC"/>
    <w:rsid w:val="00516D66"/>
    <w:rsid w:val="00572176"/>
    <w:rsid w:val="00581B2D"/>
    <w:rsid w:val="00586F87"/>
    <w:rsid w:val="005B36C3"/>
    <w:rsid w:val="005B3752"/>
    <w:rsid w:val="00615AE8"/>
    <w:rsid w:val="00632BA4"/>
    <w:rsid w:val="006348B8"/>
    <w:rsid w:val="00681E9C"/>
    <w:rsid w:val="0069019B"/>
    <w:rsid w:val="006A67DF"/>
    <w:rsid w:val="006B3DD9"/>
    <w:rsid w:val="006C3886"/>
    <w:rsid w:val="006F2247"/>
    <w:rsid w:val="006F4524"/>
    <w:rsid w:val="0071706E"/>
    <w:rsid w:val="00725CC0"/>
    <w:rsid w:val="00737A02"/>
    <w:rsid w:val="007964F5"/>
    <w:rsid w:val="007A5F59"/>
    <w:rsid w:val="007D7FCF"/>
    <w:rsid w:val="007F2DE9"/>
    <w:rsid w:val="007F6CBC"/>
    <w:rsid w:val="00805543"/>
    <w:rsid w:val="008257D7"/>
    <w:rsid w:val="00844505"/>
    <w:rsid w:val="00862EAC"/>
    <w:rsid w:val="0089000B"/>
    <w:rsid w:val="008973CF"/>
    <w:rsid w:val="008A6E1F"/>
    <w:rsid w:val="008B4041"/>
    <w:rsid w:val="008D0475"/>
    <w:rsid w:val="008D28AA"/>
    <w:rsid w:val="0093023B"/>
    <w:rsid w:val="00930B16"/>
    <w:rsid w:val="009441E1"/>
    <w:rsid w:val="00947AB6"/>
    <w:rsid w:val="00982B2F"/>
    <w:rsid w:val="009D1148"/>
    <w:rsid w:val="009D6888"/>
    <w:rsid w:val="00A119C9"/>
    <w:rsid w:val="00A35BC3"/>
    <w:rsid w:val="00A503AE"/>
    <w:rsid w:val="00A51D71"/>
    <w:rsid w:val="00A53EC7"/>
    <w:rsid w:val="00A74CD3"/>
    <w:rsid w:val="00AC2B4F"/>
    <w:rsid w:val="00AE36E7"/>
    <w:rsid w:val="00AE7D44"/>
    <w:rsid w:val="00AF36FE"/>
    <w:rsid w:val="00AF49F3"/>
    <w:rsid w:val="00B06C7D"/>
    <w:rsid w:val="00B2542E"/>
    <w:rsid w:val="00B4245F"/>
    <w:rsid w:val="00B91F7C"/>
    <w:rsid w:val="00BA5FC2"/>
    <w:rsid w:val="00BB3992"/>
    <w:rsid w:val="00BC39BA"/>
    <w:rsid w:val="00C009F1"/>
    <w:rsid w:val="00C26DF3"/>
    <w:rsid w:val="00C37523"/>
    <w:rsid w:val="00C7304C"/>
    <w:rsid w:val="00C82C04"/>
    <w:rsid w:val="00CA17C5"/>
    <w:rsid w:val="00CF1FED"/>
    <w:rsid w:val="00D157B5"/>
    <w:rsid w:val="00D22F06"/>
    <w:rsid w:val="00D66567"/>
    <w:rsid w:val="00D803CF"/>
    <w:rsid w:val="00D90A86"/>
    <w:rsid w:val="00DE1076"/>
    <w:rsid w:val="00E01C48"/>
    <w:rsid w:val="00E56D7F"/>
    <w:rsid w:val="00E64E5B"/>
    <w:rsid w:val="00E6572F"/>
    <w:rsid w:val="00E91E1B"/>
    <w:rsid w:val="00EA36CC"/>
    <w:rsid w:val="00EC191C"/>
    <w:rsid w:val="00ED14E7"/>
    <w:rsid w:val="00ED16A2"/>
    <w:rsid w:val="00ED28EC"/>
    <w:rsid w:val="00EF4D7B"/>
    <w:rsid w:val="00F77FE4"/>
    <w:rsid w:val="00F80810"/>
    <w:rsid w:val="00F83A62"/>
    <w:rsid w:val="00FA0C70"/>
    <w:rsid w:val="00FD6325"/>
    <w:rsid w:val="00FE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BC2948"/>
  <w15:docId w15:val="{CC856DEF-C348-424B-8A85-AC78941A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1E1"/>
    <w:rPr>
      <w:rFonts w:ascii="Times New Roman" w:hAnsi="Times New Roman"/>
      <w:sz w:val="24"/>
    </w:rPr>
  </w:style>
  <w:style w:type="paragraph" w:styleId="Heading1">
    <w:name w:val="heading 1"/>
    <w:basedOn w:val="Normal"/>
    <w:next w:val="Normal"/>
    <w:link w:val="Heading1Char"/>
    <w:autoRedefine/>
    <w:uiPriority w:val="9"/>
    <w:qFormat/>
    <w:rsid w:val="00F80810"/>
    <w:pPr>
      <w:keepNext/>
      <w:keepLines/>
      <w:spacing w:after="0" w:line="480" w:lineRule="auto"/>
      <w:jc w:val="both"/>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F80810"/>
    <w:pPr>
      <w:keepNext/>
      <w:keepLines/>
      <w:spacing w:after="0" w:line="480" w:lineRule="auto"/>
      <w:jc w:val="both"/>
      <w:outlineLvl w:val="1"/>
    </w:pPr>
    <w:rPr>
      <w:rFonts w:eastAsiaTheme="majorEastAsia" w:cstheme="majorBidi"/>
      <w:b/>
      <w:szCs w:val="26"/>
    </w:rPr>
  </w:style>
  <w:style w:type="paragraph" w:styleId="Heading4">
    <w:name w:val="heading 4"/>
    <w:basedOn w:val="Normal"/>
    <w:next w:val="Normal"/>
    <w:link w:val="Heading4Char"/>
    <w:uiPriority w:val="9"/>
    <w:semiHidden/>
    <w:unhideWhenUsed/>
    <w:qFormat/>
    <w:rsid w:val="00230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810"/>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80810"/>
    <w:rPr>
      <w:rFonts w:ascii="Times New Roman" w:eastAsiaTheme="majorEastAsia" w:hAnsi="Times New Roman" w:cstheme="majorBidi"/>
      <w:b/>
      <w:sz w:val="24"/>
      <w:szCs w:val="26"/>
    </w:rPr>
  </w:style>
  <w:style w:type="character" w:customStyle="1" w:styleId="Heading4Char">
    <w:name w:val="Heading 4 Char"/>
    <w:basedOn w:val="DefaultParagraphFont"/>
    <w:link w:val="Heading4"/>
    <w:uiPriority w:val="9"/>
    <w:semiHidden/>
    <w:rsid w:val="002305BE"/>
    <w:rPr>
      <w:rFonts w:asciiTheme="majorHAnsi" w:eastAsiaTheme="majorEastAsia" w:hAnsiTheme="majorHAnsi" w:cstheme="majorBidi"/>
      <w:i/>
      <w:iCs/>
      <w:color w:val="2E74B5" w:themeColor="accent1" w:themeShade="BF"/>
      <w:sz w:val="24"/>
    </w:rPr>
  </w:style>
  <w:style w:type="character" w:styleId="Hyperlink">
    <w:name w:val="Hyperlink"/>
    <w:basedOn w:val="DefaultParagraphFont"/>
    <w:uiPriority w:val="99"/>
    <w:unhideWhenUsed/>
    <w:rsid w:val="00D90A86"/>
    <w:rPr>
      <w:color w:val="0000FF"/>
      <w:u w:val="single"/>
    </w:rPr>
  </w:style>
  <w:style w:type="character" w:styleId="FollowedHyperlink">
    <w:name w:val="FollowedHyperlink"/>
    <w:basedOn w:val="DefaultParagraphFont"/>
    <w:uiPriority w:val="99"/>
    <w:semiHidden/>
    <w:unhideWhenUsed/>
    <w:rsid w:val="00C37523"/>
    <w:rPr>
      <w:color w:val="954F72" w:themeColor="followedHyperlink"/>
      <w:u w:val="single"/>
    </w:rPr>
  </w:style>
  <w:style w:type="character" w:customStyle="1" w:styleId="element-citation">
    <w:name w:val="element-citation"/>
    <w:basedOn w:val="DefaultParagraphFont"/>
    <w:rsid w:val="00135BE3"/>
  </w:style>
  <w:style w:type="character" w:customStyle="1" w:styleId="ref-journal">
    <w:name w:val="ref-journal"/>
    <w:basedOn w:val="DefaultParagraphFont"/>
    <w:rsid w:val="00135BE3"/>
  </w:style>
  <w:style w:type="character" w:customStyle="1" w:styleId="ref-vol">
    <w:name w:val="ref-vol"/>
    <w:basedOn w:val="DefaultParagraphFont"/>
    <w:rsid w:val="00135BE3"/>
  </w:style>
  <w:style w:type="character" w:customStyle="1" w:styleId="nowrap">
    <w:name w:val="nowrap"/>
    <w:basedOn w:val="DefaultParagraphFont"/>
    <w:rsid w:val="00135BE3"/>
  </w:style>
  <w:style w:type="character" w:styleId="Emphasis">
    <w:name w:val="Emphasis"/>
    <w:basedOn w:val="DefaultParagraphFont"/>
    <w:qFormat/>
    <w:rsid w:val="00076DAF"/>
    <w:rPr>
      <w:i/>
      <w:iCs/>
    </w:rPr>
  </w:style>
  <w:style w:type="paragraph" w:styleId="NormalWeb">
    <w:name w:val="Normal (Web)"/>
    <w:rsid w:val="00076DAF"/>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qFormat/>
    <w:rsid w:val="00076DAF"/>
    <w:rPr>
      <w:b/>
      <w:bCs/>
    </w:rPr>
  </w:style>
  <w:style w:type="paragraph" w:styleId="Header">
    <w:name w:val="header"/>
    <w:basedOn w:val="Normal"/>
    <w:link w:val="HeaderChar"/>
    <w:uiPriority w:val="99"/>
    <w:unhideWhenUsed/>
    <w:rsid w:val="00632B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BA4"/>
    <w:rPr>
      <w:rFonts w:ascii="Times New Roman" w:hAnsi="Times New Roman"/>
      <w:sz w:val="24"/>
    </w:rPr>
  </w:style>
  <w:style w:type="paragraph" w:styleId="Footer">
    <w:name w:val="footer"/>
    <w:basedOn w:val="Normal"/>
    <w:link w:val="FooterChar"/>
    <w:uiPriority w:val="99"/>
    <w:unhideWhenUsed/>
    <w:rsid w:val="00632B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BA4"/>
    <w:rPr>
      <w:rFonts w:ascii="Times New Roman" w:hAnsi="Times New Roman"/>
      <w:sz w:val="24"/>
    </w:rPr>
  </w:style>
  <w:style w:type="character" w:customStyle="1" w:styleId="fontstyle01">
    <w:name w:val="fontstyle01"/>
    <w:basedOn w:val="DefaultParagraphFont"/>
    <w:rsid w:val="00FE743B"/>
    <w:rPr>
      <w:rFonts w:ascii="TimesNewRomanPSMT" w:hAnsi="TimesNewRomanPSMT" w:hint="default"/>
      <w:b w:val="0"/>
      <w:bCs w:val="0"/>
      <w:i w:val="0"/>
      <w:iCs w:val="0"/>
      <w:color w:val="000000"/>
      <w:sz w:val="24"/>
      <w:szCs w:val="24"/>
    </w:rPr>
  </w:style>
  <w:style w:type="character" w:styleId="UnresolvedMention">
    <w:name w:val="Unresolved Mention"/>
    <w:basedOn w:val="DefaultParagraphFont"/>
    <w:uiPriority w:val="99"/>
    <w:semiHidden/>
    <w:unhideWhenUsed/>
    <w:rsid w:val="00717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86891">
      <w:bodyDiv w:val="1"/>
      <w:marLeft w:val="0"/>
      <w:marRight w:val="0"/>
      <w:marTop w:val="0"/>
      <w:marBottom w:val="0"/>
      <w:divBdr>
        <w:top w:val="none" w:sz="0" w:space="0" w:color="auto"/>
        <w:left w:val="none" w:sz="0" w:space="0" w:color="auto"/>
        <w:bottom w:val="none" w:sz="0" w:space="0" w:color="auto"/>
        <w:right w:val="none" w:sz="0" w:space="0" w:color="auto"/>
      </w:divBdr>
    </w:div>
    <w:div w:id="462893814">
      <w:bodyDiv w:val="1"/>
      <w:marLeft w:val="0"/>
      <w:marRight w:val="0"/>
      <w:marTop w:val="0"/>
      <w:marBottom w:val="0"/>
      <w:divBdr>
        <w:top w:val="none" w:sz="0" w:space="0" w:color="auto"/>
        <w:left w:val="none" w:sz="0" w:space="0" w:color="auto"/>
        <w:bottom w:val="none" w:sz="0" w:space="0" w:color="auto"/>
        <w:right w:val="none" w:sz="0" w:space="0" w:color="auto"/>
      </w:divBdr>
    </w:div>
    <w:div w:id="489173670">
      <w:bodyDiv w:val="1"/>
      <w:marLeft w:val="0"/>
      <w:marRight w:val="0"/>
      <w:marTop w:val="0"/>
      <w:marBottom w:val="0"/>
      <w:divBdr>
        <w:top w:val="none" w:sz="0" w:space="0" w:color="auto"/>
        <w:left w:val="none" w:sz="0" w:space="0" w:color="auto"/>
        <w:bottom w:val="none" w:sz="0" w:space="0" w:color="auto"/>
        <w:right w:val="none" w:sz="0" w:space="0" w:color="auto"/>
      </w:divBdr>
    </w:div>
    <w:div w:id="749161509">
      <w:bodyDiv w:val="1"/>
      <w:marLeft w:val="0"/>
      <w:marRight w:val="0"/>
      <w:marTop w:val="0"/>
      <w:marBottom w:val="0"/>
      <w:divBdr>
        <w:top w:val="none" w:sz="0" w:space="0" w:color="auto"/>
        <w:left w:val="none" w:sz="0" w:space="0" w:color="auto"/>
        <w:bottom w:val="none" w:sz="0" w:space="0" w:color="auto"/>
        <w:right w:val="none" w:sz="0" w:space="0" w:color="auto"/>
      </w:divBdr>
    </w:div>
    <w:div w:id="768542743">
      <w:bodyDiv w:val="1"/>
      <w:marLeft w:val="0"/>
      <w:marRight w:val="0"/>
      <w:marTop w:val="0"/>
      <w:marBottom w:val="0"/>
      <w:divBdr>
        <w:top w:val="none" w:sz="0" w:space="0" w:color="auto"/>
        <w:left w:val="none" w:sz="0" w:space="0" w:color="auto"/>
        <w:bottom w:val="none" w:sz="0" w:space="0" w:color="auto"/>
        <w:right w:val="none" w:sz="0" w:space="0" w:color="auto"/>
      </w:divBdr>
    </w:div>
    <w:div w:id="1009715898">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111045918">
      <w:bodyDiv w:val="1"/>
      <w:marLeft w:val="0"/>
      <w:marRight w:val="0"/>
      <w:marTop w:val="0"/>
      <w:marBottom w:val="0"/>
      <w:divBdr>
        <w:top w:val="none" w:sz="0" w:space="0" w:color="auto"/>
        <w:left w:val="none" w:sz="0" w:space="0" w:color="auto"/>
        <w:bottom w:val="none" w:sz="0" w:space="0" w:color="auto"/>
        <w:right w:val="none" w:sz="0" w:space="0" w:color="auto"/>
      </w:divBdr>
    </w:div>
    <w:div w:id="1147362753">
      <w:bodyDiv w:val="1"/>
      <w:marLeft w:val="0"/>
      <w:marRight w:val="0"/>
      <w:marTop w:val="0"/>
      <w:marBottom w:val="0"/>
      <w:divBdr>
        <w:top w:val="none" w:sz="0" w:space="0" w:color="auto"/>
        <w:left w:val="none" w:sz="0" w:space="0" w:color="auto"/>
        <w:bottom w:val="none" w:sz="0" w:space="0" w:color="auto"/>
        <w:right w:val="none" w:sz="0" w:space="0" w:color="auto"/>
      </w:divBdr>
    </w:div>
    <w:div w:id="1286548959">
      <w:bodyDiv w:val="1"/>
      <w:marLeft w:val="0"/>
      <w:marRight w:val="0"/>
      <w:marTop w:val="0"/>
      <w:marBottom w:val="0"/>
      <w:divBdr>
        <w:top w:val="none" w:sz="0" w:space="0" w:color="auto"/>
        <w:left w:val="none" w:sz="0" w:space="0" w:color="auto"/>
        <w:bottom w:val="none" w:sz="0" w:space="0" w:color="auto"/>
        <w:right w:val="none" w:sz="0" w:space="0" w:color="auto"/>
      </w:divBdr>
    </w:div>
    <w:div w:id="1484815451">
      <w:bodyDiv w:val="1"/>
      <w:marLeft w:val="0"/>
      <w:marRight w:val="0"/>
      <w:marTop w:val="0"/>
      <w:marBottom w:val="0"/>
      <w:divBdr>
        <w:top w:val="none" w:sz="0" w:space="0" w:color="auto"/>
        <w:left w:val="none" w:sz="0" w:space="0" w:color="auto"/>
        <w:bottom w:val="none" w:sz="0" w:space="0" w:color="auto"/>
        <w:right w:val="none" w:sz="0" w:space="0" w:color="auto"/>
      </w:divBdr>
    </w:div>
    <w:div w:id="1625193789">
      <w:bodyDiv w:val="1"/>
      <w:marLeft w:val="0"/>
      <w:marRight w:val="0"/>
      <w:marTop w:val="0"/>
      <w:marBottom w:val="0"/>
      <w:divBdr>
        <w:top w:val="none" w:sz="0" w:space="0" w:color="auto"/>
        <w:left w:val="none" w:sz="0" w:space="0" w:color="auto"/>
        <w:bottom w:val="none" w:sz="0" w:space="0" w:color="auto"/>
        <w:right w:val="none" w:sz="0" w:space="0" w:color="auto"/>
      </w:divBdr>
    </w:div>
    <w:div w:id="17408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ncbi.nlm.nih.gov/pmc/articles/PMC6705703/" TargetMode="External"/><Relationship Id="rId18" Type="http://schemas.openxmlformats.org/officeDocument/2006/relationships/hyperlink" Target="http://www.tobaccocontrollaws.org/legislation/country/russia/law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tobaccocontrollaws.org/legislation/country/russia/laws" TargetMode="External"/><Relationship Id="rId2" Type="http://schemas.openxmlformats.org/officeDocument/2006/relationships/styles" Target="styles.xml"/><Relationship Id="rId16" Type="http://schemas.openxmlformats.org/officeDocument/2006/relationships/hyperlink" Target="https://doi.org/10.1093/alcalc/agv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cholar.google.com/scholar_lookup?journal=Alcohol+Research+&amp;+Health&amp;title=Alcohol+consumption+and+the+risk+of+cancer:+A+meta-analysis&amp;author=V+Bagnardi&amp;author=M+Blangiardo&amp;author=C+La+Vecchia&amp;author=G+Corrao&amp;volume=25&amp;publication_year=2001&amp;pages=263-270&amp;pmid=11910703&amp;" TargetMode="External"/><Relationship Id="rId10" Type="http://schemas.openxmlformats.org/officeDocument/2006/relationships/footer" Target="footer2.xml"/><Relationship Id="rId19" Type="http://schemas.openxmlformats.org/officeDocument/2006/relationships/hyperlink" Target="https://www.voices360.com/lifestyle/making-south-africa-alcohol-safe-can-be-covid-19-legacy-475709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cbi.nlm.nih.gov/pubmed/1191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9</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RICHARD</dc:creator>
  <cp:lastModifiedBy>SDI 1084</cp:lastModifiedBy>
  <cp:revision>28</cp:revision>
  <dcterms:created xsi:type="dcterms:W3CDTF">2023-08-09T11:29:00Z</dcterms:created>
  <dcterms:modified xsi:type="dcterms:W3CDTF">2025-09-23T08:12:00Z</dcterms:modified>
</cp:coreProperties>
</file>