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FA33D4" w14:textId="77777777" w:rsidR="00754C9A" w:rsidRDefault="00754C9A" w:rsidP="00441B6F">
      <w:pPr>
        <w:pStyle w:val="Title"/>
        <w:spacing w:after="0"/>
        <w:jc w:val="both"/>
        <w:rPr>
          <w:rFonts w:ascii="Arial" w:hAnsi="Arial" w:cs="Arial"/>
        </w:rPr>
      </w:pPr>
    </w:p>
    <w:p w14:paraId="36A31F90" w14:textId="77777777" w:rsidR="00C222BE" w:rsidRPr="002856E2" w:rsidRDefault="00C222BE" w:rsidP="00C222BE">
      <w:pPr>
        <w:pStyle w:val="Author"/>
        <w:spacing w:line="240" w:lineRule="auto"/>
        <w:rPr>
          <w:b w:val="0"/>
          <w:sz w:val="32"/>
          <w:szCs w:val="32"/>
        </w:rPr>
      </w:pPr>
      <w:r w:rsidRPr="002856E2">
        <w:rPr>
          <w:sz w:val="32"/>
          <w:szCs w:val="32"/>
        </w:rPr>
        <w:t xml:space="preserve">Development and Validation of Stability Indicating Method for Simultaneous Determination of </w:t>
      </w:r>
      <w:bookmarkStart w:id="0" w:name="_Hlk209952658"/>
      <w:r w:rsidRPr="002856E2">
        <w:rPr>
          <w:bCs/>
          <w:sz w:val="32"/>
          <w:szCs w:val="32"/>
        </w:rPr>
        <w:t xml:space="preserve">Ibuprofen and Famotidine </w:t>
      </w:r>
      <w:bookmarkEnd w:id="0"/>
      <w:r w:rsidRPr="002856E2">
        <w:rPr>
          <w:sz w:val="32"/>
          <w:szCs w:val="32"/>
        </w:rPr>
        <w:t xml:space="preserve">Degradation Products in </w:t>
      </w:r>
      <w:r w:rsidRPr="00E11626">
        <w:rPr>
          <w:sz w:val="32"/>
          <w:szCs w:val="32"/>
        </w:rPr>
        <w:t>Table</w:t>
      </w:r>
      <w:r w:rsidRPr="002856E2">
        <w:rPr>
          <w:sz w:val="32"/>
          <w:szCs w:val="32"/>
        </w:rPr>
        <w:t>ts by Using RP-UPLC</w:t>
      </w:r>
    </w:p>
    <w:p w14:paraId="2AFE9F18" w14:textId="77777777" w:rsidR="00A258C3" w:rsidRPr="00790ADA" w:rsidRDefault="00A258C3" w:rsidP="00441B6F">
      <w:pPr>
        <w:pStyle w:val="Author"/>
        <w:spacing w:line="240" w:lineRule="auto"/>
        <w:jc w:val="both"/>
        <w:rPr>
          <w:rFonts w:ascii="Arial" w:hAnsi="Arial" w:cs="Arial"/>
          <w:sz w:val="36"/>
        </w:rPr>
      </w:pPr>
    </w:p>
    <w:p w14:paraId="0D5C1FD5"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23DF42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7200D0" w14:paraId="6A132E5A" w14:textId="77777777" w:rsidTr="00864186">
        <w:tc>
          <w:tcPr>
            <w:tcW w:w="9576" w:type="dxa"/>
            <w:shd w:val="clear" w:color="auto" w:fill="F2F2F2"/>
            <w:noWrap/>
          </w:tcPr>
          <w:p w14:paraId="3DCBC0AD" w14:textId="77777777" w:rsidR="00D217EE" w:rsidRPr="00D217EE" w:rsidRDefault="00D217EE" w:rsidP="00D217EE">
            <w:pPr>
              <w:autoSpaceDE w:val="0"/>
              <w:autoSpaceDN w:val="0"/>
              <w:adjustRightInd w:val="0"/>
              <w:jc w:val="both"/>
              <w:rPr>
                <w:rFonts w:ascii="Arial" w:hAnsi="Arial" w:cs="Arial"/>
                <w:i/>
                <w:lang w:bidi="en-US"/>
              </w:rPr>
            </w:pPr>
            <w:r w:rsidRPr="00D217EE">
              <w:rPr>
                <w:rFonts w:ascii="Arial" w:hAnsi="Arial" w:cs="Arial"/>
                <w:i/>
                <w:lang w:bidi="en-US"/>
              </w:rPr>
              <w:t>A stability indicating reverse phase ultra-performance liquid chromatographic (RP-UPLC) method was developed and validated for the simultaneous quantitative determination of degradation products of Ibuprofen and Famotidine in the Combination Pharmaceutical Dosage Form.</w:t>
            </w:r>
          </w:p>
          <w:p w14:paraId="4CAB7E25" w14:textId="77777777" w:rsidR="00505F06" w:rsidRPr="00D217EE" w:rsidRDefault="00D217EE" w:rsidP="00D217EE">
            <w:pPr>
              <w:autoSpaceDE w:val="0"/>
              <w:autoSpaceDN w:val="0"/>
              <w:adjustRightInd w:val="0"/>
              <w:jc w:val="both"/>
              <w:rPr>
                <w:rFonts w:ascii="Times New Roman" w:hAnsi="Times New Roman"/>
                <w:i/>
                <w:lang w:bidi="en-US"/>
              </w:rPr>
            </w:pPr>
            <w:r w:rsidRPr="00D217EE">
              <w:rPr>
                <w:rFonts w:ascii="Arial" w:hAnsi="Arial" w:cs="Arial"/>
                <w:i/>
                <w:lang w:bidi="en-US"/>
              </w:rPr>
              <w:t xml:space="preserve"> The efficient chromatographic separation was achieved in gradient elution mode containing mobile phase “A” as buffer with 10 mM Sodium Acetate Trihydrate at pH 6.0 ± 0.02 and mobile phase “B” as mixture of buffer and acetonitrile in the ratio of 93:7, v/v on using Waters </w:t>
            </w:r>
            <w:proofErr w:type="spellStart"/>
            <w:r w:rsidRPr="00D217EE">
              <w:rPr>
                <w:rFonts w:ascii="Arial" w:hAnsi="Arial" w:cs="Arial"/>
                <w:i/>
                <w:lang w:bidi="en-US"/>
              </w:rPr>
              <w:t>Acquity</w:t>
            </w:r>
            <w:proofErr w:type="spellEnd"/>
            <w:r w:rsidRPr="00D217EE">
              <w:rPr>
                <w:rFonts w:ascii="Arial" w:hAnsi="Arial" w:cs="Arial"/>
                <w:i/>
                <w:lang w:bidi="en-US"/>
              </w:rPr>
              <w:t xml:space="preserve"> UPLC HSS T3 (30 x100 mm, 1.8 </w:t>
            </w:r>
            <w:proofErr w:type="spellStart"/>
            <w:r w:rsidRPr="00D217EE">
              <w:rPr>
                <w:rFonts w:ascii="Arial" w:hAnsi="Arial" w:cs="Arial"/>
                <w:i/>
                <w:lang w:bidi="en-US"/>
              </w:rPr>
              <w:t>μm</w:t>
            </w:r>
            <w:proofErr w:type="spellEnd"/>
            <w:r w:rsidRPr="00D217EE">
              <w:rPr>
                <w:rFonts w:ascii="Arial" w:hAnsi="Arial" w:cs="Arial"/>
                <w:i/>
                <w:lang w:bidi="en-US"/>
              </w:rPr>
              <w:t>) column. The UV detection was set at 265 nm and the flow rate was at 0.5 mL/minute. This method was validated to prove</w:t>
            </w:r>
            <w:bookmarkStart w:id="1" w:name="_GoBack"/>
            <w:bookmarkEnd w:id="1"/>
            <w:r w:rsidRPr="00D217EE">
              <w:rPr>
                <w:rFonts w:ascii="Arial" w:hAnsi="Arial" w:cs="Arial"/>
                <w:i/>
                <w:lang w:bidi="en-US"/>
              </w:rPr>
              <w:t xml:space="preserve"> the specificity, linearity, limit of detection, limit of quantitation, precision, accuracy, robustness and solutions stability in accordance with ICH guidelines. The developed method was applied for the simultaneous quantitative determination of degradation products of Ibuprofen and Famotidine in the Combination Pharmaceutical Dosage Form and shelf-life stability studies.</w:t>
            </w:r>
          </w:p>
        </w:tc>
      </w:tr>
    </w:tbl>
    <w:p w14:paraId="7CE61586" w14:textId="77777777" w:rsidR="00636EB2" w:rsidRDefault="00636EB2" w:rsidP="00441B6F">
      <w:pPr>
        <w:pStyle w:val="Body"/>
        <w:spacing w:after="0"/>
        <w:rPr>
          <w:rFonts w:ascii="Arial" w:hAnsi="Arial" w:cs="Arial"/>
          <w:i/>
        </w:rPr>
      </w:pPr>
    </w:p>
    <w:p w14:paraId="21D4A5ED" w14:textId="77777777" w:rsidR="00790ADA" w:rsidRDefault="00A24E7E" w:rsidP="00441B6F">
      <w:pPr>
        <w:pStyle w:val="Body"/>
        <w:spacing w:after="0"/>
        <w:rPr>
          <w:rFonts w:ascii="Arial" w:hAnsi="Arial" w:cs="Arial"/>
          <w:i/>
        </w:rPr>
      </w:pPr>
      <w:r>
        <w:rPr>
          <w:rFonts w:ascii="Arial" w:hAnsi="Arial" w:cs="Arial"/>
          <w:i/>
        </w:rPr>
        <w:t>Keywords:</w:t>
      </w:r>
      <w:r w:rsidR="00D85BBB">
        <w:rPr>
          <w:rFonts w:ascii="Arial" w:hAnsi="Arial" w:cs="Arial"/>
          <w:i/>
        </w:rPr>
        <w:t xml:space="preserve"> </w:t>
      </w:r>
      <w:r w:rsidR="00D85BBB" w:rsidRPr="00D85BBB">
        <w:rPr>
          <w:rFonts w:ascii="Arial" w:hAnsi="Arial" w:cs="Arial"/>
          <w:i/>
        </w:rPr>
        <w:t>UPLC, Famotidine, Ibuprofen, Degradation Products, Combined Dosage Form, Stability Indicating Method, Forced Degradation</w:t>
      </w:r>
      <w:r>
        <w:rPr>
          <w:rFonts w:ascii="Arial" w:hAnsi="Arial" w:cs="Arial"/>
          <w:i/>
        </w:rPr>
        <w:t xml:space="preserve"> </w:t>
      </w:r>
    </w:p>
    <w:p w14:paraId="75EE2C77" w14:textId="77777777" w:rsidR="00505F06" w:rsidRPr="00A24E7E" w:rsidRDefault="00505F06" w:rsidP="00441B6F">
      <w:pPr>
        <w:pStyle w:val="Body"/>
        <w:spacing w:after="0"/>
        <w:rPr>
          <w:rFonts w:ascii="Arial" w:hAnsi="Arial" w:cs="Arial"/>
          <w:i/>
        </w:rPr>
      </w:pPr>
    </w:p>
    <w:p w14:paraId="4D2CDA59"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CC171C1" w14:textId="77777777" w:rsidR="00D85BBB" w:rsidRPr="00D85BBB" w:rsidRDefault="00D85BBB" w:rsidP="00D85BBB">
      <w:pPr>
        <w:autoSpaceDE w:val="0"/>
        <w:autoSpaceDN w:val="0"/>
        <w:adjustRightInd w:val="0"/>
        <w:jc w:val="both"/>
        <w:rPr>
          <w:rFonts w:ascii="Arial" w:eastAsia="Calibri" w:hAnsi="Arial" w:cs="Arial"/>
          <w:szCs w:val="22"/>
        </w:rPr>
      </w:pPr>
      <w:r w:rsidRPr="00D85BBB">
        <w:rPr>
          <w:rFonts w:ascii="Arial" w:eastAsia="Calibri" w:hAnsi="Arial" w:cs="Arial"/>
          <w:szCs w:val="22"/>
        </w:rPr>
        <w:t>A stability indicating reverse phase ultra-performance liquid chromatographic (RP-UPLC) method was developed and validated for the simultaneous quantitative determination degradation products of Ibuprofen and Famotidine in the Combination Pharmaceutical Dosage Form. Ibuprofen is a nonsteroidal anti-inflammatory drug (NSAID) and effects by inhibiting the synthesis of prostaglandins by blocking the enzyme1,2. The Ibuprofen is called chemically (RS)-2-(4-(2-methylpropyl) phenyl) propanoic acid3,4 (Figure -1a). The chemical formula of Ibuprofen is C13H18O2, with a molecular weight of 206.2 g/mole.</w:t>
      </w:r>
    </w:p>
    <w:p w14:paraId="3435E8C2" w14:textId="77777777" w:rsidR="00D85BBB" w:rsidRPr="00D85BBB" w:rsidRDefault="00D85BBB" w:rsidP="00D85BBB">
      <w:pPr>
        <w:autoSpaceDE w:val="0"/>
        <w:autoSpaceDN w:val="0"/>
        <w:adjustRightInd w:val="0"/>
        <w:jc w:val="both"/>
        <w:rPr>
          <w:rFonts w:ascii="Arial" w:eastAsia="Calibri" w:hAnsi="Arial" w:cs="Arial"/>
          <w:szCs w:val="22"/>
        </w:rPr>
      </w:pPr>
      <w:r w:rsidRPr="00D85BBB">
        <w:rPr>
          <w:rFonts w:ascii="Arial" w:eastAsia="Calibri" w:hAnsi="Arial" w:cs="Arial"/>
          <w:szCs w:val="22"/>
        </w:rPr>
        <w:t xml:space="preserve"> </w:t>
      </w:r>
    </w:p>
    <w:p w14:paraId="132F26AF" w14:textId="77777777" w:rsidR="00D85BBB" w:rsidRPr="00D85BBB" w:rsidRDefault="00D85BBB" w:rsidP="00D85BBB">
      <w:pPr>
        <w:autoSpaceDE w:val="0"/>
        <w:autoSpaceDN w:val="0"/>
        <w:adjustRightInd w:val="0"/>
        <w:jc w:val="both"/>
        <w:rPr>
          <w:rFonts w:ascii="Arial" w:eastAsia="Calibri" w:hAnsi="Arial" w:cs="Arial"/>
          <w:szCs w:val="22"/>
        </w:rPr>
      </w:pPr>
      <w:r w:rsidRPr="00D85BBB">
        <w:rPr>
          <w:rFonts w:ascii="Arial" w:eastAsia="Calibri" w:hAnsi="Arial" w:cs="Arial"/>
          <w:szCs w:val="22"/>
        </w:rPr>
        <w:t>Famotidine is a histamine H2-receptor antagonist which blocks the action of histamine on stomach cells and reduces acid production5-11. The chemical name is 3-[({2-[(</w:t>
      </w:r>
      <w:proofErr w:type="spellStart"/>
      <w:r w:rsidRPr="00D85BBB">
        <w:rPr>
          <w:rFonts w:ascii="Arial" w:eastAsia="Calibri" w:hAnsi="Arial" w:cs="Arial"/>
          <w:szCs w:val="22"/>
        </w:rPr>
        <w:t>diaminomethylidene</w:t>
      </w:r>
      <w:proofErr w:type="spellEnd"/>
      <w:r w:rsidRPr="00D85BBB">
        <w:rPr>
          <w:rFonts w:ascii="Arial" w:eastAsia="Calibri" w:hAnsi="Arial" w:cs="Arial"/>
          <w:szCs w:val="22"/>
        </w:rPr>
        <w:t>)amino]-1,3-thiazol-4-</w:t>
      </w:r>
      <w:proofErr w:type="gramStart"/>
      <w:r w:rsidRPr="00D85BBB">
        <w:rPr>
          <w:rFonts w:ascii="Arial" w:eastAsia="Calibri" w:hAnsi="Arial" w:cs="Arial"/>
          <w:szCs w:val="22"/>
        </w:rPr>
        <w:t>yl}methyl</w:t>
      </w:r>
      <w:proofErr w:type="gramEnd"/>
      <w:r w:rsidRPr="00D85BBB">
        <w:rPr>
          <w:rFonts w:ascii="Arial" w:eastAsia="Calibri" w:hAnsi="Arial" w:cs="Arial"/>
          <w:szCs w:val="22"/>
        </w:rPr>
        <w:t xml:space="preserve">) </w:t>
      </w:r>
      <w:proofErr w:type="spellStart"/>
      <w:r w:rsidRPr="00D85BBB">
        <w:rPr>
          <w:rFonts w:ascii="Arial" w:eastAsia="Calibri" w:hAnsi="Arial" w:cs="Arial"/>
          <w:szCs w:val="22"/>
        </w:rPr>
        <w:t>sulfanyl</w:t>
      </w:r>
      <w:proofErr w:type="spellEnd"/>
      <w:r w:rsidRPr="00D85BBB">
        <w:rPr>
          <w:rFonts w:ascii="Arial" w:eastAsia="Calibri" w:hAnsi="Arial" w:cs="Arial"/>
          <w:szCs w:val="22"/>
        </w:rPr>
        <w:t>]-N’-</w:t>
      </w:r>
      <w:proofErr w:type="spellStart"/>
      <w:r w:rsidRPr="00D85BBB">
        <w:rPr>
          <w:rFonts w:ascii="Arial" w:eastAsia="Calibri" w:hAnsi="Arial" w:cs="Arial"/>
          <w:szCs w:val="22"/>
        </w:rPr>
        <w:t>sulfamoyl</w:t>
      </w:r>
      <w:proofErr w:type="spellEnd"/>
      <w:r w:rsidRPr="00D85BBB">
        <w:rPr>
          <w:rFonts w:ascii="Arial" w:eastAsia="Calibri" w:hAnsi="Arial" w:cs="Arial"/>
          <w:szCs w:val="22"/>
        </w:rPr>
        <w:t xml:space="preserve"> </w:t>
      </w:r>
      <w:proofErr w:type="spellStart"/>
      <w:r w:rsidRPr="00D85BBB">
        <w:rPr>
          <w:rFonts w:ascii="Arial" w:eastAsia="Calibri" w:hAnsi="Arial" w:cs="Arial"/>
          <w:szCs w:val="22"/>
        </w:rPr>
        <w:t>propanimidamide</w:t>
      </w:r>
      <w:proofErr w:type="spellEnd"/>
      <w:r w:rsidRPr="00D85BBB">
        <w:rPr>
          <w:rFonts w:ascii="Arial" w:eastAsia="Calibri" w:hAnsi="Arial" w:cs="Arial"/>
          <w:szCs w:val="22"/>
        </w:rPr>
        <w:t xml:space="preserve"> [12-13] (Figure-1b) and the chemical formula is C8H15N7O2S3 with a molecular weight of 337 g/mole. </w:t>
      </w:r>
    </w:p>
    <w:p w14:paraId="12EBB0A3" w14:textId="77777777" w:rsidR="00D85BBB" w:rsidRPr="002856E2" w:rsidRDefault="00D85BBB" w:rsidP="00D85BBB">
      <w:pPr>
        <w:pStyle w:val="Default"/>
        <w:jc w:val="both"/>
        <w:rPr>
          <w:color w:val="auto"/>
        </w:rPr>
      </w:pPr>
    </w:p>
    <w:p w14:paraId="76E4255E" w14:textId="77777777" w:rsidR="00D85BBB" w:rsidRPr="002856E2" w:rsidRDefault="00D85BBB" w:rsidP="00D85BBB">
      <w:pPr>
        <w:pStyle w:val="Default"/>
        <w:jc w:val="both"/>
        <w:rPr>
          <w:color w:val="aut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6"/>
        <w:gridCol w:w="4742"/>
      </w:tblGrid>
      <w:tr w:rsidR="00D85BBB" w:rsidRPr="002856E2" w14:paraId="0D4132D9" w14:textId="77777777" w:rsidTr="003E3416">
        <w:tc>
          <w:tcPr>
            <w:tcW w:w="3984" w:type="dxa"/>
          </w:tcPr>
          <w:p w14:paraId="297A8448" w14:textId="77777777" w:rsidR="00D85BBB" w:rsidRPr="007200D0" w:rsidRDefault="00D85BBB" w:rsidP="003E3416">
            <w:pPr>
              <w:jc w:val="center"/>
              <w:rPr>
                <w:rFonts w:ascii="Arial" w:hAnsi="Arial" w:cs="Arial"/>
                <w:sz w:val="20"/>
                <w:szCs w:val="20"/>
              </w:rPr>
            </w:pPr>
            <w:r w:rsidRPr="007200D0">
              <w:rPr>
                <w:rFonts w:ascii="Arial" w:hAnsi="Arial" w:cs="Arial"/>
                <w:noProof/>
              </w:rPr>
              <w:lastRenderedPageBreak/>
              <w:drawing>
                <wp:inline distT="0" distB="0" distL="0" distR="0" wp14:anchorId="26881CB2" wp14:editId="4EC1992D">
                  <wp:extent cx="2353003" cy="118126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353003" cy="1181265"/>
                          </a:xfrm>
                          <a:prstGeom prst="rect">
                            <a:avLst/>
                          </a:prstGeom>
                        </pic:spPr>
                      </pic:pic>
                    </a:graphicData>
                  </a:graphic>
                </wp:inline>
              </w:drawing>
            </w:r>
          </w:p>
          <w:p w14:paraId="5C317ED1" w14:textId="77777777" w:rsidR="00D85BBB" w:rsidRPr="007200D0" w:rsidRDefault="00D85BBB" w:rsidP="003E3416">
            <w:pPr>
              <w:jc w:val="center"/>
              <w:rPr>
                <w:rFonts w:ascii="Arial" w:hAnsi="Arial" w:cs="Arial"/>
                <w:b/>
                <w:sz w:val="20"/>
                <w:szCs w:val="20"/>
              </w:rPr>
            </w:pPr>
            <w:r w:rsidRPr="007200D0">
              <w:rPr>
                <w:rFonts w:ascii="Arial" w:hAnsi="Arial" w:cs="Arial"/>
                <w:b/>
                <w:sz w:val="20"/>
                <w:szCs w:val="20"/>
              </w:rPr>
              <w:t>Figure 1a: Ibuprofen</w:t>
            </w:r>
          </w:p>
        </w:tc>
        <w:tc>
          <w:tcPr>
            <w:tcW w:w="5376" w:type="dxa"/>
          </w:tcPr>
          <w:p w14:paraId="71DB0EC2" w14:textId="77777777" w:rsidR="00D85BBB" w:rsidRPr="007200D0" w:rsidRDefault="00D85BBB" w:rsidP="003E3416">
            <w:pPr>
              <w:jc w:val="center"/>
              <w:rPr>
                <w:rFonts w:ascii="Arial" w:hAnsi="Arial" w:cs="Arial"/>
                <w:sz w:val="20"/>
                <w:szCs w:val="20"/>
              </w:rPr>
            </w:pPr>
            <w:r w:rsidRPr="007200D0">
              <w:rPr>
                <w:rFonts w:ascii="Arial" w:hAnsi="Arial" w:cs="Arial"/>
                <w:noProof/>
              </w:rPr>
              <w:drawing>
                <wp:inline distT="0" distB="0" distL="0" distR="0" wp14:anchorId="741E3C3F" wp14:editId="46FA221D">
                  <wp:extent cx="3276598" cy="1000125"/>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278956" cy="1000845"/>
                          </a:xfrm>
                          <a:prstGeom prst="rect">
                            <a:avLst/>
                          </a:prstGeom>
                        </pic:spPr>
                      </pic:pic>
                    </a:graphicData>
                  </a:graphic>
                </wp:inline>
              </w:drawing>
            </w:r>
          </w:p>
          <w:p w14:paraId="7BD22BD3" w14:textId="77777777" w:rsidR="00D85BBB" w:rsidRPr="007200D0" w:rsidRDefault="00D85BBB" w:rsidP="003E3416">
            <w:pPr>
              <w:jc w:val="center"/>
              <w:rPr>
                <w:rFonts w:ascii="Arial" w:hAnsi="Arial" w:cs="Arial"/>
                <w:b/>
                <w:sz w:val="20"/>
                <w:szCs w:val="20"/>
              </w:rPr>
            </w:pPr>
          </w:p>
          <w:p w14:paraId="48E82787" w14:textId="77777777" w:rsidR="00D85BBB" w:rsidRPr="007200D0" w:rsidRDefault="00D85BBB" w:rsidP="003E3416">
            <w:pPr>
              <w:jc w:val="center"/>
              <w:rPr>
                <w:rFonts w:ascii="Arial" w:hAnsi="Arial" w:cs="Arial"/>
                <w:sz w:val="20"/>
                <w:szCs w:val="20"/>
              </w:rPr>
            </w:pPr>
            <w:r w:rsidRPr="007200D0">
              <w:rPr>
                <w:rFonts w:ascii="Arial" w:hAnsi="Arial" w:cs="Arial"/>
                <w:b/>
                <w:sz w:val="20"/>
                <w:szCs w:val="20"/>
              </w:rPr>
              <w:t>Figure 1b: Famotidine</w:t>
            </w:r>
          </w:p>
        </w:tc>
      </w:tr>
    </w:tbl>
    <w:p w14:paraId="19486947" w14:textId="77777777" w:rsidR="00D85BBB" w:rsidRPr="002856E2" w:rsidRDefault="00D85BBB" w:rsidP="00D85BBB">
      <w:pPr>
        <w:autoSpaceDE w:val="0"/>
        <w:autoSpaceDN w:val="0"/>
        <w:adjustRightInd w:val="0"/>
        <w:jc w:val="both"/>
        <w:rPr>
          <w:rFonts w:ascii="Times New Roman" w:hAnsi="Times New Roman"/>
          <w:color w:val="000000"/>
        </w:rPr>
      </w:pPr>
    </w:p>
    <w:p w14:paraId="09FB9659" w14:textId="77777777" w:rsidR="00D85BBB" w:rsidRPr="007200D0" w:rsidRDefault="00D85BBB" w:rsidP="00D85BBB">
      <w:pPr>
        <w:autoSpaceDE w:val="0"/>
        <w:autoSpaceDN w:val="0"/>
        <w:adjustRightInd w:val="0"/>
        <w:jc w:val="both"/>
        <w:rPr>
          <w:rFonts w:ascii="Arial" w:eastAsia="Calibri" w:hAnsi="Arial" w:cs="Arial"/>
          <w:szCs w:val="22"/>
        </w:rPr>
      </w:pPr>
      <w:r w:rsidRPr="007200D0">
        <w:rPr>
          <w:rFonts w:ascii="Arial" w:eastAsia="Calibri" w:hAnsi="Arial" w:cs="Arial"/>
          <w:szCs w:val="22"/>
        </w:rPr>
        <w:t>Ibuprofen and Famotidine is a fixed-dose combination medication and sold in the market for the treatment of rheumatoid arthritis and osteoarthritis. A literature search regarding quantitative determination of the degradation products with stability indicating property to the combination dosage form of ibuprofen and famotidine simultaneously using RP-UPLC were not reported (</w:t>
      </w:r>
      <w:hyperlink w:anchor="_bookmark31" w:history="1">
        <w:r w:rsidRPr="007200D0">
          <w:rPr>
            <w:rFonts w:ascii="Arial" w:eastAsia="Calibri" w:hAnsi="Arial" w:cs="Arial"/>
            <w:szCs w:val="22"/>
          </w:rPr>
          <w:t>14</w:t>
        </w:r>
      </w:hyperlink>
      <w:r w:rsidRPr="007200D0">
        <w:rPr>
          <w:rFonts w:ascii="Arial" w:eastAsia="Calibri" w:hAnsi="Arial" w:cs="Arial"/>
          <w:szCs w:val="22"/>
        </w:rPr>
        <w:t xml:space="preserve">–21). However, the US Pharmacopoeia reported separately and listed few degradation products in the Ibuprofen </w:t>
      </w:r>
      <w:r w:rsidRPr="00E11626">
        <w:rPr>
          <w:rFonts w:ascii="Arial" w:eastAsia="Calibri" w:hAnsi="Arial" w:cs="Arial"/>
          <w:szCs w:val="22"/>
        </w:rPr>
        <w:t>Table</w:t>
      </w:r>
      <w:r w:rsidRPr="007200D0">
        <w:rPr>
          <w:rFonts w:ascii="Arial" w:eastAsia="Calibri" w:hAnsi="Arial" w:cs="Arial"/>
          <w:szCs w:val="22"/>
        </w:rPr>
        <w:t xml:space="preserve">ts and Famotidine </w:t>
      </w:r>
      <w:r w:rsidRPr="00E11626">
        <w:rPr>
          <w:rFonts w:ascii="Arial" w:eastAsia="Calibri" w:hAnsi="Arial" w:cs="Arial"/>
          <w:szCs w:val="22"/>
        </w:rPr>
        <w:t>Table</w:t>
      </w:r>
      <w:r w:rsidRPr="007200D0">
        <w:rPr>
          <w:rFonts w:ascii="Arial" w:eastAsia="Calibri" w:hAnsi="Arial" w:cs="Arial"/>
          <w:szCs w:val="22"/>
        </w:rPr>
        <w:t>ts [22-23] by using HPLC, monograph of the combined product containing the two active drugs are not included in the pharmacopoeias.</w:t>
      </w:r>
    </w:p>
    <w:p w14:paraId="13C387BC" w14:textId="77777777" w:rsidR="00D85BBB" w:rsidRPr="007200D0" w:rsidRDefault="00D85BBB" w:rsidP="00D85BBB">
      <w:pPr>
        <w:autoSpaceDE w:val="0"/>
        <w:autoSpaceDN w:val="0"/>
        <w:adjustRightInd w:val="0"/>
        <w:rPr>
          <w:rFonts w:ascii="Arial" w:eastAsia="Calibri" w:hAnsi="Arial" w:cs="Arial"/>
          <w:szCs w:val="22"/>
        </w:rPr>
      </w:pPr>
    </w:p>
    <w:p w14:paraId="4F3B0200" w14:textId="77777777" w:rsidR="00D85BBB" w:rsidRPr="007200D0" w:rsidRDefault="00D85BBB" w:rsidP="00D85BBB">
      <w:pPr>
        <w:autoSpaceDE w:val="0"/>
        <w:autoSpaceDN w:val="0"/>
        <w:adjustRightInd w:val="0"/>
        <w:jc w:val="both"/>
        <w:rPr>
          <w:rFonts w:ascii="Arial" w:eastAsia="Calibri" w:hAnsi="Arial" w:cs="Arial"/>
          <w:szCs w:val="22"/>
        </w:rPr>
      </w:pPr>
      <w:r w:rsidRPr="007200D0">
        <w:rPr>
          <w:rFonts w:ascii="Arial" w:eastAsia="Calibri" w:hAnsi="Arial" w:cs="Arial"/>
          <w:szCs w:val="22"/>
        </w:rPr>
        <w:t>The present study involves to develop and validate a rapid, accurate and reliable stability</w:t>
      </w:r>
      <w:r w:rsidRPr="00D85BBB">
        <w:rPr>
          <w:rFonts w:ascii="Arial" w:eastAsia="Calibri" w:hAnsi="Arial" w:cs="Arial"/>
          <w:szCs w:val="22"/>
        </w:rPr>
        <w:t xml:space="preserve"> </w:t>
      </w:r>
      <w:r w:rsidRPr="007200D0">
        <w:rPr>
          <w:rFonts w:ascii="Arial" w:eastAsia="Calibri" w:hAnsi="Arial" w:cs="Arial"/>
          <w:szCs w:val="22"/>
        </w:rPr>
        <w:t xml:space="preserve">indicating reverse phase ultra-performance liquid chromatographic (RP-UPLC) method for the quantitative determination of degradation products of Ibuprofen and Famotidine in the combined dosage form simultaneously. In this study, six impurities of Ibuprofen and eight impurities of Famotidine were used during the development of the stability indicating method. The method was validated in according to the International Conference on Harmonization (ICH) Q2(R2) and USP recommendations </w:t>
      </w:r>
      <w:bookmarkStart w:id="2" w:name="_bookmark12"/>
      <w:bookmarkEnd w:id="2"/>
      <w:r w:rsidRPr="007200D0">
        <w:rPr>
          <w:rFonts w:ascii="Arial" w:eastAsia="Calibri" w:hAnsi="Arial" w:cs="Arial"/>
          <w:szCs w:val="22"/>
        </w:rPr>
        <w:t>[</w:t>
      </w:r>
      <w:hyperlink w:anchor="_bookmark35" w:history="1">
        <w:r w:rsidRPr="007200D0">
          <w:rPr>
            <w:rFonts w:ascii="Arial" w:eastAsia="Calibri" w:hAnsi="Arial" w:cs="Arial"/>
            <w:szCs w:val="22"/>
          </w:rPr>
          <w:t>24</w:t>
        </w:r>
      </w:hyperlink>
      <w:r w:rsidRPr="007200D0">
        <w:rPr>
          <w:rFonts w:ascii="Arial" w:eastAsia="Calibri" w:hAnsi="Arial" w:cs="Arial"/>
          <w:szCs w:val="22"/>
        </w:rPr>
        <w:t xml:space="preserve">]. </w:t>
      </w:r>
    </w:p>
    <w:p w14:paraId="25C89783" w14:textId="77777777" w:rsidR="00D85BBB" w:rsidRPr="007200D0" w:rsidRDefault="00D85BBB" w:rsidP="00D85BBB">
      <w:pPr>
        <w:autoSpaceDE w:val="0"/>
        <w:autoSpaceDN w:val="0"/>
        <w:adjustRightInd w:val="0"/>
        <w:jc w:val="both"/>
        <w:rPr>
          <w:rFonts w:ascii="Arial" w:eastAsia="Calibri" w:hAnsi="Arial" w:cs="Arial"/>
          <w:szCs w:val="22"/>
        </w:rPr>
      </w:pPr>
    </w:p>
    <w:p w14:paraId="1B694A71" w14:textId="77777777" w:rsidR="00D85BBB" w:rsidRPr="00D85BBB" w:rsidRDefault="00D85BBB" w:rsidP="00D85BBB">
      <w:pPr>
        <w:autoSpaceDE w:val="0"/>
        <w:autoSpaceDN w:val="0"/>
        <w:adjustRightInd w:val="0"/>
        <w:jc w:val="both"/>
        <w:rPr>
          <w:rFonts w:ascii="Arial" w:eastAsia="Calibri" w:hAnsi="Arial" w:cs="Arial"/>
          <w:szCs w:val="22"/>
        </w:rPr>
      </w:pPr>
      <w:r w:rsidRPr="007200D0">
        <w:rPr>
          <w:rFonts w:ascii="Arial" w:eastAsia="Calibri" w:hAnsi="Arial" w:cs="Arial"/>
          <w:szCs w:val="22"/>
        </w:rPr>
        <w:t>Five of ibuprofen impurities are Ibuprofen related compound J, Ibuprofen related compound N, Ibuprofen related compound C, Ibuprofen related compound A and Ibuprofen related compound O (Figure 2a). Two out of six impurities are process related, Ibuprofen related compound A and Ibuprofen related compound O and other four impurities are degradation</w:t>
      </w:r>
      <w:r w:rsidRPr="00D85BBB">
        <w:rPr>
          <w:rFonts w:ascii="Arial" w:eastAsia="Calibri" w:hAnsi="Arial" w:cs="Arial"/>
          <w:szCs w:val="22"/>
        </w:rPr>
        <w:t xml:space="preserve"> products. Eight of Famotidine impurities (Figure 2b) are Famotidine Sulfoxide, Famotidine Related Compound A, Famotidine Related Compound B, Famotidine Related Compound C, Famotidine Related Compound</w:t>
      </w:r>
      <w:r w:rsidRPr="002856E2">
        <w:rPr>
          <w:rFonts w:ascii="Times New Roman" w:hAnsi="Times New Roman"/>
        </w:rPr>
        <w:t xml:space="preserve"> </w:t>
      </w:r>
      <w:r w:rsidRPr="00D85BBB">
        <w:rPr>
          <w:rFonts w:ascii="Arial" w:eastAsia="Calibri" w:hAnsi="Arial" w:cs="Arial"/>
          <w:szCs w:val="22"/>
        </w:rPr>
        <w:t xml:space="preserve">D, Famotidine Related Compound E, Famotidine Related Compound F and Famotidine Related Compound G.  Two out of eight impurities are process related, Famotidine Related Compound A, Famotidine Related Compound B and other six impurities are degradation products. All degradation products of Ibuprofen and Famotidine found to be increased during the stress and stability studies. </w:t>
      </w:r>
    </w:p>
    <w:p w14:paraId="3159A053" w14:textId="77777777" w:rsidR="00D85BBB" w:rsidRPr="002856E2" w:rsidRDefault="00D85BBB" w:rsidP="00D85BBB">
      <w:pPr>
        <w:autoSpaceDE w:val="0"/>
        <w:autoSpaceDN w:val="0"/>
        <w:adjustRightInd w:val="0"/>
        <w:jc w:val="both"/>
        <w:rPr>
          <w:rFonts w:ascii="Times New Roman" w:hAnsi="Times New Roman"/>
        </w:rPr>
      </w:pPr>
    </w:p>
    <w:tbl>
      <w:tblPr>
        <w:tblStyle w:val="TableGrid"/>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5"/>
        <w:gridCol w:w="4583"/>
      </w:tblGrid>
      <w:tr w:rsidR="00D85BBB" w:rsidRPr="007200D0" w14:paraId="5380C9E0" w14:textId="77777777" w:rsidTr="003D40C5">
        <w:trPr>
          <w:trHeight w:val="3545"/>
        </w:trPr>
        <w:tc>
          <w:tcPr>
            <w:tcW w:w="4945" w:type="dxa"/>
          </w:tcPr>
          <w:p w14:paraId="566870BC" w14:textId="77777777" w:rsidR="00D85BBB" w:rsidRPr="007200D0" w:rsidRDefault="00D85BBB" w:rsidP="003E3416">
            <w:pPr>
              <w:jc w:val="center"/>
              <w:rPr>
                <w:rFonts w:ascii="Arial" w:hAnsi="Arial" w:cs="Arial"/>
                <w:sz w:val="20"/>
                <w:szCs w:val="20"/>
              </w:rPr>
            </w:pPr>
            <w:r w:rsidRPr="007200D0">
              <w:rPr>
                <w:rFonts w:ascii="Arial" w:hAnsi="Arial" w:cs="Arial"/>
                <w:noProof/>
              </w:rPr>
              <w:lastRenderedPageBreak/>
              <w:drawing>
                <wp:inline distT="0" distB="0" distL="0" distR="0" wp14:anchorId="04FB9BAA" wp14:editId="438F762A">
                  <wp:extent cx="1920240" cy="1170432"/>
                  <wp:effectExtent l="0" t="0" r="381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920240" cy="1170432"/>
                          </a:xfrm>
                          <a:prstGeom prst="rect">
                            <a:avLst/>
                          </a:prstGeom>
                        </pic:spPr>
                      </pic:pic>
                    </a:graphicData>
                  </a:graphic>
                </wp:inline>
              </w:drawing>
            </w:r>
          </w:p>
          <w:p w14:paraId="7FB9BB4D" w14:textId="77777777" w:rsidR="00D85BBB" w:rsidRPr="007200D0" w:rsidRDefault="00D85BBB" w:rsidP="003E3416">
            <w:pPr>
              <w:jc w:val="center"/>
              <w:rPr>
                <w:rFonts w:ascii="Arial" w:hAnsi="Arial" w:cs="Arial"/>
                <w:sz w:val="20"/>
                <w:szCs w:val="20"/>
              </w:rPr>
            </w:pPr>
            <w:r w:rsidRPr="007200D0">
              <w:rPr>
                <w:rFonts w:ascii="Arial" w:hAnsi="Arial" w:cs="Arial"/>
                <w:sz w:val="20"/>
                <w:szCs w:val="20"/>
              </w:rPr>
              <w:t>Ibuprofen related compound J</w:t>
            </w:r>
          </w:p>
          <w:p w14:paraId="13538577" w14:textId="77777777" w:rsidR="00D85BBB" w:rsidRPr="007200D0" w:rsidRDefault="00D85BBB" w:rsidP="003E3416">
            <w:pPr>
              <w:autoSpaceDE w:val="0"/>
              <w:autoSpaceDN w:val="0"/>
              <w:adjustRightInd w:val="0"/>
              <w:jc w:val="center"/>
              <w:rPr>
                <w:rFonts w:ascii="Arial" w:hAnsi="Arial" w:cs="Arial"/>
                <w:sz w:val="20"/>
                <w:szCs w:val="20"/>
              </w:rPr>
            </w:pPr>
            <w:r w:rsidRPr="007200D0">
              <w:rPr>
                <w:rFonts w:ascii="Arial" w:hAnsi="Arial" w:cs="Arial"/>
                <w:sz w:val="20"/>
                <w:szCs w:val="20"/>
              </w:rPr>
              <w:t>2-(4-Isobutyryl phenyl)-propionic</w:t>
            </w:r>
          </w:p>
          <w:p w14:paraId="0633EFE4" w14:textId="77777777" w:rsidR="00D85BBB" w:rsidRPr="007200D0" w:rsidRDefault="00D85BBB" w:rsidP="003E3416">
            <w:pPr>
              <w:jc w:val="center"/>
              <w:rPr>
                <w:rFonts w:ascii="Arial" w:hAnsi="Arial" w:cs="Arial"/>
                <w:sz w:val="20"/>
                <w:szCs w:val="20"/>
              </w:rPr>
            </w:pPr>
            <w:r w:rsidRPr="007200D0">
              <w:rPr>
                <w:rFonts w:ascii="Arial" w:hAnsi="Arial" w:cs="Arial"/>
                <w:sz w:val="20"/>
                <w:szCs w:val="20"/>
              </w:rPr>
              <w:t>acid</w:t>
            </w:r>
          </w:p>
        </w:tc>
        <w:tc>
          <w:tcPr>
            <w:tcW w:w="4583" w:type="dxa"/>
          </w:tcPr>
          <w:p w14:paraId="1186A026" w14:textId="77777777" w:rsidR="00D85BBB" w:rsidRPr="007200D0" w:rsidRDefault="00D85BBB" w:rsidP="003E3416">
            <w:pPr>
              <w:jc w:val="center"/>
              <w:rPr>
                <w:rFonts w:ascii="Arial" w:hAnsi="Arial" w:cs="Arial"/>
                <w:sz w:val="20"/>
                <w:szCs w:val="20"/>
              </w:rPr>
            </w:pPr>
            <w:r w:rsidRPr="007200D0">
              <w:rPr>
                <w:rFonts w:ascii="Arial" w:hAnsi="Arial" w:cs="Arial"/>
                <w:noProof/>
              </w:rPr>
              <w:drawing>
                <wp:inline distT="0" distB="0" distL="0" distR="0" wp14:anchorId="71B505F1" wp14:editId="48B1E2D7">
                  <wp:extent cx="1929384" cy="1207008"/>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929384" cy="1207008"/>
                          </a:xfrm>
                          <a:prstGeom prst="rect">
                            <a:avLst/>
                          </a:prstGeom>
                        </pic:spPr>
                      </pic:pic>
                    </a:graphicData>
                  </a:graphic>
                </wp:inline>
              </w:drawing>
            </w:r>
          </w:p>
          <w:p w14:paraId="74BA8C9F" w14:textId="77777777" w:rsidR="00D85BBB" w:rsidRPr="007200D0" w:rsidRDefault="00D85BBB" w:rsidP="003E3416">
            <w:pPr>
              <w:jc w:val="center"/>
              <w:rPr>
                <w:rFonts w:ascii="Arial" w:hAnsi="Arial" w:cs="Arial"/>
                <w:sz w:val="20"/>
                <w:szCs w:val="20"/>
              </w:rPr>
            </w:pPr>
            <w:r w:rsidRPr="007200D0">
              <w:rPr>
                <w:rFonts w:ascii="Arial" w:hAnsi="Arial" w:cs="Arial"/>
                <w:sz w:val="20"/>
                <w:szCs w:val="20"/>
              </w:rPr>
              <w:t>Ibuprofen related compound L</w:t>
            </w:r>
          </w:p>
          <w:p w14:paraId="33B1A028" w14:textId="77777777" w:rsidR="00D85BBB" w:rsidRPr="007200D0" w:rsidRDefault="00D85BBB" w:rsidP="003E3416">
            <w:pPr>
              <w:autoSpaceDE w:val="0"/>
              <w:autoSpaceDN w:val="0"/>
              <w:adjustRightInd w:val="0"/>
              <w:jc w:val="center"/>
              <w:rPr>
                <w:rFonts w:ascii="Arial" w:hAnsi="Arial" w:cs="Arial"/>
                <w:sz w:val="20"/>
                <w:szCs w:val="20"/>
              </w:rPr>
            </w:pPr>
            <w:r w:rsidRPr="007200D0">
              <w:rPr>
                <w:rFonts w:ascii="Arial" w:hAnsi="Arial" w:cs="Arial"/>
                <w:sz w:val="20"/>
                <w:szCs w:val="20"/>
              </w:rPr>
              <w:t>1-Hydroxyibuprofen, 2-[4-(1-Hydroxy-2-</w:t>
            </w:r>
            <w:proofErr w:type="gramStart"/>
            <w:r w:rsidRPr="007200D0">
              <w:rPr>
                <w:rFonts w:ascii="Arial" w:hAnsi="Arial" w:cs="Arial"/>
                <w:sz w:val="20"/>
                <w:szCs w:val="20"/>
              </w:rPr>
              <w:t>methylpropyl)phenyl</w:t>
            </w:r>
            <w:proofErr w:type="gramEnd"/>
            <w:r w:rsidRPr="007200D0">
              <w:rPr>
                <w:rFonts w:ascii="Arial" w:hAnsi="Arial" w:cs="Arial"/>
                <w:sz w:val="20"/>
                <w:szCs w:val="20"/>
              </w:rPr>
              <w:t>]propionic acid</w:t>
            </w:r>
          </w:p>
          <w:p w14:paraId="4059E3B1" w14:textId="77777777" w:rsidR="00D85BBB" w:rsidRPr="007200D0" w:rsidRDefault="00D85BBB" w:rsidP="003E3416">
            <w:pPr>
              <w:autoSpaceDE w:val="0"/>
              <w:autoSpaceDN w:val="0"/>
              <w:adjustRightInd w:val="0"/>
              <w:jc w:val="center"/>
              <w:rPr>
                <w:rFonts w:ascii="Arial" w:hAnsi="Arial" w:cs="Arial"/>
                <w:sz w:val="20"/>
                <w:szCs w:val="20"/>
              </w:rPr>
            </w:pPr>
          </w:p>
        </w:tc>
      </w:tr>
      <w:tr w:rsidR="00D85BBB" w:rsidRPr="007200D0" w14:paraId="188B4B11" w14:textId="77777777" w:rsidTr="003D40C5">
        <w:trPr>
          <w:trHeight w:val="3149"/>
        </w:trPr>
        <w:tc>
          <w:tcPr>
            <w:tcW w:w="4945" w:type="dxa"/>
          </w:tcPr>
          <w:p w14:paraId="0ECD88A5" w14:textId="77777777" w:rsidR="00D85BBB" w:rsidRPr="007200D0" w:rsidRDefault="00D85BBB" w:rsidP="003E3416">
            <w:pPr>
              <w:jc w:val="center"/>
              <w:rPr>
                <w:rFonts w:ascii="Arial" w:hAnsi="Arial" w:cs="Arial"/>
                <w:sz w:val="20"/>
                <w:szCs w:val="20"/>
              </w:rPr>
            </w:pPr>
          </w:p>
          <w:p w14:paraId="7DFFD57D" w14:textId="77777777" w:rsidR="00D85BBB" w:rsidRPr="007200D0" w:rsidRDefault="00D85BBB" w:rsidP="003E3416">
            <w:pPr>
              <w:jc w:val="center"/>
              <w:rPr>
                <w:rFonts w:ascii="Arial" w:hAnsi="Arial" w:cs="Arial"/>
                <w:sz w:val="20"/>
                <w:szCs w:val="20"/>
              </w:rPr>
            </w:pPr>
            <w:r w:rsidRPr="007200D0">
              <w:rPr>
                <w:rFonts w:ascii="Arial" w:hAnsi="Arial" w:cs="Arial"/>
                <w:noProof/>
              </w:rPr>
              <w:drawing>
                <wp:inline distT="0" distB="0" distL="0" distR="0" wp14:anchorId="6B582858" wp14:editId="3010BACB">
                  <wp:extent cx="1600200" cy="914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600200" cy="914400"/>
                          </a:xfrm>
                          <a:prstGeom prst="rect">
                            <a:avLst/>
                          </a:prstGeom>
                        </pic:spPr>
                      </pic:pic>
                    </a:graphicData>
                  </a:graphic>
                </wp:inline>
              </w:drawing>
            </w:r>
          </w:p>
          <w:p w14:paraId="5AAE1B6A" w14:textId="77777777" w:rsidR="00D85BBB" w:rsidRPr="007200D0" w:rsidRDefault="00D85BBB" w:rsidP="003E3416">
            <w:pPr>
              <w:jc w:val="center"/>
              <w:rPr>
                <w:rFonts w:ascii="Arial" w:hAnsi="Arial" w:cs="Arial"/>
                <w:sz w:val="20"/>
                <w:szCs w:val="20"/>
              </w:rPr>
            </w:pPr>
            <w:r w:rsidRPr="007200D0">
              <w:rPr>
                <w:rFonts w:ascii="Arial" w:hAnsi="Arial" w:cs="Arial"/>
                <w:sz w:val="20"/>
                <w:szCs w:val="20"/>
              </w:rPr>
              <w:t>Ibuprofen related compound N</w:t>
            </w:r>
          </w:p>
          <w:p w14:paraId="645E86D9" w14:textId="77777777" w:rsidR="00D85BBB" w:rsidRPr="007200D0" w:rsidRDefault="00D85BBB" w:rsidP="003E3416">
            <w:pPr>
              <w:jc w:val="center"/>
              <w:rPr>
                <w:rFonts w:ascii="Arial" w:hAnsi="Arial" w:cs="Arial"/>
                <w:sz w:val="20"/>
                <w:szCs w:val="20"/>
              </w:rPr>
            </w:pPr>
            <w:r w:rsidRPr="007200D0">
              <w:rPr>
                <w:rFonts w:ascii="Arial" w:hAnsi="Arial" w:cs="Arial"/>
                <w:sz w:val="20"/>
                <w:szCs w:val="20"/>
              </w:rPr>
              <w:t>2-(4-Ethylphenyl) propionic acid</w:t>
            </w:r>
          </w:p>
          <w:p w14:paraId="19682EC4" w14:textId="77777777" w:rsidR="00D85BBB" w:rsidRPr="007200D0" w:rsidRDefault="00D85BBB" w:rsidP="003E3416">
            <w:pPr>
              <w:jc w:val="center"/>
              <w:rPr>
                <w:rFonts w:ascii="Arial" w:hAnsi="Arial" w:cs="Arial"/>
                <w:sz w:val="20"/>
                <w:szCs w:val="20"/>
              </w:rPr>
            </w:pPr>
          </w:p>
        </w:tc>
        <w:tc>
          <w:tcPr>
            <w:tcW w:w="4583" w:type="dxa"/>
          </w:tcPr>
          <w:p w14:paraId="4CD6D950" w14:textId="77777777" w:rsidR="00D85BBB" w:rsidRPr="007200D0" w:rsidRDefault="00D85BBB" w:rsidP="003E3416">
            <w:pPr>
              <w:jc w:val="center"/>
              <w:rPr>
                <w:rFonts w:ascii="Arial" w:hAnsi="Arial" w:cs="Arial"/>
                <w:sz w:val="20"/>
                <w:szCs w:val="20"/>
              </w:rPr>
            </w:pPr>
          </w:p>
          <w:p w14:paraId="695BB02C" w14:textId="77777777" w:rsidR="00D85BBB" w:rsidRPr="007200D0" w:rsidRDefault="00D85BBB" w:rsidP="003E3416">
            <w:pPr>
              <w:jc w:val="center"/>
              <w:rPr>
                <w:rFonts w:ascii="Arial" w:hAnsi="Arial" w:cs="Arial"/>
                <w:sz w:val="20"/>
                <w:szCs w:val="20"/>
              </w:rPr>
            </w:pPr>
            <w:r w:rsidRPr="007200D0">
              <w:rPr>
                <w:rFonts w:ascii="Arial" w:hAnsi="Arial" w:cs="Arial"/>
                <w:noProof/>
              </w:rPr>
              <w:drawing>
                <wp:inline distT="0" distB="0" distL="0" distR="0" wp14:anchorId="0CDADD48" wp14:editId="4367DD56">
                  <wp:extent cx="1746504" cy="1042416"/>
                  <wp:effectExtent l="0" t="0" r="635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746504" cy="1042416"/>
                          </a:xfrm>
                          <a:prstGeom prst="rect">
                            <a:avLst/>
                          </a:prstGeom>
                        </pic:spPr>
                      </pic:pic>
                    </a:graphicData>
                  </a:graphic>
                </wp:inline>
              </w:drawing>
            </w:r>
          </w:p>
          <w:p w14:paraId="7D826737" w14:textId="77777777" w:rsidR="00D85BBB" w:rsidRPr="007200D0" w:rsidRDefault="00D85BBB" w:rsidP="003E3416">
            <w:pPr>
              <w:jc w:val="center"/>
              <w:rPr>
                <w:rFonts w:ascii="Arial" w:hAnsi="Arial" w:cs="Arial"/>
                <w:sz w:val="20"/>
                <w:szCs w:val="20"/>
              </w:rPr>
            </w:pPr>
            <w:r w:rsidRPr="007200D0">
              <w:rPr>
                <w:rFonts w:ascii="Arial" w:hAnsi="Arial" w:cs="Arial"/>
                <w:sz w:val="20"/>
                <w:szCs w:val="20"/>
              </w:rPr>
              <w:t>Ibuprofen related compound C</w:t>
            </w:r>
          </w:p>
          <w:p w14:paraId="0EBEA404" w14:textId="77777777" w:rsidR="00D85BBB" w:rsidRPr="007200D0" w:rsidRDefault="00D85BBB" w:rsidP="003E3416">
            <w:pPr>
              <w:jc w:val="center"/>
              <w:rPr>
                <w:rFonts w:ascii="Arial" w:hAnsi="Arial" w:cs="Arial"/>
                <w:sz w:val="20"/>
                <w:szCs w:val="20"/>
              </w:rPr>
            </w:pPr>
            <w:r w:rsidRPr="007200D0">
              <w:rPr>
                <w:rFonts w:ascii="Arial" w:hAnsi="Arial" w:cs="Arial"/>
                <w:sz w:val="20"/>
                <w:szCs w:val="20"/>
              </w:rPr>
              <w:t>4’-Isobutylacetophenone</w:t>
            </w:r>
          </w:p>
          <w:p w14:paraId="42A6EAD2" w14:textId="77777777" w:rsidR="00D85BBB" w:rsidRPr="007200D0" w:rsidRDefault="00D85BBB" w:rsidP="003E3416">
            <w:pPr>
              <w:jc w:val="center"/>
              <w:rPr>
                <w:rFonts w:ascii="Arial" w:hAnsi="Arial" w:cs="Arial"/>
                <w:sz w:val="20"/>
                <w:szCs w:val="20"/>
              </w:rPr>
            </w:pPr>
          </w:p>
        </w:tc>
      </w:tr>
      <w:tr w:rsidR="00D85BBB" w:rsidRPr="007200D0" w14:paraId="5CCBCF3D" w14:textId="77777777" w:rsidTr="003D40C5">
        <w:trPr>
          <w:trHeight w:val="3086"/>
        </w:trPr>
        <w:tc>
          <w:tcPr>
            <w:tcW w:w="4945" w:type="dxa"/>
          </w:tcPr>
          <w:p w14:paraId="32CB774F" w14:textId="77777777" w:rsidR="00D85BBB" w:rsidRPr="007200D0" w:rsidRDefault="00D85BBB" w:rsidP="003E3416">
            <w:pPr>
              <w:jc w:val="center"/>
              <w:rPr>
                <w:rFonts w:ascii="Arial" w:hAnsi="Arial" w:cs="Arial"/>
                <w:sz w:val="20"/>
                <w:szCs w:val="20"/>
              </w:rPr>
            </w:pPr>
            <w:r w:rsidRPr="007200D0">
              <w:rPr>
                <w:rFonts w:ascii="Arial" w:hAnsi="Arial" w:cs="Arial"/>
                <w:noProof/>
              </w:rPr>
              <w:drawing>
                <wp:inline distT="0" distB="0" distL="0" distR="0" wp14:anchorId="02A2FF57" wp14:editId="422A70F1">
                  <wp:extent cx="2157984" cy="941832"/>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157984" cy="941832"/>
                          </a:xfrm>
                          <a:prstGeom prst="rect">
                            <a:avLst/>
                          </a:prstGeom>
                        </pic:spPr>
                      </pic:pic>
                    </a:graphicData>
                  </a:graphic>
                </wp:inline>
              </w:drawing>
            </w:r>
          </w:p>
          <w:p w14:paraId="42ACEB04" w14:textId="77777777" w:rsidR="00D85BBB" w:rsidRPr="007200D0" w:rsidRDefault="00D85BBB" w:rsidP="003E3416">
            <w:pPr>
              <w:rPr>
                <w:rFonts w:ascii="Arial" w:hAnsi="Arial" w:cs="Arial"/>
                <w:sz w:val="20"/>
                <w:szCs w:val="20"/>
              </w:rPr>
            </w:pPr>
          </w:p>
          <w:p w14:paraId="7EC0BFB5" w14:textId="77777777" w:rsidR="00D85BBB" w:rsidRPr="007200D0" w:rsidRDefault="00D85BBB" w:rsidP="003E3416">
            <w:pPr>
              <w:jc w:val="center"/>
              <w:rPr>
                <w:rFonts w:ascii="Arial" w:hAnsi="Arial" w:cs="Arial"/>
                <w:sz w:val="20"/>
                <w:szCs w:val="20"/>
              </w:rPr>
            </w:pPr>
            <w:r w:rsidRPr="007200D0">
              <w:rPr>
                <w:rFonts w:ascii="Arial" w:hAnsi="Arial" w:cs="Arial"/>
                <w:sz w:val="20"/>
                <w:szCs w:val="20"/>
              </w:rPr>
              <w:t>Ibuprofen related compound A</w:t>
            </w:r>
          </w:p>
          <w:p w14:paraId="438778FE" w14:textId="77777777" w:rsidR="00D85BBB" w:rsidRPr="007200D0" w:rsidRDefault="00D85BBB" w:rsidP="003E3416">
            <w:pPr>
              <w:jc w:val="center"/>
              <w:rPr>
                <w:rFonts w:ascii="Arial" w:hAnsi="Arial" w:cs="Arial"/>
                <w:sz w:val="20"/>
                <w:szCs w:val="20"/>
              </w:rPr>
            </w:pPr>
            <w:r w:rsidRPr="007200D0">
              <w:rPr>
                <w:rFonts w:ascii="Arial" w:hAnsi="Arial" w:cs="Arial"/>
                <w:sz w:val="20"/>
                <w:szCs w:val="20"/>
              </w:rPr>
              <w:t>2-(3-Isobutylphenyl) propionic</w:t>
            </w:r>
          </w:p>
          <w:p w14:paraId="3F397407" w14:textId="77777777" w:rsidR="00D85BBB" w:rsidRPr="007200D0" w:rsidRDefault="00D85BBB" w:rsidP="003E3416">
            <w:pPr>
              <w:jc w:val="center"/>
              <w:rPr>
                <w:rFonts w:ascii="Arial" w:hAnsi="Arial" w:cs="Arial"/>
                <w:sz w:val="20"/>
                <w:szCs w:val="20"/>
              </w:rPr>
            </w:pPr>
            <w:r w:rsidRPr="007200D0">
              <w:rPr>
                <w:rFonts w:ascii="Arial" w:hAnsi="Arial" w:cs="Arial"/>
                <w:sz w:val="20"/>
                <w:szCs w:val="20"/>
              </w:rPr>
              <w:t>acid</w:t>
            </w:r>
          </w:p>
        </w:tc>
        <w:tc>
          <w:tcPr>
            <w:tcW w:w="4583" w:type="dxa"/>
          </w:tcPr>
          <w:p w14:paraId="1A24FC86" w14:textId="77777777" w:rsidR="00D85BBB" w:rsidRPr="007200D0" w:rsidRDefault="00D85BBB" w:rsidP="003E3416">
            <w:pPr>
              <w:autoSpaceDE w:val="0"/>
              <w:autoSpaceDN w:val="0"/>
              <w:adjustRightInd w:val="0"/>
              <w:jc w:val="center"/>
              <w:rPr>
                <w:rFonts w:ascii="Arial" w:hAnsi="Arial" w:cs="Arial"/>
                <w:sz w:val="20"/>
                <w:szCs w:val="20"/>
              </w:rPr>
            </w:pPr>
          </w:p>
          <w:p w14:paraId="17F85B34" w14:textId="77777777" w:rsidR="00D85BBB" w:rsidRPr="007200D0" w:rsidRDefault="00D85BBB" w:rsidP="003E3416">
            <w:pPr>
              <w:autoSpaceDE w:val="0"/>
              <w:autoSpaceDN w:val="0"/>
              <w:adjustRightInd w:val="0"/>
              <w:jc w:val="center"/>
              <w:rPr>
                <w:rFonts w:ascii="Arial" w:hAnsi="Arial" w:cs="Arial"/>
                <w:sz w:val="20"/>
                <w:szCs w:val="20"/>
              </w:rPr>
            </w:pPr>
            <w:r w:rsidRPr="007200D0">
              <w:rPr>
                <w:rFonts w:ascii="Arial" w:hAnsi="Arial" w:cs="Arial"/>
                <w:noProof/>
              </w:rPr>
              <w:drawing>
                <wp:inline distT="0" distB="0" distL="0" distR="0" wp14:anchorId="713B9A34" wp14:editId="1697A6C4">
                  <wp:extent cx="1883664" cy="1088136"/>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883664" cy="1088136"/>
                          </a:xfrm>
                          <a:prstGeom prst="rect">
                            <a:avLst/>
                          </a:prstGeom>
                        </pic:spPr>
                      </pic:pic>
                    </a:graphicData>
                  </a:graphic>
                </wp:inline>
              </w:drawing>
            </w:r>
          </w:p>
          <w:p w14:paraId="2DCF880C" w14:textId="77777777" w:rsidR="00D85BBB" w:rsidRPr="007200D0" w:rsidRDefault="00D85BBB" w:rsidP="003E3416">
            <w:pPr>
              <w:jc w:val="center"/>
              <w:rPr>
                <w:rFonts w:ascii="Arial" w:hAnsi="Arial" w:cs="Arial"/>
                <w:sz w:val="20"/>
                <w:szCs w:val="20"/>
              </w:rPr>
            </w:pPr>
            <w:r w:rsidRPr="007200D0">
              <w:rPr>
                <w:rFonts w:ascii="Arial" w:hAnsi="Arial" w:cs="Arial"/>
                <w:sz w:val="20"/>
                <w:szCs w:val="20"/>
              </w:rPr>
              <w:t>Ibuprofen related compound O</w:t>
            </w:r>
          </w:p>
          <w:p w14:paraId="0DA30A01" w14:textId="77777777" w:rsidR="00D85BBB" w:rsidRPr="007200D0" w:rsidRDefault="00D85BBB" w:rsidP="003E3416">
            <w:pPr>
              <w:jc w:val="center"/>
              <w:rPr>
                <w:rFonts w:ascii="Arial" w:hAnsi="Arial" w:cs="Arial"/>
                <w:sz w:val="20"/>
                <w:szCs w:val="20"/>
              </w:rPr>
            </w:pPr>
            <w:r w:rsidRPr="007200D0">
              <w:rPr>
                <w:rFonts w:ascii="Arial" w:hAnsi="Arial" w:cs="Arial"/>
                <w:sz w:val="20"/>
                <w:szCs w:val="20"/>
              </w:rPr>
              <w:t>2-(4-Secbutylphneyl) propionic</w:t>
            </w:r>
          </w:p>
          <w:p w14:paraId="42C39371" w14:textId="77777777" w:rsidR="00D85BBB" w:rsidRPr="007200D0" w:rsidRDefault="00D85BBB" w:rsidP="003E3416">
            <w:pPr>
              <w:jc w:val="center"/>
              <w:rPr>
                <w:rFonts w:ascii="Arial" w:hAnsi="Arial" w:cs="Arial"/>
                <w:sz w:val="20"/>
                <w:szCs w:val="20"/>
              </w:rPr>
            </w:pPr>
            <w:r w:rsidRPr="007200D0">
              <w:rPr>
                <w:rFonts w:ascii="Arial" w:hAnsi="Arial" w:cs="Arial"/>
                <w:sz w:val="20"/>
                <w:szCs w:val="20"/>
              </w:rPr>
              <w:t>Acid</w:t>
            </w:r>
          </w:p>
          <w:p w14:paraId="63FC300A" w14:textId="77777777" w:rsidR="00D85BBB" w:rsidRPr="007200D0" w:rsidRDefault="00D85BBB" w:rsidP="003E3416">
            <w:pPr>
              <w:jc w:val="center"/>
              <w:rPr>
                <w:rFonts w:ascii="Arial" w:hAnsi="Arial" w:cs="Arial"/>
                <w:sz w:val="20"/>
                <w:szCs w:val="20"/>
              </w:rPr>
            </w:pPr>
          </w:p>
        </w:tc>
      </w:tr>
    </w:tbl>
    <w:p w14:paraId="11DA4EAD" w14:textId="77777777" w:rsidR="00D85BBB" w:rsidRPr="007200D0" w:rsidRDefault="00D85BBB" w:rsidP="00D85BBB">
      <w:pPr>
        <w:spacing w:before="120"/>
        <w:jc w:val="center"/>
        <w:rPr>
          <w:rFonts w:ascii="Arial" w:hAnsi="Arial" w:cs="Arial"/>
        </w:rPr>
      </w:pPr>
      <w:r w:rsidRPr="007200D0">
        <w:rPr>
          <w:rFonts w:ascii="Arial" w:hAnsi="Arial" w:cs="Arial"/>
          <w:b/>
        </w:rPr>
        <w:t>Figure 2a: Chemical Structures of Ibuprofen Impurities</w:t>
      </w:r>
    </w:p>
    <w:p w14:paraId="7F08EB75" w14:textId="77777777" w:rsidR="00D85BBB" w:rsidRPr="007200D0" w:rsidRDefault="00D85BBB" w:rsidP="00D85BBB">
      <w:pPr>
        <w:autoSpaceDE w:val="0"/>
        <w:autoSpaceDN w:val="0"/>
        <w:adjustRightInd w:val="0"/>
        <w:jc w:val="both"/>
        <w:rPr>
          <w:rFonts w:ascii="Arial" w:hAnsi="Arial" w:cs="Arial"/>
          <w: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4"/>
        <w:gridCol w:w="4314"/>
      </w:tblGrid>
      <w:tr w:rsidR="00D85BBB" w:rsidRPr="007200D0" w14:paraId="73B097C9" w14:textId="77777777" w:rsidTr="003E3416">
        <w:trPr>
          <w:trHeight w:val="2316"/>
          <w:jc w:val="center"/>
        </w:trPr>
        <w:tc>
          <w:tcPr>
            <w:tcW w:w="4396" w:type="dxa"/>
            <w:vAlign w:val="center"/>
          </w:tcPr>
          <w:p w14:paraId="143DD294" w14:textId="77777777" w:rsidR="00D85BBB" w:rsidRPr="007200D0" w:rsidRDefault="00D85BBB" w:rsidP="003E3416">
            <w:pPr>
              <w:jc w:val="center"/>
              <w:rPr>
                <w:rFonts w:ascii="Arial" w:hAnsi="Arial" w:cs="Arial"/>
                <w:sz w:val="20"/>
                <w:szCs w:val="20"/>
              </w:rPr>
            </w:pPr>
            <w:r w:rsidRPr="007200D0">
              <w:rPr>
                <w:rFonts w:ascii="Arial" w:hAnsi="Arial" w:cs="Arial"/>
                <w:noProof/>
              </w:rPr>
              <w:lastRenderedPageBreak/>
              <w:drawing>
                <wp:inline distT="0" distB="0" distL="0" distR="0" wp14:anchorId="52E57A01" wp14:editId="4886592C">
                  <wp:extent cx="2591162" cy="781159"/>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591162" cy="781159"/>
                          </a:xfrm>
                          <a:prstGeom prst="rect">
                            <a:avLst/>
                          </a:prstGeom>
                        </pic:spPr>
                      </pic:pic>
                    </a:graphicData>
                  </a:graphic>
                </wp:inline>
              </w:drawing>
            </w:r>
          </w:p>
          <w:p w14:paraId="22C440F9" w14:textId="77777777" w:rsidR="00D85BBB" w:rsidRPr="007200D0" w:rsidRDefault="00D85BBB" w:rsidP="003E3416">
            <w:pPr>
              <w:rPr>
                <w:rFonts w:ascii="Arial" w:hAnsi="Arial" w:cs="Arial"/>
                <w:sz w:val="20"/>
                <w:szCs w:val="20"/>
              </w:rPr>
            </w:pPr>
          </w:p>
          <w:p w14:paraId="5DFD55B0" w14:textId="77777777" w:rsidR="00D85BBB" w:rsidRPr="007200D0" w:rsidRDefault="00D85BBB" w:rsidP="003E3416">
            <w:pPr>
              <w:rPr>
                <w:rFonts w:ascii="Arial" w:hAnsi="Arial" w:cs="Arial"/>
                <w:sz w:val="20"/>
                <w:szCs w:val="20"/>
              </w:rPr>
            </w:pPr>
          </w:p>
          <w:p w14:paraId="5ACD3AD8" w14:textId="77777777" w:rsidR="00D85BBB" w:rsidRPr="007200D0" w:rsidRDefault="00D85BBB" w:rsidP="003E3416">
            <w:pPr>
              <w:jc w:val="center"/>
              <w:rPr>
                <w:rFonts w:ascii="Arial" w:hAnsi="Arial" w:cs="Arial"/>
                <w:sz w:val="20"/>
                <w:szCs w:val="20"/>
              </w:rPr>
            </w:pPr>
            <w:r w:rsidRPr="007200D0">
              <w:rPr>
                <w:rFonts w:ascii="Arial" w:hAnsi="Arial" w:cs="Arial"/>
                <w:sz w:val="20"/>
                <w:szCs w:val="20"/>
              </w:rPr>
              <w:t>Famotidine Sulfoxide</w:t>
            </w:r>
          </w:p>
          <w:p w14:paraId="0E575E9E" w14:textId="77777777" w:rsidR="00D85BBB" w:rsidRPr="007200D0" w:rsidRDefault="00D85BBB" w:rsidP="003E3416">
            <w:pPr>
              <w:rPr>
                <w:rFonts w:ascii="Arial" w:hAnsi="Arial" w:cs="Arial"/>
                <w:sz w:val="20"/>
                <w:szCs w:val="20"/>
              </w:rPr>
            </w:pPr>
          </w:p>
        </w:tc>
        <w:tc>
          <w:tcPr>
            <w:tcW w:w="4833" w:type="dxa"/>
            <w:vAlign w:val="center"/>
          </w:tcPr>
          <w:p w14:paraId="48D58753" w14:textId="77777777" w:rsidR="00D85BBB" w:rsidRPr="007200D0" w:rsidRDefault="00D85BBB" w:rsidP="003E3416">
            <w:pPr>
              <w:jc w:val="center"/>
              <w:rPr>
                <w:rFonts w:ascii="Arial" w:hAnsi="Arial" w:cs="Arial"/>
                <w:sz w:val="20"/>
                <w:szCs w:val="20"/>
              </w:rPr>
            </w:pPr>
            <w:r w:rsidRPr="007200D0">
              <w:rPr>
                <w:rFonts w:ascii="Arial" w:hAnsi="Arial" w:cs="Arial"/>
                <w:noProof/>
              </w:rPr>
              <w:drawing>
                <wp:inline distT="0" distB="0" distL="0" distR="0" wp14:anchorId="6517BA89" wp14:editId="5A5BF388">
                  <wp:extent cx="2619741" cy="866896"/>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619741" cy="866896"/>
                          </a:xfrm>
                          <a:prstGeom prst="rect">
                            <a:avLst/>
                          </a:prstGeom>
                        </pic:spPr>
                      </pic:pic>
                    </a:graphicData>
                  </a:graphic>
                </wp:inline>
              </w:drawing>
            </w:r>
          </w:p>
          <w:p w14:paraId="42B55045" w14:textId="77777777" w:rsidR="00D85BBB" w:rsidRPr="007200D0" w:rsidRDefault="00D85BBB" w:rsidP="003E3416">
            <w:pPr>
              <w:rPr>
                <w:rFonts w:ascii="Arial" w:hAnsi="Arial" w:cs="Arial"/>
                <w:sz w:val="20"/>
                <w:szCs w:val="20"/>
              </w:rPr>
            </w:pPr>
          </w:p>
          <w:p w14:paraId="40D54E18" w14:textId="77777777" w:rsidR="00D85BBB" w:rsidRPr="007200D0" w:rsidRDefault="00D85BBB" w:rsidP="003E3416">
            <w:pPr>
              <w:rPr>
                <w:rFonts w:ascii="Arial" w:hAnsi="Arial" w:cs="Arial"/>
                <w:sz w:val="20"/>
                <w:szCs w:val="20"/>
              </w:rPr>
            </w:pPr>
          </w:p>
          <w:p w14:paraId="5221BF31" w14:textId="77777777" w:rsidR="00D85BBB" w:rsidRPr="007200D0" w:rsidRDefault="00D85BBB" w:rsidP="003E3416">
            <w:pPr>
              <w:jc w:val="center"/>
              <w:rPr>
                <w:rFonts w:ascii="Arial" w:hAnsi="Arial" w:cs="Arial"/>
                <w:sz w:val="20"/>
                <w:szCs w:val="20"/>
              </w:rPr>
            </w:pPr>
            <w:r w:rsidRPr="007200D0">
              <w:rPr>
                <w:rFonts w:ascii="Arial" w:hAnsi="Arial" w:cs="Arial"/>
                <w:sz w:val="20"/>
                <w:szCs w:val="20"/>
              </w:rPr>
              <w:t>Famotidine Related Compound F</w:t>
            </w:r>
          </w:p>
        </w:tc>
      </w:tr>
      <w:tr w:rsidR="00D85BBB" w:rsidRPr="007200D0" w14:paraId="3BDD59A1" w14:textId="77777777" w:rsidTr="003E3416">
        <w:trPr>
          <w:trHeight w:val="1940"/>
          <w:jc w:val="center"/>
        </w:trPr>
        <w:tc>
          <w:tcPr>
            <w:tcW w:w="4396" w:type="dxa"/>
            <w:vAlign w:val="center"/>
          </w:tcPr>
          <w:p w14:paraId="58BBE3D1" w14:textId="77777777" w:rsidR="00D85BBB" w:rsidRPr="007200D0" w:rsidRDefault="00D85BBB" w:rsidP="003E3416">
            <w:pPr>
              <w:rPr>
                <w:rFonts w:ascii="Arial" w:hAnsi="Arial" w:cs="Arial"/>
                <w:sz w:val="20"/>
                <w:szCs w:val="20"/>
              </w:rPr>
            </w:pPr>
            <w:r w:rsidRPr="007200D0">
              <w:rPr>
                <w:rFonts w:ascii="Arial" w:hAnsi="Arial" w:cs="Arial"/>
                <w:noProof/>
              </w:rPr>
              <w:drawing>
                <wp:inline distT="0" distB="0" distL="0" distR="0" wp14:anchorId="149A997A" wp14:editId="09FE9479">
                  <wp:extent cx="2410161" cy="752580"/>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410161" cy="752580"/>
                          </a:xfrm>
                          <a:prstGeom prst="rect">
                            <a:avLst/>
                          </a:prstGeom>
                        </pic:spPr>
                      </pic:pic>
                    </a:graphicData>
                  </a:graphic>
                </wp:inline>
              </w:drawing>
            </w:r>
          </w:p>
          <w:p w14:paraId="3B1FB50C" w14:textId="77777777" w:rsidR="00D85BBB" w:rsidRPr="007200D0" w:rsidRDefault="00D85BBB" w:rsidP="003E3416">
            <w:pPr>
              <w:rPr>
                <w:rFonts w:ascii="Arial" w:hAnsi="Arial" w:cs="Arial"/>
                <w:sz w:val="20"/>
                <w:szCs w:val="20"/>
              </w:rPr>
            </w:pPr>
          </w:p>
          <w:p w14:paraId="4A716B52" w14:textId="77777777" w:rsidR="00D85BBB" w:rsidRPr="007200D0" w:rsidRDefault="00D85BBB" w:rsidP="003E3416">
            <w:pPr>
              <w:jc w:val="center"/>
              <w:rPr>
                <w:rFonts w:ascii="Arial" w:hAnsi="Arial" w:cs="Arial"/>
                <w:sz w:val="20"/>
                <w:szCs w:val="20"/>
              </w:rPr>
            </w:pPr>
            <w:r w:rsidRPr="007200D0">
              <w:rPr>
                <w:rFonts w:ascii="Arial" w:hAnsi="Arial" w:cs="Arial"/>
                <w:sz w:val="20"/>
                <w:szCs w:val="20"/>
              </w:rPr>
              <w:t>Famotidine Related Compound C</w:t>
            </w:r>
          </w:p>
        </w:tc>
        <w:tc>
          <w:tcPr>
            <w:tcW w:w="4833" w:type="dxa"/>
            <w:vAlign w:val="center"/>
          </w:tcPr>
          <w:p w14:paraId="7C2EFA15" w14:textId="77777777" w:rsidR="00D85BBB" w:rsidRPr="007200D0" w:rsidRDefault="00D85BBB" w:rsidP="003E3416">
            <w:pPr>
              <w:rPr>
                <w:rFonts w:ascii="Arial" w:hAnsi="Arial" w:cs="Arial"/>
                <w:sz w:val="20"/>
                <w:szCs w:val="20"/>
              </w:rPr>
            </w:pPr>
            <w:r w:rsidRPr="007200D0">
              <w:rPr>
                <w:rFonts w:ascii="Arial" w:hAnsi="Arial" w:cs="Arial"/>
                <w:noProof/>
              </w:rPr>
              <w:drawing>
                <wp:inline distT="0" distB="0" distL="0" distR="0" wp14:anchorId="06928D73" wp14:editId="3F491DB0">
                  <wp:extent cx="2596896" cy="722376"/>
                  <wp:effectExtent l="0" t="0" r="0" b="190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596896" cy="722376"/>
                          </a:xfrm>
                          <a:prstGeom prst="rect">
                            <a:avLst/>
                          </a:prstGeom>
                        </pic:spPr>
                      </pic:pic>
                    </a:graphicData>
                  </a:graphic>
                </wp:inline>
              </w:drawing>
            </w:r>
          </w:p>
          <w:p w14:paraId="313CFAE8" w14:textId="77777777" w:rsidR="00D85BBB" w:rsidRPr="007200D0" w:rsidRDefault="00D85BBB" w:rsidP="003E3416">
            <w:pPr>
              <w:rPr>
                <w:rFonts w:ascii="Arial" w:hAnsi="Arial" w:cs="Arial"/>
                <w:sz w:val="20"/>
                <w:szCs w:val="20"/>
              </w:rPr>
            </w:pPr>
          </w:p>
          <w:p w14:paraId="0B7252C0" w14:textId="77777777" w:rsidR="00D85BBB" w:rsidRPr="007200D0" w:rsidRDefault="00D85BBB" w:rsidP="003E3416">
            <w:pPr>
              <w:jc w:val="center"/>
              <w:rPr>
                <w:rFonts w:ascii="Arial" w:hAnsi="Arial" w:cs="Arial"/>
                <w:sz w:val="20"/>
                <w:szCs w:val="20"/>
              </w:rPr>
            </w:pPr>
            <w:r w:rsidRPr="007200D0">
              <w:rPr>
                <w:rFonts w:ascii="Arial" w:hAnsi="Arial" w:cs="Arial"/>
                <w:sz w:val="20"/>
                <w:szCs w:val="20"/>
              </w:rPr>
              <w:t>Famotidine Related Compound G</w:t>
            </w:r>
          </w:p>
        </w:tc>
      </w:tr>
      <w:tr w:rsidR="00D85BBB" w:rsidRPr="007200D0" w14:paraId="1D248F2D" w14:textId="77777777" w:rsidTr="003E3416">
        <w:trPr>
          <w:trHeight w:val="2099"/>
          <w:jc w:val="center"/>
        </w:trPr>
        <w:tc>
          <w:tcPr>
            <w:tcW w:w="4396" w:type="dxa"/>
            <w:vAlign w:val="center"/>
          </w:tcPr>
          <w:p w14:paraId="35C45313" w14:textId="77777777" w:rsidR="00D85BBB" w:rsidRPr="007200D0" w:rsidRDefault="00D85BBB" w:rsidP="003E3416">
            <w:pPr>
              <w:rPr>
                <w:rFonts w:ascii="Arial" w:hAnsi="Arial" w:cs="Arial"/>
                <w:sz w:val="20"/>
                <w:szCs w:val="20"/>
              </w:rPr>
            </w:pPr>
            <w:r w:rsidRPr="007200D0">
              <w:rPr>
                <w:rFonts w:ascii="Arial" w:hAnsi="Arial" w:cs="Arial"/>
                <w:noProof/>
              </w:rPr>
              <w:drawing>
                <wp:inline distT="0" distB="0" distL="0" distR="0" wp14:anchorId="7304C984" wp14:editId="19B3D254">
                  <wp:extent cx="2657846" cy="838317"/>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657846" cy="838317"/>
                          </a:xfrm>
                          <a:prstGeom prst="rect">
                            <a:avLst/>
                          </a:prstGeom>
                        </pic:spPr>
                      </pic:pic>
                    </a:graphicData>
                  </a:graphic>
                </wp:inline>
              </w:drawing>
            </w:r>
          </w:p>
          <w:p w14:paraId="47B3D4B9" w14:textId="77777777" w:rsidR="00D85BBB" w:rsidRPr="007200D0" w:rsidRDefault="00D85BBB" w:rsidP="003E3416">
            <w:pPr>
              <w:rPr>
                <w:rFonts w:ascii="Arial" w:hAnsi="Arial" w:cs="Arial"/>
                <w:sz w:val="20"/>
                <w:szCs w:val="20"/>
              </w:rPr>
            </w:pPr>
          </w:p>
          <w:p w14:paraId="58F4885C" w14:textId="77777777" w:rsidR="00D85BBB" w:rsidRPr="007200D0" w:rsidRDefault="00D85BBB" w:rsidP="003E3416">
            <w:pPr>
              <w:jc w:val="center"/>
              <w:rPr>
                <w:rFonts w:ascii="Arial" w:hAnsi="Arial" w:cs="Arial"/>
                <w:sz w:val="20"/>
                <w:szCs w:val="20"/>
              </w:rPr>
            </w:pPr>
            <w:r w:rsidRPr="007200D0">
              <w:rPr>
                <w:rFonts w:ascii="Arial" w:hAnsi="Arial" w:cs="Arial"/>
                <w:sz w:val="20"/>
                <w:szCs w:val="20"/>
              </w:rPr>
              <w:t>Famotidine Related Compound D</w:t>
            </w:r>
          </w:p>
        </w:tc>
        <w:tc>
          <w:tcPr>
            <w:tcW w:w="4833" w:type="dxa"/>
            <w:vAlign w:val="center"/>
          </w:tcPr>
          <w:p w14:paraId="38201261" w14:textId="77777777" w:rsidR="00D85BBB" w:rsidRPr="007200D0" w:rsidRDefault="00D85BBB" w:rsidP="003E3416">
            <w:pPr>
              <w:rPr>
                <w:rFonts w:ascii="Arial" w:hAnsi="Arial" w:cs="Arial"/>
                <w:sz w:val="20"/>
                <w:szCs w:val="20"/>
              </w:rPr>
            </w:pPr>
            <w:r w:rsidRPr="007200D0">
              <w:rPr>
                <w:rFonts w:ascii="Arial" w:hAnsi="Arial" w:cs="Arial"/>
                <w:noProof/>
              </w:rPr>
              <w:drawing>
                <wp:inline distT="0" distB="0" distL="0" distR="0" wp14:anchorId="2298A048" wp14:editId="5449B3BC">
                  <wp:extent cx="2971800" cy="813816"/>
                  <wp:effectExtent l="0" t="0" r="0" b="571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971800" cy="813816"/>
                          </a:xfrm>
                          <a:prstGeom prst="rect">
                            <a:avLst/>
                          </a:prstGeom>
                        </pic:spPr>
                      </pic:pic>
                    </a:graphicData>
                  </a:graphic>
                </wp:inline>
              </w:drawing>
            </w:r>
          </w:p>
          <w:p w14:paraId="416DEEBA" w14:textId="77777777" w:rsidR="00D85BBB" w:rsidRPr="007200D0" w:rsidRDefault="00D85BBB" w:rsidP="003E3416">
            <w:pPr>
              <w:rPr>
                <w:rFonts w:ascii="Arial" w:hAnsi="Arial" w:cs="Arial"/>
                <w:sz w:val="20"/>
                <w:szCs w:val="20"/>
              </w:rPr>
            </w:pPr>
          </w:p>
          <w:p w14:paraId="316C2718" w14:textId="77777777" w:rsidR="00D85BBB" w:rsidRPr="007200D0" w:rsidRDefault="00D85BBB" w:rsidP="003E3416">
            <w:pPr>
              <w:jc w:val="center"/>
              <w:rPr>
                <w:rFonts w:ascii="Arial" w:hAnsi="Arial" w:cs="Arial"/>
                <w:sz w:val="20"/>
                <w:szCs w:val="20"/>
              </w:rPr>
            </w:pPr>
            <w:r w:rsidRPr="007200D0">
              <w:rPr>
                <w:rFonts w:ascii="Arial" w:hAnsi="Arial" w:cs="Arial"/>
                <w:sz w:val="20"/>
                <w:szCs w:val="20"/>
              </w:rPr>
              <w:t>Famotidine Related Compound B</w:t>
            </w:r>
          </w:p>
        </w:tc>
      </w:tr>
      <w:tr w:rsidR="00D85BBB" w:rsidRPr="007200D0" w14:paraId="6D4E89E6" w14:textId="77777777" w:rsidTr="003E3416">
        <w:trPr>
          <w:trHeight w:val="2158"/>
          <w:jc w:val="center"/>
        </w:trPr>
        <w:tc>
          <w:tcPr>
            <w:tcW w:w="4396" w:type="dxa"/>
            <w:vAlign w:val="center"/>
          </w:tcPr>
          <w:p w14:paraId="1E956174" w14:textId="77777777" w:rsidR="00D85BBB" w:rsidRPr="007200D0" w:rsidRDefault="00D85BBB" w:rsidP="003E3416">
            <w:pPr>
              <w:rPr>
                <w:rFonts w:ascii="Arial" w:hAnsi="Arial" w:cs="Arial"/>
                <w:sz w:val="20"/>
                <w:szCs w:val="20"/>
              </w:rPr>
            </w:pPr>
            <w:r w:rsidRPr="007200D0">
              <w:rPr>
                <w:rFonts w:ascii="Arial" w:hAnsi="Arial" w:cs="Arial"/>
                <w:noProof/>
              </w:rPr>
              <w:drawing>
                <wp:inline distT="0" distB="0" distL="0" distR="0" wp14:anchorId="2A811B60" wp14:editId="3603F0D1">
                  <wp:extent cx="2400635" cy="866896"/>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400635" cy="866896"/>
                          </a:xfrm>
                          <a:prstGeom prst="rect">
                            <a:avLst/>
                          </a:prstGeom>
                        </pic:spPr>
                      </pic:pic>
                    </a:graphicData>
                  </a:graphic>
                </wp:inline>
              </w:drawing>
            </w:r>
          </w:p>
          <w:p w14:paraId="63C86A24" w14:textId="77777777" w:rsidR="00D85BBB" w:rsidRPr="007200D0" w:rsidRDefault="00D85BBB" w:rsidP="003E3416">
            <w:pPr>
              <w:rPr>
                <w:rFonts w:ascii="Arial" w:hAnsi="Arial" w:cs="Arial"/>
                <w:sz w:val="20"/>
                <w:szCs w:val="20"/>
              </w:rPr>
            </w:pPr>
          </w:p>
          <w:p w14:paraId="1A9CE077" w14:textId="77777777" w:rsidR="00D85BBB" w:rsidRPr="007200D0" w:rsidRDefault="00D85BBB" w:rsidP="003E3416">
            <w:pPr>
              <w:jc w:val="center"/>
              <w:rPr>
                <w:rFonts w:ascii="Arial" w:hAnsi="Arial" w:cs="Arial"/>
                <w:sz w:val="20"/>
                <w:szCs w:val="20"/>
              </w:rPr>
            </w:pPr>
            <w:r w:rsidRPr="007200D0">
              <w:rPr>
                <w:rFonts w:ascii="Arial" w:hAnsi="Arial" w:cs="Arial"/>
                <w:sz w:val="20"/>
                <w:szCs w:val="20"/>
              </w:rPr>
              <w:t>Famotidine Related Compound A</w:t>
            </w:r>
          </w:p>
        </w:tc>
        <w:tc>
          <w:tcPr>
            <w:tcW w:w="4833" w:type="dxa"/>
            <w:vAlign w:val="center"/>
          </w:tcPr>
          <w:p w14:paraId="0F5BF29A" w14:textId="77777777" w:rsidR="00D85BBB" w:rsidRPr="007200D0" w:rsidRDefault="00D85BBB" w:rsidP="003E3416">
            <w:pPr>
              <w:rPr>
                <w:rFonts w:ascii="Arial" w:hAnsi="Arial" w:cs="Arial"/>
                <w:sz w:val="20"/>
                <w:szCs w:val="20"/>
              </w:rPr>
            </w:pPr>
            <w:r w:rsidRPr="007200D0">
              <w:rPr>
                <w:rFonts w:ascii="Arial" w:hAnsi="Arial" w:cs="Arial"/>
                <w:noProof/>
              </w:rPr>
              <w:drawing>
                <wp:inline distT="0" distB="0" distL="0" distR="0" wp14:anchorId="503A4B94" wp14:editId="67725BCF">
                  <wp:extent cx="2377440" cy="685800"/>
                  <wp:effectExtent l="0" t="0" r="381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377440" cy="685800"/>
                          </a:xfrm>
                          <a:prstGeom prst="rect">
                            <a:avLst/>
                          </a:prstGeom>
                        </pic:spPr>
                      </pic:pic>
                    </a:graphicData>
                  </a:graphic>
                </wp:inline>
              </w:drawing>
            </w:r>
          </w:p>
          <w:p w14:paraId="5576A85B" w14:textId="77777777" w:rsidR="00D85BBB" w:rsidRPr="007200D0" w:rsidRDefault="00D85BBB" w:rsidP="003E3416">
            <w:pPr>
              <w:rPr>
                <w:rFonts w:ascii="Arial" w:hAnsi="Arial" w:cs="Arial"/>
                <w:sz w:val="20"/>
                <w:szCs w:val="20"/>
              </w:rPr>
            </w:pPr>
          </w:p>
          <w:p w14:paraId="44257D8E" w14:textId="77777777" w:rsidR="00D85BBB" w:rsidRPr="007200D0" w:rsidRDefault="00D85BBB" w:rsidP="003E3416">
            <w:pPr>
              <w:jc w:val="center"/>
              <w:rPr>
                <w:rFonts w:ascii="Arial" w:hAnsi="Arial" w:cs="Arial"/>
                <w:sz w:val="20"/>
                <w:szCs w:val="20"/>
              </w:rPr>
            </w:pPr>
            <w:r w:rsidRPr="007200D0">
              <w:rPr>
                <w:rFonts w:ascii="Arial" w:hAnsi="Arial" w:cs="Arial"/>
                <w:sz w:val="20"/>
                <w:szCs w:val="20"/>
              </w:rPr>
              <w:t>Famotidine Related Compound E</w:t>
            </w:r>
          </w:p>
        </w:tc>
      </w:tr>
    </w:tbl>
    <w:p w14:paraId="790D2A2C" w14:textId="77777777" w:rsidR="00D85BBB" w:rsidRPr="007200D0" w:rsidRDefault="00D85BBB" w:rsidP="00D85BBB">
      <w:pPr>
        <w:spacing w:before="120"/>
        <w:jc w:val="center"/>
        <w:rPr>
          <w:rFonts w:ascii="Arial" w:hAnsi="Arial" w:cs="Arial"/>
        </w:rPr>
      </w:pPr>
      <w:r w:rsidRPr="007200D0">
        <w:rPr>
          <w:rFonts w:ascii="Arial" w:hAnsi="Arial" w:cs="Arial"/>
          <w:b/>
        </w:rPr>
        <w:t>Figure 2b: Chemical Structures of Famotidine Impurities</w:t>
      </w:r>
    </w:p>
    <w:p w14:paraId="0917D04D" w14:textId="77777777" w:rsidR="00D85BBB" w:rsidRPr="007200D0" w:rsidRDefault="00D85BBB" w:rsidP="00D85BBB">
      <w:pPr>
        <w:autoSpaceDE w:val="0"/>
        <w:autoSpaceDN w:val="0"/>
        <w:adjustRightInd w:val="0"/>
        <w:jc w:val="both"/>
        <w:rPr>
          <w:rFonts w:ascii="Arial" w:hAnsi="Arial" w:cs="Arial"/>
          <w:b/>
        </w:rPr>
      </w:pPr>
    </w:p>
    <w:p w14:paraId="719EC641" w14:textId="77777777" w:rsidR="00D85BBB" w:rsidRPr="007200D0" w:rsidRDefault="00D85BBB" w:rsidP="00D85BBB">
      <w:pPr>
        <w:autoSpaceDE w:val="0"/>
        <w:autoSpaceDN w:val="0"/>
        <w:adjustRightInd w:val="0"/>
        <w:jc w:val="both"/>
        <w:rPr>
          <w:rFonts w:ascii="Arial" w:hAnsi="Arial" w:cs="Arial"/>
          <w:b/>
        </w:rPr>
      </w:pPr>
      <w:r w:rsidRPr="007200D0">
        <w:rPr>
          <w:rFonts w:ascii="Arial" w:hAnsi="Arial" w:cs="Arial"/>
          <w:b/>
        </w:rPr>
        <w:t>Method development and optimization for stability indicating method:</w:t>
      </w:r>
    </w:p>
    <w:p w14:paraId="732892DD" w14:textId="77777777" w:rsidR="00D85BBB" w:rsidRPr="00D85BBB" w:rsidRDefault="00D85BBB" w:rsidP="00D85BBB">
      <w:pPr>
        <w:autoSpaceDE w:val="0"/>
        <w:autoSpaceDN w:val="0"/>
        <w:adjustRightInd w:val="0"/>
        <w:jc w:val="both"/>
        <w:rPr>
          <w:rFonts w:ascii="Arial" w:eastAsia="Calibri" w:hAnsi="Arial" w:cs="Arial"/>
          <w:szCs w:val="22"/>
        </w:rPr>
      </w:pPr>
      <w:r w:rsidRPr="007200D0">
        <w:rPr>
          <w:rFonts w:ascii="Arial" w:eastAsia="Calibri" w:hAnsi="Arial" w:cs="Arial"/>
          <w:szCs w:val="22"/>
        </w:rPr>
        <w:t>The method development studies were conducted for effective and accurately differentiate the both active ingredients, ibuprofen and famotidine in the combined pharmaceutical dosage form, and their specified and unspecified degradation products by simultaneously in one stability indicating method. The method was optimized to separate degradation products formed during the forced degradation of different physicochemical properties of active ingredients in the drug product i.e. acidic ibuprofen and basic famotidine. Method development studies were started initially in isocratic and then gradient modes by using phosphate buffer with various pH’s 3, 5, 6 and organic modifiers like acetonitrile and methanol using various stationary phases like C18, C8, Phenyl, HILIC and CN to separate closely eluted peaks of Famotidine Impurity D to the Famotidine, Famotidine Impurity B to the Ibuprofen Impurity J but not achieved satisfactory separation between Famotidine Impurity D and Famotidine</w:t>
      </w:r>
      <w:r w:rsidRPr="00D85BBB">
        <w:rPr>
          <w:rFonts w:ascii="Arial" w:eastAsia="Calibri" w:hAnsi="Arial" w:cs="Arial"/>
          <w:szCs w:val="22"/>
        </w:rPr>
        <w:t xml:space="preserve">. Hence introduced acetate buffer with different pH of the buffer mobile phases using </w:t>
      </w:r>
      <w:proofErr w:type="spellStart"/>
      <w:r w:rsidRPr="00D85BBB">
        <w:rPr>
          <w:rFonts w:ascii="Arial" w:eastAsia="Calibri" w:hAnsi="Arial" w:cs="Arial"/>
          <w:szCs w:val="22"/>
        </w:rPr>
        <w:t>Acquity</w:t>
      </w:r>
      <w:proofErr w:type="spellEnd"/>
      <w:r w:rsidRPr="00D85BBB">
        <w:rPr>
          <w:rFonts w:ascii="Arial" w:eastAsia="Calibri" w:hAnsi="Arial" w:cs="Arial"/>
          <w:szCs w:val="22"/>
        </w:rPr>
        <w:t xml:space="preserve"> UPLC HSS T3 column. Better separation of all the </w:t>
      </w:r>
      <w:proofErr w:type="spellStart"/>
      <w:r w:rsidRPr="00D85BBB">
        <w:rPr>
          <w:rFonts w:ascii="Arial" w:eastAsia="Calibri" w:hAnsi="Arial" w:cs="Arial"/>
          <w:szCs w:val="22"/>
        </w:rPr>
        <w:t>degration</w:t>
      </w:r>
      <w:proofErr w:type="spellEnd"/>
      <w:r w:rsidRPr="00D85BBB">
        <w:rPr>
          <w:rFonts w:ascii="Arial" w:eastAsia="Calibri" w:hAnsi="Arial" w:cs="Arial"/>
          <w:szCs w:val="22"/>
        </w:rPr>
        <w:t xml:space="preserve"> products of Famotidine and </w:t>
      </w:r>
      <w:r w:rsidRPr="00D85BBB">
        <w:rPr>
          <w:rFonts w:ascii="Arial" w:eastAsia="Calibri" w:hAnsi="Arial" w:cs="Arial"/>
          <w:szCs w:val="22"/>
        </w:rPr>
        <w:lastRenderedPageBreak/>
        <w:t xml:space="preserve">Ibuprofen were achieved using Sodium Acetate Trihydrate buffer at pH 6.0 ± 0.1 with organic modifier acetonitrile in mobile phase “A” and “B” using Waters </w:t>
      </w:r>
      <w:proofErr w:type="spellStart"/>
      <w:r w:rsidRPr="00D85BBB">
        <w:rPr>
          <w:rFonts w:ascii="Arial" w:eastAsia="Calibri" w:hAnsi="Arial" w:cs="Arial"/>
          <w:szCs w:val="22"/>
        </w:rPr>
        <w:t>Acquity</w:t>
      </w:r>
      <w:proofErr w:type="spellEnd"/>
      <w:r w:rsidRPr="00D85BBB">
        <w:rPr>
          <w:rFonts w:ascii="Arial" w:eastAsia="Calibri" w:hAnsi="Arial" w:cs="Arial"/>
          <w:szCs w:val="22"/>
        </w:rPr>
        <w:t xml:space="preserve"> UPLC HSS T3, 30 x100 mm, 1.8 </w:t>
      </w:r>
      <w:proofErr w:type="spellStart"/>
      <w:r w:rsidRPr="00D85BBB">
        <w:rPr>
          <w:rFonts w:ascii="Arial" w:eastAsia="Calibri" w:hAnsi="Arial" w:cs="Arial"/>
          <w:szCs w:val="22"/>
        </w:rPr>
        <w:t>μm</w:t>
      </w:r>
      <w:proofErr w:type="spellEnd"/>
      <w:r w:rsidRPr="00D85BBB">
        <w:rPr>
          <w:rFonts w:ascii="Arial" w:eastAsia="Calibri" w:hAnsi="Arial" w:cs="Arial"/>
          <w:szCs w:val="22"/>
        </w:rPr>
        <w:t xml:space="preserve"> column at the flow rate was at 0.5 mL/minute. The final optimized experimental conditions provide the separation of all impurities and active substances in a short time of 40 minutes with stability indicating.</w:t>
      </w:r>
    </w:p>
    <w:p w14:paraId="76970DCF" w14:textId="77777777" w:rsidR="00790ADA" w:rsidRDefault="00790ADA" w:rsidP="00441B6F">
      <w:pPr>
        <w:pStyle w:val="AbstHead"/>
        <w:spacing w:after="0"/>
        <w:jc w:val="both"/>
        <w:rPr>
          <w:rFonts w:ascii="Arial" w:hAnsi="Arial" w:cs="Arial"/>
        </w:rPr>
      </w:pPr>
    </w:p>
    <w:p w14:paraId="1BF9C333" w14:textId="77777777" w:rsidR="003D40C5" w:rsidRDefault="007200D0" w:rsidP="003D40C5">
      <w:pPr>
        <w:autoSpaceDE w:val="0"/>
        <w:autoSpaceDN w:val="0"/>
        <w:adjustRightInd w:val="0"/>
        <w:jc w:val="both"/>
        <w:rPr>
          <w:rFonts w:ascii="Times New Roman" w:hAnsi="Times New Roman"/>
          <w:b/>
          <w:sz w:val="24"/>
          <w:szCs w:val="19"/>
        </w:rPr>
      </w:pPr>
      <w:r>
        <w:rPr>
          <w:rFonts w:ascii="Arial" w:hAnsi="Arial" w:cs="Arial"/>
          <w:b/>
          <w:sz w:val="22"/>
          <w:szCs w:val="22"/>
        </w:rPr>
        <w:t xml:space="preserve">2. </w:t>
      </w:r>
      <w:r w:rsidR="007A1D46" w:rsidRPr="007A1D46">
        <w:rPr>
          <w:rFonts w:ascii="Arial" w:hAnsi="Arial" w:cs="Arial"/>
          <w:b/>
          <w:sz w:val="22"/>
          <w:szCs w:val="22"/>
        </w:rPr>
        <w:t>MATERIALS AND EXPERIMENTAL</w:t>
      </w:r>
      <w:r w:rsidR="003D40C5" w:rsidRPr="002856E2">
        <w:rPr>
          <w:rFonts w:ascii="Times New Roman" w:hAnsi="Times New Roman"/>
          <w:b/>
          <w:sz w:val="24"/>
          <w:szCs w:val="19"/>
        </w:rPr>
        <w:t>:</w:t>
      </w:r>
    </w:p>
    <w:p w14:paraId="57C23EE3" w14:textId="77777777" w:rsidR="007200D0" w:rsidRPr="002856E2" w:rsidRDefault="007200D0" w:rsidP="003D40C5">
      <w:pPr>
        <w:autoSpaceDE w:val="0"/>
        <w:autoSpaceDN w:val="0"/>
        <w:adjustRightInd w:val="0"/>
        <w:jc w:val="both"/>
        <w:rPr>
          <w:rFonts w:ascii="Times New Roman" w:hAnsi="Times New Roman"/>
          <w:b/>
          <w:sz w:val="24"/>
          <w:szCs w:val="19"/>
        </w:rPr>
      </w:pPr>
    </w:p>
    <w:p w14:paraId="51F36F9E" w14:textId="77777777" w:rsidR="003D40C5" w:rsidRPr="00B42472" w:rsidRDefault="003D40C5" w:rsidP="003D40C5">
      <w:pPr>
        <w:autoSpaceDE w:val="0"/>
        <w:autoSpaceDN w:val="0"/>
        <w:adjustRightInd w:val="0"/>
        <w:jc w:val="both"/>
        <w:rPr>
          <w:rFonts w:ascii="Arial" w:hAnsi="Arial" w:cs="Arial"/>
          <w:b/>
        </w:rPr>
      </w:pPr>
      <w:r w:rsidRPr="00B42472">
        <w:rPr>
          <w:rFonts w:ascii="Arial" w:hAnsi="Arial" w:cs="Arial"/>
          <w:b/>
        </w:rPr>
        <w:t>Reference Standards:</w:t>
      </w:r>
    </w:p>
    <w:p w14:paraId="030DE27C" w14:textId="77777777" w:rsidR="003D40C5" w:rsidRPr="00B42472" w:rsidRDefault="003D40C5" w:rsidP="003D40C5">
      <w:pPr>
        <w:autoSpaceDE w:val="0"/>
        <w:autoSpaceDN w:val="0"/>
        <w:adjustRightInd w:val="0"/>
        <w:jc w:val="both"/>
        <w:rPr>
          <w:rFonts w:ascii="Arial" w:hAnsi="Arial" w:cs="Arial"/>
        </w:rPr>
      </w:pPr>
      <w:r w:rsidRPr="00B42472">
        <w:rPr>
          <w:rFonts w:ascii="Arial" w:hAnsi="Arial" w:cs="Arial"/>
        </w:rPr>
        <w:t xml:space="preserve">Ibuprofen (USP Reference Standard), Famotidine (USP Reference Standard), Ibuprofen impurity standards (USP and Sigma-Aldrich Pharmaceutical Secondary Standards) and Famotidine impurity standards (Toronto Research Chemicals and </w:t>
      </w:r>
      <w:proofErr w:type="spellStart"/>
      <w:r w:rsidRPr="00B42472">
        <w:rPr>
          <w:rFonts w:ascii="Arial" w:hAnsi="Arial" w:cs="Arial"/>
        </w:rPr>
        <w:t>Molcan</w:t>
      </w:r>
      <w:proofErr w:type="spellEnd"/>
      <w:r w:rsidRPr="00B42472">
        <w:rPr>
          <w:rFonts w:ascii="Arial" w:hAnsi="Arial" w:cs="Arial"/>
        </w:rPr>
        <w:t xml:space="preserve"> Corporation) were used throughout the experiments.</w:t>
      </w:r>
    </w:p>
    <w:p w14:paraId="46B6599B" w14:textId="77777777" w:rsidR="003D40C5" w:rsidRPr="00B42472" w:rsidRDefault="003D40C5" w:rsidP="003D40C5">
      <w:pPr>
        <w:autoSpaceDE w:val="0"/>
        <w:autoSpaceDN w:val="0"/>
        <w:adjustRightInd w:val="0"/>
        <w:jc w:val="both"/>
        <w:rPr>
          <w:rFonts w:ascii="Arial" w:hAnsi="Arial" w:cs="Arial"/>
        </w:rPr>
      </w:pPr>
    </w:p>
    <w:p w14:paraId="5C986FBE" w14:textId="77777777" w:rsidR="003D40C5" w:rsidRPr="00B42472" w:rsidRDefault="003D40C5" w:rsidP="003D40C5">
      <w:pPr>
        <w:autoSpaceDE w:val="0"/>
        <w:autoSpaceDN w:val="0"/>
        <w:adjustRightInd w:val="0"/>
        <w:jc w:val="both"/>
        <w:rPr>
          <w:rFonts w:ascii="Arial" w:hAnsi="Arial" w:cs="Arial"/>
          <w:b/>
        </w:rPr>
      </w:pPr>
      <w:r w:rsidRPr="00B42472">
        <w:rPr>
          <w:rFonts w:ascii="Arial" w:hAnsi="Arial" w:cs="Arial"/>
          <w:b/>
        </w:rPr>
        <w:t>Chemicals and reagents:</w:t>
      </w:r>
    </w:p>
    <w:p w14:paraId="5F03B419" w14:textId="77777777" w:rsidR="003D40C5" w:rsidRPr="00B42472" w:rsidRDefault="003D40C5" w:rsidP="003D40C5">
      <w:pPr>
        <w:autoSpaceDE w:val="0"/>
        <w:autoSpaceDN w:val="0"/>
        <w:adjustRightInd w:val="0"/>
        <w:jc w:val="both"/>
        <w:rPr>
          <w:rFonts w:ascii="Arial" w:hAnsi="Arial" w:cs="Arial"/>
        </w:rPr>
      </w:pPr>
      <w:r w:rsidRPr="00B42472">
        <w:rPr>
          <w:rFonts w:ascii="Arial" w:hAnsi="Arial" w:cs="Arial"/>
        </w:rPr>
        <w:t xml:space="preserve">Both solvents, Methanol, Acetonitrile were HPLC grade from Honeywell Chemicals and Sodium Acetate Trihydrate, Sodium Acetate anhydrous, Glacial Acetic acid and Triethylamine were ACS grade, and procured from Sigma-Aldrich. Water is from Milli-Q® Benchtop Lab Water Purification System. </w:t>
      </w:r>
    </w:p>
    <w:p w14:paraId="2C210863" w14:textId="77777777" w:rsidR="003D40C5" w:rsidRPr="00B42472" w:rsidRDefault="003D40C5" w:rsidP="003D40C5">
      <w:pPr>
        <w:autoSpaceDE w:val="0"/>
        <w:autoSpaceDN w:val="0"/>
        <w:adjustRightInd w:val="0"/>
        <w:jc w:val="both"/>
        <w:rPr>
          <w:rFonts w:ascii="Arial" w:hAnsi="Arial" w:cs="Arial"/>
        </w:rPr>
      </w:pPr>
    </w:p>
    <w:p w14:paraId="0A4B879F" w14:textId="77777777" w:rsidR="003D40C5" w:rsidRPr="00B42472" w:rsidRDefault="003D40C5" w:rsidP="003D40C5">
      <w:pPr>
        <w:autoSpaceDE w:val="0"/>
        <w:autoSpaceDN w:val="0"/>
        <w:adjustRightInd w:val="0"/>
        <w:jc w:val="both"/>
        <w:rPr>
          <w:rFonts w:ascii="Arial" w:hAnsi="Arial" w:cs="Arial"/>
          <w:b/>
        </w:rPr>
      </w:pPr>
      <w:r w:rsidRPr="00B42472">
        <w:rPr>
          <w:rFonts w:ascii="Arial" w:hAnsi="Arial" w:cs="Arial"/>
          <w:b/>
        </w:rPr>
        <w:t>Instrumentation:</w:t>
      </w:r>
    </w:p>
    <w:p w14:paraId="0E9EA772" w14:textId="77777777" w:rsidR="003D40C5" w:rsidRPr="00B42472" w:rsidRDefault="003D40C5" w:rsidP="003D40C5">
      <w:pPr>
        <w:autoSpaceDE w:val="0"/>
        <w:autoSpaceDN w:val="0"/>
        <w:adjustRightInd w:val="0"/>
        <w:jc w:val="both"/>
        <w:rPr>
          <w:rFonts w:ascii="Arial" w:hAnsi="Arial" w:cs="Arial"/>
        </w:rPr>
      </w:pPr>
      <w:r w:rsidRPr="00B42472">
        <w:rPr>
          <w:rFonts w:ascii="Arial" w:hAnsi="Arial" w:cs="Arial"/>
        </w:rPr>
        <w:t xml:space="preserve">The Waters </w:t>
      </w:r>
      <w:proofErr w:type="spellStart"/>
      <w:r w:rsidRPr="00B42472">
        <w:rPr>
          <w:rFonts w:ascii="Arial" w:hAnsi="Arial" w:cs="Arial"/>
        </w:rPr>
        <w:t>Acquity</w:t>
      </w:r>
      <w:proofErr w:type="spellEnd"/>
      <w:r w:rsidRPr="00B42472">
        <w:rPr>
          <w:rFonts w:ascii="Arial" w:hAnsi="Arial" w:cs="Arial"/>
        </w:rPr>
        <w:t xml:space="preserve"> UPLC H-Class system was used from Waters with UV-Visible detector and chromatographic data were collected and processed using Empower software.</w:t>
      </w:r>
    </w:p>
    <w:p w14:paraId="778A7B3B" w14:textId="77777777" w:rsidR="003D40C5" w:rsidRPr="00B42472" w:rsidRDefault="003D40C5" w:rsidP="003D40C5">
      <w:pPr>
        <w:autoSpaceDE w:val="0"/>
        <w:autoSpaceDN w:val="0"/>
        <w:adjustRightInd w:val="0"/>
        <w:jc w:val="both"/>
        <w:rPr>
          <w:rFonts w:ascii="Arial" w:hAnsi="Arial" w:cs="Arial"/>
        </w:rPr>
      </w:pPr>
    </w:p>
    <w:p w14:paraId="16A676D4" w14:textId="77777777" w:rsidR="003D40C5" w:rsidRPr="00B42472" w:rsidRDefault="003D40C5" w:rsidP="003D40C5">
      <w:pPr>
        <w:autoSpaceDE w:val="0"/>
        <w:autoSpaceDN w:val="0"/>
        <w:adjustRightInd w:val="0"/>
        <w:jc w:val="both"/>
        <w:rPr>
          <w:rFonts w:ascii="Arial" w:hAnsi="Arial" w:cs="Arial"/>
          <w:b/>
        </w:rPr>
      </w:pPr>
      <w:r w:rsidRPr="00B42472">
        <w:rPr>
          <w:rFonts w:ascii="Arial" w:hAnsi="Arial" w:cs="Arial"/>
          <w:b/>
        </w:rPr>
        <w:t>Chromatographic Conditions:</w:t>
      </w:r>
    </w:p>
    <w:p w14:paraId="0B29682E" w14:textId="77777777" w:rsidR="003D40C5" w:rsidRPr="00B42472" w:rsidRDefault="003D40C5" w:rsidP="003D40C5">
      <w:pPr>
        <w:autoSpaceDE w:val="0"/>
        <w:autoSpaceDN w:val="0"/>
        <w:adjustRightInd w:val="0"/>
        <w:jc w:val="both"/>
        <w:rPr>
          <w:rFonts w:ascii="Arial" w:hAnsi="Arial" w:cs="Arial"/>
        </w:rPr>
      </w:pPr>
      <w:r w:rsidRPr="00B42472">
        <w:rPr>
          <w:rFonts w:ascii="Arial" w:hAnsi="Arial" w:cs="Arial"/>
        </w:rPr>
        <w:t xml:space="preserve">Chromatographic separation was achieved using </w:t>
      </w:r>
      <w:proofErr w:type="spellStart"/>
      <w:r w:rsidRPr="00B42472">
        <w:rPr>
          <w:rFonts w:ascii="Arial" w:hAnsi="Arial" w:cs="Arial"/>
        </w:rPr>
        <w:t>Acquity</w:t>
      </w:r>
      <w:proofErr w:type="spellEnd"/>
      <w:r w:rsidRPr="00B42472">
        <w:rPr>
          <w:rFonts w:ascii="Arial" w:hAnsi="Arial" w:cs="Arial"/>
        </w:rPr>
        <w:t xml:space="preserve"> UPLC HSS T3, 30 x 100 mm, 1.8-μm column at 35°C column oven temperature. The mobile phase consisted of mobile phase “A” as buffer with 10 mM Sodium Acetate Trihydrate at pH 6.0 ± 0.1 and mobile phase “B” as mixture of buffer and acetonitrile in the ratio of 93:7, v/v. The mobile phase flow rate was maintained</w:t>
      </w:r>
    </w:p>
    <w:p w14:paraId="4E8E52EC" w14:textId="77777777" w:rsidR="003D40C5" w:rsidRPr="00B42472" w:rsidRDefault="003D40C5" w:rsidP="003D40C5">
      <w:pPr>
        <w:autoSpaceDE w:val="0"/>
        <w:autoSpaceDN w:val="0"/>
        <w:adjustRightInd w:val="0"/>
        <w:jc w:val="both"/>
        <w:rPr>
          <w:rFonts w:ascii="Arial" w:hAnsi="Arial" w:cs="Arial"/>
        </w:rPr>
      </w:pPr>
      <w:r w:rsidRPr="00B42472">
        <w:rPr>
          <w:rFonts w:ascii="Arial" w:hAnsi="Arial" w:cs="Arial"/>
        </w:rPr>
        <w:t xml:space="preserve">at 0.5 mL/minute (gradient elution, </w:t>
      </w:r>
      <w:r w:rsidRPr="00E11626">
        <w:rPr>
          <w:rFonts w:ascii="Arial" w:hAnsi="Arial" w:cs="Arial"/>
        </w:rPr>
        <w:t>Table</w:t>
      </w:r>
      <w:r w:rsidRPr="00B42472">
        <w:rPr>
          <w:rFonts w:ascii="Arial" w:hAnsi="Arial" w:cs="Arial"/>
        </w:rPr>
        <w:t xml:space="preserve">-1). The injection volume is set at 5 </w:t>
      </w:r>
      <w:proofErr w:type="spellStart"/>
      <w:r w:rsidRPr="00B42472">
        <w:rPr>
          <w:rFonts w:ascii="Arial" w:hAnsi="Arial" w:cs="Arial"/>
        </w:rPr>
        <w:t>μL</w:t>
      </w:r>
      <w:proofErr w:type="spellEnd"/>
      <w:r w:rsidRPr="00B42472">
        <w:rPr>
          <w:rFonts w:ascii="Arial" w:hAnsi="Arial" w:cs="Arial"/>
        </w:rPr>
        <w:t xml:space="preserve"> and the analytes were detected at 265 nm with the total run time of 40 minutes.</w:t>
      </w:r>
    </w:p>
    <w:p w14:paraId="45101A00" w14:textId="77777777" w:rsidR="003D40C5" w:rsidRPr="00B42472" w:rsidRDefault="003D40C5" w:rsidP="003D40C5">
      <w:pPr>
        <w:autoSpaceDE w:val="0"/>
        <w:autoSpaceDN w:val="0"/>
        <w:adjustRightInd w:val="0"/>
        <w:jc w:val="both"/>
        <w:rPr>
          <w:rFonts w:ascii="Arial" w:hAnsi="Arial" w:cs="Arial"/>
        </w:rPr>
      </w:pPr>
    </w:p>
    <w:p w14:paraId="15C24BEB" w14:textId="77777777" w:rsidR="003D40C5" w:rsidRPr="00B42472" w:rsidRDefault="003D40C5" w:rsidP="003D40C5">
      <w:pPr>
        <w:autoSpaceDE w:val="0"/>
        <w:autoSpaceDN w:val="0"/>
        <w:adjustRightInd w:val="0"/>
        <w:jc w:val="center"/>
        <w:rPr>
          <w:rFonts w:ascii="Arial" w:hAnsi="Arial" w:cs="Arial"/>
          <w:b/>
        </w:rPr>
      </w:pPr>
      <w:r w:rsidRPr="00E11626">
        <w:rPr>
          <w:rFonts w:ascii="Arial" w:hAnsi="Arial" w:cs="Arial"/>
          <w:b/>
        </w:rPr>
        <w:t>Table</w:t>
      </w:r>
      <w:r w:rsidRPr="00B42472">
        <w:rPr>
          <w:rFonts w:ascii="Arial" w:hAnsi="Arial" w:cs="Arial"/>
          <w:b/>
        </w:rPr>
        <w:t>-1: Gradient Conditions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9"/>
        <w:gridCol w:w="2049"/>
        <w:gridCol w:w="2050"/>
        <w:gridCol w:w="2050"/>
      </w:tblGrid>
      <w:tr w:rsidR="003D40C5" w:rsidRPr="00B42472" w14:paraId="1D7651F5" w14:textId="77777777" w:rsidTr="007200D0">
        <w:trPr>
          <w:trHeight w:val="353"/>
        </w:trPr>
        <w:tc>
          <w:tcPr>
            <w:tcW w:w="985" w:type="pct"/>
            <w:vAlign w:val="center"/>
            <w:hideMark/>
          </w:tcPr>
          <w:p w14:paraId="59E728A6" w14:textId="77777777" w:rsidR="003D40C5" w:rsidRPr="00B42472" w:rsidRDefault="003D40C5" w:rsidP="003E3416">
            <w:pPr>
              <w:jc w:val="center"/>
              <w:rPr>
                <w:rFonts w:ascii="Arial" w:hAnsi="Arial" w:cs="Arial"/>
                <w:b/>
                <w:bCs/>
                <w:color w:val="000000"/>
              </w:rPr>
            </w:pPr>
            <w:r w:rsidRPr="00B42472">
              <w:rPr>
                <w:rFonts w:ascii="Arial" w:hAnsi="Arial" w:cs="Arial"/>
                <w:b/>
                <w:bCs/>
                <w:color w:val="000000"/>
              </w:rPr>
              <w:t>Time (minutes)</w:t>
            </w:r>
          </w:p>
        </w:tc>
        <w:tc>
          <w:tcPr>
            <w:tcW w:w="985" w:type="pct"/>
            <w:vAlign w:val="center"/>
            <w:hideMark/>
          </w:tcPr>
          <w:p w14:paraId="140F3D93" w14:textId="77777777" w:rsidR="003D40C5" w:rsidRPr="00B42472" w:rsidRDefault="003D40C5" w:rsidP="003E3416">
            <w:pPr>
              <w:jc w:val="center"/>
              <w:rPr>
                <w:rFonts w:ascii="Arial" w:hAnsi="Arial" w:cs="Arial"/>
                <w:b/>
                <w:bCs/>
                <w:color w:val="000000"/>
              </w:rPr>
            </w:pPr>
            <w:r w:rsidRPr="00B42472">
              <w:rPr>
                <w:rFonts w:ascii="Arial" w:hAnsi="Arial" w:cs="Arial"/>
                <w:b/>
                <w:bCs/>
                <w:color w:val="000000"/>
              </w:rPr>
              <w:t>Flow (mL/minute)</w:t>
            </w:r>
          </w:p>
        </w:tc>
        <w:tc>
          <w:tcPr>
            <w:tcW w:w="985" w:type="pct"/>
            <w:vAlign w:val="center"/>
            <w:hideMark/>
          </w:tcPr>
          <w:p w14:paraId="27B9FF01" w14:textId="77777777" w:rsidR="003D40C5" w:rsidRPr="00B42472" w:rsidRDefault="003D40C5" w:rsidP="003E3416">
            <w:pPr>
              <w:jc w:val="center"/>
              <w:rPr>
                <w:rFonts w:ascii="Arial" w:hAnsi="Arial" w:cs="Arial"/>
                <w:b/>
                <w:bCs/>
                <w:color w:val="000000"/>
              </w:rPr>
            </w:pPr>
            <w:r w:rsidRPr="00B42472">
              <w:rPr>
                <w:rFonts w:ascii="Arial" w:hAnsi="Arial" w:cs="Arial"/>
                <w:b/>
                <w:bCs/>
                <w:color w:val="000000"/>
              </w:rPr>
              <w:t>Mobile phase A (%)</w:t>
            </w:r>
          </w:p>
        </w:tc>
        <w:tc>
          <w:tcPr>
            <w:tcW w:w="985" w:type="pct"/>
            <w:vAlign w:val="center"/>
            <w:hideMark/>
          </w:tcPr>
          <w:p w14:paraId="25789199" w14:textId="77777777" w:rsidR="003D40C5" w:rsidRPr="00B42472" w:rsidRDefault="003D40C5" w:rsidP="003E3416">
            <w:pPr>
              <w:jc w:val="center"/>
              <w:rPr>
                <w:rFonts w:ascii="Arial" w:hAnsi="Arial" w:cs="Arial"/>
                <w:b/>
                <w:bCs/>
                <w:color w:val="000000"/>
              </w:rPr>
            </w:pPr>
            <w:r w:rsidRPr="00B42472">
              <w:rPr>
                <w:rFonts w:ascii="Arial" w:hAnsi="Arial" w:cs="Arial"/>
                <w:b/>
                <w:bCs/>
                <w:color w:val="000000"/>
              </w:rPr>
              <w:t>Mobile phase B (%)</w:t>
            </w:r>
          </w:p>
        </w:tc>
      </w:tr>
      <w:tr w:rsidR="003D40C5" w:rsidRPr="00B42472" w14:paraId="172CD407" w14:textId="77777777" w:rsidTr="007200D0">
        <w:trPr>
          <w:trHeight w:val="176"/>
        </w:trPr>
        <w:tc>
          <w:tcPr>
            <w:tcW w:w="985" w:type="pct"/>
            <w:vAlign w:val="center"/>
            <w:hideMark/>
          </w:tcPr>
          <w:p w14:paraId="5F32E065" w14:textId="77777777" w:rsidR="003D40C5" w:rsidRPr="00B42472" w:rsidRDefault="003D40C5" w:rsidP="003E3416">
            <w:pPr>
              <w:jc w:val="center"/>
              <w:rPr>
                <w:rFonts w:ascii="Arial" w:hAnsi="Arial" w:cs="Arial"/>
                <w:color w:val="000000"/>
              </w:rPr>
            </w:pPr>
            <w:r w:rsidRPr="00B42472">
              <w:rPr>
                <w:rFonts w:ascii="Arial" w:hAnsi="Arial" w:cs="Arial"/>
                <w:color w:val="000000"/>
              </w:rPr>
              <w:t>0.0</w:t>
            </w:r>
          </w:p>
        </w:tc>
        <w:tc>
          <w:tcPr>
            <w:tcW w:w="985" w:type="pct"/>
            <w:vAlign w:val="center"/>
            <w:hideMark/>
          </w:tcPr>
          <w:p w14:paraId="3DD76BF7" w14:textId="77777777" w:rsidR="003D40C5" w:rsidRPr="00B42472" w:rsidRDefault="003D40C5" w:rsidP="003E3416">
            <w:pPr>
              <w:jc w:val="center"/>
              <w:rPr>
                <w:rFonts w:ascii="Arial" w:hAnsi="Arial" w:cs="Arial"/>
                <w:color w:val="000000"/>
              </w:rPr>
            </w:pPr>
            <w:r w:rsidRPr="00B42472">
              <w:rPr>
                <w:rFonts w:ascii="Arial" w:hAnsi="Arial" w:cs="Arial"/>
                <w:color w:val="000000"/>
              </w:rPr>
              <w:t>0.5</w:t>
            </w:r>
          </w:p>
        </w:tc>
        <w:tc>
          <w:tcPr>
            <w:tcW w:w="985" w:type="pct"/>
            <w:vAlign w:val="center"/>
            <w:hideMark/>
          </w:tcPr>
          <w:p w14:paraId="0C55C471" w14:textId="77777777" w:rsidR="003D40C5" w:rsidRPr="00B42472" w:rsidRDefault="003D40C5" w:rsidP="003E3416">
            <w:pPr>
              <w:jc w:val="center"/>
              <w:rPr>
                <w:rFonts w:ascii="Arial" w:hAnsi="Arial" w:cs="Arial"/>
                <w:color w:val="000000"/>
              </w:rPr>
            </w:pPr>
            <w:r w:rsidRPr="00B42472">
              <w:rPr>
                <w:rFonts w:ascii="Arial" w:hAnsi="Arial" w:cs="Arial"/>
                <w:color w:val="000000"/>
              </w:rPr>
              <w:t>100</w:t>
            </w:r>
          </w:p>
        </w:tc>
        <w:tc>
          <w:tcPr>
            <w:tcW w:w="985" w:type="pct"/>
            <w:vAlign w:val="center"/>
            <w:hideMark/>
          </w:tcPr>
          <w:p w14:paraId="515DD122" w14:textId="77777777" w:rsidR="003D40C5" w:rsidRPr="00B42472" w:rsidRDefault="003D40C5" w:rsidP="003E3416">
            <w:pPr>
              <w:jc w:val="center"/>
              <w:rPr>
                <w:rFonts w:ascii="Arial" w:hAnsi="Arial" w:cs="Arial"/>
                <w:color w:val="000000"/>
              </w:rPr>
            </w:pPr>
            <w:r w:rsidRPr="00B42472">
              <w:rPr>
                <w:rFonts w:ascii="Arial" w:hAnsi="Arial" w:cs="Arial"/>
                <w:color w:val="000000"/>
              </w:rPr>
              <w:t>0</w:t>
            </w:r>
          </w:p>
        </w:tc>
      </w:tr>
      <w:tr w:rsidR="003D40C5" w:rsidRPr="00B42472" w14:paraId="469A802E" w14:textId="77777777" w:rsidTr="007200D0">
        <w:trPr>
          <w:trHeight w:val="176"/>
        </w:trPr>
        <w:tc>
          <w:tcPr>
            <w:tcW w:w="985" w:type="pct"/>
            <w:vAlign w:val="center"/>
            <w:hideMark/>
          </w:tcPr>
          <w:p w14:paraId="2DCEDFBE" w14:textId="77777777" w:rsidR="003D40C5" w:rsidRPr="00B42472" w:rsidRDefault="003D40C5" w:rsidP="003E3416">
            <w:pPr>
              <w:jc w:val="center"/>
              <w:rPr>
                <w:rFonts w:ascii="Arial" w:hAnsi="Arial" w:cs="Arial"/>
                <w:color w:val="000000"/>
              </w:rPr>
            </w:pPr>
            <w:r w:rsidRPr="00B42472">
              <w:rPr>
                <w:rFonts w:ascii="Arial" w:hAnsi="Arial" w:cs="Arial"/>
                <w:color w:val="000000"/>
              </w:rPr>
              <w:t>3.0</w:t>
            </w:r>
          </w:p>
        </w:tc>
        <w:tc>
          <w:tcPr>
            <w:tcW w:w="985" w:type="pct"/>
            <w:vAlign w:val="center"/>
            <w:hideMark/>
          </w:tcPr>
          <w:p w14:paraId="746A55A3" w14:textId="77777777" w:rsidR="003D40C5" w:rsidRPr="00B42472" w:rsidRDefault="003D40C5" w:rsidP="003E3416">
            <w:pPr>
              <w:jc w:val="center"/>
              <w:rPr>
                <w:rFonts w:ascii="Arial" w:hAnsi="Arial" w:cs="Arial"/>
                <w:color w:val="000000"/>
              </w:rPr>
            </w:pPr>
            <w:r w:rsidRPr="00B42472">
              <w:rPr>
                <w:rFonts w:ascii="Arial" w:hAnsi="Arial" w:cs="Arial"/>
                <w:color w:val="000000"/>
              </w:rPr>
              <w:t>0.5</w:t>
            </w:r>
          </w:p>
        </w:tc>
        <w:tc>
          <w:tcPr>
            <w:tcW w:w="985" w:type="pct"/>
            <w:vAlign w:val="center"/>
            <w:hideMark/>
          </w:tcPr>
          <w:p w14:paraId="2E643159" w14:textId="77777777" w:rsidR="003D40C5" w:rsidRPr="00B42472" w:rsidRDefault="003D40C5" w:rsidP="003E3416">
            <w:pPr>
              <w:jc w:val="center"/>
              <w:rPr>
                <w:rFonts w:ascii="Arial" w:hAnsi="Arial" w:cs="Arial"/>
                <w:color w:val="000000"/>
              </w:rPr>
            </w:pPr>
            <w:r w:rsidRPr="00B42472">
              <w:rPr>
                <w:rFonts w:ascii="Arial" w:hAnsi="Arial" w:cs="Arial"/>
                <w:color w:val="000000"/>
              </w:rPr>
              <w:t>100</w:t>
            </w:r>
          </w:p>
        </w:tc>
        <w:tc>
          <w:tcPr>
            <w:tcW w:w="985" w:type="pct"/>
            <w:vAlign w:val="center"/>
            <w:hideMark/>
          </w:tcPr>
          <w:p w14:paraId="54C5E2CC" w14:textId="77777777" w:rsidR="003D40C5" w:rsidRPr="00B42472" w:rsidRDefault="003D40C5" w:rsidP="003E3416">
            <w:pPr>
              <w:jc w:val="center"/>
              <w:rPr>
                <w:rFonts w:ascii="Arial" w:hAnsi="Arial" w:cs="Arial"/>
                <w:color w:val="000000"/>
              </w:rPr>
            </w:pPr>
            <w:r w:rsidRPr="00B42472">
              <w:rPr>
                <w:rFonts w:ascii="Arial" w:hAnsi="Arial" w:cs="Arial"/>
                <w:color w:val="000000"/>
              </w:rPr>
              <w:t>0</w:t>
            </w:r>
          </w:p>
        </w:tc>
      </w:tr>
      <w:tr w:rsidR="003D40C5" w:rsidRPr="00B42472" w14:paraId="2C304B2D" w14:textId="77777777" w:rsidTr="007200D0">
        <w:trPr>
          <w:trHeight w:val="176"/>
        </w:trPr>
        <w:tc>
          <w:tcPr>
            <w:tcW w:w="985" w:type="pct"/>
            <w:vAlign w:val="center"/>
            <w:hideMark/>
          </w:tcPr>
          <w:p w14:paraId="303436E9" w14:textId="77777777" w:rsidR="003D40C5" w:rsidRPr="00B42472" w:rsidRDefault="003D40C5" w:rsidP="003E3416">
            <w:pPr>
              <w:jc w:val="center"/>
              <w:rPr>
                <w:rFonts w:ascii="Arial" w:hAnsi="Arial" w:cs="Arial"/>
                <w:color w:val="000000"/>
              </w:rPr>
            </w:pPr>
            <w:r w:rsidRPr="00B42472">
              <w:rPr>
                <w:rFonts w:ascii="Arial" w:hAnsi="Arial" w:cs="Arial"/>
                <w:color w:val="000000"/>
              </w:rPr>
              <w:t>9.0</w:t>
            </w:r>
          </w:p>
        </w:tc>
        <w:tc>
          <w:tcPr>
            <w:tcW w:w="985" w:type="pct"/>
            <w:vAlign w:val="center"/>
            <w:hideMark/>
          </w:tcPr>
          <w:p w14:paraId="5E2B4616" w14:textId="77777777" w:rsidR="003D40C5" w:rsidRPr="00B42472" w:rsidRDefault="003D40C5" w:rsidP="003E3416">
            <w:pPr>
              <w:jc w:val="center"/>
              <w:rPr>
                <w:rFonts w:ascii="Arial" w:hAnsi="Arial" w:cs="Arial"/>
                <w:color w:val="000000"/>
              </w:rPr>
            </w:pPr>
            <w:r w:rsidRPr="00B42472">
              <w:rPr>
                <w:rFonts w:ascii="Arial" w:hAnsi="Arial" w:cs="Arial"/>
                <w:color w:val="000000"/>
              </w:rPr>
              <w:t>0.5</w:t>
            </w:r>
          </w:p>
        </w:tc>
        <w:tc>
          <w:tcPr>
            <w:tcW w:w="985" w:type="pct"/>
            <w:vAlign w:val="center"/>
            <w:hideMark/>
          </w:tcPr>
          <w:p w14:paraId="3D2C91BC" w14:textId="77777777" w:rsidR="003D40C5" w:rsidRPr="00B42472" w:rsidRDefault="003D40C5" w:rsidP="003E3416">
            <w:pPr>
              <w:jc w:val="center"/>
              <w:rPr>
                <w:rFonts w:ascii="Arial" w:hAnsi="Arial" w:cs="Arial"/>
                <w:color w:val="000000"/>
              </w:rPr>
            </w:pPr>
            <w:r w:rsidRPr="00B42472">
              <w:rPr>
                <w:rFonts w:ascii="Arial" w:hAnsi="Arial" w:cs="Arial"/>
                <w:color w:val="000000"/>
              </w:rPr>
              <w:t>65</w:t>
            </w:r>
          </w:p>
        </w:tc>
        <w:tc>
          <w:tcPr>
            <w:tcW w:w="985" w:type="pct"/>
            <w:vAlign w:val="center"/>
            <w:hideMark/>
          </w:tcPr>
          <w:p w14:paraId="71DFA7AB" w14:textId="77777777" w:rsidR="003D40C5" w:rsidRPr="00B42472" w:rsidRDefault="003D40C5" w:rsidP="003E3416">
            <w:pPr>
              <w:jc w:val="center"/>
              <w:rPr>
                <w:rFonts w:ascii="Arial" w:hAnsi="Arial" w:cs="Arial"/>
                <w:color w:val="000000"/>
              </w:rPr>
            </w:pPr>
            <w:r w:rsidRPr="00B42472">
              <w:rPr>
                <w:rFonts w:ascii="Arial" w:hAnsi="Arial" w:cs="Arial"/>
                <w:color w:val="000000"/>
              </w:rPr>
              <w:t>35</w:t>
            </w:r>
          </w:p>
        </w:tc>
      </w:tr>
      <w:tr w:rsidR="003D40C5" w:rsidRPr="00B42472" w14:paraId="78A0F666" w14:textId="77777777" w:rsidTr="007200D0">
        <w:trPr>
          <w:trHeight w:val="176"/>
        </w:trPr>
        <w:tc>
          <w:tcPr>
            <w:tcW w:w="985" w:type="pct"/>
            <w:vAlign w:val="center"/>
            <w:hideMark/>
          </w:tcPr>
          <w:p w14:paraId="53C0C128" w14:textId="77777777" w:rsidR="003D40C5" w:rsidRPr="00B42472" w:rsidRDefault="003D40C5" w:rsidP="003E3416">
            <w:pPr>
              <w:jc w:val="center"/>
              <w:rPr>
                <w:rFonts w:ascii="Arial" w:hAnsi="Arial" w:cs="Arial"/>
                <w:color w:val="000000"/>
              </w:rPr>
            </w:pPr>
            <w:r w:rsidRPr="00B42472">
              <w:rPr>
                <w:rFonts w:ascii="Arial" w:hAnsi="Arial" w:cs="Arial"/>
                <w:color w:val="000000"/>
              </w:rPr>
              <w:t>20.0</w:t>
            </w:r>
          </w:p>
        </w:tc>
        <w:tc>
          <w:tcPr>
            <w:tcW w:w="985" w:type="pct"/>
            <w:vAlign w:val="center"/>
            <w:hideMark/>
          </w:tcPr>
          <w:p w14:paraId="24BF0422" w14:textId="77777777" w:rsidR="003D40C5" w:rsidRPr="00B42472" w:rsidRDefault="003D40C5" w:rsidP="003E3416">
            <w:pPr>
              <w:jc w:val="center"/>
              <w:rPr>
                <w:rFonts w:ascii="Arial" w:hAnsi="Arial" w:cs="Arial"/>
                <w:color w:val="000000"/>
              </w:rPr>
            </w:pPr>
            <w:r w:rsidRPr="00B42472">
              <w:rPr>
                <w:rFonts w:ascii="Arial" w:hAnsi="Arial" w:cs="Arial"/>
                <w:color w:val="000000"/>
              </w:rPr>
              <w:t>0.5</w:t>
            </w:r>
          </w:p>
        </w:tc>
        <w:tc>
          <w:tcPr>
            <w:tcW w:w="985" w:type="pct"/>
            <w:vAlign w:val="center"/>
            <w:hideMark/>
          </w:tcPr>
          <w:p w14:paraId="4F0E55B5" w14:textId="77777777" w:rsidR="003D40C5" w:rsidRPr="00B42472" w:rsidRDefault="003D40C5" w:rsidP="003E3416">
            <w:pPr>
              <w:jc w:val="center"/>
              <w:rPr>
                <w:rFonts w:ascii="Arial" w:hAnsi="Arial" w:cs="Arial"/>
                <w:color w:val="000000"/>
              </w:rPr>
            </w:pPr>
            <w:r w:rsidRPr="00B42472">
              <w:rPr>
                <w:rFonts w:ascii="Arial" w:hAnsi="Arial" w:cs="Arial"/>
                <w:color w:val="000000"/>
              </w:rPr>
              <w:t>55</w:t>
            </w:r>
          </w:p>
        </w:tc>
        <w:tc>
          <w:tcPr>
            <w:tcW w:w="985" w:type="pct"/>
            <w:vAlign w:val="center"/>
            <w:hideMark/>
          </w:tcPr>
          <w:p w14:paraId="73FAD3EC" w14:textId="77777777" w:rsidR="003D40C5" w:rsidRPr="00B42472" w:rsidRDefault="003D40C5" w:rsidP="003E3416">
            <w:pPr>
              <w:jc w:val="center"/>
              <w:rPr>
                <w:rFonts w:ascii="Arial" w:hAnsi="Arial" w:cs="Arial"/>
                <w:color w:val="000000"/>
              </w:rPr>
            </w:pPr>
            <w:r w:rsidRPr="00B42472">
              <w:rPr>
                <w:rFonts w:ascii="Arial" w:hAnsi="Arial" w:cs="Arial"/>
                <w:color w:val="000000"/>
              </w:rPr>
              <w:t>45</w:t>
            </w:r>
          </w:p>
        </w:tc>
      </w:tr>
      <w:tr w:rsidR="003D40C5" w:rsidRPr="00B42472" w14:paraId="419C3AEA" w14:textId="77777777" w:rsidTr="007200D0">
        <w:trPr>
          <w:trHeight w:val="176"/>
        </w:trPr>
        <w:tc>
          <w:tcPr>
            <w:tcW w:w="985" w:type="pct"/>
            <w:vAlign w:val="center"/>
            <w:hideMark/>
          </w:tcPr>
          <w:p w14:paraId="52199606" w14:textId="77777777" w:rsidR="003D40C5" w:rsidRPr="00B42472" w:rsidRDefault="003D40C5" w:rsidP="003E3416">
            <w:pPr>
              <w:jc w:val="center"/>
              <w:rPr>
                <w:rFonts w:ascii="Arial" w:hAnsi="Arial" w:cs="Arial"/>
                <w:color w:val="000000"/>
              </w:rPr>
            </w:pPr>
            <w:r w:rsidRPr="00B42472">
              <w:rPr>
                <w:rFonts w:ascii="Arial" w:hAnsi="Arial" w:cs="Arial"/>
                <w:color w:val="000000"/>
              </w:rPr>
              <w:t>30.0</w:t>
            </w:r>
          </w:p>
        </w:tc>
        <w:tc>
          <w:tcPr>
            <w:tcW w:w="985" w:type="pct"/>
            <w:vAlign w:val="center"/>
            <w:hideMark/>
          </w:tcPr>
          <w:p w14:paraId="3A9D3E78" w14:textId="77777777" w:rsidR="003D40C5" w:rsidRPr="00B42472" w:rsidRDefault="003D40C5" w:rsidP="003E3416">
            <w:pPr>
              <w:jc w:val="center"/>
              <w:rPr>
                <w:rFonts w:ascii="Arial" w:hAnsi="Arial" w:cs="Arial"/>
                <w:color w:val="000000"/>
              </w:rPr>
            </w:pPr>
            <w:r w:rsidRPr="00B42472">
              <w:rPr>
                <w:rFonts w:ascii="Arial" w:hAnsi="Arial" w:cs="Arial"/>
                <w:color w:val="000000"/>
              </w:rPr>
              <w:t>0.5</w:t>
            </w:r>
          </w:p>
        </w:tc>
        <w:tc>
          <w:tcPr>
            <w:tcW w:w="985" w:type="pct"/>
            <w:vAlign w:val="center"/>
            <w:hideMark/>
          </w:tcPr>
          <w:p w14:paraId="3D7256B6" w14:textId="77777777" w:rsidR="003D40C5" w:rsidRPr="00B42472" w:rsidRDefault="003D40C5" w:rsidP="003E3416">
            <w:pPr>
              <w:jc w:val="center"/>
              <w:rPr>
                <w:rFonts w:ascii="Arial" w:hAnsi="Arial" w:cs="Arial"/>
                <w:color w:val="000000"/>
              </w:rPr>
            </w:pPr>
            <w:r w:rsidRPr="00B42472">
              <w:rPr>
                <w:rFonts w:ascii="Arial" w:hAnsi="Arial" w:cs="Arial"/>
                <w:color w:val="000000"/>
              </w:rPr>
              <w:t>10</w:t>
            </w:r>
          </w:p>
        </w:tc>
        <w:tc>
          <w:tcPr>
            <w:tcW w:w="985" w:type="pct"/>
            <w:vAlign w:val="center"/>
            <w:hideMark/>
          </w:tcPr>
          <w:p w14:paraId="66756B24" w14:textId="77777777" w:rsidR="003D40C5" w:rsidRPr="00B42472" w:rsidRDefault="003D40C5" w:rsidP="003E3416">
            <w:pPr>
              <w:jc w:val="center"/>
              <w:rPr>
                <w:rFonts w:ascii="Arial" w:hAnsi="Arial" w:cs="Arial"/>
                <w:color w:val="000000"/>
              </w:rPr>
            </w:pPr>
            <w:r w:rsidRPr="00B42472">
              <w:rPr>
                <w:rFonts w:ascii="Arial" w:hAnsi="Arial" w:cs="Arial"/>
                <w:color w:val="000000"/>
              </w:rPr>
              <w:t>90</w:t>
            </w:r>
          </w:p>
        </w:tc>
      </w:tr>
      <w:tr w:rsidR="003D40C5" w:rsidRPr="00B42472" w14:paraId="342D605B" w14:textId="77777777" w:rsidTr="007200D0">
        <w:trPr>
          <w:trHeight w:val="176"/>
        </w:trPr>
        <w:tc>
          <w:tcPr>
            <w:tcW w:w="985" w:type="pct"/>
            <w:vAlign w:val="center"/>
            <w:hideMark/>
          </w:tcPr>
          <w:p w14:paraId="218CFFFF" w14:textId="77777777" w:rsidR="003D40C5" w:rsidRPr="00B42472" w:rsidRDefault="003D40C5" w:rsidP="003E3416">
            <w:pPr>
              <w:jc w:val="center"/>
              <w:rPr>
                <w:rFonts w:ascii="Arial" w:hAnsi="Arial" w:cs="Arial"/>
                <w:color w:val="000000"/>
              </w:rPr>
            </w:pPr>
            <w:r w:rsidRPr="00B42472">
              <w:rPr>
                <w:rFonts w:ascii="Arial" w:hAnsi="Arial" w:cs="Arial"/>
                <w:color w:val="000000"/>
              </w:rPr>
              <w:t>32.0</w:t>
            </w:r>
          </w:p>
        </w:tc>
        <w:tc>
          <w:tcPr>
            <w:tcW w:w="985" w:type="pct"/>
            <w:vAlign w:val="center"/>
            <w:hideMark/>
          </w:tcPr>
          <w:p w14:paraId="39459D13" w14:textId="77777777" w:rsidR="003D40C5" w:rsidRPr="00B42472" w:rsidRDefault="003D40C5" w:rsidP="003E3416">
            <w:pPr>
              <w:jc w:val="center"/>
              <w:rPr>
                <w:rFonts w:ascii="Arial" w:hAnsi="Arial" w:cs="Arial"/>
                <w:color w:val="000000"/>
              </w:rPr>
            </w:pPr>
            <w:r w:rsidRPr="00B42472">
              <w:rPr>
                <w:rFonts w:ascii="Arial" w:hAnsi="Arial" w:cs="Arial"/>
                <w:color w:val="000000"/>
              </w:rPr>
              <w:t>0.5</w:t>
            </w:r>
          </w:p>
        </w:tc>
        <w:tc>
          <w:tcPr>
            <w:tcW w:w="985" w:type="pct"/>
            <w:vAlign w:val="center"/>
            <w:hideMark/>
          </w:tcPr>
          <w:p w14:paraId="3EA7A7A9" w14:textId="77777777" w:rsidR="003D40C5" w:rsidRPr="00B42472" w:rsidRDefault="003D40C5" w:rsidP="003E3416">
            <w:pPr>
              <w:jc w:val="center"/>
              <w:rPr>
                <w:rFonts w:ascii="Arial" w:hAnsi="Arial" w:cs="Arial"/>
                <w:color w:val="000000"/>
              </w:rPr>
            </w:pPr>
            <w:r w:rsidRPr="00B42472">
              <w:rPr>
                <w:rFonts w:ascii="Arial" w:hAnsi="Arial" w:cs="Arial"/>
                <w:color w:val="000000"/>
              </w:rPr>
              <w:t>10</w:t>
            </w:r>
          </w:p>
        </w:tc>
        <w:tc>
          <w:tcPr>
            <w:tcW w:w="985" w:type="pct"/>
            <w:vAlign w:val="center"/>
            <w:hideMark/>
          </w:tcPr>
          <w:p w14:paraId="40D7DC5B" w14:textId="77777777" w:rsidR="003D40C5" w:rsidRPr="00B42472" w:rsidRDefault="003D40C5" w:rsidP="003E3416">
            <w:pPr>
              <w:jc w:val="center"/>
              <w:rPr>
                <w:rFonts w:ascii="Arial" w:hAnsi="Arial" w:cs="Arial"/>
                <w:color w:val="000000"/>
              </w:rPr>
            </w:pPr>
            <w:r w:rsidRPr="00B42472">
              <w:rPr>
                <w:rFonts w:ascii="Arial" w:hAnsi="Arial" w:cs="Arial"/>
                <w:color w:val="000000"/>
              </w:rPr>
              <w:t>90</w:t>
            </w:r>
          </w:p>
        </w:tc>
      </w:tr>
      <w:tr w:rsidR="003D40C5" w:rsidRPr="00B42472" w14:paraId="793EEE57" w14:textId="77777777" w:rsidTr="007200D0">
        <w:trPr>
          <w:trHeight w:val="176"/>
        </w:trPr>
        <w:tc>
          <w:tcPr>
            <w:tcW w:w="985" w:type="pct"/>
            <w:vAlign w:val="center"/>
            <w:hideMark/>
          </w:tcPr>
          <w:p w14:paraId="4BD65FF8" w14:textId="77777777" w:rsidR="003D40C5" w:rsidRPr="00B42472" w:rsidRDefault="003D40C5" w:rsidP="003E3416">
            <w:pPr>
              <w:jc w:val="center"/>
              <w:rPr>
                <w:rFonts w:ascii="Arial" w:hAnsi="Arial" w:cs="Arial"/>
                <w:color w:val="000000"/>
              </w:rPr>
            </w:pPr>
            <w:r w:rsidRPr="00B42472">
              <w:rPr>
                <w:rFonts w:ascii="Arial" w:hAnsi="Arial" w:cs="Arial"/>
                <w:color w:val="000000"/>
              </w:rPr>
              <w:t>34.0</w:t>
            </w:r>
          </w:p>
        </w:tc>
        <w:tc>
          <w:tcPr>
            <w:tcW w:w="985" w:type="pct"/>
            <w:noWrap/>
            <w:vAlign w:val="bottom"/>
            <w:hideMark/>
          </w:tcPr>
          <w:p w14:paraId="7A2C8FEC" w14:textId="77777777" w:rsidR="003D40C5" w:rsidRPr="00B42472" w:rsidRDefault="003D40C5" w:rsidP="003E3416">
            <w:pPr>
              <w:jc w:val="center"/>
              <w:rPr>
                <w:rFonts w:ascii="Arial" w:hAnsi="Arial" w:cs="Arial"/>
                <w:color w:val="000000"/>
              </w:rPr>
            </w:pPr>
            <w:r w:rsidRPr="00B42472">
              <w:rPr>
                <w:rFonts w:ascii="Arial" w:hAnsi="Arial" w:cs="Arial"/>
                <w:color w:val="000000"/>
              </w:rPr>
              <w:t>0.5</w:t>
            </w:r>
          </w:p>
        </w:tc>
        <w:tc>
          <w:tcPr>
            <w:tcW w:w="985" w:type="pct"/>
            <w:vAlign w:val="center"/>
            <w:hideMark/>
          </w:tcPr>
          <w:p w14:paraId="1A9A40FB" w14:textId="77777777" w:rsidR="003D40C5" w:rsidRPr="00B42472" w:rsidRDefault="003D40C5" w:rsidP="003E3416">
            <w:pPr>
              <w:jc w:val="center"/>
              <w:rPr>
                <w:rFonts w:ascii="Arial" w:hAnsi="Arial" w:cs="Arial"/>
                <w:color w:val="000000"/>
              </w:rPr>
            </w:pPr>
            <w:r w:rsidRPr="00B42472">
              <w:rPr>
                <w:rFonts w:ascii="Arial" w:hAnsi="Arial" w:cs="Arial"/>
                <w:color w:val="000000"/>
              </w:rPr>
              <w:t>100</w:t>
            </w:r>
          </w:p>
        </w:tc>
        <w:tc>
          <w:tcPr>
            <w:tcW w:w="985" w:type="pct"/>
            <w:vAlign w:val="center"/>
            <w:hideMark/>
          </w:tcPr>
          <w:p w14:paraId="2ABB948F" w14:textId="77777777" w:rsidR="003D40C5" w:rsidRPr="00B42472" w:rsidRDefault="003D40C5" w:rsidP="003E3416">
            <w:pPr>
              <w:jc w:val="center"/>
              <w:rPr>
                <w:rFonts w:ascii="Arial" w:hAnsi="Arial" w:cs="Arial"/>
                <w:color w:val="000000"/>
              </w:rPr>
            </w:pPr>
            <w:r w:rsidRPr="00B42472">
              <w:rPr>
                <w:rFonts w:ascii="Arial" w:hAnsi="Arial" w:cs="Arial"/>
                <w:color w:val="000000"/>
              </w:rPr>
              <w:t>0</w:t>
            </w:r>
          </w:p>
        </w:tc>
      </w:tr>
      <w:tr w:rsidR="003D40C5" w:rsidRPr="00B42472" w14:paraId="03443AE1" w14:textId="77777777" w:rsidTr="007200D0">
        <w:trPr>
          <w:trHeight w:val="176"/>
        </w:trPr>
        <w:tc>
          <w:tcPr>
            <w:tcW w:w="985" w:type="pct"/>
            <w:vAlign w:val="center"/>
            <w:hideMark/>
          </w:tcPr>
          <w:p w14:paraId="7E4A68E0" w14:textId="77777777" w:rsidR="003D40C5" w:rsidRPr="00B42472" w:rsidRDefault="003D40C5" w:rsidP="003E3416">
            <w:pPr>
              <w:jc w:val="center"/>
              <w:rPr>
                <w:rFonts w:ascii="Arial" w:hAnsi="Arial" w:cs="Arial"/>
                <w:color w:val="000000"/>
              </w:rPr>
            </w:pPr>
            <w:r w:rsidRPr="00B42472">
              <w:rPr>
                <w:rFonts w:ascii="Arial" w:hAnsi="Arial" w:cs="Arial"/>
                <w:color w:val="000000"/>
              </w:rPr>
              <w:t>40.0</w:t>
            </w:r>
          </w:p>
        </w:tc>
        <w:tc>
          <w:tcPr>
            <w:tcW w:w="985" w:type="pct"/>
            <w:noWrap/>
            <w:vAlign w:val="bottom"/>
            <w:hideMark/>
          </w:tcPr>
          <w:p w14:paraId="07A66186" w14:textId="77777777" w:rsidR="003D40C5" w:rsidRPr="00B42472" w:rsidRDefault="003D40C5" w:rsidP="003E3416">
            <w:pPr>
              <w:jc w:val="center"/>
              <w:rPr>
                <w:rFonts w:ascii="Arial" w:hAnsi="Arial" w:cs="Arial"/>
                <w:color w:val="000000"/>
              </w:rPr>
            </w:pPr>
            <w:r w:rsidRPr="00B42472">
              <w:rPr>
                <w:rFonts w:ascii="Arial" w:hAnsi="Arial" w:cs="Arial"/>
                <w:color w:val="000000"/>
              </w:rPr>
              <w:t>0.5</w:t>
            </w:r>
          </w:p>
        </w:tc>
        <w:tc>
          <w:tcPr>
            <w:tcW w:w="985" w:type="pct"/>
            <w:vAlign w:val="center"/>
            <w:hideMark/>
          </w:tcPr>
          <w:p w14:paraId="14F806CF" w14:textId="77777777" w:rsidR="003D40C5" w:rsidRPr="00B42472" w:rsidRDefault="003D40C5" w:rsidP="003E3416">
            <w:pPr>
              <w:jc w:val="center"/>
              <w:rPr>
                <w:rFonts w:ascii="Arial" w:hAnsi="Arial" w:cs="Arial"/>
                <w:color w:val="000000"/>
              </w:rPr>
            </w:pPr>
            <w:r w:rsidRPr="00B42472">
              <w:rPr>
                <w:rFonts w:ascii="Arial" w:hAnsi="Arial" w:cs="Arial"/>
                <w:color w:val="000000"/>
              </w:rPr>
              <w:t>100</w:t>
            </w:r>
          </w:p>
        </w:tc>
        <w:tc>
          <w:tcPr>
            <w:tcW w:w="985" w:type="pct"/>
            <w:vAlign w:val="center"/>
            <w:hideMark/>
          </w:tcPr>
          <w:p w14:paraId="0A29DE5D" w14:textId="77777777" w:rsidR="003D40C5" w:rsidRPr="00B42472" w:rsidRDefault="003D40C5" w:rsidP="003E3416">
            <w:pPr>
              <w:jc w:val="center"/>
              <w:rPr>
                <w:rFonts w:ascii="Arial" w:hAnsi="Arial" w:cs="Arial"/>
                <w:color w:val="000000"/>
              </w:rPr>
            </w:pPr>
            <w:r w:rsidRPr="00B42472">
              <w:rPr>
                <w:rFonts w:ascii="Arial" w:hAnsi="Arial" w:cs="Arial"/>
                <w:color w:val="000000"/>
              </w:rPr>
              <w:t>0</w:t>
            </w:r>
          </w:p>
        </w:tc>
      </w:tr>
    </w:tbl>
    <w:p w14:paraId="6B9379D7" w14:textId="77777777" w:rsidR="003D40C5" w:rsidRPr="003E3416" w:rsidRDefault="003D40C5" w:rsidP="003D40C5">
      <w:pPr>
        <w:autoSpaceDE w:val="0"/>
        <w:autoSpaceDN w:val="0"/>
        <w:adjustRightInd w:val="0"/>
        <w:jc w:val="both"/>
        <w:rPr>
          <w:rFonts w:ascii="Times New Roman" w:hAnsi="Times New Roman"/>
          <w:b/>
        </w:rPr>
      </w:pPr>
    </w:p>
    <w:p w14:paraId="13B61E7A" w14:textId="77777777" w:rsidR="003D40C5" w:rsidRPr="00B42472" w:rsidRDefault="003D40C5" w:rsidP="003D40C5">
      <w:pPr>
        <w:autoSpaceDE w:val="0"/>
        <w:autoSpaceDN w:val="0"/>
        <w:adjustRightInd w:val="0"/>
        <w:jc w:val="both"/>
        <w:rPr>
          <w:rFonts w:ascii="Arial" w:hAnsi="Arial" w:cs="Arial"/>
          <w:b/>
        </w:rPr>
      </w:pPr>
      <w:r w:rsidRPr="00B42472">
        <w:rPr>
          <w:rFonts w:ascii="Arial" w:hAnsi="Arial" w:cs="Arial"/>
          <w:b/>
        </w:rPr>
        <w:t>Diluent Preparation:</w:t>
      </w:r>
    </w:p>
    <w:p w14:paraId="4CBBF1FB" w14:textId="77777777" w:rsidR="003D40C5" w:rsidRDefault="003D40C5" w:rsidP="003D40C5">
      <w:pPr>
        <w:autoSpaceDE w:val="0"/>
        <w:autoSpaceDN w:val="0"/>
        <w:adjustRightInd w:val="0"/>
        <w:jc w:val="both"/>
        <w:rPr>
          <w:rFonts w:ascii="Arial" w:hAnsi="Arial" w:cs="Arial"/>
        </w:rPr>
      </w:pPr>
      <w:r w:rsidRPr="00B42472">
        <w:rPr>
          <w:rFonts w:ascii="Arial" w:hAnsi="Arial" w:cs="Arial"/>
        </w:rPr>
        <w:t>The diluent was prepared by mixing pH 5.5 buffer made with 0.5 M sodium acetate and 2 mL of trimethylamine and methanol in the ratio of 1:1, v/v.</w:t>
      </w:r>
    </w:p>
    <w:p w14:paraId="613F04D8" w14:textId="77777777" w:rsidR="003D40C5" w:rsidRPr="00B42472" w:rsidRDefault="003D40C5" w:rsidP="003D40C5">
      <w:pPr>
        <w:autoSpaceDE w:val="0"/>
        <w:autoSpaceDN w:val="0"/>
        <w:adjustRightInd w:val="0"/>
        <w:jc w:val="both"/>
        <w:rPr>
          <w:rFonts w:ascii="Arial" w:hAnsi="Arial" w:cs="Arial"/>
        </w:rPr>
      </w:pPr>
    </w:p>
    <w:p w14:paraId="49A9CA6E" w14:textId="77777777" w:rsidR="003D40C5" w:rsidRPr="00B42472" w:rsidRDefault="003D40C5" w:rsidP="003D40C5">
      <w:pPr>
        <w:autoSpaceDE w:val="0"/>
        <w:autoSpaceDN w:val="0"/>
        <w:adjustRightInd w:val="0"/>
        <w:jc w:val="both"/>
        <w:rPr>
          <w:rFonts w:ascii="Arial" w:hAnsi="Arial" w:cs="Arial"/>
          <w:b/>
        </w:rPr>
      </w:pPr>
      <w:r w:rsidRPr="00B42472">
        <w:rPr>
          <w:rFonts w:ascii="Arial" w:hAnsi="Arial" w:cs="Arial"/>
          <w:b/>
        </w:rPr>
        <w:t>Preparation of Standards Solution:</w:t>
      </w:r>
    </w:p>
    <w:p w14:paraId="11C7B063" w14:textId="77777777" w:rsidR="003D40C5" w:rsidRPr="00B42472" w:rsidRDefault="003D40C5" w:rsidP="003D40C5">
      <w:pPr>
        <w:autoSpaceDE w:val="0"/>
        <w:autoSpaceDN w:val="0"/>
        <w:adjustRightInd w:val="0"/>
        <w:jc w:val="both"/>
        <w:rPr>
          <w:rFonts w:ascii="Arial" w:hAnsi="Arial" w:cs="Arial"/>
        </w:rPr>
      </w:pPr>
      <w:r w:rsidRPr="00B42472">
        <w:rPr>
          <w:rFonts w:ascii="Arial" w:hAnsi="Arial" w:cs="Arial"/>
        </w:rPr>
        <w:t>The standard solution was prepared containing Ibuprofen and Famotidine at 8 µg/mL and 0.0665 µg/mL respectively in diluent.</w:t>
      </w:r>
    </w:p>
    <w:p w14:paraId="34C671F3" w14:textId="77777777" w:rsidR="003D40C5" w:rsidRPr="00B42472" w:rsidRDefault="003D40C5" w:rsidP="003D40C5">
      <w:pPr>
        <w:autoSpaceDE w:val="0"/>
        <w:autoSpaceDN w:val="0"/>
        <w:adjustRightInd w:val="0"/>
        <w:jc w:val="both"/>
        <w:rPr>
          <w:rFonts w:ascii="Arial" w:hAnsi="Arial" w:cs="Arial"/>
        </w:rPr>
      </w:pPr>
    </w:p>
    <w:p w14:paraId="3C0E42A8" w14:textId="77777777" w:rsidR="003D40C5" w:rsidRPr="00967EFC" w:rsidRDefault="003D40C5" w:rsidP="003D40C5">
      <w:pPr>
        <w:autoSpaceDE w:val="0"/>
        <w:autoSpaceDN w:val="0"/>
        <w:adjustRightInd w:val="0"/>
        <w:jc w:val="both"/>
        <w:rPr>
          <w:rFonts w:ascii="Arial" w:hAnsi="Arial" w:cs="Arial"/>
          <w:b/>
        </w:rPr>
      </w:pPr>
      <w:r w:rsidRPr="00967EFC">
        <w:rPr>
          <w:rFonts w:ascii="Arial" w:hAnsi="Arial" w:cs="Arial"/>
          <w:b/>
        </w:rPr>
        <w:lastRenderedPageBreak/>
        <w:t>Preparation of Sensitivity Solution:</w:t>
      </w:r>
    </w:p>
    <w:p w14:paraId="0A1FF689" w14:textId="77777777" w:rsidR="003D40C5" w:rsidRPr="00967EFC" w:rsidRDefault="003D40C5" w:rsidP="003D40C5">
      <w:pPr>
        <w:autoSpaceDE w:val="0"/>
        <w:autoSpaceDN w:val="0"/>
        <w:adjustRightInd w:val="0"/>
        <w:jc w:val="both"/>
        <w:rPr>
          <w:rFonts w:ascii="Arial" w:hAnsi="Arial" w:cs="Arial"/>
        </w:rPr>
      </w:pPr>
      <w:r w:rsidRPr="00967EFC">
        <w:rPr>
          <w:rFonts w:ascii="Arial" w:hAnsi="Arial" w:cs="Arial"/>
        </w:rPr>
        <w:t>Ibuprofen and Famotidine sensitivity solution was prepared at 2 µg/mL and 0.0665 µg/mL respectively in diluent.</w:t>
      </w:r>
    </w:p>
    <w:p w14:paraId="07418E89" w14:textId="77777777" w:rsidR="003D40C5" w:rsidRPr="00967EFC" w:rsidRDefault="003D40C5" w:rsidP="003D40C5">
      <w:pPr>
        <w:autoSpaceDE w:val="0"/>
        <w:autoSpaceDN w:val="0"/>
        <w:adjustRightInd w:val="0"/>
        <w:jc w:val="both"/>
        <w:rPr>
          <w:rFonts w:ascii="Arial" w:hAnsi="Arial" w:cs="Arial"/>
        </w:rPr>
      </w:pPr>
    </w:p>
    <w:p w14:paraId="7905CA0D" w14:textId="77777777" w:rsidR="003D40C5" w:rsidRPr="00967EFC" w:rsidRDefault="003D40C5" w:rsidP="003D40C5">
      <w:pPr>
        <w:autoSpaceDE w:val="0"/>
        <w:autoSpaceDN w:val="0"/>
        <w:adjustRightInd w:val="0"/>
        <w:jc w:val="both"/>
        <w:rPr>
          <w:rFonts w:ascii="Arial" w:hAnsi="Arial" w:cs="Arial"/>
          <w:b/>
        </w:rPr>
      </w:pPr>
      <w:r w:rsidRPr="00967EFC">
        <w:rPr>
          <w:rFonts w:ascii="Arial" w:hAnsi="Arial" w:cs="Arial"/>
          <w:b/>
        </w:rPr>
        <w:t xml:space="preserve">Preparation of Sample Solution: </w:t>
      </w:r>
    </w:p>
    <w:p w14:paraId="6E253BF9" w14:textId="77777777" w:rsidR="003D40C5" w:rsidRPr="00967EFC" w:rsidRDefault="003D40C5" w:rsidP="003D40C5">
      <w:pPr>
        <w:autoSpaceDE w:val="0"/>
        <w:autoSpaceDN w:val="0"/>
        <w:adjustRightInd w:val="0"/>
        <w:jc w:val="both"/>
        <w:rPr>
          <w:rFonts w:ascii="Arial" w:hAnsi="Arial" w:cs="Arial"/>
        </w:rPr>
      </w:pPr>
      <w:r w:rsidRPr="00967EFC">
        <w:rPr>
          <w:rFonts w:ascii="Arial" w:hAnsi="Arial" w:cs="Arial"/>
        </w:rPr>
        <w:t xml:space="preserve">Ten </w:t>
      </w:r>
      <w:r w:rsidRPr="00E11626">
        <w:rPr>
          <w:rFonts w:ascii="Arial" w:hAnsi="Arial" w:cs="Arial"/>
        </w:rPr>
        <w:t>table</w:t>
      </w:r>
      <w:r w:rsidRPr="00967EFC">
        <w:rPr>
          <w:rFonts w:ascii="Arial" w:hAnsi="Arial" w:cs="Arial"/>
        </w:rPr>
        <w:t xml:space="preserve">ts were weighed and finely powdered. A quantity of powder equivalent to 26.6 mg of Famotidine and 800 mg of Ibuprofen was transferred in a 200 mL volumetric flask. To this flask, added 50 mL of diluent and the solution was sonicated for 15 minute with intermittent shaking. Made up the volume with diluent and centrifuged at 5,000 rpm for 10 minute. </w:t>
      </w:r>
    </w:p>
    <w:p w14:paraId="257AA4FD" w14:textId="77777777" w:rsidR="003D40C5" w:rsidRPr="00967EFC" w:rsidRDefault="003D40C5" w:rsidP="003D40C5">
      <w:pPr>
        <w:autoSpaceDE w:val="0"/>
        <w:autoSpaceDN w:val="0"/>
        <w:adjustRightInd w:val="0"/>
        <w:jc w:val="both"/>
        <w:rPr>
          <w:rFonts w:ascii="Arial" w:hAnsi="Arial" w:cs="Arial"/>
        </w:rPr>
      </w:pPr>
    </w:p>
    <w:p w14:paraId="6D18362E" w14:textId="77777777" w:rsidR="003D40C5" w:rsidRPr="00967EFC" w:rsidRDefault="003D40C5" w:rsidP="003D40C5">
      <w:pPr>
        <w:autoSpaceDE w:val="0"/>
        <w:autoSpaceDN w:val="0"/>
        <w:adjustRightInd w:val="0"/>
        <w:jc w:val="both"/>
        <w:rPr>
          <w:rFonts w:ascii="Arial" w:hAnsi="Arial" w:cs="Arial"/>
          <w:b/>
        </w:rPr>
      </w:pPr>
      <w:r w:rsidRPr="00967EFC">
        <w:rPr>
          <w:rFonts w:ascii="Arial" w:hAnsi="Arial" w:cs="Arial"/>
          <w:b/>
        </w:rPr>
        <w:t>Method Validation Study:</w:t>
      </w:r>
    </w:p>
    <w:p w14:paraId="54E36C5C" w14:textId="77777777" w:rsidR="003D40C5" w:rsidRPr="00967EFC" w:rsidRDefault="003D40C5" w:rsidP="003D40C5">
      <w:pPr>
        <w:autoSpaceDE w:val="0"/>
        <w:autoSpaceDN w:val="0"/>
        <w:adjustRightInd w:val="0"/>
        <w:jc w:val="both"/>
        <w:rPr>
          <w:rFonts w:ascii="Arial" w:hAnsi="Arial" w:cs="Arial"/>
        </w:rPr>
      </w:pPr>
      <w:r w:rsidRPr="00967EFC">
        <w:rPr>
          <w:rFonts w:ascii="Arial" w:hAnsi="Arial" w:cs="Arial"/>
        </w:rPr>
        <w:t>The stability indicating method was validated in terms of Specificity, Linearity, Limit of Detection, Limit of Quantitation, Accuracy, Precision (Repeatability and Ruggedness), Robustness and Solutions Stability (standard and sample solution).</w:t>
      </w:r>
    </w:p>
    <w:p w14:paraId="33C0E3C2" w14:textId="77777777" w:rsidR="003D40C5" w:rsidRPr="00967EFC" w:rsidRDefault="003D40C5" w:rsidP="003D40C5">
      <w:pPr>
        <w:autoSpaceDE w:val="0"/>
        <w:autoSpaceDN w:val="0"/>
        <w:adjustRightInd w:val="0"/>
        <w:jc w:val="both"/>
        <w:rPr>
          <w:rFonts w:ascii="Arial" w:hAnsi="Arial" w:cs="Arial"/>
        </w:rPr>
      </w:pPr>
    </w:p>
    <w:p w14:paraId="09EE5741" w14:textId="77777777" w:rsidR="003D40C5" w:rsidRPr="00967EFC" w:rsidRDefault="003D40C5" w:rsidP="003D40C5">
      <w:pPr>
        <w:autoSpaceDE w:val="0"/>
        <w:autoSpaceDN w:val="0"/>
        <w:adjustRightInd w:val="0"/>
        <w:jc w:val="both"/>
        <w:rPr>
          <w:rFonts w:ascii="Arial" w:hAnsi="Arial" w:cs="Arial"/>
        </w:rPr>
      </w:pPr>
      <w:r w:rsidRPr="00967EFC">
        <w:rPr>
          <w:rFonts w:ascii="Arial" w:hAnsi="Arial" w:cs="Arial"/>
        </w:rPr>
        <w:t>Specificity:</w:t>
      </w:r>
    </w:p>
    <w:p w14:paraId="179620EC" w14:textId="77777777" w:rsidR="003D40C5" w:rsidRPr="00967EFC" w:rsidRDefault="003D40C5" w:rsidP="003D40C5">
      <w:pPr>
        <w:autoSpaceDE w:val="0"/>
        <w:autoSpaceDN w:val="0"/>
        <w:adjustRightInd w:val="0"/>
        <w:jc w:val="both"/>
        <w:rPr>
          <w:rFonts w:ascii="Arial" w:hAnsi="Arial" w:cs="Arial"/>
        </w:rPr>
      </w:pPr>
      <w:r w:rsidRPr="00967EFC">
        <w:rPr>
          <w:rFonts w:ascii="Arial" w:hAnsi="Arial" w:cs="Arial"/>
        </w:rPr>
        <w:t>Specificity is the ability to assess unequivocally the analyte in the presence of components that may be expected to be present, such as impurities, excipients or degradation products that present in the sample matrix. For selectivity of the method, prepared and injected mobile phase, diluent, each individual impurity solution, sensitivity solution, standard solution, placebo solution, drug Product sample solution and spiked drug product sample solution with all Famotidine and Ibuprofen impurities. The acceptance criteria were no interference should be observed due to diluent, mobile phase and placebo peaks at the retention time of any Impurity, Famotidine and Ibuprofen peaks and all Impurity peaks should be well separated from each other and from the Famotidine as well as Ibuprofen peaks with minimum USP resolution of not less than 1.2.</w:t>
      </w:r>
    </w:p>
    <w:p w14:paraId="7579BC12" w14:textId="77777777" w:rsidR="003D40C5" w:rsidRPr="00967EFC" w:rsidRDefault="003D40C5" w:rsidP="003D40C5">
      <w:pPr>
        <w:autoSpaceDE w:val="0"/>
        <w:autoSpaceDN w:val="0"/>
        <w:adjustRightInd w:val="0"/>
        <w:jc w:val="both"/>
        <w:rPr>
          <w:rFonts w:ascii="Arial" w:hAnsi="Arial" w:cs="Arial"/>
        </w:rPr>
      </w:pPr>
    </w:p>
    <w:p w14:paraId="5A310389" w14:textId="77777777" w:rsidR="003D40C5" w:rsidRPr="002856E2" w:rsidRDefault="003D40C5" w:rsidP="003D40C5">
      <w:pPr>
        <w:autoSpaceDE w:val="0"/>
        <w:autoSpaceDN w:val="0"/>
        <w:adjustRightInd w:val="0"/>
        <w:jc w:val="both"/>
        <w:rPr>
          <w:rFonts w:ascii="Times New Roman" w:hAnsi="Times New Roman"/>
          <w:sz w:val="24"/>
          <w:szCs w:val="19"/>
        </w:rPr>
      </w:pPr>
    </w:p>
    <w:p w14:paraId="2561887F" w14:textId="77777777" w:rsidR="003D40C5" w:rsidRPr="002856E2" w:rsidRDefault="003D40C5" w:rsidP="003D40C5">
      <w:pPr>
        <w:autoSpaceDE w:val="0"/>
        <w:autoSpaceDN w:val="0"/>
        <w:adjustRightInd w:val="0"/>
        <w:jc w:val="both"/>
        <w:rPr>
          <w:rFonts w:ascii="Times New Roman" w:hAnsi="Times New Roman"/>
          <w:sz w:val="24"/>
          <w:szCs w:val="19"/>
        </w:rPr>
      </w:pPr>
      <w:r w:rsidRPr="002856E2">
        <w:rPr>
          <w:rFonts w:ascii="Times New Roman" w:hAnsi="Times New Roman"/>
          <w:noProof/>
          <w:sz w:val="24"/>
          <w:szCs w:val="19"/>
        </w:rPr>
        <w:drawing>
          <wp:inline distT="0" distB="0" distL="0" distR="0" wp14:anchorId="2938F562" wp14:editId="092A7AA2">
            <wp:extent cx="5702300" cy="23069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702300" cy="2306955"/>
                    </a:xfrm>
                    <a:prstGeom prst="rect">
                      <a:avLst/>
                    </a:prstGeom>
                  </pic:spPr>
                </pic:pic>
              </a:graphicData>
            </a:graphic>
          </wp:inline>
        </w:drawing>
      </w:r>
    </w:p>
    <w:p w14:paraId="29BE2EEE" w14:textId="77777777" w:rsidR="003D40C5" w:rsidRPr="00967EFC" w:rsidRDefault="003D40C5" w:rsidP="003D40C5">
      <w:pPr>
        <w:autoSpaceDE w:val="0"/>
        <w:autoSpaceDN w:val="0"/>
        <w:adjustRightInd w:val="0"/>
        <w:jc w:val="center"/>
        <w:rPr>
          <w:rFonts w:ascii="Arial" w:hAnsi="Arial" w:cs="Arial"/>
          <w:b/>
        </w:rPr>
      </w:pPr>
      <w:r w:rsidRPr="00967EFC">
        <w:rPr>
          <w:rFonts w:ascii="Arial" w:hAnsi="Arial" w:cs="Arial"/>
          <w:b/>
        </w:rPr>
        <w:t>Figure 3a: Diluent Chromatogram</w:t>
      </w:r>
    </w:p>
    <w:p w14:paraId="001B1C2F" w14:textId="77777777" w:rsidR="003D40C5" w:rsidRPr="002856E2" w:rsidRDefault="003D40C5" w:rsidP="003D40C5">
      <w:pPr>
        <w:autoSpaceDE w:val="0"/>
        <w:autoSpaceDN w:val="0"/>
        <w:adjustRightInd w:val="0"/>
        <w:jc w:val="center"/>
        <w:rPr>
          <w:rFonts w:ascii="Times New Roman" w:hAnsi="Times New Roman"/>
          <w:b/>
          <w:sz w:val="24"/>
          <w:szCs w:val="19"/>
        </w:rPr>
      </w:pPr>
      <w:r w:rsidRPr="002856E2">
        <w:rPr>
          <w:rFonts w:ascii="Times New Roman" w:hAnsi="Times New Roman"/>
          <w:b/>
          <w:noProof/>
          <w:sz w:val="24"/>
          <w:szCs w:val="19"/>
        </w:rPr>
        <w:lastRenderedPageBreak/>
        <w:drawing>
          <wp:inline distT="0" distB="0" distL="0" distR="0" wp14:anchorId="3DAF5E03" wp14:editId="0BB665AC">
            <wp:extent cx="5797550" cy="2219325"/>
            <wp:effectExtent l="0" t="0" r="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797550" cy="2219325"/>
                    </a:xfrm>
                    <a:prstGeom prst="rect">
                      <a:avLst/>
                    </a:prstGeom>
                  </pic:spPr>
                </pic:pic>
              </a:graphicData>
            </a:graphic>
          </wp:inline>
        </w:drawing>
      </w:r>
    </w:p>
    <w:p w14:paraId="2B14E1A3" w14:textId="77777777" w:rsidR="003D40C5" w:rsidRPr="00967EFC" w:rsidRDefault="003D40C5" w:rsidP="003D40C5">
      <w:pPr>
        <w:autoSpaceDE w:val="0"/>
        <w:autoSpaceDN w:val="0"/>
        <w:adjustRightInd w:val="0"/>
        <w:jc w:val="center"/>
        <w:rPr>
          <w:rFonts w:ascii="Times New Roman" w:hAnsi="Times New Roman"/>
          <w:b/>
        </w:rPr>
      </w:pPr>
      <w:r w:rsidRPr="00967EFC">
        <w:rPr>
          <w:rFonts w:ascii="Times New Roman" w:hAnsi="Times New Roman"/>
          <w:b/>
        </w:rPr>
        <w:t>Figure 3b: Placebo Chromatogram</w:t>
      </w:r>
    </w:p>
    <w:p w14:paraId="5B20E449" w14:textId="77777777" w:rsidR="003D40C5" w:rsidRPr="002856E2" w:rsidRDefault="003D40C5" w:rsidP="003D40C5">
      <w:pPr>
        <w:autoSpaceDE w:val="0"/>
        <w:autoSpaceDN w:val="0"/>
        <w:adjustRightInd w:val="0"/>
        <w:jc w:val="center"/>
        <w:rPr>
          <w:rFonts w:ascii="Times New Roman" w:hAnsi="Times New Roman"/>
          <w:b/>
          <w:sz w:val="24"/>
          <w:szCs w:val="19"/>
        </w:rPr>
      </w:pPr>
      <w:r w:rsidRPr="002856E2">
        <w:rPr>
          <w:rFonts w:ascii="Times New Roman" w:hAnsi="Times New Roman"/>
          <w:b/>
          <w:noProof/>
          <w:sz w:val="24"/>
          <w:szCs w:val="19"/>
        </w:rPr>
        <w:drawing>
          <wp:inline distT="0" distB="0" distL="0" distR="0" wp14:anchorId="6F671D05" wp14:editId="61D14918">
            <wp:extent cx="5880100" cy="2330450"/>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880100" cy="2330450"/>
                    </a:xfrm>
                    <a:prstGeom prst="rect">
                      <a:avLst/>
                    </a:prstGeom>
                  </pic:spPr>
                </pic:pic>
              </a:graphicData>
            </a:graphic>
          </wp:inline>
        </w:drawing>
      </w:r>
    </w:p>
    <w:p w14:paraId="17E2A3FB" w14:textId="77777777" w:rsidR="003D40C5" w:rsidRPr="00967EFC" w:rsidRDefault="003D40C5" w:rsidP="003D40C5">
      <w:pPr>
        <w:autoSpaceDE w:val="0"/>
        <w:autoSpaceDN w:val="0"/>
        <w:adjustRightInd w:val="0"/>
        <w:jc w:val="center"/>
        <w:rPr>
          <w:rFonts w:ascii="Times New Roman" w:hAnsi="Times New Roman"/>
          <w:b/>
        </w:rPr>
      </w:pPr>
      <w:r w:rsidRPr="002856E2">
        <w:rPr>
          <w:rFonts w:ascii="Times New Roman" w:hAnsi="Times New Roman"/>
          <w:b/>
          <w:sz w:val="24"/>
          <w:szCs w:val="19"/>
        </w:rPr>
        <w:t xml:space="preserve"> </w:t>
      </w:r>
      <w:r w:rsidRPr="00967EFC">
        <w:rPr>
          <w:rFonts w:ascii="Times New Roman" w:hAnsi="Times New Roman"/>
          <w:b/>
        </w:rPr>
        <w:t>Figure 3c: Standard Chromatogram</w:t>
      </w:r>
    </w:p>
    <w:p w14:paraId="6CB99764" w14:textId="77777777" w:rsidR="003D40C5" w:rsidRPr="002856E2" w:rsidRDefault="003D40C5" w:rsidP="003D40C5">
      <w:pPr>
        <w:autoSpaceDE w:val="0"/>
        <w:autoSpaceDN w:val="0"/>
        <w:adjustRightInd w:val="0"/>
        <w:jc w:val="both"/>
        <w:rPr>
          <w:rFonts w:ascii="Times New Roman" w:hAnsi="Times New Roman"/>
          <w:sz w:val="24"/>
          <w:szCs w:val="19"/>
        </w:rPr>
      </w:pPr>
      <w:r w:rsidRPr="002856E2">
        <w:rPr>
          <w:rFonts w:ascii="Times New Roman" w:hAnsi="Times New Roman"/>
          <w:noProof/>
          <w:sz w:val="24"/>
          <w:szCs w:val="19"/>
        </w:rPr>
        <w:drawing>
          <wp:inline distT="0" distB="0" distL="0" distR="0" wp14:anchorId="34EDF65C" wp14:editId="2810FCB1">
            <wp:extent cx="5943600" cy="228917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943600" cy="2289175"/>
                    </a:xfrm>
                    <a:prstGeom prst="rect">
                      <a:avLst/>
                    </a:prstGeom>
                  </pic:spPr>
                </pic:pic>
              </a:graphicData>
            </a:graphic>
          </wp:inline>
        </w:drawing>
      </w:r>
    </w:p>
    <w:p w14:paraId="26F1D4E9" w14:textId="77777777" w:rsidR="003D40C5" w:rsidRPr="00967EFC" w:rsidRDefault="003D40C5" w:rsidP="003D40C5">
      <w:pPr>
        <w:autoSpaceDE w:val="0"/>
        <w:autoSpaceDN w:val="0"/>
        <w:adjustRightInd w:val="0"/>
        <w:jc w:val="center"/>
        <w:rPr>
          <w:rFonts w:ascii="Times New Roman" w:hAnsi="Times New Roman"/>
        </w:rPr>
      </w:pPr>
      <w:r w:rsidRPr="00967EFC">
        <w:rPr>
          <w:rFonts w:ascii="Times New Roman" w:hAnsi="Times New Roman"/>
          <w:b/>
        </w:rPr>
        <w:t>Figure 3d: Drug Product Sample Chromatogram</w:t>
      </w:r>
    </w:p>
    <w:p w14:paraId="2681B29B" w14:textId="77777777" w:rsidR="003D40C5" w:rsidRPr="00967EFC" w:rsidRDefault="003D40C5" w:rsidP="003D40C5">
      <w:pPr>
        <w:autoSpaceDE w:val="0"/>
        <w:autoSpaceDN w:val="0"/>
        <w:adjustRightInd w:val="0"/>
        <w:jc w:val="both"/>
        <w:rPr>
          <w:rFonts w:ascii="Times New Roman" w:hAnsi="Times New Roman"/>
        </w:rPr>
      </w:pPr>
    </w:p>
    <w:p w14:paraId="58ADB47B" w14:textId="77777777" w:rsidR="003D40C5" w:rsidRPr="002856E2" w:rsidRDefault="003D40C5" w:rsidP="003D40C5">
      <w:pPr>
        <w:autoSpaceDE w:val="0"/>
        <w:autoSpaceDN w:val="0"/>
        <w:adjustRightInd w:val="0"/>
        <w:jc w:val="both"/>
        <w:rPr>
          <w:rFonts w:ascii="Times New Roman" w:hAnsi="Times New Roman"/>
          <w:sz w:val="24"/>
          <w:szCs w:val="19"/>
        </w:rPr>
      </w:pPr>
      <w:r w:rsidRPr="002856E2">
        <w:rPr>
          <w:rFonts w:ascii="Times New Roman" w:hAnsi="Times New Roman"/>
          <w:noProof/>
          <w:sz w:val="24"/>
          <w:szCs w:val="19"/>
        </w:rPr>
        <w:lastRenderedPageBreak/>
        <w:drawing>
          <wp:inline distT="0" distB="0" distL="0" distR="0" wp14:anchorId="2EBAE0E7" wp14:editId="5252C626">
            <wp:extent cx="5943600" cy="2417445"/>
            <wp:effectExtent l="0" t="0" r="0" b="190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943600" cy="2417445"/>
                    </a:xfrm>
                    <a:prstGeom prst="rect">
                      <a:avLst/>
                    </a:prstGeom>
                  </pic:spPr>
                </pic:pic>
              </a:graphicData>
            </a:graphic>
          </wp:inline>
        </w:drawing>
      </w:r>
    </w:p>
    <w:p w14:paraId="1AF1BA2A" w14:textId="77777777" w:rsidR="003D40C5" w:rsidRPr="00967EFC" w:rsidRDefault="003D40C5" w:rsidP="003D40C5">
      <w:pPr>
        <w:autoSpaceDE w:val="0"/>
        <w:autoSpaceDN w:val="0"/>
        <w:adjustRightInd w:val="0"/>
        <w:jc w:val="center"/>
        <w:rPr>
          <w:rFonts w:ascii="Times New Roman" w:hAnsi="Times New Roman"/>
        </w:rPr>
      </w:pPr>
      <w:r w:rsidRPr="00967EFC">
        <w:rPr>
          <w:rFonts w:ascii="Times New Roman" w:hAnsi="Times New Roman"/>
          <w:b/>
        </w:rPr>
        <w:t>Figure 3e: Spiked Drug Product Sample Chromatogram</w:t>
      </w:r>
    </w:p>
    <w:p w14:paraId="467F8AD0" w14:textId="77777777" w:rsidR="003D40C5" w:rsidRPr="00967EFC" w:rsidRDefault="003D40C5" w:rsidP="003D40C5">
      <w:pPr>
        <w:autoSpaceDE w:val="0"/>
        <w:autoSpaceDN w:val="0"/>
        <w:adjustRightInd w:val="0"/>
        <w:jc w:val="both"/>
        <w:rPr>
          <w:rFonts w:ascii="Times New Roman" w:hAnsi="Times New Roman"/>
        </w:rPr>
      </w:pPr>
    </w:p>
    <w:p w14:paraId="25FD3830" w14:textId="77777777" w:rsidR="003D40C5" w:rsidRPr="00967EFC" w:rsidRDefault="003D40C5" w:rsidP="003D40C5">
      <w:pPr>
        <w:autoSpaceDE w:val="0"/>
        <w:autoSpaceDN w:val="0"/>
        <w:adjustRightInd w:val="0"/>
        <w:jc w:val="both"/>
        <w:rPr>
          <w:rFonts w:ascii="Arial" w:hAnsi="Arial" w:cs="Arial"/>
          <w:b/>
        </w:rPr>
      </w:pPr>
      <w:r w:rsidRPr="00967EFC">
        <w:rPr>
          <w:rFonts w:ascii="Arial" w:hAnsi="Arial" w:cs="Arial"/>
          <w:b/>
        </w:rPr>
        <w:t>Forced Degradation:</w:t>
      </w:r>
    </w:p>
    <w:p w14:paraId="7E614F1E" w14:textId="77777777" w:rsidR="003D40C5" w:rsidRPr="00967EFC" w:rsidRDefault="003D40C5" w:rsidP="003D40C5">
      <w:pPr>
        <w:autoSpaceDE w:val="0"/>
        <w:autoSpaceDN w:val="0"/>
        <w:adjustRightInd w:val="0"/>
        <w:jc w:val="both"/>
        <w:rPr>
          <w:rFonts w:ascii="Arial" w:hAnsi="Arial" w:cs="Arial"/>
        </w:rPr>
      </w:pPr>
      <w:r w:rsidRPr="00967EFC">
        <w:rPr>
          <w:rFonts w:ascii="Arial" w:hAnsi="Arial" w:cs="Arial"/>
        </w:rPr>
        <w:t>The Forced degradation conditions were designed to result in approximately 5 to 20% degradation of the active pharmaceutical ingredients [25]. Overstressing the samples may generate irrelevant degradants which would never be seen in stability studies and under stressing may fail to generate degradants that may be generated in stability studies [26]. Forced degradation sample solutions, placebo, placebo with Famotidine, placebo with Ibuprofen and drug product samples were exposed for acidic (0.1 N  HCl at 80°C for 1 hour), alkaline (0.5  N  NaOH at 80°C for 1 hour), oxidation  (5% H2O2 at 80°C for 1 hour), thermal (80°C for 3 days) and photolytic (1.2 million lux hours) conditions were prepared and injected into the chromatographic system. Calculated %impurity and total impurities of Famotidine and Ibuprofen at the end of the exposure times under each stress conditions.</w:t>
      </w:r>
    </w:p>
    <w:p w14:paraId="76252F40" w14:textId="77777777" w:rsidR="003D40C5" w:rsidRPr="00967EFC" w:rsidRDefault="003D40C5" w:rsidP="003D40C5">
      <w:pPr>
        <w:autoSpaceDE w:val="0"/>
        <w:autoSpaceDN w:val="0"/>
        <w:adjustRightInd w:val="0"/>
        <w:jc w:val="both"/>
        <w:rPr>
          <w:rFonts w:ascii="Arial" w:hAnsi="Arial" w:cs="Arial"/>
        </w:rPr>
      </w:pPr>
    </w:p>
    <w:p w14:paraId="0B92A61C" w14:textId="3E2B49BD" w:rsidR="003D40C5" w:rsidRPr="00967EFC" w:rsidRDefault="003D40C5" w:rsidP="003D40C5">
      <w:pPr>
        <w:autoSpaceDE w:val="0"/>
        <w:autoSpaceDN w:val="0"/>
        <w:adjustRightInd w:val="0"/>
        <w:jc w:val="both"/>
        <w:rPr>
          <w:rFonts w:ascii="Arial" w:hAnsi="Arial" w:cs="Arial"/>
          <w:b/>
        </w:rPr>
      </w:pPr>
      <w:r w:rsidRPr="00E11626">
        <w:rPr>
          <w:rFonts w:ascii="Arial" w:hAnsi="Arial" w:cs="Arial"/>
          <w:b/>
        </w:rPr>
        <w:t>Table</w:t>
      </w:r>
      <w:r w:rsidRPr="00967EFC">
        <w:rPr>
          <w:rFonts w:ascii="Arial" w:hAnsi="Arial" w:cs="Arial"/>
          <w:b/>
        </w:rPr>
        <w:t xml:space="preserve"> </w:t>
      </w:r>
      <w:r w:rsidR="00794CD5">
        <w:rPr>
          <w:rFonts w:ascii="Arial" w:hAnsi="Arial" w:cs="Arial"/>
          <w:b/>
        </w:rPr>
        <w:t>2</w:t>
      </w:r>
      <w:r w:rsidRPr="00967EFC">
        <w:rPr>
          <w:rFonts w:ascii="Arial" w:hAnsi="Arial" w:cs="Arial"/>
          <w:b/>
        </w:rPr>
        <w:t>a: Stress Study Results for Ibuprofen in the Drug Product</w:t>
      </w:r>
    </w:p>
    <w:tbl>
      <w:tblPr>
        <w:tblW w:w="9360" w:type="dxa"/>
        <w:tblInd w:w="-545" w:type="dxa"/>
        <w:tblLook w:val="04A0" w:firstRow="1" w:lastRow="0" w:firstColumn="1" w:lastColumn="0" w:noHBand="0" w:noVBand="1"/>
      </w:tblPr>
      <w:tblGrid>
        <w:gridCol w:w="1213"/>
        <w:gridCol w:w="1225"/>
        <w:gridCol w:w="1148"/>
        <w:gridCol w:w="1139"/>
        <w:gridCol w:w="1162"/>
        <w:gridCol w:w="1139"/>
        <w:gridCol w:w="1162"/>
        <w:gridCol w:w="1172"/>
      </w:tblGrid>
      <w:tr w:rsidR="003D40C5" w:rsidRPr="00967EFC" w14:paraId="48924AD0" w14:textId="77777777" w:rsidTr="00967EFC">
        <w:trPr>
          <w:trHeight w:val="769"/>
          <w:tblHeader/>
        </w:trPr>
        <w:tc>
          <w:tcPr>
            <w:tcW w:w="1214" w:type="dxa"/>
            <w:tcBorders>
              <w:top w:val="single" w:sz="4" w:space="0" w:color="auto"/>
              <w:left w:val="single" w:sz="4" w:space="0" w:color="auto"/>
              <w:bottom w:val="single" w:sz="4" w:space="0" w:color="auto"/>
              <w:right w:val="single" w:sz="4" w:space="0" w:color="auto"/>
            </w:tcBorders>
            <w:vAlign w:val="center"/>
            <w:hideMark/>
          </w:tcPr>
          <w:p w14:paraId="13FB3D64" w14:textId="77777777" w:rsidR="003D40C5" w:rsidRPr="00967EFC" w:rsidRDefault="003D40C5" w:rsidP="003E3416">
            <w:pPr>
              <w:jc w:val="center"/>
              <w:rPr>
                <w:rFonts w:ascii="Arial" w:hAnsi="Arial" w:cs="Arial"/>
                <w:b/>
                <w:bCs/>
                <w:color w:val="000000"/>
              </w:rPr>
            </w:pPr>
            <w:r w:rsidRPr="00967EFC">
              <w:rPr>
                <w:rFonts w:ascii="Arial" w:hAnsi="Arial" w:cs="Arial"/>
                <w:b/>
                <w:bCs/>
                <w:color w:val="000000"/>
              </w:rPr>
              <w:t>Stress condition</w:t>
            </w:r>
          </w:p>
        </w:tc>
        <w:tc>
          <w:tcPr>
            <w:tcW w:w="1226" w:type="dxa"/>
            <w:tcBorders>
              <w:top w:val="single" w:sz="4" w:space="0" w:color="auto"/>
              <w:left w:val="nil"/>
              <w:bottom w:val="single" w:sz="4" w:space="0" w:color="auto"/>
              <w:right w:val="single" w:sz="4" w:space="0" w:color="auto"/>
            </w:tcBorders>
            <w:vAlign w:val="center"/>
            <w:hideMark/>
          </w:tcPr>
          <w:p w14:paraId="286EE82A" w14:textId="77777777" w:rsidR="003D40C5" w:rsidRPr="00967EFC" w:rsidRDefault="003D40C5" w:rsidP="003E3416">
            <w:pPr>
              <w:jc w:val="center"/>
              <w:rPr>
                <w:rFonts w:ascii="Arial" w:hAnsi="Arial" w:cs="Arial"/>
                <w:b/>
                <w:bCs/>
                <w:color w:val="000000"/>
              </w:rPr>
            </w:pPr>
            <w:r w:rsidRPr="00967EFC">
              <w:rPr>
                <w:rFonts w:ascii="Arial" w:hAnsi="Arial" w:cs="Arial"/>
                <w:b/>
                <w:bCs/>
                <w:color w:val="000000"/>
              </w:rPr>
              <w:t>Ibuprofen Impurity C</w:t>
            </w:r>
          </w:p>
        </w:tc>
        <w:tc>
          <w:tcPr>
            <w:tcW w:w="1148" w:type="dxa"/>
            <w:tcBorders>
              <w:top w:val="single" w:sz="4" w:space="0" w:color="auto"/>
              <w:left w:val="nil"/>
              <w:bottom w:val="single" w:sz="4" w:space="0" w:color="auto"/>
              <w:right w:val="single" w:sz="4" w:space="0" w:color="auto"/>
            </w:tcBorders>
            <w:vAlign w:val="center"/>
            <w:hideMark/>
          </w:tcPr>
          <w:p w14:paraId="41CD6DFF" w14:textId="77777777" w:rsidR="003D40C5" w:rsidRPr="00967EFC" w:rsidRDefault="003D40C5" w:rsidP="003E3416">
            <w:pPr>
              <w:jc w:val="center"/>
              <w:rPr>
                <w:rFonts w:ascii="Arial" w:hAnsi="Arial" w:cs="Arial"/>
                <w:b/>
                <w:bCs/>
                <w:color w:val="000000"/>
              </w:rPr>
            </w:pPr>
            <w:r w:rsidRPr="00967EFC">
              <w:rPr>
                <w:rFonts w:ascii="Arial" w:hAnsi="Arial" w:cs="Arial"/>
                <w:b/>
                <w:bCs/>
                <w:color w:val="000000"/>
              </w:rPr>
              <w:t>Ibuprofen Impurity J</w:t>
            </w:r>
          </w:p>
        </w:tc>
        <w:tc>
          <w:tcPr>
            <w:tcW w:w="1139" w:type="dxa"/>
            <w:tcBorders>
              <w:top w:val="single" w:sz="4" w:space="0" w:color="auto"/>
              <w:left w:val="nil"/>
              <w:bottom w:val="single" w:sz="4" w:space="0" w:color="auto"/>
              <w:right w:val="single" w:sz="4" w:space="0" w:color="auto"/>
            </w:tcBorders>
            <w:vAlign w:val="center"/>
            <w:hideMark/>
          </w:tcPr>
          <w:p w14:paraId="0101A835" w14:textId="77777777" w:rsidR="003D40C5" w:rsidRPr="00967EFC" w:rsidRDefault="003D40C5" w:rsidP="003E3416">
            <w:pPr>
              <w:jc w:val="center"/>
              <w:rPr>
                <w:rFonts w:ascii="Arial" w:hAnsi="Arial" w:cs="Arial"/>
                <w:b/>
                <w:bCs/>
                <w:color w:val="000000"/>
              </w:rPr>
            </w:pPr>
            <w:r w:rsidRPr="00967EFC">
              <w:rPr>
                <w:rFonts w:ascii="Arial" w:hAnsi="Arial" w:cs="Arial"/>
                <w:b/>
                <w:bCs/>
                <w:color w:val="000000"/>
              </w:rPr>
              <w:t>Ibuprofen Impurity L</w:t>
            </w:r>
          </w:p>
        </w:tc>
        <w:tc>
          <w:tcPr>
            <w:tcW w:w="1162" w:type="dxa"/>
            <w:tcBorders>
              <w:top w:val="single" w:sz="4" w:space="0" w:color="auto"/>
              <w:left w:val="nil"/>
              <w:bottom w:val="single" w:sz="4" w:space="0" w:color="auto"/>
              <w:right w:val="single" w:sz="4" w:space="0" w:color="auto"/>
            </w:tcBorders>
            <w:vAlign w:val="center"/>
            <w:hideMark/>
          </w:tcPr>
          <w:p w14:paraId="379EA131" w14:textId="77777777" w:rsidR="003D40C5" w:rsidRPr="00967EFC" w:rsidRDefault="003D40C5" w:rsidP="003E3416">
            <w:pPr>
              <w:jc w:val="center"/>
              <w:rPr>
                <w:rFonts w:ascii="Arial" w:hAnsi="Arial" w:cs="Arial"/>
                <w:b/>
                <w:bCs/>
                <w:color w:val="000000"/>
              </w:rPr>
            </w:pPr>
            <w:r w:rsidRPr="00967EFC">
              <w:rPr>
                <w:rFonts w:ascii="Arial" w:hAnsi="Arial" w:cs="Arial"/>
                <w:b/>
                <w:bCs/>
                <w:color w:val="000000"/>
              </w:rPr>
              <w:t>Ibuprofen Impurity N</w:t>
            </w:r>
          </w:p>
        </w:tc>
        <w:tc>
          <w:tcPr>
            <w:tcW w:w="1139" w:type="dxa"/>
            <w:tcBorders>
              <w:top w:val="single" w:sz="4" w:space="0" w:color="auto"/>
              <w:left w:val="nil"/>
              <w:bottom w:val="single" w:sz="4" w:space="0" w:color="auto"/>
              <w:right w:val="single" w:sz="4" w:space="0" w:color="auto"/>
            </w:tcBorders>
            <w:vAlign w:val="center"/>
            <w:hideMark/>
          </w:tcPr>
          <w:p w14:paraId="5B9AA785" w14:textId="77777777" w:rsidR="003D40C5" w:rsidRPr="00967EFC" w:rsidRDefault="003D40C5" w:rsidP="003E3416">
            <w:pPr>
              <w:jc w:val="center"/>
              <w:rPr>
                <w:rFonts w:ascii="Arial" w:hAnsi="Arial" w:cs="Arial"/>
                <w:b/>
                <w:bCs/>
                <w:color w:val="000000"/>
              </w:rPr>
            </w:pPr>
            <w:r w:rsidRPr="00967EFC">
              <w:rPr>
                <w:rFonts w:ascii="Arial" w:hAnsi="Arial" w:cs="Arial"/>
                <w:b/>
                <w:bCs/>
                <w:color w:val="000000"/>
              </w:rPr>
              <w:t>Ibuprofen Impurity K</w:t>
            </w:r>
          </w:p>
        </w:tc>
        <w:tc>
          <w:tcPr>
            <w:tcW w:w="1162" w:type="dxa"/>
            <w:tcBorders>
              <w:top w:val="single" w:sz="4" w:space="0" w:color="auto"/>
              <w:left w:val="nil"/>
              <w:bottom w:val="single" w:sz="4" w:space="0" w:color="auto"/>
              <w:right w:val="single" w:sz="4" w:space="0" w:color="auto"/>
            </w:tcBorders>
            <w:vAlign w:val="center"/>
            <w:hideMark/>
          </w:tcPr>
          <w:p w14:paraId="57199300" w14:textId="77777777" w:rsidR="003D40C5" w:rsidRPr="00967EFC" w:rsidRDefault="003D40C5" w:rsidP="003E3416">
            <w:pPr>
              <w:jc w:val="center"/>
              <w:rPr>
                <w:rFonts w:ascii="Arial" w:hAnsi="Arial" w:cs="Arial"/>
                <w:b/>
                <w:bCs/>
                <w:color w:val="000000"/>
              </w:rPr>
            </w:pPr>
            <w:r w:rsidRPr="00967EFC">
              <w:rPr>
                <w:rFonts w:ascii="Arial" w:hAnsi="Arial" w:cs="Arial"/>
                <w:b/>
                <w:bCs/>
                <w:color w:val="000000"/>
              </w:rPr>
              <w:t>Single Largest unknown Impurity</w:t>
            </w:r>
          </w:p>
        </w:tc>
        <w:tc>
          <w:tcPr>
            <w:tcW w:w="1170" w:type="dxa"/>
            <w:tcBorders>
              <w:top w:val="single" w:sz="4" w:space="0" w:color="auto"/>
              <w:left w:val="nil"/>
              <w:bottom w:val="single" w:sz="4" w:space="0" w:color="auto"/>
              <w:right w:val="single" w:sz="4" w:space="0" w:color="auto"/>
            </w:tcBorders>
            <w:vAlign w:val="center"/>
            <w:hideMark/>
          </w:tcPr>
          <w:p w14:paraId="0B29403E" w14:textId="77777777" w:rsidR="003D40C5" w:rsidRPr="00967EFC" w:rsidRDefault="003D40C5" w:rsidP="003E3416">
            <w:pPr>
              <w:jc w:val="center"/>
              <w:rPr>
                <w:rFonts w:ascii="Arial" w:hAnsi="Arial" w:cs="Arial"/>
                <w:b/>
                <w:bCs/>
                <w:color w:val="000000"/>
              </w:rPr>
            </w:pPr>
            <w:r w:rsidRPr="00967EFC">
              <w:rPr>
                <w:rFonts w:ascii="Arial" w:hAnsi="Arial" w:cs="Arial"/>
                <w:b/>
                <w:bCs/>
                <w:color w:val="000000"/>
              </w:rPr>
              <w:t>Total Impurities</w:t>
            </w:r>
          </w:p>
        </w:tc>
      </w:tr>
      <w:tr w:rsidR="003D40C5" w:rsidRPr="00967EFC" w14:paraId="10283B7A" w14:textId="77777777" w:rsidTr="00967EFC">
        <w:trPr>
          <w:trHeight w:val="226"/>
        </w:trPr>
        <w:tc>
          <w:tcPr>
            <w:tcW w:w="1214" w:type="dxa"/>
            <w:tcBorders>
              <w:top w:val="nil"/>
              <w:left w:val="single" w:sz="4" w:space="0" w:color="auto"/>
              <w:bottom w:val="single" w:sz="4" w:space="0" w:color="auto"/>
              <w:right w:val="single" w:sz="4" w:space="0" w:color="auto"/>
            </w:tcBorders>
            <w:vAlign w:val="center"/>
            <w:hideMark/>
          </w:tcPr>
          <w:p w14:paraId="2F4CE18F" w14:textId="77777777" w:rsidR="003D40C5" w:rsidRPr="00967EFC" w:rsidRDefault="003D40C5" w:rsidP="003E3416">
            <w:pPr>
              <w:jc w:val="center"/>
              <w:rPr>
                <w:rFonts w:ascii="Arial" w:hAnsi="Arial" w:cs="Arial"/>
                <w:color w:val="000000"/>
              </w:rPr>
            </w:pPr>
            <w:r w:rsidRPr="00967EFC">
              <w:rPr>
                <w:rFonts w:ascii="Arial" w:hAnsi="Arial" w:cs="Arial"/>
                <w:color w:val="000000"/>
              </w:rPr>
              <w:t>Control</w:t>
            </w:r>
          </w:p>
        </w:tc>
        <w:tc>
          <w:tcPr>
            <w:tcW w:w="1226" w:type="dxa"/>
            <w:tcBorders>
              <w:top w:val="nil"/>
              <w:left w:val="nil"/>
              <w:bottom w:val="single" w:sz="4" w:space="0" w:color="auto"/>
              <w:right w:val="single" w:sz="4" w:space="0" w:color="auto"/>
            </w:tcBorders>
            <w:vAlign w:val="center"/>
            <w:hideMark/>
          </w:tcPr>
          <w:p w14:paraId="3375F62E" w14:textId="77777777" w:rsidR="003D40C5" w:rsidRPr="00967EFC" w:rsidRDefault="003D40C5" w:rsidP="003E3416">
            <w:pPr>
              <w:jc w:val="center"/>
              <w:rPr>
                <w:rFonts w:ascii="Arial" w:hAnsi="Arial" w:cs="Arial"/>
                <w:color w:val="000000"/>
              </w:rPr>
            </w:pPr>
            <w:r w:rsidRPr="00967EFC">
              <w:rPr>
                <w:rFonts w:ascii="Arial" w:hAnsi="Arial" w:cs="Arial"/>
                <w:color w:val="000000"/>
              </w:rPr>
              <w:t>&lt;LOQ</w:t>
            </w:r>
          </w:p>
        </w:tc>
        <w:tc>
          <w:tcPr>
            <w:tcW w:w="1148" w:type="dxa"/>
            <w:tcBorders>
              <w:top w:val="nil"/>
              <w:left w:val="nil"/>
              <w:bottom w:val="single" w:sz="4" w:space="0" w:color="auto"/>
              <w:right w:val="single" w:sz="4" w:space="0" w:color="auto"/>
            </w:tcBorders>
            <w:vAlign w:val="center"/>
            <w:hideMark/>
          </w:tcPr>
          <w:p w14:paraId="4F720446" w14:textId="77777777" w:rsidR="003D40C5" w:rsidRPr="00967EFC" w:rsidRDefault="003D40C5" w:rsidP="003E3416">
            <w:pPr>
              <w:jc w:val="center"/>
              <w:rPr>
                <w:rFonts w:ascii="Arial" w:hAnsi="Arial" w:cs="Arial"/>
                <w:color w:val="000000"/>
              </w:rPr>
            </w:pPr>
            <w:r w:rsidRPr="00967EFC">
              <w:rPr>
                <w:rFonts w:ascii="Arial" w:hAnsi="Arial" w:cs="Arial"/>
                <w:color w:val="000000"/>
              </w:rPr>
              <w:t>&lt;LOQ</w:t>
            </w:r>
          </w:p>
        </w:tc>
        <w:tc>
          <w:tcPr>
            <w:tcW w:w="1139" w:type="dxa"/>
            <w:tcBorders>
              <w:top w:val="nil"/>
              <w:left w:val="nil"/>
              <w:bottom w:val="single" w:sz="4" w:space="0" w:color="auto"/>
              <w:right w:val="single" w:sz="4" w:space="0" w:color="auto"/>
            </w:tcBorders>
            <w:vAlign w:val="center"/>
            <w:hideMark/>
          </w:tcPr>
          <w:p w14:paraId="641AC8CB" w14:textId="77777777" w:rsidR="003D40C5" w:rsidRPr="00967EFC" w:rsidRDefault="003D40C5" w:rsidP="003E3416">
            <w:pPr>
              <w:jc w:val="center"/>
              <w:rPr>
                <w:rFonts w:ascii="Arial" w:hAnsi="Arial" w:cs="Arial"/>
                <w:color w:val="000000"/>
              </w:rPr>
            </w:pPr>
            <w:r w:rsidRPr="00967EFC">
              <w:rPr>
                <w:rFonts w:ascii="Arial" w:hAnsi="Arial" w:cs="Arial"/>
                <w:color w:val="000000"/>
              </w:rPr>
              <w:t>ND</w:t>
            </w:r>
          </w:p>
        </w:tc>
        <w:tc>
          <w:tcPr>
            <w:tcW w:w="1162" w:type="dxa"/>
            <w:tcBorders>
              <w:top w:val="nil"/>
              <w:left w:val="nil"/>
              <w:bottom w:val="single" w:sz="4" w:space="0" w:color="auto"/>
              <w:right w:val="single" w:sz="4" w:space="0" w:color="auto"/>
            </w:tcBorders>
            <w:vAlign w:val="center"/>
            <w:hideMark/>
          </w:tcPr>
          <w:p w14:paraId="72960C01" w14:textId="77777777" w:rsidR="003D40C5" w:rsidRPr="00967EFC" w:rsidRDefault="003D40C5" w:rsidP="003E3416">
            <w:pPr>
              <w:jc w:val="center"/>
              <w:rPr>
                <w:rFonts w:ascii="Arial" w:hAnsi="Arial" w:cs="Arial"/>
                <w:color w:val="000000"/>
              </w:rPr>
            </w:pPr>
            <w:r w:rsidRPr="00967EFC">
              <w:rPr>
                <w:rFonts w:ascii="Arial" w:hAnsi="Arial" w:cs="Arial"/>
                <w:color w:val="000000"/>
              </w:rPr>
              <w:t>ND</w:t>
            </w:r>
          </w:p>
        </w:tc>
        <w:tc>
          <w:tcPr>
            <w:tcW w:w="1139" w:type="dxa"/>
            <w:tcBorders>
              <w:top w:val="nil"/>
              <w:left w:val="nil"/>
              <w:bottom w:val="single" w:sz="4" w:space="0" w:color="auto"/>
              <w:right w:val="single" w:sz="4" w:space="0" w:color="auto"/>
            </w:tcBorders>
            <w:vAlign w:val="center"/>
            <w:hideMark/>
          </w:tcPr>
          <w:p w14:paraId="015770A9" w14:textId="77777777" w:rsidR="003D40C5" w:rsidRPr="00967EFC" w:rsidRDefault="003D40C5" w:rsidP="003E3416">
            <w:pPr>
              <w:jc w:val="center"/>
              <w:rPr>
                <w:rFonts w:ascii="Arial" w:hAnsi="Arial" w:cs="Arial"/>
                <w:color w:val="000000"/>
              </w:rPr>
            </w:pPr>
            <w:r w:rsidRPr="00967EFC">
              <w:rPr>
                <w:rFonts w:ascii="Arial" w:hAnsi="Arial" w:cs="Arial"/>
                <w:color w:val="000000"/>
              </w:rPr>
              <w:t>ND</w:t>
            </w:r>
          </w:p>
        </w:tc>
        <w:tc>
          <w:tcPr>
            <w:tcW w:w="1162" w:type="dxa"/>
            <w:tcBorders>
              <w:top w:val="nil"/>
              <w:left w:val="nil"/>
              <w:bottom w:val="single" w:sz="4" w:space="0" w:color="auto"/>
              <w:right w:val="single" w:sz="4" w:space="0" w:color="auto"/>
            </w:tcBorders>
            <w:vAlign w:val="center"/>
            <w:hideMark/>
          </w:tcPr>
          <w:p w14:paraId="1289C542" w14:textId="77777777" w:rsidR="003D40C5" w:rsidRPr="00967EFC" w:rsidRDefault="003D40C5" w:rsidP="003E3416">
            <w:pPr>
              <w:jc w:val="center"/>
              <w:rPr>
                <w:rFonts w:ascii="Arial" w:hAnsi="Arial" w:cs="Arial"/>
                <w:color w:val="000000"/>
              </w:rPr>
            </w:pPr>
            <w:r w:rsidRPr="00967EFC">
              <w:rPr>
                <w:rFonts w:ascii="Arial" w:hAnsi="Arial" w:cs="Arial"/>
                <w:color w:val="000000"/>
              </w:rPr>
              <w:t>ND</w:t>
            </w:r>
          </w:p>
        </w:tc>
        <w:tc>
          <w:tcPr>
            <w:tcW w:w="1170" w:type="dxa"/>
            <w:tcBorders>
              <w:top w:val="nil"/>
              <w:left w:val="nil"/>
              <w:bottom w:val="single" w:sz="4" w:space="0" w:color="auto"/>
              <w:right w:val="single" w:sz="4" w:space="0" w:color="auto"/>
            </w:tcBorders>
            <w:vAlign w:val="center"/>
            <w:hideMark/>
          </w:tcPr>
          <w:p w14:paraId="4A6141DB" w14:textId="77777777" w:rsidR="003D40C5" w:rsidRPr="00967EFC" w:rsidRDefault="003D40C5" w:rsidP="003E3416">
            <w:pPr>
              <w:jc w:val="center"/>
              <w:rPr>
                <w:rFonts w:ascii="Arial" w:hAnsi="Arial" w:cs="Arial"/>
                <w:color w:val="000000"/>
              </w:rPr>
            </w:pPr>
            <w:r w:rsidRPr="00967EFC">
              <w:rPr>
                <w:rFonts w:ascii="Arial" w:hAnsi="Arial" w:cs="Arial"/>
                <w:color w:val="000000"/>
              </w:rPr>
              <w:t>&lt;LOQ</w:t>
            </w:r>
          </w:p>
        </w:tc>
      </w:tr>
      <w:tr w:rsidR="003D40C5" w:rsidRPr="00967EFC" w14:paraId="01B66C70" w14:textId="77777777" w:rsidTr="00967EFC">
        <w:trPr>
          <w:trHeight w:val="226"/>
        </w:trPr>
        <w:tc>
          <w:tcPr>
            <w:tcW w:w="1214" w:type="dxa"/>
            <w:tcBorders>
              <w:top w:val="nil"/>
              <w:left w:val="single" w:sz="4" w:space="0" w:color="auto"/>
              <w:bottom w:val="single" w:sz="4" w:space="0" w:color="auto"/>
              <w:right w:val="single" w:sz="4" w:space="0" w:color="auto"/>
            </w:tcBorders>
            <w:vAlign w:val="center"/>
            <w:hideMark/>
          </w:tcPr>
          <w:p w14:paraId="727E6912" w14:textId="77777777" w:rsidR="003D40C5" w:rsidRPr="00967EFC" w:rsidRDefault="003D40C5" w:rsidP="003E3416">
            <w:pPr>
              <w:jc w:val="center"/>
              <w:rPr>
                <w:rFonts w:ascii="Arial" w:hAnsi="Arial" w:cs="Arial"/>
                <w:color w:val="000000"/>
              </w:rPr>
            </w:pPr>
            <w:r w:rsidRPr="00967EFC">
              <w:rPr>
                <w:rFonts w:ascii="Arial" w:hAnsi="Arial" w:cs="Arial"/>
                <w:color w:val="000000"/>
              </w:rPr>
              <w:t>Acidic</w:t>
            </w:r>
          </w:p>
        </w:tc>
        <w:tc>
          <w:tcPr>
            <w:tcW w:w="1226" w:type="dxa"/>
            <w:tcBorders>
              <w:top w:val="nil"/>
              <w:left w:val="nil"/>
              <w:bottom w:val="single" w:sz="4" w:space="0" w:color="auto"/>
              <w:right w:val="single" w:sz="4" w:space="0" w:color="auto"/>
            </w:tcBorders>
            <w:vAlign w:val="center"/>
            <w:hideMark/>
          </w:tcPr>
          <w:p w14:paraId="7691C8C1" w14:textId="77777777" w:rsidR="003D40C5" w:rsidRPr="00967EFC" w:rsidRDefault="003D40C5" w:rsidP="003E3416">
            <w:pPr>
              <w:jc w:val="center"/>
              <w:rPr>
                <w:rFonts w:ascii="Arial" w:hAnsi="Arial" w:cs="Arial"/>
                <w:color w:val="000000"/>
              </w:rPr>
            </w:pPr>
            <w:r w:rsidRPr="00967EFC">
              <w:rPr>
                <w:rFonts w:ascii="Arial" w:hAnsi="Arial" w:cs="Arial"/>
                <w:color w:val="000000"/>
              </w:rPr>
              <w:t>&lt;LOQ</w:t>
            </w:r>
          </w:p>
        </w:tc>
        <w:tc>
          <w:tcPr>
            <w:tcW w:w="1148" w:type="dxa"/>
            <w:tcBorders>
              <w:top w:val="nil"/>
              <w:left w:val="nil"/>
              <w:bottom w:val="single" w:sz="4" w:space="0" w:color="auto"/>
              <w:right w:val="single" w:sz="4" w:space="0" w:color="auto"/>
            </w:tcBorders>
            <w:vAlign w:val="center"/>
            <w:hideMark/>
          </w:tcPr>
          <w:p w14:paraId="51CF7FA2" w14:textId="77777777" w:rsidR="003D40C5" w:rsidRPr="00967EFC" w:rsidRDefault="003D40C5" w:rsidP="003E3416">
            <w:pPr>
              <w:jc w:val="center"/>
              <w:rPr>
                <w:rFonts w:ascii="Arial" w:hAnsi="Arial" w:cs="Arial"/>
                <w:color w:val="000000"/>
              </w:rPr>
            </w:pPr>
            <w:r w:rsidRPr="00967EFC">
              <w:rPr>
                <w:rFonts w:ascii="Arial" w:hAnsi="Arial" w:cs="Arial"/>
                <w:color w:val="000000"/>
              </w:rPr>
              <w:t>&lt;LOQ</w:t>
            </w:r>
          </w:p>
        </w:tc>
        <w:tc>
          <w:tcPr>
            <w:tcW w:w="1139" w:type="dxa"/>
            <w:tcBorders>
              <w:top w:val="nil"/>
              <w:left w:val="nil"/>
              <w:bottom w:val="single" w:sz="4" w:space="0" w:color="auto"/>
              <w:right w:val="single" w:sz="4" w:space="0" w:color="auto"/>
            </w:tcBorders>
            <w:vAlign w:val="center"/>
            <w:hideMark/>
          </w:tcPr>
          <w:p w14:paraId="20605CDE" w14:textId="77777777" w:rsidR="003D40C5" w:rsidRPr="00967EFC" w:rsidRDefault="003D40C5" w:rsidP="003E3416">
            <w:pPr>
              <w:jc w:val="center"/>
              <w:rPr>
                <w:rFonts w:ascii="Arial" w:hAnsi="Arial" w:cs="Arial"/>
                <w:color w:val="000000"/>
              </w:rPr>
            </w:pPr>
            <w:r w:rsidRPr="00967EFC">
              <w:rPr>
                <w:rFonts w:ascii="Arial" w:hAnsi="Arial" w:cs="Arial"/>
                <w:color w:val="000000"/>
              </w:rPr>
              <w:t>0.389</w:t>
            </w:r>
          </w:p>
        </w:tc>
        <w:tc>
          <w:tcPr>
            <w:tcW w:w="1162" w:type="dxa"/>
            <w:tcBorders>
              <w:top w:val="nil"/>
              <w:left w:val="nil"/>
              <w:bottom w:val="single" w:sz="4" w:space="0" w:color="auto"/>
              <w:right w:val="single" w:sz="4" w:space="0" w:color="auto"/>
            </w:tcBorders>
            <w:vAlign w:val="center"/>
            <w:hideMark/>
          </w:tcPr>
          <w:p w14:paraId="2BD78385" w14:textId="77777777" w:rsidR="003D40C5" w:rsidRPr="00967EFC" w:rsidRDefault="003D40C5" w:rsidP="003E3416">
            <w:pPr>
              <w:jc w:val="center"/>
              <w:rPr>
                <w:rFonts w:ascii="Arial" w:hAnsi="Arial" w:cs="Arial"/>
                <w:color w:val="000000"/>
              </w:rPr>
            </w:pPr>
            <w:r w:rsidRPr="00967EFC">
              <w:rPr>
                <w:rFonts w:ascii="Arial" w:hAnsi="Arial" w:cs="Arial"/>
                <w:color w:val="000000"/>
              </w:rPr>
              <w:t>&lt;LOQ</w:t>
            </w:r>
          </w:p>
        </w:tc>
        <w:tc>
          <w:tcPr>
            <w:tcW w:w="1139" w:type="dxa"/>
            <w:tcBorders>
              <w:top w:val="nil"/>
              <w:left w:val="nil"/>
              <w:bottom w:val="single" w:sz="4" w:space="0" w:color="auto"/>
              <w:right w:val="single" w:sz="4" w:space="0" w:color="auto"/>
            </w:tcBorders>
            <w:vAlign w:val="center"/>
            <w:hideMark/>
          </w:tcPr>
          <w:p w14:paraId="05DD5B1D" w14:textId="77777777" w:rsidR="003D40C5" w:rsidRPr="00967EFC" w:rsidRDefault="003D40C5" w:rsidP="003E3416">
            <w:pPr>
              <w:jc w:val="center"/>
              <w:rPr>
                <w:rFonts w:ascii="Arial" w:hAnsi="Arial" w:cs="Arial"/>
                <w:color w:val="000000"/>
              </w:rPr>
            </w:pPr>
            <w:r w:rsidRPr="00967EFC">
              <w:rPr>
                <w:rFonts w:ascii="Arial" w:hAnsi="Arial" w:cs="Arial"/>
                <w:color w:val="000000"/>
              </w:rPr>
              <w:t>&lt;LOQ</w:t>
            </w:r>
          </w:p>
        </w:tc>
        <w:tc>
          <w:tcPr>
            <w:tcW w:w="1162" w:type="dxa"/>
            <w:tcBorders>
              <w:top w:val="nil"/>
              <w:left w:val="nil"/>
              <w:bottom w:val="single" w:sz="4" w:space="0" w:color="auto"/>
              <w:right w:val="single" w:sz="4" w:space="0" w:color="auto"/>
            </w:tcBorders>
            <w:vAlign w:val="center"/>
            <w:hideMark/>
          </w:tcPr>
          <w:p w14:paraId="17FD1A31" w14:textId="77777777" w:rsidR="003D40C5" w:rsidRPr="00967EFC" w:rsidRDefault="003D40C5" w:rsidP="003E3416">
            <w:pPr>
              <w:jc w:val="center"/>
              <w:rPr>
                <w:rFonts w:ascii="Arial" w:hAnsi="Arial" w:cs="Arial"/>
                <w:color w:val="000000"/>
              </w:rPr>
            </w:pPr>
            <w:r w:rsidRPr="00967EFC">
              <w:rPr>
                <w:rFonts w:ascii="Arial" w:hAnsi="Arial" w:cs="Arial"/>
                <w:color w:val="000000"/>
              </w:rPr>
              <w:t>ND</w:t>
            </w:r>
          </w:p>
        </w:tc>
        <w:tc>
          <w:tcPr>
            <w:tcW w:w="1170" w:type="dxa"/>
            <w:tcBorders>
              <w:top w:val="nil"/>
              <w:left w:val="nil"/>
              <w:bottom w:val="single" w:sz="4" w:space="0" w:color="auto"/>
              <w:right w:val="single" w:sz="4" w:space="0" w:color="auto"/>
            </w:tcBorders>
            <w:vAlign w:val="center"/>
            <w:hideMark/>
          </w:tcPr>
          <w:p w14:paraId="63E2752F" w14:textId="77777777" w:rsidR="003D40C5" w:rsidRPr="00967EFC" w:rsidRDefault="003D40C5" w:rsidP="003E3416">
            <w:pPr>
              <w:jc w:val="center"/>
              <w:rPr>
                <w:rFonts w:ascii="Arial" w:hAnsi="Arial" w:cs="Arial"/>
                <w:color w:val="000000"/>
              </w:rPr>
            </w:pPr>
            <w:r w:rsidRPr="00967EFC">
              <w:rPr>
                <w:rFonts w:ascii="Arial" w:hAnsi="Arial" w:cs="Arial"/>
                <w:color w:val="000000"/>
              </w:rPr>
              <w:t>0.389</w:t>
            </w:r>
          </w:p>
        </w:tc>
      </w:tr>
      <w:tr w:rsidR="003D40C5" w:rsidRPr="00967EFC" w14:paraId="78CE25AC" w14:textId="77777777" w:rsidTr="00967EFC">
        <w:trPr>
          <w:trHeight w:val="316"/>
        </w:trPr>
        <w:tc>
          <w:tcPr>
            <w:tcW w:w="1214" w:type="dxa"/>
            <w:tcBorders>
              <w:top w:val="nil"/>
              <w:left w:val="single" w:sz="4" w:space="0" w:color="auto"/>
              <w:bottom w:val="single" w:sz="4" w:space="0" w:color="auto"/>
              <w:right w:val="single" w:sz="4" w:space="0" w:color="auto"/>
            </w:tcBorders>
            <w:vAlign w:val="center"/>
            <w:hideMark/>
          </w:tcPr>
          <w:p w14:paraId="4E6AA86E" w14:textId="77777777" w:rsidR="003D40C5" w:rsidRPr="00967EFC" w:rsidRDefault="003D40C5" w:rsidP="003E3416">
            <w:pPr>
              <w:jc w:val="center"/>
              <w:rPr>
                <w:rFonts w:ascii="Arial" w:hAnsi="Arial" w:cs="Arial"/>
                <w:color w:val="000000"/>
              </w:rPr>
            </w:pPr>
            <w:r w:rsidRPr="00967EFC">
              <w:rPr>
                <w:rFonts w:ascii="Arial" w:hAnsi="Arial" w:cs="Arial"/>
                <w:color w:val="000000"/>
              </w:rPr>
              <w:t>Alkaline</w:t>
            </w:r>
          </w:p>
        </w:tc>
        <w:tc>
          <w:tcPr>
            <w:tcW w:w="1226" w:type="dxa"/>
            <w:tcBorders>
              <w:top w:val="nil"/>
              <w:left w:val="nil"/>
              <w:bottom w:val="single" w:sz="4" w:space="0" w:color="auto"/>
              <w:right w:val="single" w:sz="4" w:space="0" w:color="auto"/>
            </w:tcBorders>
            <w:vAlign w:val="center"/>
            <w:hideMark/>
          </w:tcPr>
          <w:p w14:paraId="6CCC5017" w14:textId="77777777" w:rsidR="003D40C5" w:rsidRPr="00967EFC" w:rsidRDefault="003D40C5" w:rsidP="003E3416">
            <w:pPr>
              <w:jc w:val="center"/>
              <w:rPr>
                <w:rFonts w:ascii="Arial" w:hAnsi="Arial" w:cs="Arial"/>
                <w:color w:val="000000"/>
              </w:rPr>
            </w:pPr>
            <w:r w:rsidRPr="00967EFC">
              <w:rPr>
                <w:rFonts w:ascii="Arial" w:hAnsi="Arial" w:cs="Arial"/>
                <w:color w:val="000000"/>
              </w:rPr>
              <w:t>&lt;LOQ</w:t>
            </w:r>
          </w:p>
        </w:tc>
        <w:tc>
          <w:tcPr>
            <w:tcW w:w="1148" w:type="dxa"/>
            <w:tcBorders>
              <w:top w:val="nil"/>
              <w:left w:val="nil"/>
              <w:bottom w:val="single" w:sz="4" w:space="0" w:color="auto"/>
              <w:right w:val="single" w:sz="4" w:space="0" w:color="auto"/>
            </w:tcBorders>
            <w:vAlign w:val="center"/>
            <w:hideMark/>
          </w:tcPr>
          <w:p w14:paraId="752961D0" w14:textId="77777777" w:rsidR="003D40C5" w:rsidRPr="00967EFC" w:rsidRDefault="003D40C5" w:rsidP="003E3416">
            <w:pPr>
              <w:jc w:val="center"/>
              <w:rPr>
                <w:rFonts w:ascii="Arial" w:hAnsi="Arial" w:cs="Arial"/>
                <w:color w:val="000000"/>
              </w:rPr>
            </w:pPr>
            <w:r w:rsidRPr="00967EFC">
              <w:rPr>
                <w:rFonts w:ascii="Arial" w:hAnsi="Arial" w:cs="Arial"/>
                <w:color w:val="000000"/>
              </w:rPr>
              <w:t>0.865</w:t>
            </w:r>
          </w:p>
        </w:tc>
        <w:tc>
          <w:tcPr>
            <w:tcW w:w="1139" w:type="dxa"/>
            <w:tcBorders>
              <w:top w:val="nil"/>
              <w:left w:val="nil"/>
              <w:bottom w:val="single" w:sz="4" w:space="0" w:color="auto"/>
              <w:right w:val="single" w:sz="4" w:space="0" w:color="auto"/>
            </w:tcBorders>
            <w:vAlign w:val="center"/>
            <w:hideMark/>
          </w:tcPr>
          <w:p w14:paraId="4F9A5249" w14:textId="77777777" w:rsidR="003D40C5" w:rsidRPr="00967EFC" w:rsidRDefault="003D40C5" w:rsidP="003E3416">
            <w:pPr>
              <w:jc w:val="center"/>
              <w:rPr>
                <w:rFonts w:ascii="Arial" w:hAnsi="Arial" w:cs="Arial"/>
                <w:color w:val="000000"/>
              </w:rPr>
            </w:pPr>
            <w:r w:rsidRPr="00967EFC">
              <w:rPr>
                <w:rFonts w:ascii="Arial" w:hAnsi="Arial" w:cs="Arial"/>
                <w:color w:val="000000"/>
              </w:rPr>
              <w:t>ND</w:t>
            </w:r>
          </w:p>
        </w:tc>
        <w:tc>
          <w:tcPr>
            <w:tcW w:w="1162" w:type="dxa"/>
            <w:tcBorders>
              <w:top w:val="nil"/>
              <w:left w:val="nil"/>
              <w:bottom w:val="single" w:sz="4" w:space="0" w:color="auto"/>
              <w:right w:val="single" w:sz="4" w:space="0" w:color="auto"/>
            </w:tcBorders>
            <w:vAlign w:val="center"/>
            <w:hideMark/>
          </w:tcPr>
          <w:p w14:paraId="6E539FBF" w14:textId="77777777" w:rsidR="003D40C5" w:rsidRPr="00967EFC" w:rsidRDefault="003D40C5" w:rsidP="003E3416">
            <w:pPr>
              <w:jc w:val="center"/>
              <w:rPr>
                <w:rFonts w:ascii="Arial" w:hAnsi="Arial" w:cs="Arial"/>
                <w:color w:val="000000"/>
              </w:rPr>
            </w:pPr>
            <w:r w:rsidRPr="00967EFC">
              <w:rPr>
                <w:rFonts w:ascii="Arial" w:hAnsi="Arial" w:cs="Arial"/>
                <w:color w:val="000000"/>
              </w:rPr>
              <w:t>ND</w:t>
            </w:r>
          </w:p>
        </w:tc>
        <w:tc>
          <w:tcPr>
            <w:tcW w:w="1139" w:type="dxa"/>
            <w:tcBorders>
              <w:top w:val="nil"/>
              <w:left w:val="nil"/>
              <w:bottom w:val="single" w:sz="4" w:space="0" w:color="auto"/>
              <w:right w:val="single" w:sz="4" w:space="0" w:color="auto"/>
            </w:tcBorders>
            <w:vAlign w:val="center"/>
            <w:hideMark/>
          </w:tcPr>
          <w:p w14:paraId="19244B70" w14:textId="77777777" w:rsidR="003D40C5" w:rsidRPr="00967EFC" w:rsidRDefault="003D40C5" w:rsidP="003E3416">
            <w:pPr>
              <w:jc w:val="center"/>
              <w:rPr>
                <w:rFonts w:ascii="Arial" w:hAnsi="Arial" w:cs="Arial"/>
                <w:color w:val="000000"/>
              </w:rPr>
            </w:pPr>
            <w:r w:rsidRPr="00967EFC">
              <w:rPr>
                <w:rFonts w:ascii="Arial" w:hAnsi="Arial" w:cs="Arial"/>
                <w:color w:val="000000"/>
              </w:rPr>
              <w:t>&lt;LOQ</w:t>
            </w:r>
          </w:p>
        </w:tc>
        <w:tc>
          <w:tcPr>
            <w:tcW w:w="1162" w:type="dxa"/>
            <w:tcBorders>
              <w:top w:val="nil"/>
              <w:left w:val="nil"/>
              <w:bottom w:val="single" w:sz="4" w:space="0" w:color="auto"/>
              <w:right w:val="single" w:sz="4" w:space="0" w:color="auto"/>
            </w:tcBorders>
            <w:vAlign w:val="center"/>
            <w:hideMark/>
          </w:tcPr>
          <w:p w14:paraId="206ED4A4" w14:textId="77777777" w:rsidR="003D40C5" w:rsidRPr="00967EFC" w:rsidRDefault="003D40C5" w:rsidP="003E3416">
            <w:pPr>
              <w:jc w:val="center"/>
              <w:rPr>
                <w:rFonts w:ascii="Arial" w:hAnsi="Arial" w:cs="Arial"/>
                <w:color w:val="000000"/>
              </w:rPr>
            </w:pPr>
            <w:r w:rsidRPr="00967EFC">
              <w:rPr>
                <w:rFonts w:ascii="Arial" w:hAnsi="Arial" w:cs="Arial"/>
                <w:color w:val="000000"/>
              </w:rPr>
              <w:t>ND</w:t>
            </w:r>
          </w:p>
        </w:tc>
        <w:tc>
          <w:tcPr>
            <w:tcW w:w="1170" w:type="dxa"/>
            <w:tcBorders>
              <w:top w:val="nil"/>
              <w:left w:val="nil"/>
              <w:bottom w:val="single" w:sz="4" w:space="0" w:color="auto"/>
              <w:right w:val="single" w:sz="4" w:space="0" w:color="auto"/>
            </w:tcBorders>
            <w:vAlign w:val="center"/>
            <w:hideMark/>
          </w:tcPr>
          <w:p w14:paraId="56E05FF5" w14:textId="77777777" w:rsidR="003D40C5" w:rsidRPr="00967EFC" w:rsidRDefault="003D40C5" w:rsidP="003E3416">
            <w:pPr>
              <w:jc w:val="center"/>
              <w:rPr>
                <w:rFonts w:ascii="Arial" w:hAnsi="Arial" w:cs="Arial"/>
                <w:color w:val="000000"/>
              </w:rPr>
            </w:pPr>
            <w:r w:rsidRPr="00967EFC">
              <w:rPr>
                <w:rFonts w:ascii="Arial" w:hAnsi="Arial" w:cs="Arial"/>
                <w:color w:val="000000"/>
              </w:rPr>
              <w:t>0.865</w:t>
            </w:r>
          </w:p>
        </w:tc>
      </w:tr>
      <w:tr w:rsidR="003D40C5" w:rsidRPr="00967EFC" w14:paraId="31265E4B" w14:textId="77777777" w:rsidTr="00967EFC">
        <w:trPr>
          <w:trHeight w:val="226"/>
        </w:trPr>
        <w:tc>
          <w:tcPr>
            <w:tcW w:w="1214" w:type="dxa"/>
            <w:tcBorders>
              <w:top w:val="nil"/>
              <w:left w:val="single" w:sz="4" w:space="0" w:color="auto"/>
              <w:bottom w:val="single" w:sz="4" w:space="0" w:color="auto"/>
              <w:right w:val="single" w:sz="4" w:space="0" w:color="auto"/>
            </w:tcBorders>
            <w:vAlign w:val="center"/>
            <w:hideMark/>
          </w:tcPr>
          <w:p w14:paraId="1788385D" w14:textId="77777777" w:rsidR="003D40C5" w:rsidRPr="00967EFC" w:rsidRDefault="003D40C5" w:rsidP="003E3416">
            <w:pPr>
              <w:jc w:val="center"/>
              <w:rPr>
                <w:rFonts w:ascii="Arial" w:hAnsi="Arial" w:cs="Arial"/>
                <w:color w:val="000000"/>
              </w:rPr>
            </w:pPr>
            <w:r w:rsidRPr="00967EFC">
              <w:rPr>
                <w:rFonts w:ascii="Arial" w:hAnsi="Arial" w:cs="Arial"/>
                <w:color w:val="000000"/>
              </w:rPr>
              <w:t>Oxidation</w:t>
            </w:r>
          </w:p>
        </w:tc>
        <w:tc>
          <w:tcPr>
            <w:tcW w:w="1226" w:type="dxa"/>
            <w:tcBorders>
              <w:top w:val="nil"/>
              <w:left w:val="nil"/>
              <w:bottom w:val="single" w:sz="4" w:space="0" w:color="auto"/>
              <w:right w:val="single" w:sz="4" w:space="0" w:color="auto"/>
            </w:tcBorders>
            <w:vAlign w:val="center"/>
            <w:hideMark/>
          </w:tcPr>
          <w:p w14:paraId="5FE70B72" w14:textId="77777777" w:rsidR="003D40C5" w:rsidRPr="00967EFC" w:rsidRDefault="003D40C5" w:rsidP="003E3416">
            <w:pPr>
              <w:jc w:val="center"/>
              <w:rPr>
                <w:rFonts w:ascii="Arial" w:hAnsi="Arial" w:cs="Arial"/>
                <w:color w:val="000000"/>
              </w:rPr>
            </w:pPr>
            <w:r w:rsidRPr="00967EFC">
              <w:rPr>
                <w:rFonts w:ascii="Arial" w:hAnsi="Arial" w:cs="Arial"/>
                <w:color w:val="000000"/>
              </w:rPr>
              <w:t>5.289</w:t>
            </w:r>
          </w:p>
        </w:tc>
        <w:tc>
          <w:tcPr>
            <w:tcW w:w="1148" w:type="dxa"/>
            <w:tcBorders>
              <w:top w:val="nil"/>
              <w:left w:val="nil"/>
              <w:bottom w:val="single" w:sz="4" w:space="0" w:color="auto"/>
              <w:right w:val="single" w:sz="4" w:space="0" w:color="auto"/>
            </w:tcBorders>
            <w:vAlign w:val="center"/>
            <w:hideMark/>
          </w:tcPr>
          <w:p w14:paraId="3DAEEF14" w14:textId="77777777" w:rsidR="003D40C5" w:rsidRPr="00967EFC" w:rsidRDefault="003D40C5" w:rsidP="003E3416">
            <w:pPr>
              <w:jc w:val="center"/>
              <w:rPr>
                <w:rFonts w:ascii="Arial" w:hAnsi="Arial" w:cs="Arial"/>
                <w:color w:val="000000"/>
              </w:rPr>
            </w:pPr>
            <w:r w:rsidRPr="00967EFC">
              <w:rPr>
                <w:rFonts w:ascii="Arial" w:hAnsi="Arial" w:cs="Arial"/>
                <w:color w:val="000000"/>
              </w:rPr>
              <w:t>2.029</w:t>
            </w:r>
          </w:p>
        </w:tc>
        <w:tc>
          <w:tcPr>
            <w:tcW w:w="1139" w:type="dxa"/>
            <w:tcBorders>
              <w:top w:val="nil"/>
              <w:left w:val="nil"/>
              <w:bottom w:val="single" w:sz="4" w:space="0" w:color="auto"/>
              <w:right w:val="single" w:sz="4" w:space="0" w:color="auto"/>
            </w:tcBorders>
            <w:vAlign w:val="center"/>
            <w:hideMark/>
          </w:tcPr>
          <w:p w14:paraId="7B16A3DC" w14:textId="77777777" w:rsidR="003D40C5" w:rsidRPr="00967EFC" w:rsidRDefault="003D40C5" w:rsidP="003E3416">
            <w:pPr>
              <w:jc w:val="center"/>
              <w:rPr>
                <w:rFonts w:ascii="Arial" w:hAnsi="Arial" w:cs="Arial"/>
                <w:color w:val="000000"/>
              </w:rPr>
            </w:pPr>
            <w:r w:rsidRPr="00967EFC">
              <w:rPr>
                <w:rFonts w:ascii="Arial" w:hAnsi="Arial" w:cs="Arial"/>
                <w:color w:val="000000"/>
              </w:rPr>
              <w:t>1.268</w:t>
            </w:r>
          </w:p>
        </w:tc>
        <w:tc>
          <w:tcPr>
            <w:tcW w:w="1162" w:type="dxa"/>
            <w:tcBorders>
              <w:top w:val="nil"/>
              <w:left w:val="nil"/>
              <w:bottom w:val="single" w:sz="4" w:space="0" w:color="auto"/>
              <w:right w:val="single" w:sz="4" w:space="0" w:color="auto"/>
            </w:tcBorders>
            <w:vAlign w:val="center"/>
            <w:hideMark/>
          </w:tcPr>
          <w:p w14:paraId="2E9927B5" w14:textId="77777777" w:rsidR="003D40C5" w:rsidRPr="00967EFC" w:rsidRDefault="003D40C5" w:rsidP="003E3416">
            <w:pPr>
              <w:jc w:val="center"/>
              <w:rPr>
                <w:rFonts w:ascii="Arial" w:hAnsi="Arial" w:cs="Arial"/>
                <w:color w:val="000000"/>
              </w:rPr>
            </w:pPr>
            <w:r w:rsidRPr="00967EFC">
              <w:rPr>
                <w:rFonts w:ascii="Arial" w:hAnsi="Arial" w:cs="Arial"/>
                <w:color w:val="000000"/>
              </w:rPr>
              <w:t>&lt;LOQ</w:t>
            </w:r>
          </w:p>
        </w:tc>
        <w:tc>
          <w:tcPr>
            <w:tcW w:w="1139" w:type="dxa"/>
            <w:tcBorders>
              <w:top w:val="nil"/>
              <w:left w:val="nil"/>
              <w:bottom w:val="single" w:sz="4" w:space="0" w:color="auto"/>
              <w:right w:val="single" w:sz="4" w:space="0" w:color="auto"/>
            </w:tcBorders>
            <w:vAlign w:val="center"/>
            <w:hideMark/>
          </w:tcPr>
          <w:p w14:paraId="44951D1A" w14:textId="77777777" w:rsidR="003D40C5" w:rsidRPr="00967EFC" w:rsidRDefault="003D40C5" w:rsidP="003E3416">
            <w:pPr>
              <w:jc w:val="center"/>
              <w:rPr>
                <w:rFonts w:ascii="Arial" w:hAnsi="Arial" w:cs="Arial"/>
                <w:color w:val="000000"/>
              </w:rPr>
            </w:pPr>
            <w:r w:rsidRPr="00967EFC">
              <w:rPr>
                <w:rFonts w:ascii="Arial" w:hAnsi="Arial" w:cs="Arial"/>
                <w:color w:val="000000"/>
              </w:rPr>
              <w:t>&lt;LOQ</w:t>
            </w:r>
          </w:p>
        </w:tc>
        <w:tc>
          <w:tcPr>
            <w:tcW w:w="1162" w:type="dxa"/>
            <w:tcBorders>
              <w:top w:val="nil"/>
              <w:left w:val="nil"/>
              <w:bottom w:val="single" w:sz="4" w:space="0" w:color="auto"/>
              <w:right w:val="single" w:sz="4" w:space="0" w:color="auto"/>
            </w:tcBorders>
            <w:vAlign w:val="center"/>
            <w:hideMark/>
          </w:tcPr>
          <w:p w14:paraId="278A39D3" w14:textId="77777777" w:rsidR="003D40C5" w:rsidRPr="00967EFC" w:rsidRDefault="003D40C5" w:rsidP="003E3416">
            <w:pPr>
              <w:jc w:val="center"/>
              <w:rPr>
                <w:rFonts w:ascii="Arial" w:hAnsi="Arial" w:cs="Arial"/>
                <w:color w:val="000000"/>
              </w:rPr>
            </w:pPr>
            <w:r w:rsidRPr="00967EFC">
              <w:rPr>
                <w:rFonts w:ascii="Arial" w:hAnsi="Arial" w:cs="Arial"/>
                <w:color w:val="000000"/>
              </w:rPr>
              <w:t>ND</w:t>
            </w:r>
          </w:p>
        </w:tc>
        <w:tc>
          <w:tcPr>
            <w:tcW w:w="1170" w:type="dxa"/>
            <w:tcBorders>
              <w:top w:val="nil"/>
              <w:left w:val="nil"/>
              <w:bottom w:val="single" w:sz="4" w:space="0" w:color="auto"/>
              <w:right w:val="single" w:sz="4" w:space="0" w:color="auto"/>
            </w:tcBorders>
            <w:vAlign w:val="center"/>
            <w:hideMark/>
          </w:tcPr>
          <w:p w14:paraId="7CD92326" w14:textId="77777777" w:rsidR="003D40C5" w:rsidRPr="00967EFC" w:rsidRDefault="003D40C5" w:rsidP="003E3416">
            <w:pPr>
              <w:jc w:val="center"/>
              <w:rPr>
                <w:rFonts w:ascii="Arial" w:hAnsi="Arial" w:cs="Arial"/>
                <w:color w:val="000000"/>
              </w:rPr>
            </w:pPr>
            <w:r w:rsidRPr="00967EFC">
              <w:rPr>
                <w:rFonts w:ascii="Arial" w:hAnsi="Arial" w:cs="Arial"/>
                <w:color w:val="000000"/>
              </w:rPr>
              <w:t>6.586</w:t>
            </w:r>
          </w:p>
        </w:tc>
      </w:tr>
      <w:tr w:rsidR="003D40C5" w:rsidRPr="00967EFC" w14:paraId="2E7A0AF8" w14:textId="77777777" w:rsidTr="00967EFC">
        <w:trPr>
          <w:trHeight w:val="226"/>
        </w:trPr>
        <w:tc>
          <w:tcPr>
            <w:tcW w:w="1214" w:type="dxa"/>
            <w:tcBorders>
              <w:top w:val="nil"/>
              <w:left w:val="single" w:sz="4" w:space="0" w:color="auto"/>
              <w:bottom w:val="single" w:sz="4" w:space="0" w:color="auto"/>
              <w:right w:val="single" w:sz="4" w:space="0" w:color="auto"/>
            </w:tcBorders>
            <w:vAlign w:val="center"/>
            <w:hideMark/>
          </w:tcPr>
          <w:p w14:paraId="27FC35E5" w14:textId="77777777" w:rsidR="003D40C5" w:rsidRPr="00967EFC" w:rsidRDefault="003D40C5" w:rsidP="003E3416">
            <w:pPr>
              <w:jc w:val="center"/>
              <w:rPr>
                <w:rFonts w:ascii="Arial" w:hAnsi="Arial" w:cs="Arial"/>
                <w:color w:val="000000"/>
              </w:rPr>
            </w:pPr>
            <w:r w:rsidRPr="00967EFC">
              <w:rPr>
                <w:rFonts w:ascii="Arial" w:hAnsi="Arial" w:cs="Arial"/>
                <w:color w:val="000000"/>
              </w:rPr>
              <w:t>Thermal</w:t>
            </w:r>
          </w:p>
        </w:tc>
        <w:tc>
          <w:tcPr>
            <w:tcW w:w="1226" w:type="dxa"/>
            <w:tcBorders>
              <w:top w:val="nil"/>
              <w:left w:val="nil"/>
              <w:bottom w:val="single" w:sz="4" w:space="0" w:color="auto"/>
              <w:right w:val="single" w:sz="4" w:space="0" w:color="auto"/>
            </w:tcBorders>
            <w:vAlign w:val="center"/>
            <w:hideMark/>
          </w:tcPr>
          <w:p w14:paraId="11AC5315" w14:textId="77777777" w:rsidR="003D40C5" w:rsidRPr="00967EFC" w:rsidRDefault="003D40C5" w:rsidP="003E3416">
            <w:pPr>
              <w:jc w:val="center"/>
              <w:rPr>
                <w:rFonts w:ascii="Arial" w:hAnsi="Arial" w:cs="Arial"/>
                <w:color w:val="000000"/>
              </w:rPr>
            </w:pPr>
            <w:r w:rsidRPr="00967EFC">
              <w:rPr>
                <w:rFonts w:ascii="Arial" w:hAnsi="Arial" w:cs="Arial"/>
                <w:color w:val="000000"/>
              </w:rPr>
              <w:t>1.265</w:t>
            </w:r>
          </w:p>
        </w:tc>
        <w:tc>
          <w:tcPr>
            <w:tcW w:w="1148" w:type="dxa"/>
            <w:tcBorders>
              <w:top w:val="nil"/>
              <w:left w:val="nil"/>
              <w:bottom w:val="single" w:sz="4" w:space="0" w:color="auto"/>
              <w:right w:val="single" w:sz="4" w:space="0" w:color="auto"/>
            </w:tcBorders>
            <w:vAlign w:val="center"/>
            <w:hideMark/>
          </w:tcPr>
          <w:p w14:paraId="1AFC0BA5" w14:textId="77777777" w:rsidR="003D40C5" w:rsidRPr="00967EFC" w:rsidRDefault="003D40C5" w:rsidP="003E3416">
            <w:pPr>
              <w:jc w:val="center"/>
              <w:rPr>
                <w:rFonts w:ascii="Arial" w:hAnsi="Arial" w:cs="Arial"/>
                <w:color w:val="000000"/>
              </w:rPr>
            </w:pPr>
            <w:r w:rsidRPr="00967EFC">
              <w:rPr>
                <w:rFonts w:ascii="Arial" w:hAnsi="Arial" w:cs="Arial"/>
                <w:color w:val="000000"/>
              </w:rPr>
              <w:t>0.529</w:t>
            </w:r>
          </w:p>
        </w:tc>
        <w:tc>
          <w:tcPr>
            <w:tcW w:w="1139" w:type="dxa"/>
            <w:tcBorders>
              <w:top w:val="nil"/>
              <w:left w:val="nil"/>
              <w:bottom w:val="single" w:sz="4" w:space="0" w:color="auto"/>
              <w:right w:val="single" w:sz="4" w:space="0" w:color="auto"/>
            </w:tcBorders>
            <w:vAlign w:val="center"/>
            <w:hideMark/>
          </w:tcPr>
          <w:p w14:paraId="52578990" w14:textId="77777777" w:rsidR="003D40C5" w:rsidRPr="00967EFC" w:rsidRDefault="003D40C5" w:rsidP="003E3416">
            <w:pPr>
              <w:jc w:val="center"/>
              <w:rPr>
                <w:rFonts w:ascii="Arial" w:hAnsi="Arial" w:cs="Arial"/>
                <w:color w:val="000000"/>
              </w:rPr>
            </w:pPr>
            <w:r w:rsidRPr="00967EFC">
              <w:rPr>
                <w:rFonts w:ascii="Arial" w:hAnsi="Arial" w:cs="Arial"/>
                <w:color w:val="000000"/>
              </w:rPr>
              <w:t>ND</w:t>
            </w:r>
          </w:p>
        </w:tc>
        <w:tc>
          <w:tcPr>
            <w:tcW w:w="1162" w:type="dxa"/>
            <w:tcBorders>
              <w:top w:val="nil"/>
              <w:left w:val="nil"/>
              <w:bottom w:val="single" w:sz="4" w:space="0" w:color="auto"/>
              <w:right w:val="single" w:sz="4" w:space="0" w:color="auto"/>
            </w:tcBorders>
            <w:vAlign w:val="center"/>
            <w:hideMark/>
          </w:tcPr>
          <w:p w14:paraId="0345443D" w14:textId="77777777" w:rsidR="003D40C5" w:rsidRPr="00967EFC" w:rsidRDefault="003D40C5" w:rsidP="003E3416">
            <w:pPr>
              <w:jc w:val="center"/>
              <w:rPr>
                <w:rFonts w:ascii="Arial" w:hAnsi="Arial" w:cs="Arial"/>
                <w:color w:val="000000"/>
              </w:rPr>
            </w:pPr>
            <w:r w:rsidRPr="00967EFC">
              <w:rPr>
                <w:rFonts w:ascii="Arial" w:hAnsi="Arial" w:cs="Arial"/>
                <w:color w:val="000000"/>
              </w:rPr>
              <w:t>&lt;LOQ</w:t>
            </w:r>
          </w:p>
        </w:tc>
        <w:tc>
          <w:tcPr>
            <w:tcW w:w="1139" w:type="dxa"/>
            <w:tcBorders>
              <w:top w:val="nil"/>
              <w:left w:val="nil"/>
              <w:bottom w:val="single" w:sz="4" w:space="0" w:color="auto"/>
              <w:right w:val="single" w:sz="4" w:space="0" w:color="auto"/>
            </w:tcBorders>
            <w:vAlign w:val="center"/>
            <w:hideMark/>
          </w:tcPr>
          <w:p w14:paraId="1357935B" w14:textId="77777777" w:rsidR="003D40C5" w:rsidRPr="00967EFC" w:rsidRDefault="003D40C5" w:rsidP="003E3416">
            <w:pPr>
              <w:jc w:val="center"/>
              <w:rPr>
                <w:rFonts w:ascii="Arial" w:hAnsi="Arial" w:cs="Arial"/>
                <w:color w:val="000000"/>
              </w:rPr>
            </w:pPr>
            <w:r w:rsidRPr="00967EFC">
              <w:rPr>
                <w:rFonts w:ascii="Arial" w:hAnsi="Arial" w:cs="Arial"/>
                <w:color w:val="000000"/>
              </w:rPr>
              <w:t>&lt;LOQ</w:t>
            </w:r>
          </w:p>
        </w:tc>
        <w:tc>
          <w:tcPr>
            <w:tcW w:w="1162" w:type="dxa"/>
            <w:tcBorders>
              <w:top w:val="nil"/>
              <w:left w:val="nil"/>
              <w:bottom w:val="single" w:sz="4" w:space="0" w:color="auto"/>
              <w:right w:val="single" w:sz="4" w:space="0" w:color="auto"/>
            </w:tcBorders>
            <w:vAlign w:val="center"/>
            <w:hideMark/>
          </w:tcPr>
          <w:p w14:paraId="21BCD092" w14:textId="77777777" w:rsidR="003D40C5" w:rsidRPr="00967EFC" w:rsidRDefault="003D40C5" w:rsidP="003E3416">
            <w:pPr>
              <w:jc w:val="center"/>
              <w:rPr>
                <w:rFonts w:ascii="Arial" w:hAnsi="Arial" w:cs="Arial"/>
                <w:color w:val="000000"/>
              </w:rPr>
            </w:pPr>
            <w:r w:rsidRPr="00967EFC">
              <w:rPr>
                <w:rFonts w:ascii="Arial" w:hAnsi="Arial" w:cs="Arial"/>
                <w:color w:val="000000"/>
              </w:rPr>
              <w:t>0.086</w:t>
            </w:r>
          </w:p>
        </w:tc>
        <w:tc>
          <w:tcPr>
            <w:tcW w:w="1170" w:type="dxa"/>
            <w:tcBorders>
              <w:top w:val="nil"/>
              <w:left w:val="nil"/>
              <w:bottom w:val="single" w:sz="4" w:space="0" w:color="auto"/>
              <w:right w:val="single" w:sz="4" w:space="0" w:color="auto"/>
            </w:tcBorders>
            <w:vAlign w:val="center"/>
            <w:hideMark/>
          </w:tcPr>
          <w:p w14:paraId="639A3898" w14:textId="77777777" w:rsidR="003D40C5" w:rsidRPr="00967EFC" w:rsidRDefault="003D40C5" w:rsidP="003E3416">
            <w:pPr>
              <w:jc w:val="center"/>
              <w:rPr>
                <w:rFonts w:ascii="Arial" w:hAnsi="Arial" w:cs="Arial"/>
                <w:color w:val="000000"/>
              </w:rPr>
            </w:pPr>
            <w:r w:rsidRPr="00967EFC">
              <w:rPr>
                <w:rFonts w:ascii="Arial" w:hAnsi="Arial" w:cs="Arial"/>
                <w:color w:val="000000"/>
              </w:rPr>
              <w:t>1.880</w:t>
            </w:r>
          </w:p>
        </w:tc>
      </w:tr>
      <w:tr w:rsidR="003D40C5" w:rsidRPr="00967EFC" w14:paraId="640D0187" w14:textId="77777777" w:rsidTr="00967EFC">
        <w:trPr>
          <w:trHeight w:val="384"/>
        </w:trPr>
        <w:tc>
          <w:tcPr>
            <w:tcW w:w="1214" w:type="dxa"/>
            <w:tcBorders>
              <w:top w:val="nil"/>
              <w:left w:val="single" w:sz="4" w:space="0" w:color="auto"/>
              <w:bottom w:val="single" w:sz="4" w:space="0" w:color="auto"/>
              <w:right w:val="single" w:sz="4" w:space="0" w:color="auto"/>
            </w:tcBorders>
            <w:vAlign w:val="center"/>
            <w:hideMark/>
          </w:tcPr>
          <w:p w14:paraId="1B038737" w14:textId="77777777" w:rsidR="003D40C5" w:rsidRPr="00967EFC" w:rsidRDefault="003D40C5" w:rsidP="003E3416">
            <w:pPr>
              <w:jc w:val="center"/>
              <w:rPr>
                <w:rFonts w:ascii="Arial" w:hAnsi="Arial" w:cs="Arial"/>
                <w:color w:val="000000"/>
              </w:rPr>
            </w:pPr>
            <w:r w:rsidRPr="00967EFC">
              <w:rPr>
                <w:rFonts w:ascii="Arial" w:hAnsi="Arial" w:cs="Arial"/>
                <w:color w:val="000000"/>
              </w:rPr>
              <w:t>Photolytic</w:t>
            </w:r>
          </w:p>
        </w:tc>
        <w:tc>
          <w:tcPr>
            <w:tcW w:w="1226" w:type="dxa"/>
            <w:tcBorders>
              <w:top w:val="nil"/>
              <w:left w:val="nil"/>
              <w:bottom w:val="single" w:sz="4" w:space="0" w:color="auto"/>
              <w:right w:val="single" w:sz="4" w:space="0" w:color="auto"/>
            </w:tcBorders>
            <w:vAlign w:val="center"/>
            <w:hideMark/>
          </w:tcPr>
          <w:p w14:paraId="71670884" w14:textId="77777777" w:rsidR="003D40C5" w:rsidRPr="00967EFC" w:rsidRDefault="003D40C5" w:rsidP="003E3416">
            <w:pPr>
              <w:jc w:val="center"/>
              <w:rPr>
                <w:rFonts w:ascii="Arial" w:hAnsi="Arial" w:cs="Arial"/>
                <w:color w:val="000000"/>
              </w:rPr>
            </w:pPr>
            <w:r w:rsidRPr="00967EFC">
              <w:rPr>
                <w:rFonts w:ascii="Arial" w:hAnsi="Arial" w:cs="Arial"/>
                <w:color w:val="000000"/>
              </w:rPr>
              <w:t>&lt;LOQ</w:t>
            </w:r>
          </w:p>
        </w:tc>
        <w:tc>
          <w:tcPr>
            <w:tcW w:w="1148" w:type="dxa"/>
            <w:tcBorders>
              <w:top w:val="nil"/>
              <w:left w:val="nil"/>
              <w:bottom w:val="single" w:sz="4" w:space="0" w:color="auto"/>
              <w:right w:val="single" w:sz="4" w:space="0" w:color="auto"/>
            </w:tcBorders>
            <w:vAlign w:val="center"/>
            <w:hideMark/>
          </w:tcPr>
          <w:p w14:paraId="18BEB15B" w14:textId="77777777" w:rsidR="003D40C5" w:rsidRPr="00967EFC" w:rsidRDefault="003D40C5" w:rsidP="003E3416">
            <w:pPr>
              <w:jc w:val="center"/>
              <w:rPr>
                <w:rFonts w:ascii="Arial" w:hAnsi="Arial" w:cs="Arial"/>
                <w:color w:val="000000"/>
              </w:rPr>
            </w:pPr>
            <w:r w:rsidRPr="00967EFC">
              <w:rPr>
                <w:rFonts w:ascii="Arial" w:hAnsi="Arial" w:cs="Arial"/>
                <w:color w:val="000000"/>
              </w:rPr>
              <w:t>&lt;LOQ</w:t>
            </w:r>
          </w:p>
        </w:tc>
        <w:tc>
          <w:tcPr>
            <w:tcW w:w="1139" w:type="dxa"/>
            <w:tcBorders>
              <w:top w:val="nil"/>
              <w:left w:val="nil"/>
              <w:bottom w:val="single" w:sz="4" w:space="0" w:color="auto"/>
              <w:right w:val="single" w:sz="4" w:space="0" w:color="auto"/>
            </w:tcBorders>
            <w:vAlign w:val="center"/>
            <w:hideMark/>
          </w:tcPr>
          <w:p w14:paraId="66A6BE35" w14:textId="77777777" w:rsidR="003D40C5" w:rsidRPr="00967EFC" w:rsidRDefault="003D40C5" w:rsidP="003E3416">
            <w:pPr>
              <w:jc w:val="center"/>
              <w:rPr>
                <w:rFonts w:ascii="Arial" w:hAnsi="Arial" w:cs="Arial"/>
                <w:color w:val="000000"/>
              </w:rPr>
            </w:pPr>
            <w:r w:rsidRPr="00967EFC">
              <w:rPr>
                <w:rFonts w:ascii="Arial" w:hAnsi="Arial" w:cs="Arial"/>
                <w:color w:val="000000"/>
              </w:rPr>
              <w:t>ND</w:t>
            </w:r>
          </w:p>
        </w:tc>
        <w:tc>
          <w:tcPr>
            <w:tcW w:w="1162" w:type="dxa"/>
            <w:tcBorders>
              <w:top w:val="nil"/>
              <w:left w:val="nil"/>
              <w:bottom w:val="single" w:sz="4" w:space="0" w:color="auto"/>
              <w:right w:val="single" w:sz="4" w:space="0" w:color="auto"/>
            </w:tcBorders>
            <w:vAlign w:val="center"/>
            <w:hideMark/>
          </w:tcPr>
          <w:p w14:paraId="25DBE267" w14:textId="77777777" w:rsidR="003D40C5" w:rsidRPr="00967EFC" w:rsidRDefault="003D40C5" w:rsidP="003E3416">
            <w:pPr>
              <w:jc w:val="center"/>
              <w:rPr>
                <w:rFonts w:ascii="Arial" w:hAnsi="Arial" w:cs="Arial"/>
                <w:color w:val="000000"/>
              </w:rPr>
            </w:pPr>
            <w:r w:rsidRPr="00967EFC">
              <w:rPr>
                <w:rFonts w:ascii="Arial" w:hAnsi="Arial" w:cs="Arial"/>
                <w:color w:val="000000"/>
              </w:rPr>
              <w:t>ND</w:t>
            </w:r>
          </w:p>
        </w:tc>
        <w:tc>
          <w:tcPr>
            <w:tcW w:w="1139" w:type="dxa"/>
            <w:tcBorders>
              <w:top w:val="nil"/>
              <w:left w:val="nil"/>
              <w:bottom w:val="single" w:sz="4" w:space="0" w:color="auto"/>
              <w:right w:val="single" w:sz="4" w:space="0" w:color="auto"/>
            </w:tcBorders>
            <w:vAlign w:val="center"/>
            <w:hideMark/>
          </w:tcPr>
          <w:p w14:paraId="7F895983" w14:textId="77777777" w:rsidR="003D40C5" w:rsidRPr="00967EFC" w:rsidRDefault="003D40C5" w:rsidP="003E3416">
            <w:pPr>
              <w:jc w:val="center"/>
              <w:rPr>
                <w:rFonts w:ascii="Arial" w:hAnsi="Arial" w:cs="Arial"/>
                <w:color w:val="000000"/>
              </w:rPr>
            </w:pPr>
            <w:r w:rsidRPr="00967EFC">
              <w:rPr>
                <w:rFonts w:ascii="Arial" w:hAnsi="Arial" w:cs="Arial"/>
                <w:color w:val="000000"/>
              </w:rPr>
              <w:t>&lt;LOQ</w:t>
            </w:r>
          </w:p>
        </w:tc>
        <w:tc>
          <w:tcPr>
            <w:tcW w:w="1162" w:type="dxa"/>
            <w:tcBorders>
              <w:top w:val="nil"/>
              <w:left w:val="nil"/>
              <w:bottom w:val="single" w:sz="4" w:space="0" w:color="auto"/>
              <w:right w:val="single" w:sz="4" w:space="0" w:color="auto"/>
            </w:tcBorders>
            <w:vAlign w:val="center"/>
            <w:hideMark/>
          </w:tcPr>
          <w:p w14:paraId="533BFD76" w14:textId="77777777" w:rsidR="003D40C5" w:rsidRPr="00967EFC" w:rsidRDefault="003D40C5" w:rsidP="003E3416">
            <w:pPr>
              <w:jc w:val="center"/>
              <w:rPr>
                <w:rFonts w:ascii="Arial" w:hAnsi="Arial" w:cs="Arial"/>
                <w:color w:val="000000"/>
              </w:rPr>
            </w:pPr>
            <w:r w:rsidRPr="00967EFC">
              <w:rPr>
                <w:rFonts w:ascii="Arial" w:hAnsi="Arial" w:cs="Arial"/>
                <w:color w:val="000000"/>
              </w:rPr>
              <w:t>ND</w:t>
            </w:r>
          </w:p>
        </w:tc>
        <w:tc>
          <w:tcPr>
            <w:tcW w:w="1170" w:type="dxa"/>
            <w:tcBorders>
              <w:top w:val="nil"/>
              <w:left w:val="nil"/>
              <w:bottom w:val="single" w:sz="4" w:space="0" w:color="auto"/>
              <w:right w:val="single" w:sz="4" w:space="0" w:color="auto"/>
            </w:tcBorders>
            <w:vAlign w:val="center"/>
            <w:hideMark/>
          </w:tcPr>
          <w:p w14:paraId="3F776FE9" w14:textId="77777777" w:rsidR="003D40C5" w:rsidRPr="00967EFC" w:rsidRDefault="003D40C5" w:rsidP="003E3416">
            <w:pPr>
              <w:jc w:val="center"/>
              <w:rPr>
                <w:rFonts w:ascii="Arial" w:hAnsi="Arial" w:cs="Arial"/>
                <w:color w:val="000000"/>
              </w:rPr>
            </w:pPr>
            <w:r w:rsidRPr="00967EFC">
              <w:rPr>
                <w:rFonts w:ascii="Arial" w:hAnsi="Arial" w:cs="Arial"/>
                <w:color w:val="000000"/>
              </w:rPr>
              <w:t>&lt;LOQ</w:t>
            </w:r>
          </w:p>
        </w:tc>
      </w:tr>
    </w:tbl>
    <w:p w14:paraId="6200879C" w14:textId="77777777" w:rsidR="00967EFC" w:rsidRDefault="00967EFC" w:rsidP="003D40C5">
      <w:pPr>
        <w:autoSpaceDE w:val="0"/>
        <w:autoSpaceDN w:val="0"/>
        <w:adjustRightInd w:val="0"/>
        <w:jc w:val="both"/>
        <w:rPr>
          <w:rFonts w:ascii="Arial" w:hAnsi="Arial" w:cs="Arial"/>
          <w:b/>
        </w:rPr>
      </w:pPr>
    </w:p>
    <w:p w14:paraId="495F5745" w14:textId="77777777" w:rsidR="00967EFC" w:rsidRDefault="00967EFC">
      <w:pPr>
        <w:rPr>
          <w:rFonts w:ascii="Arial" w:hAnsi="Arial" w:cs="Arial"/>
          <w:b/>
        </w:rPr>
      </w:pPr>
      <w:r>
        <w:rPr>
          <w:rFonts w:ascii="Arial" w:hAnsi="Arial" w:cs="Arial"/>
          <w:b/>
        </w:rPr>
        <w:br w:type="page"/>
      </w:r>
    </w:p>
    <w:p w14:paraId="69A3C59C" w14:textId="0B4F075F" w:rsidR="003D40C5" w:rsidRPr="007200D0" w:rsidRDefault="003D40C5" w:rsidP="003D40C5">
      <w:pPr>
        <w:autoSpaceDE w:val="0"/>
        <w:autoSpaceDN w:val="0"/>
        <w:adjustRightInd w:val="0"/>
        <w:jc w:val="both"/>
        <w:rPr>
          <w:rFonts w:ascii="Arial" w:hAnsi="Arial" w:cs="Arial"/>
          <w:b/>
        </w:rPr>
      </w:pPr>
      <w:r w:rsidRPr="00E11626">
        <w:rPr>
          <w:rFonts w:ascii="Arial" w:hAnsi="Arial" w:cs="Arial"/>
          <w:b/>
        </w:rPr>
        <w:lastRenderedPageBreak/>
        <w:t>Table</w:t>
      </w:r>
      <w:r w:rsidRPr="007200D0">
        <w:rPr>
          <w:rFonts w:ascii="Arial" w:hAnsi="Arial" w:cs="Arial"/>
          <w:b/>
        </w:rPr>
        <w:t xml:space="preserve"> </w:t>
      </w:r>
      <w:r w:rsidR="00794CD5">
        <w:rPr>
          <w:rFonts w:ascii="Arial" w:hAnsi="Arial" w:cs="Arial"/>
          <w:b/>
        </w:rPr>
        <w:t>2</w:t>
      </w:r>
      <w:r w:rsidRPr="007200D0">
        <w:rPr>
          <w:rFonts w:ascii="Arial" w:hAnsi="Arial" w:cs="Arial"/>
          <w:b/>
        </w:rPr>
        <w:t>b: Stress Study Results for Famotidine in the Drug Product:</w:t>
      </w:r>
    </w:p>
    <w:tbl>
      <w:tblPr>
        <w:tblW w:w="9810" w:type="dxa"/>
        <w:tblInd w:w="-635" w:type="dxa"/>
        <w:tblLayout w:type="fixed"/>
        <w:tblLook w:val="04A0" w:firstRow="1" w:lastRow="0" w:firstColumn="1" w:lastColumn="0" w:noHBand="0" w:noVBand="1"/>
      </w:tblPr>
      <w:tblGrid>
        <w:gridCol w:w="1080"/>
        <w:gridCol w:w="1080"/>
        <w:gridCol w:w="1080"/>
        <w:gridCol w:w="1080"/>
        <w:gridCol w:w="1080"/>
        <w:gridCol w:w="1080"/>
        <w:gridCol w:w="1170"/>
        <w:gridCol w:w="1080"/>
        <w:gridCol w:w="1080"/>
      </w:tblGrid>
      <w:tr w:rsidR="00967EFC" w:rsidRPr="007200D0" w14:paraId="1D3A49A9" w14:textId="77777777" w:rsidTr="00967EFC">
        <w:trPr>
          <w:trHeight w:val="1020"/>
          <w:tblHeader/>
        </w:trPr>
        <w:tc>
          <w:tcPr>
            <w:tcW w:w="1080" w:type="dxa"/>
            <w:tcBorders>
              <w:top w:val="single" w:sz="4" w:space="0" w:color="auto"/>
              <w:left w:val="single" w:sz="4" w:space="0" w:color="auto"/>
              <w:bottom w:val="single" w:sz="4" w:space="0" w:color="auto"/>
              <w:right w:val="single" w:sz="4" w:space="0" w:color="auto"/>
            </w:tcBorders>
            <w:vAlign w:val="center"/>
            <w:hideMark/>
          </w:tcPr>
          <w:p w14:paraId="4AE0DFD1" w14:textId="77777777" w:rsidR="003D40C5" w:rsidRPr="007200D0" w:rsidRDefault="003D40C5" w:rsidP="003E3416">
            <w:pPr>
              <w:jc w:val="center"/>
              <w:rPr>
                <w:rFonts w:ascii="Arial" w:hAnsi="Arial" w:cs="Arial"/>
                <w:b/>
                <w:bCs/>
                <w:color w:val="000000"/>
                <w:sz w:val="18"/>
                <w:szCs w:val="18"/>
              </w:rPr>
            </w:pPr>
            <w:r w:rsidRPr="007200D0">
              <w:rPr>
                <w:rFonts w:ascii="Arial" w:hAnsi="Arial" w:cs="Arial"/>
                <w:b/>
                <w:bCs/>
                <w:color w:val="000000"/>
                <w:sz w:val="18"/>
                <w:szCs w:val="18"/>
              </w:rPr>
              <w:t>Stress condition</w:t>
            </w:r>
          </w:p>
        </w:tc>
        <w:tc>
          <w:tcPr>
            <w:tcW w:w="1080" w:type="dxa"/>
            <w:tcBorders>
              <w:top w:val="single" w:sz="4" w:space="0" w:color="auto"/>
              <w:left w:val="nil"/>
              <w:bottom w:val="single" w:sz="4" w:space="0" w:color="auto"/>
              <w:right w:val="single" w:sz="4" w:space="0" w:color="auto"/>
            </w:tcBorders>
            <w:vAlign w:val="center"/>
            <w:hideMark/>
          </w:tcPr>
          <w:p w14:paraId="2FF72F37" w14:textId="77777777" w:rsidR="003D40C5" w:rsidRPr="007200D0" w:rsidRDefault="003D40C5" w:rsidP="00967EFC">
            <w:pPr>
              <w:ind w:left="-109"/>
              <w:jc w:val="center"/>
              <w:rPr>
                <w:rFonts w:ascii="Arial" w:hAnsi="Arial" w:cs="Arial"/>
                <w:b/>
                <w:bCs/>
                <w:color w:val="000000"/>
                <w:sz w:val="18"/>
                <w:szCs w:val="18"/>
              </w:rPr>
            </w:pPr>
            <w:r w:rsidRPr="007200D0">
              <w:rPr>
                <w:rFonts w:ascii="Arial" w:hAnsi="Arial" w:cs="Arial"/>
                <w:b/>
                <w:bCs/>
                <w:color w:val="000000"/>
                <w:sz w:val="18"/>
                <w:szCs w:val="18"/>
              </w:rPr>
              <w:t>Famotidine Impurity C</w:t>
            </w:r>
          </w:p>
        </w:tc>
        <w:tc>
          <w:tcPr>
            <w:tcW w:w="1080" w:type="dxa"/>
            <w:tcBorders>
              <w:top w:val="single" w:sz="4" w:space="0" w:color="auto"/>
              <w:left w:val="nil"/>
              <w:bottom w:val="single" w:sz="4" w:space="0" w:color="auto"/>
              <w:right w:val="single" w:sz="4" w:space="0" w:color="auto"/>
            </w:tcBorders>
            <w:vAlign w:val="center"/>
            <w:hideMark/>
          </w:tcPr>
          <w:p w14:paraId="38DB261A" w14:textId="77777777" w:rsidR="003D40C5" w:rsidRPr="007200D0" w:rsidRDefault="003D40C5" w:rsidP="00967EFC">
            <w:pPr>
              <w:ind w:left="-108" w:right="-110"/>
              <w:jc w:val="center"/>
              <w:rPr>
                <w:rFonts w:ascii="Arial" w:hAnsi="Arial" w:cs="Arial"/>
                <w:b/>
                <w:bCs/>
                <w:color w:val="000000"/>
                <w:sz w:val="18"/>
                <w:szCs w:val="18"/>
              </w:rPr>
            </w:pPr>
            <w:r w:rsidRPr="007200D0">
              <w:rPr>
                <w:rFonts w:ascii="Arial" w:hAnsi="Arial" w:cs="Arial"/>
                <w:b/>
                <w:bCs/>
                <w:color w:val="000000"/>
                <w:sz w:val="18"/>
                <w:szCs w:val="18"/>
              </w:rPr>
              <w:t>Famotidine Sulfoxide</w:t>
            </w:r>
          </w:p>
        </w:tc>
        <w:tc>
          <w:tcPr>
            <w:tcW w:w="1080" w:type="dxa"/>
            <w:tcBorders>
              <w:top w:val="single" w:sz="4" w:space="0" w:color="auto"/>
              <w:left w:val="nil"/>
              <w:bottom w:val="single" w:sz="4" w:space="0" w:color="auto"/>
              <w:right w:val="single" w:sz="4" w:space="0" w:color="auto"/>
            </w:tcBorders>
            <w:vAlign w:val="center"/>
            <w:hideMark/>
          </w:tcPr>
          <w:p w14:paraId="4A51741C" w14:textId="77777777" w:rsidR="00967EFC" w:rsidRPr="007200D0" w:rsidRDefault="003D40C5" w:rsidP="00967EFC">
            <w:pPr>
              <w:ind w:left="-109" w:right="-109"/>
              <w:jc w:val="center"/>
              <w:rPr>
                <w:rFonts w:ascii="Arial" w:hAnsi="Arial" w:cs="Arial"/>
                <w:b/>
                <w:bCs/>
                <w:color w:val="000000"/>
                <w:sz w:val="18"/>
                <w:szCs w:val="18"/>
              </w:rPr>
            </w:pPr>
            <w:r w:rsidRPr="007200D0">
              <w:rPr>
                <w:rFonts w:ascii="Arial" w:hAnsi="Arial" w:cs="Arial"/>
                <w:b/>
                <w:bCs/>
                <w:color w:val="000000"/>
                <w:sz w:val="18"/>
                <w:szCs w:val="18"/>
              </w:rPr>
              <w:t>Famotidine Impurity</w:t>
            </w:r>
          </w:p>
          <w:p w14:paraId="31E026A5" w14:textId="77777777" w:rsidR="003D40C5" w:rsidRPr="007200D0" w:rsidRDefault="003D40C5" w:rsidP="00967EFC">
            <w:pPr>
              <w:ind w:left="-109" w:right="-109"/>
              <w:jc w:val="center"/>
              <w:rPr>
                <w:rFonts w:ascii="Arial" w:hAnsi="Arial" w:cs="Arial"/>
                <w:b/>
                <w:bCs/>
                <w:color w:val="000000"/>
                <w:sz w:val="18"/>
                <w:szCs w:val="18"/>
              </w:rPr>
            </w:pPr>
            <w:r w:rsidRPr="007200D0">
              <w:rPr>
                <w:rFonts w:ascii="Arial" w:hAnsi="Arial" w:cs="Arial"/>
                <w:b/>
                <w:bCs/>
                <w:color w:val="000000"/>
                <w:sz w:val="18"/>
                <w:szCs w:val="18"/>
              </w:rPr>
              <w:t xml:space="preserve"> D</w:t>
            </w:r>
          </w:p>
        </w:tc>
        <w:tc>
          <w:tcPr>
            <w:tcW w:w="1080" w:type="dxa"/>
            <w:tcBorders>
              <w:top w:val="single" w:sz="4" w:space="0" w:color="auto"/>
              <w:left w:val="nil"/>
              <w:bottom w:val="single" w:sz="4" w:space="0" w:color="auto"/>
              <w:right w:val="single" w:sz="4" w:space="0" w:color="auto"/>
            </w:tcBorders>
            <w:vAlign w:val="center"/>
            <w:hideMark/>
          </w:tcPr>
          <w:p w14:paraId="7F3764ED" w14:textId="77777777" w:rsidR="00967EFC" w:rsidRPr="007200D0" w:rsidRDefault="003D40C5" w:rsidP="007200D0">
            <w:pPr>
              <w:ind w:left="-105" w:hanging="5"/>
              <w:jc w:val="center"/>
              <w:rPr>
                <w:rFonts w:ascii="Arial" w:hAnsi="Arial" w:cs="Arial"/>
                <w:b/>
                <w:bCs/>
                <w:color w:val="000000"/>
                <w:sz w:val="18"/>
                <w:szCs w:val="18"/>
              </w:rPr>
            </w:pPr>
            <w:r w:rsidRPr="007200D0">
              <w:rPr>
                <w:rFonts w:ascii="Arial" w:hAnsi="Arial" w:cs="Arial"/>
                <w:b/>
                <w:bCs/>
                <w:color w:val="000000"/>
                <w:sz w:val="18"/>
                <w:szCs w:val="18"/>
              </w:rPr>
              <w:t>Famotidine Impurity</w:t>
            </w:r>
          </w:p>
          <w:p w14:paraId="0B27C1E6" w14:textId="77777777" w:rsidR="003D40C5" w:rsidRPr="007200D0" w:rsidRDefault="003D40C5" w:rsidP="00967EFC">
            <w:pPr>
              <w:ind w:left="-105"/>
              <w:jc w:val="center"/>
              <w:rPr>
                <w:rFonts w:ascii="Arial" w:hAnsi="Arial" w:cs="Arial"/>
                <w:b/>
                <w:bCs/>
                <w:color w:val="000000"/>
                <w:sz w:val="18"/>
                <w:szCs w:val="18"/>
              </w:rPr>
            </w:pPr>
            <w:r w:rsidRPr="007200D0">
              <w:rPr>
                <w:rFonts w:ascii="Arial" w:hAnsi="Arial" w:cs="Arial"/>
                <w:b/>
                <w:bCs/>
                <w:color w:val="000000"/>
                <w:sz w:val="18"/>
                <w:szCs w:val="18"/>
              </w:rPr>
              <w:t xml:space="preserve"> E</w:t>
            </w:r>
          </w:p>
        </w:tc>
        <w:tc>
          <w:tcPr>
            <w:tcW w:w="1080" w:type="dxa"/>
            <w:tcBorders>
              <w:top w:val="single" w:sz="4" w:space="0" w:color="auto"/>
              <w:left w:val="nil"/>
              <w:bottom w:val="single" w:sz="4" w:space="0" w:color="auto"/>
              <w:right w:val="single" w:sz="4" w:space="0" w:color="auto"/>
            </w:tcBorders>
            <w:vAlign w:val="center"/>
            <w:hideMark/>
          </w:tcPr>
          <w:p w14:paraId="0F465A51" w14:textId="77777777" w:rsidR="003D40C5" w:rsidRPr="007200D0" w:rsidRDefault="003D40C5" w:rsidP="00967EFC">
            <w:pPr>
              <w:ind w:left="-109" w:right="-112"/>
              <w:jc w:val="center"/>
              <w:rPr>
                <w:rFonts w:ascii="Arial" w:hAnsi="Arial" w:cs="Arial"/>
                <w:b/>
                <w:bCs/>
                <w:color w:val="000000"/>
                <w:sz w:val="18"/>
                <w:szCs w:val="18"/>
              </w:rPr>
            </w:pPr>
            <w:r w:rsidRPr="007200D0">
              <w:rPr>
                <w:rFonts w:ascii="Arial" w:hAnsi="Arial" w:cs="Arial"/>
                <w:b/>
                <w:bCs/>
                <w:color w:val="000000"/>
                <w:sz w:val="18"/>
                <w:szCs w:val="18"/>
              </w:rPr>
              <w:t>Famotidine Impurity F</w:t>
            </w:r>
          </w:p>
        </w:tc>
        <w:tc>
          <w:tcPr>
            <w:tcW w:w="1170" w:type="dxa"/>
            <w:tcBorders>
              <w:top w:val="single" w:sz="4" w:space="0" w:color="auto"/>
              <w:left w:val="nil"/>
              <w:bottom w:val="single" w:sz="4" w:space="0" w:color="auto"/>
              <w:right w:val="single" w:sz="4" w:space="0" w:color="auto"/>
            </w:tcBorders>
            <w:vAlign w:val="center"/>
            <w:hideMark/>
          </w:tcPr>
          <w:p w14:paraId="19038D06" w14:textId="77777777" w:rsidR="00967EFC" w:rsidRPr="007200D0" w:rsidRDefault="003D40C5" w:rsidP="007200D0">
            <w:pPr>
              <w:tabs>
                <w:tab w:val="left" w:pos="950"/>
              </w:tabs>
              <w:ind w:left="-110"/>
              <w:jc w:val="center"/>
              <w:rPr>
                <w:rFonts w:ascii="Arial" w:hAnsi="Arial" w:cs="Arial"/>
                <w:b/>
                <w:bCs/>
                <w:color w:val="000000"/>
                <w:sz w:val="18"/>
                <w:szCs w:val="18"/>
              </w:rPr>
            </w:pPr>
            <w:r w:rsidRPr="007200D0">
              <w:rPr>
                <w:rFonts w:ascii="Arial" w:hAnsi="Arial" w:cs="Arial"/>
                <w:b/>
                <w:bCs/>
                <w:color w:val="000000"/>
                <w:sz w:val="18"/>
                <w:szCs w:val="18"/>
              </w:rPr>
              <w:t xml:space="preserve">Famotidine Impurity </w:t>
            </w:r>
          </w:p>
          <w:p w14:paraId="3845F07A" w14:textId="77777777" w:rsidR="003D40C5" w:rsidRPr="007200D0" w:rsidRDefault="003D40C5" w:rsidP="007200D0">
            <w:pPr>
              <w:tabs>
                <w:tab w:val="left" w:pos="950"/>
              </w:tabs>
              <w:ind w:left="-200"/>
              <w:jc w:val="center"/>
              <w:rPr>
                <w:rFonts w:ascii="Arial" w:hAnsi="Arial" w:cs="Arial"/>
                <w:b/>
                <w:bCs/>
                <w:color w:val="000000"/>
                <w:sz w:val="18"/>
                <w:szCs w:val="18"/>
              </w:rPr>
            </w:pPr>
            <w:r w:rsidRPr="007200D0">
              <w:rPr>
                <w:rFonts w:ascii="Arial" w:hAnsi="Arial" w:cs="Arial"/>
                <w:b/>
                <w:bCs/>
                <w:color w:val="000000"/>
                <w:sz w:val="18"/>
                <w:szCs w:val="18"/>
              </w:rPr>
              <w:t>G</w:t>
            </w:r>
          </w:p>
        </w:tc>
        <w:tc>
          <w:tcPr>
            <w:tcW w:w="1080" w:type="dxa"/>
            <w:tcBorders>
              <w:top w:val="single" w:sz="4" w:space="0" w:color="auto"/>
              <w:left w:val="nil"/>
              <w:bottom w:val="single" w:sz="4" w:space="0" w:color="auto"/>
              <w:right w:val="single" w:sz="4" w:space="0" w:color="auto"/>
            </w:tcBorders>
            <w:vAlign w:val="center"/>
            <w:hideMark/>
          </w:tcPr>
          <w:p w14:paraId="6E27553B" w14:textId="77777777" w:rsidR="003D40C5" w:rsidRPr="007200D0" w:rsidRDefault="003D40C5" w:rsidP="003E3416">
            <w:pPr>
              <w:jc w:val="center"/>
              <w:rPr>
                <w:rFonts w:ascii="Arial" w:hAnsi="Arial" w:cs="Arial"/>
                <w:b/>
                <w:bCs/>
                <w:color w:val="000000"/>
                <w:sz w:val="18"/>
                <w:szCs w:val="18"/>
              </w:rPr>
            </w:pPr>
            <w:r w:rsidRPr="007200D0">
              <w:rPr>
                <w:rFonts w:ascii="Arial" w:hAnsi="Arial" w:cs="Arial"/>
                <w:b/>
                <w:bCs/>
                <w:color w:val="000000"/>
                <w:sz w:val="18"/>
                <w:szCs w:val="18"/>
              </w:rPr>
              <w:t>Single Largest Unknown Impurity</w:t>
            </w:r>
          </w:p>
        </w:tc>
        <w:tc>
          <w:tcPr>
            <w:tcW w:w="1080" w:type="dxa"/>
            <w:tcBorders>
              <w:top w:val="single" w:sz="4" w:space="0" w:color="auto"/>
              <w:left w:val="nil"/>
              <w:bottom w:val="single" w:sz="4" w:space="0" w:color="auto"/>
              <w:right w:val="single" w:sz="4" w:space="0" w:color="auto"/>
            </w:tcBorders>
            <w:vAlign w:val="center"/>
            <w:hideMark/>
          </w:tcPr>
          <w:p w14:paraId="75FD9B43" w14:textId="77777777" w:rsidR="003D40C5" w:rsidRPr="007200D0" w:rsidRDefault="003D40C5" w:rsidP="003E3416">
            <w:pPr>
              <w:jc w:val="center"/>
              <w:rPr>
                <w:rFonts w:ascii="Arial" w:hAnsi="Arial" w:cs="Arial"/>
                <w:b/>
                <w:bCs/>
                <w:color w:val="000000"/>
                <w:sz w:val="18"/>
                <w:szCs w:val="18"/>
              </w:rPr>
            </w:pPr>
            <w:r w:rsidRPr="007200D0">
              <w:rPr>
                <w:rFonts w:ascii="Arial" w:hAnsi="Arial" w:cs="Arial"/>
                <w:b/>
                <w:bCs/>
                <w:color w:val="000000"/>
                <w:sz w:val="18"/>
                <w:szCs w:val="18"/>
              </w:rPr>
              <w:t>Total Impurities</w:t>
            </w:r>
          </w:p>
        </w:tc>
      </w:tr>
      <w:tr w:rsidR="00967EFC" w:rsidRPr="007200D0" w14:paraId="679DA381" w14:textId="77777777" w:rsidTr="00967EFC">
        <w:trPr>
          <w:trHeight w:val="300"/>
        </w:trPr>
        <w:tc>
          <w:tcPr>
            <w:tcW w:w="1080" w:type="dxa"/>
            <w:tcBorders>
              <w:top w:val="nil"/>
              <w:left w:val="single" w:sz="4" w:space="0" w:color="auto"/>
              <w:bottom w:val="single" w:sz="4" w:space="0" w:color="auto"/>
              <w:right w:val="single" w:sz="4" w:space="0" w:color="auto"/>
            </w:tcBorders>
            <w:vAlign w:val="center"/>
            <w:hideMark/>
          </w:tcPr>
          <w:p w14:paraId="602896A9" w14:textId="77777777" w:rsidR="003D40C5" w:rsidRPr="007200D0" w:rsidRDefault="003D40C5" w:rsidP="003E3416">
            <w:pPr>
              <w:jc w:val="center"/>
              <w:rPr>
                <w:rFonts w:ascii="Arial" w:hAnsi="Arial" w:cs="Arial"/>
                <w:color w:val="000000"/>
              </w:rPr>
            </w:pPr>
            <w:r w:rsidRPr="007200D0">
              <w:rPr>
                <w:rFonts w:ascii="Arial" w:hAnsi="Arial" w:cs="Arial"/>
                <w:color w:val="000000"/>
              </w:rPr>
              <w:t>Control</w:t>
            </w:r>
          </w:p>
        </w:tc>
        <w:tc>
          <w:tcPr>
            <w:tcW w:w="1080" w:type="dxa"/>
            <w:tcBorders>
              <w:top w:val="nil"/>
              <w:left w:val="nil"/>
              <w:bottom w:val="single" w:sz="4" w:space="0" w:color="auto"/>
              <w:right w:val="single" w:sz="4" w:space="0" w:color="auto"/>
            </w:tcBorders>
            <w:vAlign w:val="center"/>
            <w:hideMark/>
          </w:tcPr>
          <w:p w14:paraId="1028A910" w14:textId="77777777" w:rsidR="003D40C5" w:rsidRPr="007200D0" w:rsidRDefault="003D40C5" w:rsidP="003E3416">
            <w:pPr>
              <w:jc w:val="center"/>
              <w:rPr>
                <w:rFonts w:ascii="Arial" w:hAnsi="Arial" w:cs="Arial"/>
                <w:color w:val="000000"/>
              </w:rPr>
            </w:pPr>
            <w:r w:rsidRPr="007200D0">
              <w:rPr>
                <w:rFonts w:ascii="Arial" w:hAnsi="Arial" w:cs="Arial"/>
                <w:color w:val="000000"/>
              </w:rPr>
              <w:t>0.082</w:t>
            </w:r>
          </w:p>
        </w:tc>
        <w:tc>
          <w:tcPr>
            <w:tcW w:w="1080" w:type="dxa"/>
            <w:tcBorders>
              <w:top w:val="nil"/>
              <w:left w:val="nil"/>
              <w:bottom w:val="single" w:sz="4" w:space="0" w:color="auto"/>
              <w:right w:val="single" w:sz="4" w:space="0" w:color="auto"/>
            </w:tcBorders>
            <w:vAlign w:val="center"/>
            <w:hideMark/>
          </w:tcPr>
          <w:p w14:paraId="02EA9239" w14:textId="77777777" w:rsidR="003D40C5" w:rsidRPr="007200D0" w:rsidRDefault="003D40C5" w:rsidP="003E3416">
            <w:pPr>
              <w:jc w:val="center"/>
              <w:rPr>
                <w:rFonts w:ascii="Arial" w:hAnsi="Arial" w:cs="Arial"/>
                <w:color w:val="000000"/>
              </w:rPr>
            </w:pPr>
            <w:r w:rsidRPr="007200D0">
              <w:rPr>
                <w:rFonts w:ascii="Arial" w:hAnsi="Arial" w:cs="Arial"/>
                <w:color w:val="000000"/>
              </w:rPr>
              <w:t>0.148</w:t>
            </w:r>
          </w:p>
        </w:tc>
        <w:tc>
          <w:tcPr>
            <w:tcW w:w="1080" w:type="dxa"/>
            <w:tcBorders>
              <w:top w:val="nil"/>
              <w:left w:val="nil"/>
              <w:bottom w:val="single" w:sz="4" w:space="0" w:color="auto"/>
              <w:right w:val="single" w:sz="4" w:space="0" w:color="auto"/>
            </w:tcBorders>
            <w:vAlign w:val="center"/>
            <w:hideMark/>
          </w:tcPr>
          <w:p w14:paraId="7BF84C27" w14:textId="77777777" w:rsidR="003D40C5" w:rsidRPr="007200D0" w:rsidRDefault="003D40C5" w:rsidP="003E3416">
            <w:pPr>
              <w:jc w:val="center"/>
              <w:rPr>
                <w:rFonts w:ascii="Arial" w:hAnsi="Arial" w:cs="Arial"/>
                <w:color w:val="000000"/>
              </w:rPr>
            </w:pPr>
            <w:r w:rsidRPr="007200D0">
              <w:rPr>
                <w:rFonts w:ascii="Arial" w:hAnsi="Arial" w:cs="Arial"/>
                <w:color w:val="000000"/>
              </w:rPr>
              <w:t>0.075</w:t>
            </w:r>
          </w:p>
        </w:tc>
        <w:tc>
          <w:tcPr>
            <w:tcW w:w="1080" w:type="dxa"/>
            <w:tcBorders>
              <w:top w:val="nil"/>
              <w:left w:val="nil"/>
              <w:bottom w:val="single" w:sz="4" w:space="0" w:color="auto"/>
              <w:right w:val="single" w:sz="4" w:space="0" w:color="auto"/>
            </w:tcBorders>
            <w:vAlign w:val="center"/>
            <w:hideMark/>
          </w:tcPr>
          <w:p w14:paraId="7F8E5DE4" w14:textId="77777777" w:rsidR="003D40C5" w:rsidRPr="007200D0" w:rsidRDefault="003D40C5" w:rsidP="003E3416">
            <w:pPr>
              <w:jc w:val="center"/>
              <w:rPr>
                <w:rFonts w:ascii="Arial" w:hAnsi="Arial" w:cs="Arial"/>
                <w:color w:val="000000"/>
              </w:rPr>
            </w:pPr>
            <w:r w:rsidRPr="007200D0">
              <w:rPr>
                <w:rFonts w:ascii="Arial" w:hAnsi="Arial" w:cs="Arial"/>
                <w:color w:val="000000"/>
              </w:rPr>
              <w:t>ND</w:t>
            </w:r>
          </w:p>
        </w:tc>
        <w:tc>
          <w:tcPr>
            <w:tcW w:w="1080" w:type="dxa"/>
            <w:tcBorders>
              <w:top w:val="nil"/>
              <w:left w:val="nil"/>
              <w:bottom w:val="single" w:sz="4" w:space="0" w:color="auto"/>
              <w:right w:val="single" w:sz="4" w:space="0" w:color="auto"/>
            </w:tcBorders>
            <w:vAlign w:val="center"/>
            <w:hideMark/>
          </w:tcPr>
          <w:p w14:paraId="13B4EFFD" w14:textId="77777777" w:rsidR="003D40C5" w:rsidRPr="007200D0" w:rsidRDefault="003D40C5" w:rsidP="003E3416">
            <w:pPr>
              <w:jc w:val="center"/>
              <w:rPr>
                <w:rFonts w:ascii="Arial" w:hAnsi="Arial" w:cs="Arial"/>
                <w:color w:val="000000"/>
              </w:rPr>
            </w:pPr>
            <w:r w:rsidRPr="007200D0">
              <w:rPr>
                <w:rFonts w:ascii="Arial" w:hAnsi="Arial" w:cs="Arial"/>
                <w:color w:val="000000"/>
              </w:rPr>
              <w:t>ND</w:t>
            </w:r>
          </w:p>
        </w:tc>
        <w:tc>
          <w:tcPr>
            <w:tcW w:w="1170" w:type="dxa"/>
            <w:tcBorders>
              <w:top w:val="nil"/>
              <w:left w:val="nil"/>
              <w:bottom w:val="single" w:sz="4" w:space="0" w:color="auto"/>
              <w:right w:val="single" w:sz="4" w:space="0" w:color="auto"/>
            </w:tcBorders>
            <w:vAlign w:val="center"/>
            <w:hideMark/>
          </w:tcPr>
          <w:p w14:paraId="1F676FA4" w14:textId="77777777" w:rsidR="003D40C5" w:rsidRPr="007200D0" w:rsidRDefault="003D40C5" w:rsidP="003E3416">
            <w:pPr>
              <w:jc w:val="center"/>
              <w:rPr>
                <w:rFonts w:ascii="Arial" w:hAnsi="Arial" w:cs="Arial"/>
                <w:color w:val="000000"/>
              </w:rPr>
            </w:pPr>
            <w:r w:rsidRPr="007200D0">
              <w:rPr>
                <w:rFonts w:ascii="Arial" w:hAnsi="Arial" w:cs="Arial"/>
                <w:color w:val="000000"/>
              </w:rPr>
              <w:t>&lt;LOQ</w:t>
            </w:r>
          </w:p>
        </w:tc>
        <w:tc>
          <w:tcPr>
            <w:tcW w:w="1080" w:type="dxa"/>
            <w:tcBorders>
              <w:top w:val="nil"/>
              <w:left w:val="nil"/>
              <w:bottom w:val="single" w:sz="4" w:space="0" w:color="auto"/>
              <w:right w:val="single" w:sz="4" w:space="0" w:color="auto"/>
            </w:tcBorders>
            <w:vAlign w:val="center"/>
            <w:hideMark/>
          </w:tcPr>
          <w:p w14:paraId="5E3298EE" w14:textId="77777777" w:rsidR="003D40C5" w:rsidRPr="007200D0" w:rsidRDefault="003D40C5" w:rsidP="003E3416">
            <w:pPr>
              <w:jc w:val="center"/>
              <w:rPr>
                <w:rFonts w:ascii="Arial" w:hAnsi="Arial" w:cs="Arial"/>
                <w:color w:val="000000"/>
              </w:rPr>
            </w:pPr>
            <w:r w:rsidRPr="007200D0">
              <w:rPr>
                <w:rFonts w:ascii="Arial" w:hAnsi="Arial" w:cs="Arial"/>
                <w:color w:val="000000"/>
              </w:rPr>
              <w:t>0.068</w:t>
            </w:r>
          </w:p>
        </w:tc>
        <w:tc>
          <w:tcPr>
            <w:tcW w:w="1080" w:type="dxa"/>
            <w:tcBorders>
              <w:top w:val="nil"/>
              <w:left w:val="nil"/>
              <w:bottom w:val="single" w:sz="4" w:space="0" w:color="auto"/>
              <w:right w:val="single" w:sz="4" w:space="0" w:color="auto"/>
            </w:tcBorders>
            <w:vAlign w:val="center"/>
            <w:hideMark/>
          </w:tcPr>
          <w:p w14:paraId="5621BEB2" w14:textId="77777777" w:rsidR="003D40C5" w:rsidRPr="007200D0" w:rsidRDefault="003D40C5" w:rsidP="003E3416">
            <w:pPr>
              <w:jc w:val="center"/>
              <w:rPr>
                <w:rFonts w:ascii="Arial" w:hAnsi="Arial" w:cs="Arial"/>
                <w:color w:val="000000"/>
              </w:rPr>
            </w:pPr>
            <w:r w:rsidRPr="007200D0">
              <w:rPr>
                <w:rFonts w:ascii="Arial" w:hAnsi="Arial" w:cs="Arial"/>
                <w:color w:val="000000"/>
              </w:rPr>
              <w:t>0.373</w:t>
            </w:r>
          </w:p>
        </w:tc>
      </w:tr>
      <w:tr w:rsidR="00967EFC" w:rsidRPr="007200D0" w14:paraId="156CF301" w14:textId="77777777" w:rsidTr="00967EFC">
        <w:trPr>
          <w:trHeight w:val="300"/>
        </w:trPr>
        <w:tc>
          <w:tcPr>
            <w:tcW w:w="1080" w:type="dxa"/>
            <w:tcBorders>
              <w:top w:val="nil"/>
              <w:left w:val="single" w:sz="4" w:space="0" w:color="auto"/>
              <w:bottom w:val="single" w:sz="4" w:space="0" w:color="auto"/>
              <w:right w:val="single" w:sz="4" w:space="0" w:color="auto"/>
            </w:tcBorders>
            <w:vAlign w:val="center"/>
            <w:hideMark/>
          </w:tcPr>
          <w:p w14:paraId="25967AD6" w14:textId="77777777" w:rsidR="003D40C5" w:rsidRPr="007200D0" w:rsidRDefault="003D40C5" w:rsidP="003E3416">
            <w:pPr>
              <w:jc w:val="center"/>
              <w:rPr>
                <w:rFonts w:ascii="Arial" w:hAnsi="Arial" w:cs="Arial"/>
                <w:color w:val="000000"/>
              </w:rPr>
            </w:pPr>
            <w:r w:rsidRPr="007200D0">
              <w:rPr>
                <w:rFonts w:ascii="Arial" w:hAnsi="Arial" w:cs="Arial"/>
                <w:color w:val="000000"/>
              </w:rPr>
              <w:t>Acidic</w:t>
            </w:r>
          </w:p>
        </w:tc>
        <w:tc>
          <w:tcPr>
            <w:tcW w:w="1080" w:type="dxa"/>
            <w:tcBorders>
              <w:top w:val="nil"/>
              <w:left w:val="nil"/>
              <w:bottom w:val="single" w:sz="4" w:space="0" w:color="auto"/>
              <w:right w:val="single" w:sz="4" w:space="0" w:color="auto"/>
            </w:tcBorders>
            <w:vAlign w:val="center"/>
            <w:hideMark/>
          </w:tcPr>
          <w:p w14:paraId="18F31798" w14:textId="77777777" w:rsidR="003D40C5" w:rsidRPr="007200D0" w:rsidRDefault="003D40C5" w:rsidP="003E3416">
            <w:pPr>
              <w:jc w:val="center"/>
              <w:rPr>
                <w:rFonts w:ascii="Arial" w:hAnsi="Arial" w:cs="Arial"/>
                <w:color w:val="000000"/>
              </w:rPr>
            </w:pPr>
            <w:r w:rsidRPr="007200D0">
              <w:rPr>
                <w:rFonts w:ascii="Arial" w:hAnsi="Arial" w:cs="Arial"/>
                <w:color w:val="000000"/>
              </w:rPr>
              <w:t>1.562</w:t>
            </w:r>
          </w:p>
        </w:tc>
        <w:tc>
          <w:tcPr>
            <w:tcW w:w="1080" w:type="dxa"/>
            <w:tcBorders>
              <w:top w:val="nil"/>
              <w:left w:val="nil"/>
              <w:bottom w:val="single" w:sz="4" w:space="0" w:color="auto"/>
              <w:right w:val="single" w:sz="4" w:space="0" w:color="auto"/>
            </w:tcBorders>
            <w:vAlign w:val="center"/>
            <w:hideMark/>
          </w:tcPr>
          <w:p w14:paraId="40DCF05F" w14:textId="77777777" w:rsidR="003D40C5" w:rsidRPr="007200D0" w:rsidRDefault="003D40C5" w:rsidP="003E3416">
            <w:pPr>
              <w:jc w:val="center"/>
              <w:rPr>
                <w:rFonts w:ascii="Arial" w:hAnsi="Arial" w:cs="Arial"/>
                <w:color w:val="000000"/>
              </w:rPr>
            </w:pPr>
            <w:r w:rsidRPr="007200D0">
              <w:rPr>
                <w:rFonts w:ascii="Arial" w:hAnsi="Arial" w:cs="Arial"/>
                <w:color w:val="000000"/>
              </w:rPr>
              <w:t>0.262</w:t>
            </w:r>
          </w:p>
        </w:tc>
        <w:tc>
          <w:tcPr>
            <w:tcW w:w="1080" w:type="dxa"/>
            <w:tcBorders>
              <w:top w:val="nil"/>
              <w:left w:val="nil"/>
              <w:bottom w:val="single" w:sz="4" w:space="0" w:color="auto"/>
              <w:right w:val="single" w:sz="4" w:space="0" w:color="auto"/>
            </w:tcBorders>
            <w:vAlign w:val="center"/>
            <w:hideMark/>
          </w:tcPr>
          <w:p w14:paraId="76FE314B" w14:textId="77777777" w:rsidR="003D40C5" w:rsidRPr="007200D0" w:rsidRDefault="003D40C5" w:rsidP="003E3416">
            <w:pPr>
              <w:jc w:val="center"/>
              <w:rPr>
                <w:rFonts w:ascii="Arial" w:hAnsi="Arial" w:cs="Arial"/>
                <w:color w:val="000000"/>
              </w:rPr>
            </w:pPr>
            <w:r w:rsidRPr="007200D0">
              <w:rPr>
                <w:rFonts w:ascii="Arial" w:hAnsi="Arial" w:cs="Arial"/>
                <w:color w:val="000000"/>
              </w:rPr>
              <w:t>&lt;LOQ</w:t>
            </w:r>
          </w:p>
        </w:tc>
        <w:tc>
          <w:tcPr>
            <w:tcW w:w="1080" w:type="dxa"/>
            <w:tcBorders>
              <w:top w:val="nil"/>
              <w:left w:val="nil"/>
              <w:bottom w:val="single" w:sz="4" w:space="0" w:color="auto"/>
              <w:right w:val="single" w:sz="4" w:space="0" w:color="auto"/>
            </w:tcBorders>
            <w:vAlign w:val="center"/>
            <w:hideMark/>
          </w:tcPr>
          <w:p w14:paraId="10B600B6" w14:textId="77777777" w:rsidR="003D40C5" w:rsidRPr="007200D0" w:rsidRDefault="003D40C5" w:rsidP="003E3416">
            <w:pPr>
              <w:jc w:val="center"/>
              <w:rPr>
                <w:rFonts w:ascii="Arial" w:hAnsi="Arial" w:cs="Arial"/>
                <w:color w:val="000000"/>
              </w:rPr>
            </w:pPr>
            <w:r w:rsidRPr="007200D0">
              <w:rPr>
                <w:rFonts w:ascii="Arial" w:hAnsi="Arial" w:cs="Arial"/>
                <w:color w:val="000000"/>
              </w:rPr>
              <w:t>ND</w:t>
            </w:r>
          </w:p>
        </w:tc>
        <w:tc>
          <w:tcPr>
            <w:tcW w:w="1080" w:type="dxa"/>
            <w:tcBorders>
              <w:top w:val="nil"/>
              <w:left w:val="nil"/>
              <w:bottom w:val="single" w:sz="4" w:space="0" w:color="auto"/>
              <w:right w:val="single" w:sz="4" w:space="0" w:color="auto"/>
            </w:tcBorders>
            <w:vAlign w:val="center"/>
            <w:hideMark/>
          </w:tcPr>
          <w:p w14:paraId="31460056" w14:textId="77777777" w:rsidR="003D40C5" w:rsidRPr="007200D0" w:rsidRDefault="003D40C5" w:rsidP="003E3416">
            <w:pPr>
              <w:jc w:val="center"/>
              <w:rPr>
                <w:rFonts w:ascii="Arial" w:hAnsi="Arial" w:cs="Arial"/>
                <w:color w:val="000000"/>
              </w:rPr>
            </w:pPr>
            <w:r w:rsidRPr="007200D0">
              <w:rPr>
                <w:rFonts w:ascii="Arial" w:hAnsi="Arial" w:cs="Arial"/>
                <w:color w:val="000000"/>
              </w:rPr>
              <w:t>ND</w:t>
            </w:r>
          </w:p>
        </w:tc>
        <w:tc>
          <w:tcPr>
            <w:tcW w:w="1170" w:type="dxa"/>
            <w:tcBorders>
              <w:top w:val="nil"/>
              <w:left w:val="nil"/>
              <w:bottom w:val="single" w:sz="4" w:space="0" w:color="auto"/>
              <w:right w:val="single" w:sz="4" w:space="0" w:color="auto"/>
            </w:tcBorders>
            <w:vAlign w:val="center"/>
            <w:hideMark/>
          </w:tcPr>
          <w:p w14:paraId="6587C240" w14:textId="77777777" w:rsidR="003D40C5" w:rsidRPr="007200D0" w:rsidRDefault="003D40C5" w:rsidP="003E3416">
            <w:pPr>
              <w:jc w:val="center"/>
              <w:rPr>
                <w:rFonts w:ascii="Arial" w:hAnsi="Arial" w:cs="Arial"/>
                <w:color w:val="000000"/>
              </w:rPr>
            </w:pPr>
            <w:r w:rsidRPr="007200D0">
              <w:rPr>
                <w:rFonts w:ascii="Arial" w:hAnsi="Arial" w:cs="Arial"/>
                <w:color w:val="000000"/>
              </w:rPr>
              <w:t>0.956</w:t>
            </w:r>
          </w:p>
        </w:tc>
        <w:tc>
          <w:tcPr>
            <w:tcW w:w="1080" w:type="dxa"/>
            <w:tcBorders>
              <w:top w:val="nil"/>
              <w:left w:val="nil"/>
              <w:bottom w:val="single" w:sz="4" w:space="0" w:color="auto"/>
              <w:right w:val="single" w:sz="4" w:space="0" w:color="auto"/>
            </w:tcBorders>
            <w:vAlign w:val="center"/>
            <w:hideMark/>
          </w:tcPr>
          <w:p w14:paraId="2433F761" w14:textId="77777777" w:rsidR="003D40C5" w:rsidRPr="007200D0" w:rsidRDefault="003D40C5" w:rsidP="003E3416">
            <w:pPr>
              <w:jc w:val="center"/>
              <w:rPr>
                <w:rFonts w:ascii="Arial" w:hAnsi="Arial" w:cs="Arial"/>
                <w:color w:val="000000"/>
              </w:rPr>
            </w:pPr>
            <w:r w:rsidRPr="007200D0">
              <w:rPr>
                <w:rFonts w:ascii="Arial" w:hAnsi="Arial" w:cs="Arial"/>
                <w:color w:val="000000"/>
              </w:rPr>
              <w:t>&lt;LOQ</w:t>
            </w:r>
          </w:p>
        </w:tc>
        <w:tc>
          <w:tcPr>
            <w:tcW w:w="1080" w:type="dxa"/>
            <w:tcBorders>
              <w:top w:val="nil"/>
              <w:left w:val="nil"/>
              <w:bottom w:val="single" w:sz="4" w:space="0" w:color="auto"/>
              <w:right w:val="single" w:sz="4" w:space="0" w:color="auto"/>
            </w:tcBorders>
            <w:vAlign w:val="center"/>
            <w:hideMark/>
          </w:tcPr>
          <w:p w14:paraId="78A60DD1" w14:textId="77777777" w:rsidR="003D40C5" w:rsidRPr="007200D0" w:rsidRDefault="003D40C5" w:rsidP="003E3416">
            <w:pPr>
              <w:jc w:val="center"/>
              <w:rPr>
                <w:rFonts w:ascii="Arial" w:hAnsi="Arial" w:cs="Arial"/>
                <w:color w:val="000000"/>
              </w:rPr>
            </w:pPr>
            <w:r w:rsidRPr="007200D0">
              <w:rPr>
                <w:rFonts w:ascii="Arial" w:hAnsi="Arial" w:cs="Arial"/>
                <w:color w:val="000000"/>
              </w:rPr>
              <w:t>2.780</w:t>
            </w:r>
          </w:p>
        </w:tc>
      </w:tr>
      <w:tr w:rsidR="00967EFC" w:rsidRPr="007200D0" w14:paraId="40978CC2" w14:textId="77777777" w:rsidTr="00967EFC">
        <w:trPr>
          <w:trHeight w:val="305"/>
        </w:trPr>
        <w:tc>
          <w:tcPr>
            <w:tcW w:w="1080" w:type="dxa"/>
            <w:tcBorders>
              <w:top w:val="nil"/>
              <w:left w:val="single" w:sz="4" w:space="0" w:color="auto"/>
              <w:bottom w:val="single" w:sz="4" w:space="0" w:color="auto"/>
              <w:right w:val="single" w:sz="4" w:space="0" w:color="auto"/>
            </w:tcBorders>
            <w:vAlign w:val="center"/>
            <w:hideMark/>
          </w:tcPr>
          <w:p w14:paraId="0FB32C62" w14:textId="77777777" w:rsidR="003D40C5" w:rsidRPr="007200D0" w:rsidRDefault="003D40C5" w:rsidP="003E3416">
            <w:pPr>
              <w:jc w:val="center"/>
              <w:rPr>
                <w:rFonts w:ascii="Arial" w:hAnsi="Arial" w:cs="Arial"/>
                <w:color w:val="000000"/>
              </w:rPr>
            </w:pPr>
            <w:r w:rsidRPr="007200D0">
              <w:rPr>
                <w:rFonts w:ascii="Arial" w:hAnsi="Arial" w:cs="Arial"/>
                <w:color w:val="000000"/>
              </w:rPr>
              <w:t>Alkaline</w:t>
            </w:r>
          </w:p>
        </w:tc>
        <w:tc>
          <w:tcPr>
            <w:tcW w:w="1080" w:type="dxa"/>
            <w:tcBorders>
              <w:top w:val="nil"/>
              <w:left w:val="nil"/>
              <w:bottom w:val="single" w:sz="4" w:space="0" w:color="auto"/>
              <w:right w:val="single" w:sz="4" w:space="0" w:color="auto"/>
            </w:tcBorders>
            <w:vAlign w:val="center"/>
            <w:hideMark/>
          </w:tcPr>
          <w:p w14:paraId="67BA55DC" w14:textId="77777777" w:rsidR="003D40C5" w:rsidRPr="007200D0" w:rsidRDefault="003D40C5" w:rsidP="003E3416">
            <w:pPr>
              <w:jc w:val="center"/>
              <w:rPr>
                <w:rFonts w:ascii="Arial" w:hAnsi="Arial" w:cs="Arial"/>
                <w:color w:val="000000"/>
              </w:rPr>
            </w:pPr>
            <w:r w:rsidRPr="007200D0">
              <w:rPr>
                <w:rFonts w:ascii="Arial" w:hAnsi="Arial" w:cs="Arial"/>
                <w:color w:val="000000"/>
              </w:rPr>
              <w:t>1.976</w:t>
            </w:r>
          </w:p>
        </w:tc>
        <w:tc>
          <w:tcPr>
            <w:tcW w:w="1080" w:type="dxa"/>
            <w:tcBorders>
              <w:top w:val="nil"/>
              <w:left w:val="nil"/>
              <w:bottom w:val="single" w:sz="4" w:space="0" w:color="auto"/>
              <w:right w:val="single" w:sz="4" w:space="0" w:color="auto"/>
            </w:tcBorders>
            <w:vAlign w:val="center"/>
            <w:hideMark/>
          </w:tcPr>
          <w:p w14:paraId="727CC3D7" w14:textId="77777777" w:rsidR="003D40C5" w:rsidRPr="007200D0" w:rsidRDefault="003D40C5" w:rsidP="003E3416">
            <w:pPr>
              <w:jc w:val="center"/>
              <w:rPr>
                <w:rFonts w:ascii="Arial" w:hAnsi="Arial" w:cs="Arial"/>
                <w:color w:val="000000"/>
              </w:rPr>
            </w:pPr>
            <w:r w:rsidRPr="007200D0">
              <w:rPr>
                <w:rFonts w:ascii="Arial" w:hAnsi="Arial" w:cs="Arial"/>
                <w:color w:val="000000"/>
              </w:rPr>
              <w:t>2.112</w:t>
            </w:r>
          </w:p>
        </w:tc>
        <w:tc>
          <w:tcPr>
            <w:tcW w:w="1080" w:type="dxa"/>
            <w:tcBorders>
              <w:top w:val="nil"/>
              <w:left w:val="nil"/>
              <w:bottom w:val="single" w:sz="4" w:space="0" w:color="auto"/>
              <w:right w:val="single" w:sz="4" w:space="0" w:color="auto"/>
            </w:tcBorders>
            <w:vAlign w:val="center"/>
            <w:hideMark/>
          </w:tcPr>
          <w:p w14:paraId="37721707" w14:textId="77777777" w:rsidR="003D40C5" w:rsidRPr="007200D0" w:rsidRDefault="003D40C5" w:rsidP="003E3416">
            <w:pPr>
              <w:jc w:val="center"/>
              <w:rPr>
                <w:rFonts w:ascii="Arial" w:hAnsi="Arial" w:cs="Arial"/>
                <w:color w:val="000000"/>
              </w:rPr>
            </w:pPr>
            <w:r w:rsidRPr="007200D0">
              <w:rPr>
                <w:rFonts w:ascii="Arial" w:hAnsi="Arial" w:cs="Arial"/>
                <w:color w:val="000000"/>
              </w:rPr>
              <w:t>1.845</w:t>
            </w:r>
          </w:p>
        </w:tc>
        <w:tc>
          <w:tcPr>
            <w:tcW w:w="1080" w:type="dxa"/>
            <w:tcBorders>
              <w:top w:val="nil"/>
              <w:left w:val="nil"/>
              <w:bottom w:val="single" w:sz="4" w:space="0" w:color="auto"/>
              <w:right w:val="single" w:sz="4" w:space="0" w:color="auto"/>
            </w:tcBorders>
            <w:vAlign w:val="center"/>
            <w:hideMark/>
          </w:tcPr>
          <w:p w14:paraId="2EEA2E34" w14:textId="77777777" w:rsidR="003D40C5" w:rsidRPr="007200D0" w:rsidRDefault="003D40C5" w:rsidP="003E3416">
            <w:pPr>
              <w:jc w:val="center"/>
              <w:rPr>
                <w:rFonts w:ascii="Arial" w:hAnsi="Arial" w:cs="Arial"/>
                <w:color w:val="000000"/>
              </w:rPr>
            </w:pPr>
            <w:r w:rsidRPr="007200D0">
              <w:rPr>
                <w:rFonts w:ascii="Arial" w:hAnsi="Arial" w:cs="Arial"/>
                <w:color w:val="000000"/>
              </w:rPr>
              <w:t>ND</w:t>
            </w:r>
          </w:p>
        </w:tc>
        <w:tc>
          <w:tcPr>
            <w:tcW w:w="1080" w:type="dxa"/>
            <w:tcBorders>
              <w:top w:val="nil"/>
              <w:left w:val="nil"/>
              <w:bottom w:val="single" w:sz="4" w:space="0" w:color="auto"/>
              <w:right w:val="single" w:sz="4" w:space="0" w:color="auto"/>
            </w:tcBorders>
            <w:vAlign w:val="center"/>
            <w:hideMark/>
          </w:tcPr>
          <w:p w14:paraId="68FB3F61" w14:textId="77777777" w:rsidR="003D40C5" w:rsidRPr="007200D0" w:rsidRDefault="003D40C5" w:rsidP="003E3416">
            <w:pPr>
              <w:jc w:val="center"/>
              <w:rPr>
                <w:rFonts w:ascii="Arial" w:hAnsi="Arial" w:cs="Arial"/>
                <w:color w:val="000000"/>
              </w:rPr>
            </w:pPr>
            <w:r w:rsidRPr="007200D0">
              <w:rPr>
                <w:rFonts w:ascii="Arial" w:hAnsi="Arial" w:cs="Arial"/>
                <w:color w:val="000000"/>
              </w:rPr>
              <w:t>&lt;LOQ</w:t>
            </w:r>
          </w:p>
        </w:tc>
        <w:tc>
          <w:tcPr>
            <w:tcW w:w="1170" w:type="dxa"/>
            <w:tcBorders>
              <w:top w:val="nil"/>
              <w:left w:val="nil"/>
              <w:bottom w:val="single" w:sz="4" w:space="0" w:color="auto"/>
              <w:right w:val="single" w:sz="4" w:space="0" w:color="auto"/>
            </w:tcBorders>
            <w:vAlign w:val="center"/>
            <w:hideMark/>
          </w:tcPr>
          <w:p w14:paraId="09BB58D0" w14:textId="77777777" w:rsidR="003D40C5" w:rsidRPr="007200D0" w:rsidRDefault="003D40C5" w:rsidP="003E3416">
            <w:pPr>
              <w:jc w:val="center"/>
              <w:rPr>
                <w:rFonts w:ascii="Arial" w:hAnsi="Arial" w:cs="Arial"/>
                <w:color w:val="000000"/>
              </w:rPr>
            </w:pPr>
            <w:r w:rsidRPr="007200D0">
              <w:rPr>
                <w:rFonts w:ascii="Arial" w:hAnsi="Arial" w:cs="Arial"/>
                <w:color w:val="000000"/>
              </w:rPr>
              <w:t>ND</w:t>
            </w:r>
          </w:p>
        </w:tc>
        <w:tc>
          <w:tcPr>
            <w:tcW w:w="1080" w:type="dxa"/>
            <w:tcBorders>
              <w:top w:val="nil"/>
              <w:left w:val="nil"/>
              <w:bottom w:val="single" w:sz="4" w:space="0" w:color="auto"/>
              <w:right w:val="single" w:sz="4" w:space="0" w:color="auto"/>
            </w:tcBorders>
            <w:vAlign w:val="center"/>
            <w:hideMark/>
          </w:tcPr>
          <w:p w14:paraId="734ADE9A" w14:textId="77777777" w:rsidR="003D40C5" w:rsidRPr="007200D0" w:rsidRDefault="003D40C5" w:rsidP="003E3416">
            <w:pPr>
              <w:jc w:val="center"/>
              <w:rPr>
                <w:rFonts w:ascii="Arial" w:hAnsi="Arial" w:cs="Arial"/>
                <w:color w:val="000000"/>
              </w:rPr>
            </w:pPr>
            <w:r w:rsidRPr="007200D0">
              <w:rPr>
                <w:rFonts w:ascii="Arial" w:hAnsi="Arial" w:cs="Arial"/>
                <w:color w:val="000000"/>
              </w:rPr>
              <w:t>ND</w:t>
            </w:r>
          </w:p>
        </w:tc>
        <w:tc>
          <w:tcPr>
            <w:tcW w:w="1080" w:type="dxa"/>
            <w:tcBorders>
              <w:top w:val="nil"/>
              <w:left w:val="nil"/>
              <w:bottom w:val="single" w:sz="4" w:space="0" w:color="auto"/>
              <w:right w:val="single" w:sz="4" w:space="0" w:color="auto"/>
            </w:tcBorders>
            <w:vAlign w:val="center"/>
            <w:hideMark/>
          </w:tcPr>
          <w:p w14:paraId="1A4ABF3F" w14:textId="77777777" w:rsidR="003D40C5" w:rsidRPr="007200D0" w:rsidRDefault="003D40C5" w:rsidP="003E3416">
            <w:pPr>
              <w:jc w:val="center"/>
              <w:rPr>
                <w:rFonts w:ascii="Arial" w:hAnsi="Arial" w:cs="Arial"/>
                <w:color w:val="000000"/>
              </w:rPr>
            </w:pPr>
            <w:r w:rsidRPr="007200D0">
              <w:rPr>
                <w:rFonts w:ascii="Arial" w:hAnsi="Arial" w:cs="Arial"/>
                <w:color w:val="000000"/>
              </w:rPr>
              <w:t>5.927</w:t>
            </w:r>
          </w:p>
        </w:tc>
      </w:tr>
      <w:tr w:rsidR="00967EFC" w:rsidRPr="007200D0" w14:paraId="05744DAD" w14:textId="77777777" w:rsidTr="00967EFC">
        <w:trPr>
          <w:trHeight w:val="300"/>
        </w:trPr>
        <w:tc>
          <w:tcPr>
            <w:tcW w:w="1080" w:type="dxa"/>
            <w:tcBorders>
              <w:top w:val="nil"/>
              <w:left w:val="single" w:sz="4" w:space="0" w:color="auto"/>
              <w:bottom w:val="single" w:sz="4" w:space="0" w:color="auto"/>
              <w:right w:val="single" w:sz="4" w:space="0" w:color="auto"/>
            </w:tcBorders>
            <w:vAlign w:val="center"/>
            <w:hideMark/>
          </w:tcPr>
          <w:p w14:paraId="10FFC326" w14:textId="77777777" w:rsidR="003D40C5" w:rsidRPr="007200D0" w:rsidRDefault="003D40C5" w:rsidP="003E3416">
            <w:pPr>
              <w:jc w:val="center"/>
              <w:rPr>
                <w:rFonts w:ascii="Arial" w:hAnsi="Arial" w:cs="Arial"/>
                <w:color w:val="000000"/>
              </w:rPr>
            </w:pPr>
            <w:r w:rsidRPr="007200D0">
              <w:rPr>
                <w:rFonts w:ascii="Arial" w:hAnsi="Arial" w:cs="Arial"/>
                <w:color w:val="000000"/>
                <w:szCs w:val="16"/>
              </w:rPr>
              <w:t>Oxidation</w:t>
            </w:r>
          </w:p>
        </w:tc>
        <w:tc>
          <w:tcPr>
            <w:tcW w:w="1080" w:type="dxa"/>
            <w:tcBorders>
              <w:top w:val="nil"/>
              <w:left w:val="nil"/>
              <w:bottom w:val="single" w:sz="4" w:space="0" w:color="auto"/>
              <w:right w:val="single" w:sz="4" w:space="0" w:color="auto"/>
            </w:tcBorders>
            <w:vAlign w:val="center"/>
            <w:hideMark/>
          </w:tcPr>
          <w:p w14:paraId="3EEE4606" w14:textId="77777777" w:rsidR="003D40C5" w:rsidRPr="007200D0" w:rsidRDefault="003D40C5" w:rsidP="003E3416">
            <w:pPr>
              <w:jc w:val="center"/>
              <w:rPr>
                <w:rFonts w:ascii="Arial" w:hAnsi="Arial" w:cs="Arial"/>
                <w:color w:val="000000"/>
              </w:rPr>
            </w:pPr>
            <w:r w:rsidRPr="007200D0">
              <w:rPr>
                <w:rFonts w:ascii="Arial" w:hAnsi="Arial" w:cs="Arial"/>
                <w:color w:val="000000"/>
              </w:rPr>
              <w:t>&lt;LOQ</w:t>
            </w:r>
          </w:p>
        </w:tc>
        <w:tc>
          <w:tcPr>
            <w:tcW w:w="1080" w:type="dxa"/>
            <w:tcBorders>
              <w:top w:val="nil"/>
              <w:left w:val="nil"/>
              <w:bottom w:val="single" w:sz="4" w:space="0" w:color="auto"/>
              <w:right w:val="single" w:sz="4" w:space="0" w:color="auto"/>
            </w:tcBorders>
            <w:vAlign w:val="center"/>
            <w:hideMark/>
          </w:tcPr>
          <w:p w14:paraId="56011704" w14:textId="77777777" w:rsidR="003D40C5" w:rsidRPr="007200D0" w:rsidRDefault="003D40C5" w:rsidP="003E3416">
            <w:pPr>
              <w:jc w:val="center"/>
              <w:rPr>
                <w:rFonts w:ascii="Arial" w:hAnsi="Arial" w:cs="Arial"/>
                <w:color w:val="000000"/>
              </w:rPr>
            </w:pPr>
            <w:r w:rsidRPr="007200D0">
              <w:rPr>
                <w:rFonts w:ascii="Arial" w:hAnsi="Arial" w:cs="Arial"/>
                <w:color w:val="000000"/>
              </w:rPr>
              <w:t>5.382</w:t>
            </w:r>
          </w:p>
        </w:tc>
        <w:tc>
          <w:tcPr>
            <w:tcW w:w="1080" w:type="dxa"/>
            <w:tcBorders>
              <w:top w:val="nil"/>
              <w:left w:val="nil"/>
              <w:bottom w:val="single" w:sz="4" w:space="0" w:color="auto"/>
              <w:right w:val="single" w:sz="4" w:space="0" w:color="auto"/>
            </w:tcBorders>
            <w:vAlign w:val="center"/>
            <w:hideMark/>
          </w:tcPr>
          <w:p w14:paraId="02DCCF32" w14:textId="77777777" w:rsidR="003D40C5" w:rsidRPr="007200D0" w:rsidRDefault="003D40C5" w:rsidP="003E3416">
            <w:pPr>
              <w:jc w:val="center"/>
              <w:rPr>
                <w:rFonts w:ascii="Arial" w:hAnsi="Arial" w:cs="Arial"/>
                <w:color w:val="000000"/>
              </w:rPr>
            </w:pPr>
            <w:r w:rsidRPr="007200D0">
              <w:rPr>
                <w:rFonts w:ascii="Arial" w:hAnsi="Arial" w:cs="Arial"/>
                <w:color w:val="000000"/>
              </w:rPr>
              <w:t>&lt;LOQ</w:t>
            </w:r>
          </w:p>
        </w:tc>
        <w:tc>
          <w:tcPr>
            <w:tcW w:w="1080" w:type="dxa"/>
            <w:tcBorders>
              <w:top w:val="nil"/>
              <w:left w:val="nil"/>
              <w:bottom w:val="single" w:sz="4" w:space="0" w:color="auto"/>
              <w:right w:val="single" w:sz="4" w:space="0" w:color="auto"/>
            </w:tcBorders>
            <w:vAlign w:val="center"/>
            <w:hideMark/>
          </w:tcPr>
          <w:p w14:paraId="6C05635D" w14:textId="77777777" w:rsidR="003D40C5" w:rsidRPr="007200D0" w:rsidRDefault="003D40C5" w:rsidP="003E3416">
            <w:pPr>
              <w:jc w:val="center"/>
              <w:rPr>
                <w:rFonts w:ascii="Arial" w:hAnsi="Arial" w:cs="Arial"/>
                <w:color w:val="000000"/>
              </w:rPr>
            </w:pPr>
            <w:r w:rsidRPr="007200D0">
              <w:rPr>
                <w:rFonts w:ascii="Arial" w:hAnsi="Arial" w:cs="Arial"/>
                <w:color w:val="000000"/>
              </w:rPr>
              <w:t>ND</w:t>
            </w:r>
          </w:p>
        </w:tc>
        <w:tc>
          <w:tcPr>
            <w:tcW w:w="1080" w:type="dxa"/>
            <w:tcBorders>
              <w:top w:val="nil"/>
              <w:left w:val="nil"/>
              <w:bottom w:val="single" w:sz="4" w:space="0" w:color="auto"/>
              <w:right w:val="single" w:sz="4" w:space="0" w:color="auto"/>
            </w:tcBorders>
            <w:vAlign w:val="center"/>
            <w:hideMark/>
          </w:tcPr>
          <w:p w14:paraId="25C1DB74" w14:textId="77777777" w:rsidR="003D40C5" w:rsidRPr="007200D0" w:rsidRDefault="003D40C5" w:rsidP="003E3416">
            <w:pPr>
              <w:jc w:val="center"/>
              <w:rPr>
                <w:rFonts w:ascii="Arial" w:hAnsi="Arial" w:cs="Arial"/>
                <w:color w:val="000000"/>
              </w:rPr>
            </w:pPr>
            <w:r w:rsidRPr="007200D0">
              <w:rPr>
                <w:rFonts w:ascii="Arial" w:hAnsi="Arial" w:cs="Arial"/>
                <w:color w:val="000000"/>
              </w:rPr>
              <w:t>ND</w:t>
            </w:r>
          </w:p>
        </w:tc>
        <w:tc>
          <w:tcPr>
            <w:tcW w:w="1170" w:type="dxa"/>
            <w:tcBorders>
              <w:top w:val="nil"/>
              <w:left w:val="nil"/>
              <w:bottom w:val="single" w:sz="4" w:space="0" w:color="auto"/>
              <w:right w:val="single" w:sz="4" w:space="0" w:color="auto"/>
            </w:tcBorders>
            <w:vAlign w:val="center"/>
            <w:hideMark/>
          </w:tcPr>
          <w:p w14:paraId="190CB481" w14:textId="77777777" w:rsidR="003D40C5" w:rsidRPr="007200D0" w:rsidRDefault="003D40C5" w:rsidP="003E3416">
            <w:pPr>
              <w:jc w:val="center"/>
              <w:rPr>
                <w:rFonts w:ascii="Arial" w:hAnsi="Arial" w:cs="Arial"/>
                <w:color w:val="000000"/>
              </w:rPr>
            </w:pPr>
            <w:r w:rsidRPr="007200D0">
              <w:rPr>
                <w:rFonts w:ascii="Arial" w:hAnsi="Arial" w:cs="Arial"/>
                <w:color w:val="000000"/>
              </w:rPr>
              <w:t>2.862</w:t>
            </w:r>
          </w:p>
        </w:tc>
        <w:tc>
          <w:tcPr>
            <w:tcW w:w="1080" w:type="dxa"/>
            <w:tcBorders>
              <w:top w:val="nil"/>
              <w:left w:val="nil"/>
              <w:bottom w:val="single" w:sz="4" w:space="0" w:color="auto"/>
              <w:right w:val="single" w:sz="4" w:space="0" w:color="auto"/>
            </w:tcBorders>
            <w:vAlign w:val="center"/>
            <w:hideMark/>
          </w:tcPr>
          <w:p w14:paraId="177577A8" w14:textId="77777777" w:rsidR="003D40C5" w:rsidRPr="007200D0" w:rsidRDefault="003D40C5" w:rsidP="003E3416">
            <w:pPr>
              <w:jc w:val="center"/>
              <w:rPr>
                <w:rFonts w:ascii="Arial" w:hAnsi="Arial" w:cs="Arial"/>
                <w:color w:val="000000"/>
              </w:rPr>
            </w:pPr>
            <w:r w:rsidRPr="007200D0">
              <w:rPr>
                <w:rFonts w:ascii="Arial" w:hAnsi="Arial" w:cs="Arial"/>
                <w:color w:val="000000"/>
              </w:rPr>
              <w:t>0.389</w:t>
            </w:r>
          </w:p>
        </w:tc>
        <w:tc>
          <w:tcPr>
            <w:tcW w:w="1080" w:type="dxa"/>
            <w:tcBorders>
              <w:top w:val="nil"/>
              <w:left w:val="nil"/>
              <w:bottom w:val="single" w:sz="4" w:space="0" w:color="auto"/>
              <w:right w:val="single" w:sz="4" w:space="0" w:color="auto"/>
            </w:tcBorders>
            <w:vAlign w:val="center"/>
            <w:hideMark/>
          </w:tcPr>
          <w:p w14:paraId="107C23C1" w14:textId="77777777" w:rsidR="003D40C5" w:rsidRPr="007200D0" w:rsidRDefault="003D40C5" w:rsidP="003E3416">
            <w:pPr>
              <w:jc w:val="center"/>
              <w:rPr>
                <w:rFonts w:ascii="Arial" w:hAnsi="Arial" w:cs="Arial"/>
                <w:color w:val="000000"/>
              </w:rPr>
            </w:pPr>
            <w:r w:rsidRPr="007200D0">
              <w:rPr>
                <w:rFonts w:ascii="Arial" w:hAnsi="Arial" w:cs="Arial"/>
                <w:color w:val="000000"/>
              </w:rPr>
              <w:t>8.633</w:t>
            </w:r>
          </w:p>
        </w:tc>
      </w:tr>
      <w:tr w:rsidR="00967EFC" w:rsidRPr="007200D0" w14:paraId="2955C40A" w14:textId="77777777" w:rsidTr="00967EFC">
        <w:trPr>
          <w:trHeight w:val="300"/>
        </w:trPr>
        <w:tc>
          <w:tcPr>
            <w:tcW w:w="1080" w:type="dxa"/>
            <w:tcBorders>
              <w:top w:val="nil"/>
              <w:left w:val="single" w:sz="4" w:space="0" w:color="auto"/>
              <w:bottom w:val="single" w:sz="4" w:space="0" w:color="auto"/>
              <w:right w:val="single" w:sz="4" w:space="0" w:color="auto"/>
            </w:tcBorders>
            <w:vAlign w:val="center"/>
            <w:hideMark/>
          </w:tcPr>
          <w:p w14:paraId="59D49FEA" w14:textId="77777777" w:rsidR="003D40C5" w:rsidRPr="007200D0" w:rsidRDefault="003D40C5" w:rsidP="003E3416">
            <w:pPr>
              <w:jc w:val="center"/>
              <w:rPr>
                <w:rFonts w:ascii="Arial" w:hAnsi="Arial" w:cs="Arial"/>
                <w:color w:val="000000"/>
              </w:rPr>
            </w:pPr>
            <w:r w:rsidRPr="007200D0">
              <w:rPr>
                <w:rFonts w:ascii="Arial" w:hAnsi="Arial" w:cs="Arial"/>
                <w:color w:val="000000"/>
                <w:szCs w:val="16"/>
              </w:rPr>
              <w:t>Thermal</w:t>
            </w:r>
          </w:p>
        </w:tc>
        <w:tc>
          <w:tcPr>
            <w:tcW w:w="1080" w:type="dxa"/>
            <w:tcBorders>
              <w:top w:val="nil"/>
              <w:left w:val="nil"/>
              <w:bottom w:val="single" w:sz="4" w:space="0" w:color="auto"/>
              <w:right w:val="single" w:sz="4" w:space="0" w:color="auto"/>
            </w:tcBorders>
            <w:vAlign w:val="center"/>
            <w:hideMark/>
          </w:tcPr>
          <w:p w14:paraId="4D07CB71" w14:textId="77777777" w:rsidR="003D40C5" w:rsidRPr="007200D0" w:rsidRDefault="003D40C5" w:rsidP="003E3416">
            <w:pPr>
              <w:jc w:val="center"/>
              <w:rPr>
                <w:rFonts w:ascii="Arial" w:hAnsi="Arial" w:cs="Arial"/>
                <w:color w:val="000000"/>
              </w:rPr>
            </w:pPr>
            <w:r w:rsidRPr="007200D0">
              <w:rPr>
                <w:rFonts w:ascii="Arial" w:hAnsi="Arial" w:cs="Arial"/>
                <w:color w:val="000000"/>
              </w:rPr>
              <w:t>0.367</w:t>
            </w:r>
          </w:p>
        </w:tc>
        <w:tc>
          <w:tcPr>
            <w:tcW w:w="1080" w:type="dxa"/>
            <w:tcBorders>
              <w:top w:val="nil"/>
              <w:left w:val="nil"/>
              <w:bottom w:val="single" w:sz="4" w:space="0" w:color="auto"/>
              <w:right w:val="single" w:sz="4" w:space="0" w:color="auto"/>
            </w:tcBorders>
            <w:vAlign w:val="center"/>
            <w:hideMark/>
          </w:tcPr>
          <w:p w14:paraId="3F149C6C" w14:textId="77777777" w:rsidR="003D40C5" w:rsidRPr="007200D0" w:rsidRDefault="003D40C5" w:rsidP="003E3416">
            <w:pPr>
              <w:jc w:val="center"/>
              <w:rPr>
                <w:rFonts w:ascii="Arial" w:hAnsi="Arial" w:cs="Arial"/>
                <w:color w:val="000000"/>
              </w:rPr>
            </w:pPr>
            <w:r w:rsidRPr="007200D0">
              <w:rPr>
                <w:rFonts w:ascii="Arial" w:hAnsi="Arial" w:cs="Arial"/>
                <w:color w:val="000000"/>
              </w:rPr>
              <w:t>1.529</w:t>
            </w:r>
          </w:p>
        </w:tc>
        <w:tc>
          <w:tcPr>
            <w:tcW w:w="1080" w:type="dxa"/>
            <w:tcBorders>
              <w:top w:val="nil"/>
              <w:left w:val="nil"/>
              <w:bottom w:val="single" w:sz="4" w:space="0" w:color="auto"/>
              <w:right w:val="single" w:sz="4" w:space="0" w:color="auto"/>
            </w:tcBorders>
            <w:vAlign w:val="center"/>
            <w:hideMark/>
          </w:tcPr>
          <w:p w14:paraId="14C1A411" w14:textId="77777777" w:rsidR="003D40C5" w:rsidRPr="007200D0" w:rsidRDefault="003D40C5" w:rsidP="003E3416">
            <w:pPr>
              <w:jc w:val="center"/>
              <w:rPr>
                <w:rFonts w:ascii="Arial" w:hAnsi="Arial" w:cs="Arial"/>
                <w:color w:val="000000"/>
              </w:rPr>
            </w:pPr>
            <w:r w:rsidRPr="007200D0">
              <w:rPr>
                <w:rFonts w:ascii="Arial" w:hAnsi="Arial" w:cs="Arial"/>
                <w:color w:val="000000"/>
              </w:rPr>
              <w:t>ND</w:t>
            </w:r>
          </w:p>
        </w:tc>
        <w:tc>
          <w:tcPr>
            <w:tcW w:w="1080" w:type="dxa"/>
            <w:tcBorders>
              <w:top w:val="nil"/>
              <w:left w:val="nil"/>
              <w:bottom w:val="single" w:sz="4" w:space="0" w:color="auto"/>
              <w:right w:val="single" w:sz="4" w:space="0" w:color="auto"/>
            </w:tcBorders>
            <w:vAlign w:val="center"/>
            <w:hideMark/>
          </w:tcPr>
          <w:p w14:paraId="63BFE8EE" w14:textId="77777777" w:rsidR="003D40C5" w:rsidRPr="007200D0" w:rsidRDefault="003D40C5" w:rsidP="003E3416">
            <w:pPr>
              <w:jc w:val="center"/>
              <w:rPr>
                <w:rFonts w:ascii="Arial" w:hAnsi="Arial" w:cs="Arial"/>
                <w:color w:val="000000"/>
              </w:rPr>
            </w:pPr>
            <w:r w:rsidRPr="007200D0">
              <w:rPr>
                <w:rFonts w:ascii="Arial" w:hAnsi="Arial" w:cs="Arial"/>
                <w:color w:val="000000"/>
              </w:rPr>
              <w:t>ND</w:t>
            </w:r>
          </w:p>
        </w:tc>
        <w:tc>
          <w:tcPr>
            <w:tcW w:w="1080" w:type="dxa"/>
            <w:tcBorders>
              <w:top w:val="nil"/>
              <w:left w:val="nil"/>
              <w:bottom w:val="single" w:sz="4" w:space="0" w:color="auto"/>
              <w:right w:val="single" w:sz="4" w:space="0" w:color="auto"/>
            </w:tcBorders>
            <w:vAlign w:val="center"/>
            <w:hideMark/>
          </w:tcPr>
          <w:p w14:paraId="5457DA9C" w14:textId="77777777" w:rsidR="003D40C5" w:rsidRPr="007200D0" w:rsidRDefault="003D40C5" w:rsidP="003E3416">
            <w:pPr>
              <w:jc w:val="center"/>
              <w:rPr>
                <w:rFonts w:ascii="Arial" w:hAnsi="Arial" w:cs="Arial"/>
                <w:color w:val="000000"/>
              </w:rPr>
            </w:pPr>
            <w:r w:rsidRPr="007200D0">
              <w:rPr>
                <w:rFonts w:ascii="Arial" w:hAnsi="Arial" w:cs="Arial"/>
                <w:color w:val="000000"/>
              </w:rPr>
              <w:t>ND</w:t>
            </w:r>
          </w:p>
        </w:tc>
        <w:tc>
          <w:tcPr>
            <w:tcW w:w="1170" w:type="dxa"/>
            <w:tcBorders>
              <w:top w:val="nil"/>
              <w:left w:val="nil"/>
              <w:bottom w:val="single" w:sz="4" w:space="0" w:color="auto"/>
              <w:right w:val="single" w:sz="4" w:space="0" w:color="auto"/>
            </w:tcBorders>
            <w:vAlign w:val="center"/>
            <w:hideMark/>
          </w:tcPr>
          <w:p w14:paraId="496A7EF1" w14:textId="77777777" w:rsidR="003D40C5" w:rsidRPr="007200D0" w:rsidRDefault="003D40C5" w:rsidP="003E3416">
            <w:pPr>
              <w:jc w:val="center"/>
              <w:rPr>
                <w:rFonts w:ascii="Arial" w:hAnsi="Arial" w:cs="Arial"/>
                <w:color w:val="000000"/>
              </w:rPr>
            </w:pPr>
            <w:r w:rsidRPr="007200D0">
              <w:rPr>
                <w:rFonts w:ascii="Arial" w:hAnsi="Arial" w:cs="Arial"/>
                <w:color w:val="000000"/>
              </w:rPr>
              <w:t>&lt;LOQ</w:t>
            </w:r>
          </w:p>
        </w:tc>
        <w:tc>
          <w:tcPr>
            <w:tcW w:w="1080" w:type="dxa"/>
            <w:tcBorders>
              <w:top w:val="nil"/>
              <w:left w:val="nil"/>
              <w:bottom w:val="single" w:sz="4" w:space="0" w:color="auto"/>
              <w:right w:val="single" w:sz="4" w:space="0" w:color="auto"/>
            </w:tcBorders>
            <w:vAlign w:val="center"/>
            <w:hideMark/>
          </w:tcPr>
          <w:p w14:paraId="1594CF73" w14:textId="77777777" w:rsidR="003D40C5" w:rsidRPr="007200D0" w:rsidRDefault="003D40C5" w:rsidP="003E3416">
            <w:pPr>
              <w:jc w:val="center"/>
              <w:rPr>
                <w:rFonts w:ascii="Arial" w:hAnsi="Arial" w:cs="Arial"/>
                <w:color w:val="000000"/>
              </w:rPr>
            </w:pPr>
            <w:r w:rsidRPr="007200D0">
              <w:rPr>
                <w:rFonts w:ascii="Arial" w:hAnsi="Arial" w:cs="Arial"/>
                <w:color w:val="000000"/>
              </w:rPr>
              <w:t>ND</w:t>
            </w:r>
          </w:p>
        </w:tc>
        <w:tc>
          <w:tcPr>
            <w:tcW w:w="1080" w:type="dxa"/>
            <w:tcBorders>
              <w:top w:val="nil"/>
              <w:left w:val="nil"/>
              <w:bottom w:val="single" w:sz="4" w:space="0" w:color="auto"/>
              <w:right w:val="single" w:sz="4" w:space="0" w:color="auto"/>
            </w:tcBorders>
            <w:vAlign w:val="center"/>
            <w:hideMark/>
          </w:tcPr>
          <w:p w14:paraId="08E737D6" w14:textId="77777777" w:rsidR="003D40C5" w:rsidRPr="007200D0" w:rsidRDefault="003D40C5" w:rsidP="003E3416">
            <w:pPr>
              <w:jc w:val="center"/>
              <w:rPr>
                <w:rFonts w:ascii="Arial" w:hAnsi="Arial" w:cs="Arial"/>
                <w:color w:val="000000"/>
              </w:rPr>
            </w:pPr>
            <w:r w:rsidRPr="007200D0">
              <w:rPr>
                <w:rFonts w:ascii="Arial" w:hAnsi="Arial" w:cs="Arial"/>
                <w:color w:val="000000"/>
              </w:rPr>
              <w:t>1.896</w:t>
            </w:r>
          </w:p>
        </w:tc>
      </w:tr>
      <w:tr w:rsidR="00967EFC" w:rsidRPr="007200D0" w14:paraId="2EBF051F" w14:textId="77777777" w:rsidTr="00967EFC">
        <w:trPr>
          <w:trHeight w:val="368"/>
        </w:trPr>
        <w:tc>
          <w:tcPr>
            <w:tcW w:w="1080" w:type="dxa"/>
            <w:tcBorders>
              <w:top w:val="nil"/>
              <w:left w:val="single" w:sz="4" w:space="0" w:color="auto"/>
              <w:bottom w:val="single" w:sz="4" w:space="0" w:color="auto"/>
              <w:right w:val="single" w:sz="4" w:space="0" w:color="auto"/>
            </w:tcBorders>
            <w:vAlign w:val="center"/>
            <w:hideMark/>
          </w:tcPr>
          <w:p w14:paraId="5A4E8F6B" w14:textId="77777777" w:rsidR="003D40C5" w:rsidRPr="007200D0" w:rsidRDefault="003D40C5" w:rsidP="003E3416">
            <w:pPr>
              <w:jc w:val="center"/>
              <w:rPr>
                <w:rFonts w:ascii="Arial" w:hAnsi="Arial" w:cs="Arial"/>
                <w:color w:val="000000"/>
              </w:rPr>
            </w:pPr>
            <w:r w:rsidRPr="007200D0">
              <w:rPr>
                <w:rFonts w:ascii="Arial" w:hAnsi="Arial" w:cs="Arial"/>
                <w:color w:val="000000"/>
              </w:rPr>
              <w:t xml:space="preserve">Photolytic </w:t>
            </w:r>
          </w:p>
        </w:tc>
        <w:tc>
          <w:tcPr>
            <w:tcW w:w="1080" w:type="dxa"/>
            <w:tcBorders>
              <w:top w:val="nil"/>
              <w:left w:val="nil"/>
              <w:bottom w:val="single" w:sz="4" w:space="0" w:color="auto"/>
              <w:right w:val="single" w:sz="4" w:space="0" w:color="auto"/>
            </w:tcBorders>
            <w:vAlign w:val="center"/>
            <w:hideMark/>
          </w:tcPr>
          <w:p w14:paraId="12E0E945" w14:textId="77777777" w:rsidR="003D40C5" w:rsidRPr="007200D0" w:rsidRDefault="003D40C5" w:rsidP="003E3416">
            <w:pPr>
              <w:jc w:val="center"/>
              <w:rPr>
                <w:rFonts w:ascii="Arial" w:hAnsi="Arial" w:cs="Arial"/>
                <w:color w:val="000000"/>
              </w:rPr>
            </w:pPr>
            <w:r w:rsidRPr="007200D0">
              <w:rPr>
                <w:rFonts w:ascii="Arial" w:hAnsi="Arial" w:cs="Arial"/>
                <w:color w:val="000000"/>
              </w:rPr>
              <w:t>0.098</w:t>
            </w:r>
          </w:p>
        </w:tc>
        <w:tc>
          <w:tcPr>
            <w:tcW w:w="1080" w:type="dxa"/>
            <w:tcBorders>
              <w:top w:val="nil"/>
              <w:left w:val="nil"/>
              <w:bottom w:val="single" w:sz="4" w:space="0" w:color="auto"/>
              <w:right w:val="single" w:sz="4" w:space="0" w:color="auto"/>
            </w:tcBorders>
            <w:vAlign w:val="center"/>
            <w:hideMark/>
          </w:tcPr>
          <w:p w14:paraId="5961B709" w14:textId="77777777" w:rsidR="003D40C5" w:rsidRPr="007200D0" w:rsidRDefault="003D40C5" w:rsidP="003E3416">
            <w:pPr>
              <w:jc w:val="center"/>
              <w:rPr>
                <w:rFonts w:ascii="Arial" w:hAnsi="Arial" w:cs="Arial"/>
                <w:color w:val="000000"/>
              </w:rPr>
            </w:pPr>
            <w:r w:rsidRPr="007200D0">
              <w:rPr>
                <w:rFonts w:ascii="Arial" w:hAnsi="Arial" w:cs="Arial"/>
                <w:color w:val="000000"/>
              </w:rPr>
              <w:t>0.168</w:t>
            </w:r>
          </w:p>
        </w:tc>
        <w:tc>
          <w:tcPr>
            <w:tcW w:w="1080" w:type="dxa"/>
            <w:tcBorders>
              <w:top w:val="nil"/>
              <w:left w:val="nil"/>
              <w:bottom w:val="single" w:sz="4" w:space="0" w:color="auto"/>
              <w:right w:val="single" w:sz="4" w:space="0" w:color="auto"/>
            </w:tcBorders>
            <w:vAlign w:val="center"/>
            <w:hideMark/>
          </w:tcPr>
          <w:p w14:paraId="14B7AC3D" w14:textId="77777777" w:rsidR="003D40C5" w:rsidRPr="007200D0" w:rsidRDefault="003D40C5" w:rsidP="003E3416">
            <w:pPr>
              <w:jc w:val="center"/>
              <w:rPr>
                <w:rFonts w:ascii="Arial" w:hAnsi="Arial" w:cs="Arial"/>
                <w:color w:val="000000"/>
              </w:rPr>
            </w:pPr>
            <w:r w:rsidRPr="007200D0">
              <w:rPr>
                <w:rFonts w:ascii="Arial" w:hAnsi="Arial" w:cs="Arial"/>
                <w:color w:val="000000"/>
              </w:rPr>
              <w:t>1.386</w:t>
            </w:r>
          </w:p>
        </w:tc>
        <w:tc>
          <w:tcPr>
            <w:tcW w:w="1080" w:type="dxa"/>
            <w:tcBorders>
              <w:top w:val="nil"/>
              <w:left w:val="nil"/>
              <w:bottom w:val="single" w:sz="4" w:space="0" w:color="auto"/>
              <w:right w:val="single" w:sz="4" w:space="0" w:color="auto"/>
            </w:tcBorders>
            <w:vAlign w:val="center"/>
            <w:hideMark/>
          </w:tcPr>
          <w:p w14:paraId="65575D13" w14:textId="77777777" w:rsidR="003D40C5" w:rsidRPr="007200D0" w:rsidRDefault="003D40C5" w:rsidP="003E3416">
            <w:pPr>
              <w:jc w:val="center"/>
              <w:rPr>
                <w:rFonts w:ascii="Arial" w:hAnsi="Arial" w:cs="Arial"/>
                <w:color w:val="000000"/>
              </w:rPr>
            </w:pPr>
            <w:r w:rsidRPr="007200D0">
              <w:rPr>
                <w:rFonts w:ascii="Arial" w:hAnsi="Arial" w:cs="Arial"/>
                <w:color w:val="000000"/>
              </w:rPr>
              <w:t>ND</w:t>
            </w:r>
          </w:p>
        </w:tc>
        <w:tc>
          <w:tcPr>
            <w:tcW w:w="1080" w:type="dxa"/>
            <w:tcBorders>
              <w:top w:val="nil"/>
              <w:left w:val="nil"/>
              <w:bottom w:val="single" w:sz="4" w:space="0" w:color="auto"/>
              <w:right w:val="single" w:sz="4" w:space="0" w:color="auto"/>
            </w:tcBorders>
            <w:vAlign w:val="center"/>
            <w:hideMark/>
          </w:tcPr>
          <w:p w14:paraId="639A9597" w14:textId="77777777" w:rsidR="003D40C5" w:rsidRPr="007200D0" w:rsidRDefault="003D40C5" w:rsidP="003E3416">
            <w:pPr>
              <w:jc w:val="center"/>
              <w:rPr>
                <w:rFonts w:ascii="Arial" w:hAnsi="Arial" w:cs="Arial"/>
                <w:color w:val="000000"/>
              </w:rPr>
            </w:pPr>
            <w:r w:rsidRPr="007200D0">
              <w:rPr>
                <w:rFonts w:ascii="Arial" w:hAnsi="Arial" w:cs="Arial"/>
                <w:color w:val="000000"/>
              </w:rPr>
              <w:t>ND</w:t>
            </w:r>
          </w:p>
        </w:tc>
        <w:tc>
          <w:tcPr>
            <w:tcW w:w="1170" w:type="dxa"/>
            <w:tcBorders>
              <w:top w:val="nil"/>
              <w:left w:val="nil"/>
              <w:bottom w:val="single" w:sz="4" w:space="0" w:color="auto"/>
              <w:right w:val="single" w:sz="4" w:space="0" w:color="auto"/>
            </w:tcBorders>
            <w:vAlign w:val="center"/>
            <w:hideMark/>
          </w:tcPr>
          <w:p w14:paraId="3C69AD14" w14:textId="77777777" w:rsidR="003D40C5" w:rsidRPr="007200D0" w:rsidRDefault="003D40C5" w:rsidP="003E3416">
            <w:pPr>
              <w:jc w:val="center"/>
              <w:rPr>
                <w:rFonts w:ascii="Arial" w:hAnsi="Arial" w:cs="Arial"/>
                <w:color w:val="000000"/>
              </w:rPr>
            </w:pPr>
            <w:r w:rsidRPr="007200D0">
              <w:rPr>
                <w:rFonts w:ascii="Arial" w:hAnsi="Arial" w:cs="Arial"/>
                <w:color w:val="000000"/>
              </w:rPr>
              <w:t>ND</w:t>
            </w:r>
          </w:p>
        </w:tc>
        <w:tc>
          <w:tcPr>
            <w:tcW w:w="1080" w:type="dxa"/>
            <w:tcBorders>
              <w:top w:val="nil"/>
              <w:left w:val="nil"/>
              <w:bottom w:val="single" w:sz="4" w:space="0" w:color="auto"/>
              <w:right w:val="single" w:sz="4" w:space="0" w:color="auto"/>
            </w:tcBorders>
            <w:vAlign w:val="center"/>
            <w:hideMark/>
          </w:tcPr>
          <w:p w14:paraId="3D21AF55" w14:textId="77777777" w:rsidR="003D40C5" w:rsidRPr="007200D0" w:rsidRDefault="003D40C5" w:rsidP="003E3416">
            <w:pPr>
              <w:jc w:val="center"/>
              <w:rPr>
                <w:rFonts w:ascii="Arial" w:hAnsi="Arial" w:cs="Arial"/>
                <w:color w:val="000000"/>
              </w:rPr>
            </w:pPr>
            <w:r w:rsidRPr="007200D0">
              <w:rPr>
                <w:rFonts w:ascii="Arial" w:hAnsi="Arial" w:cs="Arial"/>
                <w:color w:val="000000"/>
              </w:rPr>
              <w:t>&lt;LOQ</w:t>
            </w:r>
          </w:p>
        </w:tc>
        <w:tc>
          <w:tcPr>
            <w:tcW w:w="1080" w:type="dxa"/>
            <w:tcBorders>
              <w:top w:val="nil"/>
              <w:left w:val="nil"/>
              <w:bottom w:val="single" w:sz="4" w:space="0" w:color="auto"/>
              <w:right w:val="single" w:sz="4" w:space="0" w:color="auto"/>
            </w:tcBorders>
            <w:vAlign w:val="center"/>
            <w:hideMark/>
          </w:tcPr>
          <w:p w14:paraId="50502C44" w14:textId="77777777" w:rsidR="003D40C5" w:rsidRPr="007200D0" w:rsidRDefault="003D40C5" w:rsidP="003E3416">
            <w:pPr>
              <w:jc w:val="center"/>
              <w:rPr>
                <w:rFonts w:ascii="Arial" w:hAnsi="Arial" w:cs="Arial"/>
                <w:color w:val="000000"/>
              </w:rPr>
            </w:pPr>
            <w:r w:rsidRPr="007200D0">
              <w:rPr>
                <w:rFonts w:ascii="Arial" w:hAnsi="Arial" w:cs="Arial"/>
                <w:color w:val="000000"/>
              </w:rPr>
              <w:t>1.652</w:t>
            </w:r>
          </w:p>
        </w:tc>
      </w:tr>
    </w:tbl>
    <w:p w14:paraId="7134369F" w14:textId="77777777" w:rsidR="003D40C5" w:rsidRPr="007200D0" w:rsidRDefault="003D40C5" w:rsidP="003D40C5">
      <w:pPr>
        <w:autoSpaceDE w:val="0"/>
        <w:autoSpaceDN w:val="0"/>
        <w:adjustRightInd w:val="0"/>
        <w:jc w:val="both"/>
        <w:rPr>
          <w:rFonts w:ascii="Arial" w:hAnsi="Arial" w:cs="Arial"/>
          <w:sz w:val="24"/>
          <w:szCs w:val="19"/>
        </w:rPr>
      </w:pPr>
    </w:p>
    <w:p w14:paraId="7B207316" w14:textId="77777777" w:rsidR="003D40C5" w:rsidRPr="007200D0" w:rsidRDefault="003D40C5" w:rsidP="003D40C5">
      <w:pPr>
        <w:autoSpaceDE w:val="0"/>
        <w:autoSpaceDN w:val="0"/>
        <w:adjustRightInd w:val="0"/>
        <w:jc w:val="both"/>
        <w:rPr>
          <w:rFonts w:ascii="Arial" w:hAnsi="Arial" w:cs="Arial"/>
          <w:b/>
        </w:rPr>
      </w:pPr>
      <w:r w:rsidRPr="007200D0">
        <w:rPr>
          <w:rFonts w:ascii="Arial" w:hAnsi="Arial" w:cs="Arial"/>
          <w:b/>
        </w:rPr>
        <w:t>Linearity:</w:t>
      </w:r>
    </w:p>
    <w:p w14:paraId="26EC009D" w14:textId="77777777" w:rsidR="003D40C5" w:rsidRPr="007200D0" w:rsidRDefault="003D40C5" w:rsidP="003D40C5">
      <w:pPr>
        <w:autoSpaceDE w:val="0"/>
        <w:autoSpaceDN w:val="0"/>
        <w:adjustRightInd w:val="0"/>
        <w:jc w:val="both"/>
        <w:rPr>
          <w:rFonts w:ascii="Arial" w:hAnsi="Arial" w:cs="Arial"/>
        </w:rPr>
      </w:pPr>
      <w:r w:rsidRPr="007200D0">
        <w:rPr>
          <w:rFonts w:ascii="Arial" w:hAnsi="Arial" w:cs="Arial"/>
        </w:rPr>
        <w:t xml:space="preserve">Prepared series of diluted solutions containing Famotidine and Ibuprofen, and their Famotidine related degradation products (impurity C, D, E, F, G and Famotidine Sulfoxide) and Ibuprofen related degradation products (Impurity C, J and N) at 6 different concentration levels. The acceptance criteria set were Correlation coefficient between concentrations should be not less than 0.99 and relative standard deviation of replicate injections at each level should be not more than 10.0%. </w:t>
      </w:r>
    </w:p>
    <w:p w14:paraId="46E056FC" w14:textId="77777777" w:rsidR="003D40C5" w:rsidRPr="007200D0" w:rsidRDefault="003D40C5" w:rsidP="003D40C5">
      <w:pPr>
        <w:autoSpaceDE w:val="0"/>
        <w:autoSpaceDN w:val="0"/>
        <w:adjustRightInd w:val="0"/>
        <w:jc w:val="both"/>
        <w:rPr>
          <w:rFonts w:ascii="Arial" w:hAnsi="Arial" w:cs="Arial"/>
        </w:rPr>
      </w:pPr>
    </w:p>
    <w:p w14:paraId="2775D41F" w14:textId="5CB892B2" w:rsidR="003D40C5" w:rsidRPr="007200D0" w:rsidRDefault="003D40C5" w:rsidP="003D40C5">
      <w:pPr>
        <w:autoSpaceDE w:val="0"/>
        <w:autoSpaceDN w:val="0"/>
        <w:adjustRightInd w:val="0"/>
        <w:jc w:val="both"/>
        <w:rPr>
          <w:rFonts w:ascii="Arial" w:hAnsi="Arial" w:cs="Arial"/>
          <w:b/>
        </w:rPr>
      </w:pPr>
      <w:r w:rsidRPr="00E11626">
        <w:rPr>
          <w:rFonts w:ascii="Arial" w:hAnsi="Arial" w:cs="Arial"/>
          <w:b/>
        </w:rPr>
        <w:t>Table</w:t>
      </w:r>
      <w:r w:rsidRPr="007200D0">
        <w:rPr>
          <w:rFonts w:ascii="Arial" w:hAnsi="Arial" w:cs="Arial"/>
          <w:b/>
        </w:rPr>
        <w:t xml:space="preserve"> </w:t>
      </w:r>
      <w:r w:rsidR="00794CD5">
        <w:rPr>
          <w:rFonts w:ascii="Arial" w:hAnsi="Arial" w:cs="Arial"/>
          <w:b/>
        </w:rPr>
        <w:t>3</w:t>
      </w:r>
      <w:r w:rsidRPr="007200D0">
        <w:rPr>
          <w:rFonts w:ascii="Arial" w:hAnsi="Arial" w:cs="Arial"/>
          <w:b/>
        </w:rPr>
        <w:t xml:space="preserve">a: Linearity and Range </w:t>
      </w:r>
      <w:r w:rsidRPr="00E11626">
        <w:rPr>
          <w:rFonts w:ascii="Arial" w:hAnsi="Arial" w:cs="Arial"/>
          <w:b/>
        </w:rPr>
        <w:t>Table</w:t>
      </w:r>
      <w:r w:rsidRPr="007200D0">
        <w:rPr>
          <w:rFonts w:ascii="Arial" w:hAnsi="Arial" w:cs="Arial"/>
          <w:b/>
        </w:rPr>
        <w:t xml:space="preserve"> for Famotidine and Related Degradation Products</w:t>
      </w:r>
    </w:p>
    <w:tbl>
      <w:tblPr>
        <w:tblStyle w:val="TableGrid"/>
        <w:tblW w:w="5000" w:type="pct"/>
        <w:jc w:val="center"/>
        <w:tblLook w:val="04A0" w:firstRow="1" w:lastRow="0" w:firstColumn="1" w:lastColumn="0" w:noHBand="0" w:noVBand="1"/>
      </w:tblPr>
      <w:tblGrid>
        <w:gridCol w:w="2012"/>
        <w:gridCol w:w="2150"/>
        <w:gridCol w:w="1890"/>
        <w:gridCol w:w="2146"/>
      </w:tblGrid>
      <w:tr w:rsidR="003D40C5" w:rsidRPr="007200D0" w14:paraId="441F69BB" w14:textId="77777777" w:rsidTr="0049114F">
        <w:trPr>
          <w:trHeight w:val="488"/>
          <w:tblHeader/>
          <w:jc w:val="center"/>
        </w:trPr>
        <w:tc>
          <w:tcPr>
            <w:tcW w:w="1227" w:type="pct"/>
            <w:vAlign w:val="center"/>
          </w:tcPr>
          <w:p w14:paraId="6E57632E" w14:textId="77777777" w:rsidR="003D40C5" w:rsidRPr="007200D0" w:rsidRDefault="003D40C5" w:rsidP="003E3416">
            <w:pPr>
              <w:jc w:val="center"/>
              <w:rPr>
                <w:rFonts w:ascii="Arial" w:hAnsi="Arial" w:cs="Arial"/>
                <w:b/>
                <w:sz w:val="20"/>
                <w:szCs w:val="20"/>
              </w:rPr>
            </w:pPr>
            <w:r w:rsidRPr="007200D0">
              <w:rPr>
                <w:rFonts w:ascii="Arial" w:hAnsi="Arial" w:cs="Arial"/>
                <w:b/>
                <w:sz w:val="20"/>
                <w:szCs w:val="20"/>
              </w:rPr>
              <w:t>Component</w:t>
            </w:r>
          </w:p>
        </w:tc>
        <w:tc>
          <w:tcPr>
            <w:tcW w:w="1311" w:type="pct"/>
            <w:vAlign w:val="center"/>
          </w:tcPr>
          <w:p w14:paraId="2984C536" w14:textId="77777777" w:rsidR="003D40C5" w:rsidRPr="007200D0" w:rsidRDefault="003D40C5" w:rsidP="003E3416">
            <w:pPr>
              <w:jc w:val="center"/>
              <w:rPr>
                <w:rFonts w:ascii="Arial" w:hAnsi="Arial" w:cs="Arial"/>
                <w:b/>
                <w:sz w:val="20"/>
                <w:szCs w:val="20"/>
              </w:rPr>
            </w:pPr>
            <w:r w:rsidRPr="007200D0">
              <w:rPr>
                <w:rFonts w:ascii="Arial" w:hAnsi="Arial" w:cs="Arial"/>
                <w:b/>
                <w:sz w:val="20"/>
                <w:szCs w:val="20"/>
              </w:rPr>
              <w:t>%Linearity Level (~)</w:t>
            </w:r>
          </w:p>
        </w:tc>
        <w:tc>
          <w:tcPr>
            <w:tcW w:w="1153" w:type="pct"/>
            <w:vAlign w:val="center"/>
          </w:tcPr>
          <w:p w14:paraId="658E78DD" w14:textId="77777777" w:rsidR="003D40C5" w:rsidRPr="007200D0" w:rsidRDefault="003D40C5" w:rsidP="003E3416">
            <w:pPr>
              <w:jc w:val="center"/>
              <w:rPr>
                <w:rFonts w:ascii="Arial" w:hAnsi="Arial" w:cs="Arial"/>
                <w:b/>
                <w:sz w:val="20"/>
                <w:szCs w:val="20"/>
              </w:rPr>
            </w:pPr>
            <w:r w:rsidRPr="007200D0">
              <w:rPr>
                <w:rFonts w:ascii="Arial" w:hAnsi="Arial" w:cs="Arial"/>
                <w:b/>
                <w:sz w:val="20"/>
                <w:szCs w:val="20"/>
              </w:rPr>
              <w:t>Conc. (µg/mL)</w:t>
            </w:r>
          </w:p>
        </w:tc>
        <w:tc>
          <w:tcPr>
            <w:tcW w:w="1309" w:type="pct"/>
            <w:vAlign w:val="center"/>
          </w:tcPr>
          <w:p w14:paraId="25BFA4BB" w14:textId="77777777" w:rsidR="003D40C5" w:rsidRPr="007200D0" w:rsidRDefault="003D40C5" w:rsidP="003E3416">
            <w:pPr>
              <w:jc w:val="center"/>
              <w:rPr>
                <w:rFonts w:ascii="Arial" w:hAnsi="Arial" w:cs="Arial"/>
                <w:b/>
                <w:sz w:val="20"/>
                <w:szCs w:val="20"/>
              </w:rPr>
            </w:pPr>
            <w:r w:rsidRPr="007200D0">
              <w:rPr>
                <w:rFonts w:ascii="Arial" w:hAnsi="Arial" w:cs="Arial"/>
                <w:b/>
                <w:sz w:val="20"/>
                <w:szCs w:val="20"/>
              </w:rPr>
              <w:t>Correlation coefficient</w:t>
            </w:r>
          </w:p>
        </w:tc>
      </w:tr>
      <w:tr w:rsidR="003D40C5" w:rsidRPr="007200D0" w14:paraId="188C85D9" w14:textId="77777777" w:rsidTr="0049114F">
        <w:trPr>
          <w:trHeight w:val="250"/>
          <w:jc w:val="center"/>
        </w:trPr>
        <w:tc>
          <w:tcPr>
            <w:tcW w:w="1227" w:type="pct"/>
            <w:vMerge w:val="restart"/>
            <w:vAlign w:val="center"/>
          </w:tcPr>
          <w:p w14:paraId="042815EF"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Famotidine</w:t>
            </w:r>
          </w:p>
        </w:tc>
        <w:tc>
          <w:tcPr>
            <w:tcW w:w="1311" w:type="pct"/>
            <w:vAlign w:val="center"/>
          </w:tcPr>
          <w:p w14:paraId="10DE33FD"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0.05</w:t>
            </w:r>
          </w:p>
        </w:tc>
        <w:tc>
          <w:tcPr>
            <w:tcW w:w="1153" w:type="pct"/>
            <w:vAlign w:val="center"/>
          </w:tcPr>
          <w:p w14:paraId="377D334C" w14:textId="77777777" w:rsidR="003D40C5" w:rsidRPr="007200D0" w:rsidRDefault="003D40C5" w:rsidP="003E3416">
            <w:pPr>
              <w:jc w:val="center"/>
              <w:rPr>
                <w:rFonts w:ascii="Arial" w:hAnsi="Arial" w:cs="Arial"/>
                <w:color w:val="000000"/>
                <w:sz w:val="20"/>
                <w:szCs w:val="20"/>
              </w:rPr>
            </w:pPr>
            <w:r w:rsidRPr="007200D0">
              <w:rPr>
                <w:rFonts w:ascii="Arial" w:hAnsi="Arial" w:cs="Arial"/>
                <w:color w:val="000000"/>
                <w:sz w:val="20"/>
                <w:szCs w:val="20"/>
              </w:rPr>
              <w:t>0.067</w:t>
            </w:r>
          </w:p>
        </w:tc>
        <w:tc>
          <w:tcPr>
            <w:tcW w:w="1309" w:type="pct"/>
            <w:vMerge w:val="restart"/>
            <w:vAlign w:val="center"/>
          </w:tcPr>
          <w:p w14:paraId="5925C1E6"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0.9992</w:t>
            </w:r>
          </w:p>
        </w:tc>
      </w:tr>
      <w:tr w:rsidR="003D40C5" w:rsidRPr="007200D0" w14:paraId="6B210218" w14:textId="77777777" w:rsidTr="0049114F">
        <w:trPr>
          <w:trHeight w:val="264"/>
          <w:jc w:val="center"/>
        </w:trPr>
        <w:tc>
          <w:tcPr>
            <w:tcW w:w="1227" w:type="pct"/>
            <w:vMerge/>
            <w:vAlign w:val="center"/>
          </w:tcPr>
          <w:p w14:paraId="61F7A1E2" w14:textId="77777777" w:rsidR="003D40C5" w:rsidRPr="007200D0" w:rsidRDefault="003D40C5" w:rsidP="003E3416">
            <w:pPr>
              <w:jc w:val="center"/>
              <w:rPr>
                <w:rFonts w:ascii="Arial" w:hAnsi="Arial" w:cs="Arial"/>
                <w:sz w:val="20"/>
                <w:szCs w:val="20"/>
              </w:rPr>
            </w:pPr>
          </w:p>
        </w:tc>
        <w:tc>
          <w:tcPr>
            <w:tcW w:w="1311" w:type="pct"/>
            <w:vAlign w:val="center"/>
          </w:tcPr>
          <w:p w14:paraId="740A42F3"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0.10</w:t>
            </w:r>
          </w:p>
        </w:tc>
        <w:tc>
          <w:tcPr>
            <w:tcW w:w="1153" w:type="pct"/>
            <w:vAlign w:val="center"/>
          </w:tcPr>
          <w:p w14:paraId="48B75B0A" w14:textId="77777777" w:rsidR="003D40C5" w:rsidRPr="007200D0" w:rsidRDefault="003D40C5" w:rsidP="003E3416">
            <w:pPr>
              <w:jc w:val="center"/>
              <w:rPr>
                <w:rFonts w:ascii="Arial" w:hAnsi="Arial" w:cs="Arial"/>
                <w:color w:val="000000"/>
                <w:sz w:val="20"/>
                <w:szCs w:val="20"/>
              </w:rPr>
            </w:pPr>
            <w:r w:rsidRPr="007200D0">
              <w:rPr>
                <w:rFonts w:ascii="Arial" w:hAnsi="Arial" w:cs="Arial"/>
                <w:color w:val="000000"/>
                <w:sz w:val="20"/>
                <w:szCs w:val="20"/>
              </w:rPr>
              <w:t>0.133</w:t>
            </w:r>
          </w:p>
        </w:tc>
        <w:tc>
          <w:tcPr>
            <w:tcW w:w="1309" w:type="pct"/>
            <w:vMerge/>
            <w:vAlign w:val="center"/>
          </w:tcPr>
          <w:p w14:paraId="3D2C64BA" w14:textId="77777777" w:rsidR="003D40C5" w:rsidRPr="007200D0" w:rsidRDefault="003D40C5" w:rsidP="003E3416">
            <w:pPr>
              <w:jc w:val="center"/>
              <w:rPr>
                <w:rFonts w:ascii="Arial" w:hAnsi="Arial" w:cs="Arial"/>
                <w:sz w:val="20"/>
                <w:szCs w:val="20"/>
              </w:rPr>
            </w:pPr>
          </w:p>
        </w:tc>
      </w:tr>
      <w:tr w:rsidR="003D40C5" w:rsidRPr="007200D0" w14:paraId="546DBE6E" w14:textId="77777777" w:rsidTr="0049114F">
        <w:trPr>
          <w:trHeight w:val="250"/>
          <w:jc w:val="center"/>
        </w:trPr>
        <w:tc>
          <w:tcPr>
            <w:tcW w:w="1227" w:type="pct"/>
            <w:vMerge/>
            <w:vAlign w:val="center"/>
          </w:tcPr>
          <w:p w14:paraId="6C5A3A58" w14:textId="77777777" w:rsidR="003D40C5" w:rsidRPr="007200D0" w:rsidRDefault="003D40C5" w:rsidP="003E3416">
            <w:pPr>
              <w:jc w:val="center"/>
              <w:rPr>
                <w:rFonts w:ascii="Arial" w:hAnsi="Arial" w:cs="Arial"/>
                <w:sz w:val="20"/>
                <w:szCs w:val="20"/>
              </w:rPr>
            </w:pPr>
          </w:p>
        </w:tc>
        <w:tc>
          <w:tcPr>
            <w:tcW w:w="1311" w:type="pct"/>
            <w:vAlign w:val="center"/>
          </w:tcPr>
          <w:p w14:paraId="5C7D23E6"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0.25</w:t>
            </w:r>
          </w:p>
        </w:tc>
        <w:tc>
          <w:tcPr>
            <w:tcW w:w="1153" w:type="pct"/>
            <w:vAlign w:val="center"/>
          </w:tcPr>
          <w:p w14:paraId="47D717FB" w14:textId="77777777" w:rsidR="003D40C5" w:rsidRPr="007200D0" w:rsidRDefault="003D40C5" w:rsidP="003E3416">
            <w:pPr>
              <w:jc w:val="center"/>
              <w:rPr>
                <w:rFonts w:ascii="Arial" w:hAnsi="Arial" w:cs="Arial"/>
                <w:color w:val="000000"/>
                <w:sz w:val="20"/>
                <w:szCs w:val="20"/>
              </w:rPr>
            </w:pPr>
            <w:r w:rsidRPr="007200D0">
              <w:rPr>
                <w:rFonts w:ascii="Arial" w:hAnsi="Arial" w:cs="Arial"/>
                <w:color w:val="000000"/>
                <w:sz w:val="20"/>
                <w:szCs w:val="20"/>
              </w:rPr>
              <w:t>0.333</w:t>
            </w:r>
          </w:p>
        </w:tc>
        <w:tc>
          <w:tcPr>
            <w:tcW w:w="1309" w:type="pct"/>
            <w:vMerge/>
            <w:vAlign w:val="center"/>
          </w:tcPr>
          <w:p w14:paraId="21BFC177" w14:textId="77777777" w:rsidR="003D40C5" w:rsidRPr="007200D0" w:rsidRDefault="003D40C5" w:rsidP="003E3416">
            <w:pPr>
              <w:jc w:val="center"/>
              <w:rPr>
                <w:rFonts w:ascii="Arial" w:hAnsi="Arial" w:cs="Arial"/>
                <w:sz w:val="20"/>
                <w:szCs w:val="20"/>
              </w:rPr>
            </w:pPr>
          </w:p>
        </w:tc>
      </w:tr>
      <w:tr w:rsidR="003D40C5" w:rsidRPr="007200D0" w14:paraId="766788C5" w14:textId="77777777" w:rsidTr="0049114F">
        <w:trPr>
          <w:trHeight w:val="264"/>
          <w:jc w:val="center"/>
        </w:trPr>
        <w:tc>
          <w:tcPr>
            <w:tcW w:w="1227" w:type="pct"/>
            <w:vMerge/>
            <w:vAlign w:val="center"/>
          </w:tcPr>
          <w:p w14:paraId="112F77C0" w14:textId="77777777" w:rsidR="003D40C5" w:rsidRPr="007200D0" w:rsidRDefault="003D40C5" w:rsidP="003E3416">
            <w:pPr>
              <w:jc w:val="center"/>
              <w:rPr>
                <w:rFonts w:ascii="Arial" w:hAnsi="Arial" w:cs="Arial"/>
                <w:sz w:val="20"/>
                <w:szCs w:val="20"/>
              </w:rPr>
            </w:pPr>
          </w:p>
        </w:tc>
        <w:tc>
          <w:tcPr>
            <w:tcW w:w="1311" w:type="pct"/>
            <w:vAlign w:val="center"/>
          </w:tcPr>
          <w:p w14:paraId="6511C8E7"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0.50</w:t>
            </w:r>
          </w:p>
        </w:tc>
        <w:tc>
          <w:tcPr>
            <w:tcW w:w="1153" w:type="pct"/>
            <w:vAlign w:val="center"/>
          </w:tcPr>
          <w:p w14:paraId="7655430C" w14:textId="77777777" w:rsidR="003D40C5" w:rsidRPr="007200D0" w:rsidRDefault="003D40C5" w:rsidP="003E3416">
            <w:pPr>
              <w:jc w:val="center"/>
              <w:rPr>
                <w:rFonts w:ascii="Arial" w:hAnsi="Arial" w:cs="Arial"/>
                <w:color w:val="000000"/>
                <w:sz w:val="20"/>
                <w:szCs w:val="20"/>
              </w:rPr>
            </w:pPr>
            <w:r w:rsidRPr="007200D0">
              <w:rPr>
                <w:rFonts w:ascii="Arial" w:hAnsi="Arial" w:cs="Arial"/>
                <w:color w:val="000000"/>
                <w:sz w:val="20"/>
                <w:szCs w:val="20"/>
              </w:rPr>
              <w:t>0.665</w:t>
            </w:r>
          </w:p>
        </w:tc>
        <w:tc>
          <w:tcPr>
            <w:tcW w:w="1309" w:type="pct"/>
            <w:vMerge/>
            <w:vAlign w:val="center"/>
          </w:tcPr>
          <w:p w14:paraId="3FFA0A3C" w14:textId="77777777" w:rsidR="003D40C5" w:rsidRPr="007200D0" w:rsidRDefault="003D40C5" w:rsidP="003E3416">
            <w:pPr>
              <w:jc w:val="center"/>
              <w:rPr>
                <w:rFonts w:ascii="Arial" w:hAnsi="Arial" w:cs="Arial"/>
                <w:sz w:val="20"/>
                <w:szCs w:val="20"/>
              </w:rPr>
            </w:pPr>
          </w:p>
        </w:tc>
      </w:tr>
      <w:tr w:rsidR="003D40C5" w:rsidRPr="007200D0" w14:paraId="173C7A0D" w14:textId="77777777" w:rsidTr="0049114F">
        <w:trPr>
          <w:trHeight w:val="250"/>
          <w:jc w:val="center"/>
        </w:trPr>
        <w:tc>
          <w:tcPr>
            <w:tcW w:w="1227" w:type="pct"/>
            <w:vMerge/>
            <w:vAlign w:val="center"/>
          </w:tcPr>
          <w:p w14:paraId="7CF6D9C2" w14:textId="77777777" w:rsidR="003D40C5" w:rsidRPr="007200D0" w:rsidRDefault="003D40C5" w:rsidP="003E3416">
            <w:pPr>
              <w:jc w:val="center"/>
              <w:rPr>
                <w:rFonts w:ascii="Arial" w:hAnsi="Arial" w:cs="Arial"/>
                <w:sz w:val="20"/>
                <w:szCs w:val="20"/>
              </w:rPr>
            </w:pPr>
          </w:p>
        </w:tc>
        <w:tc>
          <w:tcPr>
            <w:tcW w:w="1311" w:type="pct"/>
            <w:vAlign w:val="center"/>
          </w:tcPr>
          <w:p w14:paraId="250CF2C5"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1.00</w:t>
            </w:r>
          </w:p>
        </w:tc>
        <w:tc>
          <w:tcPr>
            <w:tcW w:w="1153" w:type="pct"/>
            <w:vAlign w:val="center"/>
          </w:tcPr>
          <w:p w14:paraId="7CCA3CD0" w14:textId="77777777" w:rsidR="003D40C5" w:rsidRPr="007200D0" w:rsidRDefault="003D40C5" w:rsidP="003E3416">
            <w:pPr>
              <w:jc w:val="center"/>
              <w:rPr>
                <w:rFonts w:ascii="Arial" w:hAnsi="Arial" w:cs="Arial"/>
                <w:color w:val="000000"/>
                <w:sz w:val="20"/>
                <w:szCs w:val="20"/>
              </w:rPr>
            </w:pPr>
            <w:r w:rsidRPr="007200D0">
              <w:rPr>
                <w:rFonts w:ascii="Arial" w:hAnsi="Arial" w:cs="Arial"/>
                <w:color w:val="000000"/>
                <w:sz w:val="20"/>
                <w:szCs w:val="20"/>
              </w:rPr>
              <w:t>1.330</w:t>
            </w:r>
          </w:p>
        </w:tc>
        <w:tc>
          <w:tcPr>
            <w:tcW w:w="1309" w:type="pct"/>
            <w:vMerge/>
            <w:vAlign w:val="center"/>
          </w:tcPr>
          <w:p w14:paraId="758C022D" w14:textId="77777777" w:rsidR="003D40C5" w:rsidRPr="007200D0" w:rsidRDefault="003D40C5" w:rsidP="003E3416">
            <w:pPr>
              <w:jc w:val="center"/>
              <w:rPr>
                <w:rFonts w:ascii="Arial" w:hAnsi="Arial" w:cs="Arial"/>
                <w:sz w:val="20"/>
                <w:szCs w:val="20"/>
              </w:rPr>
            </w:pPr>
          </w:p>
        </w:tc>
      </w:tr>
      <w:tr w:rsidR="003D40C5" w:rsidRPr="007200D0" w14:paraId="34532D0A" w14:textId="77777777" w:rsidTr="0049114F">
        <w:trPr>
          <w:trHeight w:val="250"/>
          <w:jc w:val="center"/>
        </w:trPr>
        <w:tc>
          <w:tcPr>
            <w:tcW w:w="1227" w:type="pct"/>
            <w:vMerge w:val="restart"/>
            <w:vAlign w:val="center"/>
          </w:tcPr>
          <w:p w14:paraId="06230863"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Famotidine Sulfoxide</w:t>
            </w:r>
          </w:p>
        </w:tc>
        <w:tc>
          <w:tcPr>
            <w:tcW w:w="1311" w:type="pct"/>
            <w:vAlign w:val="center"/>
          </w:tcPr>
          <w:p w14:paraId="09057245"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0.05</w:t>
            </w:r>
          </w:p>
        </w:tc>
        <w:tc>
          <w:tcPr>
            <w:tcW w:w="1153" w:type="pct"/>
            <w:vAlign w:val="center"/>
          </w:tcPr>
          <w:p w14:paraId="30FD6C4D" w14:textId="77777777" w:rsidR="003D40C5" w:rsidRPr="007200D0" w:rsidRDefault="003D40C5" w:rsidP="003E3416">
            <w:pPr>
              <w:jc w:val="center"/>
              <w:rPr>
                <w:rFonts w:ascii="Arial" w:hAnsi="Arial" w:cs="Arial"/>
                <w:color w:val="000000"/>
                <w:sz w:val="20"/>
                <w:szCs w:val="20"/>
              </w:rPr>
            </w:pPr>
            <w:r w:rsidRPr="007200D0">
              <w:rPr>
                <w:rFonts w:ascii="Arial" w:hAnsi="Arial" w:cs="Arial"/>
                <w:color w:val="000000"/>
                <w:sz w:val="20"/>
                <w:szCs w:val="20"/>
              </w:rPr>
              <w:t>0.063</w:t>
            </w:r>
          </w:p>
        </w:tc>
        <w:tc>
          <w:tcPr>
            <w:tcW w:w="1309" w:type="pct"/>
            <w:vMerge w:val="restart"/>
            <w:vAlign w:val="center"/>
          </w:tcPr>
          <w:p w14:paraId="05309866"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0.9995</w:t>
            </w:r>
          </w:p>
        </w:tc>
      </w:tr>
      <w:tr w:rsidR="003D40C5" w:rsidRPr="007200D0" w14:paraId="4BBBBE28" w14:textId="77777777" w:rsidTr="0049114F">
        <w:trPr>
          <w:trHeight w:val="250"/>
          <w:jc w:val="center"/>
        </w:trPr>
        <w:tc>
          <w:tcPr>
            <w:tcW w:w="1227" w:type="pct"/>
            <w:vMerge/>
            <w:vAlign w:val="center"/>
          </w:tcPr>
          <w:p w14:paraId="75F3A402" w14:textId="77777777" w:rsidR="003D40C5" w:rsidRPr="007200D0" w:rsidRDefault="003D40C5" w:rsidP="003E3416">
            <w:pPr>
              <w:jc w:val="center"/>
              <w:rPr>
                <w:rFonts w:ascii="Arial" w:hAnsi="Arial" w:cs="Arial"/>
                <w:sz w:val="20"/>
                <w:szCs w:val="20"/>
              </w:rPr>
            </w:pPr>
          </w:p>
        </w:tc>
        <w:tc>
          <w:tcPr>
            <w:tcW w:w="1311" w:type="pct"/>
            <w:vAlign w:val="center"/>
          </w:tcPr>
          <w:p w14:paraId="1EE7D697"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0.10</w:t>
            </w:r>
          </w:p>
        </w:tc>
        <w:tc>
          <w:tcPr>
            <w:tcW w:w="1153" w:type="pct"/>
            <w:vAlign w:val="center"/>
          </w:tcPr>
          <w:p w14:paraId="3F202E0E" w14:textId="77777777" w:rsidR="003D40C5" w:rsidRPr="007200D0" w:rsidRDefault="003D40C5" w:rsidP="003E3416">
            <w:pPr>
              <w:jc w:val="center"/>
              <w:rPr>
                <w:rFonts w:ascii="Arial" w:hAnsi="Arial" w:cs="Arial"/>
                <w:color w:val="000000"/>
                <w:sz w:val="20"/>
                <w:szCs w:val="20"/>
              </w:rPr>
            </w:pPr>
            <w:r w:rsidRPr="007200D0">
              <w:rPr>
                <w:rFonts w:ascii="Arial" w:hAnsi="Arial" w:cs="Arial"/>
                <w:color w:val="000000"/>
                <w:sz w:val="20"/>
                <w:szCs w:val="20"/>
              </w:rPr>
              <w:t>0.124</w:t>
            </w:r>
          </w:p>
        </w:tc>
        <w:tc>
          <w:tcPr>
            <w:tcW w:w="1309" w:type="pct"/>
            <w:vMerge/>
            <w:vAlign w:val="center"/>
          </w:tcPr>
          <w:p w14:paraId="5093A8B3" w14:textId="77777777" w:rsidR="003D40C5" w:rsidRPr="007200D0" w:rsidRDefault="003D40C5" w:rsidP="003E3416">
            <w:pPr>
              <w:jc w:val="center"/>
              <w:rPr>
                <w:rFonts w:ascii="Arial" w:hAnsi="Arial" w:cs="Arial"/>
                <w:sz w:val="20"/>
                <w:szCs w:val="20"/>
              </w:rPr>
            </w:pPr>
          </w:p>
        </w:tc>
      </w:tr>
      <w:tr w:rsidR="003D40C5" w:rsidRPr="007200D0" w14:paraId="1FA840D2" w14:textId="77777777" w:rsidTr="0049114F">
        <w:trPr>
          <w:trHeight w:val="264"/>
          <w:jc w:val="center"/>
        </w:trPr>
        <w:tc>
          <w:tcPr>
            <w:tcW w:w="1227" w:type="pct"/>
            <w:vMerge/>
            <w:vAlign w:val="center"/>
          </w:tcPr>
          <w:p w14:paraId="7C7AEA48" w14:textId="77777777" w:rsidR="003D40C5" w:rsidRPr="007200D0" w:rsidRDefault="003D40C5" w:rsidP="003E3416">
            <w:pPr>
              <w:jc w:val="center"/>
              <w:rPr>
                <w:rFonts w:ascii="Arial" w:hAnsi="Arial" w:cs="Arial"/>
                <w:sz w:val="20"/>
                <w:szCs w:val="20"/>
              </w:rPr>
            </w:pPr>
          </w:p>
        </w:tc>
        <w:tc>
          <w:tcPr>
            <w:tcW w:w="1311" w:type="pct"/>
            <w:vAlign w:val="center"/>
          </w:tcPr>
          <w:p w14:paraId="127ABFA0"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0.25</w:t>
            </w:r>
          </w:p>
        </w:tc>
        <w:tc>
          <w:tcPr>
            <w:tcW w:w="1153" w:type="pct"/>
            <w:vAlign w:val="center"/>
          </w:tcPr>
          <w:p w14:paraId="0A160D28" w14:textId="77777777" w:rsidR="003D40C5" w:rsidRPr="007200D0" w:rsidRDefault="003D40C5" w:rsidP="003E3416">
            <w:pPr>
              <w:jc w:val="center"/>
              <w:rPr>
                <w:rFonts w:ascii="Arial" w:hAnsi="Arial" w:cs="Arial"/>
                <w:color w:val="000000"/>
                <w:sz w:val="20"/>
                <w:szCs w:val="20"/>
              </w:rPr>
            </w:pPr>
            <w:r w:rsidRPr="007200D0">
              <w:rPr>
                <w:rFonts w:ascii="Arial" w:hAnsi="Arial" w:cs="Arial"/>
                <w:color w:val="000000"/>
                <w:sz w:val="20"/>
                <w:szCs w:val="20"/>
              </w:rPr>
              <w:t>0.327</w:t>
            </w:r>
          </w:p>
        </w:tc>
        <w:tc>
          <w:tcPr>
            <w:tcW w:w="1309" w:type="pct"/>
            <w:vMerge/>
            <w:vAlign w:val="center"/>
          </w:tcPr>
          <w:p w14:paraId="0B037B92" w14:textId="77777777" w:rsidR="003D40C5" w:rsidRPr="007200D0" w:rsidRDefault="003D40C5" w:rsidP="003E3416">
            <w:pPr>
              <w:jc w:val="center"/>
              <w:rPr>
                <w:rFonts w:ascii="Arial" w:hAnsi="Arial" w:cs="Arial"/>
                <w:sz w:val="20"/>
                <w:szCs w:val="20"/>
              </w:rPr>
            </w:pPr>
          </w:p>
        </w:tc>
      </w:tr>
      <w:tr w:rsidR="003D40C5" w:rsidRPr="007200D0" w14:paraId="770DFD93" w14:textId="77777777" w:rsidTr="0049114F">
        <w:trPr>
          <w:trHeight w:val="264"/>
          <w:jc w:val="center"/>
        </w:trPr>
        <w:tc>
          <w:tcPr>
            <w:tcW w:w="1227" w:type="pct"/>
            <w:vMerge/>
            <w:vAlign w:val="center"/>
          </w:tcPr>
          <w:p w14:paraId="14CB7549" w14:textId="77777777" w:rsidR="003D40C5" w:rsidRPr="007200D0" w:rsidRDefault="003D40C5" w:rsidP="003E3416">
            <w:pPr>
              <w:jc w:val="center"/>
              <w:rPr>
                <w:rFonts w:ascii="Arial" w:hAnsi="Arial" w:cs="Arial"/>
                <w:sz w:val="20"/>
                <w:szCs w:val="20"/>
              </w:rPr>
            </w:pPr>
          </w:p>
        </w:tc>
        <w:tc>
          <w:tcPr>
            <w:tcW w:w="1311" w:type="pct"/>
            <w:vAlign w:val="center"/>
          </w:tcPr>
          <w:p w14:paraId="5C5F1F73"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0.50</w:t>
            </w:r>
          </w:p>
        </w:tc>
        <w:tc>
          <w:tcPr>
            <w:tcW w:w="1153" w:type="pct"/>
            <w:vAlign w:val="center"/>
          </w:tcPr>
          <w:p w14:paraId="484665E1" w14:textId="77777777" w:rsidR="003D40C5" w:rsidRPr="007200D0" w:rsidRDefault="003D40C5" w:rsidP="003E3416">
            <w:pPr>
              <w:jc w:val="center"/>
              <w:rPr>
                <w:rFonts w:ascii="Arial" w:hAnsi="Arial" w:cs="Arial"/>
                <w:color w:val="000000"/>
                <w:sz w:val="20"/>
                <w:szCs w:val="20"/>
              </w:rPr>
            </w:pPr>
            <w:r w:rsidRPr="007200D0">
              <w:rPr>
                <w:rFonts w:ascii="Arial" w:hAnsi="Arial" w:cs="Arial"/>
                <w:color w:val="000000"/>
                <w:sz w:val="20"/>
                <w:szCs w:val="20"/>
              </w:rPr>
              <w:t>0.658</w:t>
            </w:r>
          </w:p>
        </w:tc>
        <w:tc>
          <w:tcPr>
            <w:tcW w:w="1309" w:type="pct"/>
            <w:vMerge/>
            <w:vAlign w:val="center"/>
          </w:tcPr>
          <w:p w14:paraId="4FBF402E" w14:textId="77777777" w:rsidR="003D40C5" w:rsidRPr="007200D0" w:rsidRDefault="003D40C5" w:rsidP="003E3416">
            <w:pPr>
              <w:jc w:val="center"/>
              <w:rPr>
                <w:rFonts w:ascii="Arial" w:hAnsi="Arial" w:cs="Arial"/>
                <w:sz w:val="20"/>
                <w:szCs w:val="20"/>
              </w:rPr>
            </w:pPr>
          </w:p>
        </w:tc>
      </w:tr>
      <w:tr w:rsidR="003D40C5" w:rsidRPr="007200D0" w14:paraId="71777DD9" w14:textId="77777777" w:rsidTr="0049114F">
        <w:trPr>
          <w:trHeight w:val="250"/>
          <w:jc w:val="center"/>
        </w:trPr>
        <w:tc>
          <w:tcPr>
            <w:tcW w:w="1227" w:type="pct"/>
            <w:vMerge/>
            <w:vAlign w:val="center"/>
          </w:tcPr>
          <w:p w14:paraId="6EC5DA93" w14:textId="77777777" w:rsidR="003D40C5" w:rsidRPr="007200D0" w:rsidRDefault="003D40C5" w:rsidP="003E3416">
            <w:pPr>
              <w:jc w:val="center"/>
              <w:rPr>
                <w:rFonts w:ascii="Arial" w:hAnsi="Arial" w:cs="Arial"/>
                <w:sz w:val="20"/>
                <w:szCs w:val="20"/>
              </w:rPr>
            </w:pPr>
          </w:p>
        </w:tc>
        <w:tc>
          <w:tcPr>
            <w:tcW w:w="1311" w:type="pct"/>
            <w:vAlign w:val="center"/>
          </w:tcPr>
          <w:p w14:paraId="375F2214"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1.00</w:t>
            </w:r>
          </w:p>
        </w:tc>
        <w:tc>
          <w:tcPr>
            <w:tcW w:w="1153" w:type="pct"/>
            <w:vAlign w:val="center"/>
          </w:tcPr>
          <w:p w14:paraId="57AB29AA" w14:textId="77777777" w:rsidR="003D40C5" w:rsidRPr="007200D0" w:rsidRDefault="003D40C5" w:rsidP="003E3416">
            <w:pPr>
              <w:jc w:val="center"/>
              <w:rPr>
                <w:rFonts w:ascii="Arial" w:hAnsi="Arial" w:cs="Arial"/>
                <w:color w:val="000000"/>
                <w:sz w:val="20"/>
                <w:szCs w:val="20"/>
              </w:rPr>
            </w:pPr>
            <w:r w:rsidRPr="007200D0">
              <w:rPr>
                <w:rFonts w:ascii="Arial" w:hAnsi="Arial" w:cs="Arial"/>
                <w:color w:val="000000"/>
                <w:sz w:val="20"/>
                <w:szCs w:val="20"/>
              </w:rPr>
              <w:t>1.340</w:t>
            </w:r>
          </w:p>
        </w:tc>
        <w:tc>
          <w:tcPr>
            <w:tcW w:w="1309" w:type="pct"/>
            <w:vMerge/>
            <w:vAlign w:val="center"/>
          </w:tcPr>
          <w:p w14:paraId="5C6A34C6" w14:textId="77777777" w:rsidR="003D40C5" w:rsidRPr="007200D0" w:rsidRDefault="003D40C5" w:rsidP="003E3416">
            <w:pPr>
              <w:jc w:val="center"/>
              <w:rPr>
                <w:rFonts w:ascii="Arial" w:hAnsi="Arial" w:cs="Arial"/>
                <w:sz w:val="20"/>
                <w:szCs w:val="20"/>
              </w:rPr>
            </w:pPr>
          </w:p>
        </w:tc>
      </w:tr>
      <w:tr w:rsidR="003D40C5" w:rsidRPr="007200D0" w14:paraId="552237B7" w14:textId="77777777" w:rsidTr="0049114F">
        <w:trPr>
          <w:trHeight w:val="250"/>
          <w:jc w:val="center"/>
        </w:trPr>
        <w:tc>
          <w:tcPr>
            <w:tcW w:w="1227" w:type="pct"/>
            <w:vMerge w:val="restart"/>
            <w:vAlign w:val="center"/>
          </w:tcPr>
          <w:p w14:paraId="1023D995"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Famotidine Impurity C</w:t>
            </w:r>
          </w:p>
        </w:tc>
        <w:tc>
          <w:tcPr>
            <w:tcW w:w="1311" w:type="pct"/>
            <w:vAlign w:val="center"/>
          </w:tcPr>
          <w:p w14:paraId="4A5EE466"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0.05</w:t>
            </w:r>
          </w:p>
        </w:tc>
        <w:tc>
          <w:tcPr>
            <w:tcW w:w="1153" w:type="pct"/>
            <w:vAlign w:val="center"/>
          </w:tcPr>
          <w:p w14:paraId="356CEA88" w14:textId="77777777" w:rsidR="003D40C5" w:rsidRPr="007200D0" w:rsidRDefault="003D40C5" w:rsidP="003E3416">
            <w:pPr>
              <w:jc w:val="center"/>
              <w:rPr>
                <w:rFonts w:ascii="Arial" w:hAnsi="Arial" w:cs="Arial"/>
                <w:color w:val="000000"/>
                <w:sz w:val="20"/>
                <w:szCs w:val="20"/>
              </w:rPr>
            </w:pPr>
            <w:r w:rsidRPr="007200D0">
              <w:rPr>
                <w:rFonts w:ascii="Arial" w:hAnsi="Arial" w:cs="Arial"/>
                <w:color w:val="000000"/>
                <w:sz w:val="20"/>
                <w:szCs w:val="20"/>
              </w:rPr>
              <w:t>0.065</w:t>
            </w:r>
          </w:p>
        </w:tc>
        <w:tc>
          <w:tcPr>
            <w:tcW w:w="1309" w:type="pct"/>
            <w:vMerge w:val="restart"/>
            <w:vAlign w:val="center"/>
          </w:tcPr>
          <w:p w14:paraId="2E6E3634"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0.9996</w:t>
            </w:r>
          </w:p>
        </w:tc>
      </w:tr>
      <w:tr w:rsidR="003D40C5" w:rsidRPr="007200D0" w14:paraId="1A76A4E2" w14:textId="77777777" w:rsidTr="0049114F">
        <w:trPr>
          <w:trHeight w:val="250"/>
          <w:jc w:val="center"/>
        </w:trPr>
        <w:tc>
          <w:tcPr>
            <w:tcW w:w="1227" w:type="pct"/>
            <w:vMerge/>
            <w:vAlign w:val="center"/>
          </w:tcPr>
          <w:p w14:paraId="1CC0449E" w14:textId="77777777" w:rsidR="003D40C5" w:rsidRPr="007200D0" w:rsidRDefault="003D40C5" w:rsidP="003E3416">
            <w:pPr>
              <w:jc w:val="center"/>
              <w:rPr>
                <w:rFonts w:ascii="Arial" w:hAnsi="Arial" w:cs="Arial"/>
                <w:sz w:val="20"/>
                <w:szCs w:val="20"/>
              </w:rPr>
            </w:pPr>
          </w:p>
        </w:tc>
        <w:tc>
          <w:tcPr>
            <w:tcW w:w="1311" w:type="pct"/>
            <w:vAlign w:val="center"/>
          </w:tcPr>
          <w:p w14:paraId="171532C6"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0.10</w:t>
            </w:r>
          </w:p>
        </w:tc>
        <w:tc>
          <w:tcPr>
            <w:tcW w:w="1153" w:type="pct"/>
            <w:vAlign w:val="center"/>
          </w:tcPr>
          <w:p w14:paraId="23499373" w14:textId="77777777" w:rsidR="003D40C5" w:rsidRPr="007200D0" w:rsidRDefault="003D40C5" w:rsidP="003E3416">
            <w:pPr>
              <w:jc w:val="center"/>
              <w:rPr>
                <w:rFonts w:ascii="Arial" w:hAnsi="Arial" w:cs="Arial"/>
                <w:color w:val="000000"/>
                <w:sz w:val="20"/>
                <w:szCs w:val="20"/>
              </w:rPr>
            </w:pPr>
            <w:r w:rsidRPr="007200D0">
              <w:rPr>
                <w:rFonts w:ascii="Arial" w:hAnsi="Arial" w:cs="Arial"/>
                <w:color w:val="000000"/>
                <w:sz w:val="20"/>
                <w:szCs w:val="20"/>
              </w:rPr>
              <w:t>0.132</w:t>
            </w:r>
          </w:p>
        </w:tc>
        <w:tc>
          <w:tcPr>
            <w:tcW w:w="1309" w:type="pct"/>
            <w:vMerge/>
            <w:vAlign w:val="center"/>
          </w:tcPr>
          <w:p w14:paraId="58AA5B1F" w14:textId="77777777" w:rsidR="003D40C5" w:rsidRPr="007200D0" w:rsidRDefault="003D40C5" w:rsidP="003E3416">
            <w:pPr>
              <w:jc w:val="center"/>
              <w:rPr>
                <w:rFonts w:ascii="Arial" w:hAnsi="Arial" w:cs="Arial"/>
                <w:sz w:val="20"/>
                <w:szCs w:val="20"/>
              </w:rPr>
            </w:pPr>
          </w:p>
        </w:tc>
      </w:tr>
      <w:tr w:rsidR="003D40C5" w:rsidRPr="007200D0" w14:paraId="16940EA3" w14:textId="77777777" w:rsidTr="0049114F">
        <w:trPr>
          <w:trHeight w:val="264"/>
          <w:jc w:val="center"/>
        </w:trPr>
        <w:tc>
          <w:tcPr>
            <w:tcW w:w="1227" w:type="pct"/>
            <w:vMerge/>
            <w:vAlign w:val="center"/>
          </w:tcPr>
          <w:p w14:paraId="54A025CD" w14:textId="77777777" w:rsidR="003D40C5" w:rsidRPr="007200D0" w:rsidRDefault="003D40C5" w:rsidP="003E3416">
            <w:pPr>
              <w:jc w:val="center"/>
              <w:rPr>
                <w:rFonts w:ascii="Arial" w:hAnsi="Arial" w:cs="Arial"/>
                <w:sz w:val="20"/>
                <w:szCs w:val="20"/>
              </w:rPr>
            </w:pPr>
          </w:p>
        </w:tc>
        <w:tc>
          <w:tcPr>
            <w:tcW w:w="1311" w:type="pct"/>
            <w:vAlign w:val="center"/>
          </w:tcPr>
          <w:p w14:paraId="1ED7100D"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0.25</w:t>
            </w:r>
          </w:p>
        </w:tc>
        <w:tc>
          <w:tcPr>
            <w:tcW w:w="1153" w:type="pct"/>
            <w:vAlign w:val="center"/>
          </w:tcPr>
          <w:p w14:paraId="3B8F8FC0" w14:textId="77777777" w:rsidR="003D40C5" w:rsidRPr="007200D0" w:rsidRDefault="003D40C5" w:rsidP="003E3416">
            <w:pPr>
              <w:jc w:val="center"/>
              <w:rPr>
                <w:rFonts w:ascii="Arial" w:hAnsi="Arial" w:cs="Arial"/>
                <w:color w:val="000000"/>
                <w:sz w:val="20"/>
                <w:szCs w:val="20"/>
              </w:rPr>
            </w:pPr>
            <w:r w:rsidRPr="007200D0">
              <w:rPr>
                <w:rFonts w:ascii="Arial" w:hAnsi="Arial" w:cs="Arial"/>
                <w:color w:val="000000"/>
                <w:sz w:val="20"/>
                <w:szCs w:val="20"/>
              </w:rPr>
              <w:t>0.326</w:t>
            </w:r>
          </w:p>
        </w:tc>
        <w:tc>
          <w:tcPr>
            <w:tcW w:w="1309" w:type="pct"/>
            <w:vMerge/>
            <w:vAlign w:val="center"/>
          </w:tcPr>
          <w:p w14:paraId="0D8A881A" w14:textId="77777777" w:rsidR="003D40C5" w:rsidRPr="007200D0" w:rsidRDefault="003D40C5" w:rsidP="003E3416">
            <w:pPr>
              <w:jc w:val="center"/>
              <w:rPr>
                <w:rFonts w:ascii="Arial" w:hAnsi="Arial" w:cs="Arial"/>
                <w:sz w:val="20"/>
                <w:szCs w:val="20"/>
              </w:rPr>
            </w:pPr>
          </w:p>
        </w:tc>
      </w:tr>
      <w:tr w:rsidR="003D40C5" w:rsidRPr="007200D0" w14:paraId="4292D33D" w14:textId="77777777" w:rsidTr="0049114F">
        <w:trPr>
          <w:trHeight w:val="250"/>
          <w:jc w:val="center"/>
        </w:trPr>
        <w:tc>
          <w:tcPr>
            <w:tcW w:w="1227" w:type="pct"/>
            <w:vMerge/>
            <w:vAlign w:val="center"/>
          </w:tcPr>
          <w:p w14:paraId="490237BD" w14:textId="77777777" w:rsidR="003D40C5" w:rsidRPr="007200D0" w:rsidRDefault="003D40C5" w:rsidP="003E3416">
            <w:pPr>
              <w:jc w:val="center"/>
              <w:rPr>
                <w:rFonts w:ascii="Arial" w:hAnsi="Arial" w:cs="Arial"/>
                <w:sz w:val="20"/>
                <w:szCs w:val="20"/>
              </w:rPr>
            </w:pPr>
          </w:p>
        </w:tc>
        <w:tc>
          <w:tcPr>
            <w:tcW w:w="1311" w:type="pct"/>
            <w:vAlign w:val="center"/>
          </w:tcPr>
          <w:p w14:paraId="75213429"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0.50</w:t>
            </w:r>
          </w:p>
        </w:tc>
        <w:tc>
          <w:tcPr>
            <w:tcW w:w="1153" w:type="pct"/>
            <w:vAlign w:val="center"/>
          </w:tcPr>
          <w:p w14:paraId="15DAF552" w14:textId="77777777" w:rsidR="003D40C5" w:rsidRPr="007200D0" w:rsidRDefault="003D40C5" w:rsidP="003E3416">
            <w:pPr>
              <w:jc w:val="center"/>
              <w:rPr>
                <w:rFonts w:ascii="Arial" w:hAnsi="Arial" w:cs="Arial"/>
                <w:color w:val="000000"/>
                <w:sz w:val="20"/>
                <w:szCs w:val="20"/>
              </w:rPr>
            </w:pPr>
            <w:r w:rsidRPr="007200D0">
              <w:rPr>
                <w:rFonts w:ascii="Arial" w:hAnsi="Arial" w:cs="Arial"/>
                <w:color w:val="000000"/>
                <w:sz w:val="20"/>
                <w:szCs w:val="20"/>
              </w:rPr>
              <w:t>0.659</w:t>
            </w:r>
          </w:p>
        </w:tc>
        <w:tc>
          <w:tcPr>
            <w:tcW w:w="1309" w:type="pct"/>
            <w:vMerge/>
            <w:vAlign w:val="center"/>
          </w:tcPr>
          <w:p w14:paraId="0C01F7F9" w14:textId="77777777" w:rsidR="003D40C5" w:rsidRPr="007200D0" w:rsidRDefault="003D40C5" w:rsidP="003E3416">
            <w:pPr>
              <w:jc w:val="center"/>
              <w:rPr>
                <w:rFonts w:ascii="Arial" w:hAnsi="Arial" w:cs="Arial"/>
                <w:sz w:val="20"/>
                <w:szCs w:val="20"/>
              </w:rPr>
            </w:pPr>
          </w:p>
        </w:tc>
      </w:tr>
      <w:tr w:rsidR="003D40C5" w:rsidRPr="007200D0" w14:paraId="5D210FE9" w14:textId="77777777" w:rsidTr="0049114F">
        <w:trPr>
          <w:trHeight w:val="264"/>
          <w:jc w:val="center"/>
        </w:trPr>
        <w:tc>
          <w:tcPr>
            <w:tcW w:w="1227" w:type="pct"/>
            <w:vMerge/>
            <w:vAlign w:val="center"/>
          </w:tcPr>
          <w:p w14:paraId="15BEA574" w14:textId="77777777" w:rsidR="003D40C5" w:rsidRPr="007200D0" w:rsidRDefault="003D40C5" w:rsidP="003E3416">
            <w:pPr>
              <w:jc w:val="center"/>
              <w:rPr>
                <w:rFonts w:ascii="Arial" w:hAnsi="Arial" w:cs="Arial"/>
                <w:sz w:val="20"/>
                <w:szCs w:val="20"/>
              </w:rPr>
            </w:pPr>
          </w:p>
        </w:tc>
        <w:tc>
          <w:tcPr>
            <w:tcW w:w="1311" w:type="pct"/>
            <w:vAlign w:val="center"/>
          </w:tcPr>
          <w:p w14:paraId="4DDE01E5"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1.00</w:t>
            </w:r>
          </w:p>
        </w:tc>
        <w:tc>
          <w:tcPr>
            <w:tcW w:w="1153" w:type="pct"/>
            <w:vAlign w:val="center"/>
          </w:tcPr>
          <w:p w14:paraId="58FB9537" w14:textId="77777777" w:rsidR="003D40C5" w:rsidRPr="007200D0" w:rsidRDefault="003D40C5" w:rsidP="003E3416">
            <w:pPr>
              <w:jc w:val="center"/>
              <w:rPr>
                <w:rFonts w:ascii="Arial" w:hAnsi="Arial" w:cs="Arial"/>
                <w:color w:val="000000"/>
                <w:sz w:val="20"/>
                <w:szCs w:val="20"/>
              </w:rPr>
            </w:pPr>
            <w:r w:rsidRPr="007200D0">
              <w:rPr>
                <w:rFonts w:ascii="Arial" w:hAnsi="Arial" w:cs="Arial"/>
                <w:color w:val="000000"/>
                <w:sz w:val="20"/>
                <w:szCs w:val="20"/>
              </w:rPr>
              <w:t>1.340</w:t>
            </w:r>
          </w:p>
        </w:tc>
        <w:tc>
          <w:tcPr>
            <w:tcW w:w="1309" w:type="pct"/>
            <w:vMerge/>
            <w:vAlign w:val="center"/>
          </w:tcPr>
          <w:p w14:paraId="469855D1" w14:textId="77777777" w:rsidR="003D40C5" w:rsidRPr="007200D0" w:rsidRDefault="003D40C5" w:rsidP="003E3416">
            <w:pPr>
              <w:jc w:val="center"/>
              <w:rPr>
                <w:rFonts w:ascii="Arial" w:hAnsi="Arial" w:cs="Arial"/>
                <w:sz w:val="20"/>
                <w:szCs w:val="20"/>
              </w:rPr>
            </w:pPr>
          </w:p>
        </w:tc>
      </w:tr>
      <w:tr w:rsidR="003D40C5" w:rsidRPr="007200D0" w14:paraId="2C53B088" w14:textId="77777777" w:rsidTr="0049114F">
        <w:trPr>
          <w:trHeight w:val="250"/>
          <w:jc w:val="center"/>
        </w:trPr>
        <w:tc>
          <w:tcPr>
            <w:tcW w:w="1227" w:type="pct"/>
            <w:vMerge w:val="restart"/>
            <w:vAlign w:val="center"/>
          </w:tcPr>
          <w:p w14:paraId="586C4771"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Famotidine Impurity D</w:t>
            </w:r>
          </w:p>
        </w:tc>
        <w:tc>
          <w:tcPr>
            <w:tcW w:w="1311" w:type="pct"/>
            <w:vAlign w:val="center"/>
          </w:tcPr>
          <w:p w14:paraId="4CFDA62C"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0.05</w:t>
            </w:r>
          </w:p>
        </w:tc>
        <w:tc>
          <w:tcPr>
            <w:tcW w:w="1153" w:type="pct"/>
            <w:vAlign w:val="center"/>
          </w:tcPr>
          <w:p w14:paraId="39DCC3F2" w14:textId="77777777" w:rsidR="003D40C5" w:rsidRPr="007200D0" w:rsidRDefault="003D40C5" w:rsidP="003E3416">
            <w:pPr>
              <w:jc w:val="center"/>
              <w:rPr>
                <w:rFonts w:ascii="Arial" w:hAnsi="Arial" w:cs="Arial"/>
                <w:color w:val="000000"/>
                <w:sz w:val="20"/>
                <w:szCs w:val="20"/>
              </w:rPr>
            </w:pPr>
            <w:r w:rsidRPr="007200D0">
              <w:rPr>
                <w:rFonts w:ascii="Arial" w:hAnsi="Arial" w:cs="Arial"/>
                <w:color w:val="000000"/>
                <w:sz w:val="20"/>
                <w:szCs w:val="20"/>
              </w:rPr>
              <w:t>0.066</w:t>
            </w:r>
          </w:p>
        </w:tc>
        <w:tc>
          <w:tcPr>
            <w:tcW w:w="1309" w:type="pct"/>
            <w:vMerge w:val="restart"/>
            <w:vAlign w:val="center"/>
          </w:tcPr>
          <w:p w14:paraId="6555EC36"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0.9997</w:t>
            </w:r>
          </w:p>
        </w:tc>
      </w:tr>
      <w:tr w:rsidR="003D40C5" w:rsidRPr="007200D0" w14:paraId="0D1C2D7D" w14:textId="77777777" w:rsidTr="0049114F">
        <w:trPr>
          <w:trHeight w:val="250"/>
          <w:jc w:val="center"/>
        </w:trPr>
        <w:tc>
          <w:tcPr>
            <w:tcW w:w="1227" w:type="pct"/>
            <w:vMerge/>
            <w:vAlign w:val="center"/>
          </w:tcPr>
          <w:p w14:paraId="21A80DE0" w14:textId="77777777" w:rsidR="003D40C5" w:rsidRPr="007200D0" w:rsidRDefault="003D40C5" w:rsidP="003E3416">
            <w:pPr>
              <w:jc w:val="center"/>
              <w:rPr>
                <w:rFonts w:ascii="Arial" w:hAnsi="Arial" w:cs="Arial"/>
                <w:sz w:val="20"/>
                <w:szCs w:val="20"/>
              </w:rPr>
            </w:pPr>
          </w:p>
        </w:tc>
        <w:tc>
          <w:tcPr>
            <w:tcW w:w="1311" w:type="pct"/>
            <w:vAlign w:val="center"/>
          </w:tcPr>
          <w:p w14:paraId="47291441"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0.10</w:t>
            </w:r>
          </w:p>
        </w:tc>
        <w:tc>
          <w:tcPr>
            <w:tcW w:w="1153" w:type="pct"/>
            <w:vAlign w:val="center"/>
          </w:tcPr>
          <w:p w14:paraId="0DFADF34" w14:textId="77777777" w:rsidR="003D40C5" w:rsidRPr="007200D0" w:rsidRDefault="003D40C5" w:rsidP="003E3416">
            <w:pPr>
              <w:jc w:val="center"/>
              <w:rPr>
                <w:rFonts w:ascii="Arial" w:hAnsi="Arial" w:cs="Arial"/>
                <w:color w:val="000000"/>
                <w:sz w:val="20"/>
                <w:szCs w:val="20"/>
              </w:rPr>
            </w:pPr>
            <w:r w:rsidRPr="007200D0">
              <w:rPr>
                <w:rFonts w:ascii="Arial" w:hAnsi="Arial" w:cs="Arial"/>
                <w:color w:val="000000"/>
                <w:sz w:val="20"/>
                <w:szCs w:val="20"/>
              </w:rPr>
              <w:t>0.129</w:t>
            </w:r>
          </w:p>
        </w:tc>
        <w:tc>
          <w:tcPr>
            <w:tcW w:w="1309" w:type="pct"/>
            <w:vMerge/>
            <w:vAlign w:val="center"/>
          </w:tcPr>
          <w:p w14:paraId="6C517C58" w14:textId="77777777" w:rsidR="003D40C5" w:rsidRPr="007200D0" w:rsidRDefault="003D40C5" w:rsidP="003E3416">
            <w:pPr>
              <w:jc w:val="center"/>
              <w:rPr>
                <w:rFonts w:ascii="Arial" w:hAnsi="Arial" w:cs="Arial"/>
                <w:sz w:val="20"/>
                <w:szCs w:val="20"/>
              </w:rPr>
            </w:pPr>
          </w:p>
        </w:tc>
      </w:tr>
      <w:tr w:rsidR="003D40C5" w:rsidRPr="007200D0" w14:paraId="66ED9772" w14:textId="77777777" w:rsidTr="0049114F">
        <w:trPr>
          <w:trHeight w:val="264"/>
          <w:jc w:val="center"/>
        </w:trPr>
        <w:tc>
          <w:tcPr>
            <w:tcW w:w="1227" w:type="pct"/>
            <w:vMerge/>
            <w:vAlign w:val="center"/>
          </w:tcPr>
          <w:p w14:paraId="0D09CF15" w14:textId="77777777" w:rsidR="003D40C5" w:rsidRPr="007200D0" w:rsidRDefault="003D40C5" w:rsidP="003E3416">
            <w:pPr>
              <w:jc w:val="center"/>
              <w:rPr>
                <w:rFonts w:ascii="Arial" w:hAnsi="Arial" w:cs="Arial"/>
                <w:sz w:val="20"/>
                <w:szCs w:val="20"/>
              </w:rPr>
            </w:pPr>
          </w:p>
        </w:tc>
        <w:tc>
          <w:tcPr>
            <w:tcW w:w="1311" w:type="pct"/>
            <w:vAlign w:val="center"/>
          </w:tcPr>
          <w:p w14:paraId="4C5A14B9"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0.25</w:t>
            </w:r>
          </w:p>
        </w:tc>
        <w:tc>
          <w:tcPr>
            <w:tcW w:w="1153" w:type="pct"/>
            <w:vAlign w:val="center"/>
          </w:tcPr>
          <w:p w14:paraId="36D9CA9C" w14:textId="77777777" w:rsidR="003D40C5" w:rsidRPr="007200D0" w:rsidRDefault="003D40C5" w:rsidP="003E3416">
            <w:pPr>
              <w:jc w:val="center"/>
              <w:rPr>
                <w:rFonts w:ascii="Arial" w:hAnsi="Arial" w:cs="Arial"/>
                <w:color w:val="000000"/>
                <w:sz w:val="20"/>
                <w:szCs w:val="20"/>
              </w:rPr>
            </w:pPr>
            <w:r w:rsidRPr="007200D0">
              <w:rPr>
                <w:rFonts w:ascii="Arial" w:hAnsi="Arial" w:cs="Arial"/>
                <w:color w:val="000000"/>
                <w:sz w:val="20"/>
                <w:szCs w:val="20"/>
              </w:rPr>
              <w:t>0.331</w:t>
            </w:r>
          </w:p>
        </w:tc>
        <w:tc>
          <w:tcPr>
            <w:tcW w:w="1309" w:type="pct"/>
            <w:vMerge/>
            <w:vAlign w:val="center"/>
          </w:tcPr>
          <w:p w14:paraId="5C3E8E7F" w14:textId="77777777" w:rsidR="003D40C5" w:rsidRPr="007200D0" w:rsidRDefault="003D40C5" w:rsidP="003E3416">
            <w:pPr>
              <w:jc w:val="center"/>
              <w:rPr>
                <w:rFonts w:ascii="Arial" w:hAnsi="Arial" w:cs="Arial"/>
                <w:sz w:val="20"/>
                <w:szCs w:val="20"/>
              </w:rPr>
            </w:pPr>
          </w:p>
        </w:tc>
      </w:tr>
      <w:tr w:rsidR="003D40C5" w:rsidRPr="007200D0" w14:paraId="59016427" w14:textId="77777777" w:rsidTr="0049114F">
        <w:trPr>
          <w:trHeight w:val="250"/>
          <w:jc w:val="center"/>
        </w:trPr>
        <w:tc>
          <w:tcPr>
            <w:tcW w:w="1227" w:type="pct"/>
            <w:vMerge/>
            <w:vAlign w:val="center"/>
          </w:tcPr>
          <w:p w14:paraId="43D7CD2D" w14:textId="77777777" w:rsidR="003D40C5" w:rsidRPr="007200D0" w:rsidRDefault="003D40C5" w:rsidP="003E3416">
            <w:pPr>
              <w:jc w:val="center"/>
              <w:rPr>
                <w:rFonts w:ascii="Arial" w:hAnsi="Arial" w:cs="Arial"/>
                <w:sz w:val="20"/>
                <w:szCs w:val="20"/>
              </w:rPr>
            </w:pPr>
          </w:p>
        </w:tc>
        <w:tc>
          <w:tcPr>
            <w:tcW w:w="1311" w:type="pct"/>
            <w:vAlign w:val="center"/>
          </w:tcPr>
          <w:p w14:paraId="48E70C3E"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0.50</w:t>
            </w:r>
          </w:p>
        </w:tc>
        <w:tc>
          <w:tcPr>
            <w:tcW w:w="1153" w:type="pct"/>
            <w:vAlign w:val="center"/>
          </w:tcPr>
          <w:p w14:paraId="62CD78A5" w14:textId="77777777" w:rsidR="003D40C5" w:rsidRPr="007200D0" w:rsidRDefault="003D40C5" w:rsidP="003E3416">
            <w:pPr>
              <w:jc w:val="center"/>
              <w:rPr>
                <w:rFonts w:ascii="Arial" w:hAnsi="Arial" w:cs="Arial"/>
                <w:color w:val="000000"/>
                <w:sz w:val="20"/>
                <w:szCs w:val="20"/>
              </w:rPr>
            </w:pPr>
            <w:r w:rsidRPr="007200D0">
              <w:rPr>
                <w:rFonts w:ascii="Arial" w:hAnsi="Arial" w:cs="Arial"/>
                <w:color w:val="000000"/>
                <w:sz w:val="20"/>
                <w:szCs w:val="20"/>
              </w:rPr>
              <w:t>0.662</w:t>
            </w:r>
          </w:p>
        </w:tc>
        <w:tc>
          <w:tcPr>
            <w:tcW w:w="1309" w:type="pct"/>
            <w:vMerge/>
            <w:vAlign w:val="center"/>
          </w:tcPr>
          <w:p w14:paraId="7F9A2EC6" w14:textId="77777777" w:rsidR="003D40C5" w:rsidRPr="007200D0" w:rsidRDefault="003D40C5" w:rsidP="003E3416">
            <w:pPr>
              <w:jc w:val="center"/>
              <w:rPr>
                <w:rFonts w:ascii="Arial" w:hAnsi="Arial" w:cs="Arial"/>
                <w:sz w:val="20"/>
                <w:szCs w:val="20"/>
              </w:rPr>
            </w:pPr>
          </w:p>
        </w:tc>
      </w:tr>
      <w:tr w:rsidR="003D40C5" w:rsidRPr="007200D0" w14:paraId="4CDB83B1" w14:textId="77777777" w:rsidTr="0049114F">
        <w:trPr>
          <w:trHeight w:val="264"/>
          <w:jc w:val="center"/>
        </w:trPr>
        <w:tc>
          <w:tcPr>
            <w:tcW w:w="1227" w:type="pct"/>
            <w:vMerge/>
            <w:vAlign w:val="center"/>
          </w:tcPr>
          <w:p w14:paraId="256C20AF" w14:textId="77777777" w:rsidR="003D40C5" w:rsidRPr="007200D0" w:rsidRDefault="003D40C5" w:rsidP="003E3416">
            <w:pPr>
              <w:jc w:val="center"/>
              <w:rPr>
                <w:rFonts w:ascii="Arial" w:hAnsi="Arial" w:cs="Arial"/>
                <w:sz w:val="20"/>
                <w:szCs w:val="20"/>
              </w:rPr>
            </w:pPr>
          </w:p>
        </w:tc>
        <w:tc>
          <w:tcPr>
            <w:tcW w:w="1311" w:type="pct"/>
            <w:vAlign w:val="center"/>
          </w:tcPr>
          <w:p w14:paraId="402E9E5C"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1.00</w:t>
            </w:r>
          </w:p>
        </w:tc>
        <w:tc>
          <w:tcPr>
            <w:tcW w:w="1153" w:type="pct"/>
            <w:vAlign w:val="center"/>
          </w:tcPr>
          <w:p w14:paraId="577DFF85" w14:textId="77777777" w:rsidR="003D40C5" w:rsidRPr="007200D0" w:rsidRDefault="003D40C5" w:rsidP="003E3416">
            <w:pPr>
              <w:jc w:val="center"/>
              <w:rPr>
                <w:rFonts w:ascii="Arial" w:hAnsi="Arial" w:cs="Arial"/>
                <w:color w:val="000000"/>
                <w:sz w:val="20"/>
                <w:szCs w:val="20"/>
              </w:rPr>
            </w:pPr>
            <w:r w:rsidRPr="007200D0">
              <w:rPr>
                <w:rFonts w:ascii="Arial" w:hAnsi="Arial" w:cs="Arial"/>
                <w:color w:val="000000"/>
                <w:sz w:val="20"/>
                <w:szCs w:val="20"/>
              </w:rPr>
              <w:t>1.331</w:t>
            </w:r>
          </w:p>
        </w:tc>
        <w:tc>
          <w:tcPr>
            <w:tcW w:w="1309" w:type="pct"/>
            <w:vMerge/>
            <w:vAlign w:val="center"/>
          </w:tcPr>
          <w:p w14:paraId="17C071D4" w14:textId="77777777" w:rsidR="003D40C5" w:rsidRPr="007200D0" w:rsidRDefault="003D40C5" w:rsidP="003E3416">
            <w:pPr>
              <w:jc w:val="center"/>
              <w:rPr>
                <w:rFonts w:ascii="Arial" w:hAnsi="Arial" w:cs="Arial"/>
                <w:sz w:val="20"/>
                <w:szCs w:val="20"/>
              </w:rPr>
            </w:pPr>
          </w:p>
        </w:tc>
      </w:tr>
      <w:tr w:rsidR="003D40C5" w:rsidRPr="007200D0" w14:paraId="2AACCCFA" w14:textId="77777777" w:rsidTr="0049114F">
        <w:trPr>
          <w:trHeight w:val="236"/>
          <w:jc w:val="center"/>
        </w:trPr>
        <w:tc>
          <w:tcPr>
            <w:tcW w:w="1227" w:type="pct"/>
            <w:vMerge w:val="restart"/>
            <w:vAlign w:val="center"/>
          </w:tcPr>
          <w:p w14:paraId="1C58078D"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Famotidine Impurity E</w:t>
            </w:r>
          </w:p>
        </w:tc>
        <w:tc>
          <w:tcPr>
            <w:tcW w:w="1311" w:type="pct"/>
            <w:vAlign w:val="center"/>
          </w:tcPr>
          <w:p w14:paraId="7826756D"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0.05</w:t>
            </w:r>
          </w:p>
        </w:tc>
        <w:tc>
          <w:tcPr>
            <w:tcW w:w="1153" w:type="pct"/>
            <w:vAlign w:val="center"/>
          </w:tcPr>
          <w:p w14:paraId="7673C231" w14:textId="77777777" w:rsidR="003D40C5" w:rsidRPr="007200D0" w:rsidRDefault="003D40C5" w:rsidP="003E3416">
            <w:pPr>
              <w:jc w:val="center"/>
              <w:rPr>
                <w:rFonts w:ascii="Arial" w:hAnsi="Arial" w:cs="Arial"/>
                <w:color w:val="000000"/>
                <w:sz w:val="20"/>
                <w:szCs w:val="20"/>
              </w:rPr>
            </w:pPr>
            <w:r w:rsidRPr="007200D0">
              <w:rPr>
                <w:rFonts w:ascii="Arial" w:hAnsi="Arial" w:cs="Arial"/>
                <w:color w:val="000000"/>
                <w:sz w:val="20"/>
                <w:szCs w:val="20"/>
              </w:rPr>
              <w:t>0.067</w:t>
            </w:r>
          </w:p>
        </w:tc>
        <w:tc>
          <w:tcPr>
            <w:tcW w:w="1309" w:type="pct"/>
            <w:vMerge w:val="restart"/>
            <w:vAlign w:val="center"/>
          </w:tcPr>
          <w:p w14:paraId="51EDCBB5"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0.9994</w:t>
            </w:r>
          </w:p>
        </w:tc>
      </w:tr>
      <w:tr w:rsidR="003D40C5" w:rsidRPr="007200D0" w14:paraId="32C99047" w14:textId="77777777" w:rsidTr="0049114F">
        <w:trPr>
          <w:trHeight w:val="264"/>
          <w:jc w:val="center"/>
        </w:trPr>
        <w:tc>
          <w:tcPr>
            <w:tcW w:w="1227" w:type="pct"/>
            <w:vMerge/>
            <w:vAlign w:val="center"/>
          </w:tcPr>
          <w:p w14:paraId="42404DB7" w14:textId="77777777" w:rsidR="003D40C5" w:rsidRPr="007200D0" w:rsidRDefault="003D40C5" w:rsidP="003E3416">
            <w:pPr>
              <w:jc w:val="center"/>
              <w:rPr>
                <w:rFonts w:ascii="Arial" w:hAnsi="Arial" w:cs="Arial"/>
                <w:sz w:val="20"/>
                <w:szCs w:val="20"/>
              </w:rPr>
            </w:pPr>
          </w:p>
        </w:tc>
        <w:tc>
          <w:tcPr>
            <w:tcW w:w="1311" w:type="pct"/>
            <w:vAlign w:val="center"/>
          </w:tcPr>
          <w:p w14:paraId="37F2367B"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0.10</w:t>
            </w:r>
          </w:p>
        </w:tc>
        <w:tc>
          <w:tcPr>
            <w:tcW w:w="1153" w:type="pct"/>
            <w:vAlign w:val="center"/>
          </w:tcPr>
          <w:p w14:paraId="6220CDB8" w14:textId="77777777" w:rsidR="003D40C5" w:rsidRPr="007200D0" w:rsidRDefault="003D40C5" w:rsidP="003E3416">
            <w:pPr>
              <w:jc w:val="center"/>
              <w:rPr>
                <w:rFonts w:ascii="Arial" w:hAnsi="Arial" w:cs="Arial"/>
                <w:color w:val="000000"/>
                <w:sz w:val="20"/>
                <w:szCs w:val="20"/>
              </w:rPr>
            </w:pPr>
            <w:r w:rsidRPr="007200D0">
              <w:rPr>
                <w:rFonts w:ascii="Arial" w:hAnsi="Arial" w:cs="Arial"/>
                <w:color w:val="000000"/>
                <w:sz w:val="20"/>
                <w:szCs w:val="20"/>
              </w:rPr>
              <w:t>0.143</w:t>
            </w:r>
          </w:p>
        </w:tc>
        <w:tc>
          <w:tcPr>
            <w:tcW w:w="1309" w:type="pct"/>
            <w:vMerge/>
            <w:vAlign w:val="center"/>
          </w:tcPr>
          <w:p w14:paraId="1F80FF29" w14:textId="77777777" w:rsidR="003D40C5" w:rsidRPr="007200D0" w:rsidRDefault="003D40C5" w:rsidP="003E3416">
            <w:pPr>
              <w:jc w:val="center"/>
              <w:rPr>
                <w:rFonts w:ascii="Arial" w:hAnsi="Arial" w:cs="Arial"/>
                <w:sz w:val="20"/>
                <w:szCs w:val="20"/>
              </w:rPr>
            </w:pPr>
          </w:p>
        </w:tc>
      </w:tr>
      <w:tr w:rsidR="003D40C5" w:rsidRPr="007200D0" w14:paraId="3981DB00" w14:textId="77777777" w:rsidTr="0049114F">
        <w:trPr>
          <w:trHeight w:val="264"/>
          <w:jc w:val="center"/>
        </w:trPr>
        <w:tc>
          <w:tcPr>
            <w:tcW w:w="1227" w:type="pct"/>
            <w:vMerge/>
            <w:vAlign w:val="center"/>
          </w:tcPr>
          <w:p w14:paraId="79B0B919" w14:textId="77777777" w:rsidR="003D40C5" w:rsidRPr="007200D0" w:rsidRDefault="003D40C5" w:rsidP="003E3416">
            <w:pPr>
              <w:jc w:val="center"/>
              <w:rPr>
                <w:rFonts w:ascii="Arial" w:hAnsi="Arial" w:cs="Arial"/>
                <w:sz w:val="20"/>
                <w:szCs w:val="20"/>
              </w:rPr>
            </w:pPr>
          </w:p>
        </w:tc>
        <w:tc>
          <w:tcPr>
            <w:tcW w:w="1311" w:type="pct"/>
            <w:vAlign w:val="center"/>
          </w:tcPr>
          <w:p w14:paraId="0BB9F4F6"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0.25</w:t>
            </w:r>
          </w:p>
        </w:tc>
        <w:tc>
          <w:tcPr>
            <w:tcW w:w="1153" w:type="pct"/>
            <w:vAlign w:val="center"/>
          </w:tcPr>
          <w:p w14:paraId="77F74506" w14:textId="77777777" w:rsidR="003D40C5" w:rsidRPr="007200D0" w:rsidRDefault="003D40C5" w:rsidP="003E3416">
            <w:pPr>
              <w:jc w:val="center"/>
              <w:rPr>
                <w:rFonts w:ascii="Arial" w:hAnsi="Arial" w:cs="Arial"/>
                <w:color w:val="000000"/>
                <w:sz w:val="20"/>
                <w:szCs w:val="20"/>
              </w:rPr>
            </w:pPr>
            <w:r w:rsidRPr="007200D0">
              <w:rPr>
                <w:rFonts w:ascii="Arial" w:hAnsi="Arial" w:cs="Arial"/>
                <w:color w:val="000000"/>
                <w:sz w:val="20"/>
                <w:szCs w:val="20"/>
              </w:rPr>
              <w:t>0.339</w:t>
            </w:r>
          </w:p>
        </w:tc>
        <w:tc>
          <w:tcPr>
            <w:tcW w:w="1309" w:type="pct"/>
            <w:vMerge/>
            <w:vAlign w:val="center"/>
          </w:tcPr>
          <w:p w14:paraId="641FF834" w14:textId="77777777" w:rsidR="003D40C5" w:rsidRPr="007200D0" w:rsidRDefault="003D40C5" w:rsidP="003E3416">
            <w:pPr>
              <w:jc w:val="center"/>
              <w:rPr>
                <w:rFonts w:ascii="Arial" w:hAnsi="Arial" w:cs="Arial"/>
                <w:sz w:val="20"/>
                <w:szCs w:val="20"/>
              </w:rPr>
            </w:pPr>
          </w:p>
        </w:tc>
      </w:tr>
      <w:tr w:rsidR="003D40C5" w:rsidRPr="007200D0" w14:paraId="648C9853" w14:textId="77777777" w:rsidTr="0049114F">
        <w:trPr>
          <w:trHeight w:val="250"/>
          <w:jc w:val="center"/>
        </w:trPr>
        <w:tc>
          <w:tcPr>
            <w:tcW w:w="1227" w:type="pct"/>
            <w:vMerge/>
            <w:vAlign w:val="center"/>
          </w:tcPr>
          <w:p w14:paraId="45BB6F5C" w14:textId="77777777" w:rsidR="003D40C5" w:rsidRPr="007200D0" w:rsidRDefault="003D40C5" w:rsidP="003E3416">
            <w:pPr>
              <w:jc w:val="center"/>
              <w:rPr>
                <w:rFonts w:ascii="Arial" w:hAnsi="Arial" w:cs="Arial"/>
                <w:sz w:val="20"/>
                <w:szCs w:val="20"/>
              </w:rPr>
            </w:pPr>
          </w:p>
        </w:tc>
        <w:tc>
          <w:tcPr>
            <w:tcW w:w="1311" w:type="pct"/>
            <w:vAlign w:val="center"/>
          </w:tcPr>
          <w:p w14:paraId="42ABE687"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0.50</w:t>
            </w:r>
          </w:p>
        </w:tc>
        <w:tc>
          <w:tcPr>
            <w:tcW w:w="1153" w:type="pct"/>
            <w:vAlign w:val="center"/>
          </w:tcPr>
          <w:p w14:paraId="57B7952B" w14:textId="77777777" w:rsidR="003D40C5" w:rsidRPr="007200D0" w:rsidRDefault="003D40C5" w:rsidP="003E3416">
            <w:pPr>
              <w:jc w:val="center"/>
              <w:rPr>
                <w:rFonts w:ascii="Arial" w:hAnsi="Arial" w:cs="Arial"/>
                <w:color w:val="000000"/>
                <w:sz w:val="20"/>
                <w:szCs w:val="20"/>
              </w:rPr>
            </w:pPr>
            <w:r w:rsidRPr="007200D0">
              <w:rPr>
                <w:rFonts w:ascii="Arial" w:hAnsi="Arial" w:cs="Arial"/>
                <w:color w:val="000000"/>
                <w:sz w:val="20"/>
                <w:szCs w:val="20"/>
              </w:rPr>
              <w:t>0.656</w:t>
            </w:r>
          </w:p>
        </w:tc>
        <w:tc>
          <w:tcPr>
            <w:tcW w:w="1309" w:type="pct"/>
            <w:vMerge/>
            <w:vAlign w:val="center"/>
          </w:tcPr>
          <w:p w14:paraId="38E28171" w14:textId="77777777" w:rsidR="003D40C5" w:rsidRPr="007200D0" w:rsidRDefault="003D40C5" w:rsidP="003E3416">
            <w:pPr>
              <w:jc w:val="center"/>
              <w:rPr>
                <w:rFonts w:ascii="Arial" w:hAnsi="Arial" w:cs="Arial"/>
                <w:sz w:val="20"/>
                <w:szCs w:val="20"/>
              </w:rPr>
            </w:pPr>
          </w:p>
        </w:tc>
      </w:tr>
      <w:tr w:rsidR="003D40C5" w:rsidRPr="007200D0" w14:paraId="33C7773B" w14:textId="77777777" w:rsidTr="0049114F">
        <w:trPr>
          <w:trHeight w:val="264"/>
          <w:jc w:val="center"/>
        </w:trPr>
        <w:tc>
          <w:tcPr>
            <w:tcW w:w="1227" w:type="pct"/>
            <w:vMerge/>
            <w:vAlign w:val="center"/>
          </w:tcPr>
          <w:p w14:paraId="00BCA4EA" w14:textId="77777777" w:rsidR="003D40C5" w:rsidRPr="007200D0" w:rsidRDefault="003D40C5" w:rsidP="003E3416">
            <w:pPr>
              <w:jc w:val="center"/>
              <w:rPr>
                <w:rFonts w:ascii="Arial" w:hAnsi="Arial" w:cs="Arial"/>
                <w:sz w:val="20"/>
                <w:szCs w:val="20"/>
              </w:rPr>
            </w:pPr>
          </w:p>
        </w:tc>
        <w:tc>
          <w:tcPr>
            <w:tcW w:w="1311" w:type="pct"/>
            <w:vAlign w:val="center"/>
          </w:tcPr>
          <w:p w14:paraId="600F42AE"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1.00</w:t>
            </w:r>
          </w:p>
        </w:tc>
        <w:tc>
          <w:tcPr>
            <w:tcW w:w="1153" w:type="pct"/>
            <w:vAlign w:val="center"/>
          </w:tcPr>
          <w:p w14:paraId="447DE45B" w14:textId="77777777" w:rsidR="003D40C5" w:rsidRPr="007200D0" w:rsidRDefault="003D40C5" w:rsidP="003E3416">
            <w:pPr>
              <w:jc w:val="center"/>
              <w:rPr>
                <w:rFonts w:ascii="Arial" w:hAnsi="Arial" w:cs="Arial"/>
                <w:color w:val="000000"/>
                <w:sz w:val="20"/>
                <w:szCs w:val="20"/>
              </w:rPr>
            </w:pPr>
            <w:r w:rsidRPr="007200D0">
              <w:rPr>
                <w:rFonts w:ascii="Arial" w:hAnsi="Arial" w:cs="Arial"/>
                <w:color w:val="000000"/>
                <w:sz w:val="20"/>
                <w:szCs w:val="20"/>
              </w:rPr>
              <w:t>1.331</w:t>
            </w:r>
          </w:p>
        </w:tc>
        <w:tc>
          <w:tcPr>
            <w:tcW w:w="1309" w:type="pct"/>
            <w:vMerge/>
            <w:vAlign w:val="center"/>
          </w:tcPr>
          <w:p w14:paraId="2CAE3F84" w14:textId="77777777" w:rsidR="003D40C5" w:rsidRPr="007200D0" w:rsidRDefault="003D40C5" w:rsidP="003E3416">
            <w:pPr>
              <w:jc w:val="center"/>
              <w:rPr>
                <w:rFonts w:ascii="Arial" w:hAnsi="Arial" w:cs="Arial"/>
                <w:sz w:val="20"/>
                <w:szCs w:val="20"/>
              </w:rPr>
            </w:pPr>
          </w:p>
        </w:tc>
      </w:tr>
      <w:tr w:rsidR="003D40C5" w:rsidRPr="007200D0" w14:paraId="6F43AADF" w14:textId="77777777" w:rsidTr="0049114F">
        <w:trPr>
          <w:trHeight w:val="236"/>
          <w:jc w:val="center"/>
        </w:trPr>
        <w:tc>
          <w:tcPr>
            <w:tcW w:w="1227" w:type="pct"/>
            <w:vMerge w:val="restart"/>
            <w:vAlign w:val="center"/>
          </w:tcPr>
          <w:p w14:paraId="0635E8D4"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Famotidine Impurity F</w:t>
            </w:r>
          </w:p>
        </w:tc>
        <w:tc>
          <w:tcPr>
            <w:tcW w:w="1311" w:type="pct"/>
            <w:vAlign w:val="center"/>
          </w:tcPr>
          <w:p w14:paraId="5D31D10D"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0.05</w:t>
            </w:r>
          </w:p>
        </w:tc>
        <w:tc>
          <w:tcPr>
            <w:tcW w:w="1153" w:type="pct"/>
            <w:vAlign w:val="center"/>
          </w:tcPr>
          <w:p w14:paraId="5B2DB6DD" w14:textId="77777777" w:rsidR="003D40C5" w:rsidRPr="007200D0" w:rsidRDefault="003D40C5" w:rsidP="003E3416">
            <w:pPr>
              <w:jc w:val="center"/>
              <w:rPr>
                <w:rFonts w:ascii="Arial" w:hAnsi="Arial" w:cs="Arial"/>
                <w:color w:val="000000"/>
                <w:sz w:val="20"/>
                <w:szCs w:val="20"/>
              </w:rPr>
            </w:pPr>
            <w:r w:rsidRPr="007200D0">
              <w:rPr>
                <w:rFonts w:ascii="Arial" w:hAnsi="Arial" w:cs="Arial"/>
                <w:color w:val="000000"/>
                <w:sz w:val="20"/>
                <w:szCs w:val="20"/>
              </w:rPr>
              <w:t>0.068</w:t>
            </w:r>
          </w:p>
        </w:tc>
        <w:tc>
          <w:tcPr>
            <w:tcW w:w="1309" w:type="pct"/>
            <w:vMerge w:val="restart"/>
            <w:vAlign w:val="center"/>
          </w:tcPr>
          <w:p w14:paraId="03CD1FA5"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0.9999</w:t>
            </w:r>
          </w:p>
        </w:tc>
      </w:tr>
      <w:tr w:rsidR="003D40C5" w:rsidRPr="007200D0" w14:paraId="3ABF9BFE" w14:textId="77777777" w:rsidTr="0049114F">
        <w:trPr>
          <w:trHeight w:val="264"/>
          <w:jc w:val="center"/>
        </w:trPr>
        <w:tc>
          <w:tcPr>
            <w:tcW w:w="1227" w:type="pct"/>
            <w:vMerge/>
            <w:vAlign w:val="center"/>
          </w:tcPr>
          <w:p w14:paraId="11FF141E" w14:textId="77777777" w:rsidR="003D40C5" w:rsidRPr="007200D0" w:rsidRDefault="003D40C5" w:rsidP="003E3416">
            <w:pPr>
              <w:jc w:val="center"/>
              <w:rPr>
                <w:rFonts w:ascii="Arial" w:hAnsi="Arial" w:cs="Arial"/>
                <w:sz w:val="20"/>
                <w:szCs w:val="20"/>
              </w:rPr>
            </w:pPr>
          </w:p>
        </w:tc>
        <w:tc>
          <w:tcPr>
            <w:tcW w:w="1311" w:type="pct"/>
            <w:vAlign w:val="center"/>
          </w:tcPr>
          <w:p w14:paraId="01B373FB"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0.10</w:t>
            </w:r>
          </w:p>
        </w:tc>
        <w:tc>
          <w:tcPr>
            <w:tcW w:w="1153" w:type="pct"/>
            <w:vAlign w:val="center"/>
          </w:tcPr>
          <w:p w14:paraId="5C7516AF" w14:textId="77777777" w:rsidR="003D40C5" w:rsidRPr="007200D0" w:rsidRDefault="003D40C5" w:rsidP="003E3416">
            <w:pPr>
              <w:jc w:val="center"/>
              <w:rPr>
                <w:rFonts w:ascii="Arial" w:hAnsi="Arial" w:cs="Arial"/>
                <w:color w:val="000000"/>
                <w:sz w:val="20"/>
                <w:szCs w:val="20"/>
              </w:rPr>
            </w:pPr>
            <w:r w:rsidRPr="007200D0">
              <w:rPr>
                <w:rFonts w:ascii="Arial" w:hAnsi="Arial" w:cs="Arial"/>
                <w:color w:val="000000"/>
                <w:sz w:val="20"/>
                <w:szCs w:val="20"/>
              </w:rPr>
              <w:t>0.131</w:t>
            </w:r>
          </w:p>
        </w:tc>
        <w:tc>
          <w:tcPr>
            <w:tcW w:w="1309" w:type="pct"/>
            <w:vMerge/>
            <w:vAlign w:val="center"/>
          </w:tcPr>
          <w:p w14:paraId="12F421C1" w14:textId="77777777" w:rsidR="003D40C5" w:rsidRPr="007200D0" w:rsidRDefault="003D40C5" w:rsidP="003E3416">
            <w:pPr>
              <w:jc w:val="center"/>
              <w:rPr>
                <w:rFonts w:ascii="Arial" w:hAnsi="Arial" w:cs="Arial"/>
                <w:sz w:val="20"/>
                <w:szCs w:val="20"/>
              </w:rPr>
            </w:pPr>
          </w:p>
        </w:tc>
      </w:tr>
      <w:tr w:rsidR="003D40C5" w:rsidRPr="007200D0" w14:paraId="7A2EB98B" w14:textId="77777777" w:rsidTr="0049114F">
        <w:trPr>
          <w:trHeight w:val="250"/>
          <w:jc w:val="center"/>
        </w:trPr>
        <w:tc>
          <w:tcPr>
            <w:tcW w:w="1227" w:type="pct"/>
            <w:vMerge/>
            <w:vAlign w:val="center"/>
          </w:tcPr>
          <w:p w14:paraId="63D01F8F" w14:textId="77777777" w:rsidR="003D40C5" w:rsidRPr="007200D0" w:rsidRDefault="003D40C5" w:rsidP="003E3416">
            <w:pPr>
              <w:jc w:val="center"/>
              <w:rPr>
                <w:rFonts w:ascii="Arial" w:hAnsi="Arial" w:cs="Arial"/>
                <w:sz w:val="20"/>
                <w:szCs w:val="20"/>
              </w:rPr>
            </w:pPr>
          </w:p>
        </w:tc>
        <w:tc>
          <w:tcPr>
            <w:tcW w:w="1311" w:type="pct"/>
            <w:vAlign w:val="center"/>
          </w:tcPr>
          <w:p w14:paraId="4257AB4F"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0.25</w:t>
            </w:r>
          </w:p>
        </w:tc>
        <w:tc>
          <w:tcPr>
            <w:tcW w:w="1153" w:type="pct"/>
            <w:vAlign w:val="center"/>
          </w:tcPr>
          <w:p w14:paraId="3853C0EE" w14:textId="77777777" w:rsidR="003D40C5" w:rsidRPr="007200D0" w:rsidRDefault="003D40C5" w:rsidP="003E3416">
            <w:pPr>
              <w:jc w:val="center"/>
              <w:rPr>
                <w:rFonts w:ascii="Arial" w:hAnsi="Arial" w:cs="Arial"/>
                <w:color w:val="000000"/>
                <w:sz w:val="20"/>
                <w:szCs w:val="20"/>
              </w:rPr>
            </w:pPr>
            <w:r w:rsidRPr="007200D0">
              <w:rPr>
                <w:rFonts w:ascii="Arial" w:hAnsi="Arial" w:cs="Arial"/>
                <w:color w:val="000000"/>
                <w:sz w:val="20"/>
                <w:szCs w:val="20"/>
              </w:rPr>
              <w:t>0.334</w:t>
            </w:r>
          </w:p>
        </w:tc>
        <w:tc>
          <w:tcPr>
            <w:tcW w:w="1309" w:type="pct"/>
            <w:vMerge/>
            <w:vAlign w:val="center"/>
          </w:tcPr>
          <w:p w14:paraId="001D2C07" w14:textId="77777777" w:rsidR="003D40C5" w:rsidRPr="007200D0" w:rsidRDefault="003D40C5" w:rsidP="003E3416">
            <w:pPr>
              <w:jc w:val="center"/>
              <w:rPr>
                <w:rFonts w:ascii="Arial" w:hAnsi="Arial" w:cs="Arial"/>
                <w:sz w:val="20"/>
                <w:szCs w:val="20"/>
              </w:rPr>
            </w:pPr>
          </w:p>
        </w:tc>
      </w:tr>
      <w:tr w:rsidR="003D40C5" w:rsidRPr="007200D0" w14:paraId="72BCD29D" w14:textId="77777777" w:rsidTr="0049114F">
        <w:trPr>
          <w:trHeight w:val="264"/>
          <w:jc w:val="center"/>
        </w:trPr>
        <w:tc>
          <w:tcPr>
            <w:tcW w:w="1227" w:type="pct"/>
            <w:vMerge/>
            <w:vAlign w:val="center"/>
          </w:tcPr>
          <w:p w14:paraId="6D9101C1" w14:textId="77777777" w:rsidR="003D40C5" w:rsidRPr="007200D0" w:rsidRDefault="003D40C5" w:rsidP="003E3416">
            <w:pPr>
              <w:jc w:val="center"/>
              <w:rPr>
                <w:rFonts w:ascii="Arial" w:hAnsi="Arial" w:cs="Arial"/>
                <w:sz w:val="20"/>
                <w:szCs w:val="20"/>
              </w:rPr>
            </w:pPr>
          </w:p>
        </w:tc>
        <w:tc>
          <w:tcPr>
            <w:tcW w:w="1311" w:type="pct"/>
            <w:vAlign w:val="center"/>
          </w:tcPr>
          <w:p w14:paraId="6EFD45DE"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0.50</w:t>
            </w:r>
          </w:p>
        </w:tc>
        <w:tc>
          <w:tcPr>
            <w:tcW w:w="1153" w:type="pct"/>
            <w:vAlign w:val="center"/>
          </w:tcPr>
          <w:p w14:paraId="056E4020" w14:textId="77777777" w:rsidR="003D40C5" w:rsidRPr="007200D0" w:rsidRDefault="003D40C5" w:rsidP="003E3416">
            <w:pPr>
              <w:jc w:val="center"/>
              <w:rPr>
                <w:rFonts w:ascii="Arial" w:hAnsi="Arial" w:cs="Arial"/>
                <w:color w:val="000000"/>
                <w:sz w:val="20"/>
                <w:szCs w:val="20"/>
              </w:rPr>
            </w:pPr>
            <w:r w:rsidRPr="007200D0">
              <w:rPr>
                <w:rFonts w:ascii="Arial" w:hAnsi="Arial" w:cs="Arial"/>
                <w:color w:val="000000"/>
                <w:sz w:val="20"/>
                <w:szCs w:val="20"/>
              </w:rPr>
              <w:t>0.662</w:t>
            </w:r>
          </w:p>
        </w:tc>
        <w:tc>
          <w:tcPr>
            <w:tcW w:w="1309" w:type="pct"/>
            <w:vMerge/>
            <w:vAlign w:val="center"/>
          </w:tcPr>
          <w:p w14:paraId="719EC372" w14:textId="77777777" w:rsidR="003D40C5" w:rsidRPr="007200D0" w:rsidRDefault="003D40C5" w:rsidP="003E3416">
            <w:pPr>
              <w:jc w:val="center"/>
              <w:rPr>
                <w:rFonts w:ascii="Arial" w:hAnsi="Arial" w:cs="Arial"/>
                <w:sz w:val="20"/>
                <w:szCs w:val="20"/>
              </w:rPr>
            </w:pPr>
          </w:p>
        </w:tc>
      </w:tr>
      <w:tr w:rsidR="003D40C5" w:rsidRPr="007200D0" w14:paraId="261AAAF3" w14:textId="77777777" w:rsidTr="0049114F">
        <w:trPr>
          <w:trHeight w:val="264"/>
          <w:jc w:val="center"/>
        </w:trPr>
        <w:tc>
          <w:tcPr>
            <w:tcW w:w="1227" w:type="pct"/>
            <w:vMerge/>
            <w:vAlign w:val="center"/>
          </w:tcPr>
          <w:p w14:paraId="50E8C7F2" w14:textId="77777777" w:rsidR="003D40C5" w:rsidRPr="007200D0" w:rsidRDefault="003D40C5" w:rsidP="003E3416">
            <w:pPr>
              <w:jc w:val="center"/>
              <w:rPr>
                <w:rFonts w:ascii="Arial" w:hAnsi="Arial" w:cs="Arial"/>
                <w:sz w:val="20"/>
                <w:szCs w:val="20"/>
              </w:rPr>
            </w:pPr>
          </w:p>
        </w:tc>
        <w:tc>
          <w:tcPr>
            <w:tcW w:w="1311" w:type="pct"/>
            <w:vAlign w:val="center"/>
          </w:tcPr>
          <w:p w14:paraId="0D4B72F2"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1.00</w:t>
            </w:r>
          </w:p>
        </w:tc>
        <w:tc>
          <w:tcPr>
            <w:tcW w:w="1153" w:type="pct"/>
            <w:vAlign w:val="center"/>
          </w:tcPr>
          <w:p w14:paraId="22857433" w14:textId="77777777" w:rsidR="003D40C5" w:rsidRPr="007200D0" w:rsidRDefault="003D40C5" w:rsidP="003E3416">
            <w:pPr>
              <w:jc w:val="center"/>
              <w:rPr>
                <w:rFonts w:ascii="Arial" w:hAnsi="Arial" w:cs="Arial"/>
                <w:color w:val="000000"/>
                <w:sz w:val="20"/>
                <w:szCs w:val="20"/>
              </w:rPr>
            </w:pPr>
            <w:r w:rsidRPr="007200D0">
              <w:rPr>
                <w:rFonts w:ascii="Arial" w:hAnsi="Arial" w:cs="Arial"/>
                <w:color w:val="000000"/>
                <w:sz w:val="20"/>
                <w:szCs w:val="20"/>
              </w:rPr>
              <w:t>1.336</w:t>
            </w:r>
          </w:p>
        </w:tc>
        <w:tc>
          <w:tcPr>
            <w:tcW w:w="1309" w:type="pct"/>
            <w:vMerge/>
            <w:vAlign w:val="center"/>
          </w:tcPr>
          <w:p w14:paraId="74C78A89" w14:textId="77777777" w:rsidR="003D40C5" w:rsidRPr="007200D0" w:rsidRDefault="003D40C5" w:rsidP="003E3416">
            <w:pPr>
              <w:jc w:val="center"/>
              <w:rPr>
                <w:rFonts w:ascii="Arial" w:hAnsi="Arial" w:cs="Arial"/>
                <w:sz w:val="20"/>
                <w:szCs w:val="20"/>
              </w:rPr>
            </w:pPr>
          </w:p>
        </w:tc>
      </w:tr>
      <w:tr w:rsidR="003D40C5" w:rsidRPr="007200D0" w14:paraId="264D924F" w14:textId="77777777" w:rsidTr="0049114F">
        <w:trPr>
          <w:trHeight w:val="236"/>
          <w:jc w:val="center"/>
        </w:trPr>
        <w:tc>
          <w:tcPr>
            <w:tcW w:w="1227" w:type="pct"/>
            <w:vMerge w:val="restart"/>
            <w:vAlign w:val="center"/>
          </w:tcPr>
          <w:p w14:paraId="681CE572"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Famotidine Impurity G</w:t>
            </w:r>
          </w:p>
        </w:tc>
        <w:tc>
          <w:tcPr>
            <w:tcW w:w="1311" w:type="pct"/>
            <w:vAlign w:val="center"/>
          </w:tcPr>
          <w:p w14:paraId="379B36F5"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0.05</w:t>
            </w:r>
          </w:p>
        </w:tc>
        <w:tc>
          <w:tcPr>
            <w:tcW w:w="1153" w:type="pct"/>
            <w:vAlign w:val="center"/>
          </w:tcPr>
          <w:p w14:paraId="58982819" w14:textId="77777777" w:rsidR="003D40C5" w:rsidRPr="007200D0" w:rsidRDefault="003D40C5" w:rsidP="003E3416">
            <w:pPr>
              <w:jc w:val="center"/>
              <w:rPr>
                <w:rFonts w:ascii="Arial" w:hAnsi="Arial" w:cs="Arial"/>
                <w:color w:val="000000"/>
                <w:sz w:val="20"/>
                <w:szCs w:val="20"/>
              </w:rPr>
            </w:pPr>
            <w:r w:rsidRPr="007200D0">
              <w:rPr>
                <w:rFonts w:ascii="Arial" w:hAnsi="Arial" w:cs="Arial"/>
                <w:color w:val="000000"/>
                <w:sz w:val="20"/>
                <w:szCs w:val="20"/>
              </w:rPr>
              <w:t>0.067</w:t>
            </w:r>
          </w:p>
        </w:tc>
        <w:tc>
          <w:tcPr>
            <w:tcW w:w="1309" w:type="pct"/>
            <w:vMerge w:val="restart"/>
            <w:vAlign w:val="center"/>
          </w:tcPr>
          <w:p w14:paraId="604731C7"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0.9997</w:t>
            </w:r>
          </w:p>
        </w:tc>
      </w:tr>
      <w:tr w:rsidR="003D40C5" w:rsidRPr="007200D0" w14:paraId="355DE20C" w14:textId="77777777" w:rsidTr="0049114F">
        <w:trPr>
          <w:trHeight w:val="264"/>
          <w:jc w:val="center"/>
        </w:trPr>
        <w:tc>
          <w:tcPr>
            <w:tcW w:w="1227" w:type="pct"/>
            <w:vMerge/>
            <w:vAlign w:val="center"/>
          </w:tcPr>
          <w:p w14:paraId="08F2B393" w14:textId="77777777" w:rsidR="003D40C5" w:rsidRPr="007200D0" w:rsidRDefault="003D40C5" w:rsidP="003E3416">
            <w:pPr>
              <w:rPr>
                <w:rFonts w:ascii="Arial" w:hAnsi="Arial" w:cs="Arial"/>
                <w:sz w:val="20"/>
                <w:szCs w:val="20"/>
              </w:rPr>
            </w:pPr>
          </w:p>
        </w:tc>
        <w:tc>
          <w:tcPr>
            <w:tcW w:w="1311" w:type="pct"/>
            <w:vAlign w:val="center"/>
          </w:tcPr>
          <w:p w14:paraId="61DFBDD5"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0.10</w:t>
            </w:r>
          </w:p>
        </w:tc>
        <w:tc>
          <w:tcPr>
            <w:tcW w:w="1153" w:type="pct"/>
            <w:vAlign w:val="center"/>
          </w:tcPr>
          <w:p w14:paraId="5F826D64" w14:textId="77777777" w:rsidR="003D40C5" w:rsidRPr="007200D0" w:rsidRDefault="003D40C5" w:rsidP="003E3416">
            <w:pPr>
              <w:jc w:val="center"/>
              <w:rPr>
                <w:rFonts w:ascii="Arial" w:hAnsi="Arial" w:cs="Arial"/>
                <w:color w:val="000000"/>
                <w:sz w:val="20"/>
                <w:szCs w:val="20"/>
              </w:rPr>
            </w:pPr>
            <w:r w:rsidRPr="007200D0">
              <w:rPr>
                <w:rFonts w:ascii="Arial" w:hAnsi="Arial" w:cs="Arial"/>
                <w:color w:val="000000"/>
                <w:sz w:val="20"/>
                <w:szCs w:val="20"/>
              </w:rPr>
              <w:t>0.128</w:t>
            </w:r>
          </w:p>
        </w:tc>
        <w:tc>
          <w:tcPr>
            <w:tcW w:w="1309" w:type="pct"/>
            <w:vMerge/>
            <w:vAlign w:val="center"/>
          </w:tcPr>
          <w:p w14:paraId="29AB8D71" w14:textId="77777777" w:rsidR="003D40C5" w:rsidRPr="007200D0" w:rsidRDefault="003D40C5" w:rsidP="003E3416">
            <w:pPr>
              <w:rPr>
                <w:rFonts w:ascii="Arial" w:hAnsi="Arial" w:cs="Arial"/>
                <w:sz w:val="20"/>
                <w:szCs w:val="20"/>
              </w:rPr>
            </w:pPr>
          </w:p>
        </w:tc>
      </w:tr>
      <w:tr w:rsidR="003D40C5" w:rsidRPr="007200D0" w14:paraId="49FCF1B7" w14:textId="77777777" w:rsidTr="0049114F">
        <w:trPr>
          <w:trHeight w:val="250"/>
          <w:jc w:val="center"/>
        </w:trPr>
        <w:tc>
          <w:tcPr>
            <w:tcW w:w="1227" w:type="pct"/>
            <w:vMerge/>
            <w:vAlign w:val="center"/>
          </w:tcPr>
          <w:p w14:paraId="6DB5B076" w14:textId="77777777" w:rsidR="003D40C5" w:rsidRPr="007200D0" w:rsidRDefault="003D40C5" w:rsidP="003E3416">
            <w:pPr>
              <w:rPr>
                <w:rFonts w:ascii="Arial" w:hAnsi="Arial" w:cs="Arial"/>
                <w:sz w:val="20"/>
                <w:szCs w:val="20"/>
              </w:rPr>
            </w:pPr>
          </w:p>
        </w:tc>
        <w:tc>
          <w:tcPr>
            <w:tcW w:w="1311" w:type="pct"/>
            <w:vAlign w:val="center"/>
          </w:tcPr>
          <w:p w14:paraId="6E3F915B"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0.25</w:t>
            </w:r>
          </w:p>
        </w:tc>
        <w:tc>
          <w:tcPr>
            <w:tcW w:w="1153" w:type="pct"/>
            <w:vAlign w:val="center"/>
          </w:tcPr>
          <w:p w14:paraId="17B83EE1" w14:textId="77777777" w:rsidR="003D40C5" w:rsidRPr="007200D0" w:rsidRDefault="003D40C5" w:rsidP="003E3416">
            <w:pPr>
              <w:jc w:val="center"/>
              <w:rPr>
                <w:rFonts w:ascii="Arial" w:hAnsi="Arial" w:cs="Arial"/>
                <w:color w:val="000000"/>
                <w:sz w:val="20"/>
                <w:szCs w:val="20"/>
              </w:rPr>
            </w:pPr>
            <w:r w:rsidRPr="007200D0">
              <w:rPr>
                <w:rFonts w:ascii="Arial" w:hAnsi="Arial" w:cs="Arial"/>
                <w:color w:val="000000"/>
                <w:sz w:val="20"/>
                <w:szCs w:val="20"/>
              </w:rPr>
              <w:t>0.334</w:t>
            </w:r>
          </w:p>
        </w:tc>
        <w:tc>
          <w:tcPr>
            <w:tcW w:w="1309" w:type="pct"/>
            <w:vMerge/>
            <w:vAlign w:val="center"/>
          </w:tcPr>
          <w:p w14:paraId="12510A18" w14:textId="77777777" w:rsidR="003D40C5" w:rsidRPr="007200D0" w:rsidRDefault="003D40C5" w:rsidP="003E3416">
            <w:pPr>
              <w:rPr>
                <w:rFonts w:ascii="Arial" w:hAnsi="Arial" w:cs="Arial"/>
                <w:sz w:val="20"/>
                <w:szCs w:val="20"/>
              </w:rPr>
            </w:pPr>
          </w:p>
        </w:tc>
      </w:tr>
      <w:tr w:rsidR="003D40C5" w:rsidRPr="007200D0" w14:paraId="7E3379E5" w14:textId="77777777" w:rsidTr="0049114F">
        <w:trPr>
          <w:trHeight w:val="264"/>
          <w:jc w:val="center"/>
        </w:trPr>
        <w:tc>
          <w:tcPr>
            <w:tcW w:w="1227" w:type="pct"/>
            <w:vMerge/>
            <w:vAlign w:val="center"/>
          </w:tcPr>
          <w:p w14:paraId="07D1DFC3" w14:textId="77777777" w:rsidR="003D40C5" w:rsidRPr="007200D0" w:rsidRDefault="003D40C5" w:rsidP="003E3416">
            <w:pPr>
              <w:rPr>
                <w:rFonts w:ascii="Arial" w:hAnsi="Arial" w:cs="Arial"/>
                <w:sz w:val="20"/>
                <w:szCs w:val="20"/>
              </w:rPr>
            </w:pPr>
          </w:p>
        </w:tc>
        <w:tc>
          <w:tcPr>
            <w:tcW w:w="1311" w:type="pct"/>
            <w:vAlign w:val="center"/>
          </w:tcPr>
          <w:p w14:paraId="1981ECFF"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0.50</w:t>
            </w:r>
          </w:p>
        </w:tc>
        <w:tc>
          <w:tcPr>
            <w:tcW w:w="1153" w:type="pct"/>
            <w:vAlign w:val="center"/>
          </w:tcPr>
          <w:p w14:paraId="286DAC1C" w14:textId="77777777" w:rsidR="003D40C5" w:rsidRPr="007200D0" w:rsidRDefault="003D40C5" w:rsidP="003E3416">
            <w:pPr>
              <w:jc w:val="center"/>
              <w:rPr>
                <w:rFonts w:ascii="Arial" w:hAnsi="Arial" w:cs="Arial"/>
                <w:color w:val="000000"/>
                <w:sz w:val="20"/>
                <w:szCs w:val="20"/>
              </w:rPr>
            </w:pPr>
            <w:r w:rsidRPr="007200D0">
              <w:rPr>
                <w:rFonts w:ascii="Arial" w:hAnsi="Arial" w:cs="Arial"/>
                <w:color w:val="000000"/>
                <w:sz w:val="20"/>
                <w:szCs w:val="20"/>
              </w:rPr>
              <w:t>0.669</w:t>
            </w:r>
          </w:p>
        </w:tc>
        <w:tc>
          <w:tcPr>
            <w:tcW w:w="1309" w:type="pct"/>
            <w:vMerge/>
            <w:vAlign w:val="center"/>
          </w:tcPr>
          <w:p w14:paraId="12706DDD" w14:textId="77777777" w:rsidR="003D40C5" w:rsidRPr="007200D0" w:rsidRDefault="003D40C5" w:rsidP="003E3416">
            <w:pPr>
              <w:rPr>
                <w:rFonts w:ascii="Arial" w:hAnsi="Arial" w:cs="Arial"/>
                <w:sz w:val="20"/>
                <w:szCs w:val="20"/>
              </w:rPr>
            </w:pPr>
          </w:p>
        </w:tc>
      </w:tr>
      <w:tr w:rsidR="003D40C5" w:rsidRPr="007200D0" w14:paraId="2997CAA2" w14:textId="77777777" w:rsidTr="0049114F">
        <w:trPr>
          <w:trHeight w:val="250"/>
          <w:jc w:val="center"/>
        </w:trPr>
        <w:tc>
          <w:tcPr>
            <w:tcW w:w="1227" w:type="pct"/>
            <w:vMerge/>
            <w:vAlign w:val="center"/>
          </w:tcPr>
          <w:p w14:paraId="17D83264" w14:textId="77777777" w:rsidR="003D40C5" w:rsidRPr="007200D0" w:rsidRDefault="003D40C5" w:rsidP="003E3416">
            <w:pPr>
              <w:rPr>
                <w:rFonts w:ascii="Arial" w:hAnsi="Arial" w:cs="Arial"/>
                <w:sz w:val="20"/>
                <w:szCs w:val="20"/>
              </w:rPr>
            </w:pPr>
          </w:p>
        </w:tc>
        <w:tc>
          <w:tcPr>
            <w:tcW w:w="1311" w:type="pct"/>
            <w:vAlign w:val="center"/>
          </w:tcPr>
          <w:p w14:paraId="5C11E4E4"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1.00</w:t>
            </w:r>
          </w:p>
        </w:tc>
        <w:tc>
          <w:tcPr>
            <w:tcW w:w="1153" w:type="pct"/>
            <w:vAlign w:val="center"/>
          </w:tcPr>
          <w:p w14:paraId="3586F25E" w14:textId="77777777" w:rsidR="003D40C5" w:rsidRPr="007200D0" w:rsidRDefault="003D40C5" w:rsidP="003E3416">
            <w:pPr>
              <w:jc w:val="center"/>
              <w:rPr>
                <w:rFonts w:ascii="Arial" w:hAnsi="Arial" w:cs="Arial"/>
                <w:color w:val="000000"/>
                <w:sz w:val="20"/>
                <w:szCs w:val="20"/>
              </w:rPr>
            </w:pPr>
            <w:r w:rsidRPr="007200D0">
              <w:rPr>
                <w:rFonts w:ascii="Arial" w:hAnsi="Arial" w:cs="Arial"/>
                <w:color w:val="000000"/>
                <w:sz w:val="20"/>
                <w:szCs w:val="20"/>
              </w:rPr>
              <w:t>1.336</w:t>
            </w:r>
          </w:p>
        </w:tc>
        <w:tc>
          <w:tcPr>
            <w:tcW w:w="1309" w:type="pct"/>
            <w:vMerge/>
            <w:vAlign w:val="center"/>
          </w:tcPr>
          <w:p w14:paraId="150CDD70" w14:textId="77777777" w:rsidR="003D40C5" w:rsidRPr="007200D0" w:rsidRDefault="003D40C5" w:rsidP="003E3416">
            <w:pPr>
              <w:rPr>
                <w:rFonts w:ascii="Arial" w:hAnsi="Arial" w:cs="Arial"/>
                <w:sz w:val="20"/>
                <w:szCs w:val="20"/>
              </w:rPr>
            </w:pPr>
          </w:p>
        </w:tc>
      </w:tr>
    </w:tbl>
    <w:p w14:paraId="3F45847D" w14:textId="77777777" w:rsidR="003D40C5" w:rsidRPr="007200D0" w:rsidRDefault="003D40C5" w:rsidP="003D40C5">
      <w:pPr>
        <w:autoSpaceDE w:val="0"/>
        <w:autoSpaceDN w:val="0"/>
        <w:adjustRightInd w:val="0"/>
        <w:jc w:val="both"/>
        <w:rPr>
          <w:rFonts w:ascii="Arial" w:hAnsi="Arial" w:cs="Arial"/>
          <w:b/>
        </w:rPr>
      </w:pPr>
    </w:p>
    <w:p w14:paraId="68F88EDE" w14:textId="1B3CE99C" w:rsidR="003D40C5" w:rsidRPr="007200D0" w:rsidRDefault="003D40C5" w:rsidP="003D40C5">
      <w:pPr>
        <w:autoSpaceDE w:val="0"/>
        <w:autoSpaceDN w:val="0"/>
        <w:adjustRightInd w:val="0"/>
        <w:jc w:val="both"/>
        <w:rPr>
          <w:rFonts w:ascii="Arial" w:hAnsi="Arial" w:cs="Arial"/>
          <w:b/>
        </w:rPr>
      </w:pPr>
      <w:r w:rsidRPr="00E11626">
        <w:rPr>
          <w:rFonts w:ascii="Arial" w:hAnsi="Arial" w:cs="Arial"/>
          <w:b/>
        </w:rPr>
        <w:t>Table</w:t>
      </w:r>
      <w:r w:rsidRPr="007200D0">
        <w:rPr>
          <w:rFonts w:ascii="Arial" w:hAnsi="Arial" w:cs="Arial"/>
          <w:b/>
        </w:rPr>
        <w:t xml:space="preserve"> </w:t>
      </w:r>
      <w:r w:rsidR="00794CD5">
        <w:rPr>
          <w:rFonts w:ascii="Arial" w:hAnsi="Arial" w:cs="Arial"/>
          <w:b/>
        </w:rPr>
        <w:t>3</w:t>
      </w:r>
      <w:r w:rsidRPr="007200D0">
        <w:rPr>
          <w:rFonts w:ascii="Arial" w:hAnsi="Arial" w:cs="Arial"/>
          <w:b/>
        </w:rPr>
        <w:t xml:space="preserve">b: Linearity and Range </w:t>
      </w:r>
      <w:r w:rsidRPr="00E11626">
        <w:rPr>
          <w:rFonts w:ascii="Arial" w:hAnsi="Arial" w:cs="Arial"/>
          <w:b/>
        </w:rPr>
        <w:t>Table</w:t>
      </w:r>
      <w:r w:rsidRPr="007200D0">
        <w:rPr>
          <w:rFonts w:ascii="Arial" w:hAnsi="Arial" w:cs="Arial"/>
          <w:b/>
        </w:rPr>
        <w:t xml:space="preserve"> for Ibuprofen and Impurities</w:t>
      </w:r>
    </w:p>
    <w:tbl>
      <w:tblPr>
        <w:tblStyle w:val="TableGrid"/>
        <w:tblW w:w="5000" w:type="pct"/>
        <w:jc w:val="center"/>
        <w:tblLook w:val="04A0" w:firstRow="1" w:lastRow="0" w:firstColumn="1" w:lastColumn="0" w:noHBand="0" w:noVBand="1"/>
      </w:tblPr>
      <w:tblGrid>
        <w:gridCol w:w="1790"/>
        <w:gridCol w:w="1913"/>
        <w:gridCol w:w="2086"/>
        <w:gridCol w:w="2409"/>
      </w:tblGrid>
      <w:tr w:rsidR="003D40C5" w:rsidRPr="007200D0" w14:paraId="4FB39F3D" w14:textId="77777777" w:rsidTr="0049114F">
        <w:trPr>
          <w:trHeight w:val="493"/>
          <w:tblHeader/>
          <w:jc w:val="center"/>
        </w:trPr>
        <w:tc>
          <w:tcPr>
            <w:tcW w:w="1092" w:type="pct"/>
            <w:vAlign w:val="center"/>
          </w:tcPr>
          <w:p w14:paraId="228DC439" w14:textId="77777777" w:rsidR="003D40C5" w:rsidRPr="007200D0" w:rsidRDefault="003D40C5" w:rsidP="003E3416">
            <w:pPr>
              <w:jc w:val="center"/>
              <w:rPr>
                <w:rFonts w:ascii="Arial" w:hAnsi="Arial" w:cs="Arial"/>
                <w:b/>
                <w:sz w:val="20"/>
                <w:szCs w:val="20"/>
              </w:rPr>
            </w:pPr>
            <w:r w:rsidRPr="007200D0">
              <w:rPr>
                <w:rFonts w:ascii="Arial" w:hAnsi="Arial" w:cs="Arial"/>
                <w:b/>
                <w:sz w:val="20"/>
                <w:szCs w:val="20"/>
              </w:rPr>
              <w:t>Component</w:t>
            </w:r>
          </w:p>
        </w:tc>
        <w:tc>
          <w:tcPr>
            <w:tcW w:w="1167" w:type="pct"/>
            <w:vAlign w:val="center"/>
          </w:tcPr>
          <w:p w14:paraId="33AD95ED" w14:textId="77777777" w:rsidR="003D40C5" w:rsidRPr="007200D0" w:rsidRDefault="003D40C5" w:rsidP="003E3416">
            <w:pPr>
              <w:jc w:val="center"/>
              <w:rPr>
                <w:rFonts w:ascii="Arial" w:hAnsi="Arial" w:cs="Arial"/>
                <w:b/>
                <w:sz w:val="20"/>
                <w:szCs w:val="20"/>
              </w:rPr>
            </w:pPr>
            <w:r w:rsidRPr="007200D0">
              <w:rPr>
                <w:rFonts w:ascii="Arial" w:hAnsi="Arial" w:cs="Arial"/>
                <w:b/>
                <w:sz w:val="20"/>
                <w:szCs w:val="20"/>
              </w:rPr>
              <w:t>%Linearity Level (~)</w:t>
            </w:r>
          </w:p>
        </w:tc>
        <w:tc>
          <w:tcPr>
            <w:tcW w:w="1272" w:type="pct"/>
            <w:vAlign w:val="center"/>
          </w:tcPr>
          <w:p w14:paraId="255D690F" w14:textId="77777777" w:rsidR="003D40C5" w:rsidRPr="007200D0" w:rsidRDefault="003D40C5" w:rsidP="003E3416">
            <w:pPr>
              <w:jc w:val="center"/>
              <w:rPr>
                <w:rFonts w:ascii="Arial" w:hAnsi="Arial" w:cs="Arial"/>
                <w:b/>
                <w:sz w:val="20"/>
                <w:szCs w:val="20"/>
              </w:rPr>
            </w:pPr>
            <w:r w:rsidRPr="007200D0">
              <w:rPr>
                <w:rFonts w:ascii="Arial" w:hAnsi="Arial" w:cs="Arial"/>
                <w:b/>
                <w:sz w:val="20"/>
                <w:szCs w:val="20"/>
              </w:rPr>
              <w:t>Conc. (µg/mL)</w:t>
            </w:r>
          </w:p>
        </w:tc>
        <w:tc>
          <w:tcPr>
            <w:tcW w:w="1469" w:type="pct"/>
            <w:vAlign w:val="center"/>
          </w:tcPr>
          <w:p w14:paraId="0B9434A0" w14:textId="77777777" w:rsidR="003D40C5" w:rsidRPr="007200D0" w:rsidRDefault="003D40C5" w:rsidP="003E3416">
            <w:pPr>
              <w:jc w:val="center"/>
              <w:rPr>
                <w:rFonts w:ascii="Arial" w:hAnsi="Arial" w:cs="Arial"/>
                <w:b/>
                <w:sz w:val="20"/>
                <w:szCs w:val="20"/>
              </w:rPr>
            </w:pPr>
            <w:r w:rsidRPr="007200D0">
              <w:rPr>
                <w:rFonts w:ascii="Arial" w:hAnsi="Arial" w:cs="Arial"/>
                <w:b/>
                <w:sz w:val="20"/>
                <w:szCs w:val="20"/>
              </w:rPr>
              <w:t>Correlation coefficient</w:t>
            </w:r>
          </w:p>
        </w:tc>
      </w:tr>
      <w:tr w:rsidR="003D40C5" w:rsidRPr="007200D0" w14:paraId="0EE6698D" w14:textId="77777777" w:rsidTr="0049114F">
        <w:trPr>
          <w:trHeight w:val="253"/>
          <w:jc w:val="center"/>
        </w:trPr>
        <w:tc>
          <w:tcPr>
            <w:tcW w:w="1092" w:type="pct"/>
            <w:vMerge w:val="restart"/>
            <w:vAlign w:val="center"/>
          </w:tcPr>
          <w:p w14:paraId="38F0BB15"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Ibuprofen</w:t>
            </w:r>
          </w:p>
        </w:tc>
        <w:tc>
          <w:tcPr>
            <w:tcW w:w="1167" w:type="pct"/>
            <w:vAlign w:val="center"/>
          </w:tcPr>
          <w:p w14:paraId="0645D8E4"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0.05</w:t>
            </w:r>
          </w:p>
        </w:tc>
        <w:tc>
          <w:tcPr>
            <w:tcW w:w="1272" w:type="pct"/>
          </w:tcPr>
          <w:p w14:paraId="409E6883"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2.008</w:t>
            </w:r>
          </w:p>
        </w:tc>
        <w:tc>
          <w:tcPr>
            <w:tcW w:w="1469" w:type="pct"/>
            <w:vMerge w:val="restart"/>
            <w:vAlign w:val="center"/>
          </w:tcPr>
          <w:p w14:paraId="181C4096"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0.9998</w:t>
            </w:r>
          </w:p>
        </w:tc>
      </w:tr>
      <w:tr w:rsidR="003D40C5" w:rsidRPr="007200D0" w14:paraId="6870781E" w14:textId="77777777" w:rsidTr="0049114F">
        <w:trPr>
          <w:trHeight w:val="267"/>
          <w:jc w:val="center"/>
        </w:trPr>
        <w:tc>
          <w:tcPr>
            <w:tcW w:w="1092" w:type="pct"/>
            <w:vMerge/>
            <w:vAlign w:val="center"/>
          </w:tcPr>
          <w:p w14:paraId="386BFC66" w14:textId="77777777" w:rsidR="003D40C5" w:rsidRPr="007200D0" w:rsidRDefault="003D40C5" w:rsidP="003E3416">
            <w:pPr>
              <w:jc w:val="center"/>
              <w:rPr>
                <w:rFonts w:ascii="Arial" w:hAnsi="Arial" w:cs="Arial"/>
                <w:sz w:val="20"/>
                <w:szCs w:val="20"/>
              </w:rPr>
            </w:pPr>
          </w:p>
        </w:tc>
        <w:tc>
          <w:tcPr>
            <w:tcW w:w="1167" w:type="pct"/>
            <w:vAlign w:val="center"/>
          </w:tcPr>
          <w:p w14:paraId="21BE950C"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0.10</w:t>
            </w:r>
          </w:p>
        </w:tc>
        <w:tc>
          <w:tcPr>
            <w:tcW w:w="1272" w:type="pct"/>
          </w:tcPr>
          <w:p w14:paraId="2768A57C"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4.016</w:t>
            </w:r>
          </w:p>
        </w:tc>
        <w:tc>
          <w:tcPr>
            <w:tcW w:w="1469" w:type="pct"/>
            <w:vMerge/>
            <w:vAlign w:val="center"/>
          </w:tcPr>
          <w:p w14:paraId="74A13B65" w14:textId="77777777" w:rsidR="003D40C5" w:rsidRPr="007200D0" w:rsidRDefault="003D40C5" w:rsidP="003E3416">
            <w:pPr>
              <w:jc w:val="center"/>
              <w:rPr>
                <w:rFonts w:ascii="Arial" w:hAnsi="Arial" w:cs="Arial"/>
                <w:sz w:val="20"/>
                <w:szCs w:val="20"/>
              </w:rPr>
            </w:pPr>
          </w:p>
        </w:tc>
      </w:tr>
      <w:tr w:rsidR="003D40C5" w:rsidRPr="007200D0" w14:paraId="44942190" w14:textId="77777777" w:rsidTr="0049114F">
        <w:trPr>
          <w:trHeight w:val="253"/>
          <w:jc w:val="center"/>
        </w:trPr>
        <w:tc>
          <w:tcPr>
            <w:tcW w:w="1092" w:type="pct"/>
            <w:vMerge/>
            <w:vAlign w:val="center"/>
          </w:tcPr>
          <w:p w14:paraId="3DBCFC6D" w14:textId="77777777" w:rsidR="003D40C5" w:rsidRPr="007200D0" w:rsidRDefault="003D40C5" w:rsidP="003E3416">
            <w:pPr>
              <w:jc w:val="center"/>
              <w:rPr>
                <w:rFonts w:ascii="Arial" w:hAnsi="Arial" w:cs="Arial"/>
                <w:sz w:val="20"/>
                <w:szCs w:val="20"/>
              </w:rPr>
            </w:pPr>
          </w:p>
        </w:tc>
        <w:tc>
          <w:tcPr>
            <w:tcW w:w="1167" w:type="pct"/>
            <w:vAlign w:val="center"/>
          </w:tcPr>
          <w:p w14:paraId="162CC029"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0.15</w:t>
            </w:r>
          </w:p>
        </w:tc>
        <w:tc>
          <w:tcPr>
            <w:tcW w:w="1272" w:type="pct"/>
          </w:tcPr>
          <w:p w14:paraId="4DD4A136"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5.877</w:t>
            </w:r>
          </w:p>
        </w:tc>
        <w:tc>
          <w:tcPr>
            <w:tcW w:w="1469" w:type="pct"/>
            <w:vMerge/>
            <w:vAlign w:val="center"/>
          </w:tcPr>
          <w:p w14:paraId="713976EC" w14:textId="77777777" w:rsidR="003D40C5" w:rsidRPr="007200D0" w:rsidRDefault="003D40C5" w:rsidP="003E3416">
            <w:pPr>
              <w:jc w:val="center"/>
              <w:rPr>
                <w:rFonts w:ascii="Arial" w:hAnsi="Arial" w:cs="Arial"/>
                <w:sz w:val="20"/>
                <w:szCs w:val="20"/>
              </w:rPr>
            </w:pPr>
          </w:p>
        </w:tc>
      </w:tr>
      <w:tr w:rsidR="003D40C5" w:rsidRPr="007200D0" w14:paraId="613302CA" w14:textId="77777777" w:rsidTr="0049114F">
        <w:trPr>
          <w:trHeight w:val="267"/>
          <w:jc w:val="center"/>
        </w:trPr>
        <w:tc>
          <w:tcPr>
            <w:tcW w:w="1092" w:type="pct"/>
            <w:vMerge/>
            <w:vAlign w:val="center"/>
          </w:tcPr>
          <w:p w14:paraId="01D86576" w14:textId="77777777" w:rsidR="003D40C5" w:rsidRPr="007200D0" w:rsidRDefault="003D40C5" w:rsidP="003E3416">
            <w:pPr>
              <w:jc w:val="center"/>
              <w:rPr>
                <w:rFonts w:ascii="Arial" w:hAnsi="Arial" w:cs="Arial"/>
                <w:sz w:val="20"/>
                <w:szCs w:val="20"/>
              </w:rPr>
            </w:pPr>
          </w:p>
        </w:tc>
        <w:tc>
          <w:tcPr>
            <w:tcW w:w="1167" w:type="pct"/>
            <w:vAlign w:val="center"/>
          </w:tcPr>
          <w:p w14:paraId="65B912AB"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0.25</w:t>
            </w:r>
          </w:p>
        </w:tc>
        <w:tc>
          <w:tcPr>
            <w:tcW w:w="1272" w:type="pct"/>
          </w:tcPr>
          <w:p w14:paraId="080E09D0"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9.879</w:t>
            </w:r>
          </w:p>
        </w:tc>
        <w:tc>
          <w:tcPr>
            <w:tcW w:w="1469" w:type="pct"/>
            <w:vMerge/>
            <w:vAlign w:val="center"/>
          </w:tcPr>
          <w:p w14:paraId="1D9B12F5" w14:textId="77777777" w:rsidR="003D40C5" w:rsidRPr="007200D0" w:rsidRDefault="003D40C5" w:rsidP="003E3416">
            <w:pPr>
              <w:jc w:val="center"/>
              <w:rPr>
                <w:rFonts w:ascii="Arial" w:hAnsi="Arial" w:cs="Arial"/>
                <w:sz w:val="20"/>
                <w:szCs w:val="20"/>
              </w:rPr>
            </w:pPr>
          </w:p>
        </w:tc>
      </w:tr>
      <w:tr w:rsidR="003D40C5" w:rsidRPr="007200D0" w14:paraId="2FF88A02" w14:textId="77777777" w:rsidTr="0049114F">
        <w:trPr>
          <w:trHeight w:val="253"/>
          <w:jc w:val="center"/>
        </w:trPr>
        <w:tc>
          <w:tcPr>
            <w:tcW w:w="1092" w:type="pct"/>
            <w:vMerge/>
            <w:vAlign w:val="center"/>
          </w:tcPr>
          <w:p w14:paraId="7CFEEBA7" w14:textId="77777777" w:rsidR="003D40C5" w:rsidRPr="007200D0" w:rsidRDefault="003D40C5" w:rsidP="003E3416">
            <w:pPr>
              <w:jc w:val="center"/>
              <w:rPr>
                <w:rFonts w:ascii="Arial" w:hAnsi="Arial" w:cs="Arial"/>
                <w:sz w:val="20"/>
                <w:szCs w:val="20"/>
              </w:rPr>
            </w:pPr>
          </w:p>
        </w:tc>
        <w:tc>
          <w:tcPr>
            <w:tcW w:w="1167" w:type="pct"/>
            <w:vAlign w:val="center"/>
          </w:tcPr>
          <w:p w14:paraId="5AA35190"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0.50</w:t>
            </w:r>
          </w:p>
        </w:tc>
        <w:tc>
          <w:tcPr>
            <w:tcW w:w="1272" w:type="pct"/>
          </w:tcPr>
          <w:p w14:paraId="467CF0BB"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20.082</w:t>
            </w:r>
          </w:p>
        </w:tc>
        <w:tc>
          <w:tcPr>
            <w:tcW w:w="1469" w:type="pct"/>
            <w:vMerge/>
            <w:vAlign w:val="center"/>
          </w:tcPr>
          <w:p w14:paraId="422C1398" w14:textId="77777777" w:rsidR="003D40C5" w:rsidRPr="007200D0" w:rsidRDefault="003D40C5" w:rsidP="003E3416">
            <w:pPr>
              <w:jc w:val="center"/>
              <w:rPr>
                <w:rFonts w:ascii="Arial" w:hAnsi="Arial" w:cs="Arial"/>
                <w:sz w:val="20"/>
                <w:szCs w:val="20"/>
              </w:rPr>
            </w:pPr>
          </w:p>
        </w:tc>
      </w:tr>
      <w:tr w:rsidR="003D40C5" w:rsidRPr="007200D0" w14:paraId="5C3B0438" w14:textId="77777777" w:rsidTr="0049114F">
        <w:trPr>
          <w:trHeight w:val="253"/>
          <w:jc w:val="center"/>
        </w:trPr>
        <w:tc>
          <w:tcPr>
            <w:tcW w:w="1092" w:type="pct"/>
            <w:vMerge w:val="restart"/>
            <w:vAlign w:val="center"/>
          </w:tcPr>
          <w:p w14:paraId="6CD335C2"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Ibuprofen Impurity C</w:t>
            </w:r>
          </w:p>
        </w:tc>
        <w:tc>
          <w:tcPr>
            <w:tcW w:w="1167" w:type="pct"/>
            <w:vAlign w:val="center"/>
          </w:tcPr>
          <w:p w14:paraId="7DC234CE"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0.05</w:t>
            </w:r>
          </w:p>
        </w:tc>
        <w:tc>
          <w:tcPr>
            <w:tcW w:w="1272" w:type="pct"/>
            <w:vAlign w:val="center"/>
          </w:tcPr>
          <w:p w14:paraId="1E70C13E" w14:textId="77777777" w:rsidR="003D40C5" w:rsidRPr="007200D0" w:rsidRDefault="003D40C5" w:rsidP="003E3416">
            <w:pPr>
              <w:jc w:val="center"/>
              <w:rPr>
                <w:rFonts w:ascii="Arial" w:hAnsi="Arial" w:cs="Arial"/>
                <w:color w:val="000000"/>
                <w:sz w:val="20"/>
                <w:szCs w:val="20"/>
              </w:rPr>
            </w:pPr>
            <w:r w:rsidRPr="007200D0">
              <w:rPr>
                <w:rFonts w:ascii="Arial" w:hAnsi="Arial" w:cs="Arial"/>
                <w:color w:val="000000"/>
                <w:sz w:val="20"/>
                <w:szCs w:val="20"/>
              </w:rPr>
              <w:t>2.058</w:t>
            </w:r>
          </w:p>
        </w:tc>
        <w:tc>
          <w:tcPr>
            <w:tcW w:w="1469" w:type="pct"/>
            <w:vMerge w:val="restart"/>
            <w:vAlign w:val="center"/>
          </w:tcPr>
          <w:p w14:paraId="66B22B7B"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0.9999</w:t>
            </w:r>
          </w:p>
        </w:tc>
      </w:tr>
      <w:tr w:rsidR="003D40C5" w:rsidRPr="007200D0" w14:paraId="35FCCD3A" w14:textId="77777777" w:rsidTr="0049114F">
        <w:trPr>
          <w:trHeight w:val="253"/>
          <w:jc w:val="center"/>
        </w:trPr>
        <w:tc>
          <w:tcPr>
            <w:tcW w:w="1092" w:type="pct"/>
            <w:vMerge/>
            <w:vAlign w:val="center"/>
          </w:tcPr>
          <w:p w14:paraId="5F1DBFD1" w14:textId="77777777" w:rsidR="003D40C5" w:rsidRPr="007200D0" w:rsidRDefault="003D40C5" w:rsidP="003E3416">
            <w:pPr>
              <w:jc w:val="center"/>
              <w:rPr>
                <w:rFonts w:ascii="Arial" w:hAnsi="Arial" w:cs="Arial"/>
                <w:sz w:val="20"/>
                <w:szCs w:val="20"/>
              </w:rPr>
            </w:pPr>
          </w:p>
        </w:tc>
        <w:tc>
          <w:tcPr>
            <w:tcW w:w="1167" w:type="pct"/>
            <w:vAlign w:val="center"/>
          </w:tcPr>
          <w:p w14:paraId="1354AF36"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0.10</w:t>
            </w:r>
          </w:p>
        </w:tc>
        <w:tc>
          <w:tcPr>
            <w:tcW w:w="1272" w:type="pct"/>
            <w:vAlign w:val="center"/>
          </w:tcPr>
          <w:p w14:paraId="32D26EE1" w14:textId="77777777" w:rsidR="003D40C5" w:rsidRPr="007200D0" w:rsidRDefault="003D40C5" w:rsidP="003E3416">
            <w:pPr>
              <w:jc w:val="center"/>
              <w:rPr>
                <w:rFonts w:ascii="Arial" w:hAnsi="Arial" w:cs="Arial"/>
                <w:color w:val="000000"/>
                <w:sz w:val="20"/>
                <w:szCs w:val="20"/>
              </w:rPr>
            </w:pPr>
            <w:r w:rsidRPr="007200D0">
              <w:rPr>
                <w:rFonts w:ascii="Arial" w:hAnsi="Arial" w:cs="Arial"/>
                <w:color w:val="000000"/>
                <w:sz w:val="20"/>
                <w:szCs w:val="20"/>
              </w:rPr>
              <w:t>4.020</w:t>
            </w:r>
          </w:p>
        </w:tc>
        <w:tc>
          <w:tcPr>
            <w:tcW w:w="1469" w:type="pct"/>
            <w:vMerge/>
            <w:vAlign w:val="center"/>
          </w:tcPr>
          <w:p w14:paraId="4DF4736C" w14:textId="77777777" w:rsidR="003D40C5" w:rsidRPr="007200D0" w:rsidRDefault="003D40C5" w:rsidP="003E3416">
            <w:pPr>
              <w:jc w:val="center"/>
              <w:rPr>
                <w:rFonts w:ascii="Arial" w:hAnsi="Arial" w:cs="Arial"/>
                <w:sz w:val="20"/>
                <w:szCs w:val="20"/>
              </w:rPr>
            </w:pPr>
          </w:p>
        </w:tc>
      </w:tr>
      <w:tr w:rsidR="003D40C5" w:rsidRPr="007200D0" w14:paraId="01F29C27" w14:textId="77777777" w:rsidTr="0049114F">
        <w:trPr>
          <w:trHeight w:val="267"/>
          <w:jc w:val="center"/>
        </w:trPr>
        <w:tc>
          <w:tcPr>
            <w:tcW w:w="1092" w:type="pct"/>
            <w:vMerge/>
            <w:vAlign w:val="center"/>
          </w:tcPr>
          <w:p w14:paraId="3E59FF7D" w14:textId="77777777" w:rsidR="003D40C5" w:rsidRPr="007200D0" w:rsidRDefault="003D40C5" w:rsidP="003E3416">
            <w:pPr>
              <w:jc w:val="center"/>
              <w:rPr>
                <w:rFonts w:ascii="Arial" w:hAnsi="Arial" w:cs="Arial"/>
                <w:sz w:val="20"/>
                <w:szCs w:val="20"/>
              </w:rPr>
            </w:pPr>
          </w:p>
        </w:tc>
        <w:tc>
          <w:tcPr>
            <w:tcW w:w="1167" w:type="pct"/>
            <w:vAlign w:val="center"/>
          </w:tcPr>
          <w:p w14:paraId="1DAB3AF3"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0.15</w:t>
            </w:r>
          </w:p>
        </w:tc>
        <w:tc>
          <w:tcPr>
            <w:tcW w:w="1272" w:type="pct"/>
            <w:vAlign w:val="center"/>
          </w:tcPr>
          <w:p w14:paraId="4D013C44" w14:textId="77777777" w:rsidR="003D40C5" w:rsidRPr="007200D0" w:rsidRDefault="003D40C5" w:rsidP="003E3416">
            <w:pPr>
              <w:jc w:val="center"/>
              <w:rPr>
                <w:rFonts w:ascii="Arial" w:hAnsi="Arial" w:cs="Arial"/>
                <w:color w:val="000000"/>
                <w:sz w:val="20"/>
                <w:szCs w:val="20"/>
              </w:rPr>
            </w:pPr>
            <w:r w:rsidRPr="007200D0">
              <w:rPr>
                <w:rFonts w:ascii="Arial" w:hAnsi="Arial" w:cs="Arial"/>
                <w:color w:val="000000"/>
                <w:sz w:val="20"/>
                <w:szCs w:val="20"/>
              </w:rPr>
              <w:t>5.903</w:t>
            </w:r>
          </w:p>
        </w:tc>
        <w:tc>
          <w:tcPr>
            <w:tcW w:w="1469" w:type="pct"/>
            <w:vMerge/>
            <w:vAlign w:val="center"/>
          </w:tcPr>
          <w:p w14:paraId="4371DB30" w14:textId="77777777" w:rsidR="003D40C5" w:rsidRPr="007200D0" w:rsidRDefault="003D40C5" w:rsidP="003E3416">
            <w:pPr>
              <w:jc w:val="center"/>
              <w:rPr>
                <w:rFonts w:ascii="Arial" w:hAnsi="Arial" w:cs="Arial"/>
                <w:sz w:val="20"/>
                <w:szCs w:val="20"/>
              </w:rPr>
            </w:pPr>
          </w:p>
        </w:tc>
      </w:tr>
      <w:tr w:rsidR="003D40C5" w:rsidRPr="007200D0" w14:paraId="07F071D5" w14:textId="77777777" w:rsidTr="0049114F">
        <w:trPr>
          <w:trHeight w:val="267"/>
          <w:jc w:val="center"/>
        </w:trPr>
        <w:tc>
          <w:tcPr>
            <w:tcW w:w="1092" w:type="pct"/>
            <w:vMerge/>
            <w:vAlign w:val="center"/>
          </w:tcPr>
          <w:p w14:paraId="535D443B" w14:textId="77777777" w:rsidR="003D40C5" w:rsidRPr="007200D0" w:rsidRDefault="003D40C5" w:rsidP="003E3416">
            <w:pPr>
              <w:jc w:val="center"/>
              <w:rPr>
                <w:rFonts w:ascii="Arial" w:hAnsi="Arial" w:cs="Arial"/>
                <w:sz w:val="20"/>
                <w:szCs w:val="20"/>
              </w:rPr>
            </w:pPr>
          </w:p>
        </w:tc>
        <w:tc>
          <w:tcPr>
            <w:tcW w:w="1167" w:type="pct"/>
            <w:vAlign w:val="center"/>
          </w:tcPr>
          <w:p w14:paraId="3C0F70E4"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0.25</w:t>
            </w:r>
          </w:p>
        </w:tc>
        <w:tc>
          <w:tcPr>
            <w:tcW w:w="1272" w:type="pct"/>
            <w:vAlign w:val="center"/>
          </w:tcPr>
          <w:p w14:paraId="376AA30F" w14:textId="77777777" w:rsidR="003D40C5" w:rsidRPr="007200D0" w:rsidRDefault="003D40C5" w:rsidP="003E3416">
            <w:pPr>
              <w:jc w:val="center"/>
              <w:rPr>
                <w:rFonts w:ascii="Arial" w:hAnsi="Arial" w:cs="Arial"/>
                <w:color w:val="000000"/>
                <w:sz w:val="20"/>
                <w:szCs w:val="20"/>
              </w:rPr>
            </w:pPr>
            <w:r w:rsidRPr="007200D0">
              <w:rPr>
                <w:rFonts w:ascii="Arial" w:hAnsi="Arial" w:cs="Arial"/>
                <w:color w:val="000000"/>
                <w:sz w:val="20"/>
                <w:szCs w:val="20"/>
              </w:rPr>
              <w:t>10.780</w:t>
            </w:r>
          </w:p>
        </w:tc>
        <w:tc>
          <w:tcPr>
            <w:tcW w:w="1469" w:type="pct"/>
            <w:vMerge/>
            <w:vAlign w:val="center"/>
          </w:tcPr>
          <w:p w14:paraId="10FE5430" w14:textId="77777777" w:rsidR="003D40C5" w:rsidRPr="007200D0" w:rsidRDefault="003D40C5" w:rsidP="003E3416">
            <w:pPr>
              <w:jc w:val="center"/>
              <w:rPr>
                <w:rFonts w:ascii="Arial" w:hAnsi="Arial" w:cs="Arial"/>
                <w:sz w:val="20"/>
                <w:szCs w:val="20"/>
              </w:rPr>
            </w:pPr>
          </w:p>
        </w:tc>
      </w:tr>
      <w:tr w:rsidR="003D40C5" w:rsidRPr="007200D0" w14:paraId="248E0782" w14:textId="77777777" w:rsidTr="0049114F">
        <w:trPr>
          <w:trHeight w:val="253"/>
          <w:jc w:val="center"/>
        </w:trPr>
        <w:tc>
          <w:tcPr>
            <w:tcW w:w="1092" w:type="pct"/>
            <w:vMerge/>
            <w:vAlign w:val="center"/>
          </w:tcPr>
          <w:p w14:paraId="2E4BBB4B" w14:textId="77777777" w:rsidR="003D40C5" w:rsidRPr="007200D0" w:rsidRDefault="003D40C5" w:rsidP="003E3416">
            <w:pPr>
              <w:jc w:val="center"/>
              <w:rPr>
                <w:rFonts w:ascii="Arial" w:hAnsi="Arial" w:cs="Arial"/>
                <w:sz w:val="20"/>
                <w:szCs w:val="20"/>
              </w:rPr>
            </w:pPr>
          </w:p>
        </w:tc>
        <w:tc>
          <w:tcPr>
            <w:tcW w:w="1167" w:type="pct"/>
            <w:vAlign w:val="center"/>
          </w:tcPr>
          <w:p w14:paraId="2A5CE797"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0.50</w:t>
            </w:r>
          </w:p>
        </w:tc>
        <w:tc>
          <w:tcPr>
            <w:tcW w:w="1272" w:type="pct"/>
            <w:vAlign w:val="center"/>
          </w:tcPr>
          <w:p w14:paraId="492D604D" w14:textId="77777777" w:rsidR="003D40C5" w:rsidRPr="007200D0" w:rsidRDefault="003D40C5" w:rsidP="003E3416">
            <w:pPr>
              <w:jc w:val="center"/>
              <w:rPr>
                <w:rFonts w:ascii="Arial" w:hAnsi="Arial" w:cs="Arial"/>
                <w:color w:val="000000"/>
                <w:sz w:val="20"/>
                <w:szCs w:val="20"/>
              </w:rPr>
            </w:pPr>
            <w:r w:rsidRPr="007200D0">
              <w:rPr>
                <w:rFonts w:ascii="Arial" w:hAnsi="Arial" w:cs="Arial"/>
                <w:color w:val="000000"/>
                <w:sz w:val="20"/>
                <w:szCs w:val="20"/>
              </w:rPr>
              <w:t>20.135</w:t>
            </w:r>
          </w:p>
        </w:tc>
        <w:tc>
          <w:tcPr>
            <w:tcW w:w="1469" w:type="pct"/>
            <w:vMerge/>
            <w:vAlign w:val="center"/>
          </w:tcPr>
          <w:p w14:paraId="6CD438A5" w14:textId="77777777" w:rsidR="003D40C5" w:rsidRPr="007200D0" w:rsidRDefault="003D40C5" w:rsidP="003E3416">
            <w:pPr>
              <w:jc w:val="center"/>
              <w:rPr>
                <w:rFonts w:ascii="Arial" w:hAnsi="Arial" w:cs="Arial"/>
                <w:sz w:val="20"/>
                <w:szCs w:val="20"/>
              </w:rPr>
            </w:pPr>
          </w:p>
        </w:tc>
      </w:tr>
      <w:tr w:rsidR="003D40C5" w:rsidRPr="007200D0" w14:paraId="2243A7EA" w14:textId="77777777" w:rsidTr="0049114F">
        <w:trPr>
          <w:trHeight w:val="253"/>
          <w:jc w:val="center"/>
        </w:trPr>
        <w:tc>
          <w:tcPr>
            <w:tcW w:w="1092" w:type="pct"/>
            <w:vMerge w:val="restart"/>
            <w:vAlign w:val="center"/>
          </w:tcPr>
          <w:p w14:paraId="77C2B98D"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Ibuprofen Impurity J</w:t>
            </w:r>
          </w:p>
        </w:tc>
        <w:tc>
          <w:tcPr>
            <w:tcW w:w="1167" w:type="pct"/>
            <w:vAlign w:val="center"/>
          </w:tcPr>
          <w:p w14:paraId="04554053"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0.05</w:t>
            </w:r>
          </w:p>
        </w:tc>
        <w:tc>
          <w:tcPr>
            <w:tcW w:w="1272" w:type="pct"/>
          </w:tcPr>
          <w:p w14:paraId="55916B6B"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2.012</w:t>
            </w:r>
          </w:p>
        </w:tc>
        <w:tc>
          <w:tcPr>
            <w:tcW w:w="1469" w:type="pct"/>
            <w:vMerge w:val="restart"/>
            <w:vAlign w:val="center"/>
          </w:tcPr>
          <w:p w14:paraId="46D2DBB6"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0.9999</w:t>
            </w:r>
          </w:p>
        </w:tc>
      </w:tr>
      <w:tr w:rsidR="003D40C5" w:rsidRPr="007200D0" w14:paraId="547A489D" w14:textId="77777777" w:rsidTr="0049114F">
        <w:trPr>
          <w:trHeight w:val="253"/>
          <w:jc w:val="center"/>
        </w:trPr>
        <w:tc>
          <w:tcPr>
            <w:tcW w:w="1092" w:type="pct"/>
            <w:vMerge/>
            <w:vAlign w:val="center"/>
          </w:tcPr>
          <w:p w14:paraId="188D8AD6" w14:textId="77777777" w:rsidR="003D40C5" w:rsidRPr="007200D0" w:rsidRDefault="003D40C5" w:rsidP="003E3416">
            <w:pPr>
              <w:jc w:val="center"/>
              <w:rPr>
                <w:rFonts w:ascii="Arial" w:hAnsi="Arial" w:cs="Arial"/>
                <w:sz w:val="20"/>
                <w:szCs w:val="20"/>
              </w:rPr>
            </w:pPr>
          </w:p>
        </w:tc>
        <w:tc>
          <w:tcPr>
            <w:tcW w:w="1167" w:type="pct"/>
            <w:vAlign w:val="center"/>
          </w:tcPr>
          <w:p w14:paraId="0913EA85"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0.10</w:t>
            </w:r>
          </w:p>
        </w:tc>
        <w:tc>
          <w:tcPr>
            <w:tcW w:w="1272" w:type="pct"/>
          </w:tcPr>
          <w:p w14:paraId="5C189B53"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4.078</w:t>
            </w:r>
          </w:p>
        </w:tc>
        <w:tc>
          <w:tcPr>
            <w:tcW w:w="1469" w:type="pct"/>
            <w:vMerge/>
            <w:vAlign w:val="center"/>
          </w:tcPr>
          <w:p w14:paraId="370BA308" w14:textId="77777777" w:rsidR="003D40C5" w:rsidRPr="007200D0" w:rsidRDefault="003D40C5" w:rsidP="003E3416">
            <w:pPr>
              <w:jc w:val="center"/>
              <w:rPr>
                <w:rFonts w:ascii="Arial" w:hAnsi="Arial" w:cs="Arial"/>
                <w:sz w:val="20"/>
                <w:szCs w:val="20"/>
              </w:rPr>
            </w:pPr>
          </w:p>
        </w:tc>
      </w:tr>
      <w:tr w:rsidR="003D40C5" w:rsidRPr="007200D0" w14:paraId="25A2C188" w14:textId="77777777" w:rsidTr="0049114F">
        <w:trPr>
          <w:trHeight w:val="267"/>
          <w:jc w:val="center"/>
        </w:trPr>
        <w:tc>
          <w:tcPr>
            <w:tcW w:w="1092" w:type="pct"/>
            <w:vMerge/>
            <w:vAlign w:val="center"/>
          </w:tcPr>
          <w:p w14:paraId="72409FA6" w14:textId="77777777" w:rsidR="003D40C5" w:rsidRPr="007200D0" w:rsidRDefault="003D40C5" w:rsidP="003E3416">
            <w:pPr>
              <w:jc w:val="center"/>
              <w:rPr>
                <w:rFonts w:ascii="Arial" w:hAnsi="Arial" w:cs="Arial"/>
                <w:sz w:val="20"/>
                <w:szCs w:val="20"/>
              </w:rPr>
            </w:pPr>
          </w:p>
        </w:tc>
        <w:tc>
          <w:tcPr>
            <w:tcW w:w="1167" w:type="pct"/>
            <w:vAlign w:val="center"/>
          </w:tcPr>
          <w:p w14:paraId="3439A3BC"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0.15</w:t>
            </w:r>
          </w:p>
        </w:tc>
        <w:tc>
          <w:tcPr>
            <w:tcW w:w="1272" w:type="pct"/>
          </w:tcPr>
          <w:p w14:paraId="224B23AA"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5.963</w:t>
            </w:r>
          </w:p>
        </w:tc>
        <w:tc>
          <w:tcPr>
            <w:tcW w:w="1469" w:type="pct"/>
            <w:vMerge/>
            <w:vAlign w:val="center"/>
          </w:tcPr>
          <w:p w14:paraId="37A3E55C" w14:textId="77777777" w:rsidR="003D40C5" w:rsidRPr="007200D0" w:rsidRDefault="003D40C5" w:rsidP="003E3416">
            <w:pPr>
              <w:jc w:val="center"/>
              <w:rPr>
                <w:rFonts w:ascii="Arial" w:hAnsi="Arial" w:cs="Arial"/>
                <w:sz w:val="20"/>
                <w:szCs w:val="20"/>
              </w:rPr>
            </w:pPr>
          </w:p>
        </w:tc>
      </w:tr>
      <w:tr w:rsidR="003D40C5" w:rsidRPr="007200D0" w14:paraId="4BEEBE50" w14:textId="77777777" w:rsidTr="0049114F">
        <w:trPr>
          <w:trHeight w:val="253"/>
          <w:jc w:val="center"/>
        </w:trPr>
        <w:tc>
          <w:tcPr>
            <w:tcW w:w="1092" w:type="pct"/>
            <w:vMerge/>
            <w:vAlign w:val="center"/>
          </w:tcPr>
          <w:p w14:paraId="6FE74057" w14:textId="77777777" w:rsidR="003D40C5" w:rsidRPr="007200D0" w:rsidRDefault="003D40C5" w:rsidP="003E3416">
            <w:pPr>
              <w:jc w:val="center"/>
              <w:rPr>
                <w:rFonts w:ascii="Arial" w:hAnsi="Arial" w:cs="Arial"/>
                <w:sz w:val="20"/>
                <w:szCs w:val="20"/>
              </w:rPr>
            </w:pPr>
          </w:p>
        </w:tc>
        <w:tc>
          <w:tcPr>
            <w:tcW w:w="1167" w:type="pct"/>
            <w:vAlign w:val="center"/>
          </w:tcPr>
          <w:p w14:paraId="159C43D1"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0.25</w:t>
            </w:r>
          </w:p>
        </w:tc>
        <w:tc>
          <w:tcPr>
            <w:tcW w:w="1272" w:type="pct"/>
          </w:tcPr>
          <w:p w14:paraId="26E2664B"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10.980</w:t>
            </w:r>
          </w:p>
        </w:tc>
        <w:tc>
          <w:tcPr>
            <w:tcW w:w="1469" w:type="pct"/>
            <w:vMerge/>
            <w:vAlign w:val="center"/>
          </w:tcPr>
          <w:p w14:paraId="567B1C05" w14:textId="77777777" w:rsidR="003D40C5" w:rsidRPr="007200D0" w:rsidRDefault="003D40C5" w:rsidP="003E3416">
            <w:pPr>
              <w:jc w:val="center"/>
              <w:rPr>
                <w:rFonts w:ascii="Arial" w:hAnsi="Arial" w:cs="Arial"/>
                <w:sz w:val="20"/>
                <w:szCs w:val="20"/>
              </w:rPr>
            </w:pPr>
          </w:p>
        </w:tc>
      </w:tr>
      <w:tr w:rsidR="003D40C5" w:rsidRPr="007200D0" w14:paraId="4B9AB4B4" w14:textId="77777777" w:rsidTr="0049114F">
        <w:trPr>
          <w:trHeight w:val="267"/>
          <w:jc w:val="center"/>
        </w:trPr>
        <w:tc>
          <w:tcPr>
            <w:tcW w:w="1092" w:type="pct"/>
            <w:vMerge/>
            <w:vAlign w:val="center"/>
          </w:tcPr>
          <w:p w14:paraId="2107DC61" w14:textId="77777777" w:rsidR="003D40C5" w:rsidRPr="007200D0" w:rsidRDefault="003D40C5" w:rsidP="003E3416">
            <w:pPr>
              <w:jc w:val="center"/>
              <w:rPr>
                <w:rFonts w:ascii="Arial" w:hAnsi="Arial" w:cs="Arial"/>
                <w:sz w:val="20"/>
                <w:szCs w:val="20"/>
              </w:rPr>
            </w:pPr>
          </w:p>
        </w:tc>
        <w:tc>
          <w:tcPr>
            <w:tcW w:w="1167" w:type="pct"/>
            <w:vAlign w:val="center"/>
          </w:tcPr>
          <w:p w14:paraId="459E3C7F"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0.50</w:t>
            </w:r>
          </w:p>
        </w:tc>
        <w:tc>
          <w:tcPr>
            <w:tcW w:w="1272" w:type="pct"/>
          </w:tcPr>
          <w:p w14:paraId="6283A402"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20.075</w:t>
            </w:r>
          </w:p>
        </w:tc>
        <w:tc>
          <w:tcPr>
            <w:tcW w:w="1469" w:type="pct"/>
            <w:vMerge/>
            <w:vAlign w:val="center"/>
          </w:tcPr>
          <w:p w14:paraId="6F37D2B1" w14:textId="77777777" w:rsidR="003D40C5" w:rsidRPr="007200D0" w:rsidRDefault="003D40C5" w:rsidP="003E3416">
            <w:pPr>
              <w:jc w:val="center"/>
              <w:rPr>
                <w:rFonts w:ascii="Arial" w:hAnsi="Arial" w:cs="Arial"/>
                <w:sz w:val="20"/>
                <w:szCs w:val="20"/>
              </w:rPr>
            </w:pPr>
          </w:p>
        </w:tc>
      </w:tr>
      <w:tr w:rsidR="003D40C5" w:rsidRPr="007200D0" w14:paraId="1948C225" w14:textId="77777777" w:rsidTr="0049114F">
        <w:trPr>
          <w:trHeight w:val="253"/>
          <w:jc w:val="center"/>
        </w:trPr>
        <w:tc>
          <w:tcPr>
            <w:tcW w:w="1092" w:type="pct"/>
            <w:vMerge w:val="restart"/>
            <w:vAlign w:val="center"/>
          </w:tcPr>
          <w:p w14:paraId="09134685"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Ibuprofen Impurity L</w:t>
            </w:r>
          </w:p>
        </w:tc>
        <w:tc>
          <w:tcPr>
            <w:tcW w:w="1167" w:type="pct"/>
            <w:vAlign w:val="center"/>
          </w:tcPr>
          <w:p w14:paraId="438509B9"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0.05</w:t>
            </w:r>
          </w:p>
        </w:tc>
        <w:tc>
          <w:tcPr>
            <w:tcW w:w="1272" w:type="pct"/>
            <w:vAlign w:val="center"/>
          </w:tcPr>
          <w:p w14:paraId="61D2DAE4" w14:textId="77777777" w:rsidR="003D40C5" w:rsidRPr="007200D0" w:rsidRDefault="003D40C5" w:rsidP="003E3416">
            <w:pPr>
              <w:jc w:val="center"/>
              <w:rPr>
                <w:rFonts w:ascii="Arial" w:hAnsi="Arial" w:cs="Arial"/>
                <w:color w:val="000000"/>
                <w:sz w:val="20"/>
                <w:szCs w:val="20"/>
              </w:rPr>
            </w:pPr>
            <w:r w:rsidRPr="007200D0">
              <w:rPr>
                <w:rFonts w:ascii="Arial" w:hAnsi="Arial" w:cs="Arial"/>
                <w:color w:val="000000"/>
                <w:sz w:val="20"/>
                <w:szCs w:val="20"/>
              </w:rPr>
              <w:t>2.034</w:t>
            </w:r>
          </w:p>
        </w:tc>
        <w:tc>
          <w:tcPr>
            <w:tcW w:w="1469" w:type="pct"/>
            <w:vMerge w:val="restart"/>
            <w:vAlign w:val="center"/>
          </w:tcPr>
          <w:p w14:paraId="7124511D"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0.9999</w:t>
            </w:r>
          </w:p>
        </w:tc>
      </w:tr>
      <w:tr w:rsidR="003D40C5" w:rsidRPr="007200D0" w14:paraId="0DDEFCB6" w14:textId="77777777" w:rsidTr="0049114F">
        <w:trPr>
          <w:trHeight w:val="253"/>
          <w:jc w:val="center"/>
        </w:trPr>
        <w:tc>
          <w:tcPr>
            <w:tcW w:w="1092" w:type="pct"/>
            <w:vMerge/>
            <w:vAlign w:val="center"/>
          </w:tcPr>
          <w:p w14:paraId="174CBB9E" w14:textId="77777777" w:rsidR="003D40C5" w:rsidRPr="007200D0" w:rsidRDefault="003D40C5" w:rsidP="003E3416">
            <w:pPr>
              <w:jc w:val="center"/>
              <w:rPr>
                <w:rFonts w:ascii="Arial" w:hAnsi="Arial" w:cs="Arial"/>
                <w:sz w:val="20"/>
                <w:szCs w:val="20"/>
              </w:rPr>
            </w:pPr>
          </w:p>
        </w:tc>
        <w:tc>
          <w:tcPr>
            <w:tcW w:w="1167" w:type="pct"/>
            <w:vAlign w:val="center"/>
          </w:tcPr>
          <w:p w14:paraId="75C65C62"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0.10</w:t>
            </w:r>
          </w:p>
        </w:tc>
        <w:tc>
          <w:tcPr>
            <w:tcW w:w="1272" w:type="pct"/>
            <w:vAlign w:val="center"/>
          </w:tcPr>
          <w:p w14:paraId="55D32073" w14:textId="77777777" w:rsidR="003D40C5" w:rsidRPr="007200D0" w:rsidRDefault="003D40C5" w:rsidP="003E3416">
            <w:pPr>
              <w:jc w:val="center"/>
              <w:rPr>
                <w:rFonts w:ascii="Arial" w:hAnsi="Arial" w:cs="Arial"/>
                <w:color w:val="000000"/>
                <w:sz w:val="20"/>
                <w:szCs w:val="20"/>
              </w:rPr>
            </w:pPr>
            <w:r w:rsidRPr="007200D0">
              <w:rPr>
                <w:rFonts w:ascii="Arial" w:hAnsi="Arial" w:cs="Arial"/>
                <w:color w:val="000000"/>
                <w:sz w:val="20"/>
                <w:szCs w:val="20"/>
              </w:rPr>
              <w:t>4.008</w:t>
            </w:r>
          </w:p>
        </w:tc>
        <w:tc>
          <w:tcPr>
            <w:tcW w:w="1469" w:type="pct"/>
            <w:vMerge/>
            <w:vAlign w:val="center"/>
          </w:tcPr>
          <w:p w14:paraId="1F90B791" w14:textId="77777777" w:rsidR="003D40C5" w:rsidRPr="007200D0" w:rsidRDefault="003D40C5" w:rsidP="003E3416">
            <w:pPr>
              <w:jc w:val="center"/>
              <w:rPr>
                <w:rFonts w:ascii="Arial" w:hAnsi="Arial" w:cs="Arial"/>
                <w:sz w:val="20"/>
                <w:szCs w:val="20"/>
              </w:rPr>
            </w:pPr>
          </w:p>
        </w:tc>
      </w:tr>
      <w:tr w:rsidR="003D40C5" w:rsidRPr="007200D0" w14:paraId="17B98891" w14:textId="77777777" w:rsidTr="0049114F">
        <w:trPr>
          <w:trHeight w:val="267"/>
          <w:jc w:val="center"/>
        </w:trPr>
        <w:tc>
          <w:tcPr>
            <w:tcW w:w="1092" w:type="pct"/>
            <w:vMerge/>
            <w:vAlign w:val="center"/>
          </w:tcPr>
          <w:p w14:paraId="3E918D16" w14:textId="77777777" w:rsidR="003D40C5" w:rsidRPr="007200D0" w:rsidRDefault="003D40C5" w:rsidP="003E3416">
            <w:pPr>
              <w:jc w:val="center"/>
              <w:rPr>
                <w:rFonts w:ascii="Arial" w:hAnsi="Arial" w:cs="Arial"/>
                <w:sz w:val="20"/>
                <w:szCs w:val="20"/>
              </w:rPr>
            </w:pPr>
          </w:p>
        </w:tc>
        <w:tc>
          <w:tcPr>
            <w:tcW w:w="1167" w:type="pct"/>
            <w:vAlign w:val="center"/>
          </w:tcPr>
          <w:p w14:paraId="70DE5CF5"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0.15</w:t>
            </w:r>
          </w:p>
        </w:tc>
        <w:tc>
          <w:tcPr>
            <w:tcW w:w="1272" w:type="pct"/>
            <w:vAlign w:val="center"/>
          </w:tcPr>
          <w:p w14:paraId="1DA10649" w14:textId="77777777" w:rsidR="003D40C5" w:rsidRPr="007200D0" w:rsidRDefault="003D40C5" w:rsidP="003E3416">
            <w:pPr>
              <w:jc w:val="center"/>
              <w:rPr>
                <w:rFonts w:ascii="Arial" w:hAnsi="Arial" w:cs="Arial"/>
                <w:color w:val="000000"/>
                <w:sz w:val="20"/>
                <w:szCs w:val="20"/>
              </w:rPr>
            </w:pPr>
            <w:r w:rsidRPr="007200D0">
              <w:rPr>
                <w:rFonts w:ascii="Arial" w:hAnsi="Arial" w:cs="Arial"/>
                <w:color w:val="000000"/>
                <w:sz w:val="20"/>
                <w:szCs w:val="20"/>
              </w:rPr>
              <w:t>6.063</w:t>
            </w:r>
          </w:p>
        </w:tc>
        <w:tc>
          <w:tcPr>
            <w:tcW w:w="1469" w:type="pct"/>
            <w:vMerge/>
            <w:vAlign w:val="center"/>
          </w:tcPr>
          <w:p w14:paraId="457AEBEC" w14:textId="77777777" w:rsidR="003D40C5" w:rsidRPr="007200D0" w:rsidRDefault="003D40C5" w:rsidP="003E3416">
            <w:pPr>
              <w:jc w:val="center"/>
              <w:rPr>
                <w:rFonts w:ascii="Arial" w:hAnsi="Arial" w:cs="Arial"/>
                <w:sz w:val="20"/>
                <w:szCs w:val="20"/>
              </w:rPr>
            </w:pPr>
          </w:p>
        </w:tc>
      </w:tr>
      <w:tr w:rsidR="003D40C5" w:rsidRPr="007200D0" w14:paraId="66F76F97" w14:textId="77777777" w:rsidTr="0049114F">
        <w:trPr>
          <w:trHeight w:val="253"/>
          <w:jc w:val="center"/>
        </w:trPr>
        <w:tc>
          <w:tcPr>
            <w:tcW w:w="1092" w:type="pct"/>
            <w:vMerge/>
            <w:vAlign w:val="center"/>
          </w:tcPr>
          <w:p w14:paraId="43B8CF42" w14:textId="77777777" w:rsidR="003D40C5" w:rsidRPr="007200D0" w:rsidRDefault="003D40C5" w:rsidP="003E3416">
            <w:pPr>
              <w:jc w:val="center"/>
              <w:rPr>
                <w:rFonts w:ascii="Arial" w:hAnsi="Arial" w:cs="Arial"/>
                <w:sz w:val="20"/>
                <w:szCs w:val="20"/>
              </w:rPr>
            </w:pPr>
          </w:p>
        </w:tc>
        <w:tc>
          <w:tcPr>
            <w:tcW w:w="1167" w:type="pct"/>
            <w:vAlign w:val="center"/>
          </w:tcPr>
          <w:p w14:paraId="23F3F3BD"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0.25</w:t>
            </w:r>
          </w:p>
        </w:tc>
        <w:tc>
          <w:tcPr>
            <w:tcW w:w="1272" w:type="pct"/>
            <w:vAlign w:val="center"/>
          </w:tcPr>
          <w:p w14:paraId="60DA6E8D" w14:textId="77777777" w:rsidR="003D40C5" w:rsidRPr="007200D0" w:rsidRDefault="003D40C5" w:rsidP="003E3416">
            <w:pPr>
              <w:jc w:val="center"/>
              <w:rPr>
                <w:rFonts w:ascii="Arial" w:hAnsi="Arial" w:cs="Arial"/>
                <w:color w:val="000000"/>
                <w:sz w:val="20"/>
                <w:szCs w:val="20"/>
              </w:rPr>
            </w:pPr>
            <w:r w:rsidRPr="007200D0">
              <w:rPr>
                <w:rFonts w:ascii="Arial" w:hAnsi="Arial" w:cs="Arial"/>
                <w:color w:val="000000"/>
                <w:sz w:val="20"/>
                <w:szCs w:val="20"/>
              </w:rPr>
              <w:t>10.223</w:t>
            </w:r>
          </w:p>
        </w:tc>
        <w:tc>
          <w:tcPr>
            <w:tcW w:w="1469" w:type="pct"/>
            <w:vMerge/>
            <w:vAlign w:val="center"/>
          </w:tcPr>
          <w:p w14:paraId="36D00FB5" w14:textId="77777777" w:rsidR="003D40C5" w:rsidRPr="007200D0" w:rsidRDefault="003D40C5" w:rsidP="003E3416">
            <w:pPr>
              <w:jc w:val="center"/>
              <w:rPr>
                <w:rFonts w:ascii="Arial" w:hAnsi="Arial" w:cs="Arial"/>
                <w:sz w:val="20"/>
                <w:szCs w:val="20"/>
              </w:rPr>
            </w:pPr>
          </w:p>
        </w:tc>
      </w:tr>
      <w:tr w:rsidR="003D40C5" w:rsidRPr="007200D0" w14:paraId="1B7591FC" w14:textId="77777777" w:rsidTr="0049114F">
        <w:trPr>
          <w:trHeight w:val="267"/>
          <w:jc w:val="center"/>
        </w:trPr>
        <w:tc>
          <w:tcPr>
            <w:tcW w:w="1092" w:type="pct"/>
            <w:vMerge/>
            <w:vAlign w:val="center"/>
          </w:tcPr>
          <w:p w14:paraId="3D80CFB8" w14:textId="77777777" w:rsidR="003D40C5" w:rsidRPr="007200D0" w:rsidRDefault="003D40C5" w:rsidP="003E3416">
            <w:pPr>
              <w:jc w:val="center"/>
              <w:rPr>
                <w:rFonts w:ascii="Arial" w:hAnsi="Arial" w:cs="Arial"/>
                <w:sz w:val="20"/>
                <w:szCs w:val="20"/>
              </w:rPr>
            </w:pPr>
          </w:p>
        </w:tc>
        <w:tc>
          <w:tcPr>
            <w:tcW w:w="1167" w:type="pct"/>
            <w:vAlign w:val="center"/>
          </w:tcPr>
          <w:p w14:paraId="11AD93D9"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0.50</w:t>
            </w:r>
          </w:p>
        </w:tc>
        <w:tc>
          <w:tcPr>
            <w:tcW w:w="1272" w:type="pct"/>
            <w:vAlign w:val="center"/>
          </w:tcPr>
          <w:p w14:paraId="4B0DA2AE" w14:textId="77777777" w:rsidR="003D40C5" w:rsidRPr="007200D0" w:rsidRDefault="003D40C5" w:rsidP="003E3416">
            <w:pPr>
              <w:jc w:val="center"/>
              <w:rPr>
                <w:rFonts w:ascii="Arial" w:hAnsi="Arial" w:cs="Arial"/>
                <w:color w:val="000000"/>
                <w:sz w:val="20"/>
                <w:szCs w:val="20"/>
              </w:rPr>
            </w:pPr>
            <w:r w:rsidRPr="007200D0">
              <w:rPr>
                <w:rFonts w:ascii="Arial" w:hAnsi="Arial" w:cs="Arial"/>
                <w:color w:val="000000"/>
                <w:sz w:val="20"/>
                <w:szCs w:val="20"/>
              </w:rPr>
              <w:t>20.005</w:t>
            </w:r>
          </w:p>
        </w:tc>
        <w:tc>
          <w:tcPr>
            <w:tcW w:w="1469" w:type="pct"/>
            <w:vMerge/>
            <w:vAlign w:val="center"/>
          </w:tcPr>
          <w:p w14:paraId="6526C58D" w14:textId="77777777" w:rsidR="003D40C5" w:rsidRPr="007200D0" w:rsidRDefault="003D40C5" w:rsidP="003E3416">
            <w:pPr>
              <w:jc w:val="center"/>
              <w:rPr>
                <w:rFonts w:ascii="Arial" w:hAnsi="Arial" w:cs="Arial"/>
                <w:sz w:val="20"/>
                <w:szCs w:val="20"/>
              </w:rPr>
            </w:pPr>
          </w:p>
        </w:tc>
      </w:tr>
      <w:tr w:rsidR="003D40C5" w:rsidRPr="007200D0" w14:paraId="3679056D" w14:textId="77777777" w:rsidTr="0049114F">
        <w:trPr>
          <w:trHeight w:val="239"/>
          <w:jc w:val="center"/>
        </w:trPr>
        <w:tc>
          <w:tcPr>
            <w:tcW w:w="1092" w:type="pct"/>
            <w:vMerge w:val="restart"/>
            <w:vAlign w:val="center"/>
          </w:tcPr>
          <w:p w14:paraId="086E2945"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Ibuprofen Impurity N</w:t>
            </w:r>
          </w:p>
        </w:tc>
        <w:tc>
          <w:tcPr>
            <w:tcW w:w="1167" w:type="pct"/>
            <w:vAlign w:val="center"/>
          </w:tcPr>
          <w:p w14:paraId="053202CD"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0.05</w:t>
            </w:r>
          </w:p>
        </w:tc>
        <w:tc>
          <w:tcPr>
            <w:tcW w:w="1272" w:type="pct"/>
            <w:vAlign w:val="center"/>
          </w:tcPr>
          <w:p w14:paraId="6AA237EE" w14:textId="77777777" w:rsidR="003D40C5" w:rsidRPr="007200D0" w:rsidRDefault="003D40C5" w:rsidP="003E3416">
            <w:pPr>
              <w:jc w:val="center"/>
              <w:rPr>
                <w:rFonts w:ascii="Arial" w:hAnsi="Arial" w:cs="Arial"/>
                <w:color w:val="000000"/>
                <w:sz w:val="20"/>
                <w:szCs w:val="20"/>
              </w:rPr>
            </w:pPr>
            <w:r w:rsidRPr="007200D0">
              <w:rPr>
                <w:rFonts w:ascii="Arial" w:hAnsi="Arial" w:cs="Arial"/>
                <w:color w:val="000000"/>
                <w:sz w:val="20"/>
                <w:szCs w:val="20"/>
              </w:rPr>
              <w:t>1.986</w:t>
            </w:r>
          </w:p>
        </w:tc>
        <w:tc>
          <w:tcPr>
            <w:tcW w:w="1469" w:type="pct"/>
            <w:vMerge w:val="restart"/>
            <w:vAlign w:val="center"/>
          </w:tcPr>
          <w:p w14:paraId="6C488DE9"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0.9999</w:t>
            </w:r>
          </w:p>
        </w:tc>
      </w:tr>
      <w:tr w:rsidR="003D40C5" w:rsidRPr="007200D0" w14:paraId="6CC63C67" w14:textId="77777777" w:rsidTr="0049114F">
        <w:trPr>
          <w:trHeight w:val="267"/>
          <w:jc w:val="center"/>
        </w:trPr>
        <w:tc>
          <w:tcPr>
            <w:tcW w:w="1092" w:type="pct"/>
            <w:vMerge/>
            <w:vAlign w:val="center"/>
          </w:tcPr>
          <w:p w14:paraId="5BD20215" w14:textId="77777777" w:rsidR="003D40C5" w:rsidRPr="007200D0" w:rsidRDefault="003D40C5" w:rsidP="003E3416">
            <w:pPr>
              <w:jc w:val="center"/>
              <w:rPr>
                <w:rFonts w:ascii="Arial" w:hAnsi="Arial" w:cs="Arial"/>
                <w:sz w:val="20"/>
                <w:szCs w:val="20"/>
              </w:rPr>
            </w:pPr>
          </w:p>
        </w:tc>
        <w:tc>
          <w:tcPr>
            <w:tcW w:w="1167" w:type="pct"/>
            <w:vAlign w:val="center"/>
          </w:tcPr>
          <w:p w14:paraId="22A6D784"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0.10</w:t>
            </w:r>
          </w:p>
        </w:tc>
        <w:tc>
          <w:tcPr>
            <w:tcW w:w="1272" w:type="pct"/>
            <w:vAlign w:val="center"/>
          </w:tcPr>
          <w:p w14:paraId="75A6AE67" w14:textId="77777777" w:rsidR="003D40C5" w:rsidRPr="007200D0" w:rsidRDefault="003D40C5" w:rsidP="003E3416">
            <w:pPr>
              <w:jc w:val="center"/>
              <w:rPr>
                <w:rFonts w:ascii="Arial" w:hAnsi="Arial" w:cs="Arial"/>
                <w:color w:val="000000"/>
                <w:sz w:val="20"/>
                <w:szCs w:val="20"/>
              </w:rPr>
            </w:pPr>
            <w:r w:rsidRPr="007200D0">
              <w:rPr>
                <w:rFonts w:ascii="Arial" w:hAnsi="Arial" w:cs="Arial"/>
                <w:color w:val="000000"/>
                <w:sz w:val="20"/>
                <w:szCs w:val="20"/>
              </w:rPr>
              <w:t>3.971</w:t>
            </w:r>
          </w:p>
        </w:tc>
        <w:tc>
          <w:tcPr>
            <w:tcW w:w="1469" w:type="pct"/>
            <w:vMerge/>
            <w:vAlign w:val="center"/>
          </w:tcPr>
          <w:p w14:paraId="167DA240" w14:textId="77777777" w:rsidR="003D40C5" w:rsidRPr="007200D0" w:rsidRDefault="003D40C5" w:rsidP="003E3416">
            <w:pPr>
              <w:jc w:val="center"/>
              <w:rPr>
                <w:rFonts w:ascii="Arial" w:hAnsi="Arial" w:cs="Arial"/>
                <w:sz w:val="20"/>
                <w:szCs w:val="20"/>
              </w:rPr>
            </w:pPr>
          </w:p>
        </w:tc>
      </w:tr>
      <w:tr w:rsidR="003D40C5" w:rsidRPr="007200D0" w14:paraId="2903C40B" w14:textId="77777777" w:rsidTr="0049114F">
        <w:trPr>
          <w:trHeight w:val="267"/>
          <w:jc w:val="center"/>
        </w:trPr>
        <w:tc>
          <w:tcPr>
            <w:tcW w:w="1092" w:type="pct"/>
            <w:vMerge/>
            <w:vAlign w:val="center"/>
          </w:tcPr>
          <w:p w14:paraId="0C081C61" w14:textId="77777777" w:rsidR="003D40C5" w:rsidRPr="007200D0" w:rsidRDefault="003D40C5" w:rsidP="003E3416">
            <w:pPr>
              <w:jc w:val="center"/>
              <w:rPr>
                <w:rFonts w:ascii="Arial" w:hAnsi="Arial" w:cs="Arial"/>
                <w:sz w:val="20"/>
                <w:szCs w:val="20"/>
              </w:rPr>
            </w:pPr>
          </w:p>
        </w:tc>
        <w:tc>
          <w:tcPr>
            <w:tcW w:w="1167" w:type="pct"/>
            <w:vAlign w:val="center"/>
          </w:tcPr>
          <w:p w14:paraId="2E356A84"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0.15</w:t>
            </w:r>
          </w:p>
        </w:tc>
        <w:tc>
          <w:tcPr>
            <w:tcW w:w="1272" w:type="pct"/>
            <w:vAlign w:val="center"/>
          </w:tcPr>
          <w:p w14:paraId="5244030C" w14:textId="77777777" w:rsidR="003D40C5" w:rsidRPr="007200D0" w:rsidRDefault="003D40C5" w:rsidP="003E3416">
            <w:pPr>
              <w:jc w:val="center"/>
              <w:rPr>
                <w:rFonts w:ascii="Arial" w:hAnsi="Arial" w:cs="Arial"/>
                <w:color w:val="000000"/>
                <w:sz w:val="20"/>
                <w:szCs w:val="20"/>
              </w:rPr>
            </w:pPr>
            <w:r w:rsidRPr="007200D0">
              <w:rPr>
                <w:rFonts w:ascii="Arial" w:hAnsi="Arial" w:cs="Arial"/>
                <w:color w:val="000000"/>
                <w:sz w:val="20"/>
                <w:szCs w:val="20"/>
              </w:rPr>
              <w:t>5.962</w:t>
            </w:r>
          </w:p>
        </w:tc>
        <w:tc>
          <w:tcPr>
            <w:tcW w:w="1469" w:type="pct"/>
            <w:vMerge/>
            <w:vAlign w:val="center"/>
          </w:tcPr>
          <w:p w14:paraId="1635CCF0" w14:textId="77777777" w:rsidR="003D40C5" w:rsidRPr="007200D0" w:rsidRDefault="003D40C5" w:rsidP="003E3416">
            <w:pPr>
              <w:jc w:val="center"/>
              <w:rPr>
                <w:rFonts w:ascii="Arial" w:hAnsi="Arial" w:cs="Arial"/>
                <w:sz w:val="20"/>
                <w:szCs w:val="20"/>
              </w:rPr>
            </w:pPr>
          </w:p>
        </w:tc>
      </w:tr>
      <w:tr w:rsidR="003D40C5" w:rsidRPr="007200D0" w14:paraId="675092A9" w14:textId="77777777" w:rsidTr="0049114F">
        <w:trPr>
          <w:trHeight w:val="253"/>
          <w:jc w:val="center"/>
        </w:trPr>
        <w:tc>
          <w:tcPr>
            <w:tcW w:w="1092" w:type="pct"/>
            <w:vMerge/>
            <w:vAlign w:val="center"/>
          </w:tcPr>
          <w:p w14:paraId="10849DF6" w14:textId="77777777" w:rsidR="003D40C5" w:rsidRPr="007200D0" w:rsidRDefault="003D40C5" w:rsidP="003E3416">
            <w:pPr>
              <w:jc w:val="center"/>
              <w:rPr>
                <w:rFonts w:ascii="Arial" w:hAnsi="Arial" w:cs="Arial"/>
                <w:sz w:val="20"/>
                <w:szCs w:val="20"/>
              </w:rPr>
            </w:pPr>
          </w:p>
        </w:tc>
        <w:tc>
          <w:tcPr>
            <w:tcW w:w="1167" w:type="pct"/>
            <w:vAlign w:val="center"/>
          </w:tcPr>
          <w:p w14:paraId="4AAC902D"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0.25</w:t>
            </w:r>
          </w:p>
        </w:tc>
        <w:tc>
          <w:tcPr>
            <w:tcW w:w="1272" w:type="pct"/>
            <w:vAlign w:val="center"/>
          </w:tcPr>
          <w:p w14:paraId="5923F5D3" w14:textId="77777777" w:rsidR="003D40C5" w:rsidRPr="007200D0" w:rsidRDefault="003D40C5" w:rsidP="003E3416">
            <w:pPr>
              <w:jc w:val="center"/>
              <w:rPr>
                <w:rFonts w:ascii="Arial" w:hAnsi="Arial" w:cs="Arial"/>
                <w:color w:val="000000"/>
                <w:sz w:val="20"/>
                <w:szCs w:val="20"/>
              </w:rPr>
            </w:pPr>
            <w:r w:rsidRPr="007200D0">
              <w:rPr>
                <w:rFonts w:ascii="Arial" w:hAnsi="Arial" w:cs="Arial"/>
                <w:color w:val="000000"/>
                <w:sz w:val="20"/>
                <w:szCs w:val="20"/>
              </w:rPr>
              <w:t>10.726</w:t>
            </w:r>
          </w:p>
        </w:tc>
        <w:tc>
          <w:tcPr>
            <w:tcW w:w="1469" w:type="pct"/>
            <w:vMerge/>
            <w:vAlign w:val="center"/>
          </w:tcPr>
          <w:p w14:paraId="539A7392" w14:textId="77777777" w:rsidR="003D40C5" w:rsidRPr="007200D0" w:rsidRDefault="003D40C5" w:rsidP="003E3416">
            <w:pPr>
              <w:jc w:val="center"/>
              <w:rPr>
                <w:rFonts w:ascii="Arial" w:hAnsi="Arial" w:cs="Arial"/>
                <w:sz w:val="20"/>
                <w:szCs w:val="20"/>
              </w:rPr>
            </w:pPr>
          </w:p>
        </w:tc>
      </w:tr>
      <w:tr w:rsidR="003D40C5" w:rsidRPr="007200D0" w14:paraId="63ADF959" w14:textId="77777777" w:rsidTr="0049114F">
        <w:trPr>
          <w:trHeight w:val="267"/>
          <w:jc w:val="center"/>
        </w:trPr>
        <w:tc>
          <w:tcPr>
            <w:tcW w:w="1092" w:type="pct"/>
            <w:vMerge/>
            <w:vAlign w:val="center"/>
          </w:tcPr>
          <w:p w14:paraId="19174972" w14:textId="77777777" w:rsidR="003D40C5" w:rsidRPr="007200D0" w:rsidRDefault="003D40C5" w:rsidP="003E3416">
            <w:pPr>
              <w:jc w:val="center"/>
              <w:rPr>
                <w:rFonts w:ascii="Arial" w:hAnsi="Arial" w:cs="Arial"/>
                <w:sz w:val="20"/>
                <w:szCs w:val="20"/>
              </w:rPr>
            </w:pPr>
          </w:p>
        </w:tc>
        <w:tc>
          <w:tcPr>
            <w:tcW w:w="1167" w:type="pct"/>
            <w:vAlign w:val="center"/>
          </w:tcPr>
          <w:p w14:paraId="2D694B0B"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0.50</w:t>
            </w:r>
          </w:p>
        </w:tc>
        <w:tc>
          <w:tcPr>
            <w:tcW w:w="1272" w:type="pct"/>
            <w:vAlign w:val="center"/>
          </w:tcPr>
          <w:p w14:paraId="3B70BA6A" w14:textId="77777777" w:rsidR="003D40C5" w:rsidRPr="007200D0" w:rsidRDefault="003D40C5" w:rsidP="003E3416">
            <w:pPr>
              <w:jc w:val="center"/>
              <w:rPr>
                <w:rFonts w:ascii="Arial" w:hAnsi="Arial" w:cs="Arial"/>
                <w:color w:val="000000"/>
                <w:sz w:val="20"/>
                <w:szCs w:val="20"/>
              </w:rPr>
            </w:pPr>
            <w:r w:rsidRPr="007200D0">
              <w:rPr>
                <w:rFonts w:ascii="Arial" w:hAnsi="Arial" w:cs="Arial"/>
                <w:color w:val="000000"/>
                <w:sz w:val="20"/>
                <w:szCs w:val="20"/>
              </w:rPr>
              <w:t>20.022</w:t>
            </w:r>
          </w:p>
        </w:tc>
        <w:tc>
          <w:tcPr>
            <w:tcW w:w="1469" w:type="pct"/>
            <w:vMerge/>
            <w:vAlign w:val="center"/>
          </w:tcPr>
          <w:p w14:paraId="6EAC510B" w14:textId="77777777" w:rsidR="003D40C5" w:rsidRPr="007200D0" w:rsidRDefault="003D40C5" w:rsidP="003E3416">
            <w:pPr>
              <w:jc w:val="center"/>
              <w:rPr>
                <w:rFonts w:ascii="Arial" w:hAnsi="Arial" w:cs="Arial"/>
                <w:sz w:val="20"/>
                <w:szCs w:val="20"/>
              </w:rPr>
            </w:pPr>
          </w:p>
        </w:tc>
      </w:tr>
      <w:tr w:rsidR="003D40C5" w:rsidRPr="007200D0" w14:paraId="76B8B33B" w14:textId="77777777" w:rsidTr="0049114F">
        <w:trPr>
          <w:trHeight w:val="239"/>
          <w:jc w:val="center"/>
        </w:trPr>
        <w:tc>
          <w:tcPr>
            <w:tcW w:w="1092" w:type="pct"/>
            <w:vMerge w:val="restart"/>
            <w:vAlign w:val="center"/>
          </w:tcPr>
          <w:p w14:paraId="2443A9F8"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Ibuprofen Impurity K</w:t>
            </w:r>
          </w:p>
        </w:tc>
        <w:tc>
          <w:tcPr>
            <w:tcW w:w="1167" w:type="pct"/>
            <w:vAlign w:val="center"/>
          </w:tcPr>
          <w:p w14:paraId="52DC5261"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0.05</w:t>
            </w:r>
          </w:p>
        </w:tc>
        <w:tc>
          <w:tcPr>
            <w:tcW w:w="1272" w:type="pct"/>
            <w:vAlign w:val="center"/>
          </w:tcPr>
          <w:p w14:paraId="6951316C" w14:textId="77777777" w:rsidR="003D40C5" w:rsidRPr="007200D0" w:rsidRDefault="003D40C5" w:rsidP="003E3416">
            <w:pPr>
              <w:jc w:val="center"/>
              <w:rPr>
                <w:rFonts w:ascii="Arial" w:hAnsi="Arial" w:cs="Arial"/>
                <w:color w:val="000000"/>
                <w:sz w:val="20"/>
                <w:szCs w:val="20"/>
              </w:rPr>
            </w:pPr>
            <w:r w:rsidRPr="007200D0">
              <w:rPr>
                <w:rFonts w:ascii="Arial" w:hAnsi="Arial" w:cs="Arial"/>
                <w:color w:val="000000"/>
                <w:sz w:val="20"/>
                <w:szCs w:val="20"/>
              </w:rPr>
              <w:t>2.086</w:t>
            </w:r>
          </w:p>
        </w:tc>
        <w:tc>
          <w:tcPr>
            <w:tcW w:w="1469" w:type="pct"/>
            <w:vMerge w:val="restart"/>
            <w:vAlign w:val="center"/>
          </w:tcPr>
          <w:p w14:paraId="6AE1E26F"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0.9998</w:t>
            </w:r>
          </w:p>
        </w:tc>
      </w:tr>
      <w:tr w:rsidR="003D40C5" w:rsidRPr="007200D0" w14:paraId="53FC6128" w14:textId="77777777" w:rsidTr="0049114F">
        <w:trPr>
          <w:trHeight w:val="267"/>
          <w:jc w:val="center"/>
        </w:trPr>
        <w:tc>
          <w:tcPr>
            <w:tcW w:w="1092" w:type="pct"/>
            <w:vMerge/>
          </w:tcPr>
          <w:p w14:paraId="26C0E8D4" w14:textId="77777777" w:rsidR="003D40C5" w:rsidRPr="007200D0" w:rsidRDefault="003D40C5" w:rsidP="003E3416">
            <w:pPr>
              <w:rPr>
                <w:rFonts w:ascii="Arial" w:hAnsi="Arial" w:cs="Arial"/>
                <w:sz w:val="20"/>
                <w:szCs w:val="20"/>
              </w:rPr>
            </w:pPr>
          </w:p>
        </w:tc>
        <w:tc>
          <w:tcPr>
            <w:tcW w:w="1167" w:type="pct"/>
            <w:vAlign w:val="center"/>
          </w:tcPr>
          <w:p w14:paraId="51B0D35F"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0.10</w:t>
            </w:r>
          </w:p>
        </w:tc>
        <w:tc>
          <w:tcPr>
            <w:tcW w:w="1272" w:type="pct"/>
            <w:vAlign w:val="center"/>
          </w:tcPr>
          <w:p w14:paraId="07A9D2DC" w14:textId="77777777" w:rsidR="003D40C5" w:rsidRPr="007200D0" w:rsidRDefault="003D40C5" w:rsidP="003E3416">
            <w:pPr>
              <w:jc w:val="center"/>
              <w:rPr>
                <w:rFonts w:ascii="Arial" w:hAnsi="Arial" w:cs="Arial"/>
                <w:color w:val="000000"/>
                <w:sz w:val="20"/>
                <w:szCs w:val="20"/>
              </w:rPr>
            </w:pPr>
            <w:r w:rsidRPr="007200D0">
              <w:rPr>
                <w:rFonts w:ascii="Arial" w:hAnsi="Arial" w:cs="Arial"/>
                <w:color w:val="000000"/>
                <w:sz w:val="20"/>
                <w:szCs w:val="20"/>
              </w:rPr>
              <w:t>4.076</w:t>
            </w:r>
          </w:p>
        </w:tc>
        <w:tc>
          <w:tcPr>
            <w:tcW w:w="1469" w:type="pct"/>
            <w:vMerge/>
          </w:tcPr>
          <w:p w14:paraId="190AF241" w14:textId="77777777" w:rsidR="003D40C5" w:rsidRPr="007200D0" w:rsidRDefault="003D40C5" w:rsidP="003E3416">
            <w:pPr>
              <w:rPr>
                <w:rFonts w:ascii="Arial" w:hAnsi="Arial" w:cs="Arial"/>
                <w:sz w:val="20"/>
                <w:szCs w:val="20"/>
              </w:rPr>
            </w:pPr>
          </w:p>
        </w:tc>
      </w:tr>
      <w:tr w:rsidR="003D40C5" w:rsidRPr="007200D0" w14:paraId="19DE58B9" w14:textId="77777777" w:rsidTr="0049114F">
        <w:trPr>
          <w:trHeight w:val="253"/>
          <w:jc w:val="center"/>
        </w:trPr>
        <w:tc>
          <w:tcPr>
            <w:tcW w:w="1092" w:type="pct"/>
            <w:vMerge/>
          </w:tcPr>
          <w:p w14:paraId="1428288E" w14:textId="77777777" w:rsidR="003D40C5" w:rsidRPr="007200D0" w:rsidRDefault="003D40C5" w:rsidP="003E3416">
            <w:pPr>
              <w:rPr>
                <w:rFonts w:ascii="Arial" w:hAnsi="Arial" w:cs="Arial"/>
                <w:sz w:val="20"/>
                <w:szCs w:val="20"/>
              </w:rPr>
            </w:pPr>
          </w:p>
        </w:tc>
        <w:tc>
          <w:tcPr>
            <w:tcW w:w="1167" w:type="pct"/>
            <w:vAlign w:val="center"/>
          </w:tcPr>
          <w:p w14:paraId="63A88E13"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0.15</w:t>
            </w:r>
          </w:p>
        </w:tc>
        <w:tc>
          <w:tcPr>
            <w:tcW w:w="1272" w:type="pct"/>
            <w:vAlign w:val="center"/>
          </w:tcPr>
          <w:p w14:paraId="545F5B79" w14:textId="77777777" w:rsidR="003D40C5" w:rsidRPr="007200D0" w:rsidRDefault="003D40C5" w:rsidP="003E3416">
            <w:pPr>
              <w:jc w:val="center"/>
              <w:rPr>
                <w:rFonts w:ascii="Arial" w:hAnsi="Arial" w:cs="Arial"/>
                <w:color w:val="000000"/>
                <w:sz w:val="20"/>
                <w:szCs w:val="20"/>
              </w:rPr>
            </w:pPr>
            <w:r w:rsidRPr="007200D0">
              <w:rPr>
                <w:rFonts w:ascii="Arial" w:hAnsi="Arial" w:cs="Arial"/>
                <w:color w:val="000000"/>
                <w:sz w:val="20"/>
                <w:szCs w:val="20"/>
              </w:rPr>
              <w:t>6.089</w:t>
            </w:r>
          </w:p>
        </w:tc>
        <w:tc>
          <w:tcPr>
            <w:tcW w:w="1469" w:type="pct"/>
            <w:vMerge/>
          </w:tcPr>
          <w:p w14:paraId="6945125D" w14:textId="77777777" w:rsidR="003D40C5" w:rsidRPr="007200D0" w:rsidRDefault="003D40C5" w:rsidP="003E3416">
            <w:pPr>
              <w:rPr>
                <w:rFonts w:ascii="Arial" w:hAnsi="Arial" w:cs="Arial"/>
                <w:sz w:val="20"/>
                <w:szCs w:val="20"/>
              </w:rPr>
            </w:pPr>
          </w:p>
        </w:tc>
      </w:tr>
      <w:tr w:rsidR="003D40C5" w:rsidRPr="007200D0" w14:paraId="4AF51E10" w14:textId="77777777" w:rsidTr="0049114F">
        <w:trPr>
          <w:trHeight w:val="267"/>
          <w:jc w:val="center"/>
        </w:trPr>
        <w:tc>
          <w:tcPr>
            <w:tcW w:w="1092" w:type="pct"/>
            <w:vMerge/>
          </w:tcPr>
          <w:p w14:paraId="01FE6A02" w14:textId="77777777" w:rsidR="003D40C5" w:rsidRPr="007200D0" w:rsidRDefault="003D40C5" w:rsidP="003E3416">
            <w:pPr>
              <w:rPr>
                <w:rFonts w:ascii="Arial" w:hAnsi="Arial" w:cs="Arial"/>
                <w:sz w:val="20"/>
                <w:szCs w:val="20"/>
              </w:rPr>
            </w:pPr>
          </w:p>
        </w:tc>
        <w:tc>
          <w:tcPr>
            <w:tcW w:w="1167" w:type="pct"/>
            <w:vAlign w:val="center"/>
          </w:tcPr>
          <w:p w14:paraId="18357611"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0.25</w:t>
            </w:r>
          </w:p>
        </w:tc>
        <w:tc>
          <w:tcPr>
            <w:tcW w:w="1272" w:type="pct"/>
            <w:vAlign w:val="center"/>
          </w:tcPr>
          <w:p w14:paraId="55FF2B84" w14:textId="77777777" w:rsidR="003D40C5" w:rsidRPr="007200D0" w:rsidRDefault="003D40C5" w:rsidP="003E3416">
            <w:pPr>
              <w:jc w:val="center"/>
              <w:rPr>
                <w:rFonts w:ascii="Arial" w:hAnsi="Arial" w:cs="Arial"/>
                <w:color w:val="000000"/>
                <w:sz w:val="20"/>
                <w:szCs w:val="20"/>
              </w:rPr>
            </w:pPr>
            <w:r w:rsidRPr="007200D0">
              <w:rPr>
                <w:rFonts w:ascii="Arial" w:hAnsi="Arial" w:cs="Arial"/>
                <w:color w:val="000000"/>
                <w:sz w:val="20"/>
                <w:szCs w:val="20"/>
              </w:rPr>
              <w:t>10.083</w:t>
            </w:r>
          </w:p>
        </w:tc>
        <w:tc>
          <w:tcPr>
            <w:tcW w:w="1469" w:type="pct"/>
            <w:vMerge/>
          </w:tcPr>
          <w:p w14:paraId="3935406B" w14:textId="77777777" w:rsidR="003D40C5" w:rsidRPr="007200D0" w:rsidRDefault="003D40C5" w:rsidP="003E3416">
            <w:pPr>
              <w:rPr>
                <w:rFonts w:ascii="Arial" w:hAnsi="Arial" w:cs="Arial"/>
                <w:sz w:val="20"/>
                <w:szCs w:val="20"/>
              </w:rPr>
            </w:pPr>
          </w:p>
        </w:tc>
      </w:tr>
      <w:tr w:rsidR="003D40C5" w:rsidRPr="007200D0" w14:paraId="0CBA8B4D" w14:textId="77777777" w:rsidTr="0049114F">
        <w:trPr>
          <w:trHeight w:val="253"/>
          <w:jc w:val="center"/>
        </w:trPr>
        <w:tc>
          <w:tcPr>
            <w:tcW w:w="1092" w:type="pct"/>
            <w:vMerge/>
          </w:tcPr>
          <w:p w14:paraId="388F39CF" w14:textId="77777777" w:rsidR="003D40C5" w:rsidRPr="007200D0" w:rsidRDefault="003D40C5" w:rsidP="003E3416">
            <w:pPr>
              <w:rPr>
                <w:rFonts w:ascii="Arial" w:hAnsi="Arial" w:cs="Arial"/>
                <w:sz w:val="20"/>
                <w:szCs w:val="20"/>
              </w:rPr>
            </w:pPr>
          </w:p>
        </w:tc>
        <w:tc>
          <w:tcPr>
            <w:tcW w:w="1167" w:type="pct"/>
            <w:vAlign w:val="center"/>
          </w:tcPr>
          <w:p w14:paraId="69A9868D"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0.50</w:t>
            </w:r>
          </w:p>
        </w:tc>
        <w:tc>
          <w:tcPr>
            <w:tcW w:w="1272" w:type="pct"/>
            <w:vAlign w:val="center"/>
          </w:tcPr>
          <w:p w14:paraId="279BAC96" w14:textId="77777777" w:rsidR="003D40C5" w:rsidRPr="007200D0" w:rsidRDefault="003D40C5" w:rsidP="003E3416">
            <w:pPr>
              <w:jc w:val="center"/>
              <w:rPr>
                <w:rFonts w:ascii="Arial" w:hAnsi="Arial" w:cs="Arial"/>
                <w:color w:val="000000"/>
                <w:sz w:val="20"/>
                <w:szCs w:val="20"/>
              </w:rPr>
            </w:pPr>
            <w:r w:rsidRPr="007200D0">
              <w:rPr>
                <w:rFonts w:ascii="Arial" w:hAnsi="Arial" w:cs="Arial"/>
                <w:color w:val="000000"/>
                <w:sz w:val="20"/>
                <w:szCs w:val="20"/>
              </w:rPr>
              <w:t>20.541</w:t>
            </w:r>
          </w:p>
        </w:tc>
        <w:tc>
          <w:tcPr>
            <w:tcW w:w="1469" w:type="pct"/>
            <w:vMerge/>
          </w:tcPr>
          <w:p w14:paraId="1A38B669" w14:textId="77777777" w:rsidR="003D40C5" w:rsidRPr="007200D0" w:rsidRDefault="003D40C5" w:rsidP="003E3416">
            <w:pPr>
              <w:rPr>
                <w:rFonts w:ascii="Arial" w:hAnsi="Arial" w:cs="Arial"/>
                <w:sz w:val="20"/>
                <w:szCs w:val="20"/>
              </w:rPr>
            </w:pPr>
          </w:p>
        </w:tc>
      </w:tr>
    </w:tbl>
    <w:p w14:paraId="6B7EC271" w14:textId="77777777" w:rsidR="003D40C5" w:rsidRPr="00967EFC" w:rsidRDefault="003D40C5" w:rsidP="003D40C5">
      <w:pPr>
        <w:autoSpaceDE w:val="0"/>
        <w:autoSpaceDN w:val="0"/>
        <w:adjustRightInd w:val="0"/>
        <w:jc w:val="both"/>
        <w:rPr>
          <w:rFonts w:ascii="Times New Roman" w:hAnsi="Times New Roman"/>
        </w:rPr>
      </w:pPr>
    </w:p>
    <w:p w14:paraId="78F64F1A" w14:textId="77777777" w:rsidR="003D40C5" w:rsidRPr="00967EFC" w:rsidRDefault="003D40C5" w:rsidP="003D40C5">
      <w:pPr>
        <w:autoSpaceDE w:val="0"/>
        <w:autoSpaceDN w:val="0"/>
        <w:adjustRightInd w:val="0"/>
        <w:jc w:val="both"/>
        <w:rPr>
          <w:rFonts w:ascii="Arial" w:hAnsi="Arial" w:cs="Arial"/>
          <w:b/>
        </w:rPr>
      </w:pPr>
      <w:r w:rsidRPr="00967EFC">
        <w:rPr>
          <w:rFonts w:ascii="Arial" w:hAnsi="Arial" w:cs="Arial"/>
          <w:b/>
        </w:rPr>
        <w:t>Limit of Detection (LOD):</w:t>
      </w:r>
    </w:p>
    <w:p w14:paraId="1C458192" w14:textId="77777777" w:rsidR="003D40C5" w:rsidRPr="00967EFC" w:rsidRDefault="003D40C5" w:rsidP="003D40C5">
      <w:pPr>
        <w:autoSpaceDE w:val="0"/>
        <w:autoSpaceDN w:val="0"/>
        <w:adjustRightInd w:val="0"/>
        <w:jc w:val="both"/>
        <w:rPr>
          <w:rFonts w:ascii="Arial" w:hAnsi="Arial" w:cs="Arial"/>
        </w:rPr>
      </w:pPr>
      <w:r w:rsidRPr="00967EFC">
        <w:rPr>
          <w:rFonts w:ascii="Arial" w:hAnsi="Arial" w:cs="Arial"/>
        </w:rPr>
        <w:t xml:space="preserve">The Limit of Detection (LOD) for Famotidine and Ibuprofen, and its related degradation products were established on the basis of signal-to-noise (S/N) ratio. The signal-to-noise (S/N) ratio of each component should be not less than 3 and not more than 9. </w:t>
      </w:r>
    </w:p>
    <w:p w14:paraId="318891E3" w14:textId="77777777" w:rsidR="003D40C5" w:rsidRPr="00967EFC" w:rsidRDefault="003D40C5" w:rsidP="003D40C5">
      <w:pPr>
        <w:autoSpaceDE w:val="0"/>
        <w:autoSpaceDN w:val="0"/>
        <w:adjustRightInd w:val="0"/>
        <w:jc w:val="both"/>
        <w:rPr>
          <w:rFonts w:ascii="Arial" w:hAnsi="Arial" w:cs="Arial"/>
        </w:rPr>
      </w:pPr>
    </w:p>
    <w:p w14:paraId="5F516EC1" w14:textId="609A4A49" w:rsidR="003D40C5" w:rsidRPr="00967EFC" w:rsidRDefault="003D40C5" w:rsidP="003D40C5">
      <w:pPr>
        <w:autoSpaceDE w:val="0"/>
        <w:autoSpaceDN w:val="0"/>
        <w:adjustRightInd w:val="0"/>
        <w:jc w:val="both"/>
        <w:rPr>
          <w:rFonts w:ascii="Arial" w:hAnsi="Arial" w:cs="Arial"/>
          <w:b/>
        </w:rPr>
      </w:pPr>
      <w:r w:rsidRPr="00E11626">
        <w:rPr>
          <w:rFonts w:ascii="Arial" w:hAnsi="Arial" w:cs="Arial"/>
          <w:b/>
        </w:rPr>
        <w:t>Table</w:t>
      </w:r>
      <w:r w:rsidRPr="00967EFC">
        <w:rPr>
          <w:rFonts w:ascii="Arial" w:hAnsi="Arial" w:cs="Arial"/>
          <w:b/>
        </w:rPr>
        <w:t xml:space="preserve"> </w:t>
      </w:r>
      <w:r w:rsidR="00794CD5">
        <w:rPr>
          <w:rFonts w:ascii="Arial" w:hAnsi="Arial" w:cs="Arial"/>
          <w:b/>
        </w:rPr>
        <w:t>4</w:t>
      </w:r>
      <w:r w:rsidRPr="00967EFC">
        <w:rPr>
          <w:rFonts w:ascii="Arial" w:hAnsi="Arial" w:cs="Arial"/>
          <w:b/>
        </w:rPr>
        <w:t>a: LOD Results for Famotidine and related degradation products</w:t>
      </w:r>
    </w:p>
    <w:tbl>
      <w:tblPr>
        <w:tblStyle w:val="TableGrid1"/>
        <w:tblW w:w="5000" w:type="pct"/>
        <w:jc w:val="center"/>
        <w:tblLook w:val="04A0" w:firstRow="1" w:lastRow="0" w:firstColumn="1" w:lastColumn="0" w:noHBand="0" w:noVBand="1"/>
      </w:tblPr>
      <w:tblGrid>
        <w:gridCol w:w="2354"/>
        <w:gridCol w:w="1567"/>
        <w:gridCol w:w="2677"/>
        <w:gridCol w:w="1600"/>
      </w:tblGrid>
      <w:tr w:rsidR="003D40C5" w:rsidRPr="00967EFC" w14:paraId="3AF9A103" w14:textId="77777777" w:rsidTr="0049114F">
        <w:trPr>
          <w:trHeight w:val="262"/>
          <w:jc w:val="center"/>
        </w:trPr>
        <w:tc>
          <w:tcPr>
            <w:tcW w:w="1435" w:type="pct"/>
          </w:tcPr>
          <w:p w14:paraId="5212D248" w14:textId="77777777" w:rsidR="003D40C5" w:rsidRPr="00967EFC" w:rsidRDefault="003D40C5" w:rsidP="003E3416">
            <w:pPr>
              <w:jc w:val="center"/>
              <w:rPr>
                <w:rFonts w:ascii="Arial" w:hAnsi="Arial" w:cs="Arial"/>
                <w:b/>
                <w:sz w:val="20"/>
                <w:szCs w:val="20"/>
              </w:rPr>
            </w:pPr>
            <w:r w:rsidRPr="00967EFC">
              <w:rPr>
                <w:rFonts w:ascii="Arial" w:hAnsi="Arial" w:cs="Arial"/>
                <w:b/>
                <w:sz w:val="20"/>
                <w:szCs w:val="20"/>
              </w:rPr>
              <w:t>Component</w:t>
            </w:r>
          </w:p>
        </w:tc>
        <w:tc>
          <w:tcPr>
            <w:tcW w:w="956" w:type="pct"/>
          </w:tcPr>
          <w:p w14:paraId="3719EAC6" w14:textId="77777777" w:rsidR="003D40C5" w:rsidRPr="00967EFC" w:rsidRDefault="003D40C5" w:rsidP="003E3416">
            <w:pPr>
              <w:jc w:val="center"/>
              <w:rPr>
                <w:rFonts w:ascii="Arial" w:hAnsi="Arial" w:cs="Arial"/>
                <w:b/>
                <w:sz w:val="20"/>
                <w:szCs w:val="20"/>
              </w:rPr>
            </w:pPr>
            <w:r w:rsidRPr="00967EFC">
              <w:rPr>
                <w:rFonts w:ascii="Arial" w:hAnsi="Arial" w:cs="Arial"/>
                <w:b/>
                <w:sz w:val="20"/>
                <w:szCs w:val="20"/>
              </w:rPr>
              <w:t>LOD Level (%)</w:t>
            </w:r>
          </w:p>
        </w:tc>
        <w:tc>
          <w:tcPr>
            <w:tcW w:w="1633" w:type="pct"/>
          </w:tcPr>
          <w:p w14:paraId="785086DE" w14:textId="77777777" w:rsidR="003D40C5" w:rsidRPr="00967EFC" w:rsidRDefault="003D40C5" w:rsidP="003E3416">
            <w:pPr>
              <w:jc w:val="center"/>
              <w:rPr>
                <w:rFonts w:ascii="Arial" w:hAnsi="Arial" w:cs="Arial"/>
                <w:b/>
                <w:sz w:val="20"/>
                <w:szCs w:val="20"/>
              </w:rPr>
            </w:pPr>
            <w:r w:rsidRPr="00967EFC">
              <w:rPr>
                <w:rFonts w:ascii="Arial" w:hAnsi="Arial" w:cs="Arial"/>
                <w:b/>
                <w:sz w:val="20"/>
                <w:szCs w:val="20"/>
              </w:rPr>
              <w:t>Concentration (mg/mL)</w:t>
            </w:r>
          </w:p>
        </w:tc>
        <w:tc>
          <w:tcPr>
            <w:tcW w:w="977" w:type="pct"/>
          </w:tcPr>
          <w:p w14:paraId="4452E3CA" w14:textId="77777777" w:rsidR="003D40C5" w:rsidRPr="00967EFC" w:rsidRDefault="003D40C5" w:rsidP="003E3416">
            <w:pPr>
              <w:jc w:val="center"/>
              <w:rPr>
                <w:rFonts w:ascii="Arial" w:hAnsi="Arial" w:cs="Arial"/>
                <w:b/>
                <w:sz w:val="20"/>
                <w:szCs w:val="20"/>
              </w:rPr>
            </w:pPr>
            <w:r w:rsidRPr="00967EFC">
              <w:rPr>
                <w:rFonts w:ascii="Arial" w:hAnsi="Arial" w:cs="Arial"/>
                <w:b/>
                <w:sz w:val="20"/>
                <w:szCs w:val="20"/>
              </w:rPr>
              <w:t>S/N (Average)</w:t>
            </w:r>
          </w:p>
        </w:tc>
      </w:tr>
      <w:tr w:rsidR="003D40C5" w:rsidRPr="00967EFC" w14:paraId="0E01864E" w14:textId="77777777" w:rsidTr="0049114F">
        <w:trPr>
          <w:trHeight w:val="248"/>
          <w:jc w:val="center"/>
        </w:trPr>
        <w:tc>
          <w:tcPr>
            <w:tcW w:w="1435" w:type="pct"/>
          </w:tcPr>
          <w:p w14:paraId="15A2C7C2" w14:textId="77777777" w:rsidR="003D40C5" w:rsidRPr="00967EFC" w:rsidRDefault="003D40C5" w:rsidP="003E3416">
            <w:pPr>
              <w:jc w:val="center"/>
              <w:rPr>
                <w:rFonts w:ascii="Arial" w:hAnsi="Arial" w:cs="Arial"/>
                <w:sz w:val="20"/>
                <w:szCs w:val="20"/>
              </w:rPr>
            </w:pPr>
            <w:r w:rsidRPr="00967EFC">
              <w:rPr>
                <w:rFonts w:ascii="Arial" w:hAnsi="Arial" w:cs="Arial"/>
                <w:sz w:val="20"/>
                <w:szCs w:val="20"/>
              </w:rPr>
              <w:t>Famotidine</w:t>
            </w:r>
          </w:p>
        </w:tc>
        <w:tc>
          <w:tcPr>
            <w:tcW w:w="956" w:type="pct"/>
          </w:tcPr>
          <w:p w14:paraId="20D624E3" w14:textId="77777777" w:rsidR="003D40C5" w:rsidRPr="00967EFC" w:rsidRDefault="003D40C5" w:rsidP="003E3416">
            <w:pPr>
              <w:jc w:val="center"/>
              <w:rPr>
                <w:rFonts w:ascii="Arial" w:hAnsi="Arial" w:cs="Arial"/>
                <w:sz w:val="20"/>
                <w:szCs w:val="20"/>
              </w:rPr>
            </w:pPr>
            <w:r w:rsidRPr="00967EFC">
              <w:rPr>
                <w:rFonts w:ascii="Arial" w:hAnsi="Arial" w:cs="Arial"/>
                <w:sz w:val="20"/>
                <w:szCs w:val="20"/>
              </w:rPr>
              <w:t>0.02</w:t>
            </w:r>
          </w:p>
        </w:tc>
        <w:tc>
          <w:tcPr>
            <w:tcW w:w="1633" w:type="pct"/>
          </w:tcPr>
          <w:p w14:paraId="5251CFE9" w14:textId="77777777" w:rsidR="003D40C5" w:rsidRPr="00967EFC" w:rsidRDefault="003D40C5" w:rsidP="003E3416">
            <w:pPr>
              <w:jc w:val="center"/>
              <w:rPr>
                <w:rFonts w:ascii="Arial" w:hAnsi="Arial" w:cs="Arial"/>
                <w:sz w:val="20"/>
                <w:szCs w:val="20"/>
              </w:rPr>
            </w:pPr>
            <w:r w:rsidRPr="00967EFC">
              <w:rPr>
                <w:rFonts w:ascii="Arial" w:hAnsi="Arial" w:cs="Arial"/>
                <w:sz w:val="20"/>
                <w:szCs w:val="20"/>
              </w:rPr>
              <w:t>2 × 10</w:t>
            </w:r>
            <w:r w:rsidRPr="00967EFC">
              <w:rPr>
                <w:rFonts w:ascii="Arial" w:hAnsi="Arial" w:cs="Arial"/>
                <w:sz w:val="20"/>
                <w:szCs w:val="20"/>
                <w:vertAlign w:val="superscript"/>
              </w:rPr>
              <w:t>-2</w:t>
            </w:r>
          </w:p>
        </w:tc>
        <w:tc>
          <w:tcPr>
            <w:tcW w:w="977" w:type="pct"/>
          </w:tcPr>
          <w:p w14:paraId="27A2075F" w14:textId="77777777" w:rsidR="003D40C5" w:rsidRPr="00967EFC" w:rsidRDefault="003D40C5" w:rsidP="003E3416">
            <w:pPr>
              <w:jc w:val="center"/>
              <w:rPr>
                <w:rFonts w:ascii="Arial" w:hAnsi="Arial" w:cs="Arial"/>
                <w:sz w:val="20"/>
                <w:szCs w:val="20"/>
              </w:rPr>
            </w:pPr>
            <w:r w:rsidRPr="00967EFC">
              <w:rPr>
                <w:rFonts w:ascii="Arial" w:hAnsi="Arial" w:cs="Arial"/>
                <w:sz w:val="20"/>
                <w:szCs w:val="20"/>
              </w:rPr>
              <w:t>5.6</w:t>
            </w:r>
          </w:p>
        </w:tc>
      </w:tr>
      <w:tr w:rsidR="003D40C5" w:rsidRPr="00967EFC" w14:paraId="7454143F" w14:textId="77777777" w:rsidTr="0049114F">
        <w:trPr>
          <w:trHeight w:val="262"/>
          <w:jc w:val="center"/>
        </w:trPr>
        <w:tc>
          <w:tcPr>
            <w:tcW w:w="1435" w:type="pct"/>
          </w:tcPr>
          <w:p w14:paraId="6B8A1A0D" w14:textId="77777777" w:rsidR="003D40C5" w:rsidRPr="00967EFC" w:rsidRDefault="003D40C5" w:rsidP="003E3416">
            <w:pPr>
              <w:jc w:val="center"/>
              <w:rPr>
                <w:rFonts w:ascii="Arial" w:hAnsi="Arial" w:cs="Arial"/>
                <w:sz w:val="20"/>
                <w:szCs w:val="20"/>
              </w:rPr>
            </w:pPr>
            <w:r w:rsidRPr="00967EFC">
              <w:rPr>
                <w:rFonts w:ascii="Arial" w:hAnsi="Arial" w:cs="Arial"/>
                <w:sz w:val="20"/>
                <w:szCs w:val="20"/>
              </w:rPr>
              <w:t>Famotidine Sulfoxide</w:t>
            </w:r>
          </w:p>
        </w:tc>
        <w:tc>
          <w:tcPr>
            <w:tcW w:w="956" w:type="pct"/>
          </w:tcPr>
          <w:p w14:paraId="2C165C03" w14:textId="77777777" w:rsidR="003D40C5" w:rsidRPr="00967EFC" w:rsidRDefault="003D40C5" w:rsidP="003E3416">
            <w:pPr>
              <w:jc w:val="center"/>
              <w:rPr>
                <w:rFonts w:ascii="Arial" w:hAnsi="Arial" w:cs="Arial"/>
                <w:sz w:val="20"/>
                <w:szCs w:val="20"/>
              </w:rPr>
            </w:pPr>
            <w:r w:rsidRPr="00967EFC">
              <w:rPr>
                <w:rFonts w:ascii="Arial" w:hAnsi="Arial" w:cs="Arial"/>
                <w:sz w:val="20"/>
                <w:szCs w:val="20"/>
              </w:rPr>
              <w:t>0.02</w:t>
            </w:r>
          </w:p>
        </w:tc>
        <w:tc>
          <w:tcPr>
            <w:tcW w:w="1633" w:type="pct"/>
          </w:tcPr>
          <w:p w14:paraId="70D49928" w14:textId="77777777" w:rsidR="003D40C5" w:rsidRPr="00967EFC" w:rsidRDefault="003D40C5" w:rsidP="003E3416">
            <w:pPr>
              <w:jc w:val="center"/>
              <w:rPr>
                <w:rFonts w:ascii="Arial" w:hAnsi="Arial" w:cs="Arial"/>
                <w:sz w:val="20"/>
                <w:szCs w:val="20"/>
              </w:rPr>
            </w:pPr>
            <w:r w:rsidRPr="00967EFC">
              <w:rPr>
                <w:rFonts w:ascii="Arial" w:hAnsi="Arial" w:cs="Arial"/>
                <w:sz w:val="20"/>
                <w:szCs w:val="20"/>
              </w:rPr>
              <w:t>2 × 10</w:t>
            </w:r>
            <w:r w:rsidRPr="00967EFC">
              <w:rPr>
                <w:rFonts w:ascii="Arial" w:hAnsi="Arial" w:cs="Arial"/>
                <w:sz w:val="20"/>
                <w:szCs w:val="20"/>
                <w:vertAlign w:val="superscript"/>
              </w:rPr>
              <w:t>-2</w:t>
            </w:r>
          </w:p>
        </w:tc>
        <w:tc>
          <w:tcPr>
            <w:tcW w:w="977" w:type="pct"/>
          </w:tcPr>
          <w:p w14:paraId="27048AF8" w14:textId="77777777" w:rsidR="003D40C5" w:rsidRPr="00967EFC" w:rsidRDefault="003D40C5" w:rsidP="003E3416">
            <w:pPr>
              <w:jc w:val="center"/>
              <w:rPr>
                <w:rFonts w:ascii="Arial" w:hAnsi="Arial" w:cs="Arial"/>
                <w:sz w:val="20"/>
                <w:szCs w:val="20"/>
              </w:rPr>
            </w:pPr>
            <w:r w:rsidRPr="00967EFC">
              <w:rPr>
                <w:rFonts w:ascii="Arial" w:hAnsi="Arial" w:cs="Arial"/>
                <w:sz w:val="20"/>
                <w:szCs w:val="20"/>
              </w:rPr>
              <w:t>6.6</w:t>
            </w:r>
          </w:p>
        </w:tc>
      </w:tr>
      <w:tr w:rsidR="003D40C5" w:rsidRPr="00967EFC" w14:paraId="1AE389C1" w14:textId="77777777" w:rsidTr="0049114F">
        <w:trPr>
          <w:trHeight w:val="248"/>
          <w:jc w:val="center"/>
        </w:trPr>
        <w:tc>
          <w:tcPr>
            <w:tcW w:w="1435" w:type="pct"/>
          </w:tcPr>
          <w:p w14:paraId="5899B204" w14:textId="77777777" w:rsidR="003D40C5" w:rsidRPr="00967EFC" w:rsidRDefault="003D40C5" w:rsidP="003E3416">
            <w:pPr>
              <w:jc w:val="center"/>
              <w:rPr>
                <w:rFonts w:ascii="Arial" w:hAnsi="Arial" w:cs="Arial"/>
                <w:sz w:val="20"/>
                <w:szCs w:val="20"/>
              </w:rPr>
            </w:pPr>
            <w:r w:rsidRPr="00967EFC">
              <w:rPr>
                <w:rFonts w:ascii="Arial" w:hAnsi="Arial" w:cs="Arial"/>
                <w:sz w:val="20"/>
                <w:szCs w:val="20"/>
              </w:rPr>
              <w:t>Famotidine Impurity C</w:t>
            </w:r>
          </w:p>
        </w:tc>
        <w:tc>
          <w:tcPr>
            <w:tcW w:w="956" w:type="pct"/>
          </w:tcPr>
          <w:p w14:paraId="1B4F2A7B" w14:textId="77777777" w:rsidR="003D40C5" w:rsidRPr="00967EFC" w:rsidRDefault="003D40C5" w:rsidP="003E3416">
            <w:pPr>
              <w:jc w:val="center"/>
              <w:rPr>
                <w:rFonts w:ascii="Arial" w:hAnsi="Arial" w:cs="Arial"/>
                <w:sz w:val="20"/>
                <w:szCs w:val="20"/>
              </w:rPr>
            </w:pPr>
            <w:r w:rsidRPr="00967EFC">
              <w:rPr>
                <w:rFonts w:ascii="Arial" w:hAnsi="Arial" w:cs="Arial"/>
                <w:sz w:val="20"/>
                <w:szCs w:val="20"/>
              </w:rPr>
              <w:t>0.02</w:t>
            </w:r>
          </w:p>
        </w:tc>
        <w:tc>
          <w:tcPr>
            <w:tcW w:w="1633" w:type="pct"/>
          </w:tcPr>
          <w:p w14:paraId="471D8128" w14:textId="77777777" w:rsidR="003D40C5" w:rsidRPr="00967EFC" w:rsidRDefault="003D40C5" w:rsidP="003E3416">
            <w:pPr>
              <w:jc w:val="center"/>
              <w:rPr>
                <w:rFonts w:ascii="Arial" w:hAnsi="Arial" w:cs="Arial"/>
                <w:sz w:val="20"/>
                <w:szCs w:val="20"/>
              </w:rPr>
            </w:pPr>
            <w:r w:rsidRPr="00967EFC">
              <w:rPr>
                <w:rFonts w:ascii="Arial" w:hAnsi="Arial" w:cs="Arial"/>
                <w:sz w:val="20"/>
                <w:szCs w:val="20"/>
              </w:rPr>
              <w:t>2 × 10</w:t>
            </w:r>
            <w:r w:rsidRPr="00967EFC">
              <w:rPr>
                <w:rFonts w:ascii="Arial" w:hAnsi="Arial" w:cs="Arial"/>
                <w:sz w:val="20"/>
                <w:szCs w:val="20"/>
                <w:vertAlign w:val="superscript"/>
              </w:rPr>
              <w:t>-2</w:t>
            </w:r>
          </w:p>
        </w:tc>
        <w:tc>
          <w:tcPr>
            <w:tcW w:w="977" w:type="pct"/>
          </w:tcPr>
          <w:p w14:paraId="51F0B884" w14:textId="77777777" w:rsidR="003D40C5" w:rsidRPr="00967EFC" w:rsidRDefault="003D40C5" w:rsidP="003E3416">
            <w:pPr>
              <w:jc w:val="center"/>
              <w:rPr>
                <w:rFonts w:ascii="Arial" w:hAnsi="Arial" w:cs="Arial"/>
                <w:sz w:val="20"/>
                <w:szCs w:val="20"/>
              </w:rPr>
            </w:pPr>
            <w:r w:rsidRPr="00967EFC">
              <w:rPr>
                <w:rFonts w:ascii="Arial" w:hAnsi="Arial" w:cs="Arial"/>
                <w:sz w:val="20"/>
                <w:szCs w:val="20"/>
              </w:rPr>
              <w:t>4.0</w:t>
            </w:r>
          </w:p>
        </w:tc>
      </w:tr>
      <w:tr w:rsidR="003D40C5" w:rsidRPr="00967EFC" w14:paraId="5F7754E1" w14:textId="77777777" w:rsidTr="0049114F">
        <w:trPr>
          <w:trHeight w:val="262"/>
          <w:jc w:val="center"/>
        </w:trPr>
        <w:tc>
          <w:tcPr>
            <w:tcW w:w="1435" w:type="pct"/>
          </w:tcPr>
          <w:p w14:paraId="262876E0" w14:textId="77777777" w:rsidR="003D40C5" w:rsidRPr="00967EFC" w:rsidRDefault="003D40C5" w:rsidP="003E3416">
            <w:pPr>
              <w:jc w:val="center"/>
              <w:rPr>
                <w:rFonts w:ascii="Arial" w:hAnsi="Arial" w:cs="Arial"/>
                <w:sz w:val="20"/>
                <w:szCs w:val="20"/>
              </w:rPr>
            </w:pPr>
            <w:r w:rsidRPr="00967EFC">
              <w:rPr>
                <w:rFonts w:ascii="Arial" w:hAnsi="Arial" w:cs="Arial"/>
                <w:sz w:val="20"/>
                <w:szCs w:val="20"/>
              </w:rPr>
              <w:t>Famotidine Impurity D</w:t>
            </w:r>
          </w:p>
        </w:tc>
        <w:tc>
          <w:tcPr>
            <w:tcW w:w="956" w:type="pct"/>
          </w:tcPr>
          <w:p w14:paraId="796526F8" w14:textId="77777777" w:rsidR="003D40C5" w:rsidRPr="00967EFC" w:rsidRDefault="003D40C5" w:rsidP="003E3416">
            <w:pPr>
              <w:jc w:val="center"/>
              <w:rPr>
                <w:rFonts w:ascii="Arial" w:hAnsi="Arial" w:cs="Arial"/>
                <w:sz w:val="20"/>
                <w:szCs w:val="20"/>
              </w:rPr>
            </w:pPr>
            <w:r w:rsidRPr="00967EFC">
              <w:rPr>
                <w:rFonts w:ascii="Arial" w:hAnsi="Arial" w:cs="Arial"/>
                <w:sz w:val="20"/>
                <w:szCs w:val="20"/>
              </w:rPr>
              <w:t>0.02</w:t>
            </w:r>
          </w:p>
        </w:tc>
        <w:tc>
          <w:tcPr>
            <w:tcW w:w="1633" w:type="pct"/>
          </w:tcPr>
          <w:p w14:paraId="3894EFC1" w14:textId="77777777" w:rsidR="003D40C5" w:rsidRPr="00967EFC" w:rsidRDefault="003D40C5" w:rsidP="003E3416">
            <w:pPr>
              <w:jc w:val="center"/>
              <w:rPr>
                <w:rFonts w:ascii="Arial" w:hAnsi="Arial" w:cs="Arial"/>
                <w:sz w:val="20"/>
                <w:szCs w:val="20"/>
              </w:rPr>
            </w:pPr>
            <w:r w:rsidRPr="00967EFC">
              <w:rPr>
                <w:rFonts w:ascii="Arial" w:hAnsi="Arial" w:cs="Arial"/>
                <w:sz w:val="20"/>
                <w:szCs w:val="20"/>
              </w:rPr>
              <w:t>2 × 10</w:t>
            </w:r>
            <w:r w:rsidRPr="00967EFC">
              <w:rPr>
                <w:rFonts w:ascii="Arial" w:hAnsi="Arial" w:cs="Arial"/>
                <w:sz w:val="20"/>
                <w:szCs w:val="20"/>
                <w:vertAlign w:val="superscript"/>
              </w:rPr>
              <w:t>-2</w:t>
            </w:r>
          </w:p>
        </w:tc>
        <w:tc>
          <w:tcPr>
            <w:tcW w:w="977" w:type="pct"/>
          </w:tcPr>
          <w:p w14:paraId="44BE9C19" w14:textId="77777777" w:rsidR="003D40C5" w:rsidRPr="00967EFC" w:rsidRDefault="003D40C5" w:rsidP="003E3416">
            <w:pPr>
              <w:jc w:val="center"/>
              <w:rPr>
                <w:rFonts w:ascii="Arial" w:hAnsi="Arial" w:cs="Arial"/>
                <w:sz w:val="20"/>
                <w:szCs w:val="20"/>
              </w:rPr>
            </w:pPr>
            <w:r w:rsidRPr="00967EFC">
              <w:rPr>
                <w:rFonts w:ascii="Arial" w:hAnsi="Arial" w:cs="Arial"/>
                <w:sz w:val="20"/>
                <w:szCs w:val="20"/>
              </w:rPr>
              <w:t>4.8</w:t>
            </w:r>
          </w:p>
        </w:tc>
      </w:tr>
      <w:tr w:rsidR="003D40C5" w:rsidRPr="00967EFC" w14:paraId="58F2A6C4" w14:textId="77777777" w:rsidTr="0049114F">
        <w:trPr>
          <w:trHeight w:val="248"/>
          <w:jc w:val="center"/>
        </w:trPr>
        <w:tc>
          <w:tcPr>
            <w:tcW w:w="1435" w:type="pct"/>
          </w:tcPr>
          <w:p w14:paraId="000027DD" w14:textId="77777777" w:rsidR="003D40C5" w:rsidRPr="00967EFC" w:rsidRDefault="003D40C5" w:rsidP="003E3416">
            <w:pPr>
              <w:jc w:val="center"/>
              <w:rPr>
                <w:rFonts w:ascii="Arial" w:hAnsi="Arial" w:cs="Arial"/>
                <w:sz w:val="20"/>
                <w:szCs w:val="20"/>
              </w:rPr>
            </w:pPr>
            <w:r w:rsidRPr="00967EFC">
              <w:rPr>
                <w:rFonts w:ascii="Arial" w:hAnsi="Arial" w:cs="Arial"/>
                <w:sz w:val="20"/>
                <w:szCs w:val="20"/>
              </w:rPr>
              <w:t>Famotidine Impurity E</w:t>
            </w:r>
          </w:p>
        </w:tc>
        <w:tc>
          <w:tcPr>
            <w:tcW w:w="956" w:type="pct"/>
          </w:tcPr>
          <w:p w14:paraId="210600E2" w14:textId="77777777" w:rsidR="003D40C5" w:rsidRPr="00967EFC" w:rsidRDefault="003D40C5" w:rsidP="003E3416">
            <w:pPr>
              <w:jc w:val="center"/>
              <w:rPr>
                <w:rFonts w:ascii="Arial" w:hAnsi="Arial" w:cs="Arial"/>
                <w:sz w:val="20"/>
                <w:szCs w:val="20"/>
              </w:rPr>
            </w:pPr>
            <w:r w:rsidRPr="00967EFC">
              <w:rPr>
                <w:rFonts w:ascii="Arial" w:hAnsi="Arial" w:cs="Arial"/>
                <w:sz w:val="20"/>
                <w:szCs w:val="20"/>
              </w:rPr>
              <w:t>0.02</w:t>
            </w:r>
          </w:p>
        </w:tc>
        <w:tc>
          <w:tcPr>
            <w:tcW w:w="1633" w:type="pct"/>
          </w:tcPr>
          <w:p w14:paraId="7E5CAF66" w14:textId="77777777" w:rsidR="003D40C5" w:rsidRPr="00967EFC" w:rsidRDefault="003D40C5" w:rsidP="003E3416">
            <w:pPr>
              <w:jc w:val="center"/>
              <w:rPr>
                <w:rFonts w:ascii="Arial" w:hAnsi="Arial" w:cs="Arial"/>
                <w:sz w:val="20"/>
                <w:szCs w:val="20"/>
              </w:rPr>
            </w:pPr>
            <w:r w:rsidRPr="00967EFC">
              <w:rPr>
                <w:rFonts w:ascii="Arial" w:hAnsi="Arial" w:cs="Arial"/>
                <w:sz w:val="20"/>
                <w:szCs w:val="20"/>
              </w:rPr>
              <w:t>2 × 10</w:t>
            </w:r>
            <w:r w:rsidRPr="00967EFC">
              <w:rPr>
                <w:rFonts w:ascii="Arial" w:hAnsi="Arial" w:cs="Arial"/>
                <w:sz w:val="20"/>
                <w:szCs w:val="20"/>
                <w:vertAlign w:val="superscript"/>
              </w:rPr>
              <w:t>-2</w:t>
            </w:r>
          </w:p>
        </w:tc>
        <w:tc>
          <w:tcPr>
            <w:tcW w:w="977" w:type="pct"/>
          </w:tcPr>
          <w:p w14:paraId="44C1C6C1" w14:textId="77777777" w:rsidR="003D40C5" w:rsidRPr="00967EFC" w:rsidRDefault="003D40C5" w:rsidP="003E3416">
            <w:pPr>
              <w:jc w:val="center"/>
              <w:rPr>
                <w:rFonts w:ascii="Arial" w:hAnsi="Arial" w:cs="Arial"/>
                <w:sz w:val="20"/>
                <w:szCs w:val="20"/>
              </w:rPr>
            </w:pPr>
            <w:r w:rsidRPr="00967EFC">
              <w:rPr>
                <w:rFonts w:ascii="Arial" w:hAnsi="Arial" w:cs="Arial"/>
                <w:sz w:val="20"/>
                <w:szCs w:val="20"/>
              </w:rPr>
              <w:t>4.3</w:t>
            </w:r>
          </w:p>
        </w:tc>
      </w:tr>
      <w:tr w:rsidR="003D40C5" w:rsidRPr="00967EFC" w14:paraId="5E042840" w14:textId="77777777" w:rsidTr="0049114F">
        <w:trPr>
          <w:trHeight w:val="262"/>
          <w:jc w:val="center"/>
        </w:trPr>
        <w:tc>
          <w:tcPr>
            <w:tcW w:w="1435" w:type="pct"/>
          </w:tcPr>
          <w:p w14:paraId="6FF48012" w14:textId="77777777" w:rsidR="003D40C5" w:rsidRPr="00967EFC" w:rsidRDefault="003D40C5" w:rsidP="003E3416">
            <w:pPr>
              <w:jc w:val="center"/>
              <w:rPr>
                <w:rFonts w:ascii="Arial" w:hAnsi="Arial" w:cs="Arial"/>
                <w:sz w:val="20"/>
                <w:szCs w:val="20"/>
              </w:rPr>
            </w:pPr>
            <w:r w:rsidRPr="00967EFC">
              <w:rPr>
                <w:rFonts w:ascii="Arial" w:hAnsi="Arial" w:cs="Arial"/>
                <w:sz w:val="20"/>
                <w:szCs w:val="20"/>
              </w:rPr>
              <w:t>Famotidine Impurity F</w:t>
            </w:r>
          </w:p>
        </w:tc>
        <w:tc>
          <w:tcPr>
            <w:tcW w:w="956" w:type="pct"/>
          </w:tcPr>
          <w:p w14:paraId="11E22EB3" w14:textId="77777777" w:rsidR="003D40C5" w:rsidRPr="00967EFC" w:rsidRDefault="003D40C5" w:rsidP="003E3416">
            <w:pPr>
              <w:jc w:val="center"/>
              <w:rPr>
                <w:rFonts w:ascii="Arial" w:hAnsi="Arial" w:cs="Arial"/>
                <w:sz w:val="20"/>
                <w:szCs w:val="20"/>
              </w:rPr>
            </w:pPr>
            <w:r w:rsidRPr="00967EFC">
              <w:rPr>
                <w:rFonts w:ascii="Arial" w:hAnsi="Arial" w:cs="Arial"/>
                <w:sz w:val="20"/>
                <w:szCs w:val="20"/>
              </w:rPr>
              <w:t>0.02</w:t>
            </w:r>
          </w:p>
        </w:tc>
        <w:tc>
          <w:tcPr>
            <w:tcW w:w="1633" w:type="pct"/>
          </w:tcPr>
          <w:p w14:paraId="2D263BC1" w14:textId="77777777" w:rsidR="003D40C5" w:rsidRPr="00967EFC" w:rsidRDefault="003D40C5" w:rsidP="003E3416">
            <w:pPr>
              <w:jc w:val="center"/>
              <w:rPr>
                <w:rFonts w:ascii="Arial" w:hAnsi="Arial" w:cs="Arial"/>
                <w:sz w:val="20"/>
                <w:szCs w:val="20"/>
              </w:rPr>
            </w:pPr>
            <w:r w:rsidRPr="00967EFC">
              <w:rPr>
                <w:rFonts w:ascii="Arial" w:hAnsi="Arial" w:cs="Arial"/>
                <w:sz w:val="20"/>
                <w:szCs w:val="20"/>
              </w:rPr>
              <w:t>2 × 10</w:t>
            </w:r>
            <w:r w:rsidRPr="00967EFC">
              <w:rPr>
                <w:rFonts w:ascii="Arial" w:hAnsi="Arial" w:cs="Arial"/>
                <w:sz w:val="20"/>
                <w:szCs w:val="20"/>
                <w:vertAlign w:val="superscript"/>
              </w:rPr>
              <w:t>-2</w:t>
            </w:r>
          </w:p>
        </w:tc>
        <w:tc>
          <w:tcPr>
            <w:tcW w:w="977" w:type="pct"/>
          </w:tcPr>
          <w:p w14:paraId="2ECF33D4" w14:textId="77777777" w:rsidR="003D40C5" w:rsidRPr="00967EFC" w:rsidRDefault="003D40C5" w:rsidP="003E3416">
            <w:pPr>
              <w:jc w:val="center"/>
              <w:rPr>
                <w:rFonts w:ascii="Arial" w:hAnsi="Arial" w:cs="Arial"/>
                <w:sz w:val="20"/>
                <w:szCs w:val="20"/>
              </w:rPr>
            </w:pPr>
            <w:r w:rsidRPr="00967EFC">
              <w:rPr>
                <w:rFonts w:ascii="Arial" w:hAnsi="Arial" w:cs="Arial"/>
                <w:sz w:val="20"/>
                <w:szCs w:val="20"/>
              </w:rPr>
              <w:t>5.5</w:t>
            </w:r>
          </w:p>
        </w:tc>
      </w:tr>
      <w:tr w:rsidR="003D40C5" w:rsidRPr="007200D0" w14:paraId="55A231C1" w14:textId="77777777" w:rsidTr="0049114F">
        <w:trPr>
          <w:trHeight w:val="248"/>
          <w:jc w:val="center"/>
        </w:trPr>
        <w:tc>
          <w:tcPr>
            <w:tcW w:w="1435" w:type="pct"/>
          </w:tcPr>
          <w:p w14:paraId="60891017"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Famotidine Impurity G</w:t>
            </w:r>
          </w:p>
        </w:tc>
        <w:tc>
          <w:tcPr>
            <w:tcW w:w="956" w:type="pct"/>
          </w:tcPr>
          <w:p w14:paraId="053B3154"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0.02</w:t>
            </w:r>
          </w:p>
        </w:tc>
        <w:tc>
          <w:tcPr>
            <w:tcW w:w="1633" w:type="pct"/>
          </w:tcPr>
          <w:p w14:paraId="4AE0175E"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2 × 10</w:t>
            </w:r>
            <w:r w:rsidRPr="007200D0">
              <w:rPr>
                <w:rFonts w:ascii="Arial" w:hAnsi="Arial" w:cs="Arial"/>
                <w:sz w:val="20"/>
                <w:szCs w:val="20"/>
                <w:vertAlign w:val="superscript"/>
              </w:rPr>
              <w:t>-2</w:t>
            </w:r>
          </w:p>
        </w:tc>
        <w:tc>
          <w:tcPr>
            <w:tcW w:w="977" w:type="pct"/>
          </w:tcPr>
          <w:p w14:paraId="11ED3F4D"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3.9</w:t>
            </w:r>
          </w:p>
        </w:tc>
      </w:tr>
    </w:tbl>
    <w:p w14:paraId="4A5BAF93" w14:textId="77777777" w:rsidR="003D40C5" w:rsidRPr="007200D0" w:rsidRDefault="003D40C5" w:rsidP="003D40C5">
      <w:pPr>
        <w:autoSpaceDE w:val="0"/>
        <w:autoSpaceDN w:val="0"/>
        <w:adjustRightInd w:val="0"/>
        <w:jc w:val="both"/>
        <w:rPr>
          <w:rFonts w:ascii="Arial" w:hAnsi="Arial" w:cs="Arial"/>
        </w:rPr>
      </w:pPr>
    </w:p>
    <w:p w14:paraId="3A6B7AE9" w14:textId="34BAD07C" w:rsidR="003D40C5" w:rsidRPr="007200D0" w:rsidRDefault="003D40C5" w:rsidP="003D40C5">
      <w:pPr>
        <w:autoSpaceDE w:val="0"/>
        <w:autoSpaceDN w:val="0"/>
        <w:adjustRightInd w:val="0"/>
        <w:jc w:val="both"/>
        <w:rPr>
          <w:rFonts w:ascii="Arial" w:hAnsi="Arial" w:cs="Arial"/>
          <w:b/>
        </w:rPr>
      </w:pPr>
      <w:r w:rsidRPr="00E11626">
        <w:rPr>
          <w:rFonts w:ascii="Arial" w:hAnsi="Arial" w:cs="Arial"/>
          <w:b/>
        </w:rPr>
        <w:t>Table</w:t>
      </w:r>
      <w:r w:rsidRPr="007200D0">
        <w:rPr>
          <w:rFonts w:ascii="Arial" w:hAnsi="Arial" w:cs="Arial"/>
          <w:b/>
        </w:rPr>
        <w:t xml:space="preserve"> </w:t>
      </w:r>
      <w:r w:rsidR="00794CD5">
        <w:rPr>
          <w:rFonts w:ascii="Arial" w:hAnsi="Arial" w:cs="Arial"/>
          <w:b/>
        </w:rPr>
        <w:t>4</w:t>
      </w:r>
      <w:r w:rsidRPr="007200D0">
        <w:rPr>
          <w:rFonts w:ascii="Arial" w:hAnsi="Arial" w:cs="Arial"/>
          <w:b/>
        </w:rPr>
        <w:t>b: LOD Results for Ibuprofen and related degradation products</w:t>
      </w:r>
    </w:p>
    <w:tbl>
      <w:tblPr>
        <w:tblStyle w:val="TableGrid"/>
        <w:tblW w:w="0" w:type="auto"/>
        <w:tblLook w:val="04A0" w:firstRow="1" w:lastRow="0" w:firstColumn="1" w:lastColumn="0" w:noHBand="0" w:noVBand="1"/>
      </w:tblPr>
      <w:tblGrid>
        <w:gridCol w:w="2028"/>
        <w:gridCol w:w="1572"/>
        <w:gridCol w:w="2354"/>
        <w:gridCol w:w="1528"/>
      </w:tblGrid>
      <w:tr w:rsidR="003D40C5" w:rsidRPr="007200D0" w14:paraId="47E55D13" w14:textId="77777777" w:rsidTr="0049114F">
        <w:trPr>
          <w:trHeight w:val="261"/>
        </w:trPr>
        <w:tc>
          <w:tcPr>
            <w:tcW w:w="0" w:type="auto"/>
          </w:tcPr>
          <w:p w14:paraId="485714AF" w14:textId="77777777" w:rsidR="003D40C5" w:rsidRPr="007200D0" w:rsidRDefault="003D40C5" w:rsidP="003E3416">
            <w:pPr>
              <w:jc w:val="center"/>
              <w:rPr>
                <w:rFonts w:ascii="Arial" w:hAnsi="Arial" w:cs="Arial"/>
                <w:b/>
                <w:sz w:val="20"/>
                <w:szCs w:val="20"/>
              </w:rPr>
            </w:pPr>
            <w:r w:rsidRPr="007200D0">
              <w:rPr>
                <w:rFonts w:ascii="Arial" w:hAnsi="Arial" w:cs="Arial"/>
                <w:b/>
                <w:sz w:val="20"/>
                <w:szCs w:val="20"/>
              </w:rPr>
              <w:t>Component</w:t>
            </w:r>
          </w:p>
        </w:tc>
        <w:tc>
          <w:tcPr>
            <w:tcW w:w="0" w:type="auto"/>
          </w:tcPr>
          <w:p w14:paraId="4FC167D2" w14:textId="77777777" w:rsidR="003D40C5" w:rsidRPr="007200D0" w:rsidRDefault="003D40C5" w:rsidP="003E3416">
            <w:pPr>
              <w:jc w:val="center"/>
              <w:rPr>
                <w:rFonts w:ascii="Arial" w:hAnsi="Arial" w:cs="Arial"/>
                <w:b/>
                <w:sz w:val="20"/>
                <w:szCs w:val="20"/>
              </w:rPr>
            </w:pPr>
            <w:r w:rsidRPr="007200D0">
              <w:rPr>
                <w:rFonts w:ascii="Arial" w:hAnsi="Arial" w:cs="Arial"/>
                <w:b/>
                <w:sz w:val="20"/>
                <w:szCs w:val="20"/>
              </w:rPr>
              <w:t>LOD Level (%)</w:t>
            </w:r>
          </w:p>
        </w:tc>
        <w:tc>
          <w:tcPr>
            <w:tcW w:w="0" w:type="auto"/>
          </w:tcPr>
          <w:p w14:paraId="49B8D2DB" w14:textId="77777777" w:rsidR="003D40C5" w:rsidRPr="007200D0" w:rsidRDefault="003D40C5" w:rsidP="003E3416">
            <w:pPr>
              <w:jc w:val="center"/>
              <w:rPr>
                <w:rFonts w:ascii="Arial" w:hAnsi="Arial" w:cs="Arial"/>
                <w:b/>
                <w:sz w:val="20"/>
                <w:szCs w:val="20"/>
              </w:rPr>
            </w:pPr>
            <w:r w:rsidRPr="007200D0">
              <w:rPr>
                <w:rFonts w:ascii="Arial" w:hAnsi="Arial" w:cs="Arial"/>
                <w:b/>
                <w:sz w:val="20"/>
                <w:szCs w:val="20"/>
              </w:rPr>
              <w:t>Concentration (µg/mL)</w:t>
            </w:r>
          </w:p>
        </w:tc>
        <w:tc>
          <w:tcPr>
            <w:tcW w:w="0" w:type="auto"/>
          </w:tcPr>
          <w:p w14:paraId="527E0728" w14:textId="77777777" w:rsidR="003D40C5" w:rsidRPr="007200D0" w:rsidRDefault="003D40C5" w:rsidP="003E3416">
            <w:pPr>
              <w:jc w:val="center"/>
              <w:rPr>
                <w:rFonts w:ascii="Arial" w:hAnsi="Arial" w:cs="Arial"/>
                <w:b/>
                <w:sz w:val="20"/>
                <w:szCs w:val="20"/>
              </w:rPr>
            </w:pPr>
            <w:r w:rsidRPr="007200D0">
              <w:rPr>
                <w:rFonts w:ascii="Arial" w:hAnsi="Arial" w:cs="Arial"/>
                <w:b/>
                <w:sz w:val="20"/>
                <w:szCs w:val="20"/>
              </w:rPr>
              <w:t>S/N (Average)</w:t>
            </w:r>
          </w:p>
        </w:tc>
      </w:tr>
      <w:tr w:rsidR="003D40C5" w:rsidRPr="007200D0" w14:paraId="49B6C3D0" w14:textId="77777777" w:rsidTr="0049114F">
        <w:trPr>
          <w:trHeight w:val="247"/>
        </w:trPr>
        <w:tc>
          <w:tcPr>
            <w:tcW w:w="0" w:type="auto"/>
          </w:tcPr>
          <w:p w14:paraId="4530900C"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Ibuprofen</w:t>
            </w:r>
          </w:p>
        </w:tc>
        <w:tc>
          <w:tcPr>
            <w:tcW w:w="0" w:type="auto"/>
          </w:tcPr>
          <w:p w14:paraId="7312F6A5"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0.005</w:t>
            </w:r>
          </w:p>
        </w:tc>
        <w:tc>
          <w:tcPr>
            <w:tcW w:w="0" w:type="auto"/>
          </w:tcPr>
          <w:p w14:paraId="398D136D"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2.0 × 10</w:t>
            </w:r>
            <w:r w:rsidRPr="007200D0">
              <w:rPr>
                <w:rFonts w:ascii="Arial" w:hAnsi="Arial" w:cs="Arial"/>
                <w:sz w:val="20"/>
                <w:szCs w:val="20"/>
                <w:vertAlign w:val="superscript"/>
              </w:rPr>
              <w:t>-1</w:t>
            </w:r>
          </w:p>
        </w:tc>
        <w:tc>
          <w:tcPr>
            <w:tcW w:w="0" w:type="auto"/>
          </w:tcPr>
          <w:p w14:paraId="742EFD42"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5.4</w:t>
            </w:r>
          </w:p>
        </w:tc>
      </w:tr>
      <w:tr w:rsidR="003D40C5" w:rsidRPr="007200D0" w14:paraId="30DCB406" w14:textId="77777777" w:rsidTr="0049114F">
        <w:trPr>
          <w:trHeight w:val="261"/>
        </w:trPr>
        <w:tc>
          <w:tcPr>
            <w:tcW w:w="0" w:type="auto"/>
          </w:tcPr>
          <w:p w14:paraId="0382DFB4"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Ibuprofen Impurity C</w:t>
            </w:r>
          </w:p>
        </w:tc>
        <w:tc>
          <w:tcPr>
            <w:tcW w:w="0" w:type="auto"/>
          </w:tcPr>
          <w:p w14:paraId="4ECCA766"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0.000025</w:t>
            </w:r>
          </w:p>
        </w:tc>
        <w:tc>
          <w:tcPr>
            <w:tcW w:w="0" w:type="auto"/>
          </w:tcPr>
          <w:p w14:paraId="1C3ED7F0"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1.0 × 10</w:t>
            </w:r>
            <w:r w:rsidRPr="007200D0">
              <w:rPr>
                <w:rFonts w:ascii="Arial" w:hAnsi="Arial" w:cs="Arial"/>
                <w:sz w:val="20"/>
                <w:szCs w:val="20"/>
                <w:vertAlign w:val="superscript"/>
              </w:rPr>
              <w:t>-3</w:t>
            </w:r>
          </w:p>
        </w:tc>
        <w:tc>
          <w:tcPr>
            <w:tcW w:w="0" w:type="auto"/>
          </w:tcPr>
          <w:p w14:paraId="31EECA89"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4.8</w:t>
            </w:r>
          </w:p>
        </w:tc>
      </w:tr>
      <w:tr w:rsidR="003D40C5" w:rsidRPr="007200D0" w14:paraId="76553FE2" w14:textId="77777777" w:rsidTr="0049114F">
        <w:trPr>
          <w:trHeight w:val="247"/>
        </w:trPr>
        <w:tc>
          <w:tcPr>
            <w:tcW w:w="0" w:type="auto"/>
          </w:tcPr>
          <w:p w14:paraId="1DF3243F"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Ibuprofen Impurity J</w:t>
            </w:r>
          </w:p>
        </w:tc>
        <w:tc>
          <w:tcPr>
            <w:tcW w:w="0" w:type="auto"/>
          </w:tcPr>
          <w:p w14:paraId="13C2451A"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0.000025</w:t>
            </w:r>
          </w:p>
        </w:tc>
        <w:tc>
          <w:tcPr>
            <w:tcW w:w="0" w:type="auto"/>
          </w:tcPr>
          <w:p w14:paraId="1EE1C379"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1.0 × 10</w:t>
            </w:r>
            <w:r w:rsidRPr="007200D0">
              <w:rPr>
                <w:rFonts w:ascii="Arial" w:hAnsi="Arial" w:cs="Arial"/>
                <w:sz w:val="20"/>
                <w:szCs w:val="20"/>
                <w:vertAlign w:val="superscript"/>
              </w:rPr>
              <w:t>-3</w:t>
            </w:r>
          </w:p>
        </w:tc>
        <w:tc>
          <w:tcPr>
            <w:tcW w:w="0" w:type="auto"/>
          </w:tcPr>
          <w:p w14:paraId="5614C84E"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6.2</w:t>
            </w:r>
          </w:p>
        </w:tc>
      </w:tr>
      <w:tr w:rsidR="003D40C5" w:rsidRPr="007200D0" w14:paraId="471098BF" w14:textId="77777777" w:rsidTr="0049114F">
        <w:trPr>
          <w:trHeight w:val="261"/>
        </w:trPr>
        <w:tc>
          <w:tcPr>
            <w:tcW w:w="0" w:type="auto"/>
          </w:tcPr>
          <w:p w14:paraId="3F80C25A"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Ibuprofen Impurity L</w:t>
            </w:r>
          </w:p>
        </w:tc>
        <w:tc>
          <w:tcPr>
            <w:tcW w:w="0" w:type="auto"/>
          </w:tcPr>
          <w:p w14:paraId="49ACDD46"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0.015</w:t>
            </w:r>
          </w:p>
        </w:tc>
        <w:tc>
          <w:tcPr>
            <w:tcW w:w="0" w:type="auto"/>
          </w:tcPr>
          <w:p w14:paraId="07B19376"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6.3 × 10</w:t>
            </w:r>
            <w:r w:rsidRPr="007200D0">
              <w:rPr>
                <w:rFonts w:ascii="Arial" w:hAnsi="Arial" w:cs="Arial"/>
                <w:sz w:val="20"/>
                <w:szCs w:val="20"/>
                <w:vertAlign w:val="superscript"/>
              </w:rPr>
              <w:t>-1</w:t>
            </w:r>
          </w:p>
        </w:tc>
        <w:tc>
          <w:tcPr>
            <w:tcW w:w="0" w:type="auto"/>
          </w:tcPr>
          <w:p w14:paraId="4272BEDA"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3.9</w:t>
            </w:r>
          </w:p>
        </w:tc>
      </w:tr>
      <w:tr w:rsidR="003D40C5" w:rsidRPr="007200D0" w14:paraId="57FF1C37" w14:textId="77777777" w:rsidTr="0049114F">
        <w:trPr>
          <w:trHeight w:val="247"/>
        </w:trPr>
        <w:tc>
          <w:tcPr>
            <w:tcW w:w="0" w:type="auto"/>
          </w:tcPr>
          <w:p w14:paraId="62C0B246"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Ibuprofen Impurity N</w:t>
            </w:r>
          </w:p>
        </w:tc>
        <w:tc>
          <w:tcPr>
            <w:tcW w:w="0" w:type="auto"/>
          </w:tcPr>
          <w:p w14:paraId="15840DEF"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0.015</w:t>
            </w:r>
          </w:p>
        </w:tc>
        <w:tc>
          <w:tcPr>
            <w:tcW w:w="0" w:type="auto"/>
          </w:tcPr>
          <w:p w14:paraId="06174FE3"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6.0 × 10</w:t>
            </w:r>
            <w:r w:rsidRPr="007200D0">
              <w:rPr>
                <w:rFonts w:ascii="Arial" w:hAnsi="Arial" w:cs="Arial"/>
                <w:sz w:val="20"/>
                <w:szCs w:val="20"/>
                <w:vertAlign w:val="superscript"/>
              </w:rPr>
              <w:t>-1</w:t>
            </w:r>
          </w:p>
        </w:tc>
        <w:tc>
          <w:tcPr>
            <w:tcW w:w="0" w:type="auto"/>
          </w:tcPr>
          <w:p w14:paraId="47606492"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7.1</w:t>
            </w:r>
          </w:p>
        </w:tc>
      </w:tr>
      <w:tr w:rsidR="003D40C5" w:rsidRPr="007200D0" w14:paraId="26B8E6B2" w14:textId="77777777" w:rsidTr="0049114F">
        <w:trPr>
          <w:trHeight w:val="261"/>
        </w:trPr>
        <w:tc>
          <w:tcPr>
            <w:tcW w:w="0" w:type="auto"/>
          </w:tcPr>
          <w:p w14:paraId="70EA4863"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Ibuprofen Impurity K</w:t>
            </w:r>
          </w:p>
        </w:tc>
        <w:tc>
          <w:tcPr>
            <w:tcW w:w="0" w:type="auto"/>
          </w:tcPr>
          <w:p w14:paraId="66E7F912"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0.00125</w:t>
            </w:r>
          </w:p>
        </w:tc>
        <w:tc>
          <w:tcPr>
            <w:tcW w:w="0" w:type="auto"/>
          </w:tcPr>
          <w:p w14:paraId="6C4B1229"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5.1 × 10</w:t>
            </w:r>
            <w:r w:rsidRPr="007200D0">
              <w:rPr>
                <w:rFonts w:ascii="Arial" w:hAnsi="Arial" w:cs="Arial"/>
                <w:sz w:val="20"/>
                <w:szCs w:val="20"/>
                <w:vertAlign w:val="superscript"/>
              </w:rPr>
              <w:t>-2</w:t>
            </w:r>
          </w:p>
        </w:tc>
        <w:tc>
          <w:tcPr>
            <w:tcW w:w="0" w:type="auto"/>
          </w:tcPr>
          <w:p w14:paraId="17049AF2"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4.5</w:t>
            </w:r>
          </w:p>
        </w:tc>
      </w:tr>
    </w:tbl>
    <w:p w14:paraId="1E76F7A8" w14:textId="77777777" w:rsidR="003D40C5" w:rsidRPr="007200D0" w:rsidRDefault="003D40C5" w:rsidP="003D40C5">
      <w:pPr>
        <w:autoSpaceDE w:val="0"/>
        <w:autoSpaceDN w:val="0"/>
        <w:adjustRightInd w:val="0"/>
        <w:jc w:val="both"/>
        <w:rPr>
          <w:rFonts w:ascii="Arial" w:hAnsi="Arial" w:cs="Arial"/>
        </w:rPr>
      </w:pPr>
    </w:p>
    <w:p w14:paraId="5507BC53" w14:textId="77777777" w:rsidR="003D40C5" w:rsidRPr="007200D0" w:rsidRDefault="003D40C5" w:rsidP="003D40C5">
      <w:pPr>
        <w:autoSpaceDE w:val="0"/>
        <w:autoSpaceDN w:val="0"/>
        <w:adjustRightInd w:val="0"/>
        <w:jc w:val="both"/>
        <w:rPr>
          <w:rFonts w:ascii="Arial" w:hAnsi="Arial" w:cs="Arial"/>
          <w:b/>
        </w:rPr>
      </w:pPr>
      <w:r w:rsidRPr="007200D0">
        <w:rPr>
          <w:rFonts w:ascii="Arial" w:hAnsi="Arial" w:cs="Arial"/>
          <w:b/>
        </w:rPr>
        <w:t>Limit of Quantitation (LOQ):</w:t>
      </w:r>
    </w:p>
    <w:p w14:paraId="24D0A341" w14:textId="77777777" w:rsidR="003D40C5" w:rsidRPr="007200D0" w:rsidRDefault="003D40C5" w:rsidP="003D40C5">
      <w:pPr>
        <w:autoSpaceDE w:val="0"/>
        <w:autoSpaceDN w:val="0"/>
        <w:adjustRightInd w:val="0"/>
        <w:jc w:val="both"/>
        <w:rPr>
          <w:rFonts w:ascii="Arial" w:hAnsi="Arial" w:cs="Arial"/>
        </w:rPr>
      </w:pPr>
      <w:r w:rsidRPr="007200D0">
        <w:rPr>
          <w:rFonts w:ascii="Arial" w:hAnsi="Arial" w:cs="Arial"/>
        </w:rPr>
        <w:t xml:space="preserve">The Limit of Quantitation (LOQ) for Famotidine and Ibuprofen, and its related degradation products were established on the basis of signal-to-noise (S/N) ratio. The signal-to-noise (S/N) ratio of each component should be not less than 10 and relative standard deviation should be not more than 10%. </w:t>
      </w:r>
    </w:p>
    <w:p w14:paraId="7313CC0D" w14:textId="77777777" w:rsidR="003D40C5" w:rsidRPr="007200D0" w:rsidRDefault="003D40C5" w:rsidP="003D40C5">
      <w:pPr>
        <w:autoSpaceDE w:val="0"/>
        <w:autoSpaceDN w:val="0"/>
        <w:adjustRightInd w:val="0"/>
        <w:jc w:val="both"/>
        <w:rPr>
          <w:rFonts w:ascii="Arial" w:hAnsi="Arial" w:cs="Arial"/>
          <w:b/>
        </w:rPr>
      </w:pPr>
    </w:p>
    <w:p w14:paraId="59880DF3" w14:textId="4693050A" w:rsidR="003D40C5" w:rsidRPr="007200D0" w:rsidRDefault="003D40C5" w:rsidP="003D40C5">
      <w:pPr>
        <w:autoSpaceDE w:val="0"/>
        <w:autoSpaceDN w:val="0"/>
        <w:adjustRightInd w:val="0"/>
        <w:jc w:val="both"/>
        <w:rPr>
          <w:rFonts w:ascii="Arial" w:hAnsi="Arial" w:cs="Arial"/>
          <w:b/>
        </w:rPr>
      </w:pPr>
      <w:r w:rsidRPr="00E11626">
        <w:rPr>
          <w:rFonts w:ascii="Arial" w:hAnsi="Arial" w:cs="Arial"/>
          <w:b/>
        </w:rPr>
        <w:t>Table</w:t>
      </w:r>
      <w:r w:rsidRPr="007200D0">
        <w:rPr>
          <w:rFonts w:ascii="Arial" w:hAnsi="Arial" w:cs="Arial"/>
          <w:b/>
        </w:rPr>
        <w:t xml:space="preserve"> </w:t>
      </w:r>
      <w:r w:rsidR="00794CD5">
        <w:rPr>
          <w:rFonts w:ascii="Arial" w:hAnsi="Arial" w:cs="Arial"/>
          <w:b/>
        </w:rPr>
        <w:t>5</w:t>
      </w:r>
      <w:r w:rsidRPr="007200D0">
        <w:rPr>
          <w:rFonts w:ascii="Arial" w:hAnsi="Arial" w:cs="Arial"/>
          <w:b/>
        </w:rPr>
        <w:t>a: LOQ Results for Famotidine and related degradation products:</w:t>
      </w:r>
    </w:p>
    <w:tbl>
      <w:tblPr>
        <w:tblStyle w:val="TableGrid"/>
        <w:tblW w:w="0" w:type="auto"/>
        <w:jc w:val="center"/>
        <w:tblLook w:val="04A0" w:firstRow="1" w:lastRow="0" w:firstColumn="1" w:lastColumn="0" w:noHBand="0" w:noVBand="1"/>
      </w:tblPr>
      <w:tblGrid>
        <w:gridCol w:w="2057"/>
        <w:gridCol w:w="1289"/>
        <w:gridCol w:w="2099"/>
        <w:gridCol w:w="1009"/>
        <w:gridCol w:w="941"/>
        <w:gridCol w:w="803"/>
      </w:tblGrid>
      <w:tr w:rsidR="003D40C5" w:rsidRPr="007200D0" w14:paraId="40924228" w14:textId="77777777" w:rsidTr="003E3416">
        <w:trPr>
          <w:tblHeader/>
          <w:jc w:val="center"/>
        </w:trPr>
        <w:tc>
          <w:tcPr>
            <w:tcW w:w="2398" w:type="dxa"/>
          </w:tcPr>
          <w:p w14:paraId="538C0D9A" w14:textId="77777777" w:rsidR="003D40C5" w:rsidRPr="007200D0" w:rsidRDefault="003D40C5" w:rsidP="003E3416">
            <w:pPr>
              <w:jc w:val="center"/>
              <w:rPr>
                <w:rFonts w:ascii="Arial" w:hAnsi="Arial" w:cs="Arial"/>
                <w:b/>
                <w:sz w:val="20"/>
                <w:szCs w:val="20"/>
              </w:rPr>
            </w:pPr>
            <w:r w:rsidRPr="007200D0">
              <w:rPr>
                <w:rFonts w:ascii="Arial" w:hAnsi="Arial" w:cs="Arial"/>
                <w:b/>
                <w:sz w:val="20"/>
                <w:szCs w:val="20"/>
              </w:rPr>
              <w:t>Component</w:t>
            </w:r>
          </w:p>
        </w:tc>
        <w:tc>
          <w:tcPr>
            <w:tcW w:w="1551" w:type="dxa"/>
          </w:tcPr>
          <w:p w14:paraId="3EF29D1E" w14:textId="77777777" w:rsidR="003D40C5" w:rsidRPr="007200D0" w:rsidRDefault="003D40C5" w:rsidP="003E3416">
            <w:pPr>
              <w:jc w:val="center"/>
              <w:rPr>
                <w:rFonts w:ascii="Arial" w:hAnsi="Arial" w:cs="Arial"/>
                <w:b/>
                <w:sz w:val="20"/>
                <w:szCs w:val="20"/>
              </w:rPr>
            </w:pPr>
            <w:r w:rsidRPr="007200D0">
              <w:rPr>
                <w:rFonts w:ascii="Arial" w:hAnsi="Arial" w:cs="Arial"/>
                <w:b/>
                <w:sz w:val="20"/>
                <w:szCs w:val="20"/>
              </w:rPr>
              <w:t>LOQ Level (%)</w:t>
            </w:r>
          </w:p>
        </w:tc>
        <w:tc>
          <w:tcPr>
            <w:tcW w:w="2346" w:type="dxa"/>
          </w:tcPr>
          <w:p w14:paraId="7C826F5F" w14:textId="77777777" w:rsidR="003D40C5" w:rsidRPr="007200D0" w:rsidRDefault="003D40C5" w:rsidP="003E3416">
            <w:pPr>
              <w:jc w:val="center"/>
              <w:rPr>
                <w:rFonts w:ascii="Arial" w:hAnsi="Arial" w:cs="Arial"/>
                <w:b/>
                <w:sz w:val="20"/>
                <w:szCs w:val="20"/>
              </w:rPr>
            </w:pPr>
            <w:r w:rsidRPr="007200D0">
              <w:rPr>
                <w:rFonts w:ascii="Arial" w:hAnsi="Arial" w:cs="Arial"/>
                <w:b/>
                <w:sz w:val="20"/>
                <w:szCs w:val="20"/>
              </w:rPr>
              <w:t>Concentration (µg/mL)</w:t>
            </w:r>
          </w:p>
        </w:tc>
        <w:tc>
          <w:tcPr>
            <w:tcW w:w="1161" w:type="dxa"/>
          </w:tcPr>
          <w:p w14:paraId="32F789CC" w14:textId="77777777" w:rsidR="003D40C5" w:rsidRPr="007200D0" w:rsidRDefault="003D40C5" w:rsidP="003E3416">
            <w:pPr>
              <w:jc w:val="center"/>
              <w:rPr>
                <w:rFonts w:ascii="Arial" w:hAnsi="Arial" w:cs="Arial"/>
                <w:b/>
                <w:sz w:val="20"/>
                <w:szCs w:val="20"/>
              </w:rPr>
            </w:pPr>
            <w:r w:rsidRPr="007200D0">
              <w:rPr>
                <w:rFonts w:ascii="Arial" w:hAnsi="Arial" w:cs="Arial"/>
                <w:b/>
                <w:sz w:val="20"/>
                <w:szCs w:val="20"/>
              </w:rPr>
              <w:t>Peak Area</w:t>
            </w:r>
          </w:p>
        </w:tc>
        <w:tc>
          <w:tcPr>
            <w:tcW w:w="999" w:type="dxa"/>
          </w:tcPr>
          <w:p w14:paraId="5D6E1B5E" w14:textId="77777777" w:rsidR="003D40C5" w:rsidRPr="007200D0" w:rsidRDefault="003D40C5" w:rsidP="003E3416">
            <w:pPr>
              <w:jc w:val="center"/>
              <w:rPr>
                <w:rFonts w:ascii="Arial" w:hAnsi="Arial" w:cs="Arial"/>
                <w:b/>
                <w:sz w:val="20"/>
                <w:szCs w:val="20"/>
              </w:rPr>
            </w:pPr>
            <w:r w:rsidRPr="007200D0">
              <w:rPr>
                <w:rFonts w:ascii="Arial" w:hAnsi="Arial" w:cs="Arial"/>
                <w:b/>
                <w:sz w:val="20"/>
                <w:szCs w:val="20"/>
              </w:rPr>
              <w:t>%RSD</w:t>
            </w:r>
          </w:p>
        </w:tc>
        <w:tc>
          <w:tcPr>
            <w:tcW w:w="895" w:type="dxa"/>
          </w:tcPr>
          <w:p w14:paraId="641CD131" w14:textId="77777777" w:rsidR="003D40C5" w:rsidRPr="007200D0" w:rsidRDefault="003D40C5" w:rsidP="003E3416">
            <w:pPr>
              <w:jc w:val="center"/>
              <w:rPr>
                <w:rFonts w:ascii="Arial" w:hAnsi="Arial" w:cs="Arial"/>
                <w:b/>
                <w:sz w:val="20"/>
                <w:szCs w:val="20"/>
              </w:rPr>
            </w:pPr>
            <w:r w:rsidRPr="007200D0">
              <w:rPr>
                <w:rFonts w:ascii="Arial" w:hAnsi="Arial" w:cs="Arial"/>
                <w:b/>
                <w:sz w:val="20"/>
                <w:szCs w:val="20"/>
              </w:rPr>
              <w:t xml:space="preserve">S/N </w:t>
            </w:r>
          </w:p>
        </w:tc>
      </w:tr>
      <w:tr w:rsidR="003D40C5" w:rsidRPr="007200D0" w14:paraId="4E677A7C" w14:textId="77777777" w:rsidTr="003E3416">
        <w:trPr>
          <w:jc w:val="center"/>
        </w:trPr>
        <w:tc>
          <w:tcPr>
            <w:tcW w:w="2398" w:type="dxa"/>
          </w:tcPr>
          <w:p w14:paraId="4600CDF3"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Famotidine</w:t>
            </w:r>
          </w:p>
        </w:tc>
        <w:tc>
          <w:tcPr>
            <w:tcW w:w="1551" w:type="dxa"/>
          </w:tcPr>
          <w:p w14:paraId="27E9BFD1"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0.05</w:t>
            </w:r>
          </w:p>
        </w:tc>
        <w:tc>
          <w:tcPr>
            <w:tcW w:w="2346" w:type="dxa"/>
          </w:tcPr>
          <w:p w14:paraId="4D7074EA"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6.65 × 10</w:t>
            </w:r>
            <w:r w:rsidRPr="007200D0">
              <w:rPr>
                <w:rFonts w:ascii="Arial" w:hAnsi="Arial" w:cs="Arial"/>
                <w:sz w:val="20"/>
                <w:szCs w:val="20"/>
                <w:vertAlign w:val="superscript"/>
              </w:rPr>
              <w:t>-2</w:t>
            </w:r>
          </w:p>
        </w:tc>
        <w:tc>
          <w:tcPr>
            <w:tcW w:w="1161" w:type="dxa"/>
          </w:tcPr>
          <w:p w14:paraId="6E42137D"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757</w:t>
            </w:r>
          </w:p>
        </w:tc>
        <w:tc>
          <w:tcPr>
            <w:tcW w:w="999" w:type="dxa"/>
          </w:tcPr>
          <w:p w14:paraId="77F2A47C"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2.2</w:t>
            </w:r>
          </w:p>
        </w:tc>
        <w:tc>
          <w:tcPr>
            <w:tcW w:w="895" w:type="dxa"/>
          </w:tcPr>
          <w:p w14:paraId="329D0F7A"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16.3</w:t>
            </w:r>
          </w:p>
        </w:tc>
      </w:tr>
      <w:tr w:rsidR="003D40C5" w:rsidRPr="007200D0" w14:paraId="09CB6F84" w14:textId="77777777" w:rsidTr="003E3416">
        <w:trPr>
          <w:jc w:val="center"/>
        </w:trPr>
        <w:tc>
          <w:tcPr>
            <w:tcW w:w="2398" w:type="dxa"/>
          </w:tcPr>
          <w:p w14:paraId="72D2C59B"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Famotidine Sulfoxide</w:t>
            </w:r>
          </w:p>
        </w:tc>
        <w:tc>
          <w:tcPr>
            <w:tcW w:w="1551" w:type="dxa"/>
          </w:tcPr>
          <w:p w14:paraId="1AF3ADFE"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0.05</w:t>
            </w:r>
          </w:p>
        </w:tc>
        <w:tc>
          <w:tcPr>
            <w:tcW w:w="2346" w:type="dxa"/>
          </w:tcPr>
          <w:p w14:paraId="1166A54B"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5.97 × 10</w:t>
            </w:r>
            <w:r w:rsidRPr="007200D0">
              <w:rPr>
                <w:rFonts w:ascii="Arial" w:hAnsi="Arial" w:cs="Arial"/>
                <w:sz w:val="20"/>
                <w:szCs w:val="20"/>
                <w:vertAlign w:val="superscript"/>
              </w:rPr>
              <w:t>-2</w:t>
            </w:r>
          </w:p>
        </w:tc>
        <w:tc>
          <w:tcPr>
            <w:tcW w:w="1161" w:type="dxa"/>
          </w:tcPr>
          <w:p w14:paraId="29DFF4AE"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473</w:t>
            </w:r>
          </w:p>
        </w:tc>
        <w:tc>
          <w:tcPr>
            <w:tcW w:w="999" w:type="dxa"/>
          </w:tcPr>
          <w:p w14:paraId="0FBA872A"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9.2</w:t>
            </w:r>
          </w:p>
        </w:tc>
        <w:tc>
          <w:tcPr>
            <w:tcW w:w="895" w:type="dxa"/>
          </w:tcPr>
          <w:p w14:paraId="01E00278"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24.0</w:t>
            </w:r>
          </w:p>
        </w:tc>
      </w:tr>
      <w:tr w:rsidR="003D40C5" w:rsidRPr="007200D0" w14:paraId="1D285CEC" w14:textId="77777777" w:rsidTr="003E3416">
        <w:trPr>
          <w:jc w:val="center"/>
        </w:trPr>
        <w:tc>
          <w:tcPr>
            <w:tcW w:w="2398" w:type="dxa"/>
          </w:tcPr>
          <w:p w14:paraId="5C81DE17"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Famotidine Impurity C</w:t>
            </w:r>
          </w:p>
        </w:tc>
        <w:tc>
          <w:tcPr>
            <w:tcW w:w="1551" w:type="dxa"/>
          </w:tcPr>
          <w:p w14:paraId="7D31FF98"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0.05</w:t>
            </w:r>
          </w:p>
        </w:tc>
        <w:tc>
          <w:tcPr>
            <w:tcW w:w="2346" w:type="dxa"/>
          </w:tcPr>
          <w:p w14:paraId="022766AE"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5.87 × 10</w:t>
            </w:r>
            <w:r w:rsidRPr="007200D0">
              <w:rPr>
                <w:rFonts w:ascii="Arial" w:hAnsi="Arial" w:cs="Arial"/>
                <w:sz w:val="20"/>
                <w:szCs w:val="20"/>
                <w:vertAlign w:val="superscript"/>
              </w:rPr>
              <w:t>-2</w:t>
            </w:r>
          </w:p>
        </w:tc>
        <w:tc>
          <w:tcPr>
            <w:tcW w:w="1161" w:type="dxa"/>
          </w:tcPr>
          <w:p w14:paraId="3C9AC973"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962</w:t>
            </w:r>
          </w:p>
        </w:tc>
        <w:tc>
          <w:tcPr>
            <w:tcW w:w="999" w:type="dxa"/>
          </w:tcPr>
          <w:p w14:paraId="192F0903"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5.3</w:t>
            </w:r>
          </w:p>
        </w:tc>
        <w:tc>
          <w:tcPr>
            <w:tcW w:w="895" w:type="dxa"/>
          </w:tcPr>
          <w:p w14:paraId="3C798677"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19.8</w:t>
            </w:r>
          </w:p>
        </w:tc>
      </w:tr>
      <w:tr w:rsidR="003D40C5" w:rsidRPr="007200D0" w14:paraId="7CBAEE33" w14:textId="77777777" w:rsidTr="003E3416">
        <w:trPr>
          <w:jc w:val="center"/>
        </w:trPr>
        <w:tc>
          <w:tcPr>
            <w:tcW w:w="2398" w:type="dxa"/>
          </w:tcPr>
          <w:p w14:paraId="30818D79"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Famotidine Impurity D</w:t>
            </w:r>
          </w:p>
        </w:tc>
        <w:tc>
          <w:tcPr>
            <w:tcW w:w="1551" w:type="dxa"/>
          </w:tcPr>
          <w:p w14:paraId="751D1639"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0.05</w:t>
            </w:r>
          </w:p>
        </w:tc>
        <w:tc>
          <w:tcPr>
            <w:tcW w:w="2346" w:type="dxa"/>
          </w:tcPr>
          <w:p w14:paraId="77EA7C8B"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6.26 × 10</w:t>
            </w:r>
            <w:r w:rsidRPr="007200D0">
              <w:rPr>
                <w:rFonts w:ascii="Arial" w:hAnsi="Arial" w:cs="Arial"/>
                <w:sz w:val="20"/>
                <w:szCs w:val="20"/>
                <w:vertAlign w:val="superscript"/>
              </w:rPr>
              <w:t>-2</w:t>
            </w:r>
          </w:p>
        </w:tc>
        <w:tc>
          <w:tcPr>
            <w:tcW w:w="1161" w:type="dxa"/>
          </w:tcPr>
          <w:p w14:paraId="79B8D9CD"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1003</w:t>
            </w:r>
          </w:p>
        </w:tc>
        <w:tc>
          <w:tcPr>
            <w:tcW w:w="999" w:type="dxa"/>
          </w:tcPr>
          <w:p w14:paraId="438890AC"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7.1</w:t>
            </w:r>
          </w:p>
        </w:tc>
        <w:tc>
          <w:tcPr>
            <w:tcW w:w="895" w:type="dxa"/>
          </w:tcPr>
          <w:p w14:paraId="6922F26B"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18.8</w:t>
            </w:r>
          </w:p>
        </w:tc>
      </w:tr>
      <w:tr w:rsidR="003D40C5" w:rsidRPr="007200D0" w14:paraId="143455DF" w14:textId="77777777" w:rsidTr="003E3416">
        <w:trPr>
          <w:jc w:val="center"/>
        </w:trPr>
        <w:tc>
          <w:tcPr>
            <w:tcW w:w="2398" w:type="dxa"/>
          </w:tcPr>
          <w:p w14:paraId="2A5119FB"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Famotidine Impurity E</w:t>
            </w:r>
          </w:p>
        </w:tc>
        <w:tc>
          <w:tcPr>
            <w:tcW w:w="1551" w:type="dxa"/>
          </w:tcPr>
          <w:p w14:paraId="045E8AFA"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0.05</w:t>
            </w:r>
          </w:p>
        </w:tc>
        <w:tc>
          <w:tcPr>
            <w:tcW w:w="2346" w:type="dxa"/>
          </w:tcPr>
          <w:p w14:paraId="3A0655AA"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6.97 × 10</w:t>
            </w:r>
            <w:r w:rsidRPr="007200D0">
              <w:rPr>
                <w:rFonts w:ascii="Arial" w:hAnsi="Arial" w:cs="Arial"/>
                <w:sz w:val="20"/>
                <w:szCs w:val="20"/>
                <w:vertAlign w:val="superscript"/>
              </w:rPr>
              <w:t>-2</w:t>
            </w:r>
          </w:p>
        </w:tc>
        <w:tc>
          <w:tcPr>
            <w:tcW w:w="1161" w:type="dxa"/>
          </w:tcPr>
          <w:p w14:paraId="2011211E"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807</w:t>
            </w:r>
          </w:p>
        </w:tc>
        <w:tc>
          <w:tcPr>
            <w:tcW w:w="999" w:type="dxa"/>
          </w:tcPr>
          <w:p w14:paraId="4C3044E1"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3.8</w:t>
            </w:r>
          </w:p>
        </w:tc>
        <w:tc>
          <w:tcPr>
            <w:tcW w:w="895" w:type="dxa"/>
          </w:tcPr>
          <w:p w14:paraId="72CF426D"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17.7</w:t>
            </w:r>
          </w:p>
        </w:tc>
      </w:tr>
      <w:tr w:rsidR="003D40C5" w:rsidRPr="007200D0" w14:paraId="2250B2FF" w14:textId="77777777" w:rsidTr="003E3416">
        <w:trPr>
          <w:jc w:val="center"/>
        </w:trPr>
        <w:tc>
          <w:tcPr>
            <w:tcW w:w="2398" w:type="dxa"/>
          </w:tcPr>
          <w:p w14:paraId="36CF12AC"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Famotidine Impurity F</w:t>
            </w:r>
          </w:p>
        </w:tc>
        <w:tc>
          <w:tcPr>
            <w:tcW w:w="1551" w:type="dxa"/>
          </w:tcPr>
          <w:p w14:paraId="410C0EFA"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0.05</w:t>
            </w:r>
          </w:p>
        </w:tc>
        <w:tc>
          <w:tcPr>
            <w:tcW w:w="2346" w:type="dxa"/>
          </w:tcPr>
          <w:p w14:paraId="06A75308"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6.68 × 10</w:t>
            </w:r>
            <w:r w:rsidRPr="007200D0">
              <w:rPr>
                <w:rFonts w:ascii="Arial" w:hAnsi="Arial" w:cs="Arial"/>
                <w:sz w:val="20"/>
                <w:szCs w:val="20"/>
                <w:vertAlign w:val="superscript"/>
              </w:rPr>
              <w:t>-2</w:t>
            </w:r>
          </w:p>
        </w:tc>
        <w:tc>
          <w:tcPr>
            <w:tcW w:w="1161" w:type="dxa"/>
          </w:tcPr>
          <w:p w14:paraId="5C2914F3"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1151</w:t>
            </w:r>
          </w:p>
        </w:tc>
        <w:tc>
          <w:tcPr>
            <w:tcW w:w="999" w:type="dxa"/>
          </w:tcPr>
          <w:p w14:paraId="2F158D36"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8.3</w:t>
            </w:r>
          </w:p>
        </w:tc>
        <w:tc>
          <w:tcPr>
            <w:tcW w:w="895" w:type="dxa"/>
          </w:tcPr>
          <w:p w14:paraId="68D72FC6"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19.8</w:t>
            </w:r>
          </w:p>
        </w:tc>
      </w:tr>
      <w:tr w:rsidR="003D40C5" w:rsidRPr="007200D0" w14:paraId="189FEBA8" w14:textId="77777777" w:rsidTr="003E3416">
        <w:trPr>
          <w:jc w:val="center"/>
        </w:trPr>
        <w:tc>
          <w:tcPr>
            <w:tcW w:w="2398" w:type="dxa"/>
          </w:tcPr>
          <w:p w14:paraId="0CEFA1FA"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lastRenderedPageBreak/>
              <w:t>Famotidine Impurity G</w:t>
            </w:r>
          </w:p>
        </w:tc>
        <w:tc>
          <w:tcPr>
            <w:tcW w:w="1551" w:type="dxa"/>
          </w:tcPr>
          <w:p w14:paraId="6025B648"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0.05</w:t>
            </w:r>
          </w:p>
        </w:tc>
        <w:tc>
          <w:tcPr>
            <w:tcW w:w="2346" w:type="dxa"/>
          </w:tcPr>
          <w:p w14:paraId="21CEC66B"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6.31 × 10</w:t>
            </w:r>
            <w:r w:rsidRPr="007200D0">
              <w:rPr>
                <w:rFonts w:ascii="Arial" w:hAnsi="Arial" w:cs="Arial"/>
                <w:sz w:val="20"/>
                <w:szCs w:val="20"/>
                <w:vertAlign w:val="superscript"/>
              </w:rPr>
              <w:t>-2</w:t>
            </w:r>
          </w:p>
        </w:tc>
        <w:tc>
          <w:tcPr>
            <w:tcW w:w="1161" w:type="dxa"/>
          </w:tcPr>
          <w:p w14:paraId="149EBDAE"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912</w:t>
            </w:r>
          </w:p>
        </w:tc>
        <w:tc>
          <w:tcPr>
            <w:tcW w:w="999" w:type="dxa"/>
          </w:tcPr>
          <w:p w14:paraId="28DF88A4"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1.9</w:t>
            </w:r>
          </w:p>
        </w:tc>
        <w:tc>
          <w:tcPr>
            <w:tcW w:w="895" w:type="dxa"/>
          </w:tcPr>
          <w:p w14:paraId="2289B98C"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17.4</w:t>
            </w:r>
          </w:p>
        </w:tc>
      </w:tr>
    </w:tbl>
    <w:p w14:paraId="4A203D8F" w14:textId="77777777" w:rsidR="003D40C5" w:rsidRPr="007200D0" w:rsidRDefault="003D40C5" w:rsidP="003D40C5">
      <w:pPr>
        <w:autoSpaceDE w:val="0"/>
        <w:autoSpaceDN w:val="0"/>
        <w:adjustRightInd w:val="0"/>
        <w:jc w:val="both"/>
        <w:rPr>
          <w:rFonts w:ascii="Arial" w:hAnsi="Arial" w:cs="Arial"/>
        </w:rPr>
      </w:pPr>
    </w:p>
    <w:p w14:paraId="51E67343" w14:textId="6D451E82" w:rsidR="003D40C5" w:rsidRPr="007200D0" w:rsidRDefault="003D40C5" w:rsidP="003D40C5">
      <w:pPr>
        <w:autoSpaceDE w:val="0"/>
        <w:autoSpaceDN w:val="0"/>
        <w:adjustRightInd w:val="0"/>
        <w:jc w:val="both"/>
        <w:rPr>
          <w:rFonts w:ascii="Arial" w:hAnsi="Arial" w:cs="Arial"/>
          <w:b/>
        </w:rPr>
      </w:pPr>
      <w:r w:rsidRPr="00E11626">
        <w:rPr>
          <w:rFonts w:ascii="Arial" w:hAnsi="Arial" w:cs="Arial"/>
          <w:b/>
        </w:rPr>
        <w:t>Table</w:t>
      </w:r>
      <w:r w:rsidRPr="007200D0">
        <w:rPr>
          <w:rFonts w:ascii="Arial" w:hAnsi="Arial" w:cs="Arial"/>
          <w:b/>
        </w:rPr>
        <w:t xml:space="preserve"> </w:t>
      </w:r>
      <w:r w:rsidR="00794CD5">
        <w:rPr>
          <w:rFonts w:ascii="Arial" w:hAnsi="Arial" w:cs="Arial"/>
          <w:b/>
        </w:rPr>
        <w:t>5</w:t>
      </w:r>
      <w:r w:rsidRPr="007200D0">
        <w:rPr>
          <w:rFonts w:ascii="Arial" w:hAnsi="Arial" w:cs="Arial"/>
          <w:b/>
        </w:rPr>
        <w:t>b: LOQ Results for Ibuprofen and related degradation products:</w:t>
      </w:r>
    </w:p>
    <w:tbl>
      <w:tblPr>
        <w:tblStyle w:val="TableGrid"/>
        <w:tblW w:w="0" w:type="auto"/>
        <w:tblLook w:val="04A0" w:firstRow="1" w:lastRow="0" w:firstColumn="1" w:lastColumn="0" w:noHBand="0" w:noVBand="1"/>
      </w:tblPr>
      <w:tblGrid>
        <w:gridCol w:w="2012"/>
        <w:gridCol w:w="1267"/>
        <w:gridCol w:w="2158"/>
        <w:gridCol w:w="1007"/>
        <w:gridCol w:w="817"/>
        <w:gridCol w:w="937"/>
      </w:tblGrid>
      <w:tr w:rsidR="003D40C5" w:rsidRPr="007200D0" w14:paraId="1AADEE50" w14:textId="77777777" w:rsidTr="003E3416">
        <w:tc>
          <w:tcPr>
            <w:tcW w:w="2356" w:type="dxa"/>
          </w:tcPr>
          <w:p w14:paraId="10E0A2CA" w14:textId="77777777" w:rsidR="003D40C5" w:rsidRPr="007200D0" w:rsidRDefault="003D40C5" w:rsidP="003E3416">
            <w:pPr>
              <w:jc w:val="center"/>
              <w:rPr>
                <w:rFonts w:ascii="Arial" w:hAnsi="Arial" w:cs="Arial"/>
                <w:b/>
                <w:sz w:val="20"/>
                <w:szCs w:val="20"/>
              </w:rPr>
            </w:pPr>
            <w:r w:rsidRPr="007200D0">
              <w:rPr>
                <w:rFonts w:ascii="Arial" w:hAnsi="Arial" w:cs="Arial"/>
                <w:b/>
                <w:sz w:val="20"/>
                <w:szCs w:val="20"/>
              </w:rPr>
              <w:t>Component</w:t>
            </w:r>
          </w:p>
        </w:tc>
        <w:tc>
          <w:tcPr>
            <w:tcW w:w="1487" w:type="dxa"/>
          </w:tcPr>
          <w:p w14:paraId="14D1E3DF" w14:textId="77777777" w:rsidR="003D40C5" w:rsidRPr="007200D0" w:rsidRDefault="003D40C5" w:rsidP="003E3416">
            <w:pPr>
              <w:jc w:val="center"/>
              <w:rPr>
                <w:rFonts w:ascii="Arial" w:hAnsi="Arial" w:cs="Arial"/>
                <w:b/>
                <w:sz w:val="20"/>
                <w:szCs w:val="20"/>
              </w:rPr>
            </w:pPr>
            <w:r w:rsidRPr="007200D0">
              <w:rPr>
                <w:rFonts w:ascii="Arial" w:hAnsi="Arial" w:cs="Arial"/>
                <w:b/>
                <w:sz w:val="20"/>
                <w:szCs w:val="20"/>
              </w:rPr>
              <w:t>LOQ Level (%)</w:t>
            </w:r>
          </w:p>
        </w:tc>
        <w:tc>
          <w:tcPr>
            <w:tcW w:w="2452" w:type="dxa"/>
          </w:tcPr>
          <w:p w14:paraId="531F963C" w14:textId="77777777" w:rsidR="003D40C5" w:rsidRPr="007200D0" w:rsidRDefault="003D40C5" w:rsidP="003E3416">
            <w:pPr>
              <w:jc w:val="center"/>
              <w:rPr>
                <w:rFonts w:ascii="Arial" w:hAnsi="Arial" w:cs="Arial"/>
                <w:b/>
                <w:sz w:val="20"/>
                <w:szCs w:val="20"/>
              </w:rPr>
            </w:pPr>
            <w:r w:rsidRPr="007200D0">
              <w:rPr>
                <w:rFonts w:ascii="Arial" w:hAnsi="Arial" w:cs="Arial"/>
                <w:b/>
                <w:sz w:val="20"/>
                <w:szCs w:val="20"/>
              </w:rPr>
              <w:t>Concentration (µg/mL)</w:t>
            </w:r>
          </w:p>
        </w:tc>
        <w:tc>
          <w:tcPr>
            <w:tcW w:w="1170" w:type="dxa"/>
          </w:tcPr>
          <w:p w14:paraId="7DD36CC9" w14:textId="77777777" w:rsidR="003D40C5" w:rsidRPr="007200D0" w:rsidRDefault="003D40C5" w:rsidP="003E3416">
            <w:pPr>
              <w:jc w:val="center"/>
              <w:rPr>
                <w:rFonts w:ascii="Arial" w:hAnsi="Arial" w:cs="Arial"/>
                <w:b/>
                <w:sz w:val="20"/>
                <w:szCs w:val="20"/>
              </w:rPr>
            </w:pPr>
            <w:r w:rsidRPr="007200D0">
              <w:rPr>
                <w:rFonts w:ascii="Arial" w:hAnsi="Arial" w:cs="Arial"/>
                <w:b/>
                <w:sz w:val="20"/>
                <w:szCs w:val="20"/>
              </w:rPr>
              <w:t>Peak Area</w:t>
            </w:r>
          </w:p>
        </w:tc>
        <w:tc>
          <w:tcPr>
            <w:tcW w:w="781" w:type="dxa"/>
          </w:tcPr>
          <w:p w14:paraId="330157ED" w14:textId="77777777" w:rsidR="003D40C5" w:rsidRPr="007200D0" w:rsidRDefault="003D40C5" w:rsidP="003E3416">
            <w:pPr>
              <w:jc w:val="center"/>
              <w:rPr>
                <w:rFonts w:ascii="Arial" w:hAnsi="Arial" w:cs="Arial"/>
                <w:b/>
                <w:sz w:val="20"/>
                <w:szCs w:val="20"/>
              </w:rPr>
            </w:pPr>
            <w:r w:rsidRPr="007200D0">
              <w:rPr>
                <w:rFonts w:ascii="Arial" w:hAnsi="Arial" w:cs="Arial"/>
                <w:b/>
                <w:sz w:val="20"/>
                <w:szCs w:val="20"/>
              </w:rPr>
              <w:t>%RSD</w:t>
            </w:r>
          </w:p>
        </w:tc>
        <w:tc>
          <w:tcPr>
            <w:tcW w:w="1104" w:type="dxa"/>
          </w:tcPr>
          <w:p w14:paraId="5596F125" w14:textId="77777777" w:rsidR="003D40C5" w:rsidRPr="007200D0" w:rsidRDefault="003D40C5" w:rsidP="003E3416">
            <w:pPr>
              <w:jc w:val="center"/>
              <w:rPr>
                <w:rFonts w:ascii="Arial" w:hAnsi="Arial" w:cs="Arial"/>
                <w:b/>
                <w:sz w:val="20"/>
                <w:szCs w:val="20"/>
              </w:rPr>
            </w:pPr>
            <w:r w:rsidRPr="007200D0">
              <w:rPr>
                <w:rFonts w:ascii="Arial" w:hAnsi="Arial" w:cs="Arial"/>
                <w:b/>
                <w:sz w:val="20"/>
                <w:szCs w:val="20"/>
              </w:rPr>
              <w:t>S/N</w:t>
            </w:r>
          </w:p>
        </w:tc>
      </w:tr>
      <w:tr w:rsidR="003D40C5" w:rsidRPr="007200D0" w14:paraId="59BA7863" w14:textId="77777777" w:rsidTr="003E3416">
        <w:tc>
          <w:tcPr>
            <w:tcW w:w="2356" w:type="dxa"/>
          </w:tcPr>
          <w:p w14:paraId="1D9C2CAF"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Ibuprofen</w:t>
            </w:r>
          </w:p>
        </w:tc>
        <w:tc>
          <w:tcPr>
            <w:tcW w:w="1487" w:type="dxa"/>
          </w:tcPr>
          <w:p w14:paraId="0B6B0334"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0.05</w:t>
            </w:r>
          </w:p>
        </w:tc>
        <w:tc>
          <w:tcPr>
            <w:tcW w:w="2452" w:type="dxa"/>
          </w:tcPr>
          <w:p w14:paraId="23669C43"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2.008</w:t>
            </w:r>
          </w:p>
        </w:tc>
        <w:tc>
          <w:tcPr>
            <w:tcW w:w="1170" w:type="dxa"/>
          </w:tcPr>
          <w:p w14:paraId="32857CEC"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2336</w:t>
            </w:r>
          </w:p>
        </w:tc>
        <w:tc>
          <w:tcPr>
            <w:tcW w:w="781" w:type="dxa"/>
          </w:tcPr>
          <w:p w14:paraId="4616479F"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4.6</w:t>
            </w:r>
          </w:p>
        </w:tc>
        <w:tc>
          <w:tcPr>
            <w:tcW w:w="1104" w:type="dxa"/>
          </w:tcPr>
          <w:p w14:paraId="5FC66917"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15.9</w:t>
            </w:r>
          </w:p>
        </w:tc>
      </w:tr>
      <w:tr w:rsidR="003D40C5" w:rsidRPr="007200D0" w14:paraId="000ABD21" w14:textId="77777777" w:rsidTr="003E3416">
        <w:tc>
          <w:tcPr>
            <w:tcW w:w="2356" w:type="dxa"/>
          </w:tcPr>
          <w:p w14:paraId="61A9506B"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Ibuprofen Impurity C</w:t>
            </w:r>
          </w:p>
        </w:tc>
        <w:tc>
          <w:tcPr>
            <w:tcW w:w="1487" w:type="dxa"/>
          </w:tcPr>
          <w:p w14:paraId="377F0CA3"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0.0125</w:t>
            </w:r>
          </w:p>
        </w:tc>
        <w:tc>
          <w:tcPr>
            <w:tcW w:w="2452" w:type="dxa"/>
          </w:tcPr>
          <w:p w14:paraId="2014950B"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0.497</w:t>
            </w:r>
          </w:p>
        </w:tc>
        <w:tc>
          <w:tcPr>
            <w:tcW w:w="1170" w:type="dxa"/>
          </w:tcPr>
          <w:p w14:paraId="50A699F1"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8437</w:t>
            </w:r>
          </w:p>
        </w:tc>
        <w:tc>
          <w:tcPr>
            <w:tcW w:w="781" w:type="dxa"/>
          </w:tcPr>
          <w:p w14:paraId="226C8F50"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1.4</w:t>
            </w:r>
          </w:p>
        </w:tc>
        <w:tc>
          <w:tcPr>
            <w:tcW w:w="1104" w:type="dxa"/>
          </w:tcPr>
          <w:p w14:paraId="39C2C4F5"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21.5</w:t>
            </w:r>
          </w:p>
        </w:tc>
      </w:tr>
      <w:tr w:rsidR="003D40C5" w:rsidRPr="007200D0" w14:paraId="349B8534" w14:textId="77777777" w:rsidTr="003E3416">
        <w:tc>
          <w:tcPr>
            <w:tcW w:w="2356" w:type="dxa"/>
          </w:tcPr>
          <w:p w14:paraId="37065176"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Ibuprofen Impurity J</w:t>
            </w:r>
          </w:p>
        </w:tc>
        <w:tc>
          <w:tcPr>
            <w:tcW w:w="1487" w:type="dxa"/>
          </w:tcPr>
          <w:p w14:paraId="086FF7BC"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0.0125</w:t>
            </w:r>
          </w:p>
        </w:tc>
        <w:tc>
          <w:tcPr>
            <w:tcW w:w="2452" w:type="dxa"/>
          </w:tcPr>
          <w:p w14:paraId="4A7F9C92"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0.486</w:t>
            </w:r>
          </w:p>
        </w:tc>
        <w:tc>
          <w:tcPr>
            <w:tcW w:w="1170" w:type="dxa"/>
          </w:tcPr>
          <w:p w14:paraId="1CA66C80"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2947</w:t>
            </w:r>
          </w:p>
        </w:tc>
        <w:tc>
          <w:tcPr>
            <w:tcW w:w="781" w:type="dxa"/>
          </w:tcPr>
          <w:p w14:paraId="379D2DB6"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0.9</w:t>
            </w:r>
          </w:p>
        </w:tc>
        <w:tc>
          <w:tcPr>
            <w:tcW w:w="1104" w:type="dxa"/>
          </w:tcPr>
          <w:p w14:paraId="23EF7656"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23.7</w:t>
            </w:r>
          </w:p>
        </w:tc>
      </w:tr>
      <w:tr w:rsidR="003D40C5" w:rsidRPr="007200D0" w14:paraId="67748D9F" w14:textId="77777777" w:rsidTr="003E3416">
        <w:tc>
          <w:tcPr>
            <w:tcW w:w="2356" w:type="dxa"/>
          </w:tcPr>
          <w:p w14:paraId="4D51EC10"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Ibuprofen Impurity L</w:t>
            </w:r>
          </w:p>
        </w:tc>
        <w:tc>
          <w:tcPr>
            <w:tcW w:w="1487" w:type="dxa"/>
          </w:tcPr>
          <w:p w14:paraId="5ADA094A"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0.05</w:t>
            </w:r>
          </w:p>
        </w:tc>
        <w:tc>
          <w:tcPr>
            <w:tcW w:w="2452" w:type="dxa"/>
          </w:tcPr>
          <w:p w14:paraId="79A32FCD"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2.535</w:t>
            </w:r>
          </w:p>
        </w:tc>
        <w:tc>
          <w:tcPr>
            <w:tcW w:w="1170" w:type="dxa"/>
          </w:tcPr>
          <w:p w14:paraId="046DB619"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2189</w:t>
            </w:r>
          </w:p>
        </w:tc>
        <w:tc>
          <w:tcPr>
            <w:tcW w:w="781" w:type="dxa"/>
          </w:tcPr>
          <w:p w14:paraId="7FEFA2D6"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2.8</w:t>
            </w:r>
          </w:p>
        </w:tc>
        <w:tc>
          <w:tcPr>
            <w:tcW w:w="1104" w:type="dxa"/>
          </w:tcPr>
          <w:p w14:paraId="2746F011"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17.9</w:t>
            </w:r>
          </w:p>
        </w:tc>
      </w:tr>
      <w:tr w:rsidR="003D40C5" w:rsidRPr="007200D0" w14:paraId="2690E7DE" w14:textId="77777777" w:rsidTr="003E3416">
        <w:tc>
          <w:tcPr>
            <w:tcW w:w="2356" w:type="dxa"/>
          </w:tcPr>
          <w:p w14:paraId="7D69F79B"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Ibuprofen Impurity N</w:t>
            </w:r>
          </w:p>
        </w:tc>
        <w:tc>
          <w:tcPr>
            <w:tcW w:w="1487" w:type="dxa"/>
          </w:tcPr>
          <w:p w14:paraId="654CF642"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0.05</w:t>
            </w:r>
          </w:p>
        </w:tc>
        <w:tc>
          <w:tcPr>
            <w:tcW w:w="2452" w:type="dxa"/>
          </w:tcPr>
          <w:p w14:paraId="5490330B"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2.398</w:t>
            </w:r>
          </w:p>
        </w:tc>
        <w:tc>
          <w:tcPr>
            <w:tcW w:w="1170" w:type="dxa"/>
          </w:tcPr>
          <w:p w14:paraId="3B030A82"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1841</w:t>
            </w:r>
          </w:p>
        </w:tc>
        <w:tc>
          <w:tcPr>
            <w:tcW w:w="781" w:type="dxa"/>
          </w:tcPr>
          <w:p w14:paraId="7EB6EB13"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5.9</w:t>
            </w:r>
          </w:p>
        </w:tc>
        <w:tc>
          <w:tcPr>
            <w:tcW w:w="1104" w:type="dxa"/>
          </w:tcPr>
          <w:p w14:paraId="4A652D8A"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24.4</w:t>
            </w:r>
          </w:p>
        </w:tc>
      </w:tr>
      <w:tr w:rsidR="003D40C5" w:rsidRPr="007200D0" w14:paraId="10619DC3" w14:textId="77777777" w:rsidTr="003E3416">
        <w:tc>
          <w:tcPr>
            <w:tcW w:w="2356" w:type="dxa"/>
          </w:tcPr>
          <w:p w14:paraId="201BF63C"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Ibuprofen Impurity K</w:t>
            </w:r>
          </w:p>
        </w:tc>
        <w:tc>
          <w:tcPr>
            <w:tcW w:w="1487" w:type="dxa"/>
          </w:tcPr>
          <w:p w14:paraId="6BC21351"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0.0125</w:t>
            </w:r>
          </w:p>
        </w:tc>
        <w:tc>
          <w:tcPr>
            <w:tcW w:w="2452" w:type="dxa"/>
          </w:tcPr>
          <w:p w14:paraId="0F6BFB1F"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0.496</w:t>
            </w:r>
          </w:p>
        </w:tc>
        <w:tc>
          <w:tcPr>
            <w:tcW w:w="1170" w:type="dxa"/>
          </w:tcPr>
          <w:p w14:paraId="3C8D8EEE"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3686</w:t>
            </w:r>
          </w:p>
        </w:tc>
        <w:tc>
          <w:tcPr>
            <w:tcW w:w="781" w:type="dxa"/>
          </w:tcPr>
          <w:p w14:paraId="1DB122EB"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3.2</w:t>
            </w:r>
          </w:p>
        </w:tc>
        <w:tc>
          <w:tcPr>
            <w:tcW w:w="1104" w:type="dxa"/>
          </w:tcPr>
          <w:p w14:paraId="2F955EC6"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19.8</w:t>
            </w:r>
          </w:p>
        </w:tc>
      </w:tr>
    </w:tbl>
    <w:p w14:paraId="0BEDEE6D" w14:textId="77777777" w:rsidR="003D40C5" w:rsidRPr="007200D0" w:rsidRDefault="003D40C5" w:rsidP="003D40C5">
      <w:pPr>
        <w:autoSpaceDE w:val="0"/>
        <w:autoSpaceDN w:val="0"/>
        <w:adjustRightInd w:val="0"/>
        <w:jc w:val="both"/>
        <w:rPr>
          <w:rFonts w:ascii="Arial" w:hAnsi="Arial" w:cs="Arial"/>
          <w:b/>
        </w:rPr>
      </w:pPr>
    </w:p>
    <w:p w14:paraId="41E081FF" w14:textId="77777777" w:rsidR="003D40C5" w:rsidRPr="00B42472" w:rsidRDefault="003D40C5" w:rsidP="003D40C5">
      <w:pPr>
        <w:autoSpaceDE w:val="0"/>
        <w:autoSpaceDN w:val="0"/>
        <w:adjustRightInd w:val="0"/>
        <w:jc w:val="both"/>
        <w:rPr>
          <w:rFonts w:ascii="Arial" w:hAnsi="Arial" w:cs="Arial"/>
          <w:b/>
        </w:rPr>
      </w:pPr>
      <w:r w:rsidRPr="00B42472">
        <w:rPr>
          <w:rFonts w:ascii="Arial" w:hAnsi="Arial" w:cs="Arial"/>
          <w:b/>
        </w:rPr>
        <w:t>Accuracy:</w:t>
      </w:r>
    </w:p>
    <w:p w14:paraId="5CE7E887" w14:textId="77777777" w:rsidR="003D40C5" w:rsidRPr="00B42472" w:rsidRDefault="003D40C5" w:rsidP="003D40C5">
      <w:pPr>
        <w:autoSpaceDE w:val="0"/>
        <w:autoSpaceDN w:val="0"/>
        <w:adjustRightInd w:val="0"/>
        <w:jc w:val="both"/>
        <w:rPr>
          <w:rFonts w:ascii="Arial" w:hAnsi="Arial" w:cs="Arial"/>
        </w:rPr>
      </w:pPr>
      <w:r w:rsidRPr="00B42472">
        <w:rPr>
          <w:rFonts w:ascii="Arial" w:hAnsi="Arial" w:cs="Arial"/>
        </w:rPr>
        <w:t>The Accuracy solutions were prepared in triplicate by spiking related degradation impurities to the drug product from 0.05% to 0.75% concentration levels for Famotidine Impurities and from 0.05% to 0.3% concentration levels for Ibuprofen impurities.</w:t>
      </w:r>
    </w:p>
    <w:p w14:paraId="47D07B87" w14:textId="77777777" w:rsidR="003D40C5" w:rsidRPr="00B42472" w:rsidRDefault="003D40C5" w:rsidP="003D40C5">
      <w:pPr>
        <w:autoSpaceDE w:val="0"/>
        <w:autoSpaceDN w:val="0"/>
        <w:adjustRightInd w:val="0"/>
        <w:jc w:val="both"/>
        <w:rPr>
          <w:rFonts w:ascii="Arial" w:hAnsi="Arial" w:cs="Arial"/>
        </w:rPr>
      </w:pPr>
    </w:p>
    <w:p w14:paraId="241FC6E2" w14:textId="14F220F9" w:rsidR="003D40C5" w:rsidRPr="00B42472" w:rsidRDefault="003D40C5" w:rsidP="003D40C5">
      <w:pPr>
        <w:autoSpaceDE w:val="0"/>
        <w:autoSpaceDN w:val="0"/>
        <w:adjustRightInd w:val="0"/>
        <w:jc w:val="both"/>
        <w:rPr>
          <w:rFonts w:ascii="Arial" w:hAnsi="Arial" w:cs="Arial"/>
          <w:b/>
        </w:rPr>
      </w:pPr>
      <w:r w:rsidRPr="00E11626">
        <w:rPr>
          <w:rFonts w:ascii="Arial" w:hAnsi="Arial" w:cs="Arial"/>
          <w:b/>
        </w:rPr>
        <w:t>Table</w:t>
      </w:r>
      <w:r w:rsidRPr="00B42472">
        <w:rPr>
          <w:rFonts w:ascii="Arial" w:hAnsi="Arial" w:cs="Arial"/>
          <w:b/>
        </w:rPr>
        <w:t xml:space="preserve"> </w:t>
      </w:r>
      <w:r w:rsidR="00794CD5">
        <w:rPr>
          <w:rFonts w:ascii="Arial" w:hAnsi="Arial" w:cs="Arial"/>
          <w:b/>
        </w:rPr>
        <w:t>6</w:t>
      </w:r>
      <w:r w:rsidRPr="00B42472">
        <w:rPr>
          <w:rFonts w:ascii="Arial" w:hAnsi="Arial" w:cs="Arial"/>
          <w:b/>
        </w:rPr>
        <w:t>a: Accuracy Results for Famotidine related degradation products:</w:t>
      </w:r>
    </w:p>
    <w:tbl>
      <w:tblPr>
        <w:tblStyle w:val="TableGrid"/>
        <w:tblW w:w="9350" w:type="dxa"/>
        <w:jc w:val="center"/>
        <w:tblLook w:val="04A0" w:firstRow="1" w:lastRow="0" w:firstColumn="1" w:lastColumn="0" w:noHBand="0" w:noVBand="1"/>
      </w:tblPr>
      <w:tblGrid>
        <w:gridCol w:w="1163"/>
        <w:gridCol w:w="1283"/>
        <w:gridCol w:w="1380"/>
        <w:gridCol w:w="1381"/>
        <w:gridCol w:w="1381"/>
        <w:gridCol w:w="1381"/>
        <w:gridCol w:w="1381"/>
      </w:tblGrid>
      <w:tr w:rsidR="003D40C5" w:rsidRPr="00B42472" w14:paraId="0BB4F7F4" w14:textId="77777777" w:rsidTr="003E3416">
        <w:trPr>
          <w:jc w:val="center"/>
        </w:trPr>
        <w:tc>
          <w:tcPr>
            <w:tcW w:w="1166" w:type="dxa"/>
          </w:tcPr>
          <w:p w14:paraId="721D8199" w14:textId="77777777" w:rsidR="003D40C5" w:rsidRPr="00B42472" w:rsidRDefault="003D40C5" w:rsidP="003E3416">
            <w:pPr>
              <w:jc w:val="center"/>
              <w:rPr>
                <w:rFonts w:ascii="Arial" w:hAnsi="Arial" w:cs="Arial"/>
                <w:b/>
                <w:sz w:val="20"/>
                <w:szCs w:val="20"/>
              </w:rPr>
            </w:pPr>
            <w:r w:rsidRPr="00B42472">
              <w:rPr>
                <w:rFonts w:ascii="Arial" w:hAnsi="Arial" w:cs="Arial"/>
                <w:b/>
                <w:sz w:val="20"/>
                <w:szCs w:val="20"/>
              </w:rPr>
              <w:t>Accuracy Level</w:t>
            </w:r>
          </w:p>
        </w:tc>
        <w:tc>
          <w:tcPr>
            <w:tcW w:w="1255" w:type="dxa"/>
          </w:tcPr>
          <w:p w14:paraId="7101BEF1" w14:textId="77777777" w:rsidR="003D40C5" w:rsidRPr="00B42472" w:rsidRDefault="003D40C5" w:rsidP="003E3416">
            <w:pPr>
              <w:jc w:val="center"/>
              <w:rPr>
                <w:rFonts w:ascii="Arial" w:hAnsi="Arial" w:cs="Arial"/>
                <w:b/>
                <w:sz w:val="20"/>
                <w:szCs w:val="20"/>
              </w:rPr>
            </w:pPr>
            <w:r w:rsidRPr="00B42472">
              <w:rPr>
                <w:rFonts w:ascii="Arial" w:hAnsi="Arial" w:cs="Arial"/>
                <w:b/>
                <w:sz w:val="20"/>
                <w:szCs w:val="20"/>
              </w:rPr>
              <w:t>Famotidine Sulfoxide</w:t>
            </w:r>
          </w:p>
        </w:tc>
        <w:tc>
          <w:tcPr>
            <w:tcW w:w="1385" w:type="dxa"/>
          </w:tcPr>
          <w:p w14:paraId="6B072733" w14:textId="77777777" w:rsidR="003D40C5" w:rsidRPr="00B42472" w:rsidRDefault="003D40C5" w:rsidP="003E3416">
            <w:pPr>
              <w:jc w:val="center"/>
              <w:rPr>
                <w:rFonts w:ascii="Arial" w:hAnsi="Arial" w:cs="Arial"/>
                <w:b/>
                <w:sz w:val="20"/>
                <w:szCs w:val="20"/>
              </w:rPr>
            </w:pPr>
            <w:r w:rsidRPr="00B42472">
              <w:rPr>
                <w:rFonts w:ascii="Arial" w:hAnsi="Arial" w:cs="Arial"/>
                <w:b/>
                <w:sz w:val="20"/>
                <w:szCs w:val="20"/>
              </w:rPr>
              <w:t>Famotidine Impurity C</w:t>
            </w:r>
          </w:p>
        </w:tc>
        <w:tc>
          <w:tcPr>
            <w:tcW w:w="1386" w:type="dxa"/>
          </w:tcPr>
          <w:p w14:paraId="0C77AEEA" w14:textId="77777777" w:rsidR="003D40C5" w:rsidRPr="00B42472" w:rsidRDefault="003D40C5" w:rsidP="003E3416">
            <w:pPr>
              <w:jc w:val="center"/>
              <w:rPr>
                <w:rFonts w:ascii="Arial" w:hAnsi="Arial" w:cs="Arial"/>
                <w:b/>
                <w:sz w:val="20"/>
                <w:szCs w:val="20"/>
              </w:rPr>
            </w:pPr>
            <w:r w:rsidRPr="00B42472">
              <w:rPr>
                <w:rFonts w:ascii="Arial" w:hAnsi="Arial" w:cs="Arial"/>
                <w:b/>
                <w:sz w:val="20"/>
                <w:szCs w:val="20"/>
              </w:rPr>
              <w:t>Famotidine Impurity D</w:t>
            </w:r>
          </w:p>
        </w:tc>
        <w:tc>
          <w:tcPr>
            <w:tcW w:w="1386" w:type="dxa"/>
          </w:tcPr>
          <w:p w14:paraId="667E0353" w14:textId="77777777" w:rsidR="003D40C5" w:rsidRPr="00B42472" w:rsidRDefault="003D40C5" w:rsidP="003E3416">
            <w:pPr>
              <w:jc w:val="center"/>
              <w:rPr>
                <w:rFonts w:ascii="Arial" w:hAnsi="Arial" w:cs="Arial"/>
                <w:b/>
                <w:sz w:val="20"/>
                <w:szCs w:val="20"/>
              </w:rPr>
            </w:pPr>
            <w:r w:rsidRPr="00B42472">
              <w:rPr>
                <w:rFonts w:ascii="Arial" w:hAnsi="Arial" w:cs="Arial"/>
                <w:b/>
                <w:sz w:val="20"/>
                <w:szCs w:val="20"/>
              </w:rPr>
              <w:t>Famotidine Impurity E</w:t>
            </w:r>
          </w:p>
        </w:tc>
        <w:tc>
          <w:tcPr>
            <w:tcW w:w="1386" w:type="dxa"/>
          </w:tcPr>
          <w:p w14:paraId="0B526976" w14:textId="77777777" w:rsidR="003D40C5" w:rsidRPr="00B42472" w:rsidRDefault="003D40C5" w:rsidP="003E3416">
            <w:pPr>
              <w:jc w:val="center"/>
              <w:rPr>
                <w:rFonts w:ascii="Arial" w:hAnsi="Arial" w:cs="Arial"/>
                <w:b/>
                <w:sz w:val="20"/>
                <w:szCs w:val="20"/>
              </w:rPr>
            </w:pPr>
            <w:r w:rsidRPr="00B42472">
              <w:rPr>
                <w:rFonts w:ascii="Arial" w:hAnsi="Arial" w:cs="Arial"/>
                <w:b/>
                <w:sz w:val="20"/>
                <w:szCs w:val="20"/>
              </w:rPr>
              <w:t>Famotidine Impurity F</w:t>
            </w:r>
          </w:p>
        </w:tc>
        <w:tc>
          <w:tcPr>
            <w:tcW w:w="1386" w:type="dxa"/>
          </w:tcPr>
          <w:p w14:paraId="73A49354" w14:textId="77777777" w:rsidR="003D40C5" w:rsidRPr="00B42472" w:rsidRDefault="003D40C5" w:rsidP="003E3416">
            <w:pPr>
              <w:jc w:val="center"/>
              <w:rPr>
                <w:rFonts w:ascii="Arial" w:hAnsi="Arial" w:cs="Arial"/>
                <w:b/>
                <w:sz w:val="20"/>
                <w:szCs w:val="20"/>
              </w:rPr>
            </w:pPr>
            <w:r w:rsidRPr="00B42472">
              <w:rPr>
                <w:rFonts w:ascii="Arial" w:hAnsi="Arial" w:cs="Arial"/>
                <w:b/>
                <w:sz w:val="20"/>
                <w:szCs w:val="20"/>
              </w:rPr>
              <w:t>Famotidine Impurity G</w:t>
            </w:r>
          </w:p>
        </w:tc>
      </w:tr>
      <w:tr w:rsidR="003D40C5" w:rsidRPr="00B42472" w14:paraId="4017D08F" w14:textId="77777777" w:rsidTr="003E3416">
        <w:trPr>
          <w:jc w:val="center"/>
        </w:trPr>
        <w:tc>
          <w:tcPr>
            <w:tcW w:w="1166" w:type="dxa"/>
            <w:vAlign w:val="center"/>
          </w:tcPr>
          <w:p w14:paraId="3898F7A0" w14:textId="77777777" w:rsidR="003D40C5" w:rsidRPr="00B42472" w:rsidRDefault="003D40C5" w:rsidP="003E3416">
            <w:pPr>
              <w:jc w:val="center"/>
              <w:rPr>
                <w:rFonts w:ascii="Arial" w:hAnsi="Arial" w:cs="Arial"/>
                <w:color w:val="000000"/>
                <w:sz w:val="20"/>
                <w:szCs w:val="20"/>
              </w:rPr>
            </w:pPr>
            <w:r w:rsidRPr="00B42472">
              <w:rPr>
                <w:rFonts w:ascii="Arial" w:hAnsi="Arial" w:cs="Arial"/>
                <w:color w:val="000000"/>
                <w:sz w:val="20"/>
                <w:szCs w:val="20"/>
              </w:rPr>
              <w:t>0.05%-1</w:t>
            </w:r>
          </w:p>
        </w:tc>
        <w:tc>
          <w:tcPr>
            <w:tcW w:w="1255" w:type="dxa"/>
            <w:vAlign w:val="center"/>
          </w:tcPr>
          <w:p w14:paraId="5F608080" w14:textId="77777777" w:rsidR="003D40C5" w:rsidRPr="00B42472" w:rsidRDefault="003D40C5" w:rsidP="003E3416">
            <w:pPr>
              <w:jc w:val="center"/>
              <w:rPr>
                <w:rFonts w:ascii="Arial" w:hAnsi="Arial" w:cs="Arial"/>
                <w:color w:val="000000"/>
                <w:sz w:val="20"/>
                <w:szCs w:val="20"/>
              </w:rPr>
            </w:pPr>
            <w:r w:rsidRPr="00B42472">
              <w:rPr>
                <w:rFonts w:ascii="Arial" w:hAnsi="Arial" w:cs="Arial"/>
                <w:color w:val="000000"/>
                <w:sz w:val="20"/>
                <w:szCs w:val="20"/>
              </w:rPr>
              <w:t>96.3</w:t>
            </w:r>
          </w:p>
        </w:tc>
        <w:tc>
          <w:tcPr>
            <w:tcW w:w="1385" w:type="dxa"/>
            <w:vAlign w:val="center"/>
          </w:tcPr>
          <w:p w14:paraId="142EA45D" w14:textId="77777777" w:rsidR="003D40C5" w:rsidRPr="00B42472" w:rsidRDefault="003D40C5" w:rsidP="003E3416">
            <w:pPr>
              <w:jc w:val="center"/>
              <w:rPr>
                <w:rFonts w:ascii="Arial" w:hAnsi="Arial" w:cs="Arial"/>
                <w:color w:val="000000"/>
                <w:sz w:val="20"/>
                <w:szCs w:val="20"/>
              </w:rPr>
            </w:pPr>
            <w:r w:rsidRPr="00B42472">
              <w:rPr>
                <w:rFonts w:ascii="Arial" w:hAnsi="Arial" w:cs="Arial"/>
                <w:color w:val="000000"/>
                <w:sz w:val="20"/>
                <w:szCs w:val="20"/>
              </w:rPr>
              <w:t>95.1</w:t>
            </w:r>
          </w:p>
        </w:tc>
        <w:tc>
          <w:tcPr>
            <w:tcW w:w="1386" w:type="dxa"/>
            <w:vAlign w:val="center"/>
          </w:tcPr>
          <w:p w14:paraId="5C6452E8" w14:textId="77777777" w:rsidR="003D40C5" w:rsidRPr="00B42472" w:rsidRDefault="003D40C5" w:rsidP="003E3416">
            <w:pPr>
              <w:jc w:val="center"/>
              <w:rPr>
                <w:rFonts w:ascii="Arial" w:hAnsi="Arial" w:cs="Arial"/>
                <w:color w:val="000000"/>
                <w:sz w:val="20"/>
                <w:szCs w:val="20"/>
              </w:rPr>
            </w:pPr>
            <w:r w:rsidRPr="00B42472">
              <w:rPr>
                <w:rFonts w:ascii="Arial" w:hAnsi="Arial" w:cs="Arial"/>
                <w:color w:val="000000"/>
                <w:sz w:val="20"/>
                <w:szCs w:val="20"/>
              </w:rPr>
              <w:t>93.6</w:t>
            </w:r>
          </w:p>
        </w:tc>
        <w:tc>
          <w:tcPr>
            <w:tcW w:w="1386" w:type="dxa"/>
            <w:vAlign w:val="center"/>
          </w:tcPr>
          <w:p w14:paraId="0FCD874B" w14:textId="77777777" w:rsidR="003D40C5" w:rsidRPr="00B42472" w:rsidRDefault="003D40C5" w:rsidP="003E3416">
            <w:pPr>
              <w:jc w:val="center"/>
              <w:rPr>
                <w:rFonts w:ascii="Arial" w:hAnsi="Arial" w:cs="Arial"/>
                <w:color w:val="000000"/>
                <w:sz w:val="20"/>
                <w:szCs w:val="20"/>
              </w:rPr>
            </w:pPr>
            <w:r w:rsidRPr="00B42472">
              <w:rPr>
                <w:rFonts w:ascii="Arial" w:hAnsi="Arial" w:cs="Arial"/>
                <w:color w:val="000000"/>
                <w:sz w:val="20"/>
                <w:szCs w:val="20"/>
              </w:rPr>
              <w:t>103.1</w:t>
            </w:r>
          </w:p>
        </w:tc>
        <w:tc>
          <w:tcPr>
            <w:tcW w:w="1386" w:type="dxa"/>
            <w:vAlign w:val="center"/>
          </w:tcPr>
          <w:p w14:paraId="5ACC0922" w14:textId="77777777" w:rsidR="003D40C5" w:rsidRPr="00B42472" w:rsidRDefault="003D40C5" w:rsidP="003E3416">
            <w:pPr>
              <w:jc w:val="center"/>
              <w:rPr>
                <w:rFonts w:ascii="Arial" w:hAnsi="Arial" w:cs="Arial"/>
                <w:color w:val="000000"/>
                <w:sz w:val="20"/>
                <w:szCs w:val="20"/>
              </w:rPr>
            </w:pPr>
            <w:r w:rsidRPr="00B42472">
              <w:rPr>
                <w:rFonts w:ascii="Arial" w:hAnsi="Arial" w:cs="Arial"/>
                <w:color w:val="000000"/>
                <w:sz w:val="20"/>
                <w:szCs w:val="20"/>
              </w:rPr>
              <w:t>101.8</w:t>
            </w:r>
          </w:p>
        </w:tc>
        <w:tc>
          <w:tcPr>
            <w:tcW w:w="1386" w:type="dxa"/>
            <w:vAlign w:val="center"/>
          </w:tcPr>
          <w:p w14:paraId="608742BA" w14:textId="77777777" w:rsidR="003D40C5" w:rsidRPr="00B42472" w:rsidRDefault="003D40C5" w:rsidP="003E3416">
            <w:pPr>
              <w:jc w:val="center"/>
              <w:rPr>
                <w:rFonts w:ascii="Arial" w:hAnsi="Arial" w:cs="Arial"/>
                <w:color w:val="000000"/>
                <w:sz w:val="20"/>
                <w:szCs w:val="20"/>
              </w:rPr>
            </w:pPr>
            <w:r w:rsidRPr="00B42472">
              <w:rPr>
                <w:rFonts w:ascii="Arial" w:hAnsi="Arial" w:cs="Arial"/>
                <w:color w:val="000000"/>
                <w:sz w:val="20"/>
                <w:szCs w:val="20"/>
              </w:rPr>
              <w:t>102.0</w:t>
            </w:r>
          </w:p>
        </w:tc>
      </w:tr>
      <w:tr w:rsidR="003D40C5" w:rsidRPr="00B42472" w14:paraId="68C9E6A0" w14:textId="77777777" w:rsidTr="003E3416">
        <w:trPr>
          <w:jc w:val="center"/>
        </w:trPr>
        <w:tc>
          <w:tcPr>
            <w:tcW w:w="1166" w:type="dxa"/>
            <w:vAlign w:val="center"/>
          </w:tcPr>
          <w:p w14:paraId="6CA8C282" w14:textId="77777777" w:rsidR="003D40C5" w:rsidRPr="00B42472" w:rsidRDefault="003D40C5" w:rsidP="003E3416">
            <w:pPr>
              <w:jc w:val="center"/>
              <w:rPr>
                <w:rFonts w:ascii="Arial" w:hAnsi="Arial" w:cs="Arial"/>
                <w:color w:val="000000"/>
                <w:sz w:val="20"/>
                <w:szCs w:val="20"/>
              </w:rPr>
            </w:pPr>
            <w:r w:rsidRPr="00B42472">
              <w:rPr>
                <w:rFonts w:ascii="Arial" w:hAnsi="Arial" w:cs="Arial"/>
                <w:color w:val="000000"/>
                <w:sz w:val="20"/>
                <w:szCs w:val="20"/>
              </w:rPr>
              <w:t>0.05%-2</w:t>
            </w:r>
          </w:p>
        </w:tc>
        <w:tc>
          <w:tcPr>
            <w:tcW w:w="1255" w:type="dxa"/>
            <w:vAlign w:val="center"/>
          </w:tcPr>
          <w:p w14:paraId="213AD6C9" w14:textId="77777777" w:rsidR="003D40C5" w:rsidRPr="00B42472" w:rsidRDefault="003D40C5" w:rsidP="003E3416">
            <w:pPr>
              <w:jc w:val="center"/>
              <w:rPr>
                <w:rFonts w:ascii="Arial" w:hAnsi="Arial" w:cs="Arial"/>
                <w:color w:val="000000"/>
                <w:sz w:val="20"/>
                <w:szCs w:val="20"/>
              </w:rPr>
            </w:pPr>
            <w:r w:rsidRPr="00B42472">
              <w:rPr>
                <w:rFonts w:ascii="Arial" w:hAnsi="Arial" w:cs="Arial"/>
                <w:color w:val="000000"/>
                <w:sz w:val="20"/>
                <w:szCs w:val="20"/>
              </w:rPr>
              <w:t>92.4</w:t>
            </w:r>
          </w:p>
        </w:tc>
        <w:tc>
          <w:tcPr>
            <w:tcW w:w="1385" w:type="dxa"/>
            <w:vAlign w:val="center"/>
          </w:tcPr>
          <w:p w14:paraId="694EA3AD" w14:textId="77777777" w:rsidR="003D40C5" w:rsidRPr="00B42472" w:rsidRDefault="003D40C5" w:rsidP="003E3416">
            <w:pPr>
              <w:jc w:val="center"/>
              <w:rPr>
                <w:rFonts w:ascii="Arial" w:hAnsi="Arial" w:cs="Arial"/>
                <w:color w:val="000000"/>
                <w:sz w:val="20"/>
                <w:szCs w:val="20"/>
              </w:rPr>
            </w:pPr>
            <w:r w:rsidRPr="00B42472">
              <w:rPr>
                <w:rFonts w:ascii="Arial" w:hAnsi="Arial" w:cs="Arial"/>
                <w:color w:val="000000"/>
                <w:sz w:val="20"/>
                <w:szCs w:val="20"/>
              </w:rPr>
              <w:t>98.6</w:t>
            </w:r>
          </w:p>
        </w:tc>
        <w:tc>
          <w:tcPr>
            <w:tcW w:w="1386" w:type="dxa"/>
            <w:vAlign w:val="center"/>
          </w:tcPr>
          <w:p w14:paraId="08EA08B4" w14:textId="77777777" w:rsidR="003D40C5" w:rsidRPr="00B42472" w:rsidRDefault="003D40C5" w:rsidP="003E3416">
            <w:pPr>
              <w:jc w:val="center"/>
              <w:rPr>
                <w:rFonts w:ascii="Arial" w:hAnsi="Arial" w:cs="Arial"/>
                <w:color w:val="000000"/>
                <w:sz w:val="20"/>
                <w:szCs w:val="20"/>
              </w:rPr>
            </w:pPr>
            <w:r w:rsidRPr="00B42472">
              <w:rPr>
                <w:rFonts w:ascii="Arial" w:hAnsi="Arial" w:cs="Arial"/>
                <w:color w:val="000000"/>
                <w:sz w:val="20"/>
                <w:szCs w:val="20"/>
              </w:rPr>
              <w:t>107.8</w:t>
            </w:r>
          </w:p>
        </w:tc>
        <w:tc>
          <w:tcPr>
            <w:tcW w:w="1386" w:type="dxa"/>
            <w:vAlign w:val="center"/>
          </w:tcPr>
          <w:p w14:paraId="155CA79A" w14:textId="77777777" w:rsidR="003D40C5" w:rsidRPr="00B42472" w:rsidRDefault="003D40C5" w:rsidP="003E3416">
            <w:pPr>
              <w:jc w:val="center"/>
              <w:rPr>
                <w:rFonts w:ascii="Arial" w:hAnsi="Arial" w:cs="Arial"/>
                <w:color w:val="000000"/>
                <w:sz w:val="20"/>
                <w:szCs w:val="20"/>
              </w:rPr>
            </w:pPr>
            <w:r w:rsidRPr="00B42472">
              <w:rPr>
                <w:rFonts w:ascii="Arial" w:hAnsi="Arial" w:cs="Arial"/>
                <w:color w:val="000000"/>
                <w:sz w:val="20"/>
                <w:szCs w:val="20"/>
              </w:rPr>
              <w:t>98.9</w:t>
            </w:r>
          </w:p>
        </w:tc>
        <w:tc>
          <w:tcPr>
            <w:tcW w:w="1386" w:type="dxa"/>
            <w:vAlign w:val="center"/>
          </w:tcPr>
          <w:p w14:paraId="1E9679FE" w14:textId="77777777" w:rsidR="003D40C5" w:rsidRPr="00B42472" w:rsidRDefault="003D40C5" w:rsidP="003E3416">
            <w:pPr>
              <w:jc w:val="center"/>
              <w:rPr>
                <w:rFonts w:ascii="Arial" w:hAnsi="Arial" w:cs="Arial"/>
                <w:color w:val="000000"/>
                <w:sz w:val="20"/>
                <w:szCs w:val="20"/>
              </w:rPr>
            </w:pPr>
            <w:r w:rsidRPr="00B42472">
              <w:rPr>
                <w:rFonts w:ascii="Arial" w:hAnsi="Arial" w:cs="Arial"/>
                <w:color w:val="000000"/>
                <w:sz w:val="20"/>
                <w:szCs w:val="20"/>
              </w:rPr>
              <w:t>96.5</w:t>
            </w:r>
          </w:p>
        </w:tc>
        <w:tc>
          <w:tcPr>
            <w:tcW w:w="1386" w:type="dxa"/>
            <w:vAlign w:val="center"/>
          </w:tcPr>
          <w:p w14:paraId="0DD2BDD9" w14:textId="77777777" w:rsidR="003D40C5" w:rsidRPr="00B42472" w:rsidRDefault="003D40C5" w:rsidP="003E3416">
            <w:pPr>
              <w:jc w:val="center"/>
              <w:rPr>
                <w:rFonts w:ascii="Arial" w:hAnsi="Arial" w:cs="Arial"/>
                <w:color w:val="000000"/>
                <w:sz w:val="20"/>
                <w:szCs w:val="20"/>
              </w:rPr>
            </w:pPr>
            <w:r w:rsidRPr="00B42472">
              <w:rPr>
                <w:rFonts w:ascii="Arial" w:hAnsi="Arial" w:cs="Arial"/>
                <w:color w:val="000000"/>
                <w:sz w:val="20"/>
                <w:szCs w:val="20"/>
              </w:rPr>
              <w:t>107.1</w:t>
            </w:r>
          </w:p>
        </w:tc>
      </w:tr>
      <w:tr w:rsidR="003D40C5" w:rsidRPr="00B42472" w14:paraId="4735E50D" w14:textId="77777777" w:rsidTr="003E3416">
        <w:trPr>
          <w:jc w:val="center"/>
        </w:trPr>
        <w:tc>
          <w:tcPr>
            <w:tcW w:w="1166" w:type="dxa"/>
            <w:vAlign w:val="center"/>
          </w:tcPr>
          <w:p w14:paraId="24A17C31" w14:textId="77777777" w:rsidR="003D40C5" w:rsidRPr="00B42472" w:rsidRDefault="003D40C5" w:rsidP="003E3416">
            <w:pPr>
              <w:jc w:val="center"/>
              <w:rPr>
                <w:rFonts w:ascii="Arial" w:hAnsi="Arial" w:cs="Arial"/>
                <w:color w:val="000000"/>
                <w:sz w:val="20"/>
                <w:szCs w:val="20"/>
              </w:rPr>
            </w:pPr>
            <w:r w:rsidRPr="00B42472">
              <w:rPr>
                <w:rFonts w:ascii="Arial" w:hAnsi="Arial" w:cs="Arial"/>
                <w:color w:val="000000"/>
                <w:sz w:val="20"/>
                <w:szCs w:val="20"/>
              </w:rPr>
              <w:t>0.05%-3</w:t>
            </w:r>
          </w:p>
        </w:tc>
        <w:tc>
          <w:tcPr>
            <w:tcW w:w="1255" w:type="dxa"/>
            <w:vAlign w:val="center"/>
          </w:tcPr>
          <w:p w14:paraId="62262523" w14:textId="77777777" w:rsidR="003D40C5" w:rsidRPr="00B42472" w:rsidRDefault="003D40C5" w:rsidP="003E3416">
            <w:pPr>
              <w:jc w:val="center"/>
              <w:rPr>
                <w:rFonts w:ascii="Arial" w:hAnsi="Arial" w:cs="Arial"/>
                <w:color w:val="000000"/>
                <w:sz w:val="20"/>
                <w:szCs w:val="20"/>
              </w:rPr>
            </w:pPr>
            <w:r w:rsidRPr="00B42472">
              <w:rPr>
                <w:rFonts w:ascii="Arial" w:hAnsi="Arial" w:cs="Arial"/>
                <w:color w:val="000000"/>
                <w:sz w:val="20"/>
                <w:szCs w:val="20"/>
              </w:rPr>
              <w:t>95.5</w:t>
            </w:r>
          </w:p>
        </w:tc>
        <w:tc>
          <w:tcPr>
            <w:tcW w:w="1385" w:type="dxa"/>
            <w:vAlign w:val="center"/>
          </w:tcPr>
          <w:p w14:paraId="6C6B988A" w14:textId="77777777" w:rsidR="003D40C5" w:rsidRPr="00B42472" w:rsidRDefault="003D40C5" w:rsidP="003E3416">
            <w:pPr>
              <w:jc w:val="center"/>
              <w:rPr>
                <w:rFonts w:ascii="Arial" w:hAnsi="Arial" w:cs="Arial"/>
                <w:color w:val="000000"/>
                <w:sz w:val="20"/>
                <w:szCs w:val="20"/>
              </w:rPr>
            </w:pPr>
            <w:r w:rsidRPr="00B42472">
              <w:rPr>
                <w:rFonts w:ascii="Arial" w:hAnsi="Arial" w:cs="Arial"/>
                <w:color w:val="000000"/>
                <w:sz w:val="20"/>
                <w:szCs w:val="20"/>
              </w:rPr>
              <w:t>103.0</w:t>
            </w:r>
          </w:p>
        </w:tc>
        <w:tc>
          <w:tcPr>
            <w:tcW w:w="1386" w:type="dxa"/>
            <w:vAlign w:val="center"/>
          </w:tcPr>
          <w:p w14:paraId="76C7C464" w14:textId="77777777" w:rsidR="003D40C5" w:rsidRPr="00B42472" w:rsidRDefault="003D40C5" w:rsidP="003E3416">
            <w:pPr>
              <w:jc w:val="center"/>
              <w:rPr>
                <w:rFonts w:ascii="Arial" w:hAnsi="Arial" w:cs="Arial"/>
                <w:color w:val="000000"/>
                <w:sz w:val="20"/>
                <w:szCs w:val="20"/>
              </w:rPr>
            </w:pPr>
            <w:r w:rsidRPr="00B42472">
              <w:rPr>
                <w:rFonts w:ascii="Arial" w:hAnsi="Arial" w:cs="Arial"/>
                <w:color w:val="000000"/>
                <w:sz w:val="20"/>
                <w:szCs w:val="20"/>
              </w:rPr>
              <w:t>93.1</w:t>
            </w:r>
          </w:p>
        </w:tc>
        <w:tc>
          <w:tcPr>
            <w:tcW w:w="1386" w:type="dxa"/>
            <w:vAlign w:val="center"/>
          </w:tcPr>
          <w:p w14:paraId="68C61DA5" w14:textId="77777777" w:rsidR="003D40C5" w:rsidRPr="00B42472" w:rsidRDefault="003D40C5" w:rsidP="003E3416">
            <w:pPr>
              <w:jc w:val="center"/>
              <w:rPr>
                <w:rFonts w:ascii="Arial" w:hAnsi="Arial" w:cs="Arial"/>
                <w:color w:val="000000"/>
                <w:sz w:val="20"/>
                <w:szCs w:val="20"/>
              </w:rPr>
            </w:pPr>
            <w:r w:rsidRPr="00B42472">
              <w:rPr>
                <w:rFonts w:ascii="Arial" w:hAnsi="Arial" w:cs="Arial"/>
                <w:color w:val="000000"/>
                <w:sz w:val="20"/>
                <w:szCs w:val="20"/>
              </w:rPr>
              <w:t>101.4</w:t>
            </w:r>
          </w:p>
        </w:tc>
        <w:tc>
          <w:tcPr>
            <w:tcW w:w="1386" w:type="dxa"/>
            <w:vAlign w:val="center"/>
          </w:tcPr>
          <w:p w14:paraId="136C43BF" w14:textId="77777777" w:rsidR="003D40C5" w:rsidRPr="00B42472" w:rsidRDefault="003D40C5" w:rsidP="003E3416">
            <w:pPr>
              <w:jc w:val="center"/>
              <w:rPr>
                <w:rFonts w:ascii="Arial" w:hAnsi="Arial" w:cs="Arial"/>
                <w:color w:val="000000"/>
                <w:sz w:val="20"/>
                <w:szCs w:val="20"/>
              </w:rPr>
            </w:pPr>
            <w:r w:rsidRPr="00B42472">
              <w:rPr>
                <w:rFonts w:ascii="Arial" w:hAnsi="Arial" w:cs="Arial"/>
                <w:color w:val="000000"/>
                <w:sz w:val="20"/>
                <w:szCs w:val="20"/>
              </w:rPr>
              <w:t>99.2</w:t>
            </w:r>
          </w:p>
        </w:tc>
        <w:tc>
          <w:tcPr>
            <w:tcW w:w="1386" w:type="dxa"/>
            <w:vAlign w:val="center"/>
          </w:tcPr>
          <w:p w14:paraId="3B6FB314" w14:textId="77777777" w:rsidR="003D40C5" w:rsidRPr="00B42472" w:rsidRDefault="003D40C5" w:rsidP="003E3416">
            <w:pPr>
              <w:jc w:val="center"/>
              <w:rPr>
                <w:rFonts w:ascii="Arial" w:hAnsi="Arial" w:cs="Arial"/>
                <w:color w:val="000000"/>
                <w:sz w:val="20"/>
                <w:szCs w:val="20"/>
              </w:rPr>
            </w:pPr>
            <w:r w:rsidRPr="00B42472">
              <w:rPr>
                <w:rFonts w:ascii="Arial" w:hAnsi="Arial" w:cs="Arial"/>
                <w:color w:val="000000"/>
                <w:sz w:val="20"/>
                <w:szCs w:val="20"/>
              </w:rPr>
              <w:t>103.5</w:t>
            </w:r>
          </w:p>
        </w:tc>
      </w:tr>
      <w:tr w:rsidR="003D40C5" w:rsidRPr="00B42472" w14:paraId="6ABFFEF7" w14:textId="77777777" w:rsidTr="003E3416">
        <w:trPr>
          <w:jc w:val="center"/>
        </w:trPr>
        <w:tc>
          <w:tcPr>
            <w:tcW w:w="1166" w:type="dxa"/>
            <w:vAlign w:val="center"/>
          </w:tcPr>
          <w:p w14:paraId="79A0F4F1" w14:textId="77777777" w:rsidR="003D40C5" w:rsidRPr="00B42472" w:rsidRDefault="003D40C5" w:rsidP="003E3416">
            <w:pPr>
              <w:jc w:val="center"/>
              <w:rPr>
                <w:rFonts w:ascii="Arial" w:hAnsi="Arial" w:cs="Arial"/>
                <w:color w:val="000000"/>
                <w:sz w:val="20"/>
                <w:szCs w:val="20"/>
              </w:rPr>
            </w:pPr>
            <w:r w:rsidRPr="00B42472">
              <w:rPr>
                <w:rFonts w:ascii="Arial" w:hAnsi="Arial" w:cs="Arial"/>
                <w:color w:val="000000"/>
                <w:sz w:val="20"/>
                <w:szCs w:val="20"/>
              </w:rPr>
              <w:t>0.5%-1</w:t>
            </w:r>
          </w:p>
        </w:tc>
        <w:tc>
          <w:tcPr>
            <w:tcW w:w="1255" w:type="dxa"/>
            <w:vAlign w:val="center"/>
          </w:tcPr>
          <w:p w14:paraId="2EE1BDDC" w14:textId="77777777" w:rsidR="003D40C5" w:rsidRPr="00B42472" w:rsidRDefault="003D40C5" w:rsidP="003E3416">
            <w:pPr>
              <w:jc w:val="center"/>
              <w:rPr>
                <w:rFonts w:ascii="Arial" w:hAnsi="Arial" w:cs="Arial"/>
                <w:color w:val="000000"/>
                <w:sz w:val="20"/>
                <w:szCs w:val="20"/>
              </w:rPr>
            </w:pPr>
            <w:r w:rsidRPr="00B42472">
              <w:rPr>
                <w:rFonts w:ascii="Arial" w:hAnsi="Arial" w:cs="Arial"/>
                <w:color w:val="000000"/>
                <w:sz w:val="20"/>
                <w:szCs w:val="20"/>
              </w:rPr>
              <w:t>102.1</w:t>
            </w:r>
          </w:p>
        </w:tc>
        <w:tc>
          <w:tcPr>
            <w:tcW w:w="1385" w:type="dxa"/>
            <w:vAlign w:val="center"/>
          </w:tcPr>
          <w:p w14:paraId="253D6196" w14:textId="77777777" w:rsidR="003D40C5" w:rsidRPr="00B42472" w:rsidRDefault="003D40C5" w:rsidP="003E3416">
            <w:pPr>
              <w:jc w:val="center"/>
              <w:rPr>
                <w:rFonts w:ascii="Arial" w:hAnsi="Arial" w:cs="Arial"/>
                <w:color w:val="000000"/>
                <w:sz w:val="20"/>
                <w:szCs w:val="20"/>
              </w:rPr>
            </w:pPr>
            <w:r w:rsidRPr="00B42472">
              <w:rPr>
                <w:rFonts w:ascii="Arial" w:hAnsi="Arial" w:cs="Arial"/>
                <w:color w:val="000000"/>
                <w:sz w:val="20"/>
                <w:szCs w:val="20"/>
              </w:rPr>
              <w:t>100.3</w:t>
            </w:r>
          </w:p>
        </w:tc>
        <w:tc>
          <w:tcPr>
            <w:tcW w:w="1386" w:type="dxa"/>
            <w:vAlign w:val="center"/>
          </w:tcPr>
          <w:p w14:paraId="3ED587F7" w14:textId="77777777" w:rsidR="003D40C5" w:rsidRPr="00B42472" w:rsidRDefault="003D40C5" w:rsidP="003E3416">
            <w:pPr>
              <w:jc w:val="center"/>
              <w:rPr>
                <w:rFonts w:ascii="Arial" w:hAnsi="Arial" w:cs="Arial"/>
                <w:color w:val="000000"/>
                <w:sz w:val="20"/>
                <w:szCs w:val="20"/>
              </w:rPr>
            </w:pPr>
            <w:r w:rsidRPr="00B42472">
              <w:rPr>
                <w:rFonts w:ascii="Arial" w:hAnsi="Arial" w:cs="Arial"/>
                <w:color w:val="000000"/>
                <w:sz w:val="20"/>
                <w:szCs w:val="20"/>
              </w:rPr>
              <w:t>94.8</w:t>
            </w:r>
          </w:p>
        </w:tc>
        <w:tc>
          <w:tcPr>
            <w:tcW w:w="1386" w:type="dxa"/>
            <w:vAlign w:val="center"/>
          </w:tcPr>
          <w:p w14:paraId="20CDEBB8" w14:textId="77777777" w:rsidR="003D40C5" w:rsidRPr="00B42472" w:rsidRDefault="003D40C5" w:rsidP="003E3416">
            <w:pPr>
              <w:jc w:val="center"/>
              <w:rPr>
                <w:rFonts w:ascii="Arial" w:hAnsi="Arial" w:cs="Arial"/>
                <w:color w:val="000000"/>
                <w:sz w:val="20"/>
                <w:szCs w:val="20"/>
              </w:rPr>
            </w:pPr>
            <w:r w:rsidRPr="00B42472">
              <w:rPr>
                <w:rFonts w:ascii="Arial" w:hAnsi="Arial" w:cs="Arial"/>
                <w:color w:val="000000"/>
                <w:sz w:val="20"/>
                <w:szCs w:val="20"/>
              </w:rPr>
              <w:t>98.8</w:t>
            </w:r>
          </w:p>
        </w:tc>
        <w:tc>
          <w:tcPr>
            <w:tcW w:w="1386" w:type="dxa"/>
            <w:vAlign w:val="center"/>
          </w:tcPr>
          <w:p w14:paraId="16D8B548" w14:textId="77777777" w:rsidR="003D40C5" w:rsidRPr="00B42472" w:rsidRDefault="003D40C5" w:rsidP="003E3416">
            <w:pPr>
              <w:jc w:val="center"/>
              <w:rPr>
                <w:rFonts w:ascii="Arial" w:hAnsi="Arial" w:cs="Arial"/>
                <w:color w:val="000000"/>
                <w:sz w:val="20"/>
                <w:szCs w:val="20"/>
              </w:rPr>
            </w:pPr>
            <w:r w:rsidRPr="00B42472">
              <w:rPr>
                <w:rFonts w:ascii="Arial" w:hAnsi="Arial" w:cs="Arial"/>
                <w:color w:val="000000"/>
                <w:sz w:val="20"/>
                <w:szCs w:val="20"/>
              </w:rPr>
              <w:t>102.9</w:t>
            </w:r>
          </w:p>
        </w:tc>
        <w:tc>
          <w:tcPr>
            <w:tcW w:w="1386" w:type="dxa"/>
            <w:vAlign w:val="center"/>
          </w:tcPr>
          <w:p w14:paraId="12AF50EB" w14:textId="77777777" w:rsidR="003D40C5" w:rsidRPr="00B42472" w:rsidRDefault="003D40C5" w:rsidP="003E3416">
            <w:pPr>
              <w:jc w:val="center"/>
              <w:rPr>
                <w:rFonts w:ascii="Arial" w:hAnsi="Arial" w:cs="Arial"/>
                <w:color w:val="000000"/>
                <w:sz w:val="20"/>
                <w:szCs w:val="20"/>
              </w:rPr>
            </w:pPr>
            <w:r w:rsidRPr="00B42472">
              <w:rPr>
                <w:rFonts w:ascii="Arial" w:hAnsi="Arial" w:cs="Arial"/>
                <w:color w:val="000000"/>
                <w:sz w:val="20"/>
                <w:szCs w:val="20"/>
              </w:rPr>
              <w:t>97.5</w:t>
            </w:r>
          </w:p>
        </w:tc>
      </w:tr>
      <w:tr w:rsidR="003D40C5" w:rsidRPr="00B42472" w14:paraId="4B75D525" w14:textId="77777777" w:rsidTr="003E3416">
        <w:trPr>
          <w:jc w:val="center"/>
        </w:trPr>
        <w:tc>
          <w:tcPr>
            <w:tcW w:w="1166" w:type="dxa"/>
            <w:vAlign w:val="center"/>
          </w:tcPr>
          <w:p w14:paraId="62A54164" w14:textId="77777777" w:rsidR="003D40C5" w:rsidRPr="00B42472" w:rsidRDefault="003D40C5" w:rsidP="003E3416">
            <w:pPr>
              <w:jc w:val="center"/>
              <w:rPr>
                <w:rFonts w:ascii="Arial" w:hAnsi="Arial" w:cs="Arial"/>
                <w:color w:val="000000"/>
                <w:sz w:val="20"/>
                <w:szCs w:val="20"/>
              </w:rPr>
            </w:pPr>
            <w:r w:rsidRPr="00B42472">
              <w:rPr>
                <w:rFonts w:ascii="Arial" w:hAnsi="Arial" w:cs="Arial"/>
                <w:color w:val="000000"/>
                <w:sz w:val="20"/>
                <w:szCs w:val="20"/>
              </w:rPr>
              <w:t>0.5%-2</w:t>
            </w:r>
          </w:p>
        </w:tc>
        <w:tc>
          <w:tcPr>
            <w:tcW w:w="1255" w:type="dxa"/>
            <w:vAlign w:val="center"/>
          </w:tcPr>
          <w:p w14:paraId="78CA763C" w14:textId="77777777" w:rsidR="003D40C5" w:rsidRPr="00B42472" w:rsidRDefault="003D40C5" w:rsidP="003E3416">
            <w:pPr>
              <w:jc w:val="center"/>
              <w:rPr>
                <w:rFonts w:ascii="Arial" w:hAnsi="Arial" w:cs="Arial"/>
                <w:color w:val="000000"/>
                <w:sz w:val="20"/>
                <w:szCs w:val="20"/>
              </w:rPr>
            </w:pPr>
            <w:r w:rsidRPr="00B42472">
              <w:rPr>
                <w:rFonts w:ascii="Arial" w:hAnsi="Arial" w:cs="Arial"/>
                <w:color w:val="000000"/>
                <w:sz w:val="20"/>
                <w:szCs w:val="20"/>
              </w:rPr>
              <w:t>104.7</w:t>
            </w:r>
          </w:p>
        </w:tc>
        <w:tc>
          <w:tcPr>
            <w:tcW w:w="1385" w:type="dxa"/>
            <w:vAlign w:val="center"/>
          </w:tcPr>
          <w:p w14:paraId="0A26E4FF" w14:textId="77777777" w:rsidR="003D40C5" w:rsidRPr="00B42472" w:rsidRDefault="003D40C5" w:rsidP="003E3416">
            <w:pPr>
              <w:jc w:val="center"/>
              <w:rPr>
                <w:rFonts w:ascii="Arial" w:hAnsi="Arial" w:cs="Arial"/>
                <w:color w:val="000000"/>
                <w:sz w:val="20"/>
                <w:szCs w:val="20"/>
              </w:rPr>
            </w:pPr>
            <w:r w:rsidRPr="00B42472">
              <w:rPr>
                <w:rFonts w:ascii="Arial" w:hAnsi="Arial" w:cs="Arial"/>
                <w:color w:val="000000"/>
                <w:sz w:val="20"/>
                <w:szCs w:val="20"/>
              </w:rPr>
              <w:t>101.1</w:t>
            </w:r>
          </w:p>
        </w:tc>
        <w:tc>
          <w:tcPr>
            <w:tcW w:w="1386" w:type="dxa"/>
            <w:vAlign w:val="center"/>
          </w:tcPr>
          <w:p w14:paraId="112BAE3B" w14:textId="77777777" w:rsidR="003D40C5" w:rsidRPr="00B42472" w:rsidRDefault="003D40C5" w:rsidP="003E3416">
            <w:pPr>
              <w:jc w:val="center"/>
              <w:rPr>
                <w:rFonts w:ascii="Arial" w:hAnsi="Arial" w:cs="Arial"/>
                <w:color w:val="000000"/>
                <w:sz w:val="20"/>
                <w:szCs w:val="20"/>
              </w:rPr>
            </w:pPr>
            <w:r w:rsidRPr="00B42472">
              <w:rPr>
                <w:rFonts w:ascii="Arial" w:hAnsi="Arial" w:cs="Arial"/>
                <w:color w:val="000000"/>
                <w:sz w:val="20"/>
                <w:szCs w:val="20"/>
              </w:rPr>
              <w:t>93.7</w:t>
            </w:r>
          </w:p>
        </w:tc>
        <w:tc>
          <w:tcPr>
            <w:tcW w:w="1386" w:type="dxa"/>
            <w:vAlign w:val="center"/>
          </w:tcPr>
          <w:p w14:paraId="53C7CBA0" w14:textId="77777777" w:rsidR="003D40C5" w:rsidRPr="00B42472" w:rsidRDefault="003D40C5" w:rsidP="003E3416">
            <w:pPr>
              <w:jc w:val="center"/>
              <w:rPr>
                <w:rFonts w:ascii="Arial" w:hAnsi="Arial" w:cs="Arial"/>
                <w:color w:val="000000"/>
                <w:sz w:val="20"/>
                <w:szCs w:val="20"/>
              </w:rPr>
            </w:pPr>
            <w:r w:rsidRPr="00B42472">
              <w:rPr>
                <w:rFonts w:ascii="Arial" w:hAnsi="Arial" w:cs="Arial"/>
                <w:color w:val="000000"/>
                <w:sz w:val="20"/>
                <w:szCs w:val="20"/>
              </w:rPr>
              <w:t>96.7</w:t>
            </w:r>
          </w:p>
        </w:tc>
        <w:tc>
          <w:tcPr>
            <w:tcW w:w="1386" w:type="dxa"/>
            <w:vAlign w:val="center"/>
          </w:tcPr>
          <w:p w14:paraId="32DB89D3" w14:textId="77777777" w:rsidR="003D40C5" w:rsidRPr="00B42472" w:rsidRDefault="003D40C5" w:rsidP="003E3416">
            <w:pPr>
              <w:jc w:val="center"/>
              <w:rPr>
                <w:rFonts w:ascii="Arial" w:hAnsi="Arial" w:cs="Arial"/>
                <w:color w:val="000000"/>
                <w:sz w:val="20"/>
                <w:szCs w:val="20"/>
              </w:rPr>
            </w:pPr>
            <w:r w:rsidRPr="00B42472">
              <w:rPr>
                <w:rFonts w:ascii="Arial" w:hAnsi="Arial" w:cs="Arial"/>
                <w:color w:val="000000"/>
                <w:sz w:val="20"/>
                <w:szCs w:val="20"/>
              </w:rPr>
              <w:t>102.1</w:t>
            </w:r>
          </w:p>
        </w:tc>
        <w:tc>
          <w:tcPr>
            <w:tcW w:w="1386" w:type="dxa"/>
            <w:vAlign w:val="center"/>
          </w:tcPr>
          <w:p w14:paraId="2B432F2F" w14:textId="77777777" w:rsidR="003D40C5" w:rsidRPr="00B42472" w:rsidRDefault="003D40C5" w:rsidP="003E3416">
            <w:pPr>
              <w:jc w:val="center"/>
              <w:rPr>
                <w:rFonts w:ascii="Arial" w:hAnsi="Arial" w:cs="Arial"/>
                <w:color w:val="000000"/>
                <w:sz w:val="20"/>
                <w:szCs w:val="20"/>
              </w:rPr>
            </w:pPr>
            <w:r w:rsidRPr="00B42472">
              <w:rPr>
                <w:rFonts w:ascii="Arial" w:hAnsi="Arial" w:cs="Arial"/>
                <w:color w:val="000000"/>
                <w:sz w:val="20"/>
                <w:szCs w:val="20"/>
              </w:rPr>
              <w:t>98.6</w:t>
            </w:r>
          </w:p>
        </w:tc>
      </w:tr>
      <w:tr w:rsidR="003D40C5" w:rsidRPr="00B42472" w14:paraId="3D44E2AE" w14:textId="77777777" w:rsidTr="003E3416">
        <w:trPr>
          <w:jc w:val="center"/>
        </w:trPr>
        <w:tc>
          <w:tcPr>
            <w:tcW w:w="1166" w:type="dxa"/>
            <w:vAlign w:val="center"/>
          </w:tcPr>
          <w:p w14:paraId="027ED9B1" w14:textId="77777777" w:rsidR="003D40C5" w:rsidRPr="00B42472" w:rsidRDefault="003D40C5" w:rsidP="003E3416">
            <w:pPr>
              <w:jc w:val="center"/>
              <w:rPr>
                <w:rFonts w:ascii="Arial" w:hAnsi="Arial" w:cs="Arial"/>
                <w:color w:val="000000"/>
                <w:sz w:val="20"/>
                <w:szCs w:val="20"/>
              </w:rPr>
            </w:pPr>
            <w:r w:rsidRPr="00B42472">
              <w:rPr>
                <w:rFonts w:ascii="Arial" w:hAnsi="Arial" w:cs="Arial"/>
                <w:color w:val="000000"/>
                <w:sz w:val="20"/>
                <w:szCs w:val="20"/>
              </w:rPr>
              <w:t>0.5%-3</w:t>
            </w:r>
          </w:p>
        </w:tc>
        <w:tc>
          <w:tcPr>
            <w:tcW w:w="1255" w:type="dxa"/>
            <w:vAlign w:val="center"/>
          </w:tcPr>
          <w:p w14:paraId="57720855" w14:textId="77777777" w:rsidR="003D40C5" w:rsidRPr="00B42472" w:rsidRDefault="003D40C5" w:rsidP="003E3416">
            <w:pPr>
              <w:jc w:val="center"/>
              <w:rPr>
                <w:rFonts w:ascii="Arial" w:hAnsi="Arial" w:cs="Arial"/>
                <w:color w:val="000000"/>
                <w:sz w:val="20"/>
                <w:szCs w:val="20"/>
              </w:rPr>
            </w:pPr>
            <w:r w:rsidRPr="00B42472">
              <w:rPr>
                <w:rFonts w:ascii="Arial" w:hAnsi="Arial" w:cs="Arial"/>
                <w:color w:val="000000"/>
                <w:sz w:val="20"/>
                <w:szCs w:val="20"/>
              </w:rPr>
              <w:t>102.8</w:t>
            </w:r>
          </w:p>
        </w:tc>
        <w:tc>
          <w:tcPr>
            <w:tcW w:w="1385" w:type="dxa"/>
            <w:vAlign w:val="center"/>
          </w:tcPr>
          <w:p w14:paraId="4CB68517" w14:textId="77777777" w:rsidR="003D40C5" w:rsidRPr="00B42472" w:rsidRDefault="003D40C5" w:rsidP="003E3416">
            <w:pPr>
              <w:jc w:val="center"/>
              <w:rPr>
                <w:rFonts w:ascii="Arial" w:hAnsi="Arial" w:cs="Arial"/>
                <w:color w:val="000000"/>
                <w:sz w:val="20"/>
                <w:szCs w:val="20"/>
              </w:rPr>
            </w:pPr>
            <w:r w:rsidRPr="00B42472">
              <w:rPr>
                <w:rFonts w:ascii="Arial" w:hAnsi="Arial" w:cs="Arial"/>
                <w:color w:val="000000"/>
                <w:sz w:val="20"/>
                <w:szCs w:val="20"/>
              </w:rPr>
              <w:t>100.9</w:t>
            </w:r>
          </w:p>
        </w:tc>
        <w:tc>
          <w:tcPr>
            <w:tcW w:w="1386" w:type="dxa"/>
            <w:vAlign w:val="center"/>
          </w:tcPr>
          <w:p w14:paraId="111C9687" w14:textId="77777777" w:rsidR="003D40C5" w:rsidRPr="00B42472" w:rsidRDefault="003D40C5" w:rsidP="003E3416">
            <w:pPr>
              <w:jc w:val="center"/>
              <w:rPr>
                <w:rFonts w:ascii="Arial" w:hAnsi="Arial" w:cs="Arial"/>
                <w:color w:val="000000"/>
                <w:sz w:val="20"/>
                <w:szCs w:val="20"/>
              </w:rPr>
            </w:pPr>
            <w:r w:rsidRPr="00B42472">
              <w:rPr>
                <w:rFonts w:ascii="Arial" w:hAnsi="Arial" w:cs="Arial"/>
                <w:color w:val="000000"/>
                <w:sz w:val="20"/>
                <w:szCs w:val="20"/>
              </w:rPr>
              <w:t>93.0</w:t>
            </w:r>
          </w:p>
        </w:tc>
        <w:tc>
          <w:tcPr>
            <w:tcW w:w="1386" w:type="dxa"/>
            <w:vAlign w:val="center"/>
          </w:tcPr>
          <w:p w14:paraId="10C78459" w14:textId="77777777" w:rsidR="003D40C5" w:rsidRPr="00B42472" w:rsidRDefault="003D40C5" w:rsidP="003E3416">
            <w:pPr>
              <w:jc w:val="center"/>
              <w:rPr>
                <w:rFonts w:ascii="Arial" w:hAnsi="Arial" w:cs="Arial"/>
                <w:color w:val="000000"/>
                <w:sz w:val="20"/>
                <w:szCs w:val="20"/>
              </w:rPr>
            </w:pPr>
            <w:r w:rsidRPr="00B42472">
              <w:rPr>
                <w:rFonts w:ascii="Arial" w:hAnsi="Arial" w:cs="Arial"/>
                <w:color w:val="000000"/>
                <w:sz w:val="20"/>
                <w:szCs w:val="20"/>
              </w:rPr>
              <w:t>95.8</w:t>
            </w:r>
          </w:p>
        </w:tc>
        <w:tc>
          <w:tcPr>
            <w:tcW w:w="1386" w:type="dxa"/>
            <w:vAlign w:val="center"/>
          </w:tcPr>
          <w:p w14:paraId="512D12DD" w14:textId="77777777" w:rsidR="003D40C5" w:rsidRPr="00B42472" w:rsidRDefault="003D40C5" w:rsidP="003E3416">
            <w:pPr>
              <w:jc w:val="center"/>
              <w:rPr>
                <w:rFonts w:ascii="Arial" w:hAnsi="Arial" w:cs="Arial"/>
                <w:color w:val="000000"/>
                <w:sz w:val="20"/>
                <w:szCs w:val="20"/>
              </w:rPr>
            </w:pPr>
            <w:r w:rsidRPr="00B42472">
              <w:rPr>
                <w:rFonts w:ascii="Arial" w:hAnsi="Arial" w:cs="Arial"/>
                <w:color w:val="000000"/>
                <w:sz w:val="20"/>
                <w:szCs w:val="20"/>
              </w:rPr>
              <w:t>101.8</w:t>
            </w:r>
          </w:p>
        </w:tc>
        <w:tc>
          <w:tcPr>
            <w:tcW w:w="1386" w:type="dxa"/>
            <w:vAlign w:val="center"/>
          </w:tcPr>
          <w:p w14:paraId="49397B88" w14:textId="77777777" w:rsidR="003D40C5" w:rsidRPr="00B42472" w:rsidRDefault="003D40C5" w:rsidP="003E3416">
            <w:pPr>
              <w:jc w:val="center"/>
              <w:rPr>
                <w:rFonts w:ascii="Arial" w:hAnsi="Arial" w:cs="Arial"/>
                <w:color w:val="000000"/>
                <w:sz w:val="20"/>
                <w:szCs w:val="20"/>
              </w:rPr>
            </w:pPr>
            <w:r w:rsidRPr="00B42472">
              <w:rPr>
                <w:rFonts w:ascii="Arial" w:hAnsi="Arial" w:cs="Arial"/>
                <w:color w:val="000000"/>
                <w:sz w:val="20"/>
                <w:szCs w:val="20"/>
              </w:rPr>
              <w:t>99.6</w:t>
            </w:r>
          </w:p>
        </w:tc>
      </w:tr>
      <w:tr w:rsidR="003D40C5" w:rsidRPr="00B42472" w14:paraId="1047948B" w14:textId="77777777" w:rsidTr="003E3416">
        <w:trPr>
          <w:jc w:val="center"/>
        </w:trPr>
        <w:tc>
          <w:tcPr>
            <w:tcW w:w="1166" w:type="dxa"/>
            <w:vAlign w:val="center"/>
          </w:tcPr>
          <w:p w14:paraId="16B8F1A0" w14:textId="77777777" w:rsidR="003D40C5" w:rsidRPr="00B42472" w:rsidRDefault="003D40C5" w:rsidP="003E3416">
            <w:pPr>
              <w:jc w:val="center"/>
              <w:rPr>
                <w:rFonts w:ascii="Arial" w:hAnsi="Arial" w:cs="Arial"/>
                <w:color w:val="000000"/>
                <w:sz w:val="20"/>
                <w:szCs w:val="20"/>
              </w:rPr>
            </w:pPr>
            <w:r w:rsidRPr="00B42472">
              <w:rPr>
                <w:rFonts w:ascii="Arial" w:hAnsi="Arial" w:cs="Arial"/>
                <w:color w:val="000000"/>
                <w:sz w:val="20"/>
                <w:szCs w:val="20"/>
              </w:rPr>
              <w:t>0.75%-1</w:t>
            </w:r>
          </w:p>
        </w:tc>
        <w:tc>
          <w:tcPr>
            <w:tcW w:w="1255" w:type="dxa"/>
            <w:vAlign w:val="center"/>
          </w:tcPr>
          <w:p w14:paraId="501A3462" w14:textId="77777777" w:rsidR="003D40C5" w:rsidRPr="00B42472" w:rsidRDefault="003D40C5" w:rsidP="003E3416">
            <w:pPr>
              <w:jc w:val="center"/>
              <w:rPr>
                <w:rFonts w:ascii="Arial" w:hAnsi="Arial" w:cs="Arial"/>
                <w:color w:val="000000"/>
                <w:sz w:val="20"/>
                <w:szCs w:val="20"/>
              </w:rPr>
            </w:pPr>
            <w:r w:rsidRPr="00B42472">
              <w:rPr>
                <w:rFonts w:ascii="Arial" w:hAnsi="Arial" w:cs="Arial"/>
                <w:color w:val="000000"/>
                <w:sz w:val="20"/>
                <w:szCs w:val="20"/>
              </w:rPr>
              <w:t>104.2</w:t>
            </w:r>
          </w:p>
        </w:tc>
        <w:tc>
          <w:tcPr>
            <w:tcW w:w="1385" w:type="dxa"/>
            <w:vAlign w:val="center"/>
          </w:tcPr>
          <w:p w14:paraId="1858625B" w14:textId="77777777" w:rsidR="003D40C5" w:rsidRPr="00B42472" w:rsidRDefault="003D40C5" w:rsidP="003E3416">
            <w:pPr>
              <w:jc w:val="center"/>
              <w:rPr>
                <w:rFonts w:ascii="Arial" w:hAnsi="Arial" w:cs="Arial"/>
                <w:color w:val="000000"/>
                <w:sz w:val="20"/>
                <w:szCs w:val="20"/>
              </w:rPr>
            </w:pPr>
            <w:r w:rsidRPr="00B42472">
              <w:rPr>
                <w:rFonts w:ascii="Arial" w:hAnsi="Arial" w:cs="Arial"/>
                <w:color w:val="000000"/>
                <w:sz w:val="20"/>
                <w:szCs w:val="20"/>
              </w:rPr>
              <w:t>99.2</w:t>
            </w:r>
          </w:p>
        </w:tc>
        <w:tc>
          <w:tcPr>
            <w:tcW w:w="1386" w:type="dxa"/>
            <w:vAlign w:val="center"/>
          </w:tcPr>
          <w:p w14:paraId="11C1ECDE" w14:textId="77777777" w:rsidR="003D40C5" w:rsidRPr="00B42472" w:rsidRDefault="003D40C5" w:rsidP="003E3416">
            <w:pPr>
              <w:jc w:val="center"/>
              <w:rPr>
                <w:rFonts w:ascii="Arial" w:hAnsi="Arial" w:cs="Arial"/>
                <w:color w:val="000000"/>
                <w:sz w:val="20"/>
                <w:szCs w:val="20"/>
              </w:rPr>
            </w:pPr>
            <w:r w:rsidRPr="00B42472">
              <w:rPr>
                <w:rFonts w:ascii="Arial" w:hAnsi="Arial" w:cs="Arial"/>
                <w:color w:val="000000"/>
                <w:sz w:val="20"/>
                <w:szCs w:val="20"/>
              </w:rPr>
              <w:t>98.6</w:t>
            </w:r>
          </w:p>
        </w:tc>
        <w:tc>
          <w:tcPr>
            <w:tcW w:w="1386" w:type="dxa"/>
            <w:vAlign w:val="center"/>
          </w:tcPr>
          <w:p w14:paraId="57A8AFC7" w14:textId="77777777" w:rsidR="003D40C5" w:rsidRPr="00B42472" w:rsidRDefault="003D40C5" w:rsidP="003E3416">
            <w:pPr>
              <w:jc w:val="center"/>
              <w:rPr>
                <w:rFonts w:ascii="Arial" w:hAnsi="Arial" w:cs="Arial"/>
                <w:color w:val="000000"/>
                <w:sz w:val="20"/>
                <w:szCs w:val="20"/>
              </w:rPr>
            </w:pPr>
            <w:r w:rsidRPr="00B42472">
              <w:rPr>
                <w:rFonts w:ascii="Arial" w:hAnsi="Arial" w:cs="Arial"/>
                <w:color w:val="000000"/>
                <w:sz w:val="20"/>
                <w:szCs w:val="20"/>
              </w:rPr>
              <w:t>101.5</w:t>
            </w:r>
          </w:p>
        </w:tc>
        <w:tc>
          <w:tcPr>
            <w:tcW w:w="1386" w:type="dxa"/>
            <w:vAlign w:val="center"/>
          </w:tcPr>
          <w:p w14:paraId="7D6C48CB" w14:textId="77777777" w:rsidR="003D40C5" w:rsidRPr="00B42472" w:rsidRDefault="003D40C5" w:rsidP="003E3416">
            <w:pPr>
              <w:jc w:val="center"/>
              <w:rPr>
                <w:rFonts w:ascii="Arial" w:hAnsi="Arial" w:cs="Arial"/>
                <w:color w:val="000000"/>
                <w:sz w:val="20"/>
                <w:szCs w:val="20"/>
              </w:rPr>
            </w:pPr>
            <w:r w:rsidRPr="00B42472">
              <w:rPr>
                <w:rFonts w:ascii="Arial" w:hAnsi="Arial" w:cs="Arial"/>
                <w:color w:val="000000"/>
                <w:sz w:val="20"/>
                <w:szCs w:val="20"/>
              </w:rPr>
              <w:t>104.8</w:t>
            </w:r>
          </w:p>
        </w:tc>
        <w:tc>
          <w:tcPr>
            <w:tcW w:w="1386" w:type="dxa"/>
            <w:vAlign w:val="center"/>
          </w:tcPr>
          <w:p w14:paraId="3E319C57" w14:textId="77777777" w:rsidR="003D40C5" w:rsidRPr="00B42472" w:rsidRDefault="003D40C5" w:rsidP="003E3416">
            <w:pPr>
              <w:jc w:val="center"/>
              <w:rPr>
                <w:rFonts w:ascii="Arial" w:hAnsi="Arial" w:cs="Arial"/>
                <w:color w:val="000000"/>
                <w:sz w:val="20"/>
                <w:szCs w:val="20"/>
              </w:rPr>
            </w:pPr>
            <w:r w:rsidRPr="00B42472">
              <w:rPr>
                <w:rFonts w:ascii="Arial" w:hAnsi="Arial" w:cs="Arial"/>
                <w:color w:val="000000"/>
                <w:sz w:val="20"/>
                <w:szCs w:val="20"/>
              </w:rPr>
              <w:t>98.1</w:t>
            </w:r>
          </w:p>
        </w:tc>
      </w:tr>
      <w:tr w:rsidR="003D40C5" w:rsidRPr="00B42472" w14:paraId="6FD431E1" w14:textId="77777777" w:rsidTr="003E3416">
        <w:trPr>
          <w:jc w:val="center"/>
        </w:trPr>
        <w:tc>
          <w:tcPr>
            <w:tcW w:w="1166" w:type="dxa"/>
            <w:vAlign w:val="center"/>
          </w:tcPr>
          <w:p w14:paraId="251A514B" w14:textId="77777777" w:rsidR="003D40C5" w:rsidRPr="00B42472" w:rsidRDefault="003D40C5" w:rsidP="003E3416">
            <w:pPr>
              <w:jc w:val="center"/>
              <w:rPr>
                <w:rFonts w:ascii="Arial" w:hAnsi="Arial" w:cs="Arial"/>
                <w:color w:val="000000"/>
                <w:sz w:val="20"/>
                <w:szCs w:val="20"/>
              </w:rPr>
            </w:pPr>
            <w:r w:rsidRPr="00B42472">
              <w:rPr>
                <w:rFonts w:ascii="Arial" w:hAnsi="Arial" w:cs="Arial"/>
                <w:color w:val="000000"/>
                <w:sz w:val="20"/>
                <w:szCs w:val="20"/>
              </w:rPr>
              <w:t>0.75%-2</w:t>
            </w:r>
          </w:p>
        </w:tc>
        <w:tc>
          <w:tcPr>
            <w:tcW w:w="1255" w:type="dxa"/>
            <w:vAlign w:val="center"/>
          </w:tcPr>
          <w:p w14:paraId="7DAD77F1" w14:textId="77777777" w:rsidR="003D40C5" w:rsidRPr="00B42472" w:rsidRDefault="003D40C5" w:rsidP="003E3416">
            <w:pPr>
              <w:jc w:val="center"/>
              <w:rPr>
                <w:rFonts w:ascii="Arial" w:hAnsi="Arial" w:cs="Arial"/>
                <w:color w:val="000000"/>
                <w:sz w:val="20"/>
                <w:szCs w:val="20"/>
              </w:rPr>
            </w:pPr>
            <w:r w:rsidRPr="00B42472">
              <w:rPr>
                <w:rFonts w:ascii="Arial" w:hAnsi="Arial" w:cs="Arial"/>
                <w:color w:val="000000"/>
                <w:sz w:val="20"/>
                <w:szCs w:val="20"/>
              </w:rPr>
              <w:t>103.8</w:t>
            </w:r>
          </w:p>
        </w:tc>
        <w:tc>
          <w:tcPr>
            <w:tcW w:w="1385" w:type="dxa"/>
            <w:vAlign w:val="center"/>
          </w:tcPr>
          <w:p w14:paraId="02DF669E" w14:textId="77777777" w:rsidR="003D40C5" w:rsidRPr="00B42472" w:rsidRDefault="003D40C5" w:rsidP="003E3416">
            <w:pPr>
              <w:jc w:val="center"/>
              <w:rPr>
                <w:rFonts w:ascii="Arial" w:hAnsi="Arial" w:cs="Arial"/>
                <w:color w:val="000000"/>
                <w:sz w:val="20"/>
                <w:szCs w:val="20"/>
              </w:rPr>
            </w:pPr>
            <w:r w:rsidRPr="00B42472">
              <w:rPr>
                <w:rFonts w:ascii="Arial" w:hAnsi="Arial" w:cs="Arial"/>
                <w:color w:val="000000"/>
                <w:sz w:val="20"/>
                <w:szCs w:val="20"/>
              </w:rPr>
              <w:t>96.4</w:t>
            </w:r>
          </w:p>
        </w:tc>
        <w:tc>
          <w:tcPr>
            <w:tcW w:w="1386" w:type="dxa"/>
            <w:vAlign w:val="center"/>
          </w:tcPr>
          <w:p w14:paraId="4F707DDC" w14:textId="77777777" w:rsidR="003D40C5" w:rsidRPr="00B42472" w:rsidRDefault="003D40C5" w:rsidP="003E3416">
            <w:pPr>
              <w:jc w:val="center"/>
              <w:rPr>
                <w:rFonts w:ascii="Arial" w:hAnsi="Arial" w:cs="Arial"/>
                <w:color w:val="000000"/>
                <w:sz w:val="20"/>
                <w:szCs w:val="20"/>
              </w:rPr>
            </w:pPr>
            <w:r w:rsidRPr="00B42472">
              <w:rPr>
                <w:rFonts w:ascii="Arial" w:hAnsi="Arial" w:cs="Arial"/>
                <w:color w:val="000000"/>
                <w:sz w:val="20"/>
                <w:szCs w:val="20"/>
              </w:rPr>
              <w:t>98.6</w:t>
            </w:r>
          </w:p>
        </w:tc>
        <w:tc>
          <w:tcPr>
            <w:tcW w:w="1386" w:type="dxa"/>
            <w:vAlign w:val="center"/>
          </w:tcPr>
          <w:p w14:paraId="29993F30" w14:textId="77777777" w:rsidR="003D40C5" w:rsidRPr="00B42472" w:rsidRDefault="003D40C5" w:rsidP="003E3416">
            <w:pPr>
              <w:jc w:val="center"/>
              <w:rPr>
                <w:rFonts w:ascii="Arial" w:hAnsi="Arial" w:cs="Arial"/>
                <w:color w:val="000000"/>
                <w:sz w:val="20"/>
                <w:szCs w:val="20"/>
              </w:rPr>
            </w:pPr>
            <w:r w:rsidRPr="00B42472">
              <w:rPr>
                <w:rFonts w:ascii="Arial" w:hAnsi="Arial" w:cs="Arial"/>
                <w:color w:val="000000"/>
                <w:sz w:val="20"/>
                <w:szCs w:val="20"/>
              </w:rPr>
              <w:t>100.3</w:t>
            </w:r>
          </w:p>
        </w:tc>
        <w:tc>
          <w:tcPr>
            <w:tcW w:w="1386" w:type="dxa"/>
            <w:vAlign w:val="center"/>
          </w:tcPr>
          <w:p w14:paraId="7719CBE2" w14:textId="77777777" w:rsidR="003D40C5" w:rsidRPr="00B42472" w:rsidRDefault="003D40C5" w:rsidP="003E3416">
            <w:pPr>
              <w:jc w:val="center"/>
              <w:rPr>
                <w:rFonts w:ascii="Arial" w:hAnsi="Arial" w:cs="Arial"/>
                <w:color w:val="000000"/>
                <w:sz w:val="20"/>
                <w:szCs w:val="20"/>
              </w:rPr>
            </w:pPr>
            <w:r w:rsidRPr="00B42472">
              <w:rPr>
                <w:rFonts w:ascii="Arial" w:hAnsi="Arial" w:cs="Arial"/>
                <w:color w:val="000000"/>
                <w:sz w:val="20"/>
                <w:szCs w:val="20"/>
              </w:rPr>
              <w:t>103.9</w:t>
            </w:r>
          </w:p>
        </w:tc>
        <w:tc>
          <w:tcPr>
            <w:tcW w:w="1386" w:type="dxa"/>
            <w:vAlign w:val="center"/>
          </w:tcPr>
          <w:p w14:paraId="33AF86D4" w14:textId="77777777" w:rsidR="003D40C5" w:rsidRPr="00B42472" w:rsidRDefault="003D40C5" w:rsidP="003E3416">
            <w:pPr>
              <w:jc w:val="center"/>
              <w:rPr>
                <w:rFonts w:ascii="Arial" w:hAnsi="Arial" w:cs="Arial"/>
                <w:color w:val="000000"/>
                <w:sz w:val="20"/>
                <w:szCs w:val="20"/>
              </w:rPr>
            </w:pPr>
            <w:r w:rsidRPr="00B42472">
              <w:rPr>
                <w:rFonts w:ascii="Arial" w:hAnsi="Arial" w:cs="Arial"/>
                <w:color w:val="000000"/>
                <w:sz w:val="20"/>
                <w:szCs w:val="20"/>
              </w:rPr>
              <w:t>97.4</w:t>
            </w:r>
          </w:p>
        </w:tc>
      </w:tr>
      <w:tr w:rsidR="003D40C5" w:rsidRPr="00B42472" w14:paraId="3DDFBDC4" w14:textId="77777777" w:rsidTr="003E3416">
        <w:trPr>
          <w:jc w:val="center"/>
        </w:trPr>
        <w:tc>
          <w:tcPr>
            <w:tcW w:w="1166" w:type="dxa"/>
            <w:vAlign w:val="center"/>
          </w:tcPr>
          <w:p w14:paraId="3A8A6DCA" w14:textId="77777777" w:rsidR="003D40C5" w:rsidRPr="00B42472" w:rsidRDefault="003D40C5" w:rsidP="003E3416">
            <w:pPr>
              <w:jc w:val="center"/>
              <w:rPr>
                <w:rFonts w:ascii="Arial" w:hAnsi="Arial" w:cs="Arial"/>
                <w:color w:val="000000"/>
                <w:sz w:val="20"/>
                <w:szCs w:val="20"/>
              </w:rPr>
            </w:pPr>
            <w:r w:rsidRPr="00B42472">
              <w:rPr>
                <w:rFonts w:ascii="Arial" w:hAnsi="Arial" w:cs="Arial"/>
                <w:color w:val="000000"/>
                <w:sz w:val="20"/>
                <w:szCs w:val="20"/>
              </w:rPr>
              <w:t>0.75%-3</w:t>
            </w:r>
          </w:p>
        </w:tc>
        <w:tc>
          <w:tcPr>
            <w:tcW w:w="1255" w:type="dxa"/>
            <w:vAlign w:val="center"/>
          </w:tcPr>
          <w:p w14:paraId="6BA2AB55" w14:textId="77777777" w:rsidR="003D40C5" w:rsidRPr="00B42472" w:rsidRDefault="003D40C5" w:rsidP="003E3416">
            <w:pPr>
              <w:jc w:val="center"/>
              <w:rPr>
                <w:rFonts w:ascii="Arial" w:hAnsi="Arial" w:cs="Arial"/>
                <w:color w:val="000000"/>
                <w:sz w:val="20"/>
                <w:szCs w:val="20"/>
              </w:rPr>
            </w:pPr>
            <w:r w:rsidRPr="00B42472">
              <w:rPr>
                <w:rFonts w:ascii="Arial" w:hAnsi="Arial" w:cs="Arial"/>
                <w:color w:val="000000"/>
                <w:sz w:val="20"/>
                <w:szCs w:val="20"/>
              </w:rPr>
              <w:t>103.1</w:t>
            </w:r>
          </w:p>
        </w:tc>
        <w:tc>
          <w:tcPr>
            <w:tcW w:w="1385" w:type="dxa"/>
            <w:vAlign w:val="center"/>
          </w:tcPr>
          <w:p w14:paraId="5A93CA9F" w14:textId="77777777" w:rsidR="003D40C5" w:rsidRPr="00B42472" w:rsidRDefault="003D40C5" w:rsidP="003E3416">
            <w:pPr>
              <w:jc w:val="center"/>
              <w:rPr>
                <w:rFonts w:ascii="Arial" w:hAnsi="Arial" w:cs="Arial"/>
                <w:color w:val="000000"/>
                <w:sz w:val="20"/>
                <w:szCs w:val="20"/>
              </w:rPr>
            </w:pPr>
            <w:r w:rsidRPr="00B42472">
              <w:rPr>
                <w:rFonts w:ascii="Arial" w:hAnsi="Arial" w:cs="Arial"/>
                <w:color w:val="000000"/>
                <w:sz w:val="20"/>
                <w:szCs w:val="20"/>
              </w:rPr>
              <w:t>98.9</w:t>
            </w:r>
          </w:p>
        </w:tc>
        <w:tc>
          <w:tcPr>
            <w:tcW w:w="1386" w:type="dxa"/>
            <w:vAlign w:val="center"/>
          </w:tcPr>
          <w:p w14:paraId="72D12195" w14:textId="77777777" w:rsidR="003D40C5" w:rsidRPr="00B42472" w:rsidRDefault="003D40C5" w:rsidP="003E3416">
            <w:pPr>
              <w:jc w:val="center"/>
              <w:rPr>
                <w:rFonts w:ascii="Arial" w:hAnsi="Arial" w:cs="Arial"/>
                <w:color w:val="000000"/>
                <w:sz w:val="20"/>
                <w:szCs w:val="20"/>
              </w:rPr>
            </w:pPr>
            <w:r w:rsidRPr="00B42472">
              <w:rPr>
                <w:rFonts w:ascii="Arial" w:hAnsi="Arial" w:cs="Arial"/>
                <w:color w:val="000000"/>
                <w:sz w:val="20"/>
                <w:szCs w:val="20"/>
              </w:rPr>
              <w:t>96.4</w:t>
            </w:r>
          </w:p>
        </w:tc>
        <w:tc>
          <w:tcPr>
            <w:tcW w:w="1386" w:type="dxa"/>
            <w:vAlign w:val="center"/>
          </w:tcPr>
          <w:p w14:paraId="5C023994" w14:textId="77777777" w:rsidR="003D40C5" w:rsidRPr="00B42472" w:rsidRDefault="003D40C5" w:rsidP="003E3416">
            <w:pPr>
              <w:jc w:val="center"/>
              <w:rPr>
                <w:rFonts w:ascii="Arial" w:hAnsi="Arial" w:cs="Arial"/>
                <w:color w:val="000000"/>
                <w:sz w:val="20"/>
                <w:szCs w:val="20"/>
              </w:rPr>
            </w:pPr>
            <w:r w:rsidRPr="00B42472">
              <w:rPr>
                <w:rFonts w:ascii="Arial" w:hAnsi="Arial" w:cs="Arial"/>
                <w:color w:val="000000"/>
                <w:sz w:val="20"/>
                <w:szCs w:val="20"/>
              </w:rPr>
              <w:t>99.3</w:t>
            </w:r>
          </w:p>
        </w:tc>
        <w:tc>
          <w:tcPr>
            <w:tcW w:w="1386" w:type="dxa"/>
            <w:vAlign w:val="center"/>
          </w:tcPr>
          <w:p w14:paraId="5C67C4B2" w14:textId="77777777" w:rsidR="003D40C5" w:rsidRPr="00B42472" w:rsidRDefault="003D40C5" w:rsidP="003E3416">
            <w:pPr>
              <w:jc w:val="center"/>
              <w:rPr>
                <w:rFonts w:ascii="Arial" w:hAnsi="Arial" w:cs="Arial"/>
                <w:color w:val="000000"/>
                <w:sz w:val="20"/>
                <w:szCs w:val="20"/>
              </w:rPr>
            </w:pPr>
            <w:r w:rsidRPr="00B42472">
              <w:rPr>
                <w:rFonts w:ascii="Arial" w:hAnsi="Arial" w:cs="Arial"/>
                <w:color w:val="000000"/>
                <w:sz w:val="20"/>
                <w:szCs w:val="20"/>
              </w:rPr>
              <w:t>104.4</w:t>
            </w:r>
          </w:p>
        </w:tc>
        <w:tc>
          <w:tcPr>
            <w:tcW w:w="1386" w:type="dxa"/>
            <w:vAlign w:val="center"/>
          </w:tcPr>
          <w:p w14:paraId="13F1CA04" w14:textId="77777777" w:rsidR="003D40C5" w:rsidRPr="00B42472" w:rsidRDefault="003D40C5" w:rsidP="003E3416">
            <w:pPr>
              <w:jc w:val="center"/>
              <w:rPr>
                <w:rFonts w:ascii="Arial" w:hAnsi="Arial" w:cs="Arial"/>
                <w:color w:val="000000"/>
                <w:sz w:val="20"/>
                <w:szCs w:val="20"/>
              </w:rPr>
            </w:pPr>
            <w:r w:rsidRPr="00B42472">
              <w:rPr>
                <w:rFonts w:ascii="Arial" w:hAnsi="Arial" w:cs="Arial"/>
                <w:color w:val="000000"/>
                <w:sz w:val="20"/>
                <w:szCs w:val="20"/>
              </w:rPr>
              <w:t>97.1</w:t>
            </w:r>
          </w:p>
        </w:tc>
      </w:tr>
      <w:tr w:rsidR="003D40C5" w:rsidRPr="00B42472" w14:paraId="026C8254" w14:textId="77777777" w:rsidTr="003E3416">
        <w:trPr>
          <w:jc w:val="center"/>
        </w:trPr>
        <w:tc>
          <w:tcPr>
            <w:tcW w:w="1166" w:type="dxa"/>
            <w:vAlign w:val="center"/>
          </w:tcPr>
          <w:p w14:paraId="4B7FD887" w14:textId="77777777" w:rsidR="003D40C5" w:rsidRPr="00B42472" w:rsidRDefault="003D40C5" w:rsidP="003E3416">
            <w:pPr>
              <w:jc w:val="center"/>
              <w:rPr>
                <w:rFonts w:ascii="Arial" w:hAnsi="Arial" w:cs="Arial"/>
                <w:sz w:val="20"/>
                <w:szCs w:val="20"/>
              </w:rPr>
            </w:pPr>
            <w:r w:rsidRPr="00B42472">
              <w:rPr>
                <w:rFonts w:ascii="Arial" w:hAnsi="Arial" w:cs="Arial"/>
                <w:sz w:val="20"/>
                <w:szCs w:val="20"/>
              </w:rPr>
              <w:t>SD</w:t>
            </w:r>
          </w:p>
        </w:tc>
        <w:tc>
          <w:tcPr>
            <w:tcW w:w="1255" w:type="dxa"/>
            <w:vAlign w:val="center"/>
          </w:tcPr>
          <w:p w14:paraId="02A28219" w14:textId="77777777" w:rsidR="003D40C5" w:rsidRPr="00B42472" w:rsidRDefault="003D40C5" w:rsidP="003E3416">
            <w:pPr>
              <w:jc w:val="center"/>
              <w:rPr>
                <w:rFonts w:ascii="Arial" w:hAnsi="Arial" w:cs="Arial"/>
                <w:color w:val="000000"/>
                <w:sz w:val="20"/>
                <w:szCs w:val="20"/>
              </w:rPr>
            </w:pPr>
            <w:r w:rsidRPr="00B42472">
              <w:rPr>
                <w:rFonts w:ascii="Arial" w:hAnsi="Arial" w:cs="Arial"/>
                <w:color w:val="000000"/>
                <w:sz w:val="20"/>
                <w:szCs w:val="20"/>
              </w:rPr>
              <w:t>4.54</w:t>
            </w:r>
          </w:p>
        </w:tc>
        <w:tc>
          <w:tcPr>
            <w:tcW w:w="1385" w:type="dxa"/>
            <w:vAlign w:val="center"/>
          </w:tcPr>
          <w:p w14:paraId="2F659E66" w14:textId="77777777" w:rsidR="003D40C5" w:rsidRPr="00B42472" w:rsidRDefault="003D40C5" w:rsidP="003E3416">
            <w:pPr>
              <w:jc w:val="center"/>
              <w:rPr>
                <w:rFonts w:ascii="Arial" w:hAnsi="Arial" w:cs="Arial"/>
                <w:color w:val="000000"/>
                <w:sz w:val="20"/>
                <w:szCs w:val="20"/>
              </w:rPr>
            </w:pPr>
            <w:r w:rsidRPr="00B42472">
              <w:rPr>
                <w:rFonts w:ascii="Arial" w:hAnsi="Arial" w:cs="Arial"/>
                <w:color w:val="000000"/>
                <w:sz w:val="20"/>
                <w:szCs w:val="20"/>
              </w:rPr>
              <w:t>2.43</w:t>
            </w:r>
          </w:p>
        </w:tc>
        <w:tc>
          <w:tcPr>
            <w:tcW w:w="1386" w:type="dxa"/>
            <w:vAlign w:val="center"/>
          </w:tcPr>
          <w:p w14:paraId="687A7410" w14:textId="77777777" w:rsidR="003D40C5" w:rsidRPr="00B42472" w:rsidRDefault="003D40C5" w:rsidP="003E3416">
            <w:pPr>
              <w:jc w:val="center"/>
              <w:rPr>
                <w:rFonts w:ascii="Arial" w:hAnsi="Arial" w:cs="Arial"/>
                <w:color w:val="000000"/>
                <w:sz w:val="20"/>
                <w:szCs w:val="20"/>
              </w:rPr>
            </w:pPr>
            <w:r w:rsidRPr="00B42472">
              <w:rPr>
                <w:rFonts w:ascii="Arial" w:hAnsi="Arial" w:cs="Arial"/>
                <w:color w:val="000000"/>
                <w:sz w:val="20"/>
                <w:szCs w:val="20"/>
              </w:rPr>
              <w:t>4.75</w:t>
            </w:r>
          </w:p>
        </w:tc>
        <w:tc>
          <w:tcPr>
            <w:tcW w:w="1386" w:type="dxa"/>
            <w:vAlign w:val="center"/>
          </w:tcPr>
          <w:p w14:paraId="3CC385D2" w14:textId="77777777" w:rsidR="003D40C5" w:rsidRPr="00B42472" w:rsidRDefault="003D40C5" w:rsidP="003E3416">
            <w:pPr>
              <w:jc w:val="center"/>
              <w:rPr>
                <w:rFonts w:ascii="Arial" w:hAnsi="Arial" w:cs="Arial"/>
                <w:color w:val="000000"/>
                <w:sz w:val="20"/>
                <w:szCs w:val="20"/>
              </w:rPr>
            </w:pPr>
            <w:r w:rsidRPr="00B42472">
              <w:rPr>
                <w:rFonts w:ascii="Arial" w:hAnsi="Arial" w:cs="Arial"/>
                <w:color w:val="000000"/>
                <w:sz w:val="20"/>
                <w:szCs w:val="20"/>
              </w:rPr>
              <w:t>2.33</w:t>
            </w:r>
          </w:p>
        </w:tc>
        <w:tc>
          <w:tcPr>
            <w:tcW w:w="1386" w:type="dxa"/>
            <w:vAlign w:val="center"/>
          </w:tcPr>
          <w:p w14:paraId="33F1945E" w14:textId="77777777" w:rsidR="003D40C5" w:rsidRPr="00B42472" w:rsidRDefault="003D40C5" w:rsidP="003E3416">
            <w:pPr>
              <w:jc w:val="center"/>
              <w:rPr>
                <w:rFonts w:ascii="Arial" w:hAnsi="Arial" w:cs="Arial"/>
                <w:color w:val="000000"/>
                <w:sz w:val="20"/>
                <w:szCs w:val="20"/>
              </w:rPr>
            </w:pPr>
            <w:r w:rsidRPr="00B42472">
              <w:rPr>
                <w:rFonts w:ascii="Arial" w:hAnsi="Arial" w:cs="Arial"/>
                <w:color w:val="000000"/>
                <w:sz w:val="20"/>
                <w:szCs w:val="20"/>
              </w:rPr>
              <w:t>2.63</w:t>
            </w:r>
          </w:p>
        </w:tc>
        <w:tc>
          <w:tcPr>
            <w:tcW w:w="1386" w:type="dxa"/>
            <w:vAlign w:val="center"/>
          </w:tcPr>
          <w:p w14:paraId="55D5B423" w14:textId="77777777" w:rsidR="003D40C5" w:rsidRPr="00B42472" w:rsidRDefault="003D40C5" w:rsidP="003E3416">
            <w:pPr>
              <w:jc w:val="center"/>
              <w:rPr>
                <w:rFonts w:ascii="Arial" w:hAnsi="Arial" w:cs="Arial"/>
                <w:color w:val="000000"/>
                <w:sz w:val="20"/>
                <w:szCs w:val="20"/>
              </w:rPr>
            </w:pPr>
            <w:r w:rsidRPr="00B42472">
              <w:rPr>
                <w:rFonts w:ascii="Arial" w:hAnsi="Arial" w:cs="Arial"/>
                <w:color w:val="000000"/>
                <w:sz w:val="20"/>
                <w:szCs w:val="20"/>
              </w:rPr>
              <w:t>3.43</w:t>
            </w:r>
          </w:p>
        </w:tc>
      </w:tr>
      <w:tr w:rsidR="003D40C5" w:rsidRPr="00B42472" w14:paraId="14E1158A" w14:textId="77777777" w:rsidTr="003E3416">
        <w:trPr>
          <w:jc w:val="center"/>
        </w:trPr>
        <w:tc>
          <w:tcPr>
            <w:tcW w:w="1166" w:type="dxa"/>
            <w:vAlign w:val="center"/>
          </w:tcPr>
          <w:p w14:paraId="17D07B4D" w14:textId="77777777" w:rsidR="003D40C5" w:rsidRPr="00B42472" w:rsidRDefault="003D40C5" w:rsidP="003E3416">
            <w:pPr>
              <w:jc w:val="center"/>
              <w:rPr>
                <w:rFonts w:ascii="Arial" w:hAnsi="Arial" w:cs="Arial"/>
                <w:sz w:val="20"/>
                <w:szCs w:val="20"/>
              </w:rPr>
            </w:pPr>
            <w:r w:rsidRPr="00B42472">
              <w:rPr>
                <w:rFonts w:ascii="Arial" w:hAnsi="Arial" w:cs="Arial"/>
                <w:sz w:val="20"/>
                <w:szCs w:val="20"/>
              </w:rPr>
              <w:t>RSD</w:t>
            </w:r>
          </w:p>
        </w:tc>
        <w:tc>
          <w:tcPr>
            <w:tcW w:w="1255" w:type="dxa"/>
            <w:vAlign w:val="center"/>
          </w:tcPr>
          <w:p w14:paraId="341707F3" w14:textId="77777777" w:rsidR="003D40C5" w:rsidRPr="00B42472" w:rsidRDefault="003D40C5" w:rsidP="003E3416">
            <w:pPr>
              <w:jc w:val="center"/>
              <w:rPr>
                <w:rFonts w:ascii="Arial" w:hAnsi="Arial" w:cs="Arial"/>
                <w:color w:val="000000"/>
                <w:sz w:val="20"/>
                <w:szCs w:val="20"/>
              </w:rPr>
            </w:pPr>
            <w:r w:rsidRPr="00B42472">
              <w:rPr>
                <w:rFonts w:ascii="Arial" w:hAnsi="Arial" w:cs="Arial"/>
                <w:color w:val="000000"/>
                <w:sz w:val="20"/>
                <w:szCs w:val="20"/>
              </w:rPr>
              <w:t>4.52</w:t>
            </w:r>
          </w:p>
        </w:tc>
        <w:tc>
          <w:tcPr>
            <w:tcW w:w="1385" w:type="dxa"/>
            <w:vAlign w:val="center"/>
          </w:tcPr>
          <w:p w14:paraId="7298D0FD" w14:textId="77777777" w:rsidR="003D40C5" w:rsidRPr="00B42472" w:rsidRDefault="003D40C5" w:rsidP="003E3416">
            <w:pPr>
              <w:jc w:val="center"/>
              <w:rPr>
                <w:rFonts w:ascii="Arial" w:hAnsi="Arial" w:cs="Arial"/>
                <w:color w:val="000000"/>
                <w:sz w:val="20"/>
                <w:szCs w:val="20"/>
              </w:rPr>
            </w:pPr>
            <w:r w:rsidRPr="00B42472">
              <w:rPr>
                <w:rFonts w:ascii="Arial" w:hAnsi="Arial" w:cs="Arial"/>
                <w:color w:val="000000"/>
                <w:sz w:val="20"/>
                <w:szCs w:val="20"/>
              </w:rPr>
              <w:t>2.45</w:t>
            </w:r>
          </w:p>
        </w:tc>
        <w:tc>
          <w:tcPr>
            <w:tcW w:w="1386" w:type="dxa"/>
            <w:vAlign w:val="center"/>
          </w:tcPr>
          <w:p w14:paraId="6B966056" w14:textId="77777777" w:rsidR="003D40C5" w:rsidRPr="00B42472" w:rsidRDefault="003D40C5" w:rsidP="003E3416">
            <w:pPr>
              <w:jc w:val="center"/>
              <w:rPr>
                <w:rFonts w:ascii="Arial" w:hAnsi="Arial" w:cs="Arial"/>
                <w:color w:val="000000"/>
                <w:sz w:val="20"/>
                <w:szCs w:val="20"/>
              </w:rPr>
            </w:pPr>
            <w:r w:rsidRPr="00B42472">
              <w:rPr>
                <w:rFonts w:ascii="Arial" w:hAnsi="Arial" w:cs="Arial"/>
                <w:color w:val="000000"/>
                <w:sz w:val="20"/>
                <w:szCs w:val="20"/>
              </w:rPr>
              <w:t>4.92</w:t>
            </w:r>
          </w:p>
        </w:tc>
        <w:tc>
          <w:tcPr>
            <w:tcW w:w="1386" w:type="dxa"/>
            <w:vAlign w:val="center"/>
          </w:tcPr>
          <w:p w14:paraId="02FAA8C6" w14:textId="77777777" w:rsidR="003D40C5" w:rsidRPr="00B42472" w:rsidRDefault="003D40C5" w:rsidP="003E3416">
            <w:pPr>
              <w:jc w:val="center"/>
              <w:rPr>
                <w:rFonts w:ascii="Arial" w:hAnsi="Arial" w:cs="Arial"/>
                <w:color w:val="000000"/>
                <w:sz w:val="20"/>
                <w:szCs w:val="20"/>
              </w:rPr>
            </w:pPr>
            <w:r w:rsidRPr="00B42472">
              <w:rPr>
                <w:rFonts w:ascii="Arial" w:hAnsi="Arial" w:cs="Arial"/>
                <w:color w:val="000000"/>
                <w:sz w:val="20"/>
                <w:szCs w:val="20"/>
              </w:rPr>
              <w:t>2.34</w:t>
            </w:r>
          </w:p>
        </w:tc>
        <w:tc>
          <w:tcPr>
            <w:tcW w:w="1386" w:type="dxa"/>
            <w:vAlign w:val="center"/>
          </w:tcPr>
          <w:p w14:paraId="65296C33" w14:textId="77777777" w:rsidR="003D40C5" w:rsidRPr="00B42472" w:rsidRDefault="003D40C5" w:rsidP="003E3416">
            <w:pPr>
              <w:jc w:val="center"/>
              <w:rPr>
                <w:rFonts w:ascii="Arial" w:hAnsi="Arial" w:cs="Arial"/>
                <w:color w:val="000000"/>
                <w:sz w:val="20"/>
                <w:szCs w:val="20"/>
              </w:rPr>
            </w:pPr>
            <w:r w:rsidRPr="00B42472">
              <w:rPr>
                <w:rFonts w:ascii="Arial" w:hAnsi="Arial" w:cs="Arial"/>
                <w:color w:val="000000"/>
                <w:sz w:val="20"/>
                <w:szCs w:val="20"/>
              </w:rPr>
              <w:t>2.58</w:t>
            </w:r>
          </w:p>
        </w:tc>
        <w:tc>
          <w:tcPr>
            <w:tcW w:w="1386" w:type="dxa"/>
            <w:vAlign w:val="center"/>
          </w:tcPr>
          <w:p w14:paraId="0128CA2F" w14:textId="77777777" w:rsidR="003D40C5" w:rsidRPr="00B42472" w:rsidRDefault="003D40C5" w:rsidP="003E3416">
            <w:pPr>
              <w:jc w:val="center"/>
              <w:rPr>
                <w:rFonts w:ascii="Arial" w:hAnsi="Arial" w:cs="Arial"/>
                <w:color w:val="000000"/>
                <w:sz w:val="20"/>
                <w:szCs w:val="20"/>
              </w:rPr>
            </w:pPr>
            <w:r w:rsidRPr="00B42472">
              <w:rPr>
                <w:rFonts w:ascii="Arial" w:hAnsi="Arial" w:cs="Arial"/>
                <w:color w:val="000000"/>
                <w:sz w:val="20"/>
                <w:szCs w:val="20"/>
              </w:rPr>
              <w:t>3.42</w:t>
            </w:r>
          </w:p>
        </w:tc>
      </w:tr>
    </w:tbl>
    <w:p w14:paraId="1A0405E9" w14:textId="77777777" w:rsidR="003D40C5" w:rsidRPr="00B42472" w:rsidRDefault="003D40C5" w:rsidP="003D40C5">
      <w:pPr>
        <w:autoSpaceDE w:val="0"/>
        <w:autoSpaceDN w:val="0"/>
        <w:adjustRightInd w:val="0"/>
        <w:jc w:val="both"/>
        <w:rPr>
          <w:rFonts w:ascii="Arial" w:hAnsi="Arial" w:cs="Arial"/>
        </w:rPr>
      </w:pPr>
    </w:p>
    <w:p w14:paraId="27637228" w14:textId="779CCF46" w:rsidR="003D40C5" w:rsidRPr="00B42472" w:rsidRDefault="003D40C5" w:rsidP="003D40C5">
      <w:pPr>
        <w:autoSpaceDE w:val="0"/>
        <w:autoSpaceDN w:val="0"/>
        <w:adjustRightInd w:val="0"/>
        <w:jc w:val="both"/>
        <w:rPr>
          <w:rFonts w:ascii="Arial" w:hAnsi="Arial" w:cs="Arial"/>
          <w:b/>
        </w:rPr>
      </w:pPr>
      <w:r w:rsidRPr="00E11626">
        <w:rPr>
          <w:rFonts w:ascii="Arial" w:hAnsi="Arial" w:cs="Arial"/>
          <w:b/>
        </w:rPr>
        <w:t>Table</w:t>
      </w:r>
      <w:r w:rsidRPr="00B42472">
        <w:rPr>
          <w:rFonts w:ascii="Arial" w:hAnsi="Arial" w:cs="Arial"/>
          <w:b/>
        </w:rPr>
        <w:t xml:space="preserve"> </w:t>
      </w:r>
      <w:r w:rsidR="00794CD5">
        <w:rPr>
          <w:rFonts w:ascii="Arial" w:hAnsi="Arial" w:cs="Arial"/>
          <w:b/>
        </w:rPr>
        <w:t>6b</w:t>
      </w:r>
      <w:r w:rsidRPr="00B42472">
        <w:rPr>
          <w:rFonts w:ascii="Arial" w:hAnsi="Arial" w:cs="Arial"/>
          <w:b/>
        </w:rPr>
        <w:t>: Accuracy Results for Ibuprofen related degradation products:</w:t>
      </w:r>
    </w:p>
    <w:tbl>
      <w:tblPr>
        <w:tblW w:w="9387" w:type="dxa"/>
        <w:tblInd w:w="-596" w:type="dxa"/>
        <w:tblLook w:val="04A0" w:firstRow="1" w:lastRow="0" w:firstColumn="1" w:lastColumn="0" w:noHBand="0" w:noVBand="1"/>
      </w:tblPr>
      <w:tblGrid>
        <w:gridCol w:w="1457"/>
        <w:gridCol w:w="1603"/>
        <w:gridCol w:w="1350"/>
        <w:gridCol w:w="1710"/>
        <w:gridCol w:w="1785"/>
        <w:gridCol w:w="1482"/>
      </w:tblGrid>
      <w:tr w:rsidR="003D40C5" w:rsidRPr="00B42472" w14:paraId="6ADDB755" w14:textId="77777777" w:rsidTr="00B42472">
        <w:trPr>
          <w:trHeight w:val="582"/>
          <w:tblHeader/>
        </w:trPr>
        <w:tc>
          <w:tcPr>
            <w:tcW w:w="1457" w:type="dxa"/>
            <w:tcBorders>
              <w:top w:val="single" w:sz="4" w:space="0" w:color="auto"/>
              <w:left w:val="single" w:sz="4" w:space="0" w:color="auto"/>
              <w:bottom w:val="single" w:sz="4" w:space="0" w:color="auto"/>
              <w:right w:val="single" w:sz="4" w:space="0" w:color="auto"/>
            </w:tcBorders>
            <w:vAlign w:val="center"/>
            <w:hideMark/>
          </w:tcPr>
          <w:p w14:paraId="2D1F34B3" w14:textId="77777777" w:rsidR="003D40C5" w:rsidRPr="00B42472" w:rsidRDefault="003D40C5" w:rsidP="003E3416">
            <w:pPr>
              <w:jc w:val="center"/>
              <w:rPr>
                <w:rFonts w:ascii="Arial" w:hAnsi="Arial" w:cs="Arial"/>
                <w:b/>
                <w:bCs/>
                <w:color w:val="000000"/>
              </w:rPr>
            </w:pPr>
            <w:r w:rsidRPr="00B42472">
              <w:rPr>
                <w:rFonts w:ascii="Arial" w:hAnsi="Arial" w:cs="Arial"/>
                <w:b/>
                <w:bCs/>
                <w:color w:val="000000"/>
              </w:rPr>
              <w:t>Accuracy Level</w:t>
            </w:r>
          </w:p>
        </w:tc>
        <w:tc>
          <w:tcPr>
            <w:tcW w:w="1603" w:type="dxa"/>
            <w:tcBorders>
              <w:top w:val="single" w:sz="4" w:space="0" w:color="auto"/>
              <w:left w:val="nil"/>
              <w:bottom w:val="single" w:sz="4" w:space="0" w:color="auto"/>
              <w:right w:val="single" w:sz="4" w:space="0" w:color="auto"/>
            </w:tcBorders>
            <w:vAlign w:val="center"/>
            <w:hideMark/>
          </w:tcPr>
          <w:p w14:paraId="21356FCA" w14:textId="77777777" w:rsidR="003D40C5" w:rsidRPr="00B42472" w:rsidRDefault="003D40C5" w:rsidP="003E3416">
            <w:pPr>
              <w:jc w:val="center"/>
              <w:rPr>
                <w:rFonts w:ascii="Arial" w:hAnsi="Arial" w:cs="Arial"/>
                <w:b/>
                <w:bCs/>
                <w:color w:val="000000"/>
              </w:rPr>
            </w:pPr>
            <w:r w:rsidRPr="00B42472">
              <w:rPr>
                <w:rFonts w:ascii="Arial" w:hAnsi="Arial" w:cs="Arial"/>
                <w:b/>
                <w:bCs/>
                <w:color w:val="000000"/>
              </w:rPr>
              <w:t>Ibuprofen Impurity C</w:t>
            </w:r>
          </w:p>
        </w:tc>
        <w:tc>
          <w:tcPr>
            <w:tcW w:w="1350" w:type="dxa"/>
            <w:tcBorders>
              <w:top w:val="single" w:sz="4" w:space="0" w:color="auto"/>
              <w:left w:val="nil"/>
              <w:bottom w:val="single" w:sz="4" w:space="0" w:color="auto"/>
              <w:right w:val="single" w:sz="4" w:space="0" w:color="auto"/>
            </w:tcBorders>
            <w:vAlign w:val="center"/>
            <w:hideMark/>
          </w:tcPr>
          <w:p w14:paraId="1A0E4F6C" w14:textId="77777777" w:rsidR="003D40C5" w:rsidRPr="00B42472" w:rsidRDefault="003D40C5" w:rsidP="003E3416">
            <w:pPr>
              <w:jc w:val="center"/>
              <w:rPr>
                <w:rFonts w:ascii="Arial" w:hAnsi="Arial" w:cs="Arial"/>
                <w:b/>
                <w:bCs/>
                <w:color w:val="000000"/>
              </w:rPr>
            </w:pPr>
            <w:r w:rsidRPr="00B42472">
              <w:rPr>
                <w:rFonts w:ascii="Arial" w:hAnsi="Arial" w:cs="Arial"/>
                <w:b/>
                <w:bCs/>
                <w:color w:val="000000"/>
              </w:rPr>
              <w:t>Ibuprofen Impurity J</w:t>
            </w:r>
          </w:p>
        </w:tc>
        <w:tc>
          <w:tcPr>
            <w:tcW w:w="1710" w:type="dxa"/>
            <w:tcBorders>
              <w:top w:val="single" w:sz="4" w:space="0" w:color="auto"/>
              <w:left w:val="nil"/>
              <w:bottom w:val="single" w:sz="4" w:space="0" w:color="auto"/>
              <w:right w:val="single" w:sz="4" w:space="0" w:color="auto"/>
            </w:tcBorders>
            <w:vAlign w:val="center"/>
            <w:hideMark/>
          </w:tcPr>
          <w:p w14:paraId="32099274" w14:textId="77777777" w:rsidR="003D40C5" w:rsidRPr="00B42472" w:rsidRDefault="003D40C5" w:rsidP="003E3416">
            <w:pPr>
              <w:jc w:val="center"/>
              <w:rPr>
                <w:rFonts w:ascii="Arial" w:hAnsi="Arial" w:cs="Arial"/>
                <w:b/>
                <w:bCs/>
                <w:color w:val="000000"/>
              </w:rPr>
            </w:pPr>
            <w:r w:rsidRPr="00B42472">
              <w:rPr>
                <w:rFonts w:ascii="Arial" w:hAnsi="Arial" w:cs="Arial"/>
                <w:b/>
                <w:bCs/>
                <w:color w:val="000000"/>
              </w:rPr>
              <w:t>Ibuprofen Impurity L</w:t>
            </w:r>
          </w:p>
        </w:tc>
        <w:tc>
          <w:tcPr>
            <w:tcW w:w="1785" w:type="dxa"/>
            <w:tcBorders>
              <w:top w:val="single" w:sz="4" w:space="0" w:color="auto"/>
              <w:left w:val="nil"/>
              <w:bottom w:val="single" w:sz="4" w:space="0" w:color="auto"/>
              <w:right w:val="nil"/>
            </w:tcBorders>
            <w:vAlign w:val="center"/>
            <w:hideMark/>
          </w:tcPr>
          <w:p w14:paraId="34442E6A" w14:textId="77777777" w:rsidR="003D40C5" w:rsidRPr="00B42472" w:rsidRDefault="003D40C5" w:rsidP="003E3416">
            <w:pPr>
              <w:jc w:val="center"/>
              <w:rPr>
                <w:rFonts w:ascii="Arial" w:hAnsi="Arial" w:cs="Arial"/>
                <w:b/>
                <w:bCs/>
                <w:color w:val="000000"/>
              </w:rPr>
            </w:pPr>
            <w:r w:rsidRPr="00B42472">
              <w:rPr>
                <w:rFonts w:ascii="Arial" w:hAnsi="Arial" w:cs="Arial"/>
                <w:b/>
                <w:bCs/>
                <w:color w:val="000000"/>
              </w:rPr>
              <w:t>Ibuprofen Impurity N</w:t>
            </w:r>
          </w:p>
        </w:tc>
        <w:tc>
          <w:tcPr>
            <w:tcW w:w="1482" w:type="dxa"/>
            <w:tcBorders>
              <w:top w:val="single" w:sz="4" w:space="0" w:color="auto"/>
              <w:left w:val="single" w:sz="4" w:space="0" w:color="auto"/>
              <w:bottom w:val="single" w:sz="4" w:space="0" w:color="auto"/>
              <w:right w:val="single" w:sz="4" w:space="0" w:color="auto"/>
            </w:tcBorders>
            <w:vAlign w:val="center"/>
            <w:hideMark/>
          </w:tcPr>
          <w:p w14:paraId="36B57888" w14:textId="77777777" w:rsidR="003D40C5" w:rsidRPr="00B42472" w:rsidRDefault="003D40C5" w:rsidP="003E3416">
            <w:pPr>
              <w:jc w:val="center"/>
              <w:rPr>
                <w:rFonts w:ascii="Arial" w:hAnsi="Arial" w:cs="Arial"/>
                <w:b/>
                <w:bCs/>
                <w:color w:val="000000"/>
              </w:rPr>
            </w:pPr>
            <w:r w:rsidRPr="00B42472">
              <w:rPr>
                <w:rFonts w:ascii="Arial" w:hAnsi="Arial" w:cs="Arial"/>
                <w:b/>
                <w:bCs/>
                <w:color w:val="000000"/>
              </w:rPr>
              <w:t>Ibuprofen Impurity K</w:t>
            </w:r>
          </w:p>
        </w:tc>
      </w:tr>
      <w:tr w:rsidR="003D40C5" w:rsidRPr="00B42472" w14:paraId="7C549EAF" w14:textId="77777777" w:rsidTr="00B42472">
        <w:trPr>
          <w:trHeight w:val="291"/>
        </w:trPr>
        <w:tc>
          <w:tcPr>
            <w:tcW w:w="1457" w:type="dxa"/>
            <w:tcBorders>
              <w:top w:val="nil"/>
              <w:left w:val="single" w:sz="4" w:space="0" w:color="auto"/>
              <w:bottom w:val="single" w:sz="4" w:space="0" w:color="auto"/>
              <w:right w:val="single" w:sz="4" w:space="0" w:color="auto"/>
            </w:tcBorders>
            <w:vAlign w:val="center"/>
            <w:hideMark/>
          </w:tcPr>
          <w:p w14:paraId="56CF29C5" w14:textId="77777777" w:rsidR="003D40C5" w:rsidRPr="00B42472" w:rsidRDefault="003D40C5" w:rsidP="003E3416">
            <w:pPr>
              <w:jc w:val="center"/>
              <w:rPr>
                <w:rFonts w:ascii="Arial" w:hAnsi="Arial" w:cs="Arial"/>
                <w:color w:val="000000"/>
              </w:rPr>
            </w:pPr>
            <w:r w:rsidRPr="00B42472">
              <w:rPr>
                <w:rFonts w:ascii="Arial" w:hAnsi="Arial" w:cs="Arial"/>
                <w:color w:val="000000"/>
              </w:rPr>
              <w:t>0.05%-1</w:t>
            </w:r>
          </w:p>
        </w:tc>
        <w:tc>
          <w:tcPr>
            <w:tcW w:w="1603" w:type="dxa"/>
            <w:tcBorders>
              <w:top w:val="nil"/>
              <w:left w:val="nil"/>
              <w:bottom w:val="single" w:sz="4" w:space="0" w:color="auto"/>
              <w:right w:val="single" w:sz="4" w:space="0" w:color="auto"/>
            </w:tcBorders>
            <w:vAlign w:val="center"/>
            <w:hideMark/>
          </w:tcPr>
          <w:p w14:paraId="64824800" w14:textId="77777777" w:rsidR="003D40C5" w:rsidRPr="00B42472" w:rsidRDefault="003D40C5" w:rsidP="003E3416">
            <w:pPr>
              <w:jc w:val="center"/>
              <w:rPr>
                <w:rFonts w:ascii="Arial" w:hAnsi="Arial" w:cs="Arial"/>
                <w:color w:val="000000"/>
              </w:rPr>
            </w:pPr>
            <w:r w:rsidRPr="00B42472">
              <w:rPr>
                <w:rFonts w:ascii="Arial" w:hAnsi="Arial" w:cs="Arial"/>
                <w:color w:val="000000"/>
              </w:rPr>
              <w:t>95.92</w:t>
            </w:r>
          </w:p>
        </w:tc>
        <w:tc>
          <w:tcPr>
            <w:tcW w:w="1350" w:type="dxa"/>
            <w:tcBorders>
              <w:top w:val="nil"/>
              <w:left w:val="nil"/>
              <w:bottom w:val="single" w:sz="4" w:space="0" w:color="auto"/>
              <w:right w:val="single" w:sz="4" w:space="0" w:color="auto"/>
            </w:tcBorders>
            <w:vAlign w:val="center"/>
            <w:hideMark/>
          </w:tcPr>
          <w:p w14:paraId="7511153E" w14:textId="77777777" w:rsidR="003D40C5" w:rsidRPr="00B42472" w:rsidRDefault="003D40C5" w:rsidP="003E3416">
            <w:pPr>
              <w:jc w:val="center"/>
              <w:rPr>
                <w:rFonts w:ascii="Arial" w:hAnsi="Arial" w:cs="Arial"/>
                <w:color w:val="000000"/>
              </w:rPr>
            </w:pPr>
            <w:r w:rsidRPr="00B42472">
              <w:rPr>
                <w:rFonts w:ascii="Arial" w:hAnsi="Arial" w:cs="Arial"/>
                <w:color w:val="000000"/>
              </w:rPr>
              <w:t>103.51</w:t>
            </w:r>
          </w:p>
        </w:tc>
        <w:tc>
          <w:tcPr>
            <w:tcW w:w="1710" w:type="dxa"/>
            <w:tcBorders>
              <w:top w:val="nil"/>
              <w:left w:val="nil"/>
              <w:bottom w:val="single" w:sz="4" w:space="0" w:color="auto"/>
              <w:right w:val="single" w:sz="4" w:space="0" w:color="auto"/>
            </w:tcBorders>
            <w:vAlign w:val="center"/>
            <w:hideMark/>
          </w:tcPr>
          <w:p w14:paraId="2B68E549" w14:textId="77777777" w:rsidR="003D40C5" w:rsidRPr="00B42472" w:rsidRDefault="003D40C5" w:rsidP="003E3416">
            <w:pPr>
              <w:jc w:val="center"/>
              <w:rPr>
                <w:rFonts w:ascii="Arial" w:hAnsi="Arial" w:cs="Arial"/>
                <w:color w:val="000000"/>
              </w:rPr>
            </w:pPr>
            <w:r w:rsidRPr="00B42472">
              <w:rPr>
                <w:rFonts w:ascii="Arial" w:hAnsi="Arial" w:cs="Arial"/>
                <w:color w:val="000000"/>
              </w:rPr>
              <w:t>97.18</w:t>
            </w:r>
          </w:p>
        </w:tc>
        <w:tc>
          <w:tcPr>
            <w:tcW w:w="1785" w:type="dxa"/>
            <w:tcBorders>
              <w:top w:val="nil"/>
              <w:left w:val="nil"/>
              <w:bottom w:val="single" w:sz="4" w:space="0" w:color="auto"/>
              <w:right w:val="nil"/>
            </w:tcBorders>
            <w:vAlign w:val="center"/>
            <w:hideMark/>
          </w:tcPr>
          <w:p w14:paraId="7230DB70" w14:textId="77777777" w:rsidR="003D40C5" w:rsidRPr="00B42472" w:rsidRDefault="003D40C5" w:rsidP="003E3416">
            <w:pPr>
              <w:jc w:val="center"/>
              <w:rPr>
                <w:rFonts w:ascii="Arial" w:hAnsi="Arial" w:cs="Arial"/>
                <w:color w:val="000000"/>
              </w:rPr>
            </w:pPr>
            <w:r w:rsidRPr="00B42472">
              <w:rPr>
                <w:rFonts w:ascii="Arial" w:hAnsi="Arial" w:cs="Arial"/>
                <w:color w:val="000000"/>
              </w:rPr>
              <w:t>94.47</w:t>
            </w:r>
          </w:p>
        </w:tc>
        <w:tc>
          <w:tcPr>
            <w:tcW w:w="1482" w:type="dxa"/>
            <w:tcBorders>
              <w:top w:val="nil"/>
              <w:left w:val="single" w:sz="4" w:space="0" w:color="auto"/>
              <w:bottom w:val="single" w:sz="4" w:space="0" w:color="auto"/>
              <w:right w:val="single" w:sz="4" w:space="0" w:color="auto"/>
            </w:tcBorders>
            <w:vAlign w:val="center"/>
            <w:hideMark/>
          </w:tcPr>
          <w:p w14:paraId="575F412F" w14:textId="77777777" w:rsidR="003D40C5" w:rsidRPr="00B42472" w:rsidRDefault="003D40C5" w:rsidP="003E3416">
            <w:pPr>
              <w:jc w:val="center"/>
              <w:rPr>
                <w:rFonts w:ascii="Arial" w:hAnsi="Arial" w:cs="Arial"/>
                <w:color w:val="000000"/>
              </w:rPr>
            </w:pPr>
            <w:r w:rsidRPr="00B42472">
              <w:rPr>
                <w:rFonts w:ascii="Arial" w:hAnsi="Arial" w:cs="Arial"/>
                <w:color w:val="000000"/>
              </w:rPr>
              <w:t>99.61</w:t>
            </w:r>
          </w:p>
        </w:tc>
      </w:tr>
      <w:tr w:rsidR="003D40C5" w:rsidRPr="00B42472" w14:paraId="3845F3E3" w14:textId="77777777" w:rsidTr="00B42472">
        <w:trPr>
          <w:trHeight w:val="291"/>
        </w:trPr>
        <w:tc>
          <w:tcPr>
            <w:tcW w:w="1457" w:type="dxa"/>
            <w:tcBorders>
              <w:top w:val="nil"/>
              <w:left w:val="single" w:sz="4" w:space="0" w:color="auto"/>
              <w:bottom w:val="single" w:sz="4" w:space="0" w:color="auto"/>
              <w:right w:val="single" w:sz="4" w:space="0" w:color="auto"/>
            </w:tcBorders>
            <w:vAlign w:val="center"/>
            <w:hideMark/>
          </w:tcPr>
          <w:p w14:paraId="55588E04" w14:textId="77777777" w:rsidR="003D40C5" w:rsidRPr="00B42472" w:rsidRDefault="003D40C5" w:rsidP="003E3416">
            <w:pPr>
              <w:jc w:val="center"/>
              <w:rPr>
                <w:rFonts w:ascii="Arial" w:hAnsi="Arial" w:cs="Arial"/>
                <w:color w:val="000000"/>
              </w:rPr>
            </w:pPr>
            <w:r w:rsidRPr="00B42472">
              <w:rPr>
                <w:rFonts w:ascii="Arial" w:hAnsi="Arial" w:cs="Arial"/>
                <w:color w:val="000000"/>
              </w:rPr>
              <w:t>0.05%-2</w:t>
            </w:r>
          </w:p>
        </w:tc>
        <w:tc>
          <w:tcPr>
            <w:tcW w:w="1603" w:type="dxa"/>
            <w:tcBorders>
              <w:top w:val="nil"/>
              <w:left w:val="nil"/>
              <w:bottom w:val="single" w:sz="4" w:space="0" w:color="auto"/>
              <w:right w:val="single" w:sz="4" w:space="0" w:color="auto"/>
            </w:tcBorders>
            <w:vAlign w:val="center"/>
            <w:hideMark/>
          </w:tcPr>
          <w:p w14:paraId="414D25C4" w14:textId="77777777" w:rsidR="003D40C5" w:rsidRPr="00B42472" w:rsidRDefault="003D40C5" w:rsidP="003E3416">
            <w:pPr>
              <w:jc w:val="center"/>
              <w:rPr>
                <w:rFonts w:ascii="Arial" w:hAnsi="Arial" w:cs="Arial"/>
                <w:color w:val="000000"/>
              </w:rPr>
            </w:pPr>
            <w:r w:rsidRPr="00B42472">
              <w:rPr>
                <w:rFonts w:ascii="Arial" w:hAnsi="Arial" w:cs="Arial"/>
                <w:color w:val="000000"/>
              </w:rPr>
              <w:t>98.85</w:t>
            </w:r>
          </w:p>
        </w:tc>
        <w:tc>
          <w:tcPr>
            <w:tcW w:w="1350" w:type="dxa"/>
            <w:tcBorders>
              <w:top w:val="nil"/>
              <w:left w:val="nil"/>
              <w:bottom w:val="single" w:sz="4" w:space="0" w:color="auto"/>
              <w:right w:val="single" w:sz="4" w:space="0" w:color="auto"/>
            </w:tcBorders>
            <w:vAlign w:val="center"/>
            <w:hideMark/>
          </w:tcPr>
          <w:p w14:paraId="47AEA2C6" w14:textId="77777777" w:rsidR="003D40C5" w:rsidRPr="00B42472" w:rsidRDefault="003D40C5" w:rsidP="003E3416">
            <w:pPr>
              <w:jc w:val="center"/>
              <w:rPr>
                <w:rFonts w:ascii="Arial" w:hAnsi="Arial" w:cs="Arial"/>
                <w:color w:val="000000"/>
              </w:rPr>
            </w:pPr>
            <w:r w:rsidRPr="00B42472">
              <w:rPr>
                <w:rFonts w:ascii="Arial" w:hAnsi="Arial" w:cs="Arial"/>
                <w:color w:val="000000"/>
              </w:rPr>
              <w:t>101.84</w:t>
            </w:r>
          </w:p>
        </w:tc>
        <w:tc>
          <w:tcPr>
            <w:tcW w:w="1710" w:type="dxa"/>
            <w:tcBorders>
              <w:top w:val="nil"/>
              <w:left w:val="nil"/>
              <w:bottom w:val="single" w:sz="4" w:space="0" w:color="auto"/>
              <w:right w:val="single" w:sz="4" w:space="0" w:color="auto"/>
            </w:tcBorders>
            <w:vAlign w:val="center"/>
            <w:hideMark/>
          </w:tcPr>
          <w:p w14:paraId="11A76637" w14:textId="77777777" w:rsidR="003D40C5" w:rsidRPr="00B42472" w:rsidRDefault="003D40C5" w:rsidP="003E3416">
            <w:pPr>
              <w:jc w:val="center"/>
              <w:rPr>
                <w:rFonts w:ascii="Arial" w:hAnsi="Arial" w:cs="Arial"/>
                <w:color w:val="000000"/>
              </w:rPr>
            </w:pPr>
            <w:r w:rsidRPr="00B42472">
              <w:rPr>
                <w:rFonts w:ascii="Arial" w:hAnsi="Arial" w:cs="Arial"/>
                <w:color w:val="000000"/>
              </w:rPr>
              <w:t>94.39</w:t>
            </w:r>
          </w:p>
        </w:tc>
        <w:tc>
          <w:tcPr>
            <w:tcW w:w="1785" w:type="dxa"/>
            <w:tcBorders>
              <w:top w:val="nil"/>
              <w:left w:val="nil"/>
              <w:bottom w:val="single" w:sz="4" w:space="0" w:color="auto"/>
              <w:right w:val="nil"/>
            </w:tcBorders>
            <w:vAlign w:val="center"/>
            <w:hideMark/>
          </w:tcPr>
          <w:p w14:paraId="5E090F1D" w14:textId="77777777" w:rsidR="003D40C5" w:rsidRPr="00B42472" w:rsidRDefault="003D40C5" w:rsidP="003E3416">
            <w:pPr>
              <w:jc w:val="center"/>
              <w:rPr>
                <w:rFonts w:ascii="Arial" w:hAnsi="Arial" w:cs="Arial"/>
                <w:color w:val="000000"/>
              </w:rPr>
            </w:pPr>
            <w:r w:rsidRPr="00B42472">
              <w:rPr>
                <w:rFonts w:ascii="Arial" w:hAnsi="Arial" w:cs="Arial"/>
                <w:color w:val="000000"/>
              </w:rPr>
              <w:t>99.29</w:t>
            </w:r>
          </w:p>
        </w:tc>
        <w:tc>
          <w:tcPr>
            <w:tcW w:w="1482" w:type="dxa"/>
            <w:tcBorders>
              <w:top w:val="nil"/>
              <w:left w:val="single" w:sz="4" w:space="0" w:color="auto"/>
              <w:bottom w:val="single" w:sz="4" w:space="0" w:color="auto"/>
              <w:right w:val="single" w:sz="4" w:space="0" w:color="auto"/>
            </w:tcBorders>
            <w:vAlign w:val="center"/>
            <w:hideMark/>
          </w:tcPr>
          <w:p w14:paraId="1C95C226" w14:textId="77777777" w:rsidR="003D40C5" w:rsidRPr="00B42472" w:rsidRDefault="003D40C5" w:rsidP="003E3416">
            <w:pPr>
              <w:jc w:val="center"/>
              <w:rPr>
                <w:rFonts w:ascii="Arial" w:hAnsi="Arial" w:cs="Arial"/>
                <w:color w:val="000000"/>
              </w:rPr>
            </w:pPr>
            <w:r w:rsidRPr="00B42472">
              <w:rPr>
                <w:rFonts w:ascii="Arial" w:hAnsi="Arial" w:cs="Arial"/>
                <w:color w:val="000000"/>
              </w:rPr>
              <w:t>100.13</w:t>
            </w:r>
          </w:p>
        </w:tc>
      </w:tr>
      <w:tr w:rsidR="003D40C5" w:rsidRPr="00B42472" w14:paraId="31F64BF3" w14:textId="77777777" w:rsidTr="00B42472">
        <w:trPr>
          <w:trHeight w:val="291"/>
        </w:trPr>
        <w:tc>
          <w:tcPr>
            <w:tcW w:w="1457" w:type="dxa"/>
            <w:tcBorders>
              <w:top w:val="nil"/>
              <w:left w:val="single" w:sz="4" w:space="0" w:color="auto"/>
              <w:bottom w:val="single" w:sz="4" w:space="0" w:color="auto"/>
              <w:right w:val="single" w:sz="4" w:space="0" w:color="auto"/>
            </w:tcBorders>
            <w:vAlign w:val="center"/>
            <w:hideMark/>
          </w:tcPr>
          <w:p w14:paraId="6EAA1B43" w14:textId="77777777" w:rsidR="003D40C5" w:rsidRPr="00B42472" w:rsidRDefault="003D40C5" w:rsidP="003E3416">
            <w:pPr>
              <w:jc w:val="center"/>
              <w:rPr>
                <w:rFonts w:ascii="Arial" w:hAnsi="Arial" w:cs="Arial"/>
                <w:color w:val="000000"/>
              </w:rPr>
            </w:pPr>
            <w:r w:rsidRPr="00B42472">
              <w:rPr>
                <w:rFonts w:ascii="Arial" w:hAnsi="Arial" w:cs="Arial"/>
                <w:color w:val="000000"/>
              </w:rPr>
              <w:t>0.05%-3</w:t>
            </w:r>
          </w:p>
        </w:tc>
        <w:tc>
          <w:tcPr>
            <w:tcW w:w="1603" w:type="dxa"/>
            <w:tcBorders>
              <w:top w:val="nil"/>
              <w:left w:val="nil"/>
              <w:bottom w:val="single" w:sz="4" w:space="0" w:color="auto"/>
              <w:right w:val="single" w:sz="4" w:space="0" w:color="auto"/>
            </w:tcBorders>
            <w:vAlign w:val="center"/>
            <w:hideMark/>
          </w:tcPr>
          <w:p w14:paraId="0EE4C457" w14:textId="77777777" w:rsidR="003D40C5" w:rsidRPr="00B42472" w:rsidRDefault="003D40C5" w:rsidP="003E3416">
            <w:pPr>
              <w:jc w:val="center"/>
              <w:rPr>
                <w:rFonts w:ascii="Arial" w:hAnsi="Arial" w:cs="Arial"/>
                <w:color w:val="000000"/>
              </w:rPr>
            </w:pPr>
            <w:r w:rsidRPr="00B42472">
              <w:rPr>
                <w:rFonts w:ascii="Arial" w:hAnsi="Arial" w:cs="Arial"/>
                <w:color w:val="000000"/>
              </w:rPr>
              <w:t>96.81</w:t>
            </w:r>
          </w:p>
        </w:tc>
        <w:tc>
          <w:tcPr>
            <w:tcW w:w="1350" w:type="dxa"/>
            <w:tcBorders>
              <w:top w:val="nil"/>
              <w:left w:val="nil"/>
              <w:bottom w:val="single" w:sz="4" w:space="0" w:color="auto"/>
              <w:right w:val="single" w:sz="4" w:space="0" w:color="auto"/>
            </w:tcBorders>
            <w:vAlign w:val="center"/>
            <w:hideMark/>
          </w:tcPr>
          <w:p w14:paraId="794CFFC4" w14:textId="77777777" w:rsidR="003D40C5" w:rsidRPr="00B42472" w:rsidRDefault="003D40C5" w:rsidP="003E3416">
            <w:pPr>
              <w:jc w:val="center"/>
              <w:rPr>
                <w:rFonts w:ascii="Arial" w:hAnsi="Arial" w:cs="Arial"/>
                <w:color w:val="000000"/>
              </w:rPr>
            </w:pPr>
            <w:r w:rsidRPr="00B42472">
              <w:rPr>
                <w:rFonts w:ascii="Arial" w:hAnsi="Arial" w:cs="Arial"/>
                <w:color w:val="000000"/>
              </w:rPr>
              <w:t>102.8</w:t>
            </w:r>
          </w:p>
        </w:tc>
        <w:tc>
          <w:tcPr>
            <w:tcW w:w="1710" w:type="dxa"/>
            <w:tcBorders>
              <w:top w:val="nil"/>
              <w:left w:val="nil"/>
              <w:bottom w:val="single" w:sz="4" w:space="0" w:color="auto"/>
              <w:right w:val="single" w:sz="4" w:space="0" w:color="auto"/>
            </w:tcBorders>
            <w:vAlign w:val="center"/>
            <w:hideMark/>
          </w:tcPr>
          <w:p w14:paraId="19FCEAF5" w14:textId="77777777" w:rsidR="003D40C5" w:rsidRPr="00B42472" w:rsidRDefault="003D40C5" w:rsidP="003E3416">
            <w:pPr>
              <w:jc w:val="center"/>
              <w:rPr>
                <w:rFonts w:ascii="Arial" w:hAnsi="Arial" w:cs="Arial"/>
                <w:color w:val="000000"/>
              </w:rPr>
            </w:pPr>
            <w:r w:rsidRPr="00B42472">
              <w:rPr>
                <w:rFonts w:ascii="Arial" w:hAnsi="Arial" w:cs="Arial"/>
                <w:color w:val="000000"/>
              </w:rPr>
              <w:t>96.92</w:t>
            </w:r>
          </w:p>
        </w:tc>
        <w:tc>
          <w:tcPr>
            <w:tcW w:w="1785" w:type="dxa"/>
            <w:tcBorders>
              <w:top w:val="nil"/>
              <w:left w:val="nil"/>
              <w:bottom w:val="single" w:sz="4" w:space="0" w:color="auto"/>
              <w:right w:val="nil"/>
            </w:tcBorders>
            <w:vAlign w:val="center"/>
            <w:hideMark/>
          </w:tcPr>
          <w:p w14:paraId="16CE6A16" w14:textId="77777777" w:rsidR="003D40C5" w:rsidRPr="00B42472" w:rsidRDefault="003D40C5" w:rsidP="003E3416">
            <w:pPr>
              <w:jc w:val="center"/>
              <w:rPr>
                <w:rFonts w:ascii="Arial" w:hAnsi="Arial" w:cs="Arial"/>
                <w:color w:val="000000"/>
              </w:rPr>
            </w:pPr>
            <w:r w:rsidRPr="00B42472">
              <w:rPr>
                <w:rFonts w:ascii="Arial" w:hAnsi="Arial" w:cs="Arial"/>
                <w:color w:val="000000"/>
              </w:rPr>
              <w:t>98.29</w:t>
            </w:r>
          </w:p>
        </w:tc>
        <w:tc>
          <w:tcPr>
            <w:tcW w:w="1482" w:type="dxa"/>
            <w:tcBorders>
              <w:top w:val="nil"/>
              <w:left w:val="single" w:sz="4" w:space="0" w:color="auto"/>
              <w:bottom w:val="single" w:sz="4" w:space="0" w:color="auto"/>
              <w:right w:val="single" w:sz="4" w:space="0" w:color="auto"/>
            </w:tcBorders>
            <w:vAlign w:val="center"/>
            <w:hideMark/>
          </w:tcPr>
          <w:p w14:paraId="07C8807F" w14:textId="77777777" w:rsidR="003D40C5" w:rsidRPr="00B42472" w:rsidRDefault="003D40C5" w:rsidP="003E3416">
            <w:pPr>
              <w:jc w:val="center"/>
              <w:rPr>
                <w:rFonts w:ascii="Arial" w:hAnsi="Arial" w:cs="Arial"/>
                <w:color w:val="000000"/>
              </w:rPr>
            </w:pPr>
            <w:r w:rsidRPr="00B42472">
              <w:rPr>
                <w:rFonts w:ascii="Arial" w:hAnsi="Arial" w:cs="Arial"/>
                <w:color w:val="000000"/>
              </w:rPr>
              <w:t>102.3</w:t>
            </w:r>
          </w:p>
        </w:tc>
      </w:tr>
      <w:tr w:rsidR="003D40C5" w:rsidRPr="00B42472" w14:paraId="3CA82F6A" w14:textId="77777777" w:rsidTr="00B42472">
        <w:trPr>
          <w:trHeight w:val="291"/>
        </w:trPr>
        <w:tc>
          <w:tcPr>
            <w:tcW w:w="1457" w:type="dxa"/>
            <w:tcBorders>
              <w:top w:val="nil"/>
              <w:left w:val="single" w:sz="4" w:space="0" w:color="auto"/>
              <w:bottom w:val="single" w:sz="4" w:space="0" w:color="auto"/>
              <w:right w:val="single" w:sz="4" w:space="0" w:color="auto"/>
            </w:tcBorders>
            <w:vAlign w:val="center"/>
            <w:hideMark/>
          </w:tcPr>
          <w:p w14:paraId="50CC6B83" w14:textId="77777777" w:rsidR="003D40C5" w:rsidRPr="00B42472" w:rsidRDefault="003D40C5" w:rsidP="003E3416">
            <w:pPr>
              <w:jc w:val="center"/>
              <w:rPr>
                <w:rFonts w:ascii="Arial" w:hAnsi="Arial" w:cs="Arial"/>
                <w:color w:val="000000"/>
              </w:rPr>
            </w:pPr>
            <w:r w:rsidRPr="00B42472">
              <w:rPr>
                <w:rFonts w:ascii="Arial" w:hAnsi="Arial" w:cs="Arial"/>
                <w:color w:val="000000"/>
              </w:rPr>
              <w:t>0.15%-1</w:t>
            </w:r>
          </w:p>
        </w:tc>
        <w:tc>
          <w:tcPr>
            <w:tcW w:w="1603" w:type="dxa"/>
            <w:tcBorders>
              <w:top w:val="nil"/>
              <w:left w:val="nil"/>
              <w:bottom w:val="single" w:sz="4" w:space="0" w:color="auto"/>
              <w:right w:val="single" w:sz="4" w:space="0" w:color="auto"/>
            </w:tcBorders>
            <w:vAlign w:val="center"/>
            <w:hideMark/>
          </w:tcPr>
          <w:p w14:paraId="4D45704F" w14:textId="77777777" w:rsidR="003D40C5" w:rsidRPr="00B42472" w:rsidRDefault="003D40C5" w:rsidP="003E3416">
            <w:pPr>
              <w:jc w:val="center"/>
              <w:rPr>
                <w:rFonts w:ascii="Arial" w:hAnsi="Arial" w:cs="Arial"/>
                <w:color w:val="000000"/>
              </w:rPr>
            </w:pPr>
            <w:r w:rsidRPr="00B42472">
              <w:rPr>
                <w:rFonts w:ascii="Arial" w:hAnsi="Arial" w:cs="Arial"/>
                <w:color w:val="000000"/>
              </w:rPr>
              <w:t>101.89</w:t>
            </w:r>
          </w:p>
        </w:tc>
        <w:tc>
          <w:tcPr>
            <w:tcW w:w="1350" w:type="dxa"/>
            <w:tcBorders>
              <w:top w:val="nil"/>
              <w:left w:val="nil"/>
              <w:bottom w:val="single" w:sz="4" w:space="0" w:color="auto"/>
              <w:right w:val="single" w:sz="4" w:space="0" w:color="auto"/>
            </w:tcBorders>
            <w:vAlign w:val="center"/>
            <w:hideMark/>
          </w:tcPr>
          <w:p w14:paraId="7BF259DE" w14:textId="77777777" w:rsidR="003D40C5" w:rsidRPr="00B42472" w:rsidRDefault="003D40C5" w:rsidP="003E3416">
            <w:pPr>
              <w:jc w:val="center"/>
              <w:rPr>
                <w:rFonts w:ascii="Arial" w:hAnsi="Arial" w:cs="Arial"/>
                <w:color w:val="000000"/>
              </w:rPr>
            </w:pPr>
            <w:r w:rsidRPr="00B42472">
              <w:rPr>
                <w:rFonts w:ascii="Arial" w:hAnsi="Arial" w:cs="Arial"/>
                <w:color w:val="000000"/>
              </w:rPr>
              <w:t>97.23</w:t>
            </w:r>
          </w:p>
        </w:tc>
        <w:tc>
          <w:tcPr>
            <w:tcW w:w="1710" w:type="dxa"/>
            <w:tcBorders>
              <w:top w:val="nil"/>
              <w:left w:val="nil"/>
              <w:bottom w:val="single" w:sz="4" w:space="0" w:color="auto"/>
              <w:right w:val="single" w:sz="4" w:space="0" w:color="auto"/>
            </w:tcBorders>
            <w:vAlign w:val="center"/>
            <w:hideMark/>
          </w:tcPr>
          <w:p w14:paraId="1B6E8B51" w14:textId="77777777" w:rsidR="003D40C5" w:rsidRPr="00B42472" w:rsidRDefault="003D40C5" w:rsidP="003E3416">
            <w:pPr>
              <w:jc w:val="center"/>
              <w:rPr>
                <w:rFonts w:ascii="Arial" w:hAnsi="Arial" w:cs="Arial"/>
                <w:color w:val="000000"/>
              </w:rPr>
            </w:pPr>
            <w:r w:rsidRPr="00B42472">
              <w:rPr>
                <w:rFonts w:ascii="Arial" w:hAnsi="Arial" w:cs="Arial"/>
                <w:color w:val="000000"/>
              </w:rPr>
              <w:t>98.33</w:t>
            </w:r>
          </w:p>
        </w:tc>
        <w:tc>
          <w:tcPr>
            <w:tcW w:w="1785" w:type="dxa"/>
            <w:tcBorders>
              <w:top w:val="nil"/>
              <w:left w:val="nil"/>
              <w:bottom w:val="single" w:sz="4" w:space="0" w:color="auto"/>
              <w:right w:val="nil"/>
            </w:tcBorders>
            <w:vAlign w:val="center"/>
            <w:hideMark/>
          </w:tcPr>
          <w:p w14:paraId="7AE36B07" w14:textId="77777777" w:rsidR="003D40C5" w:rsidRPr="00B42472" w:rsidRDefault="003D40C5" w:rsidP="003E3416">
            <w:pPr>
              <w:jc w:val="center"/>
              <w:rPr>
                <w:rFonts w:ascii="Arial" w:hAnsi="Arial" w:cs="Arial"/>
                <w:color w:val="000000"/>
              </w:rPr>
            </w:pPr>
            <w:r w:rsidRPr="00B42472">
              <w:rPr>
                <w:rFonts w:ascii="Arial" w:hAnsi="Arial" w:cs="Arial"/>
                <w:color w:val="000000"/>
              </w:rPr>
              <w:t>95.48</w:t>
            </w:r>
          </w:p>
        </w:tc>
        <w:tc>
          <w:tcPr>
            <w:tcW w:w="1482" w:type="dxa"/>
            <w:tcBorders>
              <w:top w:val="nil"/>
              <w:left w:val="single" w:sz="4" w:space="0" w:color="auto"/>
              <w:bottom w:val="single" w:sz="4" w:space="0" w:color="auto"/>
              <w:right w:val="single" w:sz="4" w:space="0" w:color="auto"/>
            </w:tcBorders>
            <w:vAlign w:val="center"/>
            <w:hideMark/>
          </w:tcPr>
          <w:p w14:paraId="018DEC20" w14:textId="77777777" w:rsidR="003D40C5" w:rsidRPr="00B42472" w:rsidRDefault="003D40C5" w:rsidP="003E3416">
            <w:pPr>
              <w:jc w:val="center"/>
              <w:rPr>
                <w:rFonts w:ascii="Arial" w:hAnsi="Arial" w:cs="Arial"/>
                <w:color w:val="000000"/>
              </w:rPr>
            </w:pPr>
            <w:r w:rsidRPr="00B42472">
              <w:rPr>
                <w:rFonts w:ascii="Arial" w:hAnsi="Arial" w:cs="Arial"/>
                <w:color w:val="000000"/>
              </w:rPr>
              <w:t>101.1</w:t>
            </w:r>
          </w:p>
        </w:tc>
      </w:tr>
      <w:tr w:rsidR="003D40C5" w:rsidRPr="00B42472" w14:paraId="7C8AA937" w14:textId="77777777" w:rsidTr="00B42472">
        <w:trPr>
          <w:trHeight w:val="291"/>
        </w:trPr>
        <w:tc>
          <w:tcPr>
            <w:tcW w:w="1457" w:type="dxa"/>
            <w:tcBorders>
              <w:top w:val="nil"/>
              <w:left w:val="single" w:sz="4" w:space="0" w:color="auto"/>
              <w:bottom w:val="single" w:sz="4" w:space="0" w:color="auto"/>
              <w:right w:val="single" w:sz="4" w:space="0" w:color="auto"/>
            </w:tcBorders>
            <w:vAlign w:val="center"/>
            <w:hideMark/>
          </w:tcPr>
          <w:p w14:paraId="1B2FBA4C" w14:textId="77777777" w:rsidR="003D40C5" w:rsidRPr="00B42472" w:rsidRDefault="003D40C5" w:rsidP="003E3416">
            <w:pPr>
              <w:jc w:val="center"/>
              <w:rPr>
                <w:rFonts w:ascii="Arial" w:hAnsi="Arial" w:cs="Arial"/>
                <w:color w:val="000000"/>
              </w:rPr>
            </w:pPr>
            <w:r w:rsidRPr="00B42472">
              <w:rPr>
                <w:rFonts w:ascii="Arial" w:hAnsi="Arial" w:cs="Arial"/>
                <w:color w:val="000000"/>
              </w:rPr>
              <w:t>0.15%-2</w:t>
            </w:r>
          </w:p>
        </w:tc>
        <w:tc>
          <w:tcPr>
            <w:tcW w:w="1603" w:type="dxa"/>
            <w:tcBorders>
              <w:top w:val="nil"/>
              <w:left w:val="nil"/>
              <w:bottom w:val="single" w:sz="4" w:space="0" w:color="auto"/>
              <w:right w:val="single" w:sz="4" w:space="0" w:color="auto"/>
            </w:tcBorders>
            <w:vAlign w:val="center"/>
            <w:hideMark/>
          </w:tcPr>
          <w:p w14:paraId="110AAAD0" w14:textId="77777777" w:rsidR="003D40C5" w:rsidRPr="00B42472" w:rsidRDefault="003D40C5" w:rsidP="003E3416">
            <w:pPr>
              <w:jc w:val="center"/>
              <w:rPr>
                <w:rFonts w:ascii="Arial" w:hAnsi="Arial" w:cs="Arial"/>
                <w:color w:val="000000"/>
              </w:rPr>
            </w:pPr>
            <w:r w:rsidRPr="00B42472">
              <w:rPr>
                <w:rFonts w:ascii="Arial" w:hAnsi="Arial" w:cs="Arial"/>
                <w:color w:val="000000"/>
              </w:rPr>
              <w:t>102.84</w:t>
            </w:r>
          </w:p>
        </w:tc>
        <w:tc>
          <w:tcPr>
            <w:tcW w:w="1350" w:type="dxa"/>
            <w:tcBorders>
              <w:top w:val="nil"/>
              <w:left w:val="nil"/>
              <w:bottom w:val="single" w:sz="4" w:space="0" w:color="auto"/>
              <w:right w:val="single" w:sz="4" w:space="0" w:color="auto"/>
            </w:tcBorders>
            <w:vAlign w:val="center"/>
            <w:hideMark/>
          </w:tcPr>
          <w:p w14:paraId="61479FB0" w14:textId="77777777" w:rsidR="003D40C5" w:rsidRPr="00B42472" w:rsidRDefault="003D40C5" w:rsidP="003E3416">
            <w:pPr>
              <w:jc w:val="center"/>
              <w:rPr>
                <w:rFonts w:ascii="Arial" w:hAnsi="Arial" w:cs="Arial"/>
                <w:color w:val="000000"/>
              </w:rPr>
            </w:pPr>
            <w:r w:rsidRPr="00B42472">
              <w:rPr>
                <w:rFonts w:ascii="Arial" w:hAnsi="Arial" w:cs="Arial"/>
                <w:color w:val="000000"/>
              </w:rPr>
              <w:t>98.07</w:t>
            </w:r>
          </w:p>
        </w:tc>
        <w:tc>
          <w:tcPr>
            <w:tcW w:w="1710" w:type="dxa"/>
            <w:tcBorders>
              <w:top w:val="nil"/>
              <w:left w:val="nil"/>
              <w:bottom w:val="single" w:sz="4" w:space="0" w:color="auto"/>
              <w:right w:val="single" w:sz="4" w:space="0" w:color="auto"/>
            </w:tcBorders>
            <w:vAlign w:val="center"/>
            <w:hideMark/>
          </w:tcPr>
          <w:p w14:paraId="13C610A3" w14:textId="77777777" w:rsidR="003D40C5" w:rsidRPr="00B42472" w:rsidRDefault="003D40C5" w:rsidP="003E3416">
            <w:pPr>
              <w:jc w:val="center"/>
              <w:rPr>
                <w:rFonts w:ascii="Arial" w:hAnsi="Arial" w:cs="Arial"/>
                <w:color w:val="000000"/>
              </w:rPr>
            </w:pPr>
            <w:r w:rsidRPr="00B42472">
              <w:rPr>
                <w:rFonts w:ascii="Arial" w:hAnsi="Arial" w:cs="Arial"/>
                <w:color w:val="000000"/>
              </w:rPr>
              <w:t>95.7</w:t>
            </w:r>
          </w:p>
        </w:tc>
        <w:tc>
          <w:tcPr>
            <w:tcW w:w="1785" w:type="dxa"/>
            <w:tcBorders>
              <w:top w:val="nil"/>
              <w:left w:val="nil"/>
              <w:bottom w:val="single" w:sz="4" w:space="0" w:color="auto"/>
              <w:right w:val="nil"/>
            </w:tcBorders>
            <w:vAlign w:val="center"/>
            <w:hideMark/>
          </w:tcPr>
          <w:p w14:paraId="3078EDB2" w14:textId="77777777" w:rsidR="003D40C5" w:rsidRPr="00B42472" w:rsidRDefault="003D40C5" w:rsidP="003E3416">
            <w:pPr>
              <w:jc w:val="center"/>
              <w:rPr>
                <w:rFonts w:ascii="Arial" w:hAnsi="Arial" w:cs="Arial"/>
                <w:color w:val="000000"/>
              </w:rPr>
            </w:pPr>
            <w:r w:rsidRPr="00B42472">
              <w:rPr>
                <w:rFonts w:ascii="Arial" w:hAnsi="Arial" w:cs="Arial"/>
                <w:color w:val="000000"/>
              </w:rPr>
              <w:t>99.58</w:t>
            </w:r>
          </w:p>
        </w:tc>
        <w:tc>
          <w:tcPr>
            <w:tcW w:w="1482" w:type="dxa"/>
            <w:tcBorders>
              <w:top w:val="nil"/>
              <w:left w:val="single" w:sz="4" w:space="0" w:color="auto"/>
              <w:bottom w:val="single" w:sz="4" w:space="0" w:color="auto"/>
              <w:right w:val="single" w:sz="4" w:space="0" w:color="auto"/>
            </w:tcBorders>
            <w:vAlign w:val="center"/>
            <w:hideMark/>
          </w:tcPr>
          <w:p w14:paraId="2A438D26" w14:textId="77777777" w:rsidR="003D40C5" w:rsidRPr="00B42472" w:rsidRDefault="003D40C5" w:rsidP="003E3416">
            <w:pPr>
              <w:jc w:val="center"/>
              <w:rPr>
                <w:rFonts w:ascii="Arial" w:hAnsi="Arial" w:cs="Arial"/>
                <w:color w:val="000000"/>
              </w:rPr>
            </w:pPr>
            <w:r w:rsidRPr="00B42472">
              <w:rPr>
                <w:rFonts w:ascii="Arial" w:hAnsi="Arial" w:cs="Arial"/>
                <w:color w:val="000000"/>
              </w:rPr>
              <w:t>102.6</w:t>
            </w:r>
          </w:p>
        </w:tc>
      </w:tr>
      <w:tr w:rsidR="003D40C5" w:rsidRPr="00B42472" w14:paraId="59B8D774" w14:textId="77777777" w:rsidTr="00B42472">
        <w:trPr>
          <w:trHeight w:val="291"/>
        </w:trPr>
        <w:tc>
          <w:tcPr>
            <w:tcW w:w="1457" w:type="dxa"/>
            <w:tcBorders>
              <w:top w:val="nil"/>
              <w:left w:val="single" w:sz="4" w:space="0" w:color="auto"/>
              <w:bottom w:val="single" w:sz="4" w:space="0" w:color="auto"/>
              <w:right w:val="single" w:sz="4" w:space="0" w:color="auto"/>
            </w:tcBorders>
            <w:vAlign w:val="center"/>
            <w:hideMark/>
          </w:tcPr>
          <w:p w14:paraId="6E8AAEF2" w14:textId="77777777" w:rsidR="003D40C5" w:rsidRPr="00B42472" w:rsidRDefault="003D40C5" w:rsidP="003E3416">
            <w:pPr>
              <w:jc w:val="center"/>
              <w:rPr>
                <w:rFonts w:ascii="Arial" w:hAnsi="Arial" w:cs="Arial"/>
                <w:color w:val="000000"/>
              </w:rPr>
            </w:pPr>
            <w:r w:rsidRPr="00B42472">
              <w:rPr>
                <w:rFonts w:ascii="Arial" w:hAnsi="Arial" w:cs="Arial"/>
                <w:color w:val="000000"/>
              </w:rPr>
              <w:t>0.15%-3</w:t>
            </w:r>
          </w:p>
        </w:tc>
        <w:tc>
          <w:tcPr>
            <w:tcW w:w="1603" w:type="dxa"/>
            <w:tcBorders>
              <w:top w:val="nil"/>
              <w:left w:val="nil"/>
              <w:bottom w:val="single" w:sz="4" w:space="0" w:color="auto"/>
              <w:right w:val="single" w:sz="4" w:space="0" w:color="auto"/>
            </w:tcBorders>
            <w:vAlign w:val="center"/>
            <w:hideMark/>
          </w:tcPr>
          <w:p w14:paraId="59665F71" w14:textId="77777777" w:rsidR="003D40C5" w:rsidRPr="00B42472" w:rsidRDefault="003D40C5" w:rsidP="003E3416">
            <w:pPr>
              <w:jc w:val="center"/>
              <w:rPr>
                <w:rFonts w:ascii="Arial" w:hAnsi="Arial" w:cs="Arial"/>
                <w:color w:val="000000"/>
              </w:rPr>
            </w:pPr>
            <w:r w:rsidRPr="00B42472">
              <w:rPr>
                <w:rFonts w:ascii="Arial" w:hAnsi="Arial" w:cs="Arial"/>
                <w:color w:val="000000"/>
              </w:rPr>
              <w:t>104.63</w:t>
            </w:r>
          </w:p>
        </w:tc>
        <w:tc>
          <w:tcPr>
            <w:tcW w:w="1350" w:type="dxa"/>
            <w:tcBorders>
              <w:top w:val="nil"/>
              <w:left w:val="nil"/>
              <w:bottom w:val="single" w:sz="4" w:space="0" w:color="auto"/>
              <w:right w:val="single" w:sz="4" w:space="0" w:color="auto"/>
            </w:tcBorders>
            <w:vAlign w:val="center"/>
            <w:hideMark/>
          </w:tcPr>
          <w:p w14:paraId="476850AF" w14:textId="77777777" w:rsidR="003D40C5" w:rsidRPr="00B42472" w:rsidRDefault="003D40C5" w:rsidP="003E3416">
            <w:pPr>
              <w:jc w:val="center"/>
              <w:rPr>
                <w:rFonts w:ascii="Arial" w:hAnsi="Arial" w:cs="Arial"/>
                <w:color w:val="000000"/>
              </w:rPr>
            </w:pPr>
            <w:r w:rsidRPr="00B42472">
              <w:rPr>
                <w:rFonts w:ascii="Arial" w:hAnsi="Arial" w:cs="Arial"/>
                <w:color w:val="000000"/>
              </w:rPr>
              <w:t>105.14</w:t>
            </w:r>
          </w:p>
        </w:tc>
        <w:tc>
          <w:tcPr>
            <w:tcW w:w="1710" w:type="dxa"/>
            <w:tcBorders>
              <w:top w:val="nil"/>
              <w:left w:val="nil"/>
              <w:bottom w:val="single" w:sz="4" w:space="0" w:color="auto"/>
              <w:right w:val="single" w:sz="4" w:space="0" w:color="auto"/>
            </w:tcBorders>
            <w:vAlign w:val="center"/>
            <w:hideMark/>
          </w:tcPr>
          <w:p w14:paraId="07EC333A" w14:textId="77777777" w:rsidR="003D40C5" w:rsidRPr="00B42472" w:rsidRDefault="003D40C5" w:rsidP="003E3416">
            <w:pPr>
              <w:jc w:val="center"/>
              <w:rPr>
                <w:rFonts w:ascii="Arial" w:hAnsi="Arial" w:cs="Arial"/>
                <w:color w:val="000000"/>
              </w:rPr>
            </w:pPr>
            <w:r w:rsidRPr="00B42472">
              <w:rPr>
                <w:rFonts w:ascii="Arial" w:hAnsi="Arial" w:cs="Arial"/>
                <w:color w:val="000000"/>
              </w:rPr>
              <w:t>99.34</w:t>
            </w:r>
          </w:p>
        </w:tc>
        <w:tc>
          <w:tcPr>
            <w:tcW w:w="1785" w:type="dxa"/>
            <w:tcBorders>
              <w:top w:val="nil"/>
              <w:left w:val="nil"/>
              <w:bottom w:val="single" w:sz="4" w:space="0" w:color="auto"/>
              <w:right w:val="nil"/>
            </w:tcBorders>
            <w:vAlign w:val="center"/>
            <w:hideMark/>
          </w:tcPr>
          <w:p w14:paraId="0B75EFE5" w14:textId="77777777" w:rsidR="003D40C5" w:rsidRPr="00B42472" w:rsidRDefault="003D40C5" w:rsidP="003E3416">
            <w:pPr>
              <w:jc w:val="center"/>
              <w:rPr>
                <w:rFonts w:ascii="Arial" w:hAnsi="Arial" w:cs="Arial"/>
                <w:color w:val="000000"/>
              </w:rPr>
            </w:pPr>
            <w:r w:rsidRPr="00B42472">
              <w:rPr>
                <w:rFonts w:ascii="Arial" w:hAnsi="Arial" w:cs="Arial"/>
                <w:color w:val="000000"/>
              </w:rPr>
              <w:t>97.76</w:t>
            </w:r>
          </w:p>
        </w:tc>
        <w:tc>
          <w:tcPr>
            <w:tcW w:w="1482" w:type="dxa"/>
            <w:tcBorders>
              <w:top w:val="nil"/>
              <w:left w:val="single" w:sz="4" w:space="0" w:color="auto"/>
              <w:bottom w:val="single" w:sz="4" w:space="0" w:color="auto"/>
              <w:right w:val="single" w:sz="4" w:space="0" w:color="auto"/>
            </w:tcBorders>
            <w:vAlign w:val="center"/>
            <w:hideMark/>
          </w:tcPr>
          <w:p w14:paraId="4680E408" w14:textId="77777777" w:rsidR="003D40C5" w:rsidRPr="00B42472" w:rsidRDefault="003D40C5" w:rsidP="003E3416">
            <w:pPr>
              <w:jc w:val="center"/>
              <w:rPr>
                <w:rFonts w:ascii="Arial" w:hAnsi="Arial" w:cs="Arial"/>
                <w:color w:val="000000"/>
              </w:rPr>
            </w:pPr>
            <w:r w:rsidRPr="00B42472">
              <w:rPr>
                <w:rFonts w:ascii="Arial" w:hAnsi="Arial" w:cs="Arial"/>
                <w:color w:val="000000"/>
              </w:rPr>
              <w:t>101.71</w:t>
            </w:r>
          </w:p>
        </w:tc>
      </w:tr>
      <w:tr w:rsidR="003D40C5" w:rsidRPr="00B42472" w14:paraId="5E638B59" w14:textId="77777777" w:rsidTr="00B42472">
        <w:trPr>
          <w:trHeight w:val="291"/>
        </w:trPr>
        <w:tc>
          <w:tcPr>
            <w:tcW w:w="1457" w:type="dxa"/>
            <w:tcBorders>
              <w:top w:val="nil"/>
              <w:left w:val="single" w:sz="4" w:space="0" w:color="auto"/>
              <w:bottom w:val="single" w:sz="4" w:space="0" w:color="auto"/>
              <w:right w:val="single" w:sz="4" w:space="0" w:color="auto"/>
            </w:tcBorders>
            <w:vAlign w:val="center"/>
            <w:hideMark/>
          </w:tcPr>
          <w:p w14:paraId="232E6119" w14:textId="77777777" w:rsidR="003D40C5" w:rsidRPr="00B42472" w:rsidRDefault="003D40C5" w:rsidP="003E3416">
            <w:pPr>
              <w:jc w:val="center"/>
              <w:rPr>
                <w:rFonts w:ascii="Arial" w:hAnsi="Arial" w:cs="Arial"/>
                <w:color w:val="000000"/>
              </w:rPr>
            </w:pPr>
            <w:r w:rsidRPr="00B42472">
              <w:rPr>
                <w:rFonts w:ascii="Arial" w:hAnsi="Arial" w:cs="Arial"/>
                <w:color w:val="000000"/>
              </w:rPr>
              <w:t>0.25%-1</w:t>
            </w:r>
          </w:p>
        </w:tc>
        <w:tc>
          <w:tcPr>
            <w:tcW w:w="1603" w:type="dxa"/>
            <w:tcBorders>
              <w:top w:val="nil"/>
              <w:left w:val="nil"/>
              <w:bottom w:val="single" w:sz="4" w:space="0" w:color="auto"/>
              <w:right w:val="single" w:sz="4" w:space="0" w:color="auto"/>
            </w:tcBorders>
            <w:vAlign w:val="center"/>
            <w:hideMark/>
          </w:tcPr>
          <w:p w14:paraId="454FBB65" w14:textId="77777777" w:rsidR="003D40C5" w:rsidRPr="00B42472" w:rsidRDefault="003D40C5" w:rsidP="003E3416">
            <w:pPr>
              <w:jc w:val="center"/>
              <w:rPr>
                <w:rFonts w:ascii="Arial" w:hAnsi="Arial" w:cs="Arial"/>
                <w:color w:val="000000"/>
              </w:rPr>
            </w:pPr>
            <w:r w:rsidRPr="00B42472">
              <w:rPr>
                <w:rFonts w:ascii="Arial" w:hAnsi="Arial" w:cs="Arial"/>
                <w:color w:val="000000"/>
              </w:rPr>
              <w:t>103.88</w:t>
            </w:r>
          </w:p>
        </w:tc>
        <w:tc>
          <w:tcPr>
            <w:tcW w:w="1350" w:type="dxa"/>
            <w:tcBorders>
              <w:top w:val="nil"/>
              <w:left w:val="nil"/>
              <w:bottom w:val="single" w:sz="4" w:space="0" w:color="auto"/>
              <w:right w:val="single" w:sz="4" w:space="0" w:color="auto"/>
            </w:tcBorders>
            <w:vAlign w:val="center"/>
            <w:hideMark/>
          </w:tcPr>
          <w:p w14:paraId="1ED4FE31" w14:textId="77777777" w:rsidR="003D40C5" w:rsidRPr="00B42472" w:rsidRDefault="003D40C5" w:rsidP="003E3416">
            <w:pPr>
              <w:jc w:val="center"/>
              <w:rPr>
                <w:rFonts w:ascii="Arial" w:hAnsi="Arial" w:cs="Arial"/>
                <w:color w:val="000000"/>
              </w:rPr>
            </w:pPr>
            <w:r w:rsidRPr="00B42472">
              <w:rPr>
                <w:rFonts w:ascii="Arial" w:hAnsi="Arial" w:cs="Arial"/>
                <w:color w:val="000000"/>
              </w:rPr>
              <w:t>98.97</w:t>
            </w:r>
          </w:p>
        </w:tc>
        <w:tc>
          <w:tcPr>
            <w:tcW w:w="1710" w:type="dxa"/>
            <w:tcBorders>
              <w:top w:val="nil"/>
              <w:left w:val="nil"/>
              <w:bottom w:val="single" w:sz="4" w:space="0" w:color="auto"/>
              <w:right w:val="single" w:sz="4" w:space="0" w:color="auto"/>
            </w:tcBorders>
            <w:vAlign w:val="center"/>
            <w:hideMark/>
          </w:tcPr>
          <w:p w14:paraId="6C2851E0" w14:textId="77777777" w:rsidR="003D40C5" w:rsidRPr="00B42472" w:rsidRDefault="003D40C5" w:rsidP="003E3416">
            <w:pPr>
              <w:jc w:val="center"/>
              <w:rPr>
                <w:rFonts w:ascii="Arial" w:hAnsi="Arial" w:cs="Arial"/>
                <w:color w:val="000000"/>
              </w:rPr>
            </w:pPr>
            <w:r w:rsidRPr="00B42472">
              <w:rPr>
                <w:rFonts w:ascii="Arial" w:hAnsi="Arial" w:cs="Arial"/>
                <w:color w:val="000000"/>
              </w:rPr>
              <w:t>98.07</w:t>
            </w:r>
          </w:p>
        </w:tc>
        <w:tc>
          <w:tcPr>
            <w:tcW w:w="1785" w:type="dxa"/>
            <w:tcBorders>
              <w:top w:val="nil"/>
              <w:left w:val="nil"/>
              <w:bottom w:val="single" w:sz="4" w:space="0" w:color="auto"/>
              <w:right w:val="nil"/>
            </w:tcBorders>
            <w:vAlign w:val="center"/>
            <w:hideMark/>
          </w:tcPr>
          <w:p w14:paraId="61D9E16E" w14:textId="77777777" w:rsidR="003D40C5" w:rsidRPr="00B42472" w:rsidRDefault="003D40C5" w:rsidP="003E3416">
            <w:pPr>
              <w:jc w:val="center"/>
              <w:rPr>
                <w:rFonts w:ascii="Arial" w:hAnsi="Arial" w:cs="Arial"/>
                <w:color w:val="000000"/>
              </w:rPr>
            </w:pPr>
            <w:r w:rsidRPr="00B42472">
              <w:rPr>
                <w:rFonts w:ascii="Arial" w:hAnsi="Arial" w:cs="Arial"/>
                <w:color w:val="000000"/>
              </w:rPr>
              <w:t>100.16</w:t>
            </w:r>
          </w:p>
        </w:tc>
        <w:tc>
          <w:tcPr>
            <w:tcW w:w="1482" w:type="dxa"/>
            <w:tcBorders>
              <w:top w:val="nil"/>
              <w:left w:val="single" w:sz="4" w:space="0" w:color="auto"/>
              <w:bottom w:val="single" w:sz="4" w:space="0" w:color="auto"/>
              <w:right w:val="single" w:sz="4" w:space="0" w:color="auto"/>
            </w:tcBorders>
            <w:vAlign w:val="center"/>
            <w:hideMark/>
          </w:tcPr>
          <w:p w14:paraId="7EAA17E4" w14:textId="77777777" w:rsidR="003D40C5" w:rsidRPr="00B42472" w:rsidRDefault="003D40C5" w:rsidP="003E3416">
            <w:pPr>
              <w:jc w:val="center"/>
              <w:rPr>
                <w:rFonts w:ascii="Arial" w:hAnsi="Arial" w:cs="Arial"/>
                <w:color w:val="000000"/>
              </w:rPr>
            </w:pPr>
            <w:r w:rsidRPr="00B42472">
              <w:rPr>
                <w:rFonts w:ascii="Arial" w:hAnsi="Arial" w:cs="Arial"/>
                <w:color w:val="000000"/>
              </w:rPr>
              <w:t>99.6</w:t>
            </w:r>
          </w:p>
        </w:tc>
      </w:tr>
      <w:tr w:rsidR="003D40C5" w:rsidRPr="00B42472" w14:paraId="61F919E9" w14:textId="77777777" w:rsidTr="00B42472">
        <w:trPr>
          <w:trHeight w:val="291"/>
        </w:trPr>
        <w:tc>
          <w:tcPr>
            <w:tcW w:w="1457" w:type="dxa"/>
            <w:tcBorders>
              <w:top w:val="nil"/>
              <w:left w:val="single" w:sz="4" w:space="0" w:color="auto"/>
              <w:bottom w:val="single" w:sz="4" w:space="0" w:color="auto"/>
              <w:right w:val="single" w:sz="4" w:space="0" w:color="auto"/>
            </w:tcBorders>
            <w:vAlign w:val="center"/>
            <w:hideMark/>
          </w:tcPr>
          <w:p w14:paraId="2BE5C98C" w14:textId="77777777" w:rsidR="003D40C5" w:rsidRPr="00B42472" w:rsidRDefault="003D40C5" w:rsidP="003E3416">
            <w:pPr>
              <w:jc w:val="center"/>
              <w:rPr>
                <w:rFonts w:ascii="Arial" w:hAnsi="Arial" w:cs="Arial"/>
                <w:color w:val="000000"/>
              </w:rPr>
            </w:pPr>
            <w:r w:rsidRPr="00B42472">
              <w:rPr>
                <w:rFonts w:ascii="Arial" w:hAnsi="Arial" w:cs="Arial"/>
                <w:color w:val="000000"/>
              </w:rPr>
              <w:t>0.25%-2</w:t>
            </w:r>
          </w:p>
        </w:tc>
        <w:tc>
          <w:tcPr>
            <w:tcW w:w="1603" w:type="dxa"/>
            <w:tcBorders>
              <w:top w:val="nil"/>
              <w:left w:val="nil"/>
              <w:bottom w:val="single" w:sz="4" w:space="0" w:color="auto"/>
              <w:right w:val="single" w:sz="4" w:space="0" w:color="auto"/>
            </w:tcBorders>
            <w:vAlign w:val="center"/>
            <w:hideMark/>
          </w:tcPr>
          <w:p w14:paraId="2971CF23" w14:textId="77777777" w:rsidR="003D40C5" w:rsidRPr="00B42472" w:rsidRDefault="003D40C5" w:rsidP="003E3416">
            <w:pPr>
              <w:jc w:val="center"/>
              <w:rPr>
                <w:rFonts w:ascii="Arial" w:hAnsi="Arial" w:cs="Arial"/>
                <w:color w:val="000000"/>
              </w:rPr>
            </w:pPr>
            <w:r w:rsidRPr="00B42472">
              <w:rPr>
                <w:rFonts w:ascii="Arial" w:hAnsi="Arial" w:cs="Arial"/>
                <w:color w:val="000000"/>
              </w:rPr>
              <w:t>103.01</w:t>
            </w:r>
          </w:p>
        </w:tc>
        <w:tc>
          <w:tcPr>
            <w:tcW w:w="1350" w:type="dxa"/>
            <w:tcBorders>
              <w:top w:val="nil"/>
              <w:left w:val="nil"/>
              <w:bottom w:val="single" w:sz="4" w:space="0" w:color="auto"/>
              <w:right w:val="single" w:sz="4" w:space="0" w:color="auto"/>
            </w:tcBorders>
            <w:vAlign w:val="center"/>
            <w:hideMark/>
          </w:tcPr>
          <w:p w14:paraId="0E242BF0" w14:textId="77777777" w:rsidR="003D40C5" w:rsidRPr="00B42472" w:rsidRDefault="003D40C5" w:rsidP="003E3416">
            <w:pPr>
              <w:jc w:val="center"/>
              <w:rPr>
                <w:rFonts w:ascii="Arial" w:hAnsi="Arial" w:cs="Arial"/>
                <w:color w:val="000000"/>
              </w:rPr>
            </w:pPr>
            <w:r w:rsidRPr="00B42472">
              <w:rPr>
                <w:rFonts w:ascii="Arial" w:hAnsi="Arial" w:cs="Arial"/>
                <w:color w:val="000000"/>
              </w:rPr>
              <w:t>98.4</w:t>
            </w:r>
          </w:p>
        </w:tc>
        <w:tc>
          <w:tcPr>
            <w:tcW w:w="1710" w:type="dxa"/>
            <w:tcBorders>
              <w:top w:val="nil"/>
              <w:left w:val="nil"/>
              <w:bottom w:val="single" w:sz="4" w:space="0" w:color="auto"/>
              <w:right w:val="single" w:sz="4" w:space="0" w:color="auto"/>
            </w:tcBorders>
            <w:vAlign w:val="center"/>
            <w:hideMark/>
          </w:tcPr>
          <w:p w14:paraId="1CB64ED6" w14:textId="77777777" w:rsidR="003D40C5" w:rsidRPr="00B42472" w:rsidRDefault="003D40C5" w:rsidP="003E3416">
            <w:pPr>
              <w:jc w:val="center"/>
              <w:rPr>
                <w:rFonts w:ascii="Arial" w:hAnsi="Arial" w:cs="Arial"/>
                <w:color w:val="000000"/>
              </w:rPr>
            </w:pPr>
            <w:r w:rsidRPr="00B42472">
              <w:rPr>
                <w:rFonts w:ascii="Arial" w:hAnsi="Arial" w:cs="Arial"/>
                <w:color w:val="000000"/>
              </w:rPr>
              <w:t>97.97</w:t>
            </w:r>
          </w:p>
        </w:tc>
        <w:tc>
          <w:tcPr>
            <w:tcW w:w="1785" w:type="dxa"/>
            <w:tcBorders>
              <w:top w:val="nil"/>
              <w:left w:val="nil"/>
              <w:bottom w:val="single" w:sz="4" w:space="0" w:color="auto"/>
              <w:right w:val="nil"/>
            </w:tcBorders>
            <w:vAlign w:val="center"/>
            <w:hideMark/>
          </w:tcPr>
          <w:p w14:paraId="18FB2782" w14:textId="77777777" w:rsidR="003D40C5" w:rsidRPr="00B42472" w:rsidRDefault="003D40C5" w:rsidP="003E3416">
            <w:pPr>
              <w:jc w:val="center"/>
              <w:rPr>
                <w:rFonts w:ascii="Arial" w:hAnsi="Arial" w:cs="Arial"/>
                <w:color w:val="000000"/>
              </w:rPr>
            </w:pPr>
            <w:r w:rsidRPr="00B42472">
              <w:rPr>
                <w:rFonts w:ascii="Arial" w:hAnsi="Arial" w:cs="Arial"/>
                <w:color w:val="000000"/>
              </w:rPr>
              <w:t>96.63</w:t>
            </w:r>
          </w:p>
        </w:tc>
        <w:tc>
          <w:tcPr>
            <w:tcW w:w="1482" w:type="dxa"/>
            <w:tcBorders>
              <w:top w:val="nil"/>
              <w:left w:val="single" w:sz="4" w:space="0" w:color="auto"/>
              <w:bottom w:val="single" w:sz="4" w:space="0" w:color="auto"/>
              <w:right w:val="single" w:sz="4" w:space="0" w:color="auto"/>
            </w:tcBorders>
            <w:vAlign w:val="center"/>
            <w:hideMark/>
          </w:tcPr>
          <w:p w14:paraId="76276FCE" w14:textId="77777777" w:rsidR="003D40C5" w:rsidRPr="00B42472" w:rsidRDefault="003D40C5" w:rsidP="003E3416">
            <w:pPr>
              <w:jc w:val="center"/>
              <w:rPr>
                <w:rFonts w:ascii="Arial" w:hAnsi="Arial" w:cs="Arial"/>
                <w:color w:val="000000"/>
              </w:rPr>
            </w:pPr>
            <w:r w:rsidRPr="00B42472">
              <w:rPr>
                <w:rFonts w:ascii="Arial" w:hAnsi="Arial" w:cs="Arial"/>
                <w:color w:val="000000"/>
              </w:rPr>
              <w:t>100.74</w:t>
            </w:r>
          </w:p>
        </w:tc>
      </w:tr>
      <w:tr w:rsidR="003D40C5" w:rsidRPr="00B42472" w14:paraId="56BC70EC" w14:textId="77777777" w:rsidTr="00B42472">
        <w:trPr>
          <w:trHeight w:val="291"/>
        </w:trPr>
        <w:tc>
          <w:tcPr>
            <w:tcW w:w="1457" w:type="dxa"/>
            <w:tcBorders>
              <w:top w:val="nil"/>
              <w:left w:val="single" w:sz="4" w:space="0" w:color="auto"/>
              <w:bottom w:val="single" w:sz="4" w:space="0" w:color="auto"/>
              <w:right w:val="single" w:sz="4" w:space="0" w:color="auto"/>
            </w:tcBorders>
            <w:vAlign w:val="center"/>
            <w:hideMark/>
          </w:tcPr>
          <w:p w14:paraId="2C63E506" w14:textId="77777777" w:rsidR="003D40C5" w:rsidRPr="00B42472" w:rsidRDefault="003D40C5" w:rsidP="003E3416">
            <w:pPr>
              <w:jc w:val="center"/>
              <w:rPr>
                <w:rFonts w:ascii="Arial" w:hAnsi="Arial" w:cs="Arial"/>
                <w:color w:val="000000"/>
              </w:rPr>
            </w:pPr>
            <w:r w:rsidRPr="00B42472">
              <w:rPr>
                <w:rFonts w:ascii="Arial" w:hAnsi="Arial" w:cs="Arial"/>
                <w:color w:val="000000"/>
              </w:rPr>
              <w:lastRenderedPageBreak/>
              <w:t>0.25%-3</w:t>
            </w:r>
          </w:p>
        </w:tc>
        <w:tc>
          <w:tcPr>
            <w:tcW w:w="1603" w:type="dxa"/>
            <w:tcBorders>
              <w:top w:val="nil"/>
              <w:left w:val="nil"/>
              <w:bottom w:val="single" w:sz="4" w:space="0" w:color="auto"/>
              <w:right w:val="single" w:sz="4" w:space="0" w:color="auto"/>
            </w:tcBorders>
            <w:vAlign w:val="center"/>
            <w:hideMark/>
          </w:tcPr>
          <w:p w14:paraId="0F55E7CE" w14:textId="77777777" w:rsidR="003D40C5" w:rsidRPr="00B42472" w:rsidRDefault="003D40C5" w:rsidP="003E3416">
            <w:pPr>
              <w:jc w:val="center"/>
              <w:rPr>
                <w:rFonts w:ascii="Arial" w:hAnsi="Arial" w:cs="Arial"/>
                <w:color w:val="000000"/>
              </w:rPr>
            </w:pPr>
            <w:r w:rsidRPr="00B42472">
              <w:rPr>
                <w:rFonts w:ascii="Arial" w:hAnsi="Arial" w:cs="Arial"/>
                <w:color w:val="000000"/>
              </w:rPr>
              <w:t>103.27</w:t>
            </w:r>
          </w:p>
        </w:tc>
        <w:tc>
          <w:tcPr>
            <w:tcW w:w="1350" w:type="dxa"/>
            <w:tcBorders>
              <w:top w:val="nil"/>
              <w:left w:val="nil"/>
              <w:bottom w:val="single" w:sz="4" w:space="0" w:color="auto"/>
              <w:right w:val="single" w:sz="4" w:space="0" w:color="auto"/>
            </w:tcBorders>
            <w:vAlign w:val="center"/>
            <w:hideMark/>
          </w:tcPr>
          <w:p w14:paraId="6DAA8E65" w14:textId="77777777" w:rsidR="003D40C5" w:rsidRPr="00B42472" w:rsidRDefault="003D40C5" w:rsidP="003E3416">
            <w:pPr>
              <w:jc w:val="center"/>
              <w:rPr>
                <w:rFonts w:ascii="Arial" w:hAnsi="Arial" w:cs="Arial"/>
                <w:color w:val="000000"/>
              </w:rPr>
            </w:pPr>
            <w:r w:rsidRPr="00B42472">
              <w:rPr>
                <w:rFonts w:ascii="Arial" w:hAnsi="Arial" w:cs="Arial"/>
                <w:color w:val="000000"/>
              </w:rPr>
              <w:t>98.03</w:t>
            </w:r>
          </w:p>
        </w:tc>
        <w:tc>
          <w:tcPr>
            <w:tcW w:w="1710" w:type="dxa"/>
            <w:tcBorders>
              <w:top w:val="nil"/>
              <w:left w:val="nil"/>
              <w:bottom w:val="single" w:sz="4" w:space="0" w:color="auto"/>
              <w:right w:val="single" w:sz="4" w:space="0" w:color="auto"/>
            </w:tcBorders>
            <w:vAlign w:val="center"/>
            <w:hideMark/>
          </w:tcPr>
          <w:p w14:paraId="43259A40" w14:textId="77777777" w:rsidR="003D40C5" w:rsidRPr="00B42472" w:rsidRDefault="003D40C5" w:rsidP="003E3416">
            <w:pPr>
              <w:jc w:val="center"/>
              <w:rPr>
                <w:rFonts w:ascii="Arial" w:hAnsi="Arial" w:cs="Arial"/>
                <w:color w:val="000000"/>
              </w:rPr>
            </w:pPr>
            <w:r w:rsidRPr="00B42472">
              <w:rPr>
                <w:rFonts w:ascii="Arial" w:hAnsi="Arial" w:cs="Arial"/>
                <w:color w:val="000000"/>
              </w:rPr>
              <w:t>99.05</w:t>
            </w:r>
          </w:p>
        </w:tc>
        <w:tc>
          <w:tcPr>
            <w:tcW w:w="1785" w:type="dxa"/>
            <w:tcBorders>
              <w:top w:val="nil"/>
              <w:left w:val="nil"/>
              <w:bottom w:val="single" w:sz="4" w:space="0" w:color="auto"/>
              <w:right w:val="nil"/>
            </w:tcBorders>
            <w:vAlign w:val="center"/>
            <w:hideMark/>
          </w:tcPr>
          <w:p w14:paraId="149B4FE9" w14:textId="77777777" w:rsidR="003D40C5" w:rsidRPr="00B42472" w:rsidRDefault="003D40C5" w:rsidP="003E3416">
            <w:pPr>
              <w:jc w:val="center"/>
              <w:rPr>
                <w:rFonts w:ascii="Arial" w:hAnsi="Arial" w:cs="Arial"/>
                <w:color w:val="000000"/>
              </w:rPr>
            </w:pPr>
            <w:r w:rsidRPr="00B42472">
              <w:rPr>
                <w:rFonts w:ascii="Arial" w:hAnsi="Arial" w:cs="Arial"/>
                <w:color w:val="000000"/>
              </w:rPr>
              <w:t>98.52</w:t>
            </w:r>
          </w:p>
        </w:tc>
        <w:tc>
          <w:tcPr>
            <w:tcW w:w="1482" w:type="dxa"/>
            <w:tcBorders>
              <w:top w:val="nil"/>
              <w:left w:val="single" w:sz="4" w:space="0" w:color="auto"/>
              <w:bottom w:val="single" w:sz="4" w:space="0" w:color="auto"/>
              <w:right w:val="single" w:sz="4" w:space="0" w:color="auto"/>
            </w:tcBorders>
            <w:vAlign w:val="center"/>
            <w:hideMark/>
          </w:tcPr>
          <w:p w14:paraId="25555C23" w14:textId="77777777" w:rsidR="003D40C5" w:rsidRPr="00B42472" w:rsidRDefault="003D40C5" w:rsidP="003E3416">
            <w:pPr>
              <w:jc w:val="center"/>
              <w:rPr>
                <w:rFonts w:ascii="Arial" w:hAnsi="Arial" w:cs="Arial"/>
                <w:color w:val="000000"/>
              </w:rPr>
            </w:pPr>
            <w:r w:rsidRPr="00B42472">
              <w:rPr>
                <w:rFonts w:ascii="Arial" w:hAnsi="Arial" w:cs="Arial"/>
                <w:color w:val="000000"/>
              </w:rPr>
              <w:t>102.07</w:t>
            </w:r>
          </w:p>
        </w:tc>
      </w:tr>
      <w:tr w:rsidR="003D40C5" w:rsidRPr="00B42472" w14:paraId="5DDC859B" w14:textId="77777777" w:rsidTr="00B42472">
        <w:trPr>
          <w:trHeight w:val="291"/>
        </w:trPr>
        <w:tc>
          <w:tcPr>
            <w:tcW w:w="1457" w:type="dxa"/>
            <w:tcBorders>
              <w:top w:val="nil"/>
              <w:left w:val="single" w:sz="4" w:space="0" w:color="auto"/>
              <w:bottom w:val="single" w:sz="4" w:space="0" w:color="auto"/>
              <w:right w:val="single" w:sz="4" w:space="0" w:color="auto"/>
            </w:tcBorders>
            <w:vAlign w:val="center"/>
            <w:hideMark/>
          </w:tcPr>
          <w:p w14:paraId="1644EF25" w14:textId="77777777" w:rsidR="003D40C5" w:rsidRPr="00B42472" w:rsidRDefault="003D40C5" w:rsidP="003E3416">
            <w:pPr>
              <w:jc w:val="center"/>
              <w:rPr>
                <w:rFonts w:ascii="Arial" w:hAnsi="Arial" w:cs="Arial"/>
                <w:color w:val="000000"/>
              </w:rPr>
            </w:pPr>
            <w:r w:rsidRPr="00B42472">
              <w:rPr>
                <w:rFonts w:ascii="Arial" w:hAnsi="Arial" w:cs="Arial"/>
                <w:color w:val="000000"/>
              </w:rPr>
              <w:t>SD</w:t>
            </w:r>
          </w:p>
        </w:tc>
        <w:tc>
          <w:tcPr>
            <w:tcW w:w="1603" w:type="dxa"/>
            <w:tcBorders>
              <w:top w:val="nil"/>
              <w:left w:val="nil"/>
              <w:bottom w:val="single" w:sz="4" w:space="0" w:color="auto"/>
              <w:right w:val="single" w:sz="4" w:space="0" w:color="auto"/>
            </w:tcBorders>
            <w:vAlign w:val="center"/>
            <w:hideMark/>
          </w:tcPr>
          <w:p w14:paraId="6D971703" w14:textId="77777777" w:rsidR="003D40C5" w:rsidRPr="00B42472" w:rsidRDefault="003D40C5" w:rsidP="003E3416">
            <w:pPr>
              <w:jc w:val="center"/>
              <w:rPr>
                <w:rFonts w:ascii="Arial" w:hAnsi="Arial" w:cs="Arial"/>
                <w:color w:val="000000"/>
              </w:rPr>
            </w:pPr>
            <w:r w:rsidRPr="00B42472">
              <w:rPr>
                <w:rFonts w:ascii="Arial" w:hAnsi="Arial" w:cs="Arial"/>
                <w:color w:val="000000"/>
              </w:rPr>
              <w:t>3.21</w:t>
            </w:r>
          </w:p>
        </w:tc>
        <w:tc>
          <w:tcPr>
            <w:tcW w:w="1350" w:type="dxa"/>
            <w:tcBorders>
              <w:top w:val="nil"/>
              <w:left w:val="nil"/>
              <w:bottom w:val="single" w:sz="4" w:space="0" w:color="auto"/>
              <w:right w:val="single" w:sz="4" w:space="0" w:color="auto"/>
            </w:tcBorders>
            <w:vAlign w:val="center"/>
            <w:hideMark/>
          </w:tcPr>
          <w:p w14:paraId="585AAD3F" w14:textId="77777777" w:rsidR="003D40C5" w:rsidRPr="00B42472" w:rsidRDefault="003D40C5" w:rsidP="003E3416">
            <w:pPr>
              <w:jc w:val="center"/>
              <w:rPr>
                <w:rFonts w:ascii="Arial" w:hAnsi="Arial" w:cs="Arial"/>
                <w:color w:val="000000"/>
              </w:rPr>
            </w:pPr>
            <w:r w:rsidRPr="00B42472">
              <w:rPr>
                <w:rFonts w:ascii="Arial" w:hAnsi="Arial" w:cs="Arial"/>
                <w:color w:val="000000"/>
              </w:rPr>
              <w:t>2.90</w:t>
            </w:r>
          </w:p>
        </w:tc>
        <w:tc>
          <w:tcPr>
            <w:tcW w:w="1710" w:type="dxa"/>
            <w:tcBorders>
              <w:top w:val="nil"/>
              <w:left w:val="nil"/>
              <w:bottom w:val="single" w:sz="4" w:space="0" w:color="auto"/>
              <w:right w:val="single" w:sz="4" w:space="0" w:color="auto"/>
            </w:tcBorders>
            <w:vAlign w:val="center"/>
            <w:hideMark/>
          </w:tcPr>
          <w:p w14:paraId="29B53E1A" w14:textId="77777777" w:rsidR="003D40C5" w:rsidRPr="00B42472" w:rsidRDefault="003D40C5" w:rsidP="003E3416">
            <w:pPr>
              <w:jc w:val="center"/>
              <w:rPr>
                <w:rFonts w:ascii="Arial" w:hAnsi="Arial" w:cs="Arial"/>
                <w:color w:val="000000"/>
              </w:rPr>
            </w:pPr>
            <w:r w:rsidRPr="00B42472">
              <w:rPr>
                <w:rFonts w:ascii="Arial" w:hAnsi="Arial" w:cs="Arial"/>
                <w:color w:val="000000"/>
              </w:rPr>
              <w:t>1.59</w:t>
            </w:r>
          </w:p>
        </w:tc>
        <w:tc>
          <w:tcPr>
            <w:tcW w:w="1785" w:type="dxa"/>
            <w:tcBorders>
              <w:top w:val="nil"/>
              <w:left w:val="nil"/>
              <w:bottom w:val="single" w:sz="4" w:space="0" w:color="auto"/>
              <w:right w:val="nil"/>
            </w:tcBorders>
            <w:vAlign w:val="center"/>
            <w:hideMark/>
          </w:tcPr>
          <w:p w14:paraId="291C3AB9" w14:textId="77777777" w:rsidR="003D40C5" w:rsidRPr="00B42472" w:rsidRDefault="003D40C5" w:rsidP="003E3416">
            <w:pPr>
              <w:jc w:val="center"/>
              <w:rPr>
                <w:rFonts w:ascii="Arial" w:hAnsi="Arial" w:cs="Arial"/>
                <w:color w:val="000000"/>
              </w:rPr>
            </w:pPr>
            <w:r w:rsidRPr="00B42472">
              <w:rPr>
                <w:rFonts w:ascii="Arial" w:hAnsi="Arial" w:cs="Arial"/>
                <w:color w:val="000000"/>
              </w:rPr>
              <w:t>1.92</w:t>
            </w:r>
          </w:p>
        </w:tc>
        <w:tc>
          <w:tcPr>
            <w:tcW w:w="1482" w:type="dxa"/>
            <w:tcBorders>
              <w:top w:val="nil"/>
              <w:left w:val="single" w:sz="4" w:space="0" w:color="auto"/>
              <w:bottom w:val="single" w:sz="4" w:space="0" w:color="auto"/>
              <w:right w:val="single" w:sz="4" w:space="0" w:color="auto"/>
            </w:tcBorders>
            <w:vAlign w:val="center"/>
            <w:hideMark/>
          </w:tcPr>
          <w:p w14:paraId="3B05856D" w14:textId="77777777" w:rsidR="003D40C5" w:rsidRPr="00B42472" w:rsidRDefault="003D40C5" w:rsidP="003E3416">
            <w:pPr>
              <w:jc w:val="center"/>
              <w:rPr>
                <w:rFonts w:ascii="Arial" w:hAnsi="Arial" w:cs="Arial"/>
                <w:color w:val="000000"/>
              </w:rPr>
            </w:pPr>
            <w:r w:rsidRPr="00B42472">
              <w:rPr>
                <w:rFonts w:ascii="Arial" w:hAnsi="Arial" w:cs="Arial"/>
                <w:color w:val="000000"/>
              </w:rPr>
              <w:t>1.15</w:t>
            </w:r>
          </w:p>
        </w:tc>
      </w:tr>
      <w:tr w:rsidR="003D40C5" w:rsidRPr="00B42472" w14:paraId="65B164CE" w14:textId="77777777" w:rsidTr="00B42472">
        <w:trPr>
          <w:trHeight w:val="291"/>
        </w:trPr>
        <w:tc>
          <w:tcPr>
            <w:tcW w:w="1457" w:type="dxa"/>
            <w:tcBorders>
              <w:top w:val="nil"/>
              <w:left w:val="single" w:sz="4" w:space="0" w:color="auto"/>
              <w:bottom w:val="single" w:sz="4" w:space="0" w:color="auto"/>
              <w:right w:val="single" w:sz="4" w:space="0" w:color="auto"/>
            </w:tcBorders>
            <w:vAlign w:val="center"/>
            <w:hideMark/>
          </w:tcPr>
          <w:p w14:paraId="6FFE716F" w14:textId="77777777" w:rsidR="003D40C5" w:rsidRPr="00B42472" w:rsidRDefault="003D40C5" w:rsidP="003E3416">
            <w:pPr>
              <w:jc w:val="center"/>
              <w:rPr>
                <w:rFonts w:ascii="Arial" w:hAnsi="Arial" w:cs="Arial"/>
                <w:color w:val="000000"/>
              </w:rPr>
            </w:pPr>
            <w:r w:rsidRPr="00B42472">
              <w:rPr>
                <w:rFonts w:ascii="Arial" w:hAnsi="Arial" w:cs="Arial"/>
                <w:color w:val="000000"/>
              </w:rPr>
              <w:t>RSD</w:t>
            </w:r>
          </w:p>
        </w:tc>
        <w:tc>
          <w:tcPr>
            <w:tcW w:w="1603" w:type="dxa"/>
            <w:tcBorders>
              <w:top w:val="nil"/>
              <w:left w:val="nil"/>
              <w:bottom w:val="single" w:sz="4" w:space="0" w:color="auto"/>
              <w:right w:val="single" w:sz="4" w:space="0" w:color="auto"/>
            </w:tcBorders>
            <w:vAlign w:val="center"/>
            <w:hideMark/>
          </w:tcPr>
          <w:p w14:paraId="0F529F45" w14:textId="77777777" w:rsidR="003D40C5" w:rsidRPr="00B42472" w:rsidRDefault="003D40C5" w:rsidP="003E3416">
            <w:pPr>
              <w:jc w:val="center"/>
              <w:rPr>
                <w:rFonts w:ascii="Arial" w:hAnsi="Arial" w:cs="Arial"/>
                <w:color w:val="000000"/>
              </w:rPr>
            </w:pPr>
            <w:r w:rsidRPr="00B42472">
              <w:rPr>
                <w:rFonts w:ascii="Arial" w:hAnsi="Arial" w:cs="Arial"/>
                <w:color w:val="000000"/>
              </w:rPr>
              <w:t>3.17</w:t>
            </w:r>
          </w:p>
        </w:tc>
        <w:tc>
          <w:tcPr>
            <w:tcW w:w="1350" w:type="dxa"/>
            <w:tcBorders>
              <w:top w:val="nil"/>
              <w:left w:val="nil"/>
              <w:bottom w:val="single" w:sz="4" w:space="0" w:color="auto"/>
              <w:right w:val="single" w:sz="4" w:space="0" w:color="auto"/>
            </w:tcBorders>
            <w:vAlign w:val="center"/>
            <w:hideMark/>
          </w:tcPr>
          <w:p w14:paraId="6FB4DBED" w14:textId="77777777" w:rsidR="003D40C5" w:rsidRPr="00B42472" w:rsidRDefault="003D40C5" w:rsidP="003E3416">
            <w:pPr>
              <w:jc w:val="center"/>
              <w:rPr>
                <w:rFonts w:ascii="Arial" w:hAnsi="Arial" w:cs="Arial"/>
                <w:color w:val="000000"/>
              </w:rPr>
            </w:pPr>
            <w:r w:rsidRPr="00B42472">
              <w:rPr>
                <w:rFonts w:ascii="Arial" w:hAnsi="Arial" w:cs="Arial"/>
                <w:color w:val="000000"/>
              </w:rPr>
              <w:t>2.88</w:t>
            </w:r>
          </w:p>
        </w:tc>
        <w:tc>
          <w:tcPr>
            <w:tcW w:w="1710" w:type="dxa"/>
            <w:tcBorders>
              <w:top w:val="nil"/>
              <w:left w:val="nil"/>
              <w:bottom w:val="single" w:sz="4" w:space="0" w:color="auto"/>
              <w:right w:val="single" w:sz="4" w:space="0" w:color="auto"/>
            </w:tcBorders>
            <w:vAlign w:val="center"/>
            <w:hideMark/>
          </w:tcPr>
          <w:p w14:paraId="08660657" w14:textId="77777777" w:rsidR="003D40C5" w:rsidRPr="00B42472" w:rsidRDefault="003D40C5" w:rsidP="003E3416">
            <w:pPr>
              <w:jc w:val="center"/>
              <w:rPr>
                <w:rFonts w:ascii="Arial" w:hAnsi="Arial" w:cs="Arial"/>
                <w:color w:val="000000"/>
              </w:rPr>
            </w:pPr>
            <w:r w:rsidRPr="00B42472">
              <w:rPr>
                <w:rFonts w:ascii="Arial" w:hAnsi="Arial" w:cs="Arial"/>
                <w:color w:val="000000"/>
              </w:rPr>
              <w:t>1.64</w:t>
            </w:r>
          </w:p>
        </w:tc>
        <w:tc>
          <w:tcPr>
            <w:tcW w:w="1785" w:type="dxa"/>
            <w:tcBorders>
              <w:top w:val="nil"/>
              <w:left w:val="nil"/>
              <w:bottom w:val="single" w:sz="4" w:space="0" w:color="auto"/>
              <w:right w:val="nil"/>
            </w:tcBorders>
            <w:vAlign w:val="center"/>
            <w:hideMark/>
          </w:tcPr>
          <w:p w14:paraId="4D0DF92B" w14:textId="77777777" w:rsidR="003D40C5" w:rsidRPr="00B42472" w:rsidRDefault="003D40C5" w:rsidP="003E3416">
            <w:pPr>
              <w:jc w:val="center"/>
              <w:rPr>
                <w:rFonts w:ascii="Arial" w:hAnsi="Arial" w:cs="Arial"/>
                <w:color w:val="000000"/>
              </w:rPr>
            </w:pPr>
            <w:r w:rsidRPr="00B42472">
              <w:rPr>
                <w:rFonts w:ascii="Arial" w:hAnsi="Arial" w:cs="Arial"/>
                <w:color w:val="000000"/>
              </w:rPr>
              <w:t>1.97</w:t>
            </w:r>
          </w:p>
        </w:tc>
        <w:tc>
          <w:tcPr>
            <w:tcW w:w="1482" w:type="dxa"/>
            <w:tcBorders>
              <w:top w:val="nil"/>
              <w:left w:val="single" w:sz="4" w:space="0" w:color="auto"/>
              <w:bottom w:val="single" w:sz="4" w:space="0" w:color="auto"/>
              <w:right w:val="single" w:sz="4" w:space="0" w:color="auto"/>
            </w:tcBorders>
            <w:vAlign w:val="center"/>
            <w:hideMark/>
          </w:tcPr>
          <w:p w14:paraId="2C1CBDFD" w14:textId="77777777" w:rsidR="003D40C5" w:rsidRPr="00B42472" w:rsidRDefault="003D40C5" w:rsidP="003E3416">
            <w:pPr>
              <w:jc w:val="center"/>
              <w:rPr>
                <w:rFonts w:ascii="Arial" w:hAnsi="Arial" w:cs="Arial"/>
                <w:color w:val="000000"/>
              </w:rPr>
            </w:pPr>
            <w:r w:rsidRPr="00B42472">
              <w:rPr>
                <w:rFonts w:ascii="Arial" w:hAnsi="Arial" w:cs="Arial"/>
                <w:color w:val="000000"/>
              </w:rPr>
              <w:t>1.14</w:t>
            </w:r>
          </w:p>
        </w:tc>
      </w:tr>
    </w:tbl>
    <w:p w14:paraId="61752121" w14:textId="77777777" w:rsidR="003D40C5" w:rsidRPr="007200D0" w:rsidRDefault="003D40C5" w:rsidP="003D40C5">
      <w:pPr>
        <w:rPr>
          <w:rFonts w:ascii="Arial" w:hAnsi="Arial" w:cs="Arial"/>
        </w:rPr>
      </w:pPr>
    </w:p>
    <w:p w14:paraId="6584D736" w14:textId="77777777" w:rsidR="003D40C5" w:rsidRPr="007200D0" w:rsidRDefault="003D40C5" w:rsidP="003D40C5">
      <w:pPr>
        <w:pStyle w:val="BodyText"/>
        <w:rPr>
          <w:rFonts w:ascii="Arial" w:eastAsiaTheme="minorHAnsi" w:hAnsi="Arial" w:cs="Arial"/>
          <w:b/>
          <w:sz w:val="20"/>
          <w:szCs w:val="20"/>
          <w:lang w:bidi="ar-SA"/>
        </w:rPr>
      </w:pPr>
      <w:r w:rsidRPr="007200D0">
        <w:rPr>
          <w:rFonts w:ascii="Arial" w:eastAsiaTheme="minorHAnsi" w:hAnsi="Arial" w:cs="Arial"/>
          <w:b/>
          <w:sz w:val="20"/>
          <w:szCs w:val="20"/>
          <w:lang w:bidi="ar-SA"/>
        </w:rPr>
        <w:t>Precision:</w:t>
      </w:r>
    </w:p>
    <w:p w14:paraId="344125DC" w14:textId="77777777" w:rsidR="003D40C5" w:rsidRPr="007200D0" w:rsidRDefault="003D40C5" w:rsidP="003D40C5">
      <w:pPr>
        <w:autoSpaceDE w:val="0"/>
        <w:autoSpaceDN w:val="0"/>
        <w:adjustRightInd w:val="0"/>
        <w:jc w:val="both"/>
        <w:rPr>
          <w:rFonts w:ascii="Arial" w:hAnsi="Arial" w:cs="Arial"/>
        </w:rPr>
      </w:pPr>
      <w:r w:rsidRPr="007200D0">
        <w:rPr>
          <w:rFonts w:ascii="Arial" w:hAnsi="Arial" w:cs="Arial"/>
        </w:rPr>
        <w:t>The Precision of method was evaluated by preparing and analyzing the standard solution and six replicate drug product sample solutions spiked with all Famotidine and Ibuprofen degradation impurities. The acceptance criteria set for system precision (standard solution) was theoretical plates for Famotidine and Ibuprofen peaks should be not less than 2000, Tailing factor peaks should be not more than 2.0 and relative standard deviation of Famotidine and Ibuprofen peaks from six replicate of injection should be NMT 5%. The Repeatability and intermediate precision were used to evaluated the method precision. The acceptance criteria set for method precision (sample solution, analyst 1) was relative standard deviation of individual % of impurities from the six sample preparations should be not more than 10.0%. The acceptance criteria set for Intermediate precision was relative standard deviation of individual % all specified impurities from both the chemists should be not more than 10.0% and Relative difference between mean impurities of two analysts should be not more than 20.0%.</w:t>
      </w:r>
    </w:p>
    <w:p w14:paraId="42562A56" w14:textId="77777777" w:rsidR="003D40C5" w:rsidRPr="007200D0" w:rsidRDefault="003D40C5" w:rsidP="003D40C5">
      <w:pPr>
        <w:autoSpaceDE w:val="0"/>
        <w:autoSpaceDN w:val="0"/>
        <w:adjustRightInd w:val="0"/>
        <w:jc w:val="both"/>
        <w:rPr>
          <w:rFonts w:ascii="Arial" w:hAnsi="Arial" w:cs="Arial"/>
        </w:rPr>
      </w:pPr>
    </w:p>
    <w:p w14:paraId="7EA2EEAB" w14:textId="5AE8DEED" w:rsidR="003D40C5" w:rsidRPr="007200D0" w:rsidRDefault="003D40C5" w:rsidP="003D40C5">
      <w:pPr>
        <w:autoSpaceDE w:val="0"/>
        <w:autoSpaceDN w:val="0"/>
        <w:adjustRightInd w:val="0"/>
        <w:jc w:val="both"/>
        <w:rPr>
          <w:rFonts w:ascii="Arial" w:hAnsi="Arial" w:cs="Arial"/>
        </w:rPr>
      </w:pPr>
      <w:r w:rsidRPr="00E11626">
        <w:rPr>
          <w:rFonts w:ascii="Arial" w:hAnsi="Arial" w:cs="Arial"/>
          <w:b/>
        </w:rPr>
        <w:t>Table</w:t>
      </w:r>
      <w:r w:rsidRPr="007200D0">
        <w:rPr>
          <w:rFonts w:ascii="Arial" w:hAnsi="Arial" w:cs="Arial"/>
          <w:b/>
        </w:rPr>
        <w:t xml:space="preserve"> </w:t>
      </w:r>
      <w:r w:rsidR="00794CD5">
        <w:rPr>
          <w:rFonts w:ascii="Arial" w:hAnsi="Arial" w:cs="Arial"/>
          <w:b/>
        </w:rPr>
        <w:t>7</w:t>
      </w:r>
      <w:r w:rsidRPr="007200D0">
        <w:rPr>
          <w:rFonts w:ascii="Arial" w:hAnsi="Arial" w:cs="Arial"/>
          <w:b/>
        </w:rPr>
        <w:t>: Precision Results for Ibuprofen related degradation products:</w:t>
      </w:r>
    </w:p>
    <w:tbl>
      <w:tblPr>
        <w:tblW w:w="0" w:type="auto"/>
        <w:tblInd w:w="-5" w:type="dxa"/>
        <w:tblLook w:val="04A0" w:firstRow="1" w:lastRow="0" w:firstColumn="1" w:lastColumn="0" w:noHBand="0" w:noVBand="1"/>
      </w:tblPr>
      <w:tblGrid>
        <w:gridCol w:w="2091"/>
        <w:gridCol w:w="1794"/>
        <w:gridCol w:w="1388"/>
        <w:gridCol w:w="1305"/>
        <w:gridCol w:w="1625"/>
      </w:tblGrid>
      <w:tr w:rsidR="003D40C5" w:rsidRPr="007200D0" w14:paraId="16B25AE2" w14:textId="77777777" w:rsidTr="003E3416">
        <w:trPr>
          <w:trHeight w:val="300"/>
        </w:trPr>
        <w:tc>
          <w:tcPr>
            <w:tcW w:w="2325" w:type="dxa"/>
            <w:vMerge w:val="restart"/>
            <w:tcBorders>
              <w:top w:val="single" w:sz="4" w:space="0" w:color="auto"/>
              <w:left w:val="single" w:sz="4" w:space="0" w:color="auto"/>
              <w:bottom w:val="single" w:sz="4" w:space="0" w:color="auto"/>
              <w:right w:val="single" w:sz="4" w:space="0" w:color="auto"/>
            </w:tcBorders>
            <w:noWrap/>
            <w:vAlign w:val="center"/>
            <w:hideMark/>
          </w:tcPr>
          <w:p w14:paraId="4BAB169F" w14:textId="77777777" w:rsidR="003D40C5" w:rsidRPr="007200D0" w:rsidRDefault="003D40C5" w:rsidP="003E3416">
            <w:pPr>
              <w:jc w:val="center"/>
              <w:rPr>
                <w:rFonts w:ascii="Arial" w:hAnsi="Arial" w:cs="Arial"/>
                <w:b/>
                <w:bCs/>
                <w:color w:val="000000"/>
              </w:rPr>
            </w:pPr>
            <w:r w:rsidRPr="007200D0">
              <w:rPr>
                <w:rFonts w:ascii="Arial" w:hAnsi="Arial" w:cs="Arial"/>
                <w:b/>
                <w:bCs/>
                <w:color w:val="000000"/>
              </w:rPr>
              <w:t>Impurity Name</w:t>
            </w:r>
          </w:p>
        </w:tc>
        <w:tc>
          <w:tcPr>
            <w:tcW w:w="3524" w:type="dxa"/>
            <w:gridSpan w:val="2"/>
            <w:tcBorders>
              <w:top w:val="single" w:sz="4" w:space="0" w:color="auto"/>
              <w:left w:val="nil"/>
              <w:bottom w:val="single" w:sz="4" w:space="0" w:color="auto"/>
              <w:right w:val="single" w:sz="4" w:space="0" w:color="auto"/>
            </w:tcBorders>
            <w:noWrap/>
            <w:vAlign w:val="center"/>
            <w:hideMark/>
          </w:tcPr>
          <w:p w14:paraId="7D8FBF61" w14:textId="77777777" w:rsidR="003D40C5" w:rsidRPr="007200D0" w:rsidRDefault="003D40C5" w:rsidP="003E3416">
            <w:pPr>
              <w:jc w:val="center"/>
              <w:rPr>
                <w:rFonts w:ascii="Arial" w:hAnsi="Arial" w:cs="Arial"/>
                <w:b/>
                <w:bCs/>
                <w:color w:val="000000"/>
              </w:rPr>
            </w:pPr>
            <w:r w:rsidRPr="007200D0">
              <w:rPr>
                <w:rFonts w:ascii="Arial" w:hAnsi="Arial" w:cs="Arial"/>
                <w:b/>
                <w:bCs/>
                <w:color w:val="000000"/>
              </w:rPr>
              <w:t>%Relative Standard Deviation (n=6 samples)</w:t>
            </w:r>
          </w:p>
        </w:tc>
        <w:tc>
          <w:tcPr>
            <w:tcW w:w="1441" w:type="dxa"/>
            <w:vMerge w:val="restart"/>
            <w:tcBorders>
              <w:top w:val="single" w:sz="4" w:space="0" w:color="auto"/>
              <w:left w:val="single" w:sz="4" w:space="0" w:color="auto"/>
              <w:bottom w:val="single" w:sz="4" w:space="0" w:color="auto"/>
              <w:right w:val="single" w:sz="4" w:space="0" w:color="auto"/>
            </w:tcBorders>
            <w:vAlign w:val="bottom"/>
            <w:hideMark/>
          </w:tcPr>
          <w:p w14:paraId="0EADE27A" w14:textId="77777777" w:rsidR="003D40C5" w:rsidRPr="007200D0" w:rsidRDefault="003D40C5" w:rsidP="003E3416">
            <w:pPr>
              <w:jc w:val="center"/>
              <w:rPr>
                <w:rFonts w:ascii="Arial" w:hAnsi="Arial" w:cs="Arial"/>
                <w:b/>
                <w:bCs/>
                <w:color w:val="000000"/>
              </w:rPr>
            </w:pPr>
            <w:r w:rsidRPr="007200D0">
              <w:rPr>
                <w:rFonts w:ascii="Arial" w:hAnsi="Arial" w:cs="Arial"/>
                <w:b/>
                <w:bCs/>
                <w:color w:val="000000"/>
              </w:rPr>
              <w:t>Overall %RSD (Analyst 1 &amp; 2)</w:t>
            </w:r>
          </w:p>
        </w:tc>
        <w:tc>
          <w:tcPr>
            <w:tcW w:w="1800" w:type="dxa"/>
            <w:vMerge w:val="restart"/>
            <w:tcBorders>
              <w:top w:val="single" w:sz="4" w:space="0" w:color="auto"/>
              <w:left w:val="single" w:sz="4" w:space="0" w:color="auto"/>
              <w:bottom w:val="single" w:sz="4" w:space="0" w:color="auto"/>
              <w:right w:val="single" w:sz="4" w:space="0" w:color="auto"/>
            </w:tcBorders>
            <w:vAlign w:val="center"/>
            <w:hideMark/>
          </w:tcPr>
          <w:p w14:paraId="3FD62E13" w14:textId="77777777" w:rsidR="003D40C5" w:rsidRPr="007200D0" w:rsidRDefault="003D40C5" w:rsidP="003E3416">
            <w:pPr>
              <w:jc w:val="center"/>
              <w:rPr>
                <w:rFonts w:ascii="Arial" w:hAnsi="Arial" w:cs="Arial"/>
                <w:b/>
                <w:bCs/>
                <w:color w:val="000000"/>
              </w:rPr>
            </w:pPr>
            <w:r w:rsidRPr="007200D0">
              <w:rPr>
                <w:rFonts w:ascii="Arial" w:hAnsi="Arial" w:cs="Arial"/>
                <w:b/>
                <w:bCs/>
                <w:color w:val="000000"/>
              </w:rPr>
              <w:t>Relative Difference between Analyst 1 &amp; 2</w:t>
            </w:r>
          </w:p>
        </w:tc>
      </w:tr>
      <w:tr w:rsidR="003D40C5" w:rsidRPr="007200D0" w14:paraId="3910C64D" w14:textId="77777777" w:rsidTr="003E3416">
        <w:trPr>
          <w:trHeight w:val="300"/>
        </w:trPr>
        <w:tc>
          <w:tcPr>
            <w:tcW w:w="2325" w:type="dxa"/>
            <w:vMerge/>
            <w:tcBorders>
              <w:top w:val="single" w:sz="4" w:space="0" w:color="auto"/>
              <w:left w:val="single" w:sz="4" w:space="0" w:color="auto"/>
              <w:bottom w:val="single" w:sz="4" w:space="0" w:color="auto"/>
              <w:right w:val="single" w:sz="4" w:space="0" w:color="auto"/>
            </w:tcBorders>
            <w:vAlign w:val="center"/>
            <w:hideMark/>
          </w:tcPr>
          <w:p w14:paraId="53554A9F" w14:textId="77777777" w:rsidR="003D40C5" w:rsidRPr="007200D0" w:rsidRDefault="003D40C5" w:rsidP="003E3416">
            <w:pPr>
              <w:rPr>
                <w:rFonts w:ascii="Arial" w:hAnsi="Arial" w:cs="Arial"/>
                <w:b/>
                <w:bCs/>
                <w:color w:val="000000"/>
              </w:rPr>
            </w:pPr>
          </w:p>
        </w:tc>
        <w:tc>
          <w:tcPr>
            <w:tcW w:w="1990" w:type="dxa"/>
            <w:tcBorders>
              <w:top w:val="nil"/>
              <w:left w:val="nil"/>
              <w:bottom w:val="single" w:sz="4" w:space="0" w:color="auto"/>
              <w:right w:val="single" w:sz="4" w:space="0" w:color="auto"/>
            </w:tcBorders>
            <w:noWrap/>
            <w:vAlign w:val="center"/>
            <w:hideMark/>
          </w:tcPr>
          <w:p w14:paraId="0A1C8A49" w14:textId="77777777" w:rsidR="003D40C5" w:rsidRPr="007200D0" w:rsidRDefault="003D40C5" w:rsidP="003E3416">
            <w:pPr>
              <w:jc w:val="center"/>
              <w:rPr>
                <w:rFonts w:ascii="Arial" w:hAnsi="Arial" w:cs="Arial"/>
                <w:b/>
                <w:bCs/>
                <w:color w:val="000000"/>
              </w:rPr>
            </w:pPr>
            <w:r w:rsidRPr="007200D0">
              <w:rPr>
                <w:rFonts w:ascii="Arial" w:hAnsi="Arial" w:cs="Arial"/>
                <w:b/>
                <w:bCs/>
                <w:color w:val="000000"/>
              </w:rPr>
              <w:t>Method Precision (Repeatability)</w:t>
            </w:r>
          </w:p>
        </w:tc>
        <w:tc>
          <w:tcPr>
            <w:tcW w:w="1534" w:type="dxa"/>
            <w:tcBorders>
              <w:top w:val="nil"/>
              <w:left w:val="nil"/>
              <w:bottom w:val="single" w:sz="4" w:space="0" w:color="auto"/>
              <w:right w:val="single" w:sz="4" w:space="0" w:color="auto"/>
            </w:tcBorders>
            <w:noWrap/>
            <w:vAlign w:val="center"/>
            <w:hideMark/>
          </w:tcPr>
          <w:p w14:paraId="03F1C1CE" w14:textId="77777777" w:rsidR="003D40C5" w:rsidRPr="007200D0" w:rsidRDefault="003D40C5" w:rsidP="003E3416">
            <w:pPr>
              <w:jc w:val="center"/>
              <w:rPr>
                <w:rFonts w:ascii="Arial" w:hAnsi="Arial" w:cs="Arial"/>
                <w:b/>
                <w:bCs/>
                <w:color w:val="000000"/>
              </w:rPr>
            </w:pPr>
            <w:r w:rsidRPr="007200D0">
              <w:rPr>
                <w:rFonts w:ascii="Arial" w:hAnsi="Arial" w:cs="Arial"/>
                <w:b/>
                <w:bCs/>
                <w:color w:val="000000"/>
              </w:rPr>
              <w:t>Intermediate Precision</w:t>
            </w:r>
          </w:p>
        </w:tc>
        <w:tc>
          <w:tcPr>
            <w:tcW w:w="1441" w:type="dxa"/>
            <w:vMerge/>
            <w:tcBorders>
              <w:top w:val="single" w:sz="4" w:space="0" w:color="auto"/>
              <w:left w:val="single" w:sz="4" w:space="0" w:color="auto"/>
              <w:bottom w:val="single" w:sz="4" w:space="0" w:color="auto"/>
              <w:right w:val="single" w:sz="4" w:space="0" w:color="auto"/>
            </w:tcBorders>
            <w:vAlign w:val="center"/>
            <w:hideMark/>
          </w:tcPr>
          <w:p w14:paraId="6CA4A08C" w14:textId="77777777" w:rsidR="003D40C5" w:rsidRPr="007200D0" w:rsidRDefault="003D40C5" w:rsidP="003E3416">
            <w:pPr>
              <w:rPr>
                <w:rFonts w:ascii="Arial" w:hAnsi="Arial" w:cs="Arial"/>
                <w:b/>
                <w:bCs/>
                <w:color w:val="000000"/>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14:paraId="02B01B37" w14:textId="77777777" w:rsidR="003D40C5" w:rsidRPr="007200D0" w:rsidRDefault="003D40C5" w:rsidP="003E3416">
            <w:pPr>
              <w:rPr>
                <w:rFonts w:ascii="Arial" w:hAnsi="Arial" w:cs="Arial"/>
                <w:b/>
                <w:bCs/>
                <w:color w:val="000000"/>
              </w:rPr>
            </w:pPr>
          </w:p>
        </w:tc>
      </w:tr>
      <w:tr w:rsidR="003D40C5" w:rsidRPr="007200D0" w14:paraId="75191FE3" w14:textId="77777777" w:rsidTr="003E3416">
        <w:trPr>
          <w:trHeight w:val="300"/>
        </w:trPr>
        <w:tc>
          <w:tcPr>
            <w:tcW w:w="2325" w:type="dxa"/>
            <w:tcBorders>
              <w:top w:val="nil"/>
              <w:left w:val="single" w:sz="4" w:space="0" w:color="auto"/>
              <w:bottom w:val="single" w:sz="4" w:space="0" w:color="auto"/>
              <w:right w:val="single" w:sz="4" w:space="0" w:color="auto"/>
            </w:tcBorders>
            <w:noWrap/>
            <w:vAlign w:val="center"/>
            <w:hideMark/>
          </w:tcPr>
          <w:p w14:paraId="53945017" w14:textId="77777777" w:rsidR="003D40C5" w:rsidRPr="007200D0" w:rsidRDefault="003D40C5" w:rsidP="003E3416">
            <w:pPr>
              <w:jc w:val="center"/>
              <w:rPr>
                <w:rFonts w:ascii="Arial" w:hAnsi="Arial" w:cs="Arial"/>
                <w:color w:val="000000"/>
              </w:rPr>
            </w:pPr>
            <w:r w:rsidRPr="007200D0">
              <w:rPr>
                <w:rFonts w:ascii="Arial" w:hAnsi="Arial" w:cs="Arial"/>
                <w:color w:val="000000"/>
              </w:rPr>
              <w:t>Sulfoxide</w:t>
            </w:r>
          </w:p>
        </w:tc>
        <w:tc>
          <w:tcPr>
            <w:tcW w:w="1990" w:type="dxa"/>
            <w:tcBorders>
              <w:top w:val="nil"/>
              <w:left w:val="nil"/>
              <w:bottom w:val="single" w:sz="4" w:space="0" w:color="auto"/>
              <w:right w:val="single" w:sz="4" w:space="0" w:color="auto"/>
            </w:tcBorders>
            <w:noWrap/>
            <w:vAlign w:val="center"/>
            <w:hideMark/>
          </w:tcPr>
          <w:p w14:paraId="7BD16435" w14:textId="77777777" w:rsidR="003D40C5" w:rsidRPr="007200D0" w:rsidRDefault="003D40C5" w:rsidP="003E3416">
            <w:pPr>
              <w:jc w:val="center"/>
              <w:rPr>
                <w:rFonts w:ascii="Arial" w:hAnsi="Arial" w:cs="Arial"/>
                <w:color w:val="000000"/>
              </w:rPr>
            </w:pPr>
            <w:r w:rsidRPr="007200D0">
              <w:rPr>
                <w:rFonts w:ascii="Arial" w:hAnsi="Arial" w:cs="Arial"/>
                <w:color w:val="000000"/>
              </w:rPr>
              <w:t>1.8</w:t>
            </w:r>
          </w:p>
        </w:tc>
        <w:tc>
          <w:tcPr>
            <w:tcW w:w="1534" w:type="dxa"/>
            <w:tcBorders>
              <w:top w:val="nil"/>
              <w:left w:val="nil"/>
              <w:bottom w:val="single" w:sz="4" w:space="0" w:color="auto"/>
              <w:right w:val="single" w:sz="4" w:space="0" w:color="auto"/>
            </w:tcBorders>
            <w:noWrap/>
            <w:vAlign w:val="center"/>
            <w:hideMark/>
          </w:tcPr>
          <w:p w14:paraId="2AFE4E00" w14:textId="77777777" w:rsidR="003D40C5" w:rsidRPr="007200D0" w:rsidRDefault="003D40C5" w:rsidP="003E3416">
            <w:pPr>
              <w:jc w:val="center"/>
              <w:rPr>
                <w:rFonts w:ascii="Arial" w:hAnsi="Arial" w:cs="Arial"/>
                <w:color w:val="000000"/>
              </w:rPr>
            </w:pPr>
            <w:r w:rsidRPr="007200D0">
              <w:rPr>
                <w:rFonts w:ascii="Arial" w:hAnsi="Arial" w:cs="Arial"/>
                <w:color w:val="000000"/>
              </w:rPr>
              <w:t>1.3</w:t>
            </w:r>
          </w:p>
        </w:tc>
        <w:tc>
          <w:tcPr>
            <w:tcW w:w="1441" w:type="dxa"/>
            <w:tcBorders>
              <w:top w:val="nil"/>
              <w:left w:val="nil"/>
              <w:bottom w:val="single" w:sz="4" w:space="0" w:color="auto"/>
              <w:right w:val="single" w:sz="4" w:space="0" w:color="auto"/>
            </w:tcBorders>
            <w:noWrap/>
            <w:vAlign w:val="bottom"/>
            <w:hideMark/>
          </w:tcPr>
          <w:p w14:paraId="79031C81" w14:textId="77777777" w:rsidR="003D40C5" w:rsidRPr="007200D0" w:rsidRDefault="003D40C5" w:rsidP="003E3416">
            <w:pPr>
              <w:jc w:val="center"/>
              <w:rPr>
                <w:rFonts w:ascii="Arial" w:hAnsi="Arial" w:cs="Arial"/>
                <w:color w:val="000000"/>
              </w:rPr>
            </w:pPr>
            <w:r w:rsidRPr="007200D0">
              <w:rPr>
                <w:rFonts w:ascii="Arial" w:hAnsi="Arial" w:cs="Arial"/>
                <w:color w:val="000000"/>
              </w:rPr>
              <w:t>3.0</w:t>
            </w:r>
          </w:p>
        </w:tc>
        <w:tc>
          <w:tcPr>
            <w:tcW w:w="1800" w:type="dxa"/>
            <w:tcBorders>
              <w:top w:val="nil"/>
              <w:left w:val="nil"/>
              <w:bottom w:val="single" w:sz="4" w:space="0" w:color="auto"/>
              <w:right w:val="single" w:sz="4" w:space="0" w:color="auto"/>
            </w:tcBorders>
            <w:noWrap/>
            <w:vAlign w:val="center"/>
            <w:hideMark/>
          </w:tcPr>
          <w:p w14:paraId="07697E26" w14:textId="77777777" w:rsidR="003D40C5" w:rsidRPr="007200D0" w:rsidRDefault="003D40C5" w:rsidP="003E3416">
            <w:pPr>
              <w:jc w:val="center"/>
              <w:rPr>
                <w:rFonts w:ascii="Arial" w:hAnsi="Arial" w:cs="Arial"/>
                <w:color w:val="000000"/>
              </w:rPr>
            </w:pPr>
            <w:r w:rsidRPr="007200D0">
              <w:rPr>
                <w:rFonts w:ascii="Arial" w:hAnsi="Arial" w:cs="Arial"/>
                <w:color w:val="000000"/>
              </w:rPr>
              <w:t>4.8</w:t>
            </w:r>
          </w:p>
        </w:tc>
      </w:tr>
      <w:tr w:rsidR="003D40C5" w:rsidRPr="007200D0" w14:paraId="63CA5989" w14:textId="77777777" w:rsidTr="003E3416">
        <w:trPr>
          <w:trHeight w:val="300"/>
        </w:trPr>
        <w:tc>
          <w:tcPr>
            <w:tcW w:w="2325" w:type="dxa"/>
            <w:tcBorders>
              <w:top w:val="nil"/>
              <w:left w:val="single" w:sz="4" w:space="0" w:color="auto"/>
              <w:bottom w:val="single" w:sz="4" w:space="0" w:color="auto"/>
              <w:right w:val="single" w:sz="4" w:space="0" w:color="auto"/>
            </w:tcBorders>
            <w:noWrap/>
            <w:vAlign w:val="center"/>
            <w:hideMark/>
          </w:tcPr>
          <w:p w14:paraId="5FE94E7C" w14:textId="77777777" w:rsidR="003D40C5" w:rsidRPr="007200D0" w:rsidRDefault="003D40C5" w:rsidP="003E3416">
            <w:pPr>
              <w:jc w:val="center"/>
              <w:rPr>
                <w:rFonts w:ascii="Arial" w:hAnsi="Arial" w:cs="Arial"/>
                <w:color w:val="000000"/>
              </w:rPr>
            </w:pPr>
            <w:r w:rsidRPr="007200D0">
              <w:rPr>
                <w:rFonts w:ascii="Arial" w:hAnsi="Arial" w:cs="Arial"/>
                <w:color w:val="000000"/>
              </w:rPr>
              <w:t>Impurity C</w:t>
            </w:r>
          </w:p>
        </w:tc>
        <w:tc>
          <w:tcPr>
            <w:tcW w:w="1990" w:type="dxa"/>
            <w:tcBorders>
              <w:top w:val="nil"/>
              <w:left w:val="nil"/>
              <w:bottom w:val="single" w:sz="4" w:space="0" w:color="auto"/>
              <w:right w:val="single" w:sz="4" w:space="0" w:color="auto"/>
            </w:tcBorders>
            <w:noWrap/>
            <w:vAlign w:val="center"/>
            <w:hideMark/>
          </w:tcPr>
          <w:p w14:paraId="1474D12D" w14:textId="77777777" w:rsidR="003D40C5" w:rsidRPr="007200D0" w:rsidRDefault="003D40C5" w:rsidP="003E3416">
            <w:pPr>
              <w:jc w:val="center"/>
              <w:rPr>
                <w:rFonts w:ascii="Arial" w:hAnsi="Arial" w:cs="Arial"/>
                <w:color w:val="000000"/>
              </w:rPr>
            </w:pPr>
            <w:r w:rsidRPr="007200D0">
              <w:rPr>
                <w:rFonts w:ascii="Arial" w:hAnsi="Arial" w:cs="Arial"/>
                <w:color w:val="000000"/>
              </w:rPr>
              <w:t>3.14</w:t>
            </w:r>
          </w:p>
        </w:tc>
        <w:tc>
          <w:tcPr>
            <w:tcW w:w="1534" w:type="dxa"/>
            <w:tcBorders>
              <w:top w:val="nil"/>
              <w:left w:val="nil"/>
              <w:bottom w:val="single" w:sz="4" w:space="0" w:color="auto"/>
              <w:right w:val="single" w:sz="4" w:space="0" w:color="auto"/>
            </w:tcBorders>
            <w:noWrap/>
            <w:vAlign w:val="center"/>
            <w:hideMark/>
          </w:tcPr>
          <w:p w14:paraId="608974ED" w14:textId="77777777" w:rsidR="003D40C5" w:rsidRPr="007200D0" w:rsidRDefault="003D40C5" w:rsidP="003E3416">
            <w:pPr>
              <w:jc w:val="center"/>
              <w:rPr>
                <w:rFonts w:ascii="Arial" w:hAnsi="Arial" w:cs="Arial"/>
                <w:color w:val="000000"/>
              </w:rPr>
            </w:pPr>
            <w:r w:rsidRPr="007200D0">
              <w:rPr>
                <w:rFonts w:ascii="Arial" w:hAnsi="Arial" w:cs="Arial"/>
                <w:color w:val="000000"/>
              </w:rPr>
              <w:t>8.4</w:t>
            </w:r>
          </w:p>
        </w:tc>
        <w:tc>
          <w:tcPr>
            <w:tcW w:w="1441" w:type="dxa"/>
            <w:tcBorders>
              <w:top w:val="nil"/>
              <w:left w:val="nil"/>
              <w:bottom w:val="single" w:sz="4" w:space="0" w:color="auto"/>
              <w:right w:val="single" w:sz="4" w:space="0" w:color="auto"/>
            </w:tcBorders>
            <w:noWrap/>
            <w:vAlign w:val="bottom"/>
            <w:hideMark/>
          </w:tcPr>
          <w:p w14:paraId="1457902D" w14:textId="77777777" w:rsidR="003D40C5" w:rsidRPr="007200D0" w:rsidRDefault="003D40C5" w:rsidP="003E3416">
            <w:pPr>
              <w:jc w:val="center"/>
              <w:rPr>
                <w:rFonts w:ascii="Arial" w:hAnsi="Arial" w:cs="Arial"/>
                <w:color w:val="000000"/>
              </w:rPr>
            </w:pPr>
            <w:r w:rsidRPr="007200D0">
              <w:rPr>
                <w:rFonts w:ascii="Arial" w:hAnsi="Arial" w:cs="Arial"/>
                <w:color w:val="000000"/>
              </w:rPr>
              <w:t>4.7</w:t>
            </w:r>
          </w:p>
        </w:tc>
        <w:tc>
          <w:tcPr>
            <w:tcW w:w="1800" w:type="dxa"/>
            <w:tcBorders>
              <w:top w:val="nil"/>
              <w:left w:val="nil"/>
              <w:bottom w:val="single" w:sz="4" w:space="0" w:color="auto"/>
              <w:right w:val="single" w:sz="4" w:space="0" w:color="auto"/>
            </w:tcBorders>
            <w:noWrap/>
            <w:vAlign w:val="center"/>
            <w:hideMark/>
          </w:tcPr>
          <w:p w14:paraId="7E42CD49" w14:textId="77777777" w:rsidR="003D40C5" w:rsidRPr="007200D0" w:rsidRDefault="003D40C5" w:rsidP="003E3416">
            <w:pPr>
              <w:jc w:val="center"/>
              <w:rPr>
                <w:rFonts w:ascii="Arial" w:hAnsi="Arial" w:cs="Arial"/>
                <w:color w:val="000000"/>
              </w:rPr>
            </w:pPr>
            <w:r w:rsidRPr="007200D0">
              <w:rPr>
                <w:rFonts w:ascii="Arial" w:hAnsi="Arial" w:cs="Arial"/>
                <w:color w:val="000000"/>
              </w:rPr>
              <w:t>7.7</w:t>
            </w:r>
          </w:p>
        </w:tc>
      </w:tr>
      <w:tr w:rsidR="003D40C5" w:rsidRPr="007200D0" w14:paraId="287ECCDC" w14:textId="77777777" w:rsidTr="003E3416">
        <w:trPr>
          <w:trHeight w:val="300"/>
        </w:trPr>
        <w:tc>
          <w:tcPr>
            <w:tcW w:w="2325" w:type="dxa"/>
            <w:tcBorders>
              <w:top w:val="nil"/>
              <w:left w:val="single" w:sz="4" w:space="0" w:color="auto"/>
              <w:bottom w:val="single" w:sz="4" w:space="0" w:color="auto"/>
              <w:right w:val="single" w:sz="4" w:space="0" w:color="auto"/>
            </w:tcBorders>
            <w:noWrap/>
            <w:vAlign w:val="center"/>
            <w:hideMark/>
          </w:tcPr>
          <w:p w14:paraId="64D9CBE3" w14:textId="77777777" w:rsidR="003D40C5" w:rsidRPr="007200D0" w:rsidRDefault="003D40C5" w:rsidP="003E3416">
            <w:pPr>
              <w:jc w:val="center"/>
              <w:rPr>
                <w:rFonts w:ascii="Arial" w:hAnsi="Arial" w:cs="Arial"/>
                <w:color w:val="000000"/>
              </w:rPr>
            </w:pPr>
            <w:r w:rsidRPr="007200D0">
              <w:rPr>
                <w:rFonts w:ascii="Arial" w:hAnsi="Arial" w:cs="Arial"/>
                <w:color w:val="000000"/>
              </w:rPr>
              <w:t>Impurity D</w:t>
            </w:r>
          </w:p>
        </w:tc>
        <w:tc>
          <w:tcPr>
            <w:tcW w:w="1990" w:type="dxa"/>
            <w:tcBorders>
              <w:top w:val="nil"/>
              <w:left w:val="nil"/>
              <w:bottom w:val="single" w:sz="4" w:space="0" w:color="auto"/>
              <w:right w:val="single" w:sz="4" w:space="0" w:color="auto"/>
            </w:tcBorders>
            <w:noWrap/>
            <w:vAlign w:val="center"/>
            <w:hideMark/>
          </w:tcPr>
          <w:p w14:paraId="126FAB9E" w14:textId="77777777" w:rsidR="003D40C5" w:rsidRPr="007200D0" w:rsidRDefault="003D40C5" w:rsidP="003E3416">
            <w:pPr>
              <w:jc w:val="center"/>
              <w:rPr>
                <w:rFonts w:ascii="Arial" w:hAnsi="Arial" w:cs="Arial"/>
                <w:color w:val="000000"/>
              </w:rPr>
            </w:pPr>
            <w:r w:rsidRPr="007200D0">
              <w:rPr>
                <w:rFonts w:ascii="Arial" w:hAnsi="Arial" w:cs="Arial"/>
                <w:color w:val="000000"/>
              </w:rPr>
              <w:t>1.45</w:t>
            </w:r>
          </w:p>
        </w:tc>
        <w:tc>
          <w:tcPr>
            <w:tcW w:w="1534" w:type="dxa"/>
            <w:tcBorders>
              <w:top w:val="nil"/>
              <w:left w:val="nil"/>
              <w:bottom w:val="single" w:sz="4" w:space="0" w:color="auto"/>
              <w:right w:val="single" w:sz="4" w:space="0" w:color="auto"/>
            </w:tcBorders>
            <w:noWrap/>
            <w:vAlign w:val="center"/>
            <w:hideMark/>
          </w:tcPr>
          <w:p w14:paraId="6117924E" w14:textId="77777777" w:rsidR="003D40C5" w:rsidRPr="007200D0" w:rsidRDefault="003D40C5" w:rsidP="003E3416">
            <w:pPr>
              <w:jc w:val="center"/>
              <w:rPr>
                <w:rFonts w:ascii="Arial" w:hAnsi="Arial" w:cs="Arial"/>
                <w:color w:val="000000"/>
              </w:rPr>
            </w:pPr>
            <w:r w:rsidRPr="007200D0">
              <w:rPr>
                <w:rFonts w:ascii="Arial" w:hAnsi="Arial" w:cs="Arial"/>
                <w:color w:val="000000"/>
              </w:rPr>
              <w:t>3.7</w:t>
            </w:r>
          </w:p>
        </w:tc>
        <w:tc>
          <w:tcPr>
            <w:tcW w:w="1441" w:type="dxa"/>
            <w:tcBorders>
              <w:top w:val="nil"/>
              <w:left w:val="nil"/>
              <w:bottom w:val="single" w:sz="4" w:space="0" w:color="auto"/>
              <w:right w:val="single" w:sz="4" w:space="0" w:color="auto"/>
            </w:tcBorders>
            <w:noWrap/>
            <w:vAlign w:val="bottom"/>
            <w:hideMark/>
          </w:tcPr>
          <w:p w14:paraId="6054A63B" w14:textId="77777777" w:rsidR="003D40C5" w:rsidRPr="007200D0" w:rsidRDefault="003D40C5" w:rsidP="003E3416">
            <w:pPr>
              <w:jc w:val="center"/>
              <w:rPr>
                <w:rFonts w:ascii="Arial" w:hAnsi="Arial" w:cs="Arial"/>
                <w:color w:val="000000"/>
              </w:rPr>
            </w:pPr>
            <w:r w:rsidRPr="007200D0">
              <w:rPr>
                <w:rFonts w:ascii="Arial" w:hAnsi="Arial" w:cs="Arial"/>
                <w:color w:val="000000"/>
              </w:rPr>
              <w:t>3.3</w:t>
            </w:r>
          </w:p>
        </w:tc>
        <w:tc>
          <w:tcPr>
            <w:tcW w:w="1800" w:type="dxa"/>
            <w:tcBorders>
              <w:top w:val="nil"/>
              <w:left w:val="nil"/>
              <w:bottom w:val="single" w:sz="4" w:space="0" w:color="auto"/>
              <w:right w:val="single" w:sz="4" w:space="0" w:color="auto"/>
            </w:tcBorders>
            <w:noWrap/>
            <w:vAlign w:val="center"/>
            <w:hideMark/>
          </w:tcPr>
          <w:p w14:paraId="2A7A14DB" w14:textId="77777777" w:rsidR="003D40C5" w:rsidRPr="007200D0" w:rsidRDefault="003D40C5" w:rsidP="003E3416">
            <w:pPr>
              <w:jc w:val="center"/>
              <w:rPr>
                <w:rFonts w:ascii="Arial" w:hAnsi="Arial" w:cs="Arial"/>
                <w:color w:val="000000"/>
              </w:rPr>
            </w:pPr>
            <w:r w:rsidRPr="007200D0">
              <w:rPr>
                <w:rFonts w:ascii="Arial" w:hAnsi="Arial" w:cs="Arial"/>
                <w:color w:val="000000"/>
              </w:rPr>
              <w:t>4.4</w:t>
            </w:r>
          </w:p>
        </w:tc>
      </w:tr>
      <w:tr w:rsidR="003D40C5" w:rsidRPr="007200D0" w14:paraId="466101BF" w14:textId="77777777" w:rsidTr="003E3416">
        <w:trPr>
          <w:trHeight w:val="300"/>
        </w:trPr>
        <w:tc>
          <w:tcPr>
            <w:tcW w:w="2325" w:type="dxa"/>
            <w:tcBorders>
              <w:top w:val="nil"/>
              <w:left w:val="single" w:sz="4" w:space="0" w:color="auto"/>
              <w:bottom w:val="single" w:sz="4" w:space="0" w:color="auto"/>
              <w:right w:val="single" w:sz="4" w:space="0" w:color="auto"/>
            </w:tcBorders>
            <w:noWrap/>
            <w:vAlign w:val="center"/>
            <w:hideMark/>
          </w:tcPr>
          <w:p w14:paraId="2385C959" w14:textId="77777777" w:rsidR="003D40C5" w:rsidRPr="007200D0" w:rsidRDefault="003D40C5" w:rsidP="003E3416">
            <w:pPr>
              <w:jc w:val="center"/>
              <w:rPr>
                <w:rFonts w:ascii="Arial" w:hAnsi="Arial" w:cs="Arial"/>
                <w:color w:val="000000"/>
              </w:rPr>
            </w:pPr>
            <w:r w:rsidRPr="007200D0">
              <w:rPr>
                <w:rFonts w:ascii="Arial" w:hAnsi="Arial" w:cs="Arial"/>
                <w:color w:val="000000"/>
              </w:rPr>
              <w:t>Famotidine Impurity E</w:t>
            </w:r>
          </w:p>
        </w:tc>
        <w:tc>
          <w:tcPr>
            <w:tcW w:w="1990" w:type="dxa"/>
            <w:tcBorders>
              <w:top w:val="nil"/>
              <w:left w:val="nil"/>
              <w:bottom w:val="single" w:sz="4" w:space="0" w:color="auto"/>
              <w:right w:val="single" w:sz="4" w:space="0" w:color="auto"/>
            </w:tcBorders>
            <w:noWrap/>
            <w:vAlign w:val="center"/>
            <w:hideMark/>
          </w:tcPr>
          <w:p w14:paraId="5E8A225D" w14:textId="77777777" w:rsidR="003D40C5" w:rsidRPr="007200D0" w:rsidRDefault="003D40C5" w:rsidP="003E3416">
            <w:pPr>
              <w:jc w:val="center"/>
              <w:rPr>
                <w:rFonts w:ascii="Arial" w:hAnsi="Arial" w:cs="Arial"/>
                <w:color w:val="000000"/>
              </w:rPr>
            </w:pPr>
            <w:r w:rsidRPr="007200D0">
              <w:rPr>
                <w:rFonts w:ascii="Arial" w:hAnsi="Arial" w:cs="Arial"/>
                <w:color w:val="000000"/>
              </w:rPr>
              <w:t>3.64</w:t>
            </w:r>
          </w:p>
        </w:tc>
        <w:tc>
          <w:tcPr>
            <w:tcW w:w="1534" w:type="dxa"/>
            <w:tcBorders>
              <w:top w:val="nil"/>
              <w:left w:val="nil"/>
              <w:bottom w:val="single" w:sz="4" w:space="0" w:color="auto"/>
              <w:right w:val="single" w:sz="4" w:space="0" w:color="auto"/>
            </w:tcBorders>
            <w:noWrap/>
            <w:vAlign w:val="center"/>
            <w:hideMark/>
          </w:tcPr>
          <w:p w14:paraId="74552B1D" w14:textId="77777777" w:rsidR="003D40C5" w:rsidRPr="007200D0" w:rsidRDefault="003D40C5" w:rsidP="003E3416">
            <w:pPr>
              <w:jc w:val="center"/>
              <w:rPr>
                <w:rFonts w:ascii="Arial" w:hAnsi="Arial" w:cs="Arial"/>
                <w:color w:val="000000"/>
              </w:rPr>
            </w:pPr>
            <w:r w:rsidRPr="007200D0">
              <w:rPr>
                <w:rFonts w:ascii="Arial" w:hAnsi="Arial" w:cs="Arial"/>
                <w:color w:val="000000"/>
              </w:rPr>
              <w:t>2.5</w:t>
            </w:r>
          </w:p>
        </w:tc>
        <w:tc>
          <w:tcPr>
            <w:tcW w:w="1441" w:type="dxa"/>
            <w:tcBorders>
              <w:top w:val="nil"/>
              <w:left w:val="nil"/>
              <w:bottom w:val="single" w:sz="4" w:space="0" w:color="auto"/>
              <w:right w:val="single" w:sz="4" w:space="0" w:color="auto"/>
            </w:tcBorders>
            <w:noWrap/>
            <w:vAlign w:val="bottom"/>
            <w:hideMark/>
          </w:tcPr>
          <w:p w14:paraId="0263F5DE" w14:textId="77777777" w:rsidR="003D40C5" w:rsidRPr="007200D0" w:rsidRDefault="003D40C5" w:rsidP="003E3416">
            <w:pPr>
              <w:jc w:val="center"/>
              <w:rPr>
                <w:rFonts w:ascii="Arial" w:hAnsi="Arial" w:cs="Arial"/>
                <w:color w:val="000000"/>
              </w:rPr>
            </w:pPr>
            <w:r w:rsidRPr="007200D0">
              <w:rPr>
                <w:rFonts w:ascii="Arial" w:hAnsi="Arial" w:cs="Arial"/>
                <w:color w:val="000000"/>
              </w:rPr>
              <w:t>6.9</w:t>
            </w:r>
          </w:p>
        </w:tc>
        <w:tc>
          <w:tcPr>
            <w:tcW w:w="1800" w:type="dxa"/>
            <w:tcBorders>
              <w:top w:val="nil"/>
              <w:left w:val="nil"/>
              <w:bottom w:val="single" w:sz="4" w:space="0" w:color="auto"/>
              <w:right w:val="single" w:sz="4" w:space="0" w:color="auto"/>
            </w:tcBorders>
            <w:noWrap/>
            <w:vAlign w:val="center"/>
            <w:hideMark/>
          </w:tcPr>
          <w:p w14:paraId="4FDC02B7" w14:textId="77777777" w:rsidR="003D40C5" w:rsidRPr="007200D0" w:rsidRDefault="003D40C5" w:rsidP="003E3416">
            <w:pPr>
              <w:jc w:val="center"/>
              <w:rPr>
                <w:rFonts w:ascii="Arial" w:hAnsi="Arial" w:cs="Arial"/>
                <w:color w:val="000000"/>
              </w:rPr>
            </w:pPr>
            <w:r w:rsidRPr="007200D0">
              <w:rPr>
                <w:rFonts w:ascii="Arial" w:hAnsi="Arial" w:cs="Arial"/>
                <w:color w:val="000000"/>
              </w:rPr>
              <w:t>6.5</w:t>
            </w:r>
          </w:p>
        </w:tc>
      </w:tr>
      <w:tr w:rsidR="003D40C5" w:rsidRPr="007200D0" w14:paraId="53552F77" w14:textId="77777777" w:rsidTr="003E3416">
        <w:trPr>
          <w:trHeight w:val="300"/>
        </w:trPr>
        <w:tc>
          <w:tcPr>
            <w:tcW w:w="2325" w:type="dxa"/>
            <w:tcBorders>
              <w:top w:val="nil"/>
              <w:left w:val="single" w:sz="4" w:space="0" w:color="auto"/>
              <w:bottom w:val="single" w:sz="4" w:space="0" w:color="auto"/>
              <w:right w:val="single" w:sz="4" w:space="0" w:color="auto"/>
            </w:tcBorders>
            <w:noWrap/>
            <w:vAlign w:val="center"/>
            <w:hideMark/>
          </w:tcPr>
          <w:p w14:paraId="128CD003" w14:textId="77777777" w:rsidR="003D40C5" w:rsidRPr="007200D0" w:rsidRDefault="003D40C5" w:rsidP="003E3416">
            <w:pPr>
              <w:jc w:val="center"/>
              <w:rPr>
                <w:rFonts w:ascii="Arial" w:hAnsi="Arial" w:cs="Arial"/>
                <w:color w:val="000000"/>
              </w:rPr>
            </w:pPr>
            <w:r w:rsidRPr="007200D0">
              <w:rPr>
                <w:rFonts w:ascii="Arial" w:hAnsi="Arial" w:cs="Arial"/>
                <w:color w:val="000000"/>
              </w:rPr>
              <w:t>Famotidine Impurity F</w:t>
            </w:r>
          </w:p>
        </w:tc>
        <w:tc>
          <w:tcPr>
            <w:tcW w:w="1990" w:type="dxa"/>
            <w:tcBorders>
              <w:top w:val="nil"/>
              <w:left w:val="nil"/>
              <w:bottom w:val="single" w:sz="4" w:space="0" w:color="auto"/>
              <w:right w:val="single" w:sz="4" w:space="0" w:color="auto"/>
            </w:tcBorders>
            <w:noWrap/>
            <w:vAlign w:val="center"/>
            <w:hideMark/>
          </w:tcPr>
          <w:p w14:paraId="3F14AB7A" w14:textId="77777777" w:rsidR="003D40C5" w:rsidRPr="007200D0" w:rsidRDefault="003D40C5" w:rsidP="003E3416">
            <w:pPr>
              <w:jc w:val="center"/>
              <w:rPr>
                <w:rFonts w:ascii="Arial" w:hAnsi="Arial" w:cs="Arial"/>
                <w:color w:val="000000"/>
              </w:rPr>
            </w:pPr>
            <w:r w:rsidRPr="007200D0">
              <w:rPr>
                <w:rFonts w:ascii="Arial" w:hAnsi="Arial" w:cs="Arial"/>
                <w:color w:val="000000"/>
              </w:rPr>
              <w:t>1.28</w:t>
            </w:r>
          </w:p>
        </w:tc>
        <w:tc>
          <w:tcPr>
            <w:tcW w:w="1534" w:type="dxa"/>
            <w:tcBorders>
              <w:top w:val="nil"/>
              <w:left w:val="nil"/>
              <w:bottom w:val="single" w:sz="4" w:space="0" w:color="auto"/>
              <w:right w:val="single" w:sz="4" w:space="0" w:color="auto"/>
            </w:tcBorders>
            <w:noWrap/>
            <w:vAlign w:val="center"/>
            <w:hideMark/>
          </w:tcPr>
          <w:p w14:paraId="17033D7E" w14:textId="77777777" w:rsidR="003D40C5" w:rsidRPr="007200D0" w:rsidRDefault="003D40C5" w:rsidP="003E3416">
            <w:pPr>
              <w:jc w:val="center"/>
              <w:rPr>
                <w:rFonts w:ascii="Arial" w:hAnsi="Arial" w:cs="Arial"/>
                <w:color w:val="000000"/>
              </w:rPr>
            </w:pPr>
            <w:r w:rsidRPr="007200D0">
              <w:rPr>
                <w:rFonts w:ascii="Arial" w:hAnsi="Arial" w:cs="Arial"/>
                <w:color w:val="000000"/>
              </w:rPr>
              <w:t>5.8</w:t>
            </w:r>
          </w:p>
        </w:tc>
        <w:tc>
          <w:tcPr>
            <w:tcW w:w="1441" w:type="dxa"/>
            <w:tcBorders>
              <w:top w:val="nil"/>
              <w:left w:val="nil"/>
              <w:bottom w:val="single" w:sz="4" w:space="0" w:color="auto"/>
              <w:right w:val="single" w:sz="4" w:space="0" w:color="auto"/>
            </w:tcBorders>
            <w:noWrap/>
            <w:vAlign w:val="bottom"/>
            <w:hideMark/>
          </w:tcPr>
          <w:p w14:paraId="725AB9E7" w14:textId="77777777" w:rsidR="003D40C5" w:rsidRPr="007200D0" w:rsidRDefault="003D40C5" w:rsidP="003E3416">
            <w:pPr>
              <w:jc w:val="center"/>
              <w:rPr>
                <w:rFonts w:ascii="Arial" w:hAnsi="Arial" w:cs="Arial"/>
                <w:color w:val="000000"/>
              </w:rPr>
            </w:pPr>
            <w:r w:rsidRPr="007200D0">
              <w:rPr>
                <w:rFonts w:ascii="Arial" w:hAnsi="Arial" w:cs="Arial"/>
                <w:color w:val="000000"/>
              </w:rPr>
              <w:t>6.5</w:t>
            </w:r>
          </w:p>
        </w:tc>
        <w:tc>
          <w:tcPr>
            <w:tcW w:w="1800" w:type="dxa"/>
            <w:tcBorders>
              <w:top w:val="nil"/>
              <w:left w:val="nil"/>
              <w:bottom w:val="single" w:sz="4" w:space="0" w:color="auto"/>
              <w:right w:val="single" w:sz="4" w:space="0" w:color="auto"/>
            </w:tcBorders>
            <w:noWrap/>
            <w:vAlign w:val="center"/>
            <w:hideMark/>
          </w:tcPr>
          <w:p w14:paraId="1D9AB66D" w14:textId="77777777" w:rsidR="003D40C5" w:rsidRPr="007200D0" w:rsidRDefault="003D40C5" w:rsidP="003E3416">
            <w:pPr>
              <w:jc w:val="center"/>
              <w:rPr>
                <w:rFonts w:ascii="Arial" w:hAnsi="Arial" w:cs="Arial"/>
                <w:color w:val="000000"/>
              </w:rPr>
            </w:pPr>
            <w:r w:rsidRPr="007200D0">
              <w:rPr>
                <w:rFonts w:ascii="Arial" w:hAnsi="Arial" w:cs="Arial"/>
                <w:color w:val="000000"/>
              </w:rPr>
              <w:t>3.6</w:t>
            </w:r>
          </w:p>
        </w:tc>
      </w:tr>
      <w:tr w:rsidR="003D40C5" w:rsidRPr="007200D0" w14:paraId="48D65A66" w14:textId="77777777" w:rsidTr="003E3416">
        <w:trPr>
          <w:trHeight w:val="300"/>
        </w:trPr>
        <w:tc>
          <w:tcPr>
            <w:tcW w:w="2325" w:type="dxa"/>
            <w:tcBorders>
              <w:top w:val="nil"/>
              <w:left w:val="single" w:sz="4" w:space="0" w:color="auto"/>
              <w:bottom w:val="single" w:sz="4" w:space="0" w:color="auto"/>
              <w:right w:val="single" w:sz="4" w:space="0" w:color="auto"/>
            </w:tcBorders>
            <w:noWrap/>
            <w:vAlign w:val="center"/>
            <w:hideMark/>
          </w:tcPr>
          <w:p w14:paraId="060AC718" w14:textId="77777777" w:rsidR="003D40C5" w:rsidRPr="007200D0" w:rsidRDefault="003D40C5" w:rsidP="003E3416">
            <w:pPr>
              <w:jc w:val="center"/>
              <w:rPr>
                <w:rFonts w:ascii="Arial" w:hAnsi="Arial" w:cs="Arial"/>
                <w:color w:val="000000"/>
              </w:rPr>
            </w:pPr>
            <w:r w:rsidRPr="007200D0">
              <w:rPr>
                <w:rFonts w:ascii="Arial" w:hAnsi="Arial" w:cs="Arial"/>
                <w:color w:val="000000"/>
              </w:rPr>
              <w:t>Famotidine Impurity G</w:t>
            </w:r>
          </w:p>
        </w:tc>
        <w:tc>
          <w:tcPr>
            <w:tcW w:w="1990" w:type="dxa"/>
            <w:tcBorders>
              <w:top w:val="nil"/>
              <w:left w:val="nil"/>
              <w:bottom w:val="single" w:sz="4" w:space="0" w:color="auto"/>
              <w:right w:val="single" w:sz="4" w:space="0" w:color="auto"/>
            </w:tcBorders>
            <w:noWrap/>
            <w:vAlign w:val="center"/>
            <w:hideMark/>
          </w:tcPr>
          <w:p w14:paraId="6684958B" w14:textId="77777777" w:rsidR="003D40C5" w:rsidRPr="007200D0" w:rsidRDefault="003D40C5" w:rsidP="003E3416">
            <w:pPr>
              <w:jc w:val="center"/>
              <w:rPr>
                <w:rFonts w:ascii="Arial" w:hAnsi="Arial" w:cs="Arial"/>
                <w:color w:val="000000"/>
              </w:rPr>
            </w:pPr>
            <w:r w:rsidRPr="007200D0">
              <w:rPr>
                <w:rFonts w:ascii="Arial" w:hAnsi="Arial" w:cs="Arial"/>
                <w:color w:val="000000"/>
              </w:rPr>
              <w:t>1.36</w:t>
            </w:r>
          </w:p>
        </w:tc>
        <w:tc>
          <w:tcPr>
            <w:tcW w:w="1534" w:type="dxa"/>
            <w:tcBorders>
              <w:top w:val="nil"/>
              <w:left w:val="nil"/>
              <w:bottom w:val="single" w:sz="4" w:space="0" w:color="auto"/>
              <w:right w:val="single" w:sz="4" w:space="0" w:color="auto"/>
            </w:tcBorders>
            <w:noWrap/>
            <w:vAlign w:val="center"/>
            <w:hideMark/>
          </w:tcPr>
          <w:p w14:paraId="0769EDAF" w14:textId="77777777" w:rsidR="003D40C5" w:rsidRPr="007200D0" w:rsidRDefault="003D40C5" w:rsidP="003E3416">
            <w:pPr>
              <w:jc w:val="center"/>
              <w:rPr>
                <w:rFonts w:ascii="Arial" w:hAnsi="Arial" w:cs="Arial"/>
                <w:color w:val="000000"/>
              </w:rPr>
            </w:pPr>
            <w:r w:rsidRPr="007200D0">
              <w:rPr>
                <w:rFonts w:ascii="Arial" w:hAnsi="Arial" w:cs="Arial"/>
                <w:color w:val="000000"/>
              </w:rPr>
              <w:t>1.7</w:t>
            </w:r>
          </w:p>
        </w:tc>
        <w:tc>
          <w:tcPr>
            <w:tcW w:w="1441" w:type="dxa"/>
            <w:tcBorders>
              <w:top w:val="nil"/>
              <w:left w:val="nil"/>
              <w:bottom w:val="single" w:sz="4" w:space="0" w:color="auto"/>
              <w:right w:val="single" w:sz="4" w:space="0" w:color="auto"/>
            </w:tcBorders>
            <w:noWrap/>
            <w:vAlign w:val="bottom"/>
            <w:hideMark/>
          </w:tcPr>
          <w:p w14:paraId="05D0138A" w14:textId="77777777" w:rsidR="003D40C5" w:rsidRPr="007200D0" w:rsidRDefault="003D40C5" w:rsidP="003E3416">
            <w:pPr>
              <w:jc w:val="center"/>
              <w:rPr>
                <w:rFonts w:ascii="Arial" w:hAnsi="Arial" w:cs="Arial"/>
                <w:color w:val="000000"/>
              </w:rPr>
            </w:pPr>
            <w:r w:rsidRPr="007200D0">
              <w:rPr>
                <w:rFonts w:ascii="Arial" w:hAnsi="Arial" w:cs="Arial"/>
                <w:color w:val="000000"/>
              </w:rPr>
              <w:t>1.6</w:t>
            </w:r>
          </w:p>
        </w:tc>
        <w:tc>
          <w:tcPr>
            <w:tcW w:w="1800" w:type="dxa"/>
            <w:tcBorders>
              <w:top w:val="nil"/>
              <w:left w:val="nil"/>
              <w:bottom w:val="single" w:sz="4" w:space="0" w:color="auto"/>
              <w:right w:val="single" w:sz="4" w:space="0" w:color="auto"/>
            </w:tcBorders>
            <w:noWrap/>
            <w:vAlign w:val="center"/>
            <w:hideMark/>
          </w:tcPr>
          <w:p w14:paraId="1A8A5B1E" w14:textId="77777777" w:rsidR="003D40C5" w:rsidRPr="007200D0" w:rsidRDefault="003D40C5" w:rsidP="003E3416">
            <w:pPr>
              <w:jc w:val="center"/>
              <w:rPr>
                <w:rFonts w:ascii="Arial" w:hAnsi="Arial" w:cs="Arial"/>
                <w:color w:val="000000"/>
              </w:rPr>
            </w:pPr>
            <w:r w:rsidRPr="007200D0">
              <w:rPr>
                <w:rFonts w:ascii="Arial" w:hAnsi="Arial" w:cs="Arial"/>
                <w:color w:val="000000"/>
              </w:rPr>
              <w:t>1.9</w:t>
            </w:r>
          </w:p>
        </w:tc>
      </w:tr>
      <w:tr w:rsidR="003D40C5" w:rsidRPr="007200D0" w14:paraId="69D01E35" w14:textId="77777777" w:rsidTr="003E3416">
        <w:trPr>
          <w:trHeight w:val="300"/>
        </w:trPr>
        <w:tc>
          <w:tcPr>
            <w:tcW w:w="2325" w:type="dxa"/>
            <w:tcBorders>
              <w:top w:val="nil"/>
              <w:left w:val="single" w:sz="4" w:space="0" w:color="auto"/>
              <w:bottom w:val="single" w:sz="4" w:space="0" w:color="auto"/>
              <w:right w:val="single" w:sz="4" w:space="0" w:color="auto"/>
            </w:tcBorders>
            <w:noWrap/>
            <w:vAlign w:val="center"/>
            <w:hideMark/>
          </w:tcPr>
          <w:p w14:paraId="6256E65A" w14:textId="77777777" w:rsidR="003D40C5" w:rsidRPr="007200D0" w:rsidRDefault="003D40C5" w:rsidP="003E3416">
            <w:pPr>
              <w:jc w:val="center"/>
              <w:rPr>
                <w:rFonts w:ascii="Arial" w:hAnsi="Arial" w:cs="Arial"/>
                <w:color w:val="000000"/>
              </w:rPr>
            </w:pPr>
            <w:r w:rsidRPr="007200D0">
              <w:rPr>
                <w:rFonts w:ascii="Arial" w:hAnsi="Arial" w:cs="Arial"/>
                <w:color w:val="000000"/>
              </w:rPr>
              <w:t>Ibuprofen Impurity C</w:t>
            </w:r>
          </w:p>
        </w:tc>
        <w:tc>
          <w:tcPr>
            <w:tcW w:w="1990" w:type="dxa"/>
            <w:tcBorders>
              <w:top w:val="nil"/>
              <w:left w:val="nil"/>
              <w:bottom w:val="single" w:sz="4" w:space="0" w:color="auto"/>
              <w:right w:val="single" w:sz="4" w:space="0" w:color="auto"/>
            </w:tcBorders>
            <w:noWrap/>
            <w:vAlign w:val="center"/>
            <w:hideMark/>
          </w:tcPr>
          <w:p w14:paraId="3ACFE8BB" w14:textId="77777777" w:rsidR="003D40C5" w:rsidRPr="007200D0" w:rsidRDefault="003D40C5" w:rsidP="003E3416">
            <w:pPr>
              <w:jc w:val="center"/>
              <w:rPr>
                <w:rFonts w:ascii="Arial" w:hAnsi="Arial" w:cs="Arial"/>
                <w:color w:val="000000"/>
              </w:rPr>
            </w:pPr>
            <w:r w:rsidRPr="007200D0">
              <w:rPr>
                <w:rFonts w:ascii="Arial" w:hAnsi="Arial" w:cs="Arial"/>
                <w:color w:val="000000"/>
              </w:rPr>
              <w:t>2.9</w:t>
            </w:r>
          </w:p>
        </w:tc>
        <w:tc>
          <w:tcPr>
            <w:tcW w:w="1534" w:type="dxa"/>
            <w:tcBorders>
              <w:top w:val="nil"/>
              <w:left w:val="nil"/>
              <w:bottom w:val="single" w:sz="4" w:space="0" w:color="auto"/>
              <w:right w:val="single" w:sz="4" w:space="0" w:color="auto"/>
            </w:tcBorders>
            <w:noWrap/>
            <w:vAlign w:val="center"/>
            <w:hideMark/>
          </w:tcPr>
          <w:p w14:paraId="55202633" w14:textId="77777777" w:rsidR="003D40C5" w:rsidRPr="007200D0" w:rsidRDefault="003D40C5" w:rsidP="003E3416">
            <w:pPr>
              <w:jc w:val="center"/>
              <w:rPr>
                <w:rFonts w:ascii="Arial" w:hAnsi="Arial" w:cs="Arial"/>
                <w:color w:val="000000"/>
              </w:rPr>
            </w:pPr>
            <w:r w:rsidRPr="007200D0">
              <w:rPr>
                <w:rFonts w:ascii="Arial" w:hAnsi="Arial" w:cs="Arial"/>
                <w:color w:val="000000"/>
              </w:rPr>
              <w:t>5.0</w:t>
            </w:r>
          </w:p>
        </w:tc>
        <w:tc>
          <w:tcPr>
            <w:tcW w:w="1441" w:type="dxa"/>
            <w:tcBorders>
              <w:top w:val="nil"/>
              <w:left w:val="nil"/>
              <w:bottom w:val="single" w:sz="4" w:space="0" w:color="auto"/>
              <w:right w:val="single" w:sz="4" w:space="0" w:color="auto"/>
            </w:tcBorders>
            <w:noWrap/>
            <w:vAlign w:val="bottom"/>
            <w:hideMark/>
          </w:tcPr>
          <w:p w14:paraId="4D664B51" w14:textId="77777777" w:rsidR="003D40C5" w:rsidRPr="007200D0" w:rsidRDefault="003D40C5" w:rsidP="003E3416">
            <w:pPr>
              <w:jc w:val="center"/>
              <w:rPr>
                <w:rFonts w:ascii="Arial" w:hAnsi="Arial" w:cs="Arial"/>
                <w:color w:val="000000"/>
              </w:rPr>
            </w:pPr>
            <w:r w:rsidRPr="007200D0">
              <w:rPr>
                <w:rFonts w:ascii="Arial" w:hAnsi="Arial" w:cs="Arial"/>
                <w:color w:val="000000"/>
              </w:rPr>
              <w:t>2.0</w:t>
            </w:r>
          </w:p>
        </w:tc>
        <w:tc>
          <w:tcPr>
            <w:tcW w:w="1800" w:type="dxa"/>
            <w:tcBorders>
              <w:top w:val="nil"/>
              <w:left w:val="nil"/>
              <w:bottom w:val="single" w:sz="4" w:space="0" w:color="auto"/>
              <w:right w:val="single" w:sz="4" w:space="0" w:color="auto"/>
            </w:tcBorders>
            <w:noWrap/>
            <w:vAlign w:val="center"/>
            <w:hideMark/>
          </w:tcPr>
          <w:p w14:paraId="686445A1" w14:textId="77777777" w:rsidR="003D40C5" w:rsidRPr="007200D0" w:rsidRDefault="003D40C5" w:rsidP="003E3416">
            <w:pPr>
              <w:jc w:val="center"/>
              <w:rPr>
                <w:rFonts w:ascii="Arial" w:hAnsi="Arial" w:cs="Arial"/>
                <w:color w:val="000000"/>
              </w:rPr>
            </w:pPr>
            <w:r w:rsidRPr="007200D0">
              <w:rPr>
                <w:rFonts w:ascii="Arial" w:hAnsi="Arial" w:cs="Arial"/>
                <w:color w:val="000000"/>
              </w:rPr>
              <w:t>2.7</w:t>
            </w:r>
          </w:p>
        </w:tc>
      </w:tr>
      <w:tr w:rsidR="003D40C5" w:rsidRPr="007200D0" w14:paraId="08B5DA94" w14:textId="77777777" w:rsidTr="003E3416">
        <w:trPr>
          <w:trHeight w:val="300"/>
        </w:trPr>
        <w:tc>
          <w:tcPr>
            <w:tcW w:w="2325" w:type="dxa"/>
            <w:tcBorders>
              <w:top w:val="nil"/>
              <w:left w:val="single" w:sz="4" w:space="0" w:color="auto"/>
              <w:bottom w:val="single" w:sz="4" w:space="0" w:color="auto"/>
              <w:right w:val="single" w:sz="4" w:space="0" w:color="auto"/>
            </w:tcBorders>
            <w:noWrap/>
            <w:vAlign w:val="center"/>
            <w:hideMark/>
          </w:tcPr>
          <w:p w14:paraId="7023C698" w14:textId="77777777" w:rsidR="003D40C5" w:rsidRPr="007200D0" w:rsidRDefault="003D40C5" w:rsidP="003E3416">
            <w:pPr>
              <w:jc w:val="center"/>
              <w:rPr>
                <w:rFonts w:ascii="Arial" w:hAnsi="Arial" w:cs="Arial"/>
                <w:color w:val="000000"/>
              </w:rPr>
            </w:pPr>
            <w:r w:rsidRPr="007200D0">
              <w:rPr>
                <w:rFonts w:ascii="Arial" w:hAnsi="Arial" w:cs="Arial"/>
                <w:color w:val="000000"/>
              </w:rPr>
              <w:t>Ibuprofen Impurity J</w:t>
            </w:r>
          </w:p>
        </w:tc>
        <w:tc>
          <w:tcPr>
            <w:tcW w:w="1990" w:type="dxa"/>
            <w:tcBorders>
              <w:top w:val="nil"/>
              <w:left w:val="nil"/>
              <w:bottom w:val="single" w:sz="4" w:space="0" w:color="auto"/>
              <w:right w:val="single" w:sz="4" w:space="0" w:color="auto"/>
            </w:tcBorders>
            <w:noWrap/>
            <w:vAlign w:val="center"/>
            <w:hideMark/>
          </w:tcPr>
          <w:p w14:paraId="2786B247" w14:textId="77777777" w:rsidR="003D40C5" w:rsidRPr="007200D0" w:rsidRDefault="003D40C5" w:rsidP="003E3416">
            <w:pPr>
              <w:jc w:val="center"/>
              <w:rPr>
                <w:rFonts w:ascii="Arial" w:hAnsi="Arial" w:cs="Arial"/>
                <w:color w:val="000000"/>
              </w:rPr>
            </w:pPr>
            <w:r w:rsidRPr="007200D0">
              <w:rPr>
                <w:rFonts w:ascii="Arial" w:hAnsi="Arial" w:cs="Arial"/>
                <w:color w:val="000000"/>
              </w:rPr>
              <w:t>1.9</w:t>
            </w:r>
          </w:p>
        </w:tc>
        <w:tc>
          <w:tcPr>
            <w:tcW w:w="1534" w:type="dxa"/>
            <w:tcBorders>
              <w:top w:val="nil"/>
              <w:left w:val="nil"/>
              <w:bottom w:val="single" w:sz="4" w:space="0" w:color="auto"/>
              <w:right w:val="single" w:sz="4" w:space="0" w:color="auto"/>
            </w:tcBorders>
            <w:noWrap/>
            <w:vAlign w:val="center"/>
            <w:hideMark/>
          </w:tcPr>
          <w:p w14:paraId="75720769" w14:textId="77777777" w:rsidR="003D40C5" w:rsidRPr="007200D0" w:rsidRDefault="003D40C5" w:rsidP="003E3416">
            <w:pPr>
              <w:jc w:val="center"/>
              <w:rPr>
                <w:rFonts w:ascii="Arial" w:hAnsi="Arial" w:cs="Arial"/>
                <w:color w:val="000000"/>
              </w:rPr>
            </w:pPr>
            <w:r w:rsidRPr="007200D0">
              <w:rPr>
                <w:rFonts w:ascii="Arial" w:hAnsi="Arial" w:cs="Arial"/>
                <w:color w:val="000000"/>
              </w:rPr>
              <w:t>6.7</w:t>
            </w:r>
          </w:p>
        </w:tc>
        <w:tc>
          <w:tcPr>
            <w:tcW w:w="1441" w:type="dxa"/>
            <w:tcBorders>
              <w:top w:val="nil"/>
              <w:left w:val="nil"/>
              <w:bottom w:val="single" w:sz="4" w:space="0" w:color="auto"/>
              <w:right w:val="single" w:sz="4" w:space="0" w:color="auto"/>
            </w:tcBorders>
            <w:noWrap/>
            <w:vAlign w:val="bottom"/>
            <w:hideMark/>
          </w:tcPr>
          <w:p w14:paraId="32933B22" w14:textId="77777777" w:rsidR="003D40C5" w:rsidRPr="007200D0" w:rsidRDefault="003D40C5" w:rsidP="003E3416">
            <w:pPr>
              <w:jc w:val="center"/>
              <w:rPr>
                <w:rFonts w:ascii="Arial" w:hAnsi="Arial" w:cs="Arial"/>
                <w:color w:val="000000"/>
              </w:rPr>
            </w:pPr>
            <w:r w:rsidRPr="007200D0">
              <w:rPr>
                <w:rFonts w:ascii="Arial" w:hAnsi="Arial" w:cs="Arial"/>
                <w:color w:val="000000"/>
              </w:rPr>
              <w:t>3.4</w:t>
            </w:r>
          </w:p>
        </w:tc>
        <w:tc>
          <w:tcPr>
            <w:tcW w:w="1800" w:type="dxa"/>
            <w:tcBorders>
              <w:top w:val="nil"/>
              <w:left w:val="nil"/>
              <w:bottom w:val="single" w:sz="4" w:space="0" w:color="auto"/>
              <w:right w:val="single" w:sz="4" w:space="0" w:color="auto"/>
            </w:tcBorders>
            <w:noWrap/>
            <w:vAlign w:val="center"/>
            <w:hideMark/>
          </w:tcPr>
          <w:p w14:paraId="55506815" w14:textId="77777777" w:rsidR="003D40C5" w:rsidRPr="007200D0" w:rsidRDefault="003D40C5" w:rsidP="003E3416">
            <w:pPr>
              <w:jc w:val="center"/>
              <w:rPr>
                <w:rFonts w:ascii="Arial" w:hAnsi="Arial" w:cs="Arial"/>
                <w:color w:val="000000"/>
              </w:rPr>
            </w:pPr>
            <w:r w:rsidRPr="007200D0">
              <w:rPr>
                <w:rFonts w:ascii="Arial" w:hAnsi="Arial" w:cs="Arial"/>
                <w:color w:val="000000"/>
              </w:rPr>
              <w:t>2.6</w:t>
            </w:r>
          </w:p>
        </w:tc>
      </w:tr>
      <w:tr w:rsidR="003D40C5" w:rsidRPr="007200D0" w14:paraId="12A86A5B" w14:textId="77777777" w:rsidTr="003E3416">
        <w:trPr>
          <w:trHeight w:val="300"/>
        </w:trPr>
        <w:tc>
          <w:tcPr>
            <w:tcW w:w="2325" w:type="dxa"/>
            <w:tcBorders>
              <w:top w:val="nil"/>
              <w:left w:val="single" w:sz="4" w:space="0" w:color="auto"/>
              <w:bottom w:val="single" w:sz="4" w:space="0" w:color="auto"/>
              <w:right w:val="single" w:sz="4" w:space="0" w:color="auto"/>
            </w:tcBorders>
            <w:noWrap/>
            <w:vAlign w:val="center"/>
            <w:hideMark/>
          </w:tcPr>
          <w:p w14:paraId="438F174A" w14:textId="77777777" w:rsidR="003D40C5" w:rsidRPr="007200D0" w:rsidRDefault="003D40C5" w:rsidP="003E3416">
            <w:pPr>
              <w:jc w:val="center"/>
              <w:rPr>
                <w:rFonts w:ascii="Arial" w:hAnsi="Arial" w:cs="Arial"/>
                <w:color w:val="000000"/>
              </w:rPr>
            </w:pPr>
            <w:r w:rsidRPr="007200D0">
              <w:rPr>
                <w:rFonts w:ascii="Arial" w:hAnsi="Arial" w:cs="Arial"/>
                <w:color w:val="000000"/>
              </w:rPr>
              <w:t>Ibuprofen Impurity L</w:t>
            </w:r>
          </w:p>
        </w:tc>
        <w:tc>
          <w:tcPr>
            <w:tcW w:w="1990" w:type="dxa"/>
            <w:tcBorders>
              <w:top w:val="nil"/>
              <w:left w:val="nil"/>
              <w:bottom w:val="single" w:sz="4" w:space="0" w:color="auto"/>
              <w:right w:val="single" w:sz="4" w:space="0" w:color="auto"/>
            </w:tcBorders>
            <w:noWrap/>
            <w:vAlign w:val="center"/>
            <w:hideMark/>
          </w:tcPr>
          <w:p w14:paraId="637D3C36" w14:textId="77777777" w:rsidR="003D40C5" w:rsidRPr="007200D0" w:rsidRDefault="003D40C5" w:rsidP="003E3416">
            <w:pPr>
              <w:jc w:val="center"/>
              <w:rPr>
                <w:rFonts w:ascii="Arial" w:hAnsi="Arial" w:cs="Arial"/>
                <w:color w:val="000000"/>
              </w:rPr>
            </w:pPr>
            <w:r w:rsidRPr="007200D0">
              <w:rPr>
                <w:rFonts w:ascii="Arial" w:hAnsi="Arial" w:cs="Arial"/>
                <w:color w:val="000000"/>
              </w:rPr>
              <w:t>3.6</w:t>
            </w:r>
          </w:p>
        </w:tc>
        <w:tc>
          <w:tcPr>
            <w:tcW w:w="1534" w:type="dxa"/>
            <w:tcBorders>
              <w:top w:val="nil"/>
              <w:left w:val="nil"/>
              <w:bottom w:val="single" w:sz="4" w:space="0" w:color="auto"/>
              <w:right w:val="single" w:sz="4" w:space="0" w:color="auto"/>
            </w:tcBorders>
            <w:noWrap/>
            <w:vAlign w:val="center"/>
            <w:hideMark/>
          </w:tcPr>
          <w:p w14:paraId="567BC4A6" w14:textId="77777777" w:rsidR="003D40C5" w:rsidRPr="007200D0" w:rsidRDefault="003D40C5" w:rsidP="003E3416">
            <w:pPr>
              <w:jc w:val="center"/>
              <w:rPr>
                <w:rFonts w:ascii="Arial" w:hAnsi="Arial" w:cs="Arial"/>
                <w:color w:val="000000"/>
              </w:rPr>
            </w:pPr>
            <w:r w:rsidRPr="007200D0">
              <w:rPr>
                <w:rFonts w:ascii="Arial" w:hAnsi="Arial" w:cs="Arial"/>
                <w:color w:val="000000"/>
              </w:rPr>
              <w:t>5.1</w:t>
            </w:r>
          </w:p>
        </w:tc>
        <w:tc>
          <w:tcPr>
            <w:tcW w:w="1441" w:type="dxa"/>
            <w:tcBorders>
              <w:top w:val="nil"/>
              <w:left w:val="nil"/>
              <w:bottom w:val="single" w:sz="4" w:space="0" w:color="auto"/>
              <w:right w:val="single" w:sz="4" w:space="0" w:color="auto"/>
            </w:tcBorders>
            <w:noWrap/>
            <w:vAlign w:val="bottom"/>
            <w:hideMark/>
          </w:tcPr>
          <w:p w14:paraId="6533F6C2" w14:textId="77777777" w:rsidR="003D40C5" w:rsidRPr="007200D0" w:rsidRDefault="003D40C5" w:rsidP="003E3416">
            <w:pPr>
              <w:jc w:val="center"/>
              <w:rPr>
                <w:rFonts w:ascii="Arial" w:hAnsi="Arial" w:cs="Arial"/>
                <w:color w:val="000000"/>
              </w:rPr>
            </w:pPr>
            <w:r w:rsidRPr="007200D0">
              <w:rPr>
                <w:rFonts w:ascii="Arial" w:hAnsi="Arial" w:cs="Arial"/>
                <w:color w:val="000000"/>
              </w:rPr>
              <w:t>1.7</w:t>
            </w:r>
          </w:p>
        </w:tc>
        <w:tc>
          <w:tcPr>
            <w:tcW w:w="1800" w:type="dxa"/>
            <w:tcBorders>
              <w:top w:val="nil"/>
              <w:left w:val="nil"/>
              <w:bottom w:val="single" w:sz="4" w:space="0" w:color="auto"/>
              <w:right w:val="single" w:sz="4" w:space="0" w:color="auto"/>
            </w:tcBorders>
            <w:noWrap/>
            <w:vAlign w:val="center"/>
            <w:hideMark/>
          </w:tcPr>
          <w:p w14:paraId="158E643E" w14:textId="77777777" w:rsidR="003D40C5" w:rsidRPr="007200D0" w:rsidRDefault="003D40C5" w:rsidP="003E3416">
            <w:pPr>
              <w:jc w:val="center"/>
              <w:rPr>
                <w:rFonts w:ascii="Arial" w:hAnsi="Arial" w:cs="Arial"/>
                <w:color w:val="000000"/>
              </w:rPr>
            </w:pPr>
            <w:r w:rsidRPr="007200D0">
              <w:rPr>
                <w:rFonts w:ascii="Arial" w:hAnsi="Arial" w:cs="Arial"/>
                <w:color w:val="000000"/>
              </w:rPr>
              <w:t>1.4</w:t>
            </w:r>
          </w:p>
        </w:tc>
      </w:tr>
      <w:tr w:rsidR="003D40C5" w:rsidRPr="007200D0" w14:paraId="0A844636" w14:textId="77777777" w:rsidTr="003E3416">
        <w:trPr>
          <w:trHeight w:val="300"/>
        </w:trPr>
        <w:tc>
          <w:tcPr>
            <w:tcW w:w="2325" w:type="dxa"/>
            <w:tcBorders>
              <w:top w:val="nil"/>
              <w:left w:val="single" w:sz="4" w:space="0" w:color="auto"/>
              <w:bottom w:val="single" w:sz="4" w:space="0" w:color="auto"/>
              <w:right w:val="single" w:sz="4" w:space="0" w:color="auto"/>
            </w:tcBorders>
            <w:noWrap/>
            <w:vAlign w:val="center"/>
            <w:hideMark/>
          </w:tcPr>
          <w:p w14:paraId="6204D1A4" w14:textId="77777777" w:rsidR="003D40C5" w:rsidRPr="007200D0" w:rsidRDefault="003D40C5" w:rsidP="003E3416">
            <w:pPr>
              <w:jc w:val="center"/>
              <w:rPr>
                <w:rFonts w:ascii="Arial" w:hAnsi="Arial" w:cs="Arial"/>
                <w:color w:val="000000"/>
              </w:rPr>
            </w:pPr>
            <w:r w:rsidRPr="007200D0">
              <w:rPr>
                <w:rFonts w:ascii="Arial" w:hAnsi="Arial" w:cs="Arial"/>
                <w:color w:val="000000"/>
              </w:rPr>
              <w:t>Ibuprofen Impurity N</w:t>
            </w:r>
          </w:p>
        </w:tc>
        <w:tc>
          <w:tcPr>
            <w:tcW w:w="1990" w:type="dxa"/>
            <w:tcBorders>
              <w:top w:val="nil"/>
              <w:left w:val="nil"/>
              <w:bottom w:val="single" w:sz="4" w:space="0" w:color="auto"/>
              <w:right w:val="single" w:sz="4" w:space="0" w:color="auto"/>
            </w:tcBorders>
            <w:noWrap/>
            <w:vAlign w:val="center"/>
            <w:hideMark/>
          </w:tcPr>
          <w:p w14:paraId="6DEB5D56" w14:textId="77777777" w:rsidR="003D40C5" w:rsidRPr="007200D0" w:rsidRDefault="003D40C5" w:rsidP="003E3416">
            <w:pPr>
              <w:jc w:val="center"/>
              <w:rPr>
                <w:rFonts w:ascii="Arial" w:hAnsi="Arial" w:cs="Arial"/>
                <w:color w:val="000000"/>
              </w:rPr>
            </w:pPr>
            <w:r w:rsidRPr="007200D0">
              <w:rPr>
                <w:rFonts w:ascii="Arial" w:hAnsi="Arial" w:cs="Arial"/>
                <w:color w:val="000000"/>
              </w:rPr>
              <w:t>2.9</w:t>
            </w:r>
          </w:p>
        </w:tc>
        <w:tc>
          <w:tcPr>
            <w:tcW w:w="1534" w:type="dxa"/>
            <w:tcBorders>
              <w:top w:val="nil"/>
              <w:left w:val="nil"/>
              <w:bottom w:val="single" w:sz="4" w:space="0" w:color="auto"/>
              <w:right w:val="single" w:sz="4" w:space="0" w:color="auto"/>
            </w:tcBorders>
            <w:noWrap/>
            <w:vAlign w:val="center"/>
            <w:hideMark/>
          </w:tcPr>
          <w:p w14:paraId="7968A77F" w14:textId="77777777" w:rsidR="003D40C5" w:rsidRPr="007200D0" w:rsidRDefault="003D40C5" w:rsidP="003E3416">
            <w:pPr>
              <w:jc w:val="center"/>
              <w:rPr>
                <w:rFonts w:ascii="Arial" w:hAnsi="Arial" w:cs="Arial"/>
                <w:color w:val="000000"/>
              </w:rPr>
            </w:pPr>
            <w:r w:rsidRPr="007200D0">
              <w:rPr>
                <w:rFonts w:ascii="Arial" w:hAnsi="Arial" w:cs="Arial"/>
                <w:color w:val="000000"/>
              </w:rPr>
              <w:t>3.2</w:t>
            </w:r>
          </w:p>
        </w:tc>
        <w:tc>
          <w:tcPr>
            <w:tcW w:w="1441" w:type="dxa"/>
            <w:tcBorders>
              <w:top w:val="nil"/>
              <w:left w:val="nil"/>
              <w:bottom w:val="single" w:sz="4" w:space="0" w:color="auto"/>
              <w:right w:val="single" w:sz="4" w:space="0" w:color="auto"/>
            </w:tcBorders>
            <w:noWrap/>
            <w:vAlign w:val="bottom"/>
            <w:hideMark/>
          </w:tcPr>
          <w:p w14:paraId="3EEEABB2" w14:textId="77777777" w:rsidR="003D40C5" w:rsidRPr="007200D0" w:rsidRDefault="003D40C5" w:rsidP="003E3416">
            <w:pPr>
              <w:jc w:val="center"/>
              <w:rPr>
                <w:rFonts w:ascii="Arial" w:hAnsi="Arial" w:cs="Arial"/>
                <w:color w:val="000000"/>
              </w:rPr>
            </w:pPr>
            <w:r w:rsidRPr="007200D0">
              <w:rPr>
                <w:rFonts w:ascii="Arial" w:hAnsi="Arial" w:cs="Arial"/>
                <w:color w:val="000000"/>
              </w:rPr>
              <w:t>3.4</w:t>
            </w:r>
          </w:p>
        </w:tc>
        <w:tc>
          <w:tcPr>
            <w:tcW w:w="1800" w:type="dxa"/>
            <w:tcBorders>
              <w:top w:val="nil"/>
              <w:left w:val="nil"/>
              <w:bottom w:val="single" w:sz="4" w:space="0" w:color="auto"/>
              <w:right w:val="single" w:sz="4" w:space="0" w:color="auto"/>
            </w:tcBorders>
            <w:noWrap/>
            <w:vAlign w:val="center"/>
            <w:hideMark/>
          </w:tcPr>
          <w:p w14:paraId="653DAF8B" w14:textId="77777777" w:rsidR="003D40C5" w:rsidRPr="007200D0" w:rsidRDefault="003D40C5" w:rsidP="003E3416">
            <w:pPr>
              <w:jc w:val="center"/>
              <w:rPr>
                <w:rFonts w:ascii="Arial" w:hAnsi="Arial" w:cs="Arial"/>
                <w:color w:val="000000"/>
              </w:rPr>
            </w:pPr>
            <w:r w:rsidRPr="007200D0">
              <w:rPr>
                <w:rFonts w:ascii="Arial" w:hAnsi="Arial" w:cs="Arial"/>
                <w:color w:val="000000"/>
              </w:rPr>
              <w:t>5.9</w:t>
            </w:r>
          </w:p>
        </w:tc>
      </w:tr>
      <w:tr w:rsidR="003D40C5" w:rsidRPr="007200D0" w14:paraId="61C613AF" w14:textId="77777777" w:rsidTr="003E3416">
        <w:trPr>
          <w:trHeight w:val="300"/>
        </w:trPr>
        <w:tc>
          <w:tcPr>
            <w:tcW w:w="2325" w:type="dxa"/>
            <w:tcBorders>
              <w:top w:val="nil"/>
              <w:left w:val="single" w:sz="4" w:space="0" w:color="auto"/>
              <w:bottom w:val="single" w:sz="4" w:space="0" w:color="auto"/>
              <w:right w:val="single" w:sz="4" w:space="0" w:color="auto"/>
            </w:tcBorders>
            <w:noWrap/>
            <w:vAlign w:val="center"/>
            <w:hideMark/>
          </w:tcPr>
          <w:p w14:paraId="0F862983" w14:textId="77777777" w:rsidR="003D40C5" w:rsidRPr="007200D0" w:rsidRDefault="003D40C5" w:rsidP="003E3416">
            <w:pPr>
              <w:jc w:val="center"/>
              <w:rPr>
                <w:rFonts w:ascii="Arial" w:hAnsi="Arial" w:cs="Arial"/>
                <w:color w:val="000000"/>
              </w:rPr>
            </w:pPr>
            <w:r w:rsidRPr="007200D0">
              <w:rPr>
                <w:rFonts w:ascii="Arial" w:hAnsi="Arial" w:cs="Arial"/>
                <w:color w:val="000000"/>
              </w:rPr>
              <w:t>Ibuprofen Impurity K</w:t>
            </w:r>
          </w:p>
        </w:tc>
        <w:tc>
          <w:tcPr>
            <w:tcW w:w="1990" w:type="dxa"/>
            <w:tcBorders>
              <w:top w:val="nil"/>
              <w:left w:val="nil"/>
              <w:bottom w:val="single" w:sz="4" w:space="0" w:color="auto"/>
              <w:right w:val="single" w:sz="4" w:space="0" w:color="auto"/>
            </w:tcBorders>
            <w:noWrap/>
            <w:vAlign w:val="center"/>
            <w:hideMark/>
          </w:tcPr>
          <w:p w14:paraId="28F33A4B" w14:textId="77777777" w:rsidR="003D40C5" w:rsidRPr="007200D0" w:rsidRDefault="003D40C5" w:rsidP="003E3416">
            <w:pPr>
              <w:jc w:val="center"/>
              <w:rPr>
                <w:rFonts w:ascii="Arial" w:hAnsi="Arial" w:cs="Arial"/>
                <w:color w:val="000000"/>
              </w:rPr>
            </w:pPr>
            <w:r w:rsidRPr="007200D0">
              <w:rPr>
                <w:rFonts w:ascii="Arial" w:hAnsi="Arial" w:cs="Arial"/>
                <w:color w:val="000000"/>
              </w:rPr>
              <w:t>5.6</w:t>
            </w:r>
          </w:p>
        </w:tc>
        <w:tc>
          <w:tcPr>
            <w:tcW w:w="1534" w:type="dxa"/>
            <w:tcBorders>
              <w:top w:val="nil"/>
              <w:left w:val="nil"/>
              <w:bottom w:val="single" w:sz="4" w:space="0" w:color="auto"/>
              <w:right w:val="single" w:sz="4" w:space="0" w:color="auto"/>
            </w:tcBorders>
            <w:noWrap/>
            <w:vAlign w:val="center"/>
            <w:hideMark/>
          </w:tcPr>
          <w:p w14:paraId="16100F76" w14:textId="77777777" w:rsidR="003D40C5" w:rsidRPr="007200D0" w:rsidRDefault="003D40C5" w:rsidP="003E3416">
            <w:pPr>
              <w:jc w:val="center"/>
              <w:rPr>
                <w:rFonts w:ascii="Arial" w:hAnsi="Arial" w:cs="Arial"/>
                <w:color w:val="000000"/>
              </w:rPr>
            </w:pPr>
            <w:r w:rsidRPr="007200D0">
              <w:rPr>
                <w:rFonts w:ascii="Arial" w:hAnsi="Arial" w:cs="Arial"/>
                <w:color w:val="000000"/>
              </w:rPr>
              <w:t>4.8</w:t>
            </w:r>
          </w:p>
        </w:tc>
        <w:tc>
          <w:tcPr>
            <w:tcW w:w="1441" w:type="dxa"/>
            <w:tcBorders>
              <w:top w:val="nil"/>
              <w:left w:val="nil"/>
              <w:bottom w:val="single" w:sz="4" w:space="0" w:color="auto"/>
              <w:right w:val="single" w:sz="4" w:space="0" w:color="auto"/>
            </w:tcBorders>
            <w:noWrap/>
            <w:vAlign w:val="bottom"/>
            <w:hideMark/>
          </w:tcPr>
          <w:p w14:paraId="012DEEE6" w14:textId="77777777" w:rsidR="003D40C5" w:rsidRPr="007200D0" w:rsidRDefault="003D40C5" w:rsidP="003E3416">
            <w:pPr>
              <w:jc w:val="center"/>
              <w:rPr>
                <w:rFonts w:ascii="Arial" w:hAnsi="Arial" w:cs="Arial"/>
                <w:color w:val="000000"/>
              </w:rPr>
            </w:pPr>
            <w:r w:rsidRPr="007200D0">
              <w:rPr>
                <w:rFonts w:ascii="Arial" w:hAnsi="Arial" w:cs="Arial"/>
                <w:color w:val="000000"/>
              </w:rPr>
              <w:t>1.32</w:t>
            </w:r>
          </w:p>
        </w:tc>
        <w:tc>
          <w:tcPr>
            <w:tcW w:w="1800" w:type="dxa"/>
            <w:tcBorders>
              <w:top w:val="nil"/>
              <w:left w:val="nil"/>
              <w:bottom w:val="single" w:sz="4" w:space="0" w:color="auto"/>
              <w:right w:val="single" w:sz="4" w:space="0" w:color="auto"/>
            </w:tcBorders>
            <w:noWrap/>
            <w:vAlign w:val="center"/>
            <w:hideMark/>
          </w:tcPr>
          <w:p w14:paraId="5A32968A" w14:textId="77777777" w:rsidR="003D40C5" w:rsidRPr="007200D0" w:rsidRDefault="003D40C5" w:rsidP="003E3416">
            <w:pPr>
              <w:jc w:val="center"/>
              <w:rPr>
                <w:rFonts w:ascii="Arial" w:hAnsi="Arial" w:cs="Arial"/>
                <w:color w:val="000000"/>
              </w:rPr>
            </w:pPr>
            <w:r w:rsidRPr="007200D0">
              <w:rPr>
                <w:rFonts w:ascii="Arial" w:hAnsi="Arial" w:cs="Arial"/>
                <w:color w:val="000000"/>
              </w:rPr>
              <w:t>1.6</w:t>
            </w:r>
          </w:p>
        </w:tc>
      </w:tr>
    </w:tbl>
    <w:p w14:paraId="06EE06EE" w14:textId="77777777" w:rsidR="003D40C5" w:rsidRPr="007200D0" w:rsidRDefault="003D40C5" w:rsidP="003D40C5">
      <w:pPr>
        <w:pStyle w:val="BodyText"/>
        <w:jc w:val="both"/>
        <w:rPr>
          <w:rFonts w:ascii="Arial" w:eastAsiaTheme="minorHAnsi" w:hAnsi="Arial" w:cs="Arial"/>
          <w:sz w:val="20"/>
          <w:szCs w:val="20"/>
          <w:lang w:bidi="ar-SA"/>
        </w:rPr>
      </w:pPr>
    </w:p>
    <w:p w14:paraId="748C9094" w14:textId="77777777" w:rsidR="003D40C5" w:rsidRPr="007200D0" w:rsidRDefault="003D40C5" w:rsidP="003D40C5">
      <w:pPr>
        <w:pStyle w:val="BodyText"/>
        <w:jc w:val="both"/>
        <w:rPr>
          <w:rFonts w:ascii="Arial" w:eastAsiaTheme="minorHAnsi" w:hAnsi="Arial" w:cs="Arial"/>
          <w:b/>
          <w:sz w:val="20"/>
          <w:szCs w:val="20"/>
          <w:lang w:bidi="ar-SA"/>
        </w:rPr>
      </w:pPr>
      <w:r w:rsidRPr="007200D0">
        <w:rPr>
          <w:rFonts w:ascii="Arial" w:eastAsiaTheme="minorHAnsi" w:hAnsi="Arial" w:cs="Arial"/>
          <w:b/>
          <w:sz w:val="20"/>
          <w:szCs w:val="20"/>
          <w:lang w:bidi="ar-SA"/>
        </w:rPr>
        <w:t>Robustness:</w:t>
      </w:r>
    </w:p>
    <w:p w14:paraId="4F937FD7" w14:textId="77777777" w:rsidR="003D40C5" w:rsidRPr="007200D0" w:rsidRDefault="003D40C5" w:rsidP="003D40C5">
      <w:pPr>
        <w:pStyle w:val="BodyText"/>
        <w:jc w:val="both"/>
        <w:rPr>
          <w:rFonts w:ascii="Arial" w:eastAsiaTheme="minorHAnsi" w:hAnsi="Arial" w:cs="Arial"/>
          <w:sz w:val="20"/>
          <w:szCs w:val="20"/>
          <w:lang w:bidi="ar-SA"/>
        </w:rPr>
      </w:pPr>
      <w:r w:rsidRPr="007200D0">
        <w:rPr>
          <w:rFonts w:ascii="Arial" w:eastAsiaTheme="minorHAnsi" w:hAnsi="Arial" w:cs="Arial"/>
          <w:sz w:val="20"/>
          <w:szCs w:val="20"/>
          <w:lang w:bidi="ar-SA"/>
        </w:rPr>
        <w:t xml:space="preserve">To demonstrate robustness of method, standard and spiked solution analyses were performed by changing chromatographic conditions and mobile phase composition. The robustness of the developed method was established by changing the column temperature +5°C, mobile phase flow rate +0.05 mL/minute, altering mobile phase “A” and “B” composition with +5% of aqueous and +5% organic, altering buffer pH to +0.1 units.  Robustness results should meet the system suitability criteria (Tailing Factor is NMT 2.0 and %RSD is NMT 5.0%) for standard </w:t>
      </w:r>
      <w:r w:rsidRPr="007200D0">
        <w:rPr>
          <w:rFonts w:ascii="Arial" w:eastAsiaTheme="minorHAnsi" w:hAnsi="Arial" w:cs="Arial"/>
          <w:sz w:val="20"/>
          <w:szCs w:val="20"/>
          <w:lang w:bidi="ar-SA"/>
        </w:rPr>
        <w:lastRenderedPageBreak/>
        <w:t>injections and resolution criteria between closest eluting peaks in the spiked sample solution should be not less than 1.2 for each changed parameter.</w:t>
      </w:r>
    </w:p>
    <w:p w14:paraId="689C4188" w14:textId="77777777" w:rsidR="003D40C5" w:rsidRPr="007200D0" w:rsidRDefault="003D40C5" w:rsidP="003D40C5">
      <w:pPr>
        <w:rPr>
          <w:rFonts w:ascii="Arial" w:hAnsi="Arial" w:cs="Arial"/>
          <w:b/>
        </w:rPr>
      </w:pPr>
    </w:p>
    <w:p w14:paraId="4D8AE3DC" w14:textId="4E7598E9" w:rsidR="003D40C5" w:rsidRPr="007200D0" w:rsidRDefault="003D40C5" w:rsidP="003D40C5">
      <w:pPr>
        <w:rPr>
          <w:rFonts w:ascii="Arial" w:hAnsi="Arial" w:cs="Arial"/>
          <w:b/>
        </w:rPr>
      </w:pPr>
      <w:r w:rsidRPr="00E11626">
        <w:rPr>
          <w:rFonts w:ascii="Arial" w:hAnsi="Arial" w:cs="Arial"/>
          <w:b/>
        </w:rPr>
        <w:t>Table</w:t>
      </w:r>
      <w:r w:rsidRPr="007200D0">
        <w:rPr>
          <w:rFonts w:ascii="Arial" w:hAnsi="Arial" w:cs="Arial"/>
          <w:b/>
        </w:rPr>
        <w:t xml:space="preserve"> </w:t>
      </w:r>
      <w:r w:rsidR="00794CD5">
        <w:rPr>
          <w:rFonts w:ascii="Arial" w:hAnsi="Arial" w:cs="Arial"/>
          <w:b/>
        </w:rPr>
        <w:t>8</w:t>
      </w:r>
      <w:r w:rsidRPr="007200D0">
        <w:rPr>
          <w:rFonts w:ascii="Arial" w:hAnsi="Arial" w:cs="Arial"/>
          <w:b/>
        </w:rPr>
        <w:t>: Robustness Results:</w:t>
      </w:r>
    </w:p>
    <w:tbl>
      <w:tblPr>
        <w:tblStyle w:val="TableGrid"/>
        <w:tblW w:w="5278" w:type="pct"/>
        <w:jc w:val="center"/>
        <w:tblLook w:val="04A0" w:firstRow="1" w:lastRow="0" w:firstColumn="1" w:lastColumn="0" w:noHBand="0" w:noVBand="1"/>
      </w:tblPr>
      <w:tblGrid>
        <w:gridCol w:w="3210"/>
        <w:gridCol w:w="1421"/>
        <w:gridCol w:w="1331"/>
        <w:gridCol w:w="1430"/>
        <w:gridCol w:w="1262"/>
      </w:tblGrid>
      <w:tr w:rsidR="003D40C5" w:rsidRPr="007200D0" w14:paraId="5E729953" w14:textId="77777777" w:rsidTr="007F1B91">
        <w:trPr>
          <w:trHeight w:val="259"/>
          <w:tblHeader/>
          <w:jc w:val="center"/>
        </w:trPr>
        <w:tc>
          <w:tcPr>
            <w:tcW w:w="1855" w:type="pct"/>
            <w:vMerge w:val="restart"/>
            <w:vAlign w:val="center"/>
          </w:tcPr>
          <w:p w14:paraId="64544683" w14:textId="77777777" w:rsidR="003D40C5" w:rsidRPr="007200D0" w:rsidRDefault="003D40C5" w:rsidP="003E3416">
            <w:pPr>
              <w:jc w:val="center"/>
              <w:rPr>
                <w:rFonts w:ascii="Arial" w:hAnsi="Arial" w:cs="Arial"/>
                <w:b/>
                <w:sz w:val="20"/>
                <w:szCs w:val="20"/>
              </w:rPr>
            </w:pPr>
            <w:r w:rsidRPr="007200D0">
              <w:rPr>
                <w:rFonts w:ascii="Arial" w:hAnsi="Arial" w:cs="Arial"/>
                <w:b/>
                <w:sz w:val="20"/>
                <w:szCs w:val="20"/>
              </w:rPr>
              <w:t>Robustness Condition</w:t>
            </w:r>
          </w:p>
        </w:tc>
        <w:tc>
          <w:tcPr>
            <w:tcW w:w="1590" w:type="pct"/>
            <w:gridSpan w:val="2"/>
            <w:vAlign w:val="center"/>
          </w:tcPr>
          <w:p w14:paraId="1021F665" w14:textId="77777777" w:rsidR="003D40C5" w:rsidRPr="007200D0" w:rsidRDefault="003D40C5" w:rsidP="003E3416">
            <w:pPr>
              <w:jc w:val="center"/>
              <w:rPr>
                <w:rFonts w:ascii="Arial" w:hAnsi="Arial" w:cs="Arial"/>
                <w:b/>
                <w:sz w:val="20"/>
                <w:szCs w:val="20"/>
              </w:rPr>
            </w:pPr>
            <w:r w:rsidRPr="007200D0">
              <w:rPr>
                <w:rFonts w:ascii="Arial" w:hAnsi="Arial" w:cs="Arial"/>
                <w:b/>
                <w:sz w:val="20"/>
                <w:szCs w:val="20"/>
              </w:rPr>
              <w:t>Ibuprofen</w:t>
            </w:r>
          </w:p>
        </w:tc>
        <w:tc>
          <w:tcPr>
            <w:tcW w:w="1555" w:type="pct"/>
            <w:gridSpan w:val="2"/>
            <w:vAlign w:val="center"/>
          </w:tcPr>
          <w:p w14:paraId="01F63C43" w14:textId="77777777" w:rsidR="003D40C5" w:rsidRPr="007200D0" w:rsidRDefault="003D40C5" w:rsidP="003E3416">
            <w:pPr>
              <w:jc w:val="center"/>
              <w:rPr>
                <w:rFonts w:ascii="Arial" w:hAnsi="Arial" w:cs="Arial"/>
                <w:b/>
                <w:sz w:val="20"/>
                <w:szCs w:val="20"/>
              </w:rPr>
            </w:pPr>
            <w:r w:rsidRPr="007200D0">
              <w:rPr>
                <w:rFonts w:ascii="Arial" w:hAnsi="Arial" w:cs="Arial"/>
                <w:b/>
                <w:sz w:val="20"/>
                <w:szCs w:val="20"/>
              </w:rPr>
              <w:t>Famotidine</w:t>
            </w:r>
          </w:p>
        </w:tc>
      </w:tr>
      <w:tr w:rsidR="003D40C5" w:rsidRPr="007200D0" w14:paraId="1687441E" w14:textId="77777777" w:rsidTr="007F1B91">
        <w:trPr>
          <w:trHeight w:val="334"/>
          <w:tblHeader/>
          <w:jc w:val="center"/>
        </w:trPr>
        <w:tc>
          <w:tcPr>
            <w:tcW w:w="1855" w:type="pct"/>
            <w:vMerge/>
            <w:vAlign w:val="center"/>
          </w:tcPr>
          <w:p w14:paraId="6D70EDD4" w14:textId="77777777" w:rsidR="003D40C5" w:rsidRPr="007200D0" w:rsidRDefault="003D40C5" w:rsidP="003E3416">
            <w:pPr>
              <w:jc w:val="center"/>
              <w:rPr>
                <w:rFonts w:ascii="Arial" w:hAnsi="Arial" w:cs="Arial"/>
                <w:sz w:val="20"/>
                <w:szCs w:val="20"/>
              </w:rPr>
            </w:pPr>
          </w:p>
        </w:tc>
        <w:tc>
          <w:tcPr>
            <w:tcW w:w="821" w:type="pct"/>
            <w:vAlign w:val="center"/>
          </w:tcPr>
          <w:p w14:paraId="2060C558"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Retention time</w:t>
            </w:r>
          </w:p>
        </w:tc>
        <w:tc>
          <w:tcPr>
            <w:tcW w:w="769" w:type="pct"/>
            <w:vAlign w:val="center"/>
          </w:tcPr>
          <w:p w14:paraId="3B7F8707"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Tailing factor</w:t>
            </w:r>
          </w:p>
        </w:tc>
        <w:tc>
          <w:tcPr>
            <w:tcW w:w="826" w:type="pct"/>
            <w:vAlign w:val="center"/>
          </w:tcPr>
          <w:p w14:paraId="266BEB04"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Retention time</w:t>
            </w:r>
          </w:p>
        </w:tc>
        <w:tc>
          <w:tcPr>
            <w:tcW w:w="729" w:type="pct"/>
            <w:vAlign w:val="center"/>
          </w:tcPr>
          <w:p w14:paraId="1523B945"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Tailing factor</w:t>
            </w:r>
          </w:p>
        </w:tc>
      </w:tr>
      <w:tr w:rsidR="003D40C5" w:rsidRPr="007200D0" w14:paraId="5DD1F63D" w14:textId="77777777" w:rsidTr="007F1B91">
        <w:trPr>
          <w:trHeight w:val="259"/>
          <w:jc w:val="center"/>
        </w:trPr>
        <w:tc>
          <w:tcPr>
            <w:tcW w:w="1855" w:type="pct"/>
            <w:vAlign w:val="center"/>
          </w:tcPr>
          <w:p w14:paraId="5E4CE147"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Normal</w:t>
            </w:r>
          </w:p>
        </w:tc>
        <w:tc>
          <w:tcPr>
            <w:tcW w:w="821" w:type="pct"/>
            <w:vAlign w:val="center"/>
          </w:tcPr>
          <w:p w14:paraId="466B4B57"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18.965</w:t>
            </w:r>
          </w:p>
        </w:tc>
        <w:tc>
          <w:tcPr>
            <w:tcW w:w="769" w:type="pct"/>
            <w:vAlign w:val="center"/>
          </w:tcPr>
          <w:p w14:paraId="1D362DB0"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1.1</w:t>
            </w:r>
          </w:p>
        </w:tc>
        <w:tc>
          <w:tcPr>
            <w:tcW w:w="826" w:type="pct"/>
            <w:vAlign w:val="center"/>
          </w:tcPr>
          <w:p w14:paraId="42836DB0"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5.353</w:t>
            </w:r>
          </w:p>
        </w:tc>
        <w:tc>
          <w:tcPr>
            <w:tcW w:w="729" w:type="pct"/>
            <w:vAlign w:val="center"/>
          </w:tcPr>
          <w:p w14:paraId="4713CDFB"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1.0</w:t>
            </w:r>
          </w:p>
        </w:tc>
      </w:tr>
      <w:tr w:rsidR="003D40C5" w:rsidRPr="007200D0" w14:paraId="39770F8B" w14:textId="77777777" w:rsidTr="007F1B91">
        <w:trPr>
          <w:trHeight w:val="245"/>
          <w:jc w:val="center"/>
        </w:trPr>
        <w:tc>
          <w:tcPr>
            <w:tcW w:w="1855" w:type="pct"/>
            <w:vAlign w:val="center"/>
          </w:tcPr>
          <w:p w14:paraId="5AE07D1E"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Column Temp. 30°C</w:t>
            </w:r>
          </w:p>
        </w:tc>
        <w:tc>
          <w:tcPr>
            <w:tcW w:w="821" w:type="pct"/>
            <w:vAlign w:val="center"/>
          </w:tcPr>
          <w:p w14:paraId="712CC482"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17.733</w:t>
            </w:r>
          </w:p>
        </w:tc>
        <w:tc>
          <w:tcPr>
            <w:tcW w:w="769" w:type="pct"/>
            <w:vAlign w:val="center"/>
          </w:tcPr>
          <w:p w14:paraId="5D7B9C8C"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0.8</w:t>
            </w:r>
          </w:p>
        </w:tc>
        <w:tc>
          <w:tcPr>
            <w:tcW w:w="826" w:type="pct"/>
            <w:vAlign w:val="center"/>
          </w:tcPr>
          <w:p w14:paraId="6A31814C"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5.866</w:t>
            </w:r>
          </w:p>
        </w:tc>
        <w:tc>
          <w:tcPr>
            <w:tcW w:w="729" w:type="pct"/>
            <w:vAlign w:val="center"/>
          </w:tcPr>
          <w:p w14:paraId="083A23AB"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1.0</w:t>
            </w:r>
          </w:p>
        </w:tc>
      </w:tr>
      <w:tr w:rsidR="003D40C5" w:rsidRPr="007200D0" w14:paraId="29E5EB62" w14:textId="77777777" w:rsidTr="007F1B91">
        <w:trPr>
          <w:trHeight w:val="259"/>
          <w:jc w:val="center"/>
        </w:trPr>
        <w:tc>
          <w:tcPr>
            <w:tcW w:w="1855" w:type="pct"/>
            <w:vAlign w:val="center"/>
          </w:tcPr>
          <w:p w14:paraId="279C18B8"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Column Temp. 40°C</w:t>
            </w:r>
          </w:p>
        </w:tc>
        <w:tc>
          <w:tcPr>
            <w:tcW w:w="821" w:type="pct"/>
            <w:vAlign w:val="center"/>
          </w:tcPr>
          <w:p w14:paraId="2A6D20CA"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16.851</w:t>
            </w:r>
          </w:p>
        </w:tc>
        <w:tc>
          <w:tcPr>
            <w:tcW w:w="769" w:type="pct"/>
            <w:vAlign w:val="center"/>
          </w:tcPr>
          <w:p w14:paraId="378FA5F9"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0.8</w:t>
            </w:r>
          </w:p>
        </w:tc>
        <w:tc>
          <w:tcPr>
            <w:tcW w:w="826" w:type="pct"/>
            <w:vAlign w:val="center"/>
          </w:tcPr>
          <w:p w14:paraId="1CDF0AF7"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5.527</w:t>
            </w:r>
          </w:p>
        </w:tc>
        <w:tc>
          <w:tcPr>
            <w:tcW w:w="729" w:type="pct"/>
            <w:vAlign w:val="center"/>
          </w:tcPr>
          <w:p w14:paraId="33B4607A"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0.9</w:t>
            </w:r>
          </w:p>
        </w:tc>
      </w:tr>
      <w:tr w:rsidR="003D40C5" w:rsidRPr="007200D0" w14:paraId="4CB8EBA5" w14:textId="77777777" w:rsidTr="007F1B91">
        <w:trPr>
          <w:trHeight w:val="245"/>
          <w:jc w:val="center"/>
        </w:trPr>
        <w:tc>
          <w:tcPr>
            <w:tcW w:w="1855" w:type="pct"/>
            <w:vAlign w:val="center"/>
          </w:tcPr>
          <w:p w14:paraId="7483D7E1"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Flow rate 0.45 mL/min</w:t>
            </w:r>
          </w:p>
        </w:tc>
        <w:tc>
          <w:tcPr>
            <w:tcW w:w="821" w:type="pct"/>
            <w:vAlign w:val="center"/>
          </w:tcPr>
          <w:p w14:paraId="00FDC54F"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18.095</w:t>
            </w:r>
          </w:p>
        </w:tc>
        <w:tc>
          <w:tcPr>
            <w:tcW w:w="769" w:type="pct"/>
            <w:vAlign w:val="center"/>
          </w:tcPr>
          <w:p w14:paraId="228710D6"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0.8</w:t>
            </w:r>
          </w:p>
        </w:tc>
        <w:tc>
          <w:tcPr>
            <w:tcW w:w="826" w:type="pct"/>
            <w:vAlign w:val="center"/>
          </w:tcPr>
          <w:p w14:paraId="329DB0DE"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5.881</w:t>
            </w:r>
          </w:p>
        </w:tc>
        <w:tc>
          <w:tcPr>
            <w:tcW w:w="729" w:type="pct"/>
            <w:vAlign w:val="center"/>
          </w:tcPr>
          <w:p w14:paraId="669712CB"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0.98</w:t>
            </w:r>
          </w:p>
        </w:tc>
      </w:tr>
      <w:tr w:rsidR="003D40C5" w:rsidRPr="007200D0" w14:paraId="206B767D" w14:textId="77777777" w:rsidTr="007F1B91">
        <w:trPr>
          <w:trHeight w:val="259"/>
          <w:jc w:val="center"/>
        </w:trPr>
        <w:tc>
          <w:tcPr>
            <w:tcW w:w="1855" w:type="pct"/>
            <w:vAlign w:val="center"/>
          </w:tcPr>
          <w:p w14:paraId="6D34FEB1"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Flow rate 0.55 mL/min</w:t>
            </w:r>
          </w:p>
        </w:tc>
        <w:tc>
          <w:tcPr>
            <w:tcW w:w="821" w:type="pct"/>
            <w:vAlign w:val="center"/>
          </w:tcPr>
          <w:p w14:paraId="251BBFC4"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16.899</w:t>
            </w:r>
          </w:p>
        </w:tc>
        <w:tc>
          <w:tcPr>
            <w:tcW w:w="769" w:type="pct"/>
            <w:vAlign w:val="center"/>
          </w:tcPr>
          <w:p w14:paraId="34989899"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0.8</w:t>
            </w:r>
          </w:p>
        </w:tc>
        <w:tc>
          <w:tcPr>
            <w:tcW w:w="826" w:type="pct"/>
            <w:vAlign w:val="center"/>
          </w:tcPr>
          <w:p w14:paraId="5D22E99E"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5.529</w:t>
            </w:r>
          </w:p>
        </w:tc>
        <w:tc>
          <w:tcPr>
            <w:tcW w:w="729" w:type="pct"/>
            <w:vAlign w:val="center"/>
          </w:tcPr>
          <w:p w14:paraId="1F69298B"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0.9</w:t>
            </w:r>
          </w:p>
        </w:tc>
      </w:tr>
      <w:tr w:rsidR="003D40C5" w:rsidRPr="007200D0" w14:paraId="25C9BA12" w14:textId="77777777" w:rsidTr="007F1B91">
        <w:trPr>
          <w:trHeight w:val="245"/>
          <w:jc w:val="center"/>
        </w:trPr>
        <w:tc>
          <w:tcPr>
            <w:tcW w:w="1855" w:type="pct"/>
            <w:vAlign w:val="center"/>
          </w:tcPr>
          <w:p w14:paraId="55AD6DB4"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Buffer pH 5.9</w:t>
            </w:r>
          </w:p>
        </w:tc>
        <w:tc>
          <w:tcPr>
            <w:tcW w:w="821" w:type="pct"/>
            <w:vAlign w:val="center"/>
          </w:tcPr>
          <w:p w14:paraId="7956797D"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18.615</w:t>
            </w:r>
          </w:p>
        </w:tc>
        <w:tc>
          <w:tcPr>
            <w:tcW w:w="769" w:type="pct"/>
            <w:vAlign w:val="center"/>
          </w:tcPr>
          <w:p w14:paraId="057FAE38"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1.1</w:t>
            </w:r>
          </w:p>
        </w:tc>
        <w:tc>
          <w:tcPr>
            <w:tcW w:w="826" w:type="pct"/>
            <w:vAlign w:val="center"/>
          </w:tcPr>
          <w:p w14:paraId="0E4B4CEC"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5.068</w:t>
            </w:r>
          </w:p>
        </w:tc>
        <w:tc>
          <w:tcPr>
            <w:tcW w:w="729" w:type="pct"/>
            <w:vAlign w:val="center"/>
          </w:tcPr>
          <w:p w14:paraId="79D2C482"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1.0</w:t>
            </w:r>
          </w:p>
        </w:tc>
      </w:tr>
      <w:tr w:rsidR="003D40C5" w:rsidRPr="007200D0" w14:paraId="151D62D4" w14:textId="77777777" w:rsidTr="007F1B91">
        <w:trPr>
          <w:trHeight w:val="259"/>
          <w:jc w:val="center"/>
        </w:trPr>
        <w:tc>
          <w:tcPr>
            <w:tcW w:w="1855" w:type="pct"/>
            <w:vAlign w:val="center"/>
          </w:tcPr>
          <w:p w14:paraId="46F40E58"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Buffer pH 6.1</w:t>
            </w:r>
          </w:p>
        </w:tc>
        <w:tc>
          <w:tcPr>
            <w:tcW w:w="821" w:type="pct"/>
            <w:vAlign w:val="center"/>
          </w:tcPr>
          <w:p w14:paraId="1BD71C97"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19.284</w:t>
            </w:r>
          </w:p>
        </w:tc>
        <w:tc>
          <w:tcPr>
            <w:tcW w:w="769" w:type="pct"/>
            <w:vAlign w:val="center"/>
          </w:tcPr>
          <w:p w14:paraId="26707F6F"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1.1</w:t>
            </w:r>
          </w:p>
        </w:tc>
        <w:tc>
          <w:tcPr>
            <w:tcW w:w="826" w:type="pct"/>
            <w:vAlign w:val="center"/>
          </w:tcPr>
          <w:p w14:paraId="44D5901A"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5.791</w:t>
            </w:r>
          </w:p>
        </w:tc>
        <w:tc>
          <w:tcPr>
            <w:tcW w:w="729" w:type="pct"/>
            <w:vAlign w:val="center"/>
          </w:tcPr>
          <w:p w14:paraId="500619EC"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0.9</w:t>
            </w:r>
          </w:p>
        </w:tc>
      </w:tr>
      <w:tr w:rsidR="003D40C5" w:rsidRPr="007200D0" w14:paraId="2FA22A50" w14:textId="77777777" w:rsidTr="007F1B91">
        <w:trPr>
          <w:trHeight w:val="259"/>
          <w:jc w:val="center"/>
        </w:trPr>
        <w:tc>
          <w:tcPr>
            <w:tcW w:w="1855" w:type="pct"/>
            <w:vAlign w:val="center"/>
          </w:tcPr>
          <w:p w14:paraId="23652EAB"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-5% Aqueous in mobile phase A</w:t>
            </w:r>
          </w:p>
        </w:tc>
        <w:tc>
          <w:tcPr>
            <w:tcW w:w="821" w:type="pct"/>
            <w:vAlign w:val="center"/>
          </w:tcPr>
          <w:p w14:paraId="7BBC0CD1"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18.891</w:t>
            </w:r>
          </w:p>
        </w:tc>
        <w:tc>
          <w:tcPr>
            <w:tcW w:w="769" w:type="pct"/>
            <w:vAlign w:val="center"/>
          </w:tcPr>
          <w:p w14:paraId="78449EB1"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1.0</w:t>
            </w:r>
          </w:p>
        </w:tc>
        <w:tc>
          <w:tcPr>
            <w:tcW w:w="826" w:type="pct"/>
            <w:vAlign w:val="center"/>
          </w:tcPr>
          <w:p w14:paraId="7B88D45F"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5.207</w:t>
            </w:r>
          </w:p>
        </w:tc>
        <w:tc>
          <w:tcPr>
            <w:tcW w:w="729" w:type="pct"/>
            <w:vAlign w:val="center"/>
          </w:tcPr>
          <w:p w14:paraId="4B484C41"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0.9</w:t>
            </w:r>
          </w:p>
        </w:tc>
      </w:tr>
      <w:tr w:rsidR="003D40C5" w:rsidRPr="007200D0" w14:paraId="23250BEF" w14:textId="77777777" w:rsidTr="007F1B91">
        <w:trPr>
          <w:trHeight w:val="245"/>
          <w:jc w:val="center"/>
        </w:trPr>
        <w:tc>
          <w:tcPr>
            <w:tcW w:w="1855" w:type="pct"/>
            <w:vAlign w:val="center"/>
          </w:tcPr>
          <w:p w14:paraId="7B3E0A96"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+5% Aqueous in mobile phase A</w:t>
            </w:r>
          </w:p>
        </w:tc>
        <w:tc>
          <w:tcPr>
            <w:tcW w:w="821" w:type="pct"/>
            <w:vAlign w:val="center"/>
          </w:tcPr>
          <w:p w14:paraId="1629204B"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16.832</w:t>
            </w:r>
          </w:p>
        </w:tc>
        <w:tc>
          <w:tcPr>
            <w:tcW w:w="769" w:type="pct"/>
            <w:vAlign w:val="center"/>
          </w:tcPr>
          <w:p w14:paraId="42C8A434"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1.1</w:t>
            </w:r>
          </w:p>
        </w:tc>
        <w:tc>
          <w:tcPr>
            <w:tcW w:w="826" w:type="pct"/>
            <w:vAlign w:val="center"/>
          </w:tcPr>
          <w:p w14:paraId="26503942"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5.909</w:t>
            </w:r>
          </w:p>
        </w:tc>
        <w:tc>
          <w:tcPr>
            <w:tcW w:w="729" w:type="pct"/>
            <w:vAlign w:val="center"/>
          </w:tcPr>
          <w:p w14:paraId="6EB14EB3"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1.0</w:t>
            </w:r>
          </w:p>
        </w:tc>
      </w:tr>
      <w:tr w:rsidR="003D40C5" w:rsidRPr="007200D0" w14:paraId="3EE982B1" w14:textId="77777777" w:rsidTr="007F1B91">
        <w:trPr>
          <w:trHeight w:val="259"/>
          <w:jc w:val="center"/>
        </w:trPr>
        <w:tc>
          <w:tcPr>
            <w:tcW w:w="1855" w:type="pct"/>
            <w:vAlign w:val="center"/>
          </w:tcPr>
          <w:p w14:paraId="5F47A0AC"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 xml:space="preserve">-5% Organic in mobile phase A </w:t>
            </w:r>
          </w:p>
        </w:tc>
        <w:tc>
          <w:tcPr>
            <w:tcW w:w="821" w:type="pct"/>
            <w:vAlign w:val="center"/>
          </w:tcPr>
          <w:p w14:paraId="59EBBFF3"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19.292</w:t>
            </w:r>
          </w:p>
        </w:tc>
        <w:tc>
          <w:tcPr>
            <w:tcW w:w="769" w:type="pct"/>
            <w:vAlign w:val="center"/>
          </w:tcPr>
          <w:p w14:paraId="442FA279"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1.1</w:t>
            </w:r>
          </w:p>
        </w:tc>
        <w:tc>
          <w:tcPr>
            <w:tcW w:w="826" w:type="pct"/>
            <w:vAlign w:val="center"/>
          </w:tcPr>
          <w:p w14:paraId="7278C396"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5.676</w:t>
            </w:r>
          </w:p>
        </w:tc>
        <w:tc>
          <w:tcPr>
            <w:tcW w:w="729" w:type="pct"/>
            <w:vAlign w:val="center"/>
          </w:tcPr>
          <w:p w14:paraId="1DF44436"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0.9</w:t>
            </w:r>
          </w:p>
        </w:tc>
      </w:tr>
      <w:tr w:rsidR="003D40C5" w:rsidRPr="007200D0" w14:paraId="4342D8E0" w14:textId="77777777" w:rsidTr="007F1B91">
        <w:trPr>
          <w:trHeight w:val="245"/>
          <w:jc w:val="center"/>
        </w:trPr>
        <w:tc>
          <w:tcPr>
            <w:tcW w:w="1855" w:type="pct"/>
            <w:vAlign w:val="center"/>
          </w:tcPr>
          <w:p w14:paraId="1F47872F"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+5% Organic in mobile phase A</w:t>
            </w:r>
          </w:p>
        </w:tc>
        <w:tc>
          <w:tcPr>
            <w:tcW w:w="821" w:type="pct"/>
            <w:vAlign w:val="center"/>
          </w:tcPr>
          <w:p w14:paraId="1619E979"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19.395</w:t>
            </w:r>
          </w:p>
        </w:tc>
        <w:tc>
          <w:tcPr>
            <w:tcW w:w="769" w:type="pct"/>
            <w:vAlign w:val="center"/>
          </w:tcPr>
          <w:p w14:paraId="7B1E80CC"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1.1</w:t>
            </w:r>
          </w:p>
        </w:tc>
        <w:tc>
          <w:tcPr>
            <w:tcW w:w="826" w:type="pct"/>
            <w:vAlign w:val="center"/>
          </w:tcPr>
          <w:p w14:paraId="5C401B01"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5.763</w:t>
            </w:r>
          </w:p>
        </w:tc>
        <w:tc>
          <w:tcPr>
            <w:tcW w:w="729" w:type="pct"/>
            <w:vAlign w:val="center"/>
          </w:tcPr>
          <w:p w14:paraId="2258C9CF"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0.9</w:t>
            </w:r>
          </w:p>
        </w:tc>
      </w:tr>
      <w:tr w:rsidR="003D40C5" w:rsidRPr="007200D0" w14:paraId="64C19635" w14:textId="77777777" w:rsidTr="007F1B91">
        <w:trPr>
          <w:trHeight w:val="259"/>
          <w:jc w:val="center"/>
        </w:trPr>
        <w:tc>
          <w:tcPr>
            <w:tcW w:w="1855" w:type="pct"/>
            <w:vAlign w:val="center"/>
          </w:tcPr>
          <w:p w14:paraId="7686D892"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-5% Aqueous in mobile phase B</w:t>
            </w:r>
          </w:p>
        </w:tc>
        <w:tc>
          <w:tcPr>
            <w:tcW w:w="821" w:type="pct"/>
            <w:vAlign w:val="center"/>
          </w:tcPr>
          <w:p w14:paraId="2E2F5905"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17.266</w:t>
            </w:r>
          </w:p>
        </w:tc>
        <w:tc>
          <w:tcPr>
            <w:tcW w:w="769" w:type="pct"/>
            <w:vAlign w:val="center"/>
          </w:tcPr>
          <w:p w14:paraId="6976D195"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0.8</w:t>
            </w:r>
          </w:p>
        </w:tc>
        <w:tc>
          <w:tcPr>
            <w:tcW w:w="826" w:type="pct"/>
            <w:vAlign w:val="center"/>
          </w:tcPr>
          <w:p w14:paraId="0E5326E3"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5.715</w:t>
            </w:r>
          </w:p>
        </w:tc>
        <w:tc>
          <w:tcPr>
            <w:tcW w:w="729" w:type="pct"/>
            <w:vAlign w:val="center"/>
          </w:tcPr>
          <w:p w14:paraId="27077934"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0.9</w:t>
            </w:r>
          </w:p>
        </w:tc>
      </w:tr>
      <w:tr w:rsidR="003D40C5" w:rsidRPr="007200D0" w14:paraId="0DDC9E6B" w14:textId="77777777" w:rsidTr="007F1B91">
        <w:trPr>
          <w:trHeight w:val="245"/>
          <w:jc w:val="center"/>
        </w:trPr>
        <w:tc>
          <w:tcPr>
            <w:tcW w:w="1855" w:type="pct"/>
            <w:vAlign w:val="center"/>
          </w:tcPr>
          <w:p w14:paraId="71AC52AE"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+5% Aqueous in mobile phase B</w:t>
            </w:r>
          </w:p>
        </w:tc>
        <w:tc>
          <w:tcPr>
            <w:tcW w:w="821" w:type="pct"/>
            <w:vAlign w:val="center"/>
          </w:tcPr>
          <w:p w14:paraId="7AECDED5"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17.276</w:t>
            </w:r>
          </w:p>
        </w:tc>
        <w:tc>
          <w:tcPr>
            <w:tcW w:w="769" w:type="pct"/>
            <w:vAlign w:val="center"/>
          </w:tcPr>
          <w:p w14:paraId="6C2D9ADF"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0.8</w:t>
            </w:r>
          </w:p>
        </w:tc>
        <w:tc>
          <w:tcPr>
            <w:tcW w:w="826" w:type="pct"/>
            <w:vAlign w:val="center"/>
          </w:tcPr>
          <w:p w14:paraId="2C9B42D7"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5.727</w:t>
            </w:r>
          </w:p>
        </w:tc>
        <w:tc>
          <w:tcPr>
            <w:tcW w:w="729" w:type="pct"/>
            <w:vAlign w:val="center"/>
          </w:tcPr>
          <w:p w14:paraId="5B600640"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0.9</w:t>
            </w:r>
          </w:p>
        </w:tc>
      </w:tr>
      <w:tr w:rsidR="003D40C5" w:rsidRPr="007200D0" w14:paraId="6ED98019" w14:textId="77777777" w:rsidTr="007F1B91">
        <w:trPr>
          <w:trHeight w:val="259"/>
          <w:jc w:val="center"/>
        </w:trPr>
        <w:tc>
          <w:tcPr>
            <w:tcW w:w="1855" w:type="pct"/>
            <w:vAlign w:val="center"/>
          </w:tcPr>
          <w:p w14:paraId="63B62830"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-5% ACN in mobile phase B</w:t>
            </w:r>
          </w:p>
        </w:tc>
        <w:tc>
          <w:tcPr>
            <w:tcW w:w="821" w:type="pct"/>
            <w:vAlign w:val="center"/>
          </w:tcPr>
          <w:p w14:paraId="5E30B7EA"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17.577</w:t>
            </w:r>
          </w:p>
        </w:tc>
        <w:tc>
          <w:tcPr>
            <w:tcW w:w="769" w:type="pct"/>
            <w:vAlign w:val="center"/>
          </w:tcPr>
          <w:p w14:paraId="0E0C7D3A"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0.8</w:t>
            </w:r>
          </w:p>
        </w:tc>
        <w:tc>
          <w:tcPr>
            <w:tcW w:w="826" w:type="pct"/>
            <w:vAlign w:val="center"/>
          </w:tcPr>
          <w:p w14:paraId="102CDF28"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5.734</w:t>
            </w:r>
          </w:p>
        </w:tc>
        <w:tc>
          <w:tcPr>
            <w:tcW w:w="729" w:type="pct"/>
            <w:vAlign w:val="center"/>
          </w:tcPr>
          <w:p w14:paraId="2479C724"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1.0</w:t>
            </w:r>
          </w:p>
        </w:tc>
      </w:tr>
      <w:tr w:rsidR="003D40C5" w:rsidRPr="007200D0" w14:paraId="353CD347" w14:textId="77777777" w:rsidTr="007F1B91">
        <w:trPr>
          <w:trHeight w:val="259"/>
          <w:jc w:val="center"/>
        </w:trPr>
        <w:tc>
          <w:tcPr>
            <w:tcW w:w="1855" w:type="pct"/>
            <w:vAlign w:val="center"/>
          </w:tcPr>
          <w:p w14:paraId="29143EFD"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+5% ACN in mobile phase B</w:t>
            </w:r>
          </w:p>
        </w:tc>
        <w:tc>
          <w:tcPr>
            <w:tcW w:w="821" w:type="pct"/>
            <w:vAlign w:val="center"/>
          </w:tcPr>
          <w:p w14:paraId="08C125CA"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16.974</w:t>
            </w:r>
          </w:p>
        </w:tc>
        <w:tc>
          <w:tcPr>
            <w:tcW w:w="769" w:type="pct"/>
            <w:vAlign w:val="center"/>
          </w:tcPr>
          <w:p w14:paraId="74D35A7F"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0.8</w:t>
            </w:r>
          </w:p>
        </w:tc>
        <w:tc>
          <w:tcPr>
            <w:tcW w:w="826" w:type="pct"/>
            <w:vAlign w:val="center"/>
          </w:tcPr>
          <w:p w14:paraId="6B43A91A"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5.691</w:t>
            </w:r>
          </w:p>
        </w:tc>
        <w:tc>
          <w:tcPr>
            <w:tcW w:w="729" w:type="pct"/>
            <w:vAlign w:val="center"/>
          </w:tcPr>
          <w:p w14:paraId="1DBB4B1A"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0.9</w:t>
            </w:r>
          </w:p>
        </w:tc>
      </w:tr>
      <w:tr w:rsidR="003D40C5" w:rsidRPr="007200D0" w14:paraId="4015A4EB" w14:textId="77777777" w:rsidTr="007F1B91">
        <w:trPr>
          <w:trHeight w:val="245"/>
          <w:jc w:val="center"/>
        </w:trPr>
        <w:tc>
          <w:tcPr>
            <w:tcW w:w="1855" w:type="pct"/>
            <w:vAlign w:val="center"/>
          </w:tcPr>
          <w:p w14:paraId="7982126C"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-5% MeOH in mobile phase B</w:t>
            </w:r>
          </w:p>
        </w:tc>
        <w:tc>
          <w:tcPr>
            <w:tcW w:w="821" w:type="pct"/>
            <w:vAlign w:val="center"/>
          </w:tcPr>
          <w:p w14:paraId="0E09ABF4"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17.614</w:t>
            </w:r>
          </w:p>
        </w:tc>
        <w:tc>
          <w:tcPr>
            <w:tcW w:w="769" w:type="pct"/>
            <w:vAlign w:val="center"/>
          </w:tcPr>
          <w:p w14:paraId="241666B7"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0.8</w:t>
            </w:r>
          </w:p>
        </w:tc>
        <w:tc>
          <w:tcPr>
            <w:tcW w:w="826" w:type="pct"/>
            <w:vAlign w:val="center"/>
          </w:tcPr>
          <w:p w14:paraId="0A6F415E"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5.761</w:t>
            </w:r>
          </w:p>
        </w:tc>
        <w:tc>
          <w:tcPr>
            <w:tcW w:w="729" w:type="pct"/>
            <w:vAlign w:val="center"/>
          </w:tcPr>
          <w:p w14:paraId="692B602E"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1.0</w:t>
            </w:r>
          </w:p>
        </w:tc>
      </w:tr>
      <w:tr w:rsidR="003D40C5" w:rsidRPr="007200D0" w14:paraId="17E6E126" w14:textId="77777777" w:rsidTr="007F1B91">
        <w:trPr>
          <w:trHeight w:val="245"/>
          <w:jc w:val="center"/>
        </w:trPr>
        <w:tc>
          <w:tcPr>
            <w:tcW w:w="1855" w:type="pct"/>
            <w:vAlign w:val="center"/>
          </w:tcPr>
          <w:p w14:paraId="1964ADE8"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+5% MeOH in mobile phase B</w:t>
            </w:r>
          </w:p>
        </w:tc>
        <w:tc>
          <w:tcPr>
            <w:tcW w:w="821" w:type="pct"/>
            <w:vAlign w:val="center"/>
          </w:tcPr>
          <w:p w14:paraId="46704B4A"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17.504</w:t>
            </w:r>
          </w:p>
        </w:tc>
        <w:tc>
          <w:tcPr>
            <w:tcW w:w="769" w:type="pct"/>
            <w:vAlign w:val="center"/>
          </w:tcPr>
          <w:p w14:paraId="5D051D96"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0.8</w:t>
            </w:r>
          </w:p>
        </w:tc>
        <w:tc>
          <w:tcPr>
            <w:tcW w:w="826" w:type="pct"/>
            <w:vAlign w:val="center"/>
          </w:tcPr>
          <w:p w14:paraId="284CFD2D"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5.737</w:t>
            </w:r>
          </w:p>
        </w:tc>
        <w:tc>
          <w:tcPr>
            <w:tcW w:w="729" w:type="pct"/>
            <w:vAlign w:val="center"/>
          </w:tcPr>
          <w:p w14:paraId="2C998097"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1.0</w:t>
            </w:r>
          </w:p>
        </w:tc>
      </w:tr>
    </w:tbl>
    <w:p w14:paraId="0F581C70" w14:textId="77777777" w:rsidR="003D40C5" w:rsidRPr="007200D0" w:rsidRDefault="003D40C5" w:rsidP="003D40C5">
      <w:pPr>
        <w:pStyle w:val="BodyText"/>
        <w:rPr>
          <w:rFonts w:ascii="Arial" w:hAnsi="Arial" w:cs="Arial"/>
          <w:w w:val="105"/>
          <w:sz w:val="20"/>
          <w:szCs w:val="20"/>
        </w:rPr>
      </w:pPr>
    </w:p>
    <w:p w14:paraId="4247BFEA" w14:textId="77777777" w:rsidR="003D40C5" w:rsidRPr="007200D0" w:rsidRDefault="003D40C5" w:rsidP="003D40C5">
      <w:pPr>
        <w:pStyle w:val="BodyText"/>
        <w:rPr>
          <w:rFonts w:ascii="Arial" w:hAnsi="Arial" w:cs="Arial"/>
          <w:w w:val="105"/>
          <w:sz w:val="20"/>
          <w:szCs w:val="20"/>
        </w:rPr>
      </w:pPr>
      <w:r w:rsidRPr="007200D0">
        <w:rPr>
          <w:rFonts w:ascii="Arial" w:hAnsi="Arial" w:cs="Arial"/>
          <w:w w:val="105"/>
          <w:sz w:val="20"/>
          <w:szCs w:val="20"/>
        </w:rPr>
        <w:t>Solution Stability:</w:t>
      </w:r>
    </w:p>
    <w:p w14:paraId="559A5BEF" w14:textId="77777777" w:rsidR="003D40C5" w:rsidRPr="007200D0" w:rsidRDefault="003D40C5" w:rsidP="003D40C5">
      <w:pPr>
        <w:pStyle w:val="BodyText"/>
        <w:jc w:val="both"/>
        <w:rPr>
          <w:rFonts w:ascii="Arial" w:eastAsiaTheme="minorHAnsi" w:hAnsi="Arial" w:cs="Arial"/>
          <w:sz w:val="20"/>
          <w:szCs w:val="20"/>
          <w:lang w:bidi="ar-SA"/>
        </w:rPr>
      </w:pPr>
      <w:r w:rsidRPr="007200D0">
        <w:rPr>
          <w:rFonts w:ascii="Arial" w:eastAsiaTheme="minorHAnsi" w:hAnsi="Arial" w:cs="Arial"/>
          <w:sz w:val="20"/>
          <w:szCs w:val="20"/>
          <w:lang w:bidi="ar-SA"/>
        </w:rPr>
        <w:t>Standard and Spiked Drug Product Sample solution with all Famotidine and Ibuprofen related degradation products were prepared and analyzed at initial after storage at room temperature for 24 hours and 48 h intervals. The acceptance criteria set +5.0% of the initial value for the standard solution and % relative difference of known impurities should not differ by 25% from initial value and unknown impurities generated should not differ by 0.05% from initial value.</w:t>
      </w:r>
    </w:p>
    <w:p w14:paraId="1DC5B731" w14:textId="079FAD7C" w:rsidR="003D40C5" w:rsidRPr="007200D0" w:rsidRDefault="003D40C5" w:rsidP="003D40C5">
      <w:pPr>
        <w:autoSpaceDE w:val="0"/>
        <w:autoSpaceDN w:val="0"/>
        <w:adjustRightInd w:val="0"/>
        <w:jc w:val="both"/>
        <w:rPr>
          <w:rFonts w:ascii="Arial" w:hAnsi="Arial" w:cs="Arial"/>
          <w:b/>
        </w:rPr>
      </w:pPr>
      <w:r w:rsidRPr="00E11626">
        <w:rPr>
          <w:rFonts w:ascii="Arial" w:hAnsi="Arial" w:cs="Arial"/>
          <w:b/>
        </w:rPr>
        <w:t>Table</w:t>
      </w:r>
      <w:r w:rsidRPr="007200D0">
        <w:rPr>
          <w:rFonts w:ascii="Arial" w:hAnsi="Arial" w:cs="Arial"/>
          <w:b/>
        </w:rPr>
        <w:t xml:space="preserve"> </w:t>
      </w:r>
      <w:r w:rsidR="00794CD5">
        <w:rPr>
          <w:rFonts w:ascii="Arial" w:hAnsi="Arial" w:cs="Arial"/>
          <w:b/>
        </w:rPr>
        <w:t>9</w:t>
      </w:r>
      <w:r w:rsidRPr="007200D0">
        <w:rPr>
          <w:rFonts w:ascii="Arial" w:hAnsi="Arial" w:cs="Arial"/>
          <w:b/>
        </w:rPr>
        <w:t>a: Standard solution stability results:</w:t>
      </w:r>
    </w:p>
    <w:tbl>
      <w:tblPr>
        <w:tblStyle w:val="TableGrid"/>
        <w:tblW w:w="5000" w:type="pct"/>
        <w:jc w:val="center"/>
        <w:tblLook w:val="04A0" w:firstRow="1" w:lastRow="0" w:firstColumn="1" w:lastColumn="0" w:noHBand="0" w:noVBand="1"/>
      </w:tblPr>
      <w:tblGrid>
        <w:gridCol w:w="1594"/>
        <w:gridCol w:w="1222"/>
        <w:gridCol w:w="2079"/>
        <w:gridCol w:w="1253"/>
        <w:gridCol w:w="2050"/>
      </w:tblGrid>
      <w:tr w:rsidR="003D40C5" w:rsidRPr="007200D0" w14:paraId="1BF88550" w14:textId="77777777" w:rsidTr="007F1B91">
        <w:trPr>
          <w:tblHeader/>
          <w:jc w:val="center"/>
        </w:trPr>
        <w:tc>
          <w:tcPr>
            <w:tcW w:w="973" w:type="pct"/>
            <w:vMerge w:val="restart"/>
            <w:vAlign w:val="center"/>
          </w:tcPr>
          <w:p w14:paraId="4511A4B3" w14:textId="77777777" w:rsidR="003D40C5" w:rsidRPr="007200D0" w:rsidRDefault="003D40C5" w:rsidP="003E3416">
            <w:pPr>
              <w:jc w:val="center"/>
              <w:rPr>
                <w:rFonts w:ascii="Arial" w:hAnsi="Arial" w:cs="Arial"/>
                <w:b/>
                <w:sz w:val="20"/>
                <w:szCs w:val="20"/>
              </w:rPr>
            </w:pPr>
            <w:r w:rsidRPr="007200D0">
              <w:rPr>
                <w:rFonts w:ascii="Arial" w:hAnsi="Arial" w:cs="Arial"/>
                <w:b/>
                <w:sz w:val="20"/>
                <w:szCs w:val="20"/>
              </w:rPr>
              <w:t>Time</w:t>
            </w:r>
          </w:p>
        </w:tc>
        <w:tc>
          <w:tcPr>
            <w:tcW w:w="2013" w:type="pct"/>
            <w:gridSpan w:val="2"/>
            <w:vAlign w:val="center"/>
          </w:tcPr>
          <w:p w14:paraId="50E82EF5" w14:textId="77777777" w:rsidR="003D40C5" w:rsidRPr="007200D0" w:rsidRDefault="003D40C5" w:rsidP="003E3416">
            <w:pPr>
              <w:jc w:val="center"/>
              <w:rPr>
                <w:rFonts w:ascii="Arial" w:hAnsi="Arial" w:cs="Arial"/>
                <w:b/>
                <w:sz w:val="20"/>
                <w:szCs w:val="20"/>
              </w:rPr>
            </w:pPr>
            <w:r w:rsidRPr="007200D0">
              <w:rPr>
                <w:rFonts w:ascii="Arial" w:hAnsi="Arial" w:cs="Arial"/>
                <w:b/>
                <w:sz w:val="20"/>
                <w:szCs w:val="20"/>
              </w:rPr>
              <w:t>Ibuprofen</w:t>
            </w:r>
          </w:p>
        </w:tc>
        <w:tc>
          <w:tcPr>
            <w:tcW w:w="2013" w:type="pct"/>
            <w:gridSpan w:val="2"/>
            <w:vAlign w:val="center"/>
          </w:tcPr>
          <w:p w14:paraId="765E553A" w14:textId="77777777" w:rsidR="003D40C5" w:rsidRPr="007200D0" w:rsidRDefault="003D40C5" w:rsidP="003E3416">
            <w:pPr>
              <w:jc w:val="center"/>
              <w:rPr>
                <w:rFonts w:ascii="Arial" w:hAnsi="Arial" w:cs="Arial"/>
                <w:b/>
                <w:sz w:val="20"/>
                <w:szCs w:val="20"/>
              </w:rPr>
            </w:pPr>
            <w:r w:rsidRPr="007200D0">
              <w:rPr>
                <w:rFonts w:ascii="Arial" w:hAnsi="Arial" w:cs="Arial"/>
                <w:b/>
                <w:sz w:val="20"/>
                <w:szCs w:val="20"/>
              </w:rPr>
              <w:t>Famotidine</w:t>
            </w:r>
          </w:p>
        </w:tc>
      </w:tr>
      <w:tr w:rsidR="003D40C5" w:rsidRPr="007200D0" w14:paraId="0816DC2E" w14:textId="77777777" w:rsidTr="007F1B91">
        <w:trPr>
          <w:tblHeader/>
          <w:jc w:val="center"/>
        </w:trPr>
        <w:tc>
          <w:tcPr>
            <w:tcW w:w="973" w:type="pct"/>
            <w:vMerge/>
            <w:vAlign w:val="center"/>
          </w:tcPr>
          <w:p w14:paraId="281F0FA0" w14:textId="77777777" w:rsidR="003D40C5" w:rsidRPr="007200D0" w:rsidRDefault="003D40C5" w:rsidP="003E3416">
            <w:pPr>
              <w:jc w:val="center"/>
              <w:rPr>
                <w:rFonts w:ascii="Arial" w:hAnsi="Arial" w:cs="Arial"/>
                <w:sz w:val="20"/>
                <w:szCs w:val="20"/>
              </w:rPr>
            </w:pPr>
          </w:p>
        </w:tc>
        <w:tc>
          <w:tcPr>
            <w:tcW w:w="745" w:type="pct"/>
            <w:vAlign w:val="center"/>
          </w:tcPr>
          <w:p w14:paraId="4AA7447E"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Assay (%)</w:t>
            </w:r>
          </w:p>
        </w:tc>
        <w:tc>
          <w:tcPr>
            <w:tcW w:w="1268" w:type="pct"/>
            <w:vAlign w:val="center"/>
          </w:tcPr>
          <w:p w14:paraId="0DFB67AC"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Absolute Difference (%)</w:t>
            </w:r>
          </w:p>
        </w:tc>
        <w:tc>
          <w:tcPr>
            <w:tcW w:w="764" w:type="pct"/>
            <w:vAlign w:val="center"/>
          </w:tcPr>
          <w:p w14:paraId="00C4F96B"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Assay (%)</w:t>
            </w:r>
          </w:p>
        </w:tc>
        <w:tc>
          <w:tcPr>
            <w:tcW w:w="1250" w:type="pct"/>
            <w:vAlign w:val="center"/>
          </w:tcPr>
          <w:p w14:paraId="1FA13FBC"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Absolute Difference (%)</w:t>
            </w:r>
          </w:p>
        </w:tc>
      </w:tr>
      <w:tr w:rsidR="003D40C5" w:rsidRPr="007200D0" w14:paraId="149CA82F" w14:textId="77777777" w:rsidTr="007F1B91">
        <w:trPr>
          <w:jc w:val="center"/>
        </w:trPr>
        <w:tc>
          <w:tcPr>
            <w:tcW w:w="973" w:type="pct"/>
            <w:vAlign w:val="center"/>
          </w:tcPr>
          <w:p w14:paraId="70097742"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Initial</w:t>
            </w:r>
          </w:p>
        </w:tc>
        <w:tc>
          <w:tcPr>
            <w:tcW w:w="745" w:type="pct"/>
            <w:vAlign w:val="center"/>
          </w:tcPr>
          <w:p w14:paraId="36311D6B"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101.1</w:t>
            </w:r>
          </w:p>
        </w:tc>
        <w:tc>
          <w:tcPr>
            <w:tcW w:w="1268" w:type="pct"/>
            <w:vAlign w:val="center"/>
          </w:tcPr>
          <w:p w14:paraId="15426C76"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n/a</w:t>
            </w:r>
          </w:p>
        </w:tc>
        <w:tc>
          <w:tcPr>
            <w:tcW w:w="764" w:type="pct"/>
            <w:vAlign w:val="center"/>
          </w:tcPr>
          <w:p w14:paraId="3047B57F"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98.8</w:t>
            </w:r>
          </w:p>
        </w:tc>
        <w:tc>
          <w:tcPr>
            <w:tcW w:w="1250" w:type="pct"/>
            <w:vAlign w:val="center"/>
          </w:tcPr>
          <w:p w14:paraId="4A0A9FAE"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n/a</w:t>
            </w:r>
          </w:p>
        </w:tc>
      </w:tr>
      <w:tr w:rsidR="003D40C5" w:rsidRPr="007200D0" w14:paraId="5569104A" w14:textId="77777777" w:rsidTr="007F1B91">
        <w:trPr>
          <w:trHeight w:val="50"/>
          <w:jc w:val="center"/>
        </w:trPr>
        <w:tc>
          <w:tcPr>
            <w:tcW w:w="973" w:type="pct"/>
            <w:vAlign w:val="center"/>
          </w:tcPr>
          <w:p w14:paraId="58ECE1F9"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24 hours</w:t>
            </w:r>
          </w:p>
        </w:tc>
        <w:tc>
          <w:tcPr>
            <w:tcW w:w="745" w:type="pct"/>
            <w:vAlign w:val="center"/>
          </w:tcPr>
          <w:p w14:paraId="12A5F190"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99.3</w:t>
            </w:r>
          </w:p>
        </w:tc>
        <w:tc>
          <w:tcPr>
            <w:tcW w:w="1268" w:type="pct"/>
            <w:vAlign w:val="center"/>
          </w:tcPr>
          <w:p w14:paraId="0330EE91"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1.8</w:t>
            </w:r>
          </w:p>
        </w:tc>
        <w:tc>
          <w:tcPr>
            <w:tcW w:w="764" w:type="pct"/>
            <w:vAlign w:val="center"/>
          </w:tcPr>
          <w:p w14:paraId="073CEE92"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100.5</w:t>
            </w:r>
          </w:p>
        </w:tc>
        <w:tc>
          <w:tcPr>
            <w:tcW w:w="1250" w:type="pct"/>
            <w:vAlign w:val="center"/>
          </w:tcPr>
          <w:p w14:paraId="47990BDE"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1.7</w:t>
            </w:r>
          </w:p>
        </w:tc>
      </w:tr>
      <w:tr w:rsidR="003D40C5" w:rsidRPr="007200D0" w14:paraId="70306D4E" w14:textId="77777777" w:rsidTr="007F1B91">
        <w:trPr>
          <w:jc w:val="center"/>
        </w:trPr>
        <w:tc>
          <w:tcPr>
            <w:tcW w:w="973" w:type="pct"/>
            <w:vAlign w:val="center"/>
          </w:tcPr>
          <w:p w14:paraId="3AA2D0D5"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48 hours</w:t>
            </w:r>
          </w:p>
        </w:tc>
        <w:tc>
          <w:tcPr>
            <w:tcW w:w="745" w:type="pct"/>
            <w:vAlign w:val="center"/>
          </w:tcPr>
          <w:p w14:paraId="13324F14"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99.4</w:t>
            </w:r>
          </w:p>
        </w:tc>
        <w:tc>
          <w:tcPr>
            <w:tcW w:w="1268" w:type="pct"/>
            <w:vAlign w:val="center"/>
          </w:tcPr>
          <w:p w14:paraId="0C1061A0"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1.7</w:t>
            </w:r>
          </w:p>
        </w:tc>
        <w:tc>
          <w:tcPr>
            <w:tcW w:w="764" w:type="pct"/>
            <w:vAlign w:val="center"/>
          </w:tcPr>
          <w:p w14:paraId="6B7DE2CE"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99.0</w:t>
            </w:r>
          </w:p>
        </w:tc>
        <w:tc>
          <w:tcPr>
            <w:tcW w:w="1250" w:type="pct"/>
            <w:vAlign w:val="center"/>
          </w:tcPr>
          <w:p w14:paraId="5772F511" w14:textId="77777777" w:rsidR="003D40C5" w:rsidRPr="007200D0" w:rsidRDefault="003D40C5" w:rsidP="003E3416">
            <w:pPr>
              <w:jc w:val="center"/>
              <w:rPr>
                <w:rFonts w:ascii="Arial" w:hAnsi="Arial" w:cs="Arial"/>
                <w:sz w:val="20"/>
                <w:szCs w:val="20"/>
              </w:rPr>
            </w:pPr>
            <w:r w:rsidRPr="007200D0">
              <w:rPr>
                <w:rFonts w:ascii="Arial" w:hAnsi="Arial" w:cs="Arial"/>
                <w:sz w:val="20"/>
                <w:szCs w:val="20"/>
              </w:rPr>
              <w:t>0.2</w:t>
            </w:r>
          </w:p>
        </w:tc>
      </w:tr>
    </w:tbl>
    <w:p w14:paraId="0CDE4B44" w14:textId="77777777" w:rsidR="003D40C5" w:rsidRPr="00967EFC" w:rsidRDefault="003D40C5" w:rsidP="003D40C5">
      <w:pPr>
        <w:autoSpaceDE w:val="0"/>
        <w:autoSpaceDN w:val="0"/>
        <w:adjustRightInd w:val="0"/>
        <w:jc w:val="both"/>
        <w:rPr>
          <w:rFonts w:ascii="Arial" w:hAnsi="Arial" w:cs="Arial"/>
          <w:b/>
        </w:rPr>
      </w:pPr>
    </w:p>
    <w:p w14:paraId="46FA21FB" w14:textId="049D7150" w:rsidR="003D40C5" w:rsidRPr="00967EFC" w:rsidRDefault="003D40C5" w:rsidP="003D40C5">
      <w:pPr>
        <w:autoSpaceDE w:val="0"/>
        <w:autoSpaceDN w:val="0"/>
        <w:adjustRightInd w:val="0"/>
        <w:jc w:val="both"/>
        <w:rPr>
          <w:rFonts w:ascii="Arial" w:hAnsi="Arial" w:cs="Arial"/>
          <w:b/>
        </w:rPr>
      </w:pPr>
      <w:r w:rsidRPr="00E11626">
        <w:rPr>
          <w:rFonts w:ascii="Arial" w:hAnsi="Arial" w:cs="Arial"/>
          <w:b/>
        </w:rPr>
        <w:t>Table</w:t>
      </w:r>
      <w:r w:rsidRPr="00967EFC">
        <w:rPr>
          <w:rFonts w:ascii="Arial" w:hAnsi="Arial" w:cs="Arial"/>
          <w:b/>
        </w:rPr>
        <w:t xml:space="preserve"> </w:t>
      </w:r>
      <w:r w:rsidR="00794CD5">
        <w:rPr>
          <w:rFonts w:ascii="Arial" w:hAnsi="Arial" w:cs="Arial"/>
          <w:b/>
        </w:rPr>
        <w:t>9</w:t>
      </w:r>
      <w:r w:rsidRPr="00967EFC">
        <w:rPr>
          <w:rFonts w:ascii="Arial" w:hAnsi="Arial" w:cs="Arial"/>
          <w:b/>
        </w:rPr>
        <w:t>b: Sample solution stability results:</w:t>
      </w:r>
    </w:p>
    <w:tbl>
      <w:tblPr>
        <w:tblW w:w="5000" w:type="pct"/>
        <w:tblLook w:val="04A0" w:firstRow="1" w:lastRow="0" w:firstColumn="1" w:lastColumn="0" w:noHBand="0" w:noVBand="1"/>
      </w:tblPr>
      <w:tblGrid>
        <w:gridCol w:w="3074"/>
        <w:gridCol w:w="2304"/>
        <w:gridCol w:w="2820"/>
      </w:tblGrid>
      <w:tr w:rsidR="003D40C5" w:rsidRPr="00967EFC" w14:paraId="16B0D842" w14:textId="77777777" w:rsidTr="007F1B91">
        <w:trPr>
          <w:trHeight w:val="300"/>
          <w:tblHeader/>
        </w:trPr>
        <w:tc>
          <w:tcPr>
            <w:tcW w:w="1875" w:type="pct"/>
            <w:vMerge w:val="restart"/>
            <w:tcBorders>
              <w:top w:val="single" w:sz="4" w:space="0" w:color="auto"/>
              <w:left w:val="single" w:sz="4" w:space="0" w:color="auto"/>
              <w:bottom w:val="single" w:sz="4" w:space="0" w:color="auto"/>
              <w:right w:val="single" w:sz="4" w:space="0" w:color="auto"/>
            </w:tcBorders>
            <w:noWrap/>
            <w:vAlign w:val="center"/>
            <w:hideMark/>
          </w:tcPr>
          <w:p w14:paraId="04F66F75" w14:textId="77777777" w:rsidR="003D40C5" w:rsidRPr="00967EFC" w:rsidRDefault="003D40C5" w:rsidP="003E3416">
            <w:pPr>
              <w:jc w:val="center"/>
              <w:rPr>
                <w:rFonts w:ascii="Arial" w:hAnsi="Arial" w:cs="Arial"/>
                <w:b/>
                <w:bCs/>
                <w:color w:val="000000"/>
              </w:rPr>
            </w:pPr>
            <w:r w:rsidRPr="00967EFC">
              <w:rPr>
                <w:rFonts w:ascii="Arial" w:hAnsi="Arial" w:cs="Arial"/>
                <w:b/>
                <w:bCs/>
                <w:color w:val="000000"/>
              </w:rPr>
              <w:t>Impurity Name</w:t>
            </w:r>
          </w:p>
        </w:tc>
        <w:tc>
          <w:tcPr>
            <w:tcW w:w="3125" w:type="pct"/>
            <w:gridSpan w:val="2"/>
            <w:tcBorders>
              <w:top w:val="single" w:sz="4" w:space="0" w:color="auto"/>
              <w:left w:val="nil"/>
              <w:bottom w:val="single" w:sz="4" w:space="0" w:color="auto"/>
              <w:right w:val="single" w:sz="4" w:space="0" w:color="auto"/>
            </w:tcBorders>
            <w:noWrap/>
            <w:vAlign w:val="center"/>
            <w:hideMark/>
          </w:tcPr>
          <w:p w14:paraId="7D1E83BD" w14:textId="77777777" w:rsidR="003D40C5" w:rsidRPr="00967EFC" w:rsidRDefault="003D40C5" w:rsidP="003E3416">
            <w:pPr>
              <w:jc w:val="center"/>
              <w:rPr>
                <w:rFonts w:ascii="Arial" w:hAnsi="Arial" w:cs="Arial"/>
                <w:b/>
                <w:bCs/>
                <w:color w:val="000000"/>
              </w:rPr>
            </w:pPr>
            <w:r w:rsidRPr="00967EFC">
              <w:rPr>
                <w:rFonts w:ascii="Arial" w:hAnsi="Arial" w:cs="Arial"/>
                <w:b/>
                <w:bCs/>
                <w:color w:val="000000"/>
              </w:rPr>
              <w:t>%Relative Difference from Initial</w:t>
            </w:r>
          </w:p>
        </w:tc>
      </w:tr>
      <w:tr w:rsidR="003D40C5" w:rsidRPr="00967EFC" w14:paraId="21557369" w14:textId="77777777" w:rsidTr="007F1B91">
        <w:trPr>
          <w:trHeight w:val="300"/>
          <w:tblHeader/>
        </w:trPr>
        <w:tc>
          <w:tcPr>
            <w:tcW w:w="1875" w:type="pct"/>
            <w:vMerge/>
            <w:tcBorders>
              <w:top w:val="single" w:sz="4" w:space="0" w:color="auto"/>
              <w:left w:val="single" w:sz="4" w:space="0" w:color="auto"/>
              <w:bottom w:val="single" w:sz="4" w:space="0" w:color="auto"/>
              <w:right w:val="single" w:sz="4" w:space="0" w:color="auto"/>
            </w:tcBorders>
            <w:vAlign w:val="center"/>
            <w:hideMark/>
          </w:tcPr>
          <w:p w14:paraId="1965135A" w14:textId="77777777" w:rsidR="003D40C5" w:rsidRPr="00967EFC" w:rsidRDefault="003D40C5" w:rsidP="003E3416">
            <w:pPr>
              <w:rPr>
                <w:rFonts w:ascii="Arial" w:hAnsi="Arial" w:cs="Arial"/>
                <w:b/>
                <w:bCs/>
                <w:color w:val="000000"/>
              </w:rPr>
            </w:pPr>
          </w:p>
        </w:tc>
        <w:tc>
          <w:tcPr>
            <w:tcW w:w="1405" w:type="pct"/>
            <w:tcBorders>
              <w:top w:val="nil"/>
              <w:left w:val="nil"/>
              <w:bottom w:val="single" w:sz="4" w:space="0" w:color="auto"/>
              <w:right w:val="single" w:sz="4" w:space="0" w:color="auto"/>
            </w:tcBorders>
            <w:noWrap/>
            <w:vAlign w:val="center"/>
            <w:hideMark/>
          </w:tcPr>
          <w:p w14:paraId="55A42016" w14:textId="77777777" w:rsidR="003D40C5" w:rsidRPr="00967EFC" w:rsidRDefault="003D40C5" w:rsidP="003E3416">
            <w:pPr>
              <w:jc w:val="center"/>
              <w:rPr>
                <w:rFonts w:ascii="Arial" w:hAnsi="Arial" w:cs="Arial"/>
                <w:b/>
                <w:bCs/>
                <w:color w:val="000000"/>
              </w:rPr>
            </w:pPr>
            <w:r w:rsidRPr="00967EFC">
              <w:rPr>
                <w:rFonts w:ascii="Arial" w:hAnsi="Arial" w:cs="Arial"/>
                <w:b/>
                <w:bCs/>
                <w:color w:val="000000"/>
              </w:rPr>
              <w:t>24 hours</w:t>
            </w:r>
          </w:p>
        </w:tc>
        <w:tc>
          <w:tcPr>
            <w:tcW w:w="1720" w:type="pct"/>
            <w:tcBorders>
              <w:top w:val="nil"/>
              <w:left w:val="nil"/>
              <w:bottom w:val="single" w:sz="4" w:space="0" w:color="auto"/>
              <w:right w:val="single" w:sz="4" w:space="0" w:color="auto"/>
            </w:tcBorders>
            <w:noWrap/>
            <w:vAlign w:val="center"/>
            <w:hideMark/>
          </w:tcPr>
          <w:p w14:paraId="146FD545" w14:textId="77777777" w:rsidR="003D40C5" w:rsidRPr="00967EFC" w:rsidRDefault="003D40C5" w:rsidP="003E3416">
            <w:pPr>
              <w:jc w:val="center"/>
              <w:rPr>
                <w:rFonts w:ascii="Arial" w:hAnsi="Arial" w:cs="Arial"/>
                <w:b/>
                <w:bCs/>
                <w:color w:val="000000"/>
              </w:rPr>
            </w:pPr>
            <w:r w:rsidRPr="00967EFC">
              <w:rPr>
                <w:rFonts w:ascii="Arial" w:hAnsi="Arial" w:cs="Arial"/>
                <w:b/>
                <w:bCs/>
                <w:color w:val="000000"/>
              </w:rPr>
              <w:t>48 hours</w:t>
            </w:r>
          </w:p>
        </w:tc>
      </w:tr>
      <w:tr w:rsidR="003D40C5" w:rsidRPr="00967EFC" w14:paraId="2C2E5DED" w14:textId="77777777" w:rsidTr="007F1B91">
        <w:trPr>
          <w:trHeight w:val="300"/>
        </w:trPr>
        <w:tc>
          <w:tcPr>
            <w:tcW w:w="1875" w:type="pct"/>
            <w:tcBorders>
              <w:top w:val="nil"/>
              <w:left w:val="single" w:sz="4" w:space="0" w:color="auto"/>
              <w:bottom w:val="single" w:sz="4" w:space="0" w:color="auto"/>
              <w:right w:val="single" w:sz="4" w:space="0" w:color="auto"/>
            </w:tcBorders>
            <w:noWrap/>
            <w:vAlign w:val="center"/>
            <w:hideMark/>
          </w:tcPr>
          <w:p w14:paraId="66395796" w14:textId="77777777" w:rsidR="003D40C5" w:rsidRPr="00967EFC" w:rsidRDefault="003D40C5" w:rsidP="003E3416">
            <w:pPr>
              <w:jc w:val="center"/>
              <w:rPr>
                <w:rFonts w:ascii="Arial" w:hAnsi="Arial" w:cs="Arial"/>
                <w:color w:val="000000"/>
              </w:rPr>
            </w:pPr>
            <w:r w:rsidRPr="00967EFC">
              <w:rPr>
                <w:rFonts w:ascii="Arial" w:hAnsi="Arial" w:cs="Arial"/>
                <w:color w:val="000000"/>
              </w:rPr>
              <w:t>Famotidine Sulfoxide</w:t>
            </w:r>
          </w:p>
        </w:tc>
        <w:tc>
          <w:tcPr>
            <w:tcW w:w="1405" w:type="pct"/>
            <w:tcBorders>
              <w:top w:val="nil"/>
              <w:left w:val="nil"/>
              <w:bottom w:val="single" w:sz="4" w:space="0" w:color="auto"/>
              <w:right w:val="single" w:sz="4" w:space="0" w:color="auto"/>
            </w:tcBorders>
            <w:noWrap/>
            <w:vAlign w:val="center"/>
            <w:hideMark/>
          </w:tcPr>
          <w:p w14:paraId="40E20A88" w14:textId="77777777" w:rsidR="003D40C5" w:rsidRPr="00967EFC" w:rsidRDefault="003D40C5" w:rsidP="003E3416">
            <w:pPr>
              <w:jc w:val="center"/>
              <w:rPr>
                <w:rFonts w:ascii="Arial" w:hAnsi="Arial" w:cs="Arial"/>
                <w:color w:val="000000"/>
              </w:rPr>
            </w:pPr>
            <w:r w:rsidRPr="00967EFC">
              <w:rPr>
                <w:rFonts w:ascii="Arial" w:hAnsi="Arial" w:cs="Arial"/>
                <w:color w:val="000000"/>
              </w:rPr>
              <w:t>5.8</w:t>
            </w:r>
          </w:p>
        </w:tc>
        <w:tc>
          <w:tcPr>
            <w:tcW w:w="1720" w:type="pct"/>
            <w:tcBorders>
              <w:top w:val="nil"/>
              <w:left w:val="nil"/>
              <w:bottom w:val="single" w:sz="4" w:space="0" w:color="auto"/>
              <w:right w:val="single" w:sz="4" w:space="0" w:color="auto"/>
            </w:tcBorders>
            <w:noWrap/>
            <w:vAlign w:val="center"/>
            <w:hideMark/>
          </w:tcPr>
          <w:p w14:paraId="3ABAD29B" w14:textId="77777777" w:rsidR="003D40C5" w:rsidRPr="00967EFC" w:rsidRDefault="003D40C5" w:rsidP="003E3416">
            <w:pPr>
              <w:jc w:val="center"/>
              <w:rPr>
                <w:rFonts w:ascii="Arial" w:hAnsi="Arial" w:cs="Arial"/>
                <w:color w:val="000000"/>
              </w:rPr>
            </w:pPr>
            <w:r w:rsidRPr="00967EFC">
              <w:rPr>
                <w:rFonts w:ascii="Arial" w:hAnsi="Arial" w:cs="Arial"/>
                <w:color w:val="000000"/>
              </w:rPr>
              <w:t>8.8</w:t>
            </w:r>
          </w:p>
        </w:tc>
      </w:tr>
      <w:tr w:rsidR="003D40C5" w:rsidRPr="00967EFC" w14:paraId="2DEDEFB1" w14:textId="77777777" w:rsidTr="007F1B91">
        <w:trPr>
          <w:trHeight w:val="300"/>
        </w:trPr>
        <w:tc>
          <w:tcPr>
            <w:tcW w:w="1875" w:type="pct"/>
            <w:tcBorders>
              <w:top w:val="nil"/>
              <w:left w:val="single" w:sz="4" w:space="0" w:color="auto"/>
              <w:bottom w:val="single" w:sz="4" w:space="0" w:color="auto"/>
              <w:right w:val="single" w:sz="4" w:space="0" w:color="auto"/>
            </w:tcBorders>
            <w:noWrap/>
            <w:vAlign w:val="center"/>
            <w:hideMark/>
          </w:tcPr>
          <w:p w14:paraId="09D609DE" w14:textId="77777777" w:rsidR="003D40C5" w:rsidRPr="00967EFC" w:rsidRDefault="003D40C5" w:rsidP="003E3416">
            <w:pPr>
              <w:jc w:val="center"/>
              <w:rPr>
                <w:rFonts w:ascii="Arial" w:hAnsi="Arial" w:cs="Arial"/>
                <w:color w:val="000000"/>
              </w:rPr>
            </w:pPr>
            <w:r w:rsidRPr="00967EFC">
              <w:rPr>
                <w:rFonts w:ascii="Arial" w:hAnsi="Arial" w:cs="Arial"/>
                <w:color w:val="000000"/>
              </w:rPr>
              <w:t>Famotidine Impurity C</w:t>
            </w:r>
          </w:p>
        </w:tc>
        <w:tc>
          <w:tcPr>
            <w:tcW w:w="1405" w:type="pct"/>
            <w:tcBorders>
              <w:top w:val="nil"/>
              <w:left w:val="nil"/>
              <w:bottom w:val="single" w:sz="4" w:space="0" w:color="auto"/>
              <w:right w:val="single" w:sz="4" w:space="0" w:color="auto"/>
            </w:tcBorders>
            <w:noWrap/>
            <w:vAlign w:val="center"/>
            <w:hideMark/>
          </w:tcPr>
          <w:p w14:paraId="73454909" w14:textId="77777777" w:rsidR="003D40C5" w:rsidRPr="00967EFC" w:rsidRDefault="003D40C5" w:rsidP="003E3416">
            <w:pPr>
              <w:jc w:val="center"/>
              <w:rPr>
                <w:rFonts w:ascii="Arial" w:hAnsi="Arial" w:cs="Arial"/>
                <w:color w:val="000000"/>
              </w:rPr>
            </w:pPr>
            <w:r w:rsidRPr="00967EFC">
              <w:rPr>
                <w:rFonts w:ascii="Arial" w:hAnsi="Arial" w:cs="Arial"/>
                <w:color w:val="000000"/>
              </w:rPr>
              <w:t>6.7</w:t>
            </w:r>
          </w:p>
        </w:tc>
        <w:tc>
          <w:tcPr>
            <w:tcW w:w="1720" w:type="pct"/>
            <w:tcBorders>
              <w:top w:val="nil"/>
              <w:left w:val="nil"/>
              <w:bottom w:val="single" w:sz="4" w:space="0" w:color="auto"/>
              <w:right w:val="single" w:sz="4" w:space="0" w:color="auto"/>
            </w:tcBorders>
            <w:noWrap/>
            <w:vAlign w:val="center"/>
            <w:hideMark/>
          </w:tcPr>
          <w:p w14:paraId="440FD1BC" w14:textId="77777777" w:rsidR="003D40C5" w:rsidRPr="00967EFC" w:rsidRDefault="003D40C5" w:rsidP="003E3416">
            <w:pPr>
              <w:jc w:val="center"/>
              <w:rPr>
                <w:rFonts w:ascii="Arial" w:hAnsi="Arial" w:cs="Arial"/>
                <w:color w:val="000000"/>
              </w:rPr>
            </w:pPr>
            <w:r w:rsidRPr="00967EFC">
              <w:rPr>
                <w:rFonts w:ascii="Arial" w:hAnsi="Arial" w:cs="Arial"/>
                <w:color w:val="000000"/>
              </w:rPr>
              <w:t>8.4</w:t>
            </w:r>
          </w:p>
        </w:tc>
      </w:tr>
      <w:tr w:rsidR="003D40C5" w:rsidRPr="00967EFC" w14:paraId="6964304C" w14:textId="77777777" w:rsidTr="007F1B91">
        <w:trPr>
          <w:trHeight w:val="300"/>
        </w:trPr>
        <w:tc>
          <w:tcPr>
            <w:tcW w:w="1875" w:type="pct"/>
            <w:tcBorders>
              <w:top w:val="nil"/>
              <w:left w:val="single" w:sz="4" w:space="0" w:color="auto"/>
              <w:bottom w:val="single" w:sz="4" w:space="0" w:color="auto"/>
              <w:right w:val="single" w:sz="4" w:space="0" w:color="auto"/>
            </w:tcBorders>
            <w:noWrap/>
            <w:vAlign w:val="center"/>
            <w:hideMark/>
          </w:tcPr>
          <w:p w14:paraId="1C111D57" w14:textId="77777777" w:rsidR="003D40C5" w:rsidRPr="00967EFC" w:rsidRDefault="003D40C5" w:rsidP="003E3416">
            <w:pPr>
              <w:jc w:val="center"/>
              <w:rPr>
                <w:rFonts w:ascii="Arial" w:hAnsi="Arial" w:cs="Arial"/>
                <w:color w:val="000000"/>
              </w:rPr>
            </w:pPr>
            <w:r w:rsidRPr="00967EFC">
              <w:rPr>
                <w:rFonts w:ascii="Arial" w:hAnsi="Arial" w:cs="Arial"/>
                <w:color w:val="000000"/>
              </w:rPr>
              <w:t>Famotidine Impurity D</w:t>
            </w:r>
          </w:p>
        </w:tc>
        <w:tc>
          <w:tcPr>
            <w:tcW w:w="1405" w:type="pct"/>
            <w:tcBorders>
              <w:top w:val="nil"/>
              <w:left w:val="nil"/>
              <w:bottom w:val="single" w:sz="4" w:space="0" w:color="auto"/>
              <w:right w:val="single" w:sz="4" w:space="0" w:color="auto"/>
            </w:tcBorders>
            <w:noWrap/>
            <w:vAlign w:val="center"/>
            <w:hideMark/>
          </w:tcPr>
          <w:p w14:paraId="579F4362" w14:textId="77777777" w:rsidR="003D40C5" w:rsidRPr="00967EFC" w:rsidRDefault="003D40C5" w:rsidP="003E3416">
            <w:pPr>
              <w:jc w:val="center"/>
              <w:rPr>
                <w:rFonts w:ascii="Arial" w:hAnsi="Arial" w:cs="Arial"/>
                <w:color w:val="000000"/>
              </w:rPr>
            </w:pPr>
            <w:r w:rsidRPr="00967EFC">
              <w:rPr>
                <w:rFonts w:ascii="Arial" w:hAnsi="Arial" w:cs="Arial"/>
                <w:color w:val="000000"/>
              </w:rPr>
              <w:t>4.8</w:t>
            </w:r>
          </w:p>
        </w:tc>
        <w:tc>
          <w:tcPr>
            <w:tcW w:w="1720" w:type="pct"/>
            <w:tcBorders>
              <w:top w:val="nil"/>
              <w:left w:val="nil"/>
              <w:bottom w:val="single" w:sz="4" w:space="0" w:color="auto"/>
              <w:right w:val="single" w:sz="4" w:space="0" w:color="auto"/>
            </w:tcBorders>
            <w:noWrap/>
            <w:vAlign w:val="center"/>
            <w:hideMark/>
          </w:tcPr>
          <w:p w14:paraId="13E8E9F6" w14:textId="77777777" w:rsidR="003D40C5" w:rsidRPr="00967EFC" w:rsidRDefault="003D40C5" w:rsidP="003E3416">
            <w:pPr>
              <w:jc w:val="center"/>
              <w:rPr>
                <w:rFonts w:ascii="Arial" w:hAnsi="Arial" w:cs="Arial"/>
                <w:color w:val="000000"/>
              </w:rPr>
            </w:pPr>
            <w:r w:rsidRPr="00967EFC">
              <w:rPr>
                <w:rFonts w:ascii="Arial" w:hAnsi="Arial" w:cs="Arial"/>
                <w:color w:val="000000"/>
              </w:rPr>
              <w:t>3.7</w:t>
            </w:r>
          </w:p>
        </w:tc>
      </w:tr>
      <w:tr w:rsidR="003D40C5" w:rsidRPr="00967EFC" w14:paraId="794FEABC" w14:textId="77777777" w:rsidTr="007F1B91">
        <w:trPr>
          <w:trHeight w:val="300"/>
        </w:trPr>
        <w:tc>
          <w:tcPr>
            <w:tcW w:w="1875" w:type="pct"/>
            <w:tcBorders>
              <w:top w:val="nil"/>
              <w:left w:val="single" w:sz="4" w:space="0" w:color="auto"/>
              <w:bottom w:val="single" w:sz="4" w:space="0" w:color="auto"/>
              <w:right w:val="single" w:sz="4" w:space="0" w:color="auto"/>
            </w:tcBorders>
            <w:noWrap/>
            <w:vAlign w:val="center"/>
            <w:hideMark/>
          </w:tcPr>
          <w:p w14:paraId="439DBAB6" w14:textId="77777777" w:rsidR="003D40C5" w:rsidRPr="00967EFC" w:rsidRDefault="003D40C5" w:rsidP="003E3416">
            <w:pPr>
              <w:jc w:val="center"/>
              <w:rPr>
                <w:rFonts w:ascii="Arial" w:hAnsi="Arial" w:cs="Arial"/>
                <w:color w:val="000000"/>
              </w:rPr>
            </w:pPr>
            <w:r w:rsidRPr="00967EFC">
              <w:rPr>
                <w:rFonts w:ascii="Arial" w:hAnsi="Arial" w:cs="Arial"/>
                <w:color w:val="000000"/>
              </w:rPr>
              <w:t>Famotidine Impurity E</w:t>
            </w:r>
          </w:p>
        </w:tc>
        <w:tc>
          <w:tcPr>
            <w:tcW w:w="1405" w:type="pct"/>
            <w:tcBorders>
              <w:top w:val="nil"/>
              <w:left w:val="nil"/>
              <w:bottom w:val="single" w:sz="4" w:space="0" w:color="auto"/>
              <w:right w:val="single" w:sz="4" w:space="0" w:color="auto"/>
            </w:tcBorders>
            <w:noWrap/>
            <w:vAlign w:val="center"/>
            <w:hideMark/>
          </w:tcPr>
          <w:p w14:paraId="1510AF90" w14:textId="77777777" w:rsidR="003D40C5" w:rsidRPr="00967EFC" w:rsidRDefault="003D40C5" w:rsidP="003E3416">
            <w:pPr>
              <w:jc w:val="center"/>
              <w:rPr>
                <w:rFonts w:ascii="Arial" w:hAnsi="Arial" w:cs="Arial"/>
                <w:color w:val="000000"/>
              </w:rPr>
            </w:pPr>
            <w:r w:rsidRPr="00967EFC">
              <w:rPr>
                <w:rFonts w:ascii="Arial" w:hAnsi="Arial" w:cs="Arial"/>
                <w:color w:val="000000"/>
              </w:rPr>
              <w:t>3.5</w:t>
            </w:r>
          </w:p>
        </w:tc>
        <w:tc>
          <w:tcPr>
            <w:tcW w:w="1720" w:type="pct"/>
            <w:tcBorders>
              <w:top w:val="nil"/>
              <w:left w:val="nil"/>
              <w:bottom w:val="single" w:sz="4" w:space="0" w:color="auto"/>
              <w:right w:val="single" w:sz="4" w:space="0" w:color="auto"/>
            </w:tcBorders>
            <w:noWrap/>
            <w:vAlign w:val="center"/>
            <w:hideMark/>
          </w:tcPr>
          <w:p w14:paraId="3C2BD9D1" w14:textId="77777777" w:rsidR="003D40C5" w:rsidRPr="00967EFC" w:rsidRDefault="003D40C5" w:rsidP="003E3416">
            <w:pPr>
              <w:jc w:val="center"/>
              <w:rPr>
                <w:rFonts w:ascii="Arial" w:hAnsi="Arial" w:cs="Arial"/>
                <w:color w:val="000000"/>
              </w:rPr>
            </w:pPr>
            <w:r w:rsidRPr="00967EFC">
              <w:rPr>
                <w:rFonts w:ascii="Arial" w:hAnsi="Arial" w:cs="Arial"/>
                <w:color w:val="000000"/>
              </w:rPr>
              <w:t>2.5</w:t>
            </w:r>
          </w:p>
        </w:tc>
      </w:tr>
      <w:tr w:rsidR="003D40C5" w:rsidRPr="00967EFC" w14:paraId="18BC743B" w14:textId="77777777" w:rsidTr="007F1B91">
        <w:trPr>
          <w:trHeight w:val="300"/>
        </w:trPr>
        <w:tc>
          <w:tcPr>
            <w:tcW w:w="1875" w:type="pct"/>
            <w:tcBorders>
              <w:top w:val="nil"/>
              <w:left w:val="single" w:sz="4" w:space="0" w:color="auto"/>
              <w:bottom w:val="single" w:sz="4" w:space="0" w:color="auto"/>
              <w:right w:val="single" w:sz="4" w:space="0" w:color="auto"/>
            </w:tcBorders>
            <w:noWrap/>
            <w:vAlign w:val="center"/>
            <w:hideMark/>
          </w:tcPr>
          <w:p w14:paraId="09ED16E7" w14:textId="77777777" w:rsidR="003D40C5" w:rsidRPr="00967EFC" w:rsidRDefault="003D40C5" w:rsidP="003E3416">
            <w:pPr>
              <w:jc w:val="center"/>
              <w:rPr>
                <w:rFonts w:ascii="Arial" w:hAnsi="Arial" w:cs="Arial"/>
                <w:color w:val="000000"/>
              </w:rPr>
            </w:pPr>
            <w:r w:rsidRPr="00967EFC">
              <w:rPr>
                <w:rFonts w:ascii="Arial" w:hAnsi="Arial" w:cs="Arial"/>
                <w:color w:val="000000"/>
              </w:rPr>
              <w:t>Famotidine Impurity F</w:t>
            </w:r>
          </w:p>
        </w:tc>
        <w:tc>
          <w:tcPr>
            <w:tcW w:w="1405" w:type="pct"/>
            <w:tcBorders>
              <w:top w:val="nil"/>
              <w:left w:val="nil"/>
              <w:bottom w:val="single" w:sz="4" w:space="0" w:color="auto"/>
              <w:right w:val="single" w:sz="4" w:space="0" w:color="auto"/>
            </w:tcBorders>
            <w:noWrap/>
            <w:vAlign w:val="center"/>
            <w:hideMark/>
          </w:tcPr>
          <w:p w14:paraId="67943EE8" w14:textId="77777777" w:rsidR="003D40C5" w:rsidRPr="00967EFC" w:rsidRDefault="003D40C5" w:rsidP="003E3416">
            <w:pPr>
              <w:jc w:val="center"/>
              <w:rPr>
                <w:rFonts w:ascii="Arial" w:hAnsi="Arial" w:cs="Arial"/>
                <w:color w:val="000000"/>
              </w:rPr>
            </w:pPr>
            <w:r w:rsidRPr="00967EFC">
              <w:rPr>
                <w:rFonts w:ascii="Arial" w:hAnsi="Arial" w:cs="Arial"/>
                <w:color w:val="000000"/>
              </w:rPr>
              <w:t>3.8</w:t>
            </w:r>
          </w:p>
        </w:tc>
        <w:tc>
          <w:tcPr>
            <w:tcW w:w="1720" w:type="pct"/>
            <w:tcBorders>
              <w:top w:val="nil"/>
              <w:left w:val="nil"/>
              <w:bottom w:val="single" w:sz="4" w:space="0" w:color="auto"/>
              <w:right w:val="single" w:sz="4" w:space="0" w:color="auto"/>
            </w:tcBorders>
            <w:noWrap/>
            <w:vAlign w:val="center"/>
            <w:hideMark/>
          </w:tcPr>
          <w:p w14:paraId="3D3E43D1" w14:textId="77777777" w:rsidR="003D40C5" w:rsidRPr="00967EFC" w:rsidRDefault="003D40C5" w:rsidP="003E3416">
            <w:pPr>
              <w:jc w:val="center"/>
              <w:rPr>
                <w:rFonts w:ascii="Arial" w:hAnsi="Arial" w:cs="Arial"/>
                <w:color w:val="000000"/>
              </w:rPr>
            </w:pPr>
            <w:r w:rsidRPr="00967EFC">
              <w:rPr>
                <w:rFonts w:ascii="Arial" w:hAnsi="Arial" w:cs="Arial"/>
                <w:color w:val="000000"/>
              </w:rPr>
              <w:t>5.8</w:t>
            </w:r>
          </w:p>
        </w:tc>
      </w:tr>
      <w:tr w:rsidR="003D40C5" w:rsidRPr="00967EFC" w14:paraId="3F74B721" w14:textId="77777777" w:rsidTr="007F1B91">
        <w:trPr>
          <w:trHeight w:val="300"/>
        </w:trPr>
        <w:tc>
          <w:tcPr>
            <w:tcW w:w="1875" w:type="pct"/>
            <w:tcBorders>
              <w:top w:val="nil"/>
              <w:left w:val="single" w:sz="4" w:space="0" w:color="auto"/>
              <w:bottom w:val="single" w:sz="4" w:space="0" w:color="auto"/>
              <w:right w:val="single" w:sz="4" w:space="0" w:color="auto"/>
            </w:tcBorders>
            <w:noWrap/>
            <w:vAlign w:val="center"/>
            <w:hideMark/>
          </w:tcPr>
          <w:p w14:paraId="10C3C3F8" w14:textId="77777777" w:rsidR="003D40C5" w:rsidRPr="00967EFC" w:rsidRDefault="003D40C5" w:rsidP="003E3416">
            <w:pPr>
              <w:jc w:val="center"/>
              <w:rPr>
                <w:rFonts w:ascii="Arial" w:hAnsi="Arial" w:cs="Arial"/>
                <w:color w:val="000000"/>
              </w:rPr>
            </w:pPr>
            <w:r w:rsidRPr="00967EFC">
              <w:rPr>
                <w:rFonts w:ascii="Arial" w:hAnsi="Arial" w:cs="Arial"/>
                <w:color w:val="000000"/>
              </w:rPr>
              <w:t>Famotidine Impurity G</w:t>
            </w:r>
          </w:p>
        </w:tc>
        <w:tc>
          <w:tcPr>
            <w:tcW w:w="1405" w:type="pct"/>
            <w:tcBorders>
              <w:top w:val="nil"/>
              <w:left w:val="nil"/>
              <w:bottom w:val="single" w:sz="4" w:space="0" w:color="auto"/>
              <w:right w:val="single" w:sz="4" w:space="0" w:color="auto"/>
            </w:tcBorders>
            <w:noWrap/>
            <w:vAlign w:val="center"/>
            <w:hideMark/>
          </w:tcPr>
          <w:p w14:paraId="4141ADFA" w14:textId="77777777" w:rsidR="003D40C5" w:rsidRPr="00967EFC" w:rsidRDefault="003D40C5" w:rsidP="003E3416">
            <w:pPr>
              <w:jc w:val="center"/>
              <w:rPr>
                <w:rFonts w:ascii="Arial" w:hAnsi="Arial" w:cs="Arial"/>
                <w:color w:val="000000"/>
              </w:rPr>
            </w:pPr>
            <w:r w:rsidRPr="00967EFC">
              <w:rPr>
                <w:rFonts w:ascii="Arial" w:hAnsi="Arial" w:cs="Arial"/>
                <w:color w:val="000000"/>
              </w:rPr>
              <w:t>1.9</w:t>
            </w:r>
          </w:p>
        </w:tc>
        <w:tc>
          <w:tcPr>
            <w:tcW w:w="1720" w:type="pct"/>
            <w:tcBorders>
              <w:top w:val="nil"/>
              <w:left w:val="nil"/>
              <w:bottom w:val="single" w:sz="4" w:space="0" w:color="auto"/>
              <w:right w:val="single" w:sz="4" w:space="0" w:color="auto"/>
            </w:tcBorders>
            <w:noWrap/>
            <w:vAlign w:val="center"/>
            <w:hideMark/>
          </w:tcPr>
          <w:p w14:paraId="0FBC2218" w14:textId="77777777" w:rsidR="003D40C5" w:rsidRPr="00967EFC" w:rsidRDefault="003D40C5" w:rsidP="003E3416">
            <w:pPr>
              <w:jc w:val="center"/>
              <w:rPr>
                <w:rFonts w:ascii="Arial" w:hAnsi="Arial" w:cs="Arial"/>
                <w:color w:val="000000"/>
              </w:rPr>
            </w:pPr>
            <w:r w:rsidRPr="00967EFC">
              <w:rPr>
                <w:rFonts w:ascii="Arial" w:hAnsi="Arial" w:cs="Arial"/>
                <w:color w:val="000000"/>
              </w:rPr>
              <w:t>1.7</w:t>
            </w:r>
          </w:p>
        </w:tc>
      </w:tr>
      <w:tr w:rsidR="003D40C5" w:rsidRPr="00967EFC" w14:paraId="46AF1CC8" w14:textId="77777777" w:rsidTr="007F1B91">
        <w:trPr>
          <w:trHeight w:val="300"/>
        </w:trPr>
        <w:tc>
          <w:tcPr>
            <w:tcW w:w="1875" w:type="pct"/>
            <w:tcBorders>
              <w:top w:val="nil"/>
              <w:left w:val="single" w:sz="4" w:space="0" w:color="auto"/>
              <w:bottom w:val="single" w:sz="4" w:space="0" w:color="auto"/>
              <w:right w:val="single" w:sz="4" w:space="0" w:color="auto"/>
            </w:tcBorders>
            <w:noWrap/>
            <w:vAlign w:val="center"/>
            <w:hideMark/>
          </w:tcPr>
          <w:p w14:paraId="7BA2409B" w14:textId="77777777" w:rsidR="003D40C5" w:rsidRPr="00967EFC" w:rsidRDefault="003D40C5" w:rsidP="003E3416">
            <w:pPr>
              <w:jc w:val="center"/>
              <w:rPr>
                <w:rFonts w:ascii="Arial" w:hAnsi="Arial" w:cs="Arial"/>
                <w:color w:val="000000"/>
              </w:rPr>
            </w:pPr>
            <w:r w:rsidRPr="00967EFC">
              <w:rPr>
                <w:rFonts w:ascii="Arial" w:hAnsi="Arial" w:cs="Arial"/>
                <w:color w:val="000000"/>
              </w:rPr>
              <w:lastRenderedPageBreak/>
              <w:t>Ibuprofen Impurity C</w:t>
            </w:r>
          </w:p>
        </w:tc>
        <w:tc>
          <w:tcPr>
            <w:tcW w:w="1405" w:type="pct"/>
            <w:tcBorders>
              <w:top w:val="nil"/>
              <w:left w:val="nil"/>
              <w:bottom w:val="single" w:sz="4" w:space="0" w:color="auto"/>
              <w:right w:val="single" w:sz="4" w:space="0" w:color="auto"/>
            </w:tcBorders>
            <w:noWrap/>
            <w:vAlign w:val="center"/>
            <w:hideMark/>
          </w:tcPr>
          <w:p w14:paraId="1A956F6D" w14:textId="77777777" w:rsidR="003D40C5" w:rsidRPr="00967EFC" w:rsidRDefault="003D40C5" w:rsidP="003E3416">
            <w:pPr>
              <w:jc w:val="center"/>
              <w:rPr>
                <w:rFonts w:ascii="Arial" w:hAnsi="Arial" w:cs="Arial"/>
                <w:color w:val="000000"/>
              </w:rPr>
            </w:pPr>
            <w:r w:rsidRPr="00967EFC">
              <w:rPr>
                <w:rFonts w:ascii="Arial" w:hAnsi="Arial" w:cs="Arial"/>
                <w:color w:val="000000"/>
              </w:rPr>
              <w:t>2.9</w:t>
            </w:r>
          </w:p>
        </w:tc>
        <w:tc>
          <w:tcPr>
            <w:tcW w:w="1720" w:type="pct"/>
            <w:tcBorders>
              <w:top w:val="nil"/>
              <w:left w:val="nil"/>
              <w:bottom w:val="single" w:sz="4" w:space="0" w:color="auto"/>
              <w:right w:val="single" w:sz="4" w:space="0" w:color="auto"/>
            </w:tcBorders>
            <w:noWrap/>
            <w:vAlign w:val="center"/>
            <w:hideMark/>
          </w:tcPr>
          <w:p w14:paraId="71E05879" w14:textId="77777777" w:rsidR="003D40C5" w:rsidRPr="00967EFC" w:rsidRDefault="003D40C5" w:rsidP="003E3416">
            <w:pPr>
              <w:jc w:val="center"/>
              <w:rPr>
                <w:rFonts w:ascii="Arial" w:hAnsi="Arial" w:cs="Arial"/>
                <w:color w:val="000000"/>
              </w:rPr>
            </w:pPr>
            <w:r w:rsidRPr="00967EFC">
              <w:rPr>
                <w:rFonts w:ascii="Arial" w:hAnsi="Arial" w:cs="Arial"/>
                <w:color w:val="000000"/>
              </w:rPr>
              <w:t>5.0</w:t>
            </w:r>
          </w:p>
        </w:tc>
      </w:tr>
      <w:tr w:rsidR="003D40C5" w:rsidRPr="00967EFC" w14:paraId="69053B7D" w14:textId="77777777" w:rsidTr="007F1B91">
        <w:trPr>
          <w:trHeight w:val="300"/>
        </w:trPr>
        <w:tc>
          <w:tcPr>
            <w:tcW w:w="1875" w:type="pct"/>
            <w:tcBorders>
              <w:top w:val="nil"/>
              <w:left w:val="single" w:sz="4" w:space="0" w:color="auto"/>
              <w:bottom w:val="single" w:sz="4" w:space="0" w:color="auto"/>
              <w:right w:val="single" w:sz="4" w:space="0" w:color="auto"/>
            </w:tcBorders>
            <w:noWrap/>
            <w:vAlign w:val="center"/>
            <w:hideMark/>
          </w:tcPr>
          <w:p w14:paraId="46F00431" w14:textId="77777777" w:rsidR="003D40C5" w:rsidRPr="00967EFC" w:rsidRDefault="003D40C5" w:rsidP="003E3416">
            <w:pPr>
              <w:jc w:val="center"/>
              <w:rPr>
                <w:rFonts w:ascii="Arial" w:hAnsi="Arial" w:cs="Arial"/>
                <w:color w:val="000000"/>
              </w:rPr>
            </w:pPr>
            <w:r w:rsidRPr="00967EFC">
              <w:rPr>
                <w:rFonts w:ascii="Arial" w:hAnsi="Arial" w:cs="Arial"/>
                <w:color w:val="000000"/>
              </w:rPr>
              <w:t>Ibuprofen Impurity J</w:t>
            </w:r>
          </w:p>
        </w:tc>
        <w:tc>
          <w:tcPr>
            <w:tcW w:w="1405" w:type="pct"/>
            <w:tcBorders>
              <w:top w:val="nil"/>
              <w:left w:val="nil"/>
              <w:bottom w:val="single" w:sz="4" w:space="0" w:color="auto"/>
              <w:right w:val="single" w:sz="4" w:space="0" w:color="auto"/>
            </w:tcBorders>
            <w:noWrap/>
            <w:vAlign w:val="center"/>
            <w:hideMark/>
          </w:tcPr>
          <w:p w14:paraId="00DD95FC" w14:textId="77777777" w:rsidR="003D40C5" w:rsidRPr="00967EFC" w:rsidRDefault="003D40C5" w:rsidP="003E3416">
            <w:pPr>
              <w:jc w:val="center"/>
              <w:rPr>
                <w:rFonts w:ascii="Arial" w:hAnsi="Arial" w:cs="Arial"/>
                <w:color w:val="000000"/>
              </w:rPr>
            </w:pPr>
            <w:r w:rsidRPr="00967EFC">
              <w:rPr>
                <w:rFonts w:ascii="Arial" w:hAnsi="Arial" w:cs="Arial"/>
                <w:color w:val="000000"/>
              </w:rPr>
              <w:t>1.9</w:t>
            </w:r>
          </w:p>
        </w:tc>
        <w:tc>
          <w:tcPr>
            <w:tcW w:w="1720" w:type="pct"/>
            <w:tcBorders>
              <w:top w:val="nil"/>
              <w:left w:val="nil"/>
              <w:bottom w:val="single" w:sz="4" w:space="0" w:color="auto"/>
              <w:right w:val="single" w:sz="4" w:space="0" w:color="auto"/>
            </w:tcBorders>
            <w:noWrap/>
            <w:vAlign w:val="center"/>
            <w:hideMark/>
          </w:tcPr>
          <w:p w14:paraId="4FCF9147" w14:textId="77777777" w:rsidR="003D40C5" w:rsidRPr="00967EFC" w:rsidRDefault="003D40C5" w:rsidP="003E3416">
            <w:pPr>
              <w:jc w:val="center"/>
              <w:rPr>
                <w:rFonts w:ascii="Arial" w:hAnsi="Arial" w:cs="Arial"/>
                <w:color w:val="000000"/>
              </w:rPr>
            </w:pPr>
            <w:r w:rsidRPr="00967EFC">
              <w:rPr>
                <w:rFonts w:ascii="Arial" w:hAnsi="Arial" w:cs="Arial"/>
                <w:color w:val="000000"/>
              </w:rPr>
              <w:t>6.7</w:t>
            </w:r>
          </w:p>
        </w:tc>
      </w:tr>
      <w:tr w:rsidR="003D40C5" w:rsidRPr="00967EFC" w14:paraId="12EC8402" w14:textId="77777777" w:rsidTr="007F1B91">
        <w:trPr>
          <w:trHeight w:val="300"/>
        </w:trPr>
        <w:tc>
          <w:tcPr>
            <w:tcW w:w="1875" w:type="pct"/>
            <w:tcBorders>
              <w:top w:val="nil"/>
              <w:left w:val="single" w:sz="4" w:space="0" w:color="auto"/>
              <w:bottom w:val="single" w:sz="4" w:space="0" w:color="auto"/>
              <w:right w:val="single" w:sz="4" w:space="0" w:color="auto"/>
            </w:tcBorders>
            <w:noWrap/>
            <w:vAlign w:val="center"/>
            <w:hideMark/>
          </w:tcPr>
          <w:p w14:paraId="08C828E5" w14:textId="77777777" w:rsidR="003D40C5" w:rsidRPr="00967EFC" w:rsidRDefault="003D40C5" w:rsidP="003E3416">
            <w:pPr>
              <w:jc w:val="center"/>
              <w:rPr>
                <w:rFonts w:ascii="Arial" w:hAnsi="Arial" w:cs="Arial"/>
                <w:color w:val="000000"/>
              </w:rPr>
            </w:pPr>
            <w:r w:rsidRPr="00967EFC">
              <w:rPr>
                <w:rFonts w:ascii="Arial" w:hAnsi="Arial" w:cs="Arial"/>
                <w:color w:val="000000"/>
              </w:rPr>
              <w:t>Ibuprofen Impurity L</w:t>
            </w:r>
          </w:p>
        </w:tc>
        <w:tc>
          <w:tcPr>
            <w:tcW w:w="1405" w:type="pct"/>
            <w:tcBorders>
              <w:top w:val="nil"/>
              <w:left w:val="nil"/>
              <w:bottom w:val="single" w:sz="4" w:space="0" w:color="auto"/>
              <w:right w:val="single" w:sz="4" w:space="0" w:color="auto"/>
            </w:tcBorders>
            <w:noWrap/>
            <w:vAlign w:val="center"/>
            <w:hideMark/>
          </w:tcPr>
          <w:p w14:paraId="01D57DB0" w14:textId="77777777" w:rsidR="003D40C5" w:rsidRPr="00967EFC" w:rsidRDefault="003D40C5" w:rsidP="003E3416">
            <w:pPr>
              <w:jc w:val="center"/>
              <w:rPr>
                <w:rFonts w:ascii="Arial" w:hAnsi="Arial" w:cs="Arial"/>
                <w:color w:val="000000"/>
              </w:rPr>
            </w:pPr>
            <w:r w:rsidRPr="00967EFC">
              <w:rPr>
                <w:rFonts w:ascii="Arial" w:hAnsi="Arial" w:cs="Arial"/>
                <w:color w:val="000000"/>
              </w:rPr>
              <w:t>3.6</w:t>
            </w:r>
          </w:p>
        </w:tc>
        <w:tc>
          <w:tcPr>
            <w:tcW w:w="1720" w:type="pct"/>
            <w:tcBorders>
              <w:top w:val="nil"/>
              <w:left w:val="nil"/>
              <w:bottom w:val="single" w:sz="4" w:space="0" w:color="auto"/>
              <w:right w:val="single" w:sz="4" w:space="0" w:color="auto"/>
            </w:tcBorders>
            <w:noWrap/>
            <w:vAlign w:val="center"/>
            <w:hideMark/>
          </w:tcPr>
          <w:p w14:paraId="764367A8" w14:textId="77777777" w:rsidR="003D40C5" w:rsidRPr="00967EFC" w:rsidRDefault="003D40C5" w:rsidP="003E3416">
            <w:pPr>
              <w:jc w:val="center"/>
              <w:rPr>
                <w:rFonts w:ascii="Arial" w:hAnsi="Arial" w:cs="Arial"/>
                <w:color w:val="000000"/>
              </w:rPr>
            </w:pPr>
            <w:r w:rsidRPr="00967EFC">
              <w:rPr>
                <w:rFonts w:ascii="Arial" w:hAnsi="Arial" w:cs="Arial"/>
                <w:color w:val="000000"/>
              </w:rPr>
              <w:t>5.1</w:t>
            </w:r>
          </w:p>
        </w:tc>
      </w:tr>
      <w:tr w:rsidR="003D40C5" w:rsidRPr="00967EFC" w14:paraId="011DC44F" w14:textId="77777777" w:rsidTr="007F1B91">
        <w:trPr>
          <w:trHeight w:val="300"/>
        </w:trPr>
        <w:tc>
          <w:tcPr>
            <w:tcW w:w="1875" w:type="pct"/>
            <w:tcBorders>
              <w:top w:val="nil"/>
              <w:left w:val="single" w:sz="4" w:space="0" w:color="auto"/>
              <w:bottom w:val="single" w:sz="4" w:space="0" w:color="auto"/>
              <w:right w:val="single" w:sz="4" w:space="0" w:color="auto"/>
            </w:tcBorders>
            <w:noWrap/>
            <w:vAlign w:val="center"/>
            <w:hideMark/>
          </w:tcPr>
          <w:p w14:paraId="16910164" w14:textId="77777777" w:rsidR="003D40C5" w:rsidRPr="00967EFC" w:rsidRDefault="003D40C5" w:rsidP="003E3416">
            <w:pPr>
              <w:jc w:val="center"/>
              <w:rPr>
                <w:rFonts w:ascii="Arial" w:hAnsi="Arial" w:cs="Arial"/>
                <w:color w:val="000000"/>
              </w:rPr>
            </w:pPr>
            <w:r w:rsidRPr="00967EFC">
              <w:rPr>
                <w:rFonts w:ascii="Arial" w:hAnsi="Arial" w:cs="Arial"/>
                <w:color w:val="000000"/>
              </w:rPr>
              <w:t>Ibuprofen Impurity N</w:t>
            </w:r>
          </w:p>
        </w:tc>
        <w:tc>
          <w:tcPr>
            <w:tcW w:w="1405" w:type="pct"/>
            <w:tcBorders>
              <w:top w:val="nil"/>
              <w:left w:val="nil"/>
              <w:bottom w:val="single" w:sz="4" w:space="0" w:color="auto"/>
              <w:right w:val="single" w:sz="4" w:space="0" w:color="auto"/>
            </w:tcBorders>
            <w:noWrap/>
            <w:vAlign w:val="center"/>
            <w:hideMark/>
          </w:tcPr>
          <w:p w14:paraId="53EF29CD" w14:textId="77777777" w:rsidR="003D40C5" w:rsidRPr="00967EFC" w:rsidRDefault="003D40C5" w:rsidP="003E3416">
            <w:pPr>
              <w:jc w:val="center"/>
              <w:rPr>
                <w:rFonts w:ascii="Arial" w:hAnsi="Arial" w:cs="Arial"/>
                <w:color w:val="000000"/>
              </w:rPr>
            </w:pPr>
            <w:r w:rsidRPr="00967EFC">
              <w:rPr>
                <w:rFonts w:ascii="Arial" w:hAnsi="Arial" w:cs="Arial"/>
                <w:color w:val="000000"/>
              </w:rPr>
              <w:t>2.9</w:t>
            </w:r>
          </w:p>
        </w:tc>
        <w:tc>
          <w:tcPr>
            <w:tcW w:w="1720" w:type="pct"/>
            <w:tcBorders>
              <w:top w:val="nil"/>
              <w:left w:val="nil"/>
              <w:bottom w:val="single" w:sz="4" w:space="0" w:color="auto"/>
              <w:right w:val="single" w:sz="4" w:space="0" w:color="auto"/>
            </w:tcBorders>
            <w:noWrap/>
            <w:vAlign w:val="center"/>
            <w:hideMark/>
          </w:tcPr>
          <w:p w14:paraId="19237A76" w14:textId="77777777" w:rsidR="003D40C5" w:rsidRPr="00967EFC" w:rsidRDefault="003D40C5" w:rsidP="003E3416">
            <w:pPr>
              <w:jc w:val="center"/>
              <w:rPr>
                <w:rFonts w:ascii="Arial" w:hAnsi="Arial" w:cs="Arial"/>
                <w:color w:val="000000"/>
              </w:rPr>
            </w:pPr>
            <w:r w:rsidRPr="00967EFC">
              <w:rPr>
                <w:rFonts w:ascii="Arial" w:hAnsi="Arial" w:cs="Arial"/>
                <w:color w:val="000000"/>
              </w:rPr>
              <w:t>3.2</w:t>
            </w:r>
          </w:p>
        </w:tc>
      </w:tr>
      <w:tr w:rsidR="003D40C5" w:rsidRPr="00967EFC" w14:paraId="79B1D038" w14:textId="77777777" w:rsidTr="007F1B91">
        <w:trPr>
          <w:trHeight w:val="300"/>
        </w:trPr>
        <w:tc>
          <w:tcPr>
            <w:tcW w:w="1875" w:type="pct"/>
            <w:tcBorders>
              <w:top w:val="nil"/>
              <w:left w:val="single" w:sz="4" w:space="0" w:color="auto"/>
              <w:bottom w:val="single" w:sz="4" w:space="0" w:color="auto"/>
              <w:right w:val="single" w:sz="4" w:space="0" w:color="auto"/>
            </w:tcBorders>
            <w:noWrap/>
            <w:vAlign w:val="center"/>
            <w:hideMark/>
          </w:tcPr>
          <w:p w14:paraId="6E00AA17" w14:textId="77777777" w:rsidR="003D40C5" w:rsidRPr="00967EFC" w:rsidRDefault="003D40C5" w:rsidP="003E3416">
            <w:pPr>
              <w:jc w:val="center"/>
              <w:rPr>
                <w:rFonts w:ascii="Arial" w:hAnsi="Arial" w:cs="Arial"/>
                <w:color w:val="000000"/>
              </w:rPr>
            </w:pPr>
            <w:r w:rsidRPr="00967EFC">
              <w:rPr>
                <w:rFonts w:ascii="Arial" w:hAnsi="Arial" w:cs="Arial"/>
                <w:color w:val="000000"/>
              </w:rPr>
              <w:t>Ibuprofen Impurity K</w:t>
            </w:r>
          </w:p>
        </w:tc>
        <w:tc>
          <w:tcPr>
            <w:tcW w:w="1405" w:type="pct"/>
            <w:tcBorders>
              <w:top w:val="nil"/>
              <w:left w:val="nil"/>
              <w:bottom w:val="single" w:sz="4" w:space="0" w:color="auto"/>
              <w:right w:val="single" w:sz="4" w:space="0" w:color="auto"/>
            </w:tcBorders>
            <w:noWrap/>
            <w:vAlign w:val="center"/>
            <w:hideMark/>
          </w:tcPr>
          <w:p w14:paraId="2A8A38AE" w14:textId="77777777" w:rsidR="003D40C5" w:rsidRPr="00967EFC" w:rsidRDefault="003D40C5" w:rsidP="003E3416">
            <w:pPr>
              <w:jc w:val="center"/>
              <w:rPr>
                <w:rFonts w:ascii="Arial" w:hAnsi="Arial" w:cs="Arial"/>
                <w:color w:val="000000"/>
              </w:rPr>
            </w:pPr>
            <w:r w:rsidRPr="00967EFC">
              <w:rPr>
                <w:rFonts w:ascii="Arial" w:hAnsi="Arial" w:cs="Arial"/>
                <w:color w:val="000000"/>
              </w:rPr>
              <w:t>5.6</w:t>
            </w:r>
          </w:p>
        </w:tc>
        <w:tc>
          <w:tcPr>
            <w:tcW w:w="1720" w:type="pct"/>
            <w:tcBorders>
              <w:top w:val="nil"/>
              <w:left w:val="nil"/>
              <w:bottom w:val="single" w:sz="4" w:space="0" w:color="auto"/>
              <w:right w:val="single" w:sz="4" w:space="0" w:color="auto"/>
            </w:tcBorders>
            <w:noWrap/>
            <w:vAlign w:val="center"/>
            <w:hideMark/>
          </w:tcPr>
          <w:p w14:paraId="13AD480D" w14:textId="77777777" w:rsidR="003D40C5" w:rsidRPr="00967EFC" w:rsidRDefault="003D40C5" w:rsidP="003E3416">
            <w:pPr>
              <w:jc w:val="center"/>
              <w:rPr>
                <w:rFonts w:ascii="Arial" w:hAnsi="Arial" w:cs="Arial"/>
                <w:color w:val="000000"/>
              </w:rPr>
            </w:pPr>
            <w:r w:rsidRPr="00967EFC">
              <w:rPr>
                <w:rFonts w:ascii="Arial" w:hAnsi="Arial" w:cs="Arial"/>
                <w:color w:val="000000"/>
              </w:rPr>
              <w:t>4.8</w:t>
            </w:r>
          </w:p>
        </w:tc>
      </w:tr>
    </w:tbl>
    <w:p w14:paraId="358DE8B5" w14:textId="77777777" w:rsidR="003D40C5" w:rsidRPr="00967EFC" w:rsidRDefault="003D40C5" w:rsidP="003D40C5">
      <w:pPr>
        <w:autoSpaceDE w:val="0"/>
        <w:autoSpaceDN w:val="0"/>
        <w:adjustRightInd w:val="0"/>
        <w:jc w:val="both"/>
        <w:rPr>
          <w:rFonts w:ascii="Arial" w:hAnsi="Arial" w:cs="Arial"/>
        </w:rPr>
      </w:pPr>
    </w:p>
    <w:p w14:paraId="2025450B" w14:textId="77777777" w:rsidR="003D40C5" w:rsidRPr="00967EFC" w:rsidRDefault="003D40C5" w:rsidP="003D40C5">
      <w:pPr>
        <w:pStyle w:val="Default"/>
        <w:rPr>
          <w:rFonts w:ascii="Arial" w:hAnsi="Arial" w:cs="Arial"/>
          <w:b/>
          <w:bCs/>
          <w:sz w:val="20"/>
          <w:szCs w:val="20"/>
        </w:rPr>
      </w:pPr>
      <w:r w:rsidRPr="00967EFC">
        <w:rPr>
          <w:rFonts w:ascii="Arial" w:hAnsi="Arial" w:cs="Arial"/>
          <w:b/>
          <w:bCs/>
          <w:sz w:val="20"/>
          <w:szCs w:val="20"/>
        </w:rPr>
        <w:t>Method validation:</w:t>
      </w:r>
    </w:p>
    <w:p w14:paraId="50D66FF1" w14:textId="77777777" w:rsidR="003D40C5" w:rsidRPr="00967EFC" w:rsidRDefault="003D40C5" w:rsidP="003D40C5">
      <w:pPr>
        <w:pStyle w:val="BodyText"/>
        <w:jc w:val="both"/>
        <w:rPr>
          <w:rFonts w:ascii="Arial" w:eastAsiaTheme="minorHAnsi" w:hAnsi="Arial" w:cs="Arial"/>
          <w:sz w:val="20"/>
          <w:szCs w:val="20"/>
          <w:lang w:bidi="ar-SA"/>
        </w:rPr>
      </w:pPr>
      <w:r w:rsidRPr="00967EFC">
        <w:rPr>
          <w:rFonts w:ascii="Arial" w:eastAsiaTheme="minorHAnsi" w:hAnsi="Arial" w:cs="Arial"/>
          <w:sz w:val="20"/>
          <w:szCs w:val="20"/>
          <w:lang w:bidi="ar-SA"/>
        </w:rPr>
        <w:t>Method validation studies were performed on the finally optimized stability indicating RP-UPLC method in according to the International Conference on Harmonization (ICH) Q2(R2) and USP recommendations.  The validation parameters such as System Suitability, Specificity, Linearity, Accuracy, Limit of quantitation, Limit of Detection, Precision (Repeatability and Ruggedness), Solutions stability and Robustness.</w:t>
      </w:r>
    </w:p>
    <w:p w14:paraId="4D914C30" w14:textId="77777777" w:rsidR="003D40C5" w:rsidRPr="002856E2" w:rsidRDefault="003D40C5" w:rsidP="003D40C5">
      <w:pPr>
        <w:pStyle w:val="Default"/>
        <w:rPr>
          <w:bCs/>
          <w:szCs w:val="22"/>
        </w:rPr>
      </w:pPr>
    </w:p>
    <w:p w14:paraId="5A24ACE5" w14:textId="77777777" w:rsidR="003D40C5" w:rsidRPr="000171E9" w:rsidRDefault="007200D0" w:rsidP="003D40C5">
      <w:pPr>
        <w:pStyle w:val="Default"/>
        <w:rPr>
          <w:rFonts w:ascii="Arial" w:hAnsi="Arial" w:cs="Arial"/>
          <w:b/>
          <w:bCs/>
          <w:sz w:val="22"/>
          <w:szCs w:val="22"/>
        </w:rPr>
      </w:pPr>
      <w:r>
        <w:rPr>
          <w:rFonts w:ascii="Arial" w:hAnsi="Arial" w:cs="Arial"/>
          <w:b/>
          <w:bCs/>
          <w:sz w:val="22"/>
          <w:szCs w:val="22"/>
        </w:rPr>
        <w:t xml:space="preserve">3. </w:t>
      </w:r>
      <w:r w:rsidR="00967EFC" w:rsidRPr="000171E9">
        <w:rPr>
          <w:rFonts w:ascii="Arial" w:hAnsi="Arial" w:cs="Arial"/>
          <w:b/>
          <w:bCs/>
          <w:sz w:val="22"/>
          <w:szCs w:val="22"/>
        </w:rPr>
        <w:t>RESULTS AND DISCUSSION:</w:t>
      </w:r>
    </w:p>
    <w:p w14:paraId="4C09B6C4" w14:textId="77777777" w:rsidR="003D40C5" w:rsidRPr="002856E2" w:rsidRDefault="003D40C5" w:rsidP="003D40C5">
      <w:pPr>
        <w:pStyle w:val="Default"/>
        <w:rPr>
          <w:b/>
          <w:bCs/>
          <w:szCs w:val="22"/>
        </w:rPr>
      </w:pPr>
    </w:p>
    <w:p w14:paraId="2BB5546C" w14:textId="77777777" w:rsidR="003D40C5" w:rsidRPr="007200D0" w:rsidRDefault="003D40C5" w:rsidP="003D40C5">
      <w:pPr>
        <w:pStyle w:val="Default"/>
        <w:rPr>
          <w:rFonts w:ascii="Arial" w:hAnsi="Arial" w:cs="Arial"/>
          <w:b/>
          <w:bCs/>
          <w:sz w:val="20"/>
          <w:szCs w:val="20"/>
        </w:rPr>
      </w:pPr>
      <w:r w:rsidRPr="007200D0">
        <w:rPr>
          <w:rFonts w:ascii="Arial" w:hAnsi="Arial" w:cs="Arial"/>
          <w:b/>
          <w:bCs/>
          <w:sz w:val="20"/>
          <w:szCs w:val="20"/>
        </w:rPr>
        <w:t>Speciﬁcity:</w:t>
      </w:r>
    </w:p>
    <w:p w14:paraId="66747731" w14:textId="77777777" w:rsidR="003D40C5" w:rsidRPr="007200D0" w:rsidRDefault="003D40C5" w:rsidP="003D40C5">
      <w:pPr>
        <w:pStyle w:val="BodyText"/>
        <w:jc w:val="both"/>
        <w:rPr>
          <w:rFonts w:ascii="Arial" w:eastAsiaTheme="minorHAnsi" w:hAnsi="Arial" w:cs="Arial"/>
          <w:sz w:val="20"/>
          <w:szCs w:val="20"/>
          <w:lang w:bidi="ar-SA"/>
        </w:rPr>
      </w:pPr>
      <w:r w:rsidRPr="007200D0">
        <w:rPr>
          <w:rFonts w:ascii="Arial" w:eastAsiaTheme="minorHAnsi" w:hAnsi="Arial" w:cs="Arial"/>
          <w:sz w:val="20"/>
          <w:szCs w:val="20"/>
          <w:lang w:bidi="ar-SA"/>
        </w:rPr>
        <w:t>Based on the Specificity Study results, no interference was observed due to diluent and Placebo peaks at the retention time of degradation Impurities, and Famotidine and Ibuprofen peaks. All Impurity peaks were well separated from each other and from the Famotidine as well as Ibuprofen peaks (Fig. 3a thru 3c). The System suitability parameters were met the acceptance criteria. The developed method was specific and selective for the quantitation of degradation products of Ibuprofen and Famotidine in the drug Product.</w:t>
      </w:r>
    </w:p>
    <w:p w14:paraId="1D0D8957" w14:textId="77777777" w:rsidR="003D40C5" w:rsidRPr="007200D0" w:rsidRDefault="003D40C5" w:rsidP="003D40C5">
      <w:pPr>
        <w:pStyle w:val="BodyText"/>
        <w:jc w:val="both"/>
        <w:rPr>
          <w:rFonts w:ascii="Arial" w:eastAsiaTheme="minorHAnsi" w:hAnsi="Arial" w:cs="Arial"/>
          <w:sz w:val="20"/>
          <w:szCs w:val="20"/>
          <w:lang w:bidi="ar-SA"/>
        </w:rPr>
      </w:pPr>
    </w:p>
    <w:p w14:paraId="2B5A8FB8" w14:textId="77777777" w:rsidR="003D40C5" w:rsidRPr="007200D0" w:rsidRDefault="003D40C5" w:rsidP="003D40C5">
      <w:pPr>
        <w:pStyle w:val="BodyText"/>
        <w:jc w:val="both"/>
        <w:rPr>
          <w:rFonts w:ascii="Arial" w:eastAsiaTheme="minorHAnsi" w:hAnsi="Arial" w:cs="Arial"/>
          <w:b/>
          <w:sz w:val="20"/>
          <w:szCs w:val="20"/>
          <w:lang w:bidi="ar-SA"/>
        </w:rPr>
      </w:pPr>
      <w:r w:rsidRPr="007200D0">
        <w:rPr>
          <w:rFonts w:ascii="Arial" w:eastAsiaTheme="minorHAnsi" w:hAnsi="Arial" w:cs="Arial"/>
          <w:b/>
          <w:sz w:val="20"/>
          <w:szCs w:val="20"/>
          <w:lang w:bidi="ar-SA"/>
        </w:rPr>
        <w:t>Forced Degradation:</w:t>
      </w:r>
    </w:p>
    <w:p w14:paraId="4C4859C3" w14:textId="77777777" w:rsidR="003D40C5" w:rsidRPr="007200D0" w:rsidRDefault="003D40C5" w:rsidP="003D40C5">
      <w:pPr>
        <w:pStyle w:val="BodyText"/>
        <w:jc w:val="both"/>
        <w:rPr>
          <w:rFonts w:ascii="Arial" w:eastAsiaTheme="minorHAnsi" w:hAnsi="Arial" w:cs="Arial"/>
          <w:sz w:val="20"/>
          <w:szCs w:val="20"/>
          <w:lang w:bidi="ar-SA"/>
        </w:rPr>
      </w:pPr>
      <w:r w:rsidRPr="007200D0">
        <w:rPr>
          <w:rFonts w:ascii="Arial" w:eastAsiaTheme="minorHAnsi" w:hAnsi="Arial" w:cs="Arial"/>
          <w:sz w:val="20"/>
          <w:szCs w:val="20"/>
          <w:lang w:bidi="ar-SA"/>
        </w:rPr>
        <w:t>Forced Degradation studies were performed on combination drug product to prove the stability indicating method. All the impurities as well as degradation product (s) generated by induced</w:t>
      </w:r>
    </w:p>
    <w:p w14:paraId="0EA87877" w14:textId="4399165F" w:rsidR="003D40C5" w:rsidRPr="007200D0" w:rsidRDefault="003D40C5" w:rsidP="003D40C5">
      <w:pPr>
        <w:pStyle w:val="BodyText"/>
        <w:jc w:val="both"/>
        <w:rPr>
          <w:rFonts w:ascii="Arial" w:eastAsiaTheme="minorHAnsi" w:hAnsi="Arial" w:cs="Arial"/>
          <w:sz w:val="20"/>
          <w:szCs w:val="20"/>
          <w:lang w:bidi="ar-SA"/>
        </w:rPr>
      </w:pPr>
      <w:r w:rsidRPr="007200D0">
        <w:rPr>
          <w:rFonts w:ascii="Arial" w:eastAsiaTheme="minorHAnsi" w:hAnsi="Arial" w:cs="Arial"/>
          <w:sz w:val="20"/>
          <w:szCs w:val="20"/>
          <w:lang w:bidi="ar-SA"/>
        </w:rPr>
        <w:t>forced degradation were well separated from the Famotidine and Ibuprofen peaks, demonstrating that the method can detect any degradation products formed during the forced degradation studies (</w:t>
      </w:r>
      <w:r w:rsidRPr="00E11626">
        <w:rPr>
          <w:rFonts w:ascii="Arial" w:eastAsiaTheme="minorHAnsi" w:hAnsi="Arial" w:cs="Arial"/>
          <w:sz w:val="20"/>
          <w:szCs w:val="20"/>
          <w:lang w:bidi="ar-SA"/>
        </w:rPr>
        <w:t>Table</w:t>
      </w:r>
      <w:r w:rsidRPr="007200D0">
        <w:rPr>
          <w:rFonts w:ascii="Arial" w:eastAsiaTheme="minorHAnsi" w:hAnsi="Arial" w:cs="Arial"/>
          <w:sz w:val="20"/>
          <w:szCs w:val="20"/>
          <w:lang w:bidi="ar-SA"/>
        </w:rPr>
        <w:t xml:space="preserve">s </w:t>
      </w:r>
      <w:r w:rsidR="00794CD5">
        <w:rPr>
          <w:rFonts w:ascii="Arial" w:eastAsiaTheme="minorHAnsi" w:hAnsi="Arial" w:cs="Arial"/>
          <w:sz w:val="20"/>
          <w:szCs w:val="20"/>
          <w:lang w:bidi="ar-SA"/>
        </w:rPr>
        <w:t>2</w:t>
      </w:r>
      <w:r w:rsidRPr="007200D0">
        <w:rPr>
          <w:rFonts w:ascii="Arial" w:eastAsiaTheme="minorHAnsi" w:hAnsi="Arial" w:cs="Arial"/>
          <w:sz w:val="20"/>
          <w:szCs w:val="20"/>
          <w:lang w:bidi="ar-SA"/>
        </w:rPr>
        <w:t xml:space="preserve">a and </w:t>
      </w:r>
      <w:r w:rsidR="00794CD5">
        <w:rPr>
          <w:rFonts w:ascii="Arial" w:eastAsiaTheme="minorHAnsi" w:hAnsi="Arial" w:cs="Arial"/>
          <w:sz w:val="20"/>
          <w:szCs w:val="20"/>
          <w:lang w:bidi="ar-SA"/>
        </w:rPr>
        <w:t>2</w:t>
      </w:r>
      <w:r w:rsidRPr="007200D0">
        <w:rPr>
          <w:rFonts w:ascii="Arial" w:eastAsiaTheme="minorHAnsi" w:hAnsi="Arial" w:cs="Arial"/>
          <w:sz w:val="20"/>
          <w:szCs w:val="20"/>
          <w:lang w:bidi="ar-SA"/>
        </w:rPr>
        <w:t>b).  Hence, the method was considered as stability indicating.</w:t>
      </w:r>
    </w:p>
    <w:p w14:paraId="702232E9" w14:textId="77777777" w:rsidR="003D40C5" w:rsidRPr="007200D0" w:rsidRDefault="003D40C5" w:rsidP="003D40C5">
      <w:pPr>
        <w:pStyle w:val="BodyText"/>
        <w:jc w:val="both"/>
        <w:rPr>
          <w:rFonts w:ascii="Arial" w:eastAsiaTheme="minorHAnsi" w:hAnsi="Arial" w:cs="Arial"/>
          <w:b/>
          <w:sz w:val="20"/>
          <w:szCs w:val="20"/>
          <w:lang w:bidi="ar-SA"/>
        </w:rPr>
      </w:pPr>
      <w:r w:rsidRPr="007200D0">
        <w:rPr>
          <w:rFonts w:ascii="Arial" w:eastAsiaTheme="minorHAnsi" w:hAnsi="Arial" w:cs="Arial"/>
          <w:b/>
          <w:sz w:val="20"/>
          <w:szCs w:val="20"/>
          <w:lang w:bidi="ar-SA"/>
        </w:rPr>
        <w:t>Linearity:</w:t>
      </w:r>
    </w:p>
    <w:p w14:paraId="6B0811FF" w14:textId="313A0BE9" w:rsidR="003D40C5" w:rsidRPr="007200D0" w:rsidRDefault="003D40C5" w:rsidP="003D40C5">
      <w:pPr>
        <w:pStyle w:val="BodyText"/>
        <w:jc w:val="both"/>
        <w:rPr>
          <w:rFonts w:ascii="Arial" w:eastAsiaTheme="minorHAnsi" w:hAnsi="Arial" w:cs="Arial"/>
          <w:sz w:val="20"/>
          <w:szCs w:val="20"/>
          <w:lang w:bidi="ar-SA"/>
        </w:rPr>
      </w:pPr>
      <w:r w:rsidRPr="007200D0">
        <w:rPr>
          <w:rFonts w:ascii="Arial" w:eastAsiaTheme="minorHAnsi" w:hAnsi="Arial" w:cs="Arial"/>
          <w:sz w:val="20"/>
          <w:szCs w:val="20"/>
          <w:lang w:bidi="ar-SA"/>
        </w:rPr>
        <w:t xml:space="preserve">The linearity was established from 0.05% to 0.5% of the nominal concentration of Ibuprofen and its related degradation products, and 0.05% to 1.0% of the nominal concentration of Famotidine and its related degradation products. Correlation coefficient between concentrations and areas were greater than 0.99 for all components and results were presented in </w:t>
      </w:r>
      <w:r w:rsidRPr="00E11626">
        <w:rPr>
          <w:rFonts w:ascii="Arial" w:eastAsiaTheme="minorHAnsi" w:hAnsi="Arial" w:cs="Arial"/>
          <w:sz w:val="20"/>
          <w:szCs w:val="20"/>
          <w:lang w:bidi="ar-SA"/>
        </w:rPr>
        <w:t>Table</w:t>
      </w:r>
      <w:r w:rsidRPr="007200D0">
        <w:rPr>
          <w:rFonts w:ascii="Arial" w:eastAsiaTheme="minorHAnsi" w:hAnsi="Arial" w:cs="Arial"/>
          <w:sz w:val="20"/>
          <w:szCs w:val="20"/>
          <w:lang w:bidi="ar-SA"/>
        </w:rPr>
        <w:t xml:space="preserve">s </w:t>
      </w:r>
      <w:r w:rsidR="00794CD5">
        <w:rPr>
          <w:rFonts w:ascii="Arial" w:eastAsiaTheme="minorHAnsi" w:hAnsi="Arial" w:cs="Arial"/>
          <w:sz w:val="20"/>
          <w:szCs w:val="20"/>
          <w:lang w:bidi="ar-SA"/>
        </w:rPr>
        <w:t>3</w:t>
      </w:r>
      <w:r w:rsidRPr="007200D0">
        <w:rPr>
          <w:rFonts w:ascii="Arial" w:eastAsiaTheme="minorHAnsi" w:hAnsi="Arial" w:cs="Arial"/>
          <w:sz w:val="20"/>
          <w:szCs w:val="20"/>
          <w:lang w:bidi="ar-SA"/>
        </w:rPr>
        <w:t xml:space="preserve">a and </w:t>
      </w:r>
      <w:r w:rsidR="00794CD5">
        <w:rPr>
          <w:rFonts w:ascii="Arial" w:eastAsiaTheme="minorHAnsi" w:hAnsi="Arial" w:cs="Arial"/>
          <w:sz w:val="20"/>
          <w:szCs w:val="20"/>
          <w:lang w:bidi="ar-SA"/>
        </w:rPr>
        <w:t>3</w:t>
      </w:r>
      <w:r w:rsidRPr="007200D0">
        <w:rPr>
          <w:rFonts w:ascii="Arial" w:eastAsiaTheme="minorHAnsi" w:hAnsi="Arial" w:cs="Arial"/>
          <w:sz w:val="20"/>
          <w:szCs w:val="20"/>
          <w:lang w:bidi="ar-SA"/>
        </w:rPr>
        <w:t>b.</w:t>
      </w:r>
    </w:p>
    <w:p w14:paraId="2FA75F7F" w14:textId="77777777" w:rsidR="003D40C5" w:rsidRPr="007200D0" w:rsidRDefault="003D40C5" w:rsidP="003D40C5">
      <w:pPr>
        <w:pStyle w:val="BodyText"/>
        <w:jc w:val="both"/>
        <w:rPr>
          <w:rFonts w:ascii="Arial" w:eastAsiaTheme="minorHAnsi" w:hAnsi="Arial" w:cs="Arial"/>
          <w:sz w:val="20"/>
          <w:szCs w:val="20"/>
          <w:lang w:bidi="ar-SA"/>
        </w:rPr>
      </w:pPr>
    </w:p>
    <w:p w14:paraId="4307485A" w14:textId="77777777" w:rsidR="003D40C5" w:rsidRPr="007200D0" w:rsidRDefault="003D40C5" w:rsidP="003D40C5">
      <w:pPr>
        <w:pStyle w:val="BodyText"/>
        <w:jc w:val="both"/>
        <w:rPr>
          <w:rFonts w:ascii="Arial" w:eastAsiaTheme="minorHAnsi" w:hAnsi="Arial" w:cs="Arial"/>
          <w:b/>
          <w:sz w:val="20"/>
          <w:szCs w:val="20"/>
          <w:lang w:bidi="ar-SA"/>
        </w:rPr>
      </w:pPr>
      <w:r w:rsidRPr="007200D0">
        <w:rPr>
          <w:rFonts w:ascii="Arial" w:eastAsiaTheme="minorHAnsi" w:hAnsi="Arial" w:cs="Arial"/>
          <w:b/>
          <w:sz w:val="20"/>
          <w:szCs w:val="20"/>
          <w:lang w:bidi="ar-SA"/>
        </w:rPr>
        <w:t>Limit of Detection (LOD) and Limit of Quantitation (LOQ):</w:t>
      </w:r>
    </w:p>
    <w:p w14:paraId="096F8DE6" w14:textId="42572FD3" w:rsidR="003D40C5" w:rsidRPr="007200D0" w:rsidRDefault="003D40C5" w:rsidP="003D40C5">
      <w:pPr>
        <w:pStyle w:val="BodyText"/>
        <w:jc w:val="both"/>
        <w:rPr>
          <w:rFonts w:ascii="Arial" w:eastAsiaTheme="minorHAnsi" w:hAnsi="Arial" w:cs="Arial"/>
          <w:sz w:val="20"/>
          <w:szCs w:val="20"/>
          <w:lang w:bidi="ar-SA"/>
        </w:rPr>
      </w:pPr>
      <w:r w:rsidRPr="007200D0">
        <w:rPr>
          <w:rFonts w:ascii="Arial" w:eastAsiaTheme="minorHAnsi" w:hAnsi="Arial" w:cs="Arial"/>
          <w:sz w:val="20"/>
          <w:szCs w:val="20"/>
          <w:lang w:bidi="ar-SA"/>
        </w:rPr>
        <w:t xml:space="preserve">The method sensitivity was represented by LOD and LOQ values of ibuprofen, famotidine and their impurities. The Signal to Noise ratio values of all components from the LOD injections were within the acceptance criteria, refer </w:t>
      </w:r>
      <w:r w:rsidRPr="00E11626">
        <w:rPr>
          <w:rFonts w:ascii="Arial" w:eastAsiaTheme="minorHAnsi" w:hAnsi="Arial" w:cs="Arial"/>
          <w:sz w:val="20"/>
          <w:szCs w:val="20"/>
          <w:lang w:bidi="ar-SA"/>
        </w:rPr>
        <w:t>Table</w:t>
      </w:r>
      <w:r w:rsidRPr="007200D0">
        <w:rPr>
          <w:rFonts w:ascii="Arial" w:eastAsiaTheme="minorHAnsi" w:hAnsi="Arial" w:cs="Arial"/>
          <w:sz w:val="20"/>
          <w:szCs w:val="20"/>
          <w:lang w:bidi="ar-SA"/>
        </w:rPr>
        <w:t xml:space="preserve">ts </w:t>
      </w:r>
      <w:r w:rsidR="00794CD5">
        <w:rPr>
          <w:rFonts w:ascii="Arial" w:eastAsiaTheme="minorHAnsi" w:hAnsi="Arial" w:cs="Arial"/>
          <w:sz w:val="20"/>
          <w:szCs w:val="20"/>
          <w:lang w:bidi="ar-SA"/>
        </w:rPr>
        <w:t>4</w:t>
      </w:r>
      <w:r w:rsidRPr="007200D0">
        <w:rPr>
          <w:rFonts w:ascii="Arial" w:eastAsiaTheme="minorHAnsi" w:hAnsi="Arial" w:cs="Arial"/>
          <w:sz w:val="20"/>
          <w:szCs w:val="20"/>
          <w:lang w:bidi="ar-SA"/>
        </w:rPr>
        <w:t xml:space="preserve">a and </w:t>
      </w:r>
      <w:r w:rsidR="00794CD5">
        <w:rPr>
          <w:rFonts w:ascii="Arial" w:eastAsiaTheme="minorHAnsi" w:hAnsi="Arial" w:cs="Arial"/>
          <w:sz w:val="20"/>
          <w:szCs w:val="20"/>
          <w:lang w:bidi="ar-SA"/>
        </w:rPr>
        <w:t>4</w:t>
      </w:r>
      <w:r w:rsidRPr="007200D0">
        <w:rPr>
          <w:rFonts w:ascii="Arial" w:eastAsiaTheme="minorHAnsi" w:hAnsi="Arial" w:cs="Arial"/>
          <w:sz w:val="20"/>
          <w:szCs w:val="20"/>
          <w:lang w:bidi="ar-SA"/>
        </w:rPr>
        <w:t xml:space="preserve">b for results. The %RSD and Signal to Noise ratio values of all components from the LOQ injections were within the acceptance criteria, refer </w:t>
      </w:r>
      <w:r w:rsidRPr="00E11626">
        <w:rPr>
          <w:rFonts w:ascii="Arial" w:eastAsiaTheme="minorHAnsi" w:hAnsi="Arial" w:cs="Arial"/>
          <w:sz w:val="20"/>
          <w:szCs w:val="20"/>
          <w:lang w:bidi="ar-SA"/>
        </w:rPr>
        <w:t>Table</w:t>
      </w:r>
      <w:r w:rsidRPr="007200D0">
        <w:rPr>
          <w:rFonts w:ascii="Arial" w:eastAsiaTheme="minorHAnsi" w:hAnsi="Arial" w:cs="Arial"/>
          <w:sz w:val="20"/>
          <w:szCs w:val="20"/>
          <w:lang w:bidi="ar-SA"/>
        </w:rPr>
        <w:t xml:space="preserve">ts </w:t>
      </w:r>
      <w:r w:rsidR="00794CD5">
        <w:rPr>
          <w:rFonts w:ascii="Arial" w:eastAsiaTheme="minorHAnsi" w:hAnsi="Arial" w:cs="Arial"/>
          <w:sz w:val="20"/>
          <w:szCs w:val="20"/>
          <w:lang w:bidi="ar-SA"/>
        </w:rPr>
        <w:t>5</w:t>
      </w:r>
      <w:r w:rsidRPr="007200D0">
        <w:rPr>
          <w:rFonts w:ascii="Arial" w:eastAsiaTheme="minorHAnsi" w:hAnsi="Arial" w:cs="Arial"/>
          <w:sz w:val="20"/>
          <w:szCs w:val="20"/>
          <w:lang w:bidi="ar-SA"/>
        </w:rPr>
        <w:t xml:space="preserve">a and </w:t>
      </w:r>
      <w:r w:rsidR="00794CD5">
        <w:rPr>
          <w:rFonts w:ascii="Arial" w:eastAsiaTheme="minorHAnsi" w:hAnsi="Arial" w:cs="Arial"/>
          <w:sz w:val="20"/>
          <w:szCs w:val="20"/>
          <w:lang w:bidi="ar-SA"/>
        </w:rPr>
        <w:t>5</w:t>
      </w:r>
      <w:r w:rsidRPr="007200D0">
        <w:rPr>
          <w:rFonts w:ascii="Arial" w:eastAsiaTheme="minorHAnsi" w:hAnsi="Arial" w:cs="Arial"/>
          <w:sz w:val="20"/>
          <w:szCs w:val="20"/>
          <w:lang w:bidi="ar-SA"/>
        </w:rPr>
        <w:t xml:space="preserve">b for results. </w:t>
      </w:r>
    </w:p>
    <w:p w14:paraId="17A364EF" w14:textId="77777777" w:rsidR="003D40C5" w:rsidRPr="007200D0" w:rsidRDefault="003D40C5" w:rsidP="003D40C5">
      <w:pPr>
        <w:pStyle w:val="BodyText"/>
        <w:jc w:val="both"/>
        <w:rPr>
          <w:rFonts w:ascii="Arial" w:eastAsiaTheme="minorHAnsi" w:hAnsi="Arial" w:cs="Arial"/>
          <w:sz w:val="20"/>
          <w:szCs w:val="20"/>
          <w:lang w:bidi="ar-SA"/>
        </w:rPr>
      </w:pPr>
    </w:p>
    <w:p w14:paraId="7263D706" w14:textId="77777777" w:rsidR="003D40C5" w:rsidRPr="007200D0" w:rsidRDefault="003D40C5" w:rsidP="003D40C5">
      <w:pPr>
        <w:pStyle w:val="BodyText"/>
        <w:jc w:val="both"/>
        <w:rPr>
          <w:rFonts w:ascii="Arial" w:eastAsiaTheme="minorHAnsi" w:hAnsi="Arial" w:cs="Arial"/>
          <w:b/>
          <w:sz w:val="20"/>
          <w:szCs w:val="20"/>
          <w:lang w:bidi="ar-SA"/>
        </w:rPr>
      </w:pPr>
      <w:r w:rsidRPr="007200D0">
        <w:rPr>
          <w:rFonts w:ascii="Arial" w:eastAsiaTheme="minorHAnsi" w:hAnsi="Arial" w:cs="Arial"/>
          <w:b/>
          <w:sz w:val="20"/>
          <w:szCs w:val="20"/>
          <w:lang w:bidi="ar-SA"/>
        </w:rPr>
        <w:t>Accuracy:</w:t>
      </w:r>
    </w:p>
    <w:p w14:paraId="7B3CF5D7" w14:textId="2F9E31FD" w:rsidR="003D40C5" w:rsidRPr="007200D0" w:rsidRDefault="003D40C5" w:rsidP="003D40C5">
      <w:pPr>
        <w:pStyle w:val="BodyText"/>
        <w:jc w:val="both"/>
        <w:rPr>
          <w:rFonts w:ascii="Arial" w:eastAsiaTheme="minorHAnsi" w:hAnsi="Arial" w:cs="Arial"/>
          <w:sz w:val="20"/>
          <w:szCs w:val="20"/>
          <w:lang w:bidi="ar-SA"/>
        </w:rPr>
      </w:pPr>
      <w:r w:rsidRPr="007200D0">
        <w:rPr>
          <w:rFonts w:ascii="Arial" w:eastAsiaTheme="minorHAnsi" w:hAnsi="Arial" w:cs="Arial"/>
          <w:sz w:val="20"/>
          <w:szCs w:val="20"/>
          <w:lang w:bidi="ar-SA"/>
        </w:rPr>
        <w:t>For all components at each level, the recovery values were between 92.4% and 107.1%. The results were consistent with the theoretical values and confirming the accuracy of the proposed method (</w:t>
      </w:r>
      <w:r w:rsidRPr="00E11626">
        <w:rPr>
          <w:rFonts w:ascii="Arial" w:eastAsiaTheme="minorHAnsi" w:hAnsi="Arial" w:cs="Arial"/>
          <w:sz w:val="20"/>
          <w:szCs w:val="20"/>
          <w:lang w:bidi="ar-SA"/>
        </w:rPr>
        <w:t>Table</w:t>
      </w:r>
      <w:r w:rsidRPr="007200D0">
        <w:rPr>
          <w:rFonts w:ascii="Arial" w:eastAsiaTheme="minorHAnsi" w:hAnsi="Arial" w:cs="Arial"/>
          <w:sz w:val="20"/>
          <w:szCs w:val="20"/>
          <w:lang w:bidi="ar-SA"/>
        </w:rPr>
        <w:t xml:space="preserve"> </w:t>
      </w:r>
      <w:r w:rsidR="00794CD5">
        <w:rPr>
          <w:rFonts w:ascii="Arial" w:eastAsiaTheme="minorHAnsi" w:hAnsi="Arial" w:cs="Arial"/>
          <w:sz w:val="20"/>
          <w:szCs w:val="20"/>
          <w:lang w:bidi="ar-SA"/>
        </w:rPr>
        <w:t>6</w:t>
      </w:r>
      <w:r w:rsidRPr="007200D0">
        <w:rPr>
          <w:rFonts w:ascii="Arial" w:eastAsiaTheme="minorHAnsi" w:hAnsi="Arial" w:cs="Arial"/>
          <w:sz w:val="20"/>
          <w:szCs w:val="20"/>
          <w:lang w:bidi="ar-SA"/>
        </w:rPr>
        <w:t xml:space="preserve">a and </w:t>
      </w:r>
      <w:r w:rsidR="00794CD5">
        <w:rPr>
          <w:rFonts w:ascii="Arial" w:eastAsiaTheme="minorHAnsi" w:hAnsi="Arial" w:cs="Arial"/>
          <w:sz w:val="20"/>
          <w:szCs w:val="20"/>
          <w:lang w:bidi="ar-SA"/>
        </w:rPr>
        <w:t>6</w:t>
      </w:r>
      <w:r w:rsidRPr="007200D0">
        <w:rPr>
          <w:rFonts w:ascii="Arial" w:eastAsiaTheme="minorHAnsi" w:hAnsi="Arial" w:cs="Arial"/>
          <w:sz w:val="20"/>
          <w:szCs w:val="20"/>
          <w:lang w:bidi="ar-SA"/>
        </w:rPr>
        <w:t xml:space="preserve">b). Hence it was concluded that the developed and validated </w:t>
      </w:r>
      <w:r w:rsidRPr="007200D0">
        <w:rPr>
          <w:rFonts w:ascii="Arial" w:eastAsiaTheme="minorHAnsi" w:hAnsi="Arial" w:cs="Arial"/>
          <w:sz w:val="20"/>
          <w:szCs w:val="20"/>
          <w:lang w:bidi="ar-SA"/>
        </w:rPr>
        <w:lastRenderedPageBreak/>
        <w:t>test method was accurate from 0.05% to 0.75% of nominal sample concentration for Famotidine degradation products and 0.05% to 0.25% nominal sample concentration for Ibuprofen degradation products.</w:t>
      </w:r>
    </w:p>
    <w:p w14:paraId="6CB03243" w14:textId="77777777" w:rsidR="003D40C5" w:rsidRPr="007200D0" w:rsidRDefault="003D40C5" w:rsidP="003D40C5">
      <w:pPr>
        <w:pStyle w:val="BodyText"/>
        <w:jc w:val="both"/>
        <w:rPr>
          <w:rFonts w:ascii="Arial" w:eastAsiaTheme="minorHAnsi" w:hAnsi="Arial" w:cs="Arial"/>
          <w:b/>
          <w:sz w:val="20"/>
          <w:szCs w:val="20"/>
          <w:lang w:bidi="ar-SA"/>
        </w:rPr>
      </w:pPr>
    </w:p>
    <w:p w14:paraId="3E85299A" w14:textId="77777777" w:rsidR="003D40C5" w:rsidRPr="007200D0" w:rsidRDefault="003D40C5" w:rsidP="003D40C5">
      <w:pPr>
        <w:pStyle w:val="BodyText"/>
        <w:jc w:val="both"/>
        <w:rPr>
          <w:rFonts w:ascii="Arial" w:eastAsiaTheme="minorHAnsi" w:hAnsi="Arial" w:cs="Arial"/>
          <w:b/>
          <w:sz w:val="20"/>
          <w:szCs w:val="20"/>
          <w:lang w:bidi="ar-SA"/>
        </w:rPr>
      </w:pPr>
      <w:r w:rsidRPr="007200D0">
        <w:rPr>
          <w:rFonts w:ascii="Arial" w:eastAsiaTheme="minorHAnsi" w:hAnsi="Arial" w:cs="Arial"/>
          <w:b/>
          <w:sz w:val="20"/>
          <w:szCs w:val="20"/>
          <w:lang w:bidi="ar-SA"/>
        </w:rPr>
        <w:t>Precision:</w:t>
      </w:r>
    </w:p>
    <w:p w14:paraId="1599DD21" w14:textId="400B2AAF" w:rsidR="003D40C5" w:rsidRPr="007200D0" w:rsidRDefault="003D40C5" w:rsidP="003D40C5">
      <w:pPr>
        <w:pStyle w:val="BodyText"/>
        <w:jc w:val="both"/>
        <w:rPr>
          <w:rFonts w:ascii="Arial" w:eastAsiaTheme="minorHAnsi" w:hAnsi="Arial" w:cs="Arial"/>
          <w:sz w:val="20"/>
          <w:szCs w:val="20"/>
          <w:lang w:bidi="ar-SA"/>
        </w:rPr>
      </w:pPr>
      <w:r w:rsidRPr="007200D0">
        <w:rPr>
          <w:rFonts w:ascii="Arial" w:eastAsiaTheme="minorHAnsi" w:hAnsi="Arial" w:cs="Arial"/>
          <w:sz w:val="20"/>
          <w:szCs w:val="20"/>
          <w:lang w:bidi="ar-SA"/>
        </w:rPr>
        <w:t>The %RSD values of Famotidine and Ibuprofen peaks obtained from six replicate injections of standard solution were well within the acceptance criteria. The %RSD of each degradation impurities within analyst, and %RSD and %Relative difference of each degradation impurities between 2 analysts (repeatability and intermediate precision) were not greater than 10.0% (</w:t>
      </w:r>
      <w:r w:rsidRPr="00E11626">
        <w:rPr>
          <w:rFonts w:ascii="Arial" w:eastAsiaTheme="minorHAnsi" w:hAnsi="Arial" w:cs="Arial"/>
          <w:sz w:val="20"/>
          <w:szCs w:val="20"/>
          <w:lang w:bidi="ar-SA"/>
        </w:rPr>
        <w:t>Table</w:t>
      </w:r>
      <w:r w:rsidRPr="007200D0">
        <w:rPr>
          <w:rFonts w:ascii="Arial" w:eastAsiaTheme="minorHAnsi" w:hAnsi="Arial" w:cs="Arial"/>
          <w:sz w:val="20"/>
          <w:szCs w:val="20"/>
          <w:lang w:bidi="ar-SA"/>
        </w:rPr>
        <w:t xml:space="preserve"> </w:t>
      </w:r>
      <w:r w:rsidR="00794CD5">
        <w:rPr>
          <w:rFonts w:ascii="Arial" w:eastAsiaTheme="minorHAnsi" w:hAnsi="Arial" w:cs="Arial"/>
          <w:sz w:val="20"/>
          <w:szCs w:val="20"/>
          <w:lang w:bidi="ar-SA"/>
        </w:rPr>
        <w:t>7</w:t>
      </w:r>
      <w:r w:rsidRPr="007200D0">
        <w:rPr>
          <w:rFonts w:ascii="Arial" w:eastAsiaTheme="minorHAnsi" w:hAnsi="Arial" w:cs="Arial"/>
          <w:sz w:val="20"/>
          <w:szCs w:val="20"/>
          <w:lang w:bidi="ar-SA"/>
        </w:rPr>
        <w:t>) which demonstrates the method was precise.</w:t>
      </w:r>
    </w:p>
    <w:p w14:paraId="4AC4E8D8" w14:textId="77777777" w:rsidR="003D40C5" w:rsidRPr="007200D0" w:rsidRDefault="003D40C5" w:rsidP="003D40C5">
      <w:pPr>
        <w:pStyle w:val="BodyText"/>
        <w:jc w:val="both"/>
        <w:rPr>
          <w:rFonts w:ascii="Arial" w:eastAsiaTheme="minorHAnsi" w:hAnsi="Arial" w:cs="Arial"/>
          <w:sz w:val="20"/>
          <w:szCs w:val="20"/>
          <w:lang w:bidi="ar-SA"/>
        </w:rPr>
      </w:pPr>
    </w:p>
    <w:p w14:paraId="7F258699" w14:textId="77777777" w:rsidR="003D40C5" w:rsidRPr="007200D0" w:rsidRDefault="003D40C5" w:rsidP="003D40C5">
      <w:pPr>
        <w:pStyle w:val="BodyText"/>
        <w:jc w:val="both"/>
        <w:rPr>
          <w:rFonts w:ascii="Arial" w:eastAsiaTheme="minorHAnsi" w:hAnsi="Arial" w:cs="Arial"/>
          <w:b/>
          <w:sz w:val="20"/>
          <w:szCs w:val="20"/>
          <w:lang w:bidi="ar-SA"/>
        </w:rPr>
      </w:pPr>
      <w:r w:rsidRPr="007200D0">
        <w:rPr>
          <w:rFonts w:ascii="Arial" w:eastAsiaTheme="minorHAnsi" w:hAnsi="Arial" w:cs="Arial"/>
          <w:b/>
          <w:sz w:val="20"/>
          <w:szCs w:val="20"/>
          <w:lang w:bidi="ar-SA"/>
        </w:rPr>
        <w:t>Robustness:</w:t>
      </w:r>
    </w:p>
    <w:p w14:paraId="5DA99D82" w14:textId="4329A777" w:rsidR="003D40C5" w:rsidRPr="007200D0" w:rsidRDefault="003D40C5" w:rsidP="003D40C5">
      <w:pPr>
        <w:pStyle w:val="BodyText"/>
        <w:jc w:val="both"/>
        <w:rPr>
          <w:rFonts w:ascii="Arial" w:eastAsiaTheme="minorHAnsi" w:hAnsi="Arial" w:cs="Arial"/>
          <w:sz w:val="20"/>
          <w:szCs w:val="20"/>
          <w:lang w:bidi="ar-SA"/>
        </w:rPr>
      </w:pPr>
      <w:r w:rsidRPr="007200D0">
        <w:rPr>
          <w:rFonts w:ascii="Arial" w:eastAsiaTheme="minorHAnsi" w:hAnsi="Arial" w:cs="Arial"/>
          <w:sz w:val="20"/>
          <w:szCs w:val="20"/>
          <w:lang w:bidi="ar-SA"/>
        </w:rPr>
        <w:t>From the robustness results, it was concluded that the method was robust in all the deliberate varied chromatographic conditions (Flow rate, Column temperature, mobile phase composition (aqueous and organic variation) and pH of the buffer (</w:t>
      </w:r>
      <w:r w:rsidRPr="00E11626">
        <w:rPr>
          <w:rFonts w:ascii="Arial" w:eastAsiaTheme="minorHAnsi" w:hAnsi="Arial" w:cs="Arial"/>
          <w:sz w:val="20"/>
          <w:szCs w:val="20"/>
          <w:lang w:bidi="ar-SA"/>
        </w:rPr>
        <w:t>Table</w:t>
      </w:r>
      <w:r w:rsidRPr="007200D0">
        <w:rPr>
          <w:rFonts w:ascii="Arial" w:eastAsiaTheme="minorHAnsi" w:hAnsi="Arial" w:cs="Arial"/>
          <w:sz w:val="20"/>
          <w:szCs w:val="20"/>
          <w:lang w:bidi="ar-SA"/>
        </w:rPr>
        <w:t xml:space="preserve"> </w:t>
      </w:r>
      <w:r w:rsidR="00794CD5">
        <w:rPr>
          <w:rFonts w:ascii="Arial" w:eastAsiaTheme="minorHAnsi" w:hAnsi="Arial" w:cs="Arial"/>
          <w:sz w:val="20"/>
          <w:szCs w:val="20"/>
          <w:lang w:bidi="ar-SA"/>
        </w:rPr>
        <w:t>8</w:t>
      </w:r>
      <w:r w:rsidRPr="007200D0">
        <w:rPr>
          <w:rFonts w:ascii="Arial" w:eastAsiaTheme="minorHAnsi" w:hAnsi="Arial" w:cs="Arial"/>
          <w:sz w:val="20"/>
          <w:szCs w:val="20"/>
          <w:lang w:bidi="ar-SA"/>
        </w:rPr>
        <w:t>).</w:t>
      </w:r>
    </w:p>
    <w:p w14:paraId="4F0C5CDE" w14:textId="77777777" w:rsidR="003D40C5" w:rsidRPr="007200D0" w:rsidRDefault="003D40C5" w:rsidP="003D40C5">
      <w:pPr>
        <w:pStyle w:val="BodyText"/>
        <w:jc w:val="both"/>
        <w:rPr>
          <w:rFonts w:ascii="Arial" w:eastAsiaTheme="minorHAnsi" w:hAnsi="Arial" w:cs="Arial"/>
          <w:sz w:val="20"/>
          <w:szCs w:val="20"/>
          <w:lang w:bidi="ar-SA"/>
        </w:rPr>
      </w:pPr>
    </w:p>
    <w:p w14:paraId="285385EB" w14:textId="77777777" w:rsidR="003D40C5" w:rsidRPr="007200D0" w:rsidRDefault="003D40C5" w:rsidP="003D40C5">
      <w:pPr>
        <w:pStyle w:val="BodyText"/>
        <w:jc w:val="both"/>
        <w:rPr>
          <w:rFonts w:ascii="Arial" w:eastAsiaTheme="minorHAnsi" w:hAnsi="Arial" w:cs="Arial"/>
          <w:b/>
          <w:sz w:val="20"/>
          <w:szCs w:val="20"/>
          <w:lang w:bidi="ar-SA"/>
        </w:rPr>
      </w:pPr>
      <w:r w:rsidRPr="007200D0">
        <w:rPr>
          <w:rFonts w:ascii="Arial" w:eastAsiaTheme="minorHAnsi" w:hAnsi="Arial" w:cs="Arial"/>
          <w:b/>
          <w:sz w:val="20"/>
          <w:szCs w:val="20"/>
          <w:lang w:bidi="ar-SA"/>
        </w:rPr>
        <w:t>Solutions Stability:</w:t>
      </w:r>
    </w:p>
    <w:p w14:paraId="274556F9" w14:textId="164DCE2E" w:rsidR="003D40C5" w:rsidRPr="007200D0" w:rsidRDefault="003D40C5" w:rsidP="003D40C5">
      <w:pPr>
        <w:pStyle w:val="BodyText"/>
        <w:jc w:val="both"/>
        <w:rPr>
          <w:rFonts w:ascii="Arial" w:eastAsiaTheme="minorHAnsi" w:hAnsi="Arial" w:cs="Arial"/>
          <w:sz w:val="20"/>
          <w:szCs w:val="20"/>
          <w:lang w:bidi="ar-SA"/>
        </w:rPr>
      </w:pPr>
      <w:r w:rsidRPr="007200D0">
        <w:rPr>
          <w:rFonts w:ascii="Arial" w:eastAsiaTheme="minorHAnsi" w:hAnsi="Arial" w:cs="Arial"/>
          <w:sz w:val="20"/>
          <w:szCs w:val="20"/>
          <w:lang w:bidi="ar-SA"/>
        </w:rPr>
        <w:t>From stability of the solutions analysis results, it was demonstrated that standard and spiked sample solutions were s</w:t>
      </w:r>
      <w:r w:rsidRPr="00E11626">
        <w:rPr>
          <w:rFonts w:ascii="Arial" w:eastAsiaTheme="minorHAnsi" w:hAnsi="Arial" w:cs="Arial"/>
          <w:sz w:val="20"/>
          <w:szCs w:val="20"/>
          <w:lang w:bidi="ar-SA"/>
        </w:rPr>
        <w:t>table</w:t>
      </w:r>
      <w:r w:rsidRPr="007200D0">
        <w:rPr>
          <w:rFonts w:ascii="Arial" w:eastAsiaTheme="minorHAnsi" w:hAnsi="Arial" w:cs="Arial"/>
          <w:sz w:val="20"/>
          <w:szCs w:val="20"/>
          <w:lang w:bidi="ar-SA"/>
        </w:rPr>
        <w:t xml:space="preserve"> at room temperature for up to 48 hours at room temperature (</w:t>
      </w:r>
      <w:r w:rsidRPr="00E11626">
        <w:rPr>
          <w:rFonts w:ascii="Arial" w:eastAsiaTheme="minorHAnsi" w:hAnsi="Arial" w:cs="Arial"/>
          <w:sz w:val="20"/>
          <w:szCs w:val="20"/>
          <w:lang w:bidi="ar-SA"/>
        </w:rPr>
        <w:t>Table</w:t>
      </w:r>
      <w:r w:rsidRPr="007200D0">
        <w:rPr>
          <w:rFonts w:ascii="Arial" w:eastAsiaTheme="minorHAnsi" w:hAnsi="Arial" w:cs="Arial"/>
          <w:sz w:val="20"/>
          <w:szCs w:val="20"/>
          <w:lang w:bidi="ar-SA"/>
        </w:rPr>
        <w:t xml:space="preserve"> </w:t>
      </w:r>
      <w:r w:rsidR="00794CD5">
        <w:rPr>
          <w:rFonts w:ascii="Arial" w:eastAsiaTheme="minorHAnsi" w:hAnsi="Arial" w:cs="Arial"/>
          <w:sz w:val="20"/>
          <w:szCs w:val="20"/>
          <w:lang w:bidi="ar-SA"/>
        </w:rPr>
        <w:t>9</w:t>
      </w:r>
      <w:r w:rsidRPr="007200D0">
        <w:rPr>
          <w:rFonts w:ascii="Arial" w:eastAsiaTheme="minorHAnsi" w:hAnsi="Arial" w:cs="Arial"/>
          <w:sz w:val="20"/>
          <w:szCs w:val="20"/>
          <w:lang w:bidi="ar-SA"/>
        </w:rPr>
        <w:t xml:space="preserve">a and </w:t>
      </w:r>
      <w:r w:rsidR="00794CD5">
        <w:rPr>
          <w:rFonts w:ascii="Arial" w:eastAsiaTheme="minorHAnsi" w:hAnsi="Arial" w:cs="Arial"/>
          <w:sz w:val="20"/>
          <w:szCs w:val="20"/>
          <w:lang w:bidi="ar-SA"/>
        </w:rPr>
        <w:t>9</w:t>
      </w:r>
      <w:r w:rsidRPr="007200D0">
        <w:rPr>
          <w:rFonts w:ascii="Arial" w:eastAsiaTheme="minorHAnsi" w:hAnsi="Arial" w:cs="Arial"/>
          <w:sz w:val="20"/>
          <w:szCs w:val="20"/>
          <w:lang w:bidi="ar-SA"/>
        </w:rPr>
        <w:t xml:space="preserve">b). </w:t>
      </w:r>
    </w:p>
    <w:p w14:paraId="2A2656B1" w14:textId="77777777" w:rsidR="003D40C5" w:rsidRPr="002856E2" w:rsidRDefault="003D40C5" w:rsidP="003D40C5">
      <w:pPr>
        <w:pStyle w:val="Default"/>
        <w:jc w:val="both"/>
        <w:rPr>
          <w:bCs/>
        </w:rPr>
      </w:pPr>
    </w:p>
    <w:p w14:paraId="1BD87BAD" w14:textId="77777777" w:rsidR="003D40C5" w:rsidRPr="000171E9" w:rsidRDefault="007200D0" w:rsidP="003D40C5">
      <w:pPr>
        <w:pStyle w:val="Default"/>
        <w:jc w:val="both"/>
        <w:rPr>
          <w:rFonts w:ascii="Arial" w:hAnsi="Arial" w:cs="Arial"/>
          <w:b/>
          <w:bCs/>
          <w:sz w:val="22"/>
          <w:szCs w:val="22"/>
        </w:rPr>
      </w:pPr>
      <w:r>
        <w:rPr>
          <w:rFonts w:ascii="Arial" w:hAnsi="Arial" w:cs="Arial"/>
          <w:b/>
          <w:bCs/>
          <w:sz w:val="22"/>
          <w:szCs w:val="22"/>
        </w:rPr>
        <w:t xml:space="preserve">4. </w:t>
      </w:r>
      <w:r w:rsidR="00967EFC" w:rsidRPr="000171E9">
        <w:rPr>
          <w:rFonts w:ascii="Arial" w:hAnsi="Arial" w:cs="Arial"/>
          <w:b/>
          <w:bCs/>
          <w:sz w:val="22"/>
          <w:szCs w:val="22"/>
        </w:rPr>
        <w:t>CONCLUSION</w:t>
      </w:r>
    </w:p>
    <w:p w14:paraId="5B0D583D" w14:textId="77777777" w:rsidR="003D40C5" w:rsidRPr="007200D0" w:rsidRDefault="003D40C5" w:rsidP="003D40C5">
      <w:pPr>
        <w:pStyle w:val="BodyText"/>
        <w:jc w:val="both"/>
        <w:rPr>
          <w:rFonts w:ascii="Arial" w:eastAsiaTheme="minorHAnsi" w:hAnsi="Arial" w:cs="Arial"/>
          <w:sz w:val="20"/>
          <w:szCs w:val="20"/>
          <w:lang w:bidi="ar-SA"/>
        </w:rPr>
      </w:pPr>
      <w:r w:rsidRPr="007200D0">
        <w:rPr>
          <w:rFonts w:ascii="Arial" w:eastAsiaTheme="minorHAnsi" w:hAnsi="Arial" w:cs="Arial"/>
          <w:sz w:val="20"/>
          <w:szCs w:val="20"/>
          <w:lang w:bidi="ar-SA"/>
        </w:rPr>
        <w:t>A rapid, accurate and reliable stability indicating RP-UPLC method for the simultaneous quantitative determination of degradation products of ibuprofen and famotidine in the combined dosage form was developed. The method validation was completed by performing specificity, linearity, LOD, LOQ, precision, accuracy, robustness and solutions stability parameters. As a result, six impurities belonging to Ibuprofen (Impurity C, Impurity J, Impurity L, Impurity N and Impurity K) and eight impurities belonging to Famotidine (Sulfoxide, Impurity C, Impurity D, Impurity E, Impurity F and Impurity G) were used in the development studies of the stability indicating method and was validated according to the ICH guideline Q2(R2). An analytical method containing degradation products with stability indicating property belonging to the combined drug product of ibuprofen and famotidine by using reverse phase ultra-performance liquid chromatographic (RP-UPLC) method is not available in the literature and this situation constitutes the originality of our study. The method can be used for determination of impurities testing at release and stability studies of the pharmaceutical combined dosage form.</w:t>
      </w:r>
    </w:p>
    <w:p w14:paraId="15C85D08" w14:textId="77777777" w:rsidR="00794CD5" w:rsidRPr="002856E2" w:rsidRDefault="00794CD5" w:rsidP="003D40C5">
      <w:pPr>
        <w:pStyle w:val="BodyText"/>
        <w:jc w:val="both"/>
        <w:rPr>
          <w:rFonts w:ascii="Times New Roman" w:eastAsiaTheme="minorHAnsi" w:hAnsi="Times New Roman" w:cs="Times New Roman"/>
          <w:sz w:val="20"/>
          <w:szCs w:val="20"/>
          <w:lang w:bidi="ar-SA"/>
        </w:rPr>
      </w:pPr>
    </w:p>
    <w:p w14:paraId="41C0935F" w14:textId="77777777" w:rsidR="003D40C5" w:rsidRPr="000171E9" w:rsidRDefault="003D40C5" w:rsidP="003D40C5">
      <w:pPr>
        <w:pStyle w:val="BodyText"/>
        <w:jc w:val="both"/>
        <w:rPr>
          <w:rFonts w:ascii="Arial" w:eastAsiaTheme="minorHAnsi" w:hAnsi="Arial" w:cs="Arial"/>
          <w:sz w:val="20"/>
          <w:szCs w:val="20"/>
          <w:lang w:bidi="ar-SA"/>
        </w:rPr>
      </w:pPr>
    </w:p>
    <w:p w14:paraId="13E272B7" w14:textId="77777777" w:rsidR="003D40C5" w:rsidRPr="007200D0" w:rsidRDefault="007200D0" w:rsidP="003D40C5">
      <w:pPr>
        <w:pStyle w:val="Default"/>
        <w:rPr>
          <w:rFonts w:ascii="Arial" w:hAnsi="Arial" w:cs="Arial"/>
          <w:b/>
          <w:bCs/>
          <w:sz w:val="20"/>
          <w:szCs w:val="20"/>
        </w:rPr>
      </w:pPr>
      <w:r w:rsidRPr="00B42472">
        <w:rPr>
          <w:rFonts w:ascii="Arial" w:hAnsi="Arial" w:cs="Arial"/>
          <w:b/>
          <w:bCs/>
          <w:sz w:val="22"/>
          <w:szCs w:val="22"/>
        </w:rPr>
        <w:t>REFERENCES</w:t>
      </w:r>
      <w:r w:rsidRPr="007200D0">
        <w:rPr>
          <w:rFonts w:ascii="Arial" w:hAnsi="Arial" w:cs="Arial"/>
          <w:b/>
          <w:bCs/>
          <w:sz w:val="20"/>
          <w:szCs w:val="20"/>
        </w:rPr>
        <w:t xml:space="preserve">: </w:t>
      </w:r>
    </w:p>
    <w:p w14:paraId="715789BB" w14:textId="77777777" w:rsidR="003D40C5" w:rsidRPr="000171E9" w:rsidRDefault="003D40C5" w:rsidP="003D40C5">
      <w:pPr>
        <w:pStyle w:val="Default"/>
        <w:rPr>
          <w:rFonts w:ascii="Arial" w:hAnsi="Arial" w:cs="Arial"/>
          <w:b/>
          <w:bCs/>
          <w:sz w:val="20"/>
          <w:szCs w:val="20"/>
        </w:rPr>
      </w:pPr>
    </w:p>
    <w:p w14:paraId="464BAE10" w14:textId="77777777" w:rsidR="003D40C5" w:rsidRPr="007200D0" w:rsidRDefault="003D40C5" w:rsidP="003D40C5">
      <w:pPr>
        <w:pStyle w:val="ListParagraph"/>
        <w:numPr>
          <w:ilvl w:val="0"/>
          <w:numId w:val="34"/>
        </w:numPr>
        <w:adjustRightInd w:val="0"/>
        <w:rPr>
          <w:rFonts w:ascii="Arial" w:hAnsi="Arial" w:cs="Arial"/>
          <w:color w:val="000000"/>
          <w:sz w:val="20"/>
          <w:szCs w:val="20"/>
        </w:rPr>
      </w:pPr>
      <w:r w:rsidRPr="007200D0">
        <w:rPr>
          <w:rFonts w:ascii="Arial" w:hAnsi="Arial" w:cs="Arial"/>
          <w:color w:val="000000"/>
          <w:sz w:val="20"/>
          <w:szCs w:val="20"/>
        </w:rPr>
        <w:t>Rang, H.P., Dale, M.M., Ritter, J.M., Moore, P.K.; Pharmacology. Churchill Livingstone, Edinburgh, (2003)</w:t>
      </w:r>
    </w:p>
    <w:p w14:paraId="606181A3" w14:textId="77777777" w:rsidR="003D40C5" w:rsidRPr="007200D0" w:rsidRDefault="003D40C5" w:rsidP="003D40C5">
      <w:pPr>
        <w:pStyle w:val="ListParagraph"/>
        <w:numPr>
          <w:ilvl w:val="0"/>
          <w:numId w:val="34"/>
        </w:numPr>
        <w:adjustRightInd w:val="0"/>
        <w:rPr>
          <w:rFonts w:ascii="Arial" w:hAnsi="Arial" w:cs="Arial"/>
          <w:color w:val="000000"/>
          <w:sz w:val="20"/>
          <w:szCs w:val="20"/>
        </w:rPr>
      </w:pPr>
      <w:r w:rsidRPr="007200D0">
        <w:rPr>
          <w:rFonts w:ascii="Arial" w:hAnsi="Arial" w:cs="Arial"/>
          <w:color w:val="000000"/>
          <w:sz w:val="20"/>
          <w:szCs w:val="20"/>
        </w:rPr>
        <w:t xml:space="preserve">Bushra, R., Aslam, N.; An overview of clinical pharmacology of ibuprofen; Oman Medical Journal, (2010); 25: 155–161. </w:t>
      </w:r>
      <w:hyperlink r:id="rId29">
        <w:r w:rsidRPr="007200D0">
          <w:rPr>
            <w:rFonts w:ascii="Arial" w:hAnsi="Arial" w:cs="Arial"/>
            <w:color w:val="000000"/>
            <w:sz w:val="20"/>
            <w:szCs w:val="20"/>
          </w:rPr>
          <w:t>https://</w:t>
        </w:r>
      </w:hyperlink>
      <w:hyperlink r:id="rId30">
        <w:r w:rsidRPr="007200D0">
          <w:rPr>
            <w:rFonts w:ascii="Arial" w:hAnsi="Arial" w:cs="Arial"/>
            <w:color w:val="000000"/>
            <w:sz w:val="20"/>
            <w:szCs w:val="20"/>
          </w:rPr>
          <w:t xml:space="preserve"> doi.o</w:t>
        </w:r>
      </w:hyperlink>
      <w:hyperlink r:id="rId31">
        <w:r w:rsidRPr="007200D0">
          <w:rPr>
            <w:rFonts w:ascii="Arial" w:hAnsi="Arial" w:cs="Arial"/>
            <w:color w:val="000000"/>
            <w:sz w:val="20"/>
            <w:szCs w:val="20"/>
          </w:rPr>
          <w:t>rg/10.5001/o</w:t>
        </w:r>
      </w:hyperlink>
      <w:hyperlink r:id="rId32">
        <w:r w:rsidRPr="007200D0">
          <w:rPr>
            <w:rFonts w:ascii="Arial" w:hAnsi="Arial" w:cs="Arial"/>
            <w:color w:val="000000"/>
            <w:sz w:val="20"/>
            <w:szCs w:val="20"/>
          </w:rPr>
          <w:t>mj.2010.49</w:t>
        </w:r>
      </w:hyperlink>
    </w:p>
    <w:p w14:paraId="17B744A7" w14:textId="28A537B1" w:rsidR="003D40C5" w:rsidRPr="007200D0" w:rsidRDefault="003D40C5" w:rsidP="003D40C5">
      <w:pPr>
        <w:pStyle w:val="Default"/>
        <w:numPr>
          <w:ilvl w:val="0"/>
          <w:numId w:val="34"/>
        </w:numPr>
        <w:rPr>
          <w:rFonts w:ascii="Arial" w:hAnsi="Arial" w:cs="Arial"/>
          <w:sz w:val="20"/>
          <w:szCs w:val="20"/>
        </w:rPr>
      </w:pPr>
      <w:proofErr w:type="gramStart"/>
      <w:r w:rsidRPr="007200D0">
        <w:rPr>
          <w:rFonts w:ascii="Arial" w:hAnsi="Arial" w:cs="Arial"/>
          <w:sz w:val="20"/>
          <w:szCs w:val="20"/>
        </w:rPr>
        <w:t>O’Neil,M.J.</w:t>
      </w:r>
      <w:proofErr w:type="gramEnd"/>
      <w:r w:rsidRPr="007200D0">
        <w:rPr>
          <w:rFonts w:ascii="Arial" w:hAnsi="Arial" w:cs="Arial"/>
          <w:sz w:val="20"/>
          <w:szCs w:val="20"/>
        </w:rPr>
        <w:t>;</w:t>
      </w:r>
      <w:proofErr w:type="spellStart"/>
      <w:r w:rsidRPr="007200D0">
        <w:rPr>
          <w:rFonts w:ascii="Arial" w:hAnsi="Arial" w:cs="Arial"/>
          <w:i/>
          <w:iCs/>
          <w:sz w:val="20"/>
          <w:szCs w:val="20"/>
        </w:rPr>
        <w:t>TheMerckindex:Anencyclopedia</w:t>
      </w:r>
      <w:proofErr w:type="spellEnd"/>
      <w:r w:rsidR="00596AD7">
        <w:rPr>
          <w:rFonts w:ascii="Arial" w:hAnsi="Arial" w:cs="Arial"/>
          <w:i/>
          <w:iCs/>
          <w:sz w:val="20"/>
          <w:szCs w:val="20"/>
        </w:rPr>
        <w:t xml:space="preserve"> </w:t>
      </w:r>
      <w:r w:rsidRPr="007200D0">
        <w:rPr>
          <w:rFonts w:ascii="Arial" w:hAnsi="Arial" w:cs="Arial"/>
          <w:i/>
          <w:iCs/>
          <w:sz w:val="20"/>
          <w:szCs w:val="20"/>
        </w:rPr>
        <w:t>of</w:t>
      </w:r>
      <w:r w:rsidR="00596AD7">
        <w:rPr>
          <w:rFonts w:ascii="Arial" w:hAnsi="Arial" w:cs="Arial"/>
          <w:i/>
          <w:iCs/>
          <w:sz w:val="20"/>
          <w:szCs w:val="20"/>
        </w:rPr>
        <w:t xml:space="preserve"> </w:t>
      </w:r>
      <w:r w:rsidRPr="007200D0">
        <w:rPr>
          <w:rFonts w:ascii="Arial" w:hAnsi="Arial" w:cs="Arial"/>
          <w:i/>
          <w:iCs/>
          <w:sz w:val="20"/>
          <w:szCs w:val="20"/>
        </w:rPr>
        <w:t>chemicals,</w:t>
      </w:r>
      <w:r w:rsidR="00596AD7">
        <w:rPr>
          <w:rFonts w:ascii="Arial" w:hAnsi="Arial" w:cs="Arial"/>
          <w:i/>
          <w:iCs/>
          <w:sz w:val="20"/>
          <w:szCs w:val="20"/>
        </w:rPr>
        <w:t xml:space="preserve"> </w:t>
      </w:r>
      <w:r w:rsidRPr="007200D0">
        <w:rPr>
          <w:rFonts w:ascii="Arial" w:hAnsi="Arial" w:cs="Arial"/>
          <w:i/>
          <w:iCs/>
          <w:sz w:val="20"/>
          <w:szCs w:val="20"/>
        </w:rPr>
        <w:t>drugs,andbiologicals:Diphenyl</w:t>
      </w:r>
      <w:r w:rsidRPr="007200D0">
        <w:rPr>
          <w:rFonts w:ascii="Arial" w:hAnsi="Arial" w:cs="Arial"/>
          <w:sz w:val="20"/>
          <w:szCs w:val="20"/>
        </w:rPr>
        <w:t>,Vol</w:t>
      </w:r>
      <w:r w:rsidRPr="007200D0">
        <w:rPr>
          <w:rFonts w:ascii="Arial" w:hAnsi="Arial" w:cs="Arial"/>
          <w:b/>
          <w:bCs/>
          <w:sz w:val="20"/>
          <w:szCs w:val="20"/>
        </w:rPr>
        <w:t>13</w:t>
      </w:r>
      <w:r w:rsidRPr="007200D0">
        <w:rPr>
          <w:rFonts w:ascii="Arial" w:hAnsi="Arial" w:cs="Arial"/>
          <w:sz w:val="20"/>
          <w:szCs w:val="20"/>
        </w:rPr>
        <w:t>Merck&amp;Co.,Inc.,WhitehouseStation,N.J.,(2001).</w:t>
      </w:r>
    </w:p>
    <w:p w14:paraId="6CD16680" w14:textId="27AEDCD4" w:rsidR="003D40C5" w:rsidRPr="007200D0" w:rsidRDefault="003D40C5" w:rsidP="003D40C5">
      <w:pPr>
        <w:pStyle w:val="ListParagraph"/>
        <w:numPr>
          <w:ilvl w:val="0"/>
          <w:numId w:val="34"/>
        </w:numPr>
        <w:adjustRightInd w:val="0"/>
        <w:rPr>
          <w:rFonts w:ascii="Arial" w:hAnsi="Arial" w:cs="Arial"/>
          <w:color w:val="000000"/>
          <w:sz w:val="20"/>
          <w:szCs w:val="20"/>
        </w:rPr>
      </w:pPr>
      <w:proofErr w:type="gramStart"/>
      <w:r w:rsidRPr="007200D0">
        <w:rPr>
          <w:rFonts w:ascii="Arial" w:hAnsi="Arial" w:cs="Arial"/>
          <w:color w:val="000000"/>
          <w:sz w:val="20"/>
          <w:szCs w:val="20"/>
        </w:rPr>
        <w:t>Moffat,A.C.</w:t>
      </w:r>
      <w:proofErr w:type="gramEnd"/>
      <w:r w:rsidRPr="007200D0">
        <w:rPr>
          <w:rFonts w:ascii="Arial" w:hAnsi="Arial" w:cs="Arial"/>
          <w:color w:val="000000"/>
          <w:sz w:val="20"/>
          <w:szCs w:val="20"/>
        </w:rPr>
        <w:t>,Widdop,B.,Clarke,E.G.;</w:t>
      </w:r>
      <w:proofErr w:type="spellStart"/>
      <w:r w:rsidRPr="007200D0">
        <w:rPr>
          <w:rFonts w:ascii="Arial" w:hAnsi="Arial" w:cs="Arial"/>
          <w:color w:val="000000"/>
          <w:sz w:val="20"/>
          <w:szCs w:val="20"/>
        </w:rPr>
        <w:t>Clarke’sanalysis</w:t>
      </w:r>
      <w:proofErr w:type="spellEnd"/>
      <w:r w:rsidR="00596AD7">
        <w:rPr>
          <w:rFonts w:ascii="Arial" w:hAnsi="Arial" w:cs="Arial"/>
          <w:color w:val="000000"/>
          <w:sz w:val="20"/>
          <w:szCs w:val="20"/>
        </w:rPr>
        <w:t xml:space="preserve"> </w:t>
      </w:r>
      <w:r w:rsidRPr="007200D0">
        <w:rPr>
          <w:rFonts w:ascii="Arial" w:hAnsi="Arial" w:cs="Arial"/>
          <w:color w:val="000000"/>
          <w:sz w:val="20"/>
          <w:szCs w:val="20"/>
        </w:rPr>
        <w:t>of</w:t>
      </w:r>
      <w:r w:rsidR="00596AD7">
        <w:rPr>
          <w:rFonts w:ascii="Arial" w:hAnsi="Arial" w:cs="Arial"/>
          <w:color w:val="000000"/>
          <w:sz w:val="20"/>
          <w:szCs w:val="20"/>
        </w:rPr>
        <w:t xml:space="preserve"> </w:t>
      </w:r>
      <w:r w:rsidRPr="007200D0">
        <w:rPr>
          <w:rFonts w:ascii="Arial" w:hAnsi="Arial" w:cs="Arial"/>
          <w:color w:val="000000"/>
          <w:sz w:val="20"/>
          <w:szCs w:val="20"/>
        </w:rPr>
        <w:t>drugs</w:t>
      </w:r>
      <w:r w:rsidR="00596AD7">
        <w:rPr>
          <w:rFonts w:ascii="Arial" w:hAnsi="Arial" w:cs="Arial"/>
          <w:color w:val="000000"/>
          <w:sz w:val="20"/>
          <w:szCs w:val="20"/>
        </w:rPr>
        <w:t xml:space="preserve"> </w:t>
      </w:r>
      <w:r w:rsidRPr="007200D0">
        <w:rPr>
          <w:rFonts w:ascii="Arial" w:hAnsi="Arial" w:cs="Arial"/>
          <w:color w:val="000000"/>
          <w:sz w:val="20"/>
          <w:szCs w:val="20"/>
        </w:rPr>
        <w:t>and</w:t>
      </w:r>
      <w:r w:rsidR="00596AD7">
        <w:rPr>
          <w:rFonts w:ascii="Arial" w:hAnsi="Arial" w:cs="Arial"/>
          <w:color w:val="000000"/>
          <w:sz w:val="20"/>
          <w:szCs w:val="20"/>
        </w:rPr>
        <w:t xml:space="preserve"> </w:t>
      </w:r>
      <w:proofErr w:type="spellStart"/>
      <w:r w:rsidRPr="007200D0">
        <w:rPr>
          <w:rFonts w:ascii="Arial" w:hAnsi="Arial" w:cs="Arial"/>
          <w:color w:val="000000"/>
          <w:sz w:val="20"/>
          <w:szCs w:val="20"/>
        </w:rPr>
        <w:t>poisonsin</w:t>
      </w:r>
      <w:proofErr w:type="spellEnd"/>
      <w:r w:rsidR="00596AD7">
        <w:rPr>
          <w:rFonts w:ascii="Arial" w:hAnsi="Arial" w:cs="Arial"/>
          <w:color w:val="000000"/>
          <w:sz w:val="20"/>
          <w:szCs w:val="20"/>
        </w:rPr>
        <w:t xml:space="preserve"> </w:t>
      </w:r>
      <w:r w:rsidRPr="007200D0">
        <w:rPr>
          <w:rFonts w:ascii="Arial" w:hAnsi="Arial" w:cs="Arial"/>
          <w:color w:val="000000"/>
          <w:sz w:val="20"/>
          <w:szCs w:val="20"/>
        </w:rPr>
        <w:t>pharmaceuticals;</w:t>
      </w:r>
      <w:r w:rsidRPr="007200D0">
        <w:rPr>
          <w:rFonts w:ascii="Arial" w:hAnsi="Arial" w:cs="Arial"/>
          <w:i/>
          <w:iCs/>
          <w:color w:val="000000"/>
          <w:sz w:val="20"/>
          <w:szCs w:val="20"/>
        </w:rPr>
        <w:t>InternationalJournalofToxicol-ogy</w:t>
      </w:r>
      <w:r w:rsidRPr="007200D0">
        <w:rPr>
          <w:rFonts w:ascii="Arial" w:hAnsi="Arial" w:cs="Arial"/>
          <w:color w:val="000000"/>
          <w:sz w:val="20"/>
          <w:szCs w:val="20"/>
        </w:rPr>
        <w:t>,(2004);</w:t>
      </w:r>
      <w:r w:rsidRPr="007200D0">
        <w:rPr>
          <w:rFonts w:ascii="Arial" w:hAnsi="Arial" w:cs="Arial"/>
          <w:b/>
          <w:bCs/>
          <w:color w:val="000000"/>
          <w:sz w:val="20"/>
          <w:szCs w:val="20"/>
        </w:rPr>
        <w:t>3</w:t>
      </w:r>
      <w:r w:rsidRPr="007200D0">
        <w:rPr>
          <w:rFonts w:ascii="Arial" w:hAnsi="Arial" w:cs="Arial"/>
          <w:color w:val="000000"/>
          <w:sz w:val="20"/>
          <w:szCs w:val="20"/>
        </w:rPr>
        <w:t>:533.PharmaceuticalPress:Cornwall,UK.</w:t>
      </w:r>
    </w:p>
    <w:p w14:paraId="3856204E" w14:textId="77777777" w:rsidR="003D40C5" w:rsidRPr="007200D0" w:rsidRDefault="003D40C5" w:rsidP="003D40C5">
      <w:pPr>
        <w:pStyle w:val="ListParagraph"/>
        <w:numPr>
          <w:ilvl w:val="0"/>
          <w:numId w:val="34"/>
        </w:numPr>
        <w:adjustRightInd w:val="0"/>
        <w:rPr>
          <w:rFonts w:ascii="Arial" w:hAnsi="Arial" w:cs="Arial"/>
          <w:color w:val="000000"/>
          <w:sz w:val="20"/>
          <w:szCs w:val="20"/>
        </w:rPr>
      </w:pPr>
      <w:r w:rsidRPr="007200D0">
        <w:rPr>
          <w:rFonts w:ascii="Arial" w:hAnsi="Arial" w:cs="Arial"/>
          <w:color w:val="000000"/>
          <w:sz w:val="20"/>
          <w:szCs w:val="20"/>
        </w:rPr>
        <w:t xml:space="preserve">Mukherjee, R., Bhattacharya, A., </w:t>
      </w:r>
      <w:proofErr w:type="spellStart"/>
      <w:r w:rsidRPr="007200D0">
        <w:rPr>
          <w:rFonts w:ascii="Arial" w:hAnsi="Arial" w:cs="Arial"/>
          <w:color w:val="000000"/>
          <w:sz w:val="20"/>
          <w:szCs w:val="20"/>
        </w:rPr>
        <w:t>Bojkova</w:t>
      </w:r>
      <w:proofErr w:type="spellEnd"/>
      <w:r w:rsidRPr="007200D0">
        <w:rPr>
          <w:rFonts w:ascii="Arial" w:hAnsi="Arial" w:cs="Arial"/>
          <w:color w:val="000000"/>
          <w:sz w:val="20"/>
          <w:szCs w:val="20"/>
        </w:rPr>
        <w:t xml:space="preserve">, D., </w:t>
      </w:r>
      <w:proofErr w:type="spellStart"/>
      <w:r w:rsidRPr="007200D0">
        <w:rPr>
          <w:rFonts w:ascii="Arial" w:hAnsi="Arial" w:cs="Arial"/>
          <w:color w:val="000000"/>
          <w:sz w:val="20"/>
          <w:szCs w:val="20"/>
        </w:rPr>
        <w:t>Mehdipour</w:t>
      </w:r>
      <w:proofErr w:type="spellEnd"/>
      <w:r w:rsidRPr="007200D0">
        <w:rPr>
          <w:rFonts w:ascii="Arial" w:hAnsi="Arial" w:cs="Arial"/>
          <w:color w:val="000000"/>
          <w:sz w:val="20"/>
          <w:szCs w:val="20"/>
        </w:rPr>
        <w:t xml:space="preserve">, A.R., Shin, D., Khan, K.S., et al.; Famotidine inhibits toll-like receptor 3- mediated inflammatory signaling in SARS-CoV-2 infection; Journal of Biological Chemistry, (2021); 297: 100925. </w:t>
      </w:r>
      <w:hyperlink r:id="rId33">
        <w:r w:rsidRPr="007200D0">
          <w:rPr>
            <w:rFonts w:ascii="Arial" w:hAnsi="Arial" w:cs="Arial"/>
            <w:color w:val="000000"/>
            <w:sz w:val="20"/>
            <w:szCs w:val="20"/>
          </w:rPr>
          <w:t>https://</w:t>
        </w:r>
      </w:hyperlink>
      <w:hyperlink r:id="rId34">
        <w:r w:rsidRPr="007200D0">
          <w:rPr>
            <w:rFonts w:ascii="Arial" w:hAnsi="Arial" w:cs="Arial"/>
            <w:color w:val="000000"/>
            <w:sz w:val="20"/>
            <w:szCs w:val="20"/>
          </w:rPr>
          <w:t>doi.o</w:t>
        </w:r>
      </w:hyperlink>
      <w:hyperlink r:id="rId35">
        <w:r w:rsidRPr="007200D0">
          <w:rPr>
            <w:rFonts w:ascii="Arial" w:hAnsi="Arial" w:cs="Arial"/>
            <w:color w:val="000000"/>
            <w:sz w:val="20"/>
            <w:szCs w:val="20"/>
          </w:rPr>
          <w:t xml:space="preserve"> </w:t>
        </w:r>
        <w:proofErr w:type="spellStart"/>
        <w:r w:rsidRPr="007200D0">
          <w:rPr>
            <w:rFonts w:ascii="Arial" w:hAnsi="Arial" w:cs="Arial"/>
            <w:color w:val="000000"/>
            <w:sz w:val="20"/>
            <w:szCs w:val="20"/>
          </w:rPr>
          <w:t>rg</w:t>
        </w:r>
        <w:proofErr w:type="spellEnd"/>
        <w:r w:rsidRPr="007200D0">
          <w:rPr>
            <w:rFonts w:ascii="Arial" w:hAnsi="Arial" w:cs="Arial"/>
            <w:color w:val="000000"/>
            <w:sz w:val="20"/>
            <w:szCs w:val="20"/>
          </w:rPr>
          <w:t>/10.1016/</w:t>
        </w:r>
      </w:hyperlink>
      <w:hyperlink r:id="rId36">
        <w:r w:rsidRPr="007200D0">
          <w:rPr>
            <w:rFonts w:ascii="Arial" w:hAnsi="Arial" w:cs="Arial"/>
            <w:color w:val="000000"/>
            <w:sz w:val="20"/>
            <w:szCs w:val="20"/>
          </w:rPr>
          <w:t>j.</w:t>
        </w:r>
      </w:hyperlink>
      <w:hyperlink r:id="rId37">
        <w:r w:rsidRPr="007200D0">
          <w:rPr>
            <w:rFonts w:ascii="Arial" w:hAnsi="Arial" w:cs="Arial"/>
            <w:color w:val="000000"/>
            <w:sz w:val="20"/>
            <w:szCs w:val="20"/>
          </w:rPr>
          <w:t>jbc.2021.100925</w:t>
        </w:r>
      </w:hyperlink>
      <w:r w:rsidRPr="007200D0">
        <w:rPr>
          <w:rFonts w:ascii="Arial" w:hAnsi="Arial" w:cs="Arial"/>
          <w:color w:val="000000"/>
          <w:sz w:val="20"/>
          <w:szCs w:val="20"/>
        </w:rPr>
        <w:t>.</w:t>
      </w:r>
    </w:p>
    <w:p w14:paraId="5B222813" w14:textId="77777777" w:rsidR="003D40C5" w:rsidRPr="007200D0" w:rsidRDefault="003D40C5" w:rsidP="003D40C5">
      <w:pPr>
        <w:pStyle w:val="ListParagraph"/>
        <w:numPr>
          <w:ilvl w:val="0"/>
          <w:numId w:val="34"/>
        </w:numPr>
        <w:adjustRightInd w:val="0"/>
        <w:rPr>
          <w:rFonts w:ascii="Arial" w:hAnsi="Arial" w:cs="Arial"/>
          <w:color w:val="000000"/>
          <w:sz w:val="20"/>
          <w:szCs w:val="20"/>
        </w:rPr>
      </w:pPr>
      <w:r w:rsidRPr="007200D0">
        <w:rPr>
          <w:rFonts w:ascii="Arial" w:hAnsi="Arial" w:cs="Arial"/>
          <w:color w:val="000000"/>
          <w:sz w:val="20"/>
          <w:szCs w:val="20"/>
        </w:rPr>
        <w:lastRenderedPageBreak/>
        <w:t xml:space="preserve">Humphries T.J. and Merritt G.J., Review article: drug interactions with agents used to treat acid related diseases, Aliment. </w:t>
      </w:r>
      <w:proofErr w:type="spellStart"/>
      <w:r w:rsidRPr="007200D0">
        <w:rPr>
          <w:rFonts w:ascii="Arial" w:hAnsi="Arial" w:cs="Arial"/>
          <w:color w:val="000000"/>
          <w:sz w:val="20"/>
          <w:szCs w:val="20"/>
        </w:rPr>
        <w:t>Pharmacol</w:t>
      </w:r>
      <w:proofErr w:type="spellEnd"/>
      <w:r w:rsidRPr="007200D0">
        <w:rPr>
          <w:rFonts w:ascii="Arial" w:hAnsi="Arial" w:cs="Arial"/>
          <w:color w:val="000000"/>
          <w:sz w:val="20"/>
          <w:szCs w:val="20"/>
        </w:rPr>
        <w:t xml:space="preserve">. Ther., 13, 18-26 (1999) </w:t>
      </w:r>
    </w:p>
    <w:p w14:paraId="486855A4" w14:textId="77777777" w:rsidR="003D40C5" w:rsidRPr="007200D0" w:rsidRDefault="003D40C5" w:rsidP="003D40C5">
      <w:pPr>
        <w:pStyle w:val="ListParagraph"/>
        <w:numPr>
          <w:ilvl w:val="0"/>
          <w:numId w:val="34"/>
        </w:numPr>
        <w:adjustRightInd w:val="0"/>
        <w:rPr>
          <w:rFonts w:ascii="Arial" w:hAnsi="Arial" w:cs="Arial"/>
          <w:color w:val="000000"/>
          <w:sz w:val="20"/>
          <w:szCs w:val="20"/>
        </w:rPr>
      </w:pPr>
      <w:proofErr w:type="spellStart"/>
      <w:r w:rsidRPr="007200D0">
        <w:rPr>
          <w:rFonts w:ascii="Arial" w:hAnsi="Arial" w:cs="Arial"/>
          <w:color w:val="000000"/>
          <w:sz w:val="20"/>
          <w:szCs w:val="20"/>
        </w:rPr>
        <w:t>Yasufumi</w:t>
      </w:r>
      <w:proofErr w:type="spellEnd"/>
      <w:r w:rsidRPr="007200D0">
        <w:rPr>
          <w:rFonts w:ascii="Arial" w:hAnsi="Arial" w:cs="Arial"/>
          <w:color w:val="000000"/>
          <w:sz w:val="20"/>
          <w:szCs w:val="20"/>
        </w:rPr>
        <w:t xml:space="preserve"> H., Isao Y., Yoshi I. and Shinichi T., </w:t>
      </w:r>
      <w:proofErr w:type="spellStart"/>
      <w:r w:rsidRPr="007200D0">
        <w:rPr>
          <w:rFonts w:ascii="Arial" w:hAnsi="Arial" w:cs="Arial"/>
          <w:color w:val="000000"/>
          <w:sz w:val="20"/>
          <w:szCs w:val="20"/>
        </w:rPr>
        <w:t>Guanidinothiazole</w:t>
      </w:r>
      <w:proofErr w:type="spellEnd"/>
      <w:r w:rsidRPr="007200D0">
        <w:rPr>
          <w:rFonts w:ascii="Arial" w:hAnsi="Arial" w:cs="Arial"/>
          <w:color w:val="000000"/>
          <w:sz w:val="20"/>
          <w:szCs w:val="20"/>
        </w:rPr>
        <w:t xml:space="preserve"> compounds, process for preparation and gastric inhibiting compositions containing them, US Patent No. 4283408, (1981) </w:t>
      </w:r>
    </w:p>
    <w:p w14:paraId="65AA4E44" w14:textId="77777777" w:rsidR="003D40C5" w:rsidRPr="007200D0" w:rsidRDefault="003D40C5" w:rsidP="003D40C5">
      <w:pPr>
        <w:pStyle w:val="ListParagraph"/>
        <w:numPr>
          <w:ilvl w:val="0"/>
          <w:numId w:val="34"/>
        </w:numPr>
        <w:adjustRightInd w:val="0"/>
        <w:rPr>
          <w:rFonts w:ascii="Arial" w:hAnsi="Arial" w:cs="Arial"/>
          <w:color w:val="000000"/>
          <w:sz w:val="20"/>
          <w:szCs w:val="20"/>
        </w:rPr>
      </w:pPr>
      <w:r w:rsidRPr="007200D0">
        <w:rPr>
          <w:rFonts w:ascii="Arial" w:hAnsi="Arial" w:cs="Arial"/>
          <w:color w:val="000000"/>
          <w:sz w:val="20"/>
          <w:szCs w:val="20"/>
        </w:rPr>
        <w:t xml:space="preserve">Smith J.L., Clinical pharmacology of Famotidine, Digestion, 32, 15-23 (1985) </w:t>
      </w:r>
    </w:p>
    <w:p w14:paraId="518970CD" w14:textId="77777777" w:rsidR="003D40C5" w:rsidRPr="007200D0" w:rsidRDefault="003D40C5" w:rsidP="003D40C5">
      <w:pPr>
        <w:pStyle w:val="ListParagraph"/>
        <w:numPr>
          <w:ilvl w:val="0"/>
          <w:numId w:val="34"/>
        </w:numPr>
        <w:adjustRightInd w:val="0"/>
        <w:rPr>
          <w:rFonts w:ascii="Arial" w:hAnsi="Arial" w:cs="Arial"/>
          <w:color w:val="000000"/>
          <w:sz w:val="20"/>
          <w:szCs w:val="20"/>
        </w:rPr>
      </w:pPr>
      <w:r w:rsidRPr="007200D0">
        <w:rPr>
          <w:rFonts w:ascii="Arial" w:hAnsi="Arial" w:cs="Arial"/>
          <w:color w:val="000000"/>
          <w:sz w:val="20"/>
          <w:szCs w:val="20"/>
        </w:rPr>
        <w:t xml:space="preserve">Reynolds J.C., Famotidine therapy for active duodenal ulcers, A multivariate analysis of factors affecting early healing, Annals of Internal Medicine, 111, 7-14 (1989) </w:t>
      </w:r>
    </w:p>
    <w:p w14:paraId="20B94A1B" w14:textId="77777777" w:rsidR="003D40C5" w:rsidRPr="007200D0" w:rsidRDefault="003D40C5" w:rsidP="003D40C5">
      <w:pPr>
        <w:pStyle w:val="ListParagraph"/>
        <w:numPr>
          <w:ilvl w:val="0"/>
          <w:numId w:val="34"/>
        </w:numPr>
        <w:adjustRightInd w:val="0"/>
        <w:rPr>
          <w:rFonts w:ascii="Arial" w:hAnsi="Arial" w:cs="Arial"/>
          <w:color w:val="000000"/>
          <w:sz w:val="20"/>
          <w:szCs w:val="20"/>
        </w:rPr>
      </w:pPr>
      <w:r w:rsidRPr="007200D0">
        <w:rPr>
          <w:rFonts w:ascii="Arial" w:hAnsi="Arial" w:cs="Arial"/>
          <w:color w:val="000000"/>
          <w:sz w:val="20"/>
          <w:szCs w:val="20"/>
        </w:rPr>
        <w:t>Taha A.S., Laine L.A. and Grahn A., Reducing the incidence of peptic ulcers with Ibuprofen-Famotidine combined pill, HZT-501 (reduce): phase-III, double-blind multi-</w:t>
      </w:r>
      <w:proofErr w:type="spellStart"/>
      <w:r w:rsidRPr="007200D0">
        <w:rPr>
          <w:rFonts w:ascii="Arial" w:hAnsi="Arial" w:cs="Arial"/>
          <w:color w:val="000000"/>
          <w:sz w:val="20"/>
          <w:szCs w:val="20"/>
        </w:rPr>
        <w:t>centre</w:t>
      </w:r>
      <w:proofErr w:type="spellEnd"/>
      <w:r w:rsidRPr="007200D0">
        <w:rPr>
          <w:rFonts w:ascii="Arial" w:hAnsi="Arial" w:cs="Arial"/>
          <w:color w:val="000000"/>
          <w:sz w:val="20"/>
          <w:szCs w:val="20"/>
        </w:rPr>
        <w:t xml:space="preserve"> trials, Gut, 60, A8-A9 (2011) </w:t>
      </w:r>
    </w:p>
    <w:p w14:paraId="7F5CBB48" w14:textId="77777777" w:rsidR="003D40C5" w:rsidRPr="007200D0" w:rsidRDefault="003D40C5" w:rsidP="003D40C5">
      <w:pPr>
        <w:pStyle w:val="ListParagraph"/>
        <w:numPr>
          <w:ilvl w:val="0"/>
          <w:numId w:val="34"/>
        </w:numPr>
        <w:adjustRightInd w:val="0"/>
        <w:rPr>
          <w:rFonts w:ascii="Arial" w:hAnsi="Arial" w:cs="Arial"/>
          <w:color w:val="000000"/>
          <w:sz w:val="20"/>
          <w:szCs w:val="20"/>
        </w:rPr>
      </w:pPr>
      <w:r w:rsidRPr="007200D0">
        <w:rPr>
          <w:rFonts w:ascii="Arial" w:hAnsi="Arial" w:cs="Arial"/>
          <w:color w:val="000000"/>
          <w:sz w:val="20"/>
          <w:szCs w:val="20"/>
        </w:rPr>
        <w:t>M. J. O’Neil, The Merck Index, Merck &amp; Co., Whitehouse Station, NJ, USA, 13th edition, 2001.</w:t>
      </w:r>
    </w:p>
    <w:p w14:paraId="2389B251" w14:textId="77777777" w:rsidR="003D40C5" w:rsidRPr="007200D0" w:rsidRDefault="003D40C5" w:rsidP="003D40C5">
      <w:pPr>
        <w:pStyle w:val="ListParagraph"/>
        <w:numPr>
          <w:ilvl w:val="0"/>
          <w:numId w:val="34"/>
        </w:numPr>
        <w:adjustRightInd w:val="0"/>
        <w:rPr>
          <w:rFonts w:ascii="Arial" w:hAnsi="Arial" w:cs="Arial"/>
          <w:color w:val="000000"/>
          <w:sz w:val="20"/>
          <w:szCs w:val="20"/>
        </w:rPr>
      </w:pPr>
      <w:r w:rsidRPr="007200D0">
        <w:rPr>
          <w:rFonts w:ascii="Arial" w:hAnsi="Arial" w:cs="Arial"/>
          <w:color w:val="000000"/>
          <w:sz w:val="20"/>
          <w:szCs w:val="20"/>
        </w:rPr>
        <w:t xml:space="preserve">A. C. Moffat, M. D. </w:t>
      </w:r>
      <w:proofErr w:type="spellStart"/>
      <w:r w:rsidRPr="007200D0">
        <w:rPr>
          <w:rFonts w:ascii="Arial" w:hAnsi="Arial" w:cs="Arial"/>
          <w:color w:val="000000"/>
          <w:sz w:val="20"/>
          <w:szCs w:val="20"/>
        </w:rPr>
        <w:t>Osselton</w:t>
      </w:r>
      <w:proofErr w:type="spellEnd"/>
      <w:r w:rsidRPr="007200D0">
        <w:rPr>
          <w:rFonts w:ascii="Arial" w:hAnsi="Arial" w:cs="Arial"/>
          <w:color w:val="000000"/>
          <w:sz w:val="20"/>
          <w:szCs w:val="20"/>
        </w:rPr>
        <w:t xml:space="preserve">, B. Widdop, and E. G. Clarke, Clarke’s, Analysis of Drugs and Poisons in </w:t>
      </w:r>
      <w:proofErr w:type="spellStart"/>
      <w:proofErr w:type="gramStart"/>
      <w:r w:rsidRPr="007200D0">
        <w:rPr>
          <w:rFonts w:ascii="Arial" w:hAnsi="Arial" w:cs="Arial"/>
          <w:color w:val="000000"/>
          <w:sz w:val="20"/>
          <w:szCs w:val="20"/>
        </w:rPr>
        <w:t>Pharmceuticals</w:t>
      </w:r>
      <w:proofErr w:type="spellEnd"/>
      <w:r w:rsidRPr="007200D0">
        <w:rPr>
          <w:rFonts w:ascii="Arial" w:hAnsi="Arial" w:cs="Arial"/>
          <w:color w:val="000000"/>
          <w:sz w:val="20"/>
          <w:szCs w:val="20"/>
        </w:rPr>
        <w:t xml:space="preserve">,   </w:t>
      </w:r>
      <w:proofErr w:type="gramEnd"/>
      <w:r w:rsidRPr="007200D0">
        <w:rPr>
          <w:rFonts w:ascii="Arial" w:hAnsi="Arial" w:cs="Arial"/>
          <w:color w:val="000000"/>
          <w:sz w:val="20"/>
          <w:szCs w:val="20"/>
        </w:rPr>
        <w:t xml:space="preserve">    Pharmaceutical Press, Cornwall, UK, 3rd edition, 2004.</w:t>
      </w:r>
    </w:p>
    <w:p w14:paraId="748A9C53" w14:textId="77777777" w:rsidR="003D40C5" w:rsidRPr="007200D0" w:rsidRDefault="003D40C5" w:rsidP="003D40C5">
      <w:pPr>
        <w:pStyle w:val="ListParagraph"/>
        <w:numPr>
          <w:ilvl w:val="0"/>
          <w:numId w:val="34"/>
        </w:numPr>
        <w:adjustRightInd w:val="0"/>
        <w:rPr>
          <w:rFonts w:ascii="Arial" w:hAnsi="Arial" w:cs="Arial"/>
          <w:color w:val="000000"/>
          <w:sz w:val="20"/>
          <w:szCs w:val="20"/>
        </w:rPr>
      </w:pPr>
      <w:r w:rsidRPr="007200D0">
        <w:rPr>
          <w:rFonts w:ascii="Arial" w:hAnsi="Arial" w:cs="Arial"/>
          <w:color w:val="000000"/>
          <w:sz w:val="20"/>
          <w:szCs w:val="20"/>
        </w:rPr>
        <w:t xml:space="preserve">Han, Z., Lu, L., Wang, L., Yan, Z., Wang, X.; Development and validation of an HPLC method for simultaneous determination of ibuprofen and 17 related compounds; </w:t>
      </w:r>
      <w:proofErr w:type="spellStart"/>
      <w:r w:rsidRPr="007200D0">
        <w:rPr>
          <w:rFonts w:ascii="Arial" w:hAnsi="Arial" w:cs="Arial"/>
          <w:color w:val="000000"/>
          <w:sz w:val="20"/>
          <w:szCs w:val="20"/>
        </w:rPr>
        <w:t>Chromatographia</w:t>
      </w:r>
      <w:proofErr w:type="spellEnd"/>
      <w:r w:rsidRPr="007200D0">
        <w:rPr>
          <w:rFonts w:ascii="Arial" w:hAnsi="Arial" w:cs="Arial"/>
          <w:color w:val="000000"/>
          <w:sz w:val="20"/>
          <w:szCs w:val="20"/>
        </w:rPr>
        <w:t xml:space="preserve">, (2017); 80: 1353–1360. </w:t>
      </w:r>
      <w:hyperlink r:id="rId38">
        <w:r w:rsidRPr="007200D0">
          <w:rPr>
            <w:rFonts w:ascii="Arial" w:hAnsi="Arial" w:cs="Arial"/>
            <w:color w:val="000000"/>
            <w:sz w:val="20"/>
            <w:szCs w:val="20"/>
          </w:rPr>
          <w:t>https://</w:t>
        </w:r>
      </w:hyperlink>
      <w:hyperlink r:id="rId39">
        <w:r w:rsidRPr="007200D0">
          <w:rPr>
            <w:rFonts w:ascii="Arial" w:hAnsi="Arial" w:cs="Arial"/>
            <w:color w:val="000000"/>
            <w:sz w:val="20"/>
            <w:szCs w:val="20"/>
          </w:rPr>
          <w:t>doi.o</w:t>
        </w:r>
      </w:hyperlink>
      <w:hyperlink r:id="rId40">
        <w:r w:rsidRPr="007200D0">
          <w:rPr>
            <w:rFonts w:ascii="Arial" w:hAnsi="Arial" w:cs="Arial"/>
            <w:color w:val="000000"/>
            <w:sz w:val="20"/>
            <w:szCs w:val="20"/>
          </w:rPr>
          <w:t>rg/10.1007/</w:t>
        </w:r>
      </w:hyperlink>
      <w:hyperlink r:id="rId41">
        <w:r w:rsidRPr="007200D0">
          <w:rPr>
            <w:rFonts w:ascii="Arial" w:hAnsi="Arial" w:cs="Arial"/>
            <w:color w:val="000000"/>
            <w:sz w:val="20"/>
            <w:szCs w:val="20"/>
          </w:rPr>
          <w:t>s10337-017-3358-3</w:t>
        </w:r>
      </w:hyperlink>
      <w:r w:rsidRPr="007200D0">
        <w:rPr>
          <w:rFonts w:ascii="Arial" w:hAnsi="Arial" w:cs="Arial"/>
          <w:color w:val="000000"/>
          <w:sz w:val="20"/>
          <w:szCs w:val="20"/>
        </w:rPr>
        <w:t>.</w:t>
      </w:r>
    </w:p>
    <w:p w14:paraId="049C0043" w14:textId="77777777" w:rsidR="003D40C5" w:rsidRPr="007200D0" w:rsidRDefault="003D40C5" w:rsidP="003D40C5">
      <w:pPr>
        <w:pStyle w:val="ListParagraph"/>
        <w:numPr>
          <w:ilvl w:val="0"/>
          <w:numId w:val="34"/>
        </w:numPr>
        <w:adjustRightInd w:val="0"/>
        <w:rPr>
          <w:rFonts w:ascii="Arial" w:hAnsi="Arial" w:cs="Arial"/>
          <w:color w:val="000000"/>
          <w:sz w:val="20"/>
          <w:szCs w:val="20"/>
        </w:rPr>
      </w:pPr>
      <w:r w:rsidRPr="007200D0">
        <w:rPr>
          <w:rFonts w:ascii="Arial" w:hAnsi="Arial" w:cs="Arial"/>
          <w:color w:val="000000"/>
          <w:sz w:val="20"/>
          <w:szCs w:val="20"/>
        </w:rPr>
        <w:t xml:space="preserve">Radi, M., Ramli, Y., </w:t>
      </w:r>
      <w:proofErr w:type="spellStart"/>
      <w:r w:rsidRPr="007200D0">
        <w:rPr>
          <w:rFonts w:ascii="Arial" w:hAnsi="Arial" w:cs="Arial"/>
          <w:color w:val="000000"/>
          <w:sz w:val="20"/>
          <w:szCs w:val="20"/>
        </w:rPr>
        <w:t>Karbane</w:t>
      </w:r>
      <w:proofErr w:type="spellEnd"/>
      <w:r w:rsidRPr="007200D0">
        <w:rPr>
          <w:rFonts w:ascii="Arial" w:hAnsi="Arial" w:cs="Arial"/>
          <w:color w:val="000000"/>
          <w:sz w:val="20"/>
          <w:szCs w:val="20"/>
        </w:rPr>
        <w:t xml:space="preserve">, M., Elalami, A., </w:t>
      </w:r>
      <w:proofErr w:type="spellStart"/>
      <w:r w:rsidRPr="007200D0">
        <w:rPr>
          <w:rFonts w:ascii="Arial" w:hAnsi="Arial" w:cs="Arial"/>
          <w:color w:val="000000"/>
          <w:sz w:val="20"/>
          <w:szCs w:val="20"/>
        </w:rPr>
        <w:t>Karrouchi</w:t>
      </w:r>
      <w:proofErr w:type="spellEnd"/>
      <w:r w:rsidRPr="007200D0">
        <w:rPr>
          <w:rFonts w:ascii="Arial" w:hAnsi="Arial" w:cs="Arial"/>
          <w:color w:val="000000"/>
          <w:sz w:val="20"/>
          <w:szCs w:val="20"/>
        </w:rPr>
        <w:t xml:space="preserve">, K., </w:t>
      </w:r>
      <w:proofErr w:type="spellStart"/>
      <w:r w:rsidRPr="007200D0">
        <w:rPr>
          <w:rFonts w:ascii="Arial" w:hAnsi="Arial" w:cs="Arial"/>
          <w:color w:val="000000"/>
          <w:sz w:val="20"/>
          <w:szCs w:val="20"/>
        </w:rPr>
        <w:t>Bekkali</w:t>
      </w:r>
      <w:proofErr w:type="spellEnd"/>
      <w:r w:rsidRPr="007200D0">
        <w:rPr>
          <w:rFonts w:ascii="Arial" w:hAnsi="Arial" w:cs="Arial"/>
          <w:color w:val="000000"/>
          <w:sz w:val="20"/>
          <w:szCs w:val="20"/>
        </w:rPr>
        <w:t xml:space="preserve">, A., et al.; Optimization and validation of a method for determination of ibuprofen by HPLC in different pharmaceutical forms: </w:t>
      </w:r>
      <w:r w:rsidRPr="00E11626">
        <w:rPr>
          <w:rFonts w:ascii="Arial" w:hAnsi="Arial" w:cs="Arial"/>
          <w:color w:val="000000"/>
          <w:sz w:val="20"/>
          <w:szCs w:val="20"/>
        </w:rPr>
        <w:t>Table</w:t>
      </w:r>
      <w:r w:rsidRPr="007200D0">
        <w:rPr>
          <w:rFonts w:ascii="Arial" w:hAnsi="Arial" w:cs="Arial"/>
          <w:color w:val="000000"/>
          <w:sz w:val="20"/>
          <w:szCs w:val="20"/>
        </w:rPr>
        <w:t>t, syrup, gel and suppository; Journal of Chemical and Pharmaceutical Research, (2014); 6: 301–304.</w:t>
      </w:r>
    </w:p>
    <w:p w14:paraId="6FC2B13A" w14:textId="77777777" w:rsidR="003D40C5" w:rsidRPr="007200D0" w:rsidRDefault="003D40C5" w:rsidP="003D40C5">
      <w:pPr>
        <w:pStyle w:val="ListParagraph"/>
        <w:numPr>
          <w:ilvl w:val="0"/>
          <w:numId w:val="34"/>
        </w:numPr>
        <w:adjustRightInd w:val="0"/>
        <w:rPr>
          <w:rFonts w:ascii="Arial" w:hAnsi="Arial" w:cs="Arial"/>
          <w:color w:val="000000"/>
          <w:sz w:val="20"/>
          <w:szCs w:val="20"/>
        </w:rPr>
      </w:pPr>
      <w:proofErr w:type="spellStart"/>
      <w:r w:rsidRPr="007200D0">
        <w:rPr>
          <w:rFonts w:ascii="Arial" w:hAnsi="Arial" w:cs="Arial"/>
          <w:color w:val="000000"/>
          <w:sz w:val="20"/>
          <w:szCs w:val="20"/>
        </w:rPr>
        <w:t>Alsirawan</w:t>
      </w:r>
      <w:proofErr w:type="spellEnd"/>
      <w:r w:rsidRPr="007200D0">
        <w:rPr>
          <w:rFonts w:ascii="Arial" w:hAnsi="Arial" w:cs="Arial"/>
          <w:color w:val="000000"/>
          <w:sz w:val="20"/>
          <w:szCs w:val="20"/>
        </w:rPr>
        <w:t>, M.B., Mohammad, M., Al-</w:t>
      </w:r>
      <w:proofErr w:type="spellStart"/>
      <w:r w:rsidRPr="007200D0">
        <w:rPr>
          <w:rFonts w:ascii="Arial" w:hAnsi="Arial" w:cs="Arial"/>
          <w:color w:val="000000"/>
          <w:sz w:val="20"/>
          <w:szCs w:val="20"/>
        </w:rPr>
        <w:t>kasmi</w:t>
      </w:r>
      <w:proofErr w:type="spellEnd"/>
      <w:r w:rsidRPr="007200D0">
        <w:rPr>
          <w:rFonts w:ascii="Arial" w:hAnsi="Arial" w:cs="Arial"/>
          <w:color w:val="000000"/>
          <w:sz w:val="20"/>
          <w:szCs w:val="20"/>
        </w:rPr>
        <w:t xml:space="preserve">, B., </w:t>
      </w:r>
      <w:proofErr w:type="spellStart"/>
      <w:r w:rsidRPr="007200D0">
        <w:rPr>
          <w:rFonts w:ascii="Arial" w:hAnsi="Arial" w:cs="Arial"/>
          <w:color w:val="000000"/>
          <w:sz w:val="20"/>
          <w:szCs w:val="20"/>
        </w:rPr>
        <w:t>Alhareth</w:t>
      </w:r>
      <w:proofErr w:type="spellEnd"/>
      <w:r w:rsidRPr="007200D0">
        <w:rPr>
          <w:rFonts w:ascii="Arial" w:hAnsi="Arial" w:cs="Arial"/>
          <w:color w:val="000000"/>
          <w:sz w:val="20"/>
          <w:szCs w:val="20"/>
        </w:rPr>
        <w:t xml:space="preserve">, K., El- Hammadi, M.; Development and validation of a simple HPLC method for the determination of ibuprofen sticking onto punch faces; International Journal of Pharmacy and Pharmaceutical Sci- </w:t>
      </w:r>
      <w:proofErr w:type="spellStart"/>
      <w:r w:rsidRPr="007200D0">
        <w:rPr>
          <w:rFonts w:ascii="Arial" w:hAnsi="Arial" w:cs="Arial"/>
          <w:color w:val="000000"/>
          <w:sz w:val="20"/>
          <w:szCs w:val="20"/>
        </w:rPr>
        <w:t>ences</w:t>
      </w:r>
      <w:proofErr w:type="spellEnd"/>
      <w:r w:rsidRPr="007200D0">
        <w:rPr>
          <w:rFonts w:ascii="Arial" w:hAnsi="Arial" w:cs="Arial"/>
          <w:color w:val="000000"/>
          <w:sz w:val="20"/>
          <w:szCs w:val="20"/>
        </w:rPr>
        <w:t>, (2013); 5: 227–231.</w:t>
      </w:r>
    </w:p>
    <w:p w14:paraId="1B15E254" w14:textId="77777777" w:rsidR="003D40C5" w:rsidRPr="007200D0" w:rsidRDefault="003D40C5" w:rsidP="003D40C5">
      <w:pPr>
        <w:pStyle w:val="ListParagraph"/>
        <w:numPr>
          <w:ilvl w:val="0"/>
          <w:numId w:val="34"/>
        </w:numPr>
        <w:adjustRightInd w:val="0"/>
        <w:rPr>
          <w:rFonts w:ascii="Arial" w:hAnsi="Arial" w:cs="Arial"/>
          <w:color w:val="000000"/>
          <w:sz w:val="20"/>
          <w:szCs w:val="20"/>
        </w:rPr>
      </w:pPr>
      <w:r w:rsidRPr="007200D0">
        <w:rPr>
          <w:rFonts w:ascii="Arial" w:hAnsi="Arial" w:cs="Arial"/>
          <w:color w:val="000000"/>
          <w:sz w:val="20"/>
          <w:szCs w:val="20"/>
        </w:rPr>
        <w:t xml:space="preserve">Nita, A., Tit, D.M., </w:t>
      </w:r>
      <w:proofErr w:type="spellStart"/>
      <w:r w:rsidRPr="007200D0">
        <w:rPr>
          <w:rFonts w:ascii="Arial" w:hAnsi="Arial" w:cs="Arial"/>
          <w:color w:val="000000"/>
          <w:sz w:val="20"/>
          <w:szCs w:val="20"/>
        </w:rPr>
        <w:t>Copolovici</w:t>
      </w:r>
      <w:proofErr w:type="spellEnd"/>
      <w:r w:rsidRPr="007200D0">
        <w:rPr>
          <w:rFonts w:ascii="Arial" w:hAnsi="Arial" w:cs="Arial"/>
          <w:color w:val="000000"/>
          <w:sz w:val="20"/>
          <w:szCs w:val="20"/>
        </w:rPr>
        <w:t xml:space="preserve">, L., Melinte, C.E., </w:t>
      </w:r>
      <w:proofErr w:type="spellStart"/>
      <w:r w:rsidRPr="007200D0">
        <w:rPr>
          <w:rFonts w:ascii="Arial" w:hAnsi="Arial" w:cs="Arial"/>
          <w:color w:val="000000"/>
          <w:sz w:val="20"/>
          <w:szCs w:val="20"/>
        </w:rPr>
        <w:t>Copolovici</w:t>
      </w:r>
      <w:proofErr w:type="spellEnd"/>
      <w:r w:rsidRPr="007200D0">
        <w:rPr>
          <w:rFonts w:ascii="Arial" w:hAnsi="Arial" w:cs="Arial"/>
          <w:color w:val="000000"/>
          <w:sz w:val="20"/>
          <w:szCs w:val="20"/>
        </w:rPr>
        <w:t xml:space="preserve">, D.M., </w:t>
      </w:r>
      <w:proofErr w:type="spellStart"/>
      <w:r w:rsidRPr="007200D0">
        <w:rPr>
          <w:rFonts w:ascii="Arial" w:hAnsi="Arial" w:cs="Arial"/>
          <w:color w:val="000000"/>
          <w:sz w:val="20"/>
          <w:szCs w:val="20"/>
        </w:rPr>
        <w:t>Bungau</w:t>
      </w:r>
      <w:proofErr w:type="spellEnd"/>
      <w:r w:rsidRPr="007200D0">
        <w:rPr>
          <w:rFonts w:ascii="Arial" w:hAnsi="Arial" w:cs="Arial"/>
          <w:color w:val="000000"/>
          <w:sz w:val="20"/>
          <w:szCs w:val="20"/>
        </w:rPr>
        <w:t xml:space="preserve">, S., et al.; HPLC-UV method for determination of </w:t>
      </w:r>
      <w:proofErr w:type="spellStart"/>
      <w:r w:rsidRPr="007200D0">
        <w:rPr>
          <w:rFonts w:ascii="Arial" w:hAnsi="Arial" w:cs="Arial"/>
          <w:color w:val="000000"/>
          <w:sz w:val="20"/>
          <w:szCs w:val="20"/>
        </w:rPr>
        <w:t>famoti</w:t>
      </w:r>
      <w:proofErr w:type="spellEnd"/>
      <w:r w:rsidRPr="007200D0">
        <w:rPr>
          <w:rFonts w:ascii="Arial" w:hAnsi="Arial" w:cs="Arial"/>
          <w:color w:val="000000"/>
          <w:sz w:val="20"/>
          <w:szCs w:val="20"/>
        </w:rPr>
        <w:t xml:space="preserve">- dine from pharmaceutical products; </w:t>
      </w:r>
      <w:proofErr w:type="spellStart"/>
      <w:r w:rsidRPr="007200D0">
        <w:rPr>
          <w:rFonts w:ascii="Arial" w:hAnsi="Arial" w:cs="Arial"/>
          <w:color w:val="000000"/>
          <w:sz w:val="20"/>
          <w:szCs w:val="20"/>
        </w:rPr>
        <w:t>Revista</w:t>
      </w:r>
      <w:proofErr w:type="spellEnd"/>
      <w:r w:rsidRPr="007200D0">
        <w:rPr>
          <w:rFonts w:ascii="Arial" w:hAnsi="Arial" w:cs="Arial"/>
          <w:color w:val="000000"/>
          <w:sz w:val="20"/>
          <w:szCs w:val="20"/>
        </w:rPr>
        <w:t xml:space="preserve"> de </w:t>
      </w:r>
      <w:proofErr w:type="spellStart"/>
      <w:r w:rsidRPr="007200D0">
        <w:rPr>
          <w:rFonts w:ascii="Arial" w:hAnsi="Arial" w:cs="Arial"/>
          <w:color w:val="000000"/>
          <w:sz w:val="20"/>
          <w:szCs w:val="20"/>
        </w:rPr>
        <w:t>Chimie</w:t>
      </w:r>
      <w:proofErr w:type="spellEnd"/>
      <w:r w:rsidRPr="007200D0">
        <w:rPr>
          <w:rFonts w:ascii="Arial" w:hAnsi="Arial" w:cs="Arial"/>
          <w:color w:val="000000"/>
          <w:sz w:val="20"/>
          <w:szCs w:val="20"/>
        </w:rPr>
        <w:t xml:space="preserve"> (Bucharest), (2018); 69: 297–299. </w:t>
      </w:r>
      <w:hyperlink r:id="rId42">
        <w:r w:rsidRPr="007200D0">
          <w:rPr>
            <w:rFonts w:ascii="Arial" w:hAnsi="Arial" w:cs="Arial"/>
            <w:color w:val="000000"/>
            <w:sz w:val="20"/>
            <w:szCs w:val="20"/>
          </w:rPr>
          <w:t>https://</w:t>
        </w:r>
      </w:hyperlink>
      <w:hyperlink r:id="rId43">
        <w:r w:rsidRPr="007200D0">
          <w:rPr>
            <w:rFonts w:ascii="Arial" w:hAnsi="Arial" w:cs="Arial"/>
            <w:color w:val="000000"/>
            <w:sz w:val="20"/>
            <w:szCs w:val="20"/>
          </w:rPr>
          <w:t>doi.o</w:t>
        </w:r>
      </w:hyperlink>
      <w:hyperlink r:id="rId44">
        <w:r w:rsidRPr="007200D0">
          <w:rPr>
            <w:rFonts w:ascii="Arial" w:hAnsi="Arial" w:cs="Arial"/>
            <w:color w:val="000000"/>
            <w:sz w:val="20"/>
            <w:szCs w:val="20"/>
          </w:rPr>
          <w:t>rg/10.37358/</w:t>
        </w:r>
      </w:hyperlink>
      <w:hyperlink r:id="rId45">
        <w:r w:rsidRPr="007200D0">
          <w:rPr>
            <w:rFonts w:ascii="Arial" w:hAnsi="Arial" w:cs="Arial"/>
            <w:color w:val="000000"/>
            <w:sz w:val="20"/>
            <w:szCs w:val="20"/>
          </w:rPr>
          <w:t>RC.18.2.6093</w:t>
        </w:r>
      </w:hyperlink>
      <w:r w:rsidRPr="007200D0">
        <w:rPr>
          <w:rFonts w:ascii="Arial" w:hAnsi="Arial" w:cs="Arial"/>
          <w:color w:val="000000"/>
          <w:sz w:val="20"/>
          <w:szCs w:val="20"/>
        </w:rPr>
        <w:t>.</w:t>
      </w:r>
    </w:p>
    <w:p w14:paraId="3198657E" w14:textId="77777777" w:rsidR="003D40C5" w:rsidRPr="007200D0" w:rsidRDefault="003D40C5" w:rsidP="003D40C5">
      <w:pPr>
        <w:pStyle w:val="ListParagraph"/>
        <w:numPr>
          <w:ilvl w:val="0"/>
          <w:numId w:val="34"/>
        </w:numPr>
        <w:adjustRightInd w:val="0"/>
        <w:rPr>
          <w:rFonts w:ascii="Arial" w:hAnsi="Arial" w:cs="Arial"/>
          <w:color w:val="000000"/>
          <w:sz w:val="20"/>
          <w:szCs w:val="20"/>
        </w:rPr>
      </w:pPr>
      <w:bookmarkStart w:id="3" w:name="_bookmark32"/>
      <w:bookmarkEnd w:id="3"/>
      <w:r w:rsidRPr="007200D0">
        <w:rPr>
          <w:rFonts w:ascii="Arial" w:hAnsi="Arial" w:cs="Arial"/>
          <w:color w:val="000000"/>
          <w:sz w:val="20"/>
          <w:szCs w:val="20"/>
        </w:rPr>
        <w:t>Reddy, Y.R., Kumar, K.K.</w:t>
      </w:r>
      <w:proofErr w:type="gramStart"/>
      <w:r w:rsidRPr="007200D0">
        <w:rPr>
          <w:rFonts w:ascii="Arial" w:hAnsi="Arial" w:cs="Arial"/>
          <w:color w:val="000000"/>
          <w:sz w:val="20"/>
          <w:szCs w:val="20"/>
        </w:rPr>
        <w:t>,  Reddy</w:t>
      </w:r>
      <w:proofErr w:type="gramEnd"/>
      <w:r w:rsidRPr="007200D0">
        <w:rPr>
          <w:rFonts w:ascii="Arial" w:hAnsi="Arial" w:cs="Arial"/>
          <w:color w:val="000000"/>
          <w:sz w:val="20"/>
          <w:szCs w:val="20"/>
        </w:rPr>
        <w:t xml:space="preserve">,  M.R.P.,  Mukkanti,  K.;  RP- UPLC method development and validation for the simultaneous estimation of ibuprofen and famotidine in pharmaceutical dosage form; Pharmaceutical Methods, (2012); 3: 57–61. </w:t>
      </w:r>
      <w:hyperlink r:id="rId46">
        <w:r w:rsidRPr="007200D0">
          <w:rPr>
            <w:rFonts w:ascii="Arial" w:hAnsi="Arial" w:cs="Arial"/>
            <w:color w:val="000000"/>
            <w:sz w:val="20"/>
            <w:szCs w:val="20"/>
          </w:rPr>
          <w:t>https://</w:t>
        </w:r>
      </w:hyperlink>
      <w:hyperlink r:id="rId47">
        <w:r w:rsidRPr="007200D0">
          <w:rPr>
            <w:rFonts w:ascii="Arial" w:hAnsi="Arial" w:cs="Arial"/>
            <w:color w:val="000000"/>
            <w:sz w:val="20"/>
            <w:szCs w:val="20"/>
          </w:rPr>
          <w:t>doi.o</w:t>
        </w:r>
      </w:hyperlink>
      <w:hyperlink r:id="rId48">
        <w:r w:rsidRPr="007200D0">
          <w:rPr>
            <w:rFonts w:ascii="Arial" w:hAnsi="Arial" w:cs="Arial"/>
            <w:color w:val="000000"/>
            <w:sz w:val="20"/>
            <w:szCs w:val="20"/>
          </w:rPr>
          <w:t xml:space="preserve"> </w:t>
        </w:r>
        <w:proofErr w:type="spellStart"/>
        <w:r w:rsidRPr="007200D0">
          <w:rPr>
            <w:rFonts w:ascii="Arial" w:hAnsi="Arial" w:cs="Arial"/>
            <w:color w:val="000000"/>
            <w:sz w:val="20"/>
            <w:szCs w:val="20"/>
          </w:rPr>
          <w:t>rg</w:t>
        </w:r>
        <w:proofErr w:type="spellEnd"/>
        <w:r w:rsidRPr="007200D0">
          <w:rPr>
            <w:rFonts w:ascii="Arial" w:hAnsi="Arial" w:cs="Arial"/>
            <w:color w:val="000000"/>
            <w:sz w:val="20"/>
            <w:szCs w:val="20"/>
          </w:rPr>
          <w:t>/10.4103/2229-4708.103873</w:t>
        </w:r>
      </w:hyperlink>
      <w:r w:rsidRPr="007200D0">
        <w:rPr>
          <w:rFonts w:ascii="Arial" w:hAnsi="Arial" w:cs="Arial"/>
          <w:color w:val="000000"/>
          <w:sz w:val="20"/>
          <w:szCs w:val="20"/>
        </w:rPr>
        <w:t>.</w:t>
      </w:r>
    </w:p>
    <w:p w14:paraId="3E7A565C" w14:textId="77777777" w:rsidR="003D40C5" w:rsidRPr="007200D0" w:rsidRDefault="003D40C5" w:rsidP="003D40C5">
      <w:pPr>
        <w:pStyle w:val="ListParagraph"/>
        <w:numPr>
          <w:ilvl w:val="0"/>
          <w:numId w:val="34"/>
        </w:numPr>
        <w:adjustRightInd w:val="0"/>
        <w:rPr>
          <w:rFonts w:ascii="Arial" w:hAnsi="Arial" w:cs="Arial"/>
          <w:color w:val="000000"/>
          <w:sz w:val="20"/>
          <w:szCs w:val="20"/>
        </w:rPr>
      </w:pPr>
      <w:proofErr w:type="spellStart"/>
      <w:r w:rsidRPr="007200D0">
        <w:rPr>
          <w:rFonts w:ascii="Arial" w:hAnsi="Arial" w:cs="Arial"/>
          <w:color w:val="000000"/>
          <w:sz w:val="20"/>
          <w:szCs w:val="20"/>
        </w:rPr>
        <w:t>Helali</w:t>
      </w:r>
      <w:proofErr w:type="spellEnd"/>
      <w:r w:rsidRPr="007200D0">
        <w:rPr>
          <w:rFonts w:ascii="Arial" w:hAnsi="Arial" w:cs="Arial"/>
          <w:color w:val="000000"/>
          <w:sz w:val="20"/>
          <w:szCs w:val="20"/>
        </w:rPr>
        <w:t xml:space="preserve"> N, Tran NT, Monser L, Taverna M. Capillary zone electrophoresis method for the determination of famotidine and related impurities in pharmaceuticals. </w:t>
      </w:r>
      <w:proofErr w:type="spellStart"/>
      <w:r w:rsidRPr="007200D0">
        <w:rPr>
          <w:rFonts w:ascii="Arial" w:hAnsi="Arial" w:cs="Arial"/>
          <w:color w:val="000000"/>
          <w:sz w:val="20"/>
          <w:szCs w:val="20"/>
        </w:rPr>
        <w:t>Talanta</w:t>
      </w:r>
      <w:proofErr w:type="spellEnd"/>
      <w:r w:rsidRPr="007200D0">
        <w:rPr>
          <w:rFonts w:ascii="Arial" w:hAnsi="Arial" w:cs="Arial"/>
          <w:color w:val="000000"/>
          <w:sz w:val="20"/>
          <w:szCs w:val="20"/>
        </w:rPr>
        <w:t xml:space="preserve"> 2008; 74: 694-8</w:t>
      </w:r>
    </w:p>
    <w:p w14:paraId="764FDB1D" w14:textId="77777777" w:rsidR="003D40C5" w:rsidRPr="007200D0" w:rsidRDefault="003D40C5" w:rsidP="003D40C5">
      <w:pPr>
        <w:pStyle w:val="ListParagraph"/>
        <w:numPr>
          <w:ilvl w:val="0"/>
          <w:numId w:val="34"/>
        </w:numPr>
        <w:adjustRightInd w:val="0"/>
        <w:rPr>
          <w:rFonts w:ascii="Arial" w:hAnsi="Arial" w:cs="Arial"/>
          <w:color w:val="000000"/>
          <w:sz w:val="20"/>
          <w:szCs w:val="20"/>
        </w:rPr>
      </w:pPr>
      <w:r w:rsidRPr="007200D0">
        <w:rPr>
          <w:rFonts w:ascii="Arial" w:hAnsi="Arial" w:cs="Arial"/>
          <w:color w:val="000000"/>
          <w:sz w:val="20"/>
          <w:szCs w:val="20"/>
        </w:rPr>
        <w:t xml:space="preserve">Sajid Husain, Sara Khalid, Nagaraju V, Nageswara Rao R. </w:t>
      </w:r>
      <w:proofErr w:type="spellStart"/>
      <w:r w:rsidRPr="007200D0">
        <w:rPr>
          <w:rFonts w:ascii="Arial" w:hAnsi="Arial" w:cs="Arial"/>
          <w:color w:val="000000"/>
          <w:sz w:val="20"/>
          <w:szCs w:val="20"/>
        </w:rPr>
        <w:t>Highperformance</w:t>
      </w:r>
      <w:proofErr w:type="spellEnd"/>
      <w:r w:rsidRPr="007200D0">
        <w:rPr>
          <w:rFonts w:ascii="Arial" w:hAnsi="Arial" w:cs="Arial"/>
          <w:color w:val="000000"/>
          <w:sz w:val="20"/>
          <w:szCs w:val="20"/>
        </w:rPr>
        <w:t xml:space="preserve"> liquid chromatographic separation and determination of small amounts of process impurities of famotidine in bulk drugs and formulations. J </w:t>
      </w:r>
      <w:proofErr w:type="spellStart"/>
      <w:r w:rsidRPr="007200D0">
        <w:rPr>
          <w:rFonts w:ascii="Arial" w:hAnsi="Arial" w:cs="Arial"/>
          <w:color w:val="000000"/>
          <w:sz w:val="20"/>
          <w:szCs w:val="20"/>
        </w:rPr>
        <w:t>Chromatogr</w:t>
      </w:r>
      <w:proofErr w:type="spellEnd"/>
      <w:r w:rsidRPr="007200D0">
        <w:rPr>
          <w:rFonts w:ascii="Arial" w:hAnsi="Arial" w:cs="Arial"/>
          <w:color w:val="000000"/>
          <w:sz w:val="20"/>
          <w:szCs w:val="20"/>
        </w:rPr>
        <w:t xml:space="preserve"> A 1996; 743: 328-34.</w:t>
      </w:r>
    </w:p>
    <w:p w14:paraId="7095E39D" w14:textId="77777777" w:rsidR="003D40C5" w:rsidRPr="007200D0" w:rsidRDefault="003D40C5" w:rsidP="003D40C5">
      <w:pPr>
        <w:pStyle w:val="ListParagraph"/>
        <w:numPr>
          <w:ilvl w:val="0"/>
          <w:numId w:val="34"/>
        </w:numPr>
        <w:adjustRightInd w:val="0"/>
        <w:rPr>
          <w:rFonts w:ascii="Arial" w:hAnsi="Arial" w:cs="Arial"/>
          <w:color w:val="000000"/>
          <w:sz w:val="20"/>
          <w:szCs w:val="20"/>
        </w:rPr>
      </w:pPr>
      <w:r w:rsidRPr="007200D0">
        <w:rPr>
          <w:rFonts w:ascii="Arial" w:hAnsi="Arial" w:cs="Arial"/>
          <w:color w:val="000000"/>
          <w:sz w:val="20"/>
          <w:szCs w:val="20"/>
        </w:rPr>
        <w:t>Beaulieu N, Graham SJ, Sears RW, Lovering EG. Validation of a method for the assay of related compounds in famotidine raw materials and formulations Original Research Article. J Pharm Biomed Anal 1989; 7: 1705-9.</w:t>
      </w:r>
    </w:p>
    <w:p w14:paraId="4149F672" w14:textId="77777777" w:rsidR="003D40C5" w:rsidRPr="007200D0" w:rsidRDefault="003D40C5" w:rsidP="003D40C5">
      <w:pPr>
        <w:pStyle w:val="ListParagraph"/>
        <w:numPr>
          <w:ilvl w:val="0"/>
          <w:numId w:val="34"/>
        </w:numPr>
        <w:adjustRightInd w:val="0"/>
        <w:rPr>
          <w:rFonts w:ascii="Arial" w:hAnsi="Arial" w:cs="Arial"/>
          <w:color w:val="000000"/>
          <w:sz w:val="20"/>
          <w:szCs w:val="20"/>
        </w:rPr>
      </w:pPr>
      <w:proofErr w:type="spellStart"/>
      <w:r w:rsidRPr="007200D0">
        <w:rPr>
          <w:rFonts w:ascii="Arial" w:hAnsi="Arial" w:cs="Arial"/>
          <w:color w:val="000000"/>
          <w:sz w:val="20"/>
          <w:szCs w:val="20"/>
        </w:rPr>
        <w:t>Helali</w:t>
      </w:r>
      <w:proofErr w:type="spellEnd"/>
      <w:r w:rsidRPr="007200D0">
        <w:rPr>
          <w:rFonts w:ascii="Arial" w:hAnsi="Arial" w:cs="Arial"/>
          <w:color w:val="000000"/>
          <w:sz w:val="20"/>
          <w:szCs w:val="20"/>
        </w:rPr>
        <w:t xml:space="preserve"> N., </w:t>
      </w:r>
      <w:proofErr w:type="spellStart"/>
      <w:r w:rsidRPr="007200D0">
        <w:rPr>
          <w:rFonts w:ascii="Arial" w:hAnsi="Arial" w:cs="Arial"/>
          <w:color w:val="000000"/>
          <w:sz w:val="20"/>
          <w:szCs w:val="20"/>
        </w:rPr>
        <w:t>Darghouth</w:t>
      </w:r>
      <w:proofErr w:type="spellEnd"/>
      <w:r w:rsidRPr="007200D0">
        <w:rPr>
          <w:rFonts w:ascii="Arial" w:hAnsi="Arial" w:cs="Arial"/>
          <w:color w:val="000000"/>
          <w:sz w:val="20"/>
          <w:szCs w:val="20"/>
        </w:rPr>
        <w:t xml:space="preserve"> F. and Monser L., RP-HPLC: Determination of Famotidine and its potential impurities in pharmaceuticals, </w:t>
      </w:r>
      <w:proofErr w:type="spellStart"/>
      <w:r w:rsidRPr="007200D0">
        <w:rPr>
          <w:rFonts w:ascii="Arial" w:hAnsi="Arial" w:cs="Arial"/>
          <w:color w:val="000000"/>
          <w:sz w:val="20"/>
          <w:szCs w:val="20"/>
        </w:rPr>
        <w:t>Chromatographia</w:t>
      </w:r>
      <w:proofErr w:type="spellEnd"/>
      <w:r w:rsidRPr="007200D0">
        <w:rPr>
          <w:rFonts w:ascii="Arial" w:hAnsi="Arial" w:cs="Arial"/>
          <w:color w:val="000000"/>
          <w:sz w:val="20"/>
          <w:szCs w:val="20"/>
        </w:rPr>
        <w:t>, 60, 455-460 (2000).</w:t>
      </w:r>
    </w:p>
    <w:p w14:paraId="4D80495B" w14:textId="77777777" w:rsidR="003D40C5" w:rsidRPr="007200D0" w:rsidRDefault="003D40C5" w:rsidP="003D40C5">
      <w:pPr>
        <w:pStyle w:val="ListParagraph"/>
        <w:numPr>
          <w:ilvl w:val="0"/>
          <w:numId w:val="34"/>
        </w:numPr>
        <w:adjustRightInd w:val="0"/>
        <w:rPr>
          <w:rFonts w:ascii="Arial" w:hAnsi="Arial" w:cs="Arial"/>
          <w:color w:val="000000"/>
          <w:sz w:val="20"/>
          <w:szCs w:val="20"/>
        </w:rPr>
      </w:pPr>
      <w:r w:rsidRPr="007200D0">
        <w:rPr>
          <w:rFonts w:ascii="Arial" w:hAnsi="Arial" w:cs="Arial"/>
          <w:color w:val="000000"/>
          <w:sz w:val="20"/>
          <w:szCs w:val="20"/>
        </w:rPr>
        <w:t xml:space="preserve">USP Monograph for Famotidine </w:t>
      </w:r>
      <w:r w:rsidRPr="00E11626">
        <w:rPr>
          <w:rFonts w:ascii="Arial" w:hAnsi="Arial" w:cs="Arial"/>
          <w:color w:val="000000"/>
          <w:sz w:val="20"/>
          <w:szCs w:val="20"/>
        </w:rPr>
        <w:t>Table</w:t>
      </w:r>
      <w:r w:rsidRPr="007200D0">
        <w:rPr>
          <w:rFonts w:ascii="Arial" w:hAnsi="Arial" w:cs="Arial"/>
          <w:color w:val="000000"/>
          <w:sz w:val="20"/>
          <w:szCs w:val="20"/>
        </w:rPr>
        <w:t>ts</w:t>
      </w:r>
    </w:p>
    <w:p w14:paraId="4D8B0F02" w14:textId="77777777" w:rsidR="003D40C5" w:rsidRPr="007200D0" w:rsidRDefault="003D40C5" w:rsidP="003D40C5">
      <w:pPr>
        <w:pStyle w:val="ListParagraph"/>
        <w:numPr>
          <w:ilvl w:val="0"/>
          <w:numId w:val="34"/>
        </w:numPr>
        <w:adjustRightInd w:val="0"/>
        <w:rPr>
          <w:rFonts w:ascii="Arial" w:hAnsi="Arial" w:cs="Arial"/>
          <w:color w:val="000000"/>
          <w:sz w:val="20"/>
          <w:szCs w:val="20"/>
        </w:rPr>
      </w:pPr>
      <w:r w:rsidRPr="007200D0">
        <w:rPr>
          <w:rFonts w:ascii="Arial" w:hAnsi="Arial" w:cs="Arial"/>
          <w:color w:val="000000"/>
          <w:sz w:val="20"/>
          <w:szCs w:val="20"/>
        </w:rPr>
        <w:t xml:space="preserve">USP Monograph for Ibuprofen </w:t>
      </w:r>
      <w:r w:rsidRPr="00E11626">
        <w:rPr>
          <w:rFonts w:ascii="Arial" w:hAnsi="Arial" w:cs="Arial"/>
          <w:color w:val="000000"/>
          <w:sz w:val="20"/>
          <w:szCs w:val="20"/>
        </w:rPr>
        <w:t>Table</w:t>
      </w:r>
      <w:r w:rsidRPr="007200D0">
        <w:rPr>
          <w:rFonts w:ascii="Arial" w:hAnsi="Arial" w:cs="Arial"/>
          <w:color w:val="000000"/>
          <w:sz w:val="20"/>
          <w:szCs w:val="20"/>
        </w:rPr>
        <w:t>ts</w:t>
      </w:r>
    </w:p>
    <w:p w14:paraId="6ACBAF98" w14:textId="77777777" w:rsidR="003D40C5" w:rsidRPr="007200D0" w:rsidRDefault="003D40C5" w:rsidP="003D40C5">
      <w:pPr>
        <w:pStyle w:val="ListParagraph"/>
        <w:numPr>
          <w:ilvl w:val="0"/>
          <w:numId w:val="34"/>
        </w:numPr>
        <w:adjustRightInd w:val="0"/>
        <w:rPr>
          <w:rFonts w:ascii="Arial" w:hAnsi="Arial" w:cs="Arial"/>
          <w:color w:val="000000"/>
          <w:sz w:val="20"/>
          <w:szCs w:val="20"/>
        </w:rPr>
      </w:pPr>
      <w:r w:rsidRPr="007200D0">
        <w:rPr>
          <w:rFonts w:ascii="Arial" w:hAnsi="Arial" w:cs="Arial"/>
          <w:color w:val="000000"/>
          <w:sz w:val="20"/>
          <w:szCs w:val="20"/>
        </w:rPr>
        <w:t>ICH Harmonized Guideline: Validation of Analytical Procedures Q2(R2)</w:t>
      </w:r>
    </w:p>
    <w:p w14:paraId="231C3B54" w14:textId="77777777" w:rsidR="003D40C5" w:rsidRPr="007200D0" w:rsidRDefault="003D40C5" w:rsidP="003D40C5">
      <w:pPr>
        <w:pStyle w:val="ListParagraph"/>
        <w:numPr>
          <w:ilvl w:val="0"/>
          <w:numId w:val="34"/>
        </w:numPr>
        <w:adjustRightInd w:val="0"/>
        <w:rPr>
          <w:rFonts w:ascii="Arial" w:hAnsi="Arial" w:cs="Arial"/>
          <w:color w:val="000000"/>
          <w:sz w:val="20"/>
          <w:szCs w:val="20"/>
        </w:rPr>
      </w:pPr>
      <w:proofErr w:type="spellStart"/>
      <w:r w:rsidRPr="007200D0">
        <w:rPr>
          <w:rFonts w:ascii="Arial" w:hAnsi="Arial" w:cs="Arial"/>
          <w:color w:val="000000"/>
          <w:sz w:val="20"/>
          <w:szCs w:val="20"/>
        </w:rPr>
        <w:lastRenderedPageBreak/>
        <w:t>Alsante</w:t>
      </w:r>
      <w:proofErr w:type="spellEnd"/>
      <w:r w:rsidRPr="007200D0">
        <w:rPr>
          <w:rFonts w:ascii="Arial" w:hAnsi="Arial" w:cs="Arial"/>
          <w:color w:val="000000"/>
          <w:sz w:val="20"/>
          <w:szCs w:val="20"/>
        </w:rPr>
        <w:t xml:space="preserve"> K.M., Ando A., Brown R., Ensing J., </w:t>
      </w:r>
      <w:proofErr w:type="spellStart"/>
      <w:r w:rsidRPr="007200D0">
        <w:rPr>
          <w:rFonts w:ascii="Arial" w:hAnsi="Arial" w:cs="Arial"/>
          <w:color w:val="000000"/>
          <w:sz w:val="20"/>
          <w:szCs w:val="20"/>
        </w:rPr>
        <w:t>Hatajik</w:t>
      </w:r>
      <w:proofErr w:type="spellEnd"/>
      <w:r w:rsidRPr="007200D0">
        <w:rPr>
          <w:rFonts w:ascii="Arial" w:hAnsi="Arial" w:cs="Arial"/>
          <w:color w:val="000000"/>
          <w:sz w:val="20"/>
          <w:szCs w:val="20"/>
        </w:rPr>
        <w:t xml:space="preserve"> T.D., Kong W. and Tsuda Y., The role of degradant profiling in active pharmaceutical ingredients and drug products, Adv. Drug Deliv. Rev., 59, 29-37, (2007) </w:t>
      </w:r>
    </w:p>
    <w:p w14:paraId="0D1CC894" w14:textId="77777777" w:rsidR="003D40C5" w:rsidRPr="007200D0" w:rsidRDefault="003D40C5" w:rsidP="003D40C5">
      <w:pPr>
        <w:pStyle w:val="ListParagraph"/>
        <w:numPr>
          <w:ilvl w:val="0"/>
          <w:numId w:val="34"/>
        </w:numPr>
        <w:adjustRightInd w:val="0"/>
        <w:rPr>
          <w:rFonts w:ascii="Arial" w:hAnsi="Arial" w:cs="Arial"/>
          <w:color w:val="000000"/>
          <w:sz w:val="20"/>
          <w:szCs w:val="20"/>
        </w:rPr>
      </w:pPr>
      <w:r w:rsidRPr="007200D0">
        <w:rPr>
          <w:rFonts w:ascii="Arial" w:hAnsi="Arial" w:cs="Arial"/>
          <w:color w:val="000000"/>
          <w:sz w:val="20"/>
          <w:szCs w:val="20"/>
        </w:rPr>
        <w:t xml:space="preserve">Ruan J., Tattersall P., Lozano R. and Shah P., The role of forced degradation studies in stability indicating HPLC method development, Am. </w:t>
      </w:r>
      <w:proofErr w:type="spellStart"/>
      <w:r w:rsidRPr="007200D0">
        <w:rPr>
          <w:rFonts w:ascii="Arial" w:hAnsi="Arial" w:cs="Arial"/>
          <w:color w:val="000000"/>
          <w:sz w:val="20"/>
          <w:szCs w:val="20"/>
        </w:rPr>
        <w:t>Pharmaceut</w:t>
      </w:r>
      <w:proofErr w:type="spellEnd"/>
      <w:r w:rsidRPr="007200D0">
        <w:rPr>
          <w:rFonts w:ascii="Arial" w:hAnsi="Arial" w:cs="Arial"/>
          <w:color w:val="000000"/>
          <w:sz w:val="20"/>
          <w:szCs w:val="20"/>
        </w:rPr>
        <w:t xml:space="preserve">. Rev., 9, 46-53, (2009) </w:t>
      </w:r>
    </w:p>
    <w:p w14:paraId="24479F0C" w14:textId="77777777" w:rsidR="004D4277" w:rsidRPr="007200D0" w:rsidRDefault="004D4277" w:rsidP="00441B6F">
      <w:pPr>
        <w:pStyle w:val="Appendix"/>
        <w:spacing w:after="0"/>
        <w:jc w:val="both"/>
        <w:rPr>
          <w:rFonts w:ascii="Arial" w:hAnsi="Arial" w:cs="Arial"/>
          <w:b w:val="0"/>
          <w:sz w:val="20"/>
        </w:rPr>
        <w:sectPr w:rsidR="004D4277" w:rsidRPr="007200D0" w:rsidSect="00463647">
          <w:headerReference w:type="even" r:id="rId49"/>
          <w:headerReference w:type="default" r:id="rId50"/>
          <w:footerReference w:type="even" r:id="rId51"/>
          <w:footerReference w:type="default" r:id="rId52"/>
          <w:headerReference w:type="first" r:id="rId53"/>
          <w:footerReference w:type="first" r:id="rId54"/>
          <w:type w:val="continuous"/>
          <w:pgSz w:w="12240" w:h="15840"/>
          <w:pgMar w:top="1440" w:right="2016" w:bottom="2016" w:left="2016" w:header="720" w:footer="1123" w:gutter="0"/>
          <w:cols w:space="720"/>
          <w:docGrid w:linePitch="272"/>
        </w:sectPr>
      </w:pPr>
    </w:p>
    <w:p w14:paraId="6AAD5B8F" w14:textId="77777777" w:rsidR="00B01FCD" w:rsidRPr="007200D0" w:rsidRDefault="00B01FCD" w:rsidP="00441B6F">
      <w:pPr>
        <w:pStyle w:val="Appendix"/>
        <w:spacing w:after="0"/>
        <w:jc w:val="both"/>
        <w:rPr>
          <w:rFonts w:ascii="Arial" w:hAnsi="Arial" w:cs="Arial"/>
          <w:b w:val="0"/>
          <w:sz w:val="20"/>
        </w:rPr>
      </w:pPr>
    </w:p>
    <w:sectPr w:rsidR="00B01FCD" w:rsidRPr="007200D0" w:rsidSect="0046364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70D19F" w14:textId="77777777" w:rsidR="002D55A3" w:rsidRDefault="002D55A3" w:rsidP="00C37E61">
      <w:r>
        <w:separator/>
      </w:r>
    </w:p>
  </w:endnote>
  <w:endnote w:type="continuationSeparator" w:id="0">
    <w:p w14:paraId="48875D4F" w14:textId="77777777" w:rsidR="002D55A3" w:rsidRDefault="002D55A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9F327" w14:textId="77777777" w:rsidR="003F3EC6" w:rsidRDefault="003F3E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D5FF9" w14:textId="77777777" w:rsidR="007200D0" w:rsidRPr="00C37E61" w:rsidRDefault="007200D0"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C3EAD" w14:textId="77777777" w:rsidR="003F3EC6" w:rsidRDefault="003F3E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6D2508" w14:textId="77777777" w:rsidR="002D55A3" w:rsidRDefault="002D55A3" w:rsidP="00C37E61">
      <w:r>
        <w:separator/>
      </w:r>
    </w:p>
  </w:footnote>
  <w:footnote w:type="continuationSeparator" w:id="0">
    <w:p w14:paraId="28CCE88B" w14:textId="77777777" w:rsidR="002D55A3" w:rsidRDefault="002D55A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54A9C" w14:textId="12B6EB74" w:rsidR="003F3EC6" w:rsidRDefault="003F3EC6">
    <w:pPr>
      <w:pStyle w:val="Header"/>
    </w:pPr>
    <w:r>
      <w:rPr>
        <w:noProof/>
      </w:rPr>
      <w:pict w14:anchorId="3A7E19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6377610"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9E8D6" w14:textId="79728785" w:rsidR="003F3EC6" w:rsidRDefault="003F3EC6">
    <w:pPr>
      <w:pStyle w:val="Header"/>
    </w:pPr>
    <w:r>
      <w:rPr>
        <w:noProof/>
      </w:rPr>
      <w:pict w14:anchorId="4735E3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6377611"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9D3747" w14:textId="261CA116" w:rsidR="003F3EC6" w:rsidRDefault="003F3EC6">
    <w:pPr>
      <w:pStyle w:val="Header"/>
    </w:pPr>
    <w:r>
      <w:rPr>
        <w:noProof/>
      </w:rPr>
      <w:pict w14:anchorId="1AB17D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6377609"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44F5EE0"/>
    <w:multiLevelType w:val="hybridMultilevel"/>
    <w:tmpl w:val="533C9F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BFE7D73"/>
    <w:multiLevelType w:val="hybridMultilevel"/>
    <w:tmpl w:val="122C60EC"/>
    <w:lvl w:ilvl="0" w:tplc="B4E67544">
      <w:start w:val="1"/>
      <w:numFmt w:val="decimal"/>
      <w:lvlText w:val="%1."/>
      <w:lvlJc w:val="left"/>
      <w:pPr>
        <w:ind w:left="442" w:hanging="236"/>
        <w:jc w:val="right"/>
      </w:pPr>
      <w:rPr>
        <w:rFonts w:ascii="Cambria" w:eastAsia="Cambria" w:hAnsi="Cambria" w:cs="Cambria" w:hint="default"/>
        <w:color w:val="2E3092"/>
        <w:spacing w:val="-1"/>
        <w:w w:val="109"/>
        <w:sz w:val="16"/>
        <w:szCs w:val="16"/>
        <w:lang w:val="en-US" w:eastAsia="en-US" w:bidi="en-US"/>
      </w:rPr>
    </w:lvl>
    <w:lvl w:ilvl="1" w:tplc="40A463C0">
      <w:numFmt w:val="bullet"/>
      <w:lvlText w:val="•"/>
      <w:lvlJc w:val="left"/>
      <w:pPr>
        <w:ind w:left="967" w:hanging="236"/>
      </w:pPr>
      <w:rPr>
        <w:rFonts w:hint="default"/>
        <w:lang w:val="en-US" w:eastAsia="en-US" w:bidi="en-US"/>
      </w:rPr>
    </w:lvl>
    <w:lvl w:ilvl="2" w:tplc="395856AE">
      <w:numFmt w:val="bullet"/>
      <w:lvlText w:val="•"/>
      <w:lvlJc w:val="left"/>
      <w:pPr>
        <w:ind w:left="1495" w:hanging="236"/>
      </w:pPr>
      <w:rPr>
        <w:rFonts w:hint="default"/>
        <w:lang w:val="en-US" w:eastAsia="en-US" w:bidi="en-US"/>
      </w:rPr>
    </w:lvl>
    <w:lvl w:ilvl="3" w:tplc="D3585E40">
      <w:numFmt w:val="bullet"/>
      <w:lvlText w:val="•"/>
      <w:lvlJc w:val="left"/>
      <w:pPr>
        <w:ind w:left="2023" w:hanging="236"/>
      </w:pPr>
      <w:rPr>
        <w:rFonts w:hint="default"/>
        <w:lang w:val="en-US" w:eastAsia="en-US" w:bidi="en-US"/>
      </w:rPr>
    </w:lvl>
    <w:lvl w:ilvl="4" w:tplc="1BA6F010">
      <w:numFmt w:val="bullet"/>
      <w:lvlText w:val="•"/>
      <w:lvlJc w:val="left"/>
      <w:pPr>
        <w:ind w:left="2551" w:hanging="236"/>
      </w:pPr>
      <w:rPr>
        <w:rFonts w:hint="default"/>
        <w:lang w:val="en-US" w:eastAsia="en-US" w:bidi="en-US"/>
      </w:rPr>
    </w:lvl>
    <w:lvl w:ilvl="5" w:tplc="43EAD06A">
      <w:numFmt w:val="bullet"/>
      <w:lvlText w:val="•"/>
      <w:lvlJc w:val="left"/>
      <w:pPr>
        <w:ind w:left="3079" w:hanging="236"/>
      </w:pPr>
      <w:rPr>
        <w:rFonts w:hint="default"/>
        <w:lang w:val="en-US" w:eastAsia="en-US" w:bidi="en-US"/>
      </w:rPr>
    </w:lvl>
    <w:lvl w:ilvl="6" w:tplc="E76A5190">
      <w:numFmt w:val="bullet"/>
      <w:lvlText w:val="•"/>
      <w:lvlJc w:val="left"/>
      <w:pPr>
        <w:ind w:left="3607" w:hanging="236"/>
      </w:pPr>
      <w:rPr>
        <w:rFonts w:hint="default"/>
        <w:lang w:val="en-US" w:eastAsia="en-US" w:bidi="en-US"/>
      </w:rPr>
    </w:lvl>
    <w:lvl w:ilvl="7" w:tplc="6DB89498">
      <w:numFmt w:val="bullet"/>
      <w:lvlText w:val="•"/>
      <w:lvlJc w:val="left"/>
      <w:pPr>
        <w:ind w:left="4135" w:hanging="236"/>
      </w:pPr>
      <w:rPr>
        <w:rFonts w:hint="default"/>
        <w:lang w:val="en-US" w:eastAsia="en-US" w:bidi="en-US"/>
      </w:rPr>
    </w:lvl>
    <w:lvl w:ilvl="8" w:tplc="00FE8D8E">
      <w:numFmt w:val="bullet"/>
      <w:lvlText w:val="•"/>
      <w:lvlJc w:val="left"/>
      <w:pPr>
        <w:ind w:left="4663" w:hanging="236"/>
      </w:pPr>
      <w:rPr>
        <w:rFonts w:hint="default"/>
        <w:lang w:val="en-US" w:eastAsia="en-US" w:bidi="en-US"/>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B137FAB"/>
    <w:multiLevelType w:val="multilevel"/>
    <w:tmpl w:val="22043F5A"/>
    <w:lvl w:ilvl="0">
      <w:numFmt w:val="decimal"/>
      <w:lvlText w:val="%1"/>
      <w:lvlJc w:val="left"/>
      <w:pPr>
        <w:ind w:left="360" w:hanging="360"/>
      </w:pPr>
      <w:rPr>
        <w:rFonts w:hint="default"/>
      </w:rPr>
    </w:lvl>
    <w:lvl w:ilvl="1">
      <w:start w:val="1"/>
      <w:numFmt w:val="decimal"/>
      <w:lvlText w:val="%1.%2"/>
      <w:lvlJc w:val="left"/>
      <w:pPr>
        <w:ind w:left="330" w:hanging="360"/>
      </w:pPr>
      <w:rPr>
        <w:rFonts w:hint="default"/>
      </w:rPr>
    </w:lvl>
    <w:lvl w:ilvl="2">
      <w:start w:val="1"/>
      <w:numFmt w:val="decimal"/>
      <w:lvlText w:val="%1.%2.%3"/>
      <w:lvlJc w:val="left"/>
      <w:pPr>
        <w:ind w:left="660" w:hanging="720"/>
      </w:pPr>
      <w:rPr>
        <w:rFonts w:hint="default"/>
      </w:rPr>
    </w:lvl>
    <w:lvl w:ilvl="3">
      <w:start w:val="1"/>
      <w:numFmt w:val="decimal"/>
      <w:lvlText w:val="%1.%2.%3.%4"/>
      <w:lvlJc w:val="left"/>
      <w:pPr>
        <w:ind w:left="630" w:hanging="720"/>
      </w:pPr>
      <w:rPr>
        <w:rFonts w:hint="default"/>
      </w:rPr>
    </w:lvl>
    <w:lvl w:ilvl="4">
      <w:start w:val="1"/>
      <w:numFmt w:val="decimal"/>
      <w:lvlText w:val="%1.%2.%3.%4.%5"/>
      <w:lvlJc w:val="left"/>
      <w:pPr>
        <w:ind w:left="960" w:hanging="1080"/>
      </w:pPr>
      <w:rPr>
        <w:rFonts w:hint="default"/>
      </w:rPr>
    </w:lvl>
    <w:lvl w:ilvl="5">
      <w:start w:val="1"/>
      <w:numFmt w:val="decimal"/>
      <w:lvlText w:val="%1.%2.%3.%4.%5.%6"/>
      <w:lvlJc w:val="left"/>
      <w:pPr>
        <w:ind w:left="930" w:hanging="1080"/>
      </w:pPr>
      <w:rPr>
        <w:rFonts w:hint="default"/>
      </w:rPr>
    </w:lvl>
    <w:lvl w:ilvl="6">
      <w:start w:val="1"/>
      <w:numFmt w:val="decimal"/>
      <w:lvlText w:val="%1.%2.%3.%4.%5.%6.%7"/>
      <w:lvlJc w:val="left"/>
      <w:pPr>
        <w:ind w:left="1260" w:hanging="1440"/>
      </w:pPr>
      <w:rPr>
        <w:rFonts w:hint="default"/>
      </w:rPr>
    </w:lvl>
    <w:lvl w:ilvl="7">
      <w:start w:val="1"/>
      <w:numFmt w:val="decimal"/>
      <w:lvlText w:val="%1.%2.%3.%4.%5.%6.%7.%8"/>
      <w:lvlJc w:val="left"/>
      <w:pPr>
        <w:ind w:left="1230" w:hanging="1440"/>
      </w:pPr>
      <w:rPr>
        <w:rFonts w:hint="default"/>
      </w:rPr>
    </w:lvl>
    <w:lvl w:ilvl="8">
      <w:start w:val="1"/>
      <w:numFmt w:val="decimal"/>
      <w:lvlText w:val="%1.%2.%3.%4.%5.%6.%7.%8.%9"/>
      <w:lvlJc w:val="left"/>
      <w:pPr>
        <w:ind w:left="1560" w:hanging="1800"/>
      </w:pPr>
      <w:rPr>
        <w:rFonts w:hint="default"/>
      </w:rPr>
    </w:lvl>
  </w:abstractNum>
  <w:abstractNum w:abstractNumId="18" w15:restartNumberingAfterBreak="0">
    <w:nsid w:val="44BC31B3"/>
    <w:multiLevelType w:val="multilevel"/>
    <w:tmpl w:val="D35AC49E"/>
    <w:lvl w:ilvl="0">
      <w:numFmt w:val="decimal"/>
      <w:lvlText w:val="%1"/>
      <w:lvlJc w:val="left"/>
      <w:pPr>
        <w:ind w:left="360" w:hanging="360"/>
      </w:pPr>
      <w:rPr>
        <w:rFonts w:hint="default"/>
      </w:rPr>
    </w:lvl>
    <w:lvl w:ilvl="1">
      <w:start w:val="1"/>
      <w:numFmt w:val="decimal"/>
      <w:lvlText w:val="%1.%2"/>
      <w:lvlJc w:val="left"/>
      <w:pPr>
        <w:ind w:left="333" w:hanging="360"/>
      </w:pPr>
      <w:rPr>
        <w:rFonts w:hint="default"/>
      </w:rPr>
    </w:lvl>
    <w:lvl w:ilvl="2">
      <w:start w:val="1"/>
      <w:numFmt w:val="decimal"/>
      <w:lvlText w:val="%1.%2.%3"/>
      <w:lvlJc w:val="left"/>
      <w:pPr>
        <w:ind w:left="666" w:hanging="720"/>
      </w:pPr>
      <w:rPr>
        <w:rFonts w:hint="default"/>
      </w:rPr>
    </w:lvl>
    <w:lvl w:ilvl="3">
      <w:start w:val="1"/>
      <w:numFmt w:val="decimal"/>
      <w:lvlText w:val="%1.%2.%3.%4"/>
      <w:lvlJc w:val="left"/>
      <w:pPr>
        <w:ind w:left="639" w:hanging="720"/>
      </w:pPr>
      <w:rPr>
        <w:rFonts w:hint="default"/>
      </w:rPr>
    </w:lvl>
    <w:lvl w:ilvl="4">
      <w:start w:val="1"/>
      <w:numFmt w:val="decimal"/>
      <w:lvlText w:val="%1.%2.%3.%4.%5"/>
      <w:lvlJc w:val="left"/>
      <w:pPr>
        <w:ind w:left="612" w:hanging="720"/>
      </w:pPr>
      <w:rPr>
        <w:rFonts w:hint="default"/>
      </w:rPr>
    </w:lvl>
    <w:lvl w:ilvl="5">
      <w:start w:val="1"/>
      <w:numFmt w:val="decimal"/>
      <w:lvlText w:val="%1.%2.%3.%4.%5.%6"/>
      <w:lvlJc w:val="left"/>
      <w:pPr>
        <w:ind w:left="945" w:hanging="1080"/>
      </w:pPr>
      <w:rPr>
        <w:rFonts w:hint="default"/>
      </w:rPr>
    </w:lvl>
    <w:lvl w:ilvl="6">
      <w:start w:val="1"/>
      <w:numFmt w:val="decimal"/>
      <w:lvlText w:val="%1.%2.%3.%4.%5.%6.%7"/>
      <w:lvlJc w:val="left"/>
      <w:pPr>
        <w:ind w:left="918" w:hanging="1080"/>
      </w:pPr>
      <w:rPr>
        <w:rFonts w:hint="default"/>
      </w:rPr>
    </w:lvl>
    <w:lvl w:ilvl="7">
      <w:start w:val="1"/>
      <w:numFmt w:val="decimal"/>
      <w:lvlText w:val="%1.%2.%3.%4.%5.%6.%7.%8"/>
      <w:lvlJc w:val="left"/>
      <w:pPr>
        <w:ind w:left="1251" w:hanging="1440"/>
      </w:pPr>
      <w:rPr>
        <w:rFonts w:hint="default"/>
      </w:rPr>
    </w:lvl>
    <w:lvl w:ilvl="8">
      <w:start w:val="1"/>
      <w:numFmt w:val="decimal"/>
      <w:lvlText w:val="%1.%2.%3.%4.%5.%6.%7.%8.%9"/>
      <w:lvlJc w:val="left"/>
      <w:pPr>
        <w:ind w:left="1224" w:hanging="1440"/>
      </w:pPr>
      <w:rPr>
        <w:rFonts w:hint="default"/>
      </w:r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4"/>
  </w:num>
  <w:num w:numId="9">
    <w:abstractNumId w:val="29"/>
  </w:num>
  <w:num w:numId="10">
    <w:abstractNumId w:val="2"/>
  </w:num>
  <w:num w:numId="11">
    <w:abstractNumId w:val="22"/>
  </w:num>
  <w:num w:numId="12">
    <w:abstractNumId w:val="3"/>
  </w:num>
  <w:num w:numId="13">
    <w:abstractNumId w:val="21"/>
  </w:num>
  <w:num w:numId="14">
    <w:abstractNumId w:val="9"/>
  </w:num>
  <w:num w:numId="15">
    <w:abstractNumId w:val="25"/>
  </w:num>
  <w:num w:numId="16">
    <w:abstractNumId w:val="5"/>
  </w:num>
  <w:num w:numId="17">
    <w:abstractNumId w:val="26"/>
  </w:num>
  <w:num w:numId="18">
    <w:abstractNumId w:val="16"/>
  </w:num>
  <w:num w:numId="19">
    <w:abstractNumId w:val="32"/>
  </w:num>
  <w:num w:numId="20">
    <w:abstractNumId w:val="12"/>
  </w:num>
  <w:num w:numId="21">
    <w:abstractNumId w:val="10"/>
  </w:num>
  <w:num w:numId="22">
    <w:abstractNumId w:val="15"/>
  </w:num>
  <w:num w:numId="23">
    <w:abstractNumId w:val="23"/>
  </w:num>
  <w:num w:numId="24">
    <w:abstractNumId w:val="30"/>
  </w:num>
  <w:num w:numId="25">
    <w:abstractNumId w:val="4"/>
  </w:num>
  <w:num w:numId="26">
    <w:abstractNumId w:val="20"/>
  </w:num>
  <w:num w:numId="27">
    <w:abstractNumId w:val="24"/>
  </w:num>
  <w:num w:numId="28">
    <w:abstractNumId w:val="31"/>
  </w:num>
  <w:num w:numId="29">
    <w:abstractNumId w:val="28"/>
  </w:num>
  <w:num w:numId="30">
    <w:abstractNumId w:val="11"/>
  </w:num>
  <w:num w:numId="31">
    <w:abstractNumId w:val="13"/>
  </w:num>
  <w:num w:numId="32">
    <w:abstractNumId w:val="17"/>
  </w:num>
  <w:num w:numId="33">
    <w:abstractNumId w:val="18"/>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171E9"/>
    <w:rsid w:val="0002677A"/>
    <w:rsid w:val="00030174"/>
    <w:rsid w:val="0004579C"/>
    <w:rsid w:val="00057B2F"/>
    <w:rsid w:val="000A47FA"/>
    <w:rsid w:val="000A65D3"/>
    <w:rsid w:val="000B1E33"/>
    <w:rsid w:val="000D689F"/>
    <w:rsid w:val="000E7B7B"/>
    <w:rsid w:val="000E7D62"/>
    <w:rsid w:val="00103357"/>
    <w:rsid w:val="00123C9F"/>
    <w:rsid w:val="00126190"/>
    <w:rsid w:val="00130F17"/>
    <w:rsid w:val="001320BF"/>
    <w:rsid w:val="001377D2"/>
    <w:rsid w:val="001509E1"/>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D55A3"/>
    <w:rsid w:val="002E0D56"/>
    <w:rsid w:val="00315186"/>
    <w:rsid w:val="0033343E"/>
    <w:rsid w:val="003512C2"/>
    <w:rsid w:val="00371FB6"/>
    <w:rsid w:val="003763C1"/>
    <w:rsid w:val="00376BBE"/>
    <w:rsid w:val="0039224F"/>
    <w:rsid w:val="003A43A4"/>
    <w:rsid w:val="003A7E18"/>
    <w:rsid w:val="003C4C86"/>
    <w:rsid w:val="003C6258"/>
    <w:rsid w:val="003D40C5"/>
    <w:rsid w:val="003E2904"/>
    <w:rsid w:val="003E3416"/>
    <w:rsid w:val="003F3EC6"/>
    <w:rsid w:val="00401927"/>
    <w:rsid w:val="0041027F"/>
    <w:rsid w:val="00412475"/>
    <w:rsid w:val="00423789"/>
    <w:rsid w:val="00440F43"/>
    <w:rsid w:val="00441B6F"/>
    <w:rsid w:val="00446221"/>
    <w:rsid w:val="00450E62"/>
    <w:rsid w:val="004539DB"/>
    <w:rsid w:val="00463647"/>
    <w:rsid w:val="00471A80"/>
    <w:rsid w:val="0049114F"/>
    <w:rsid w:val="004D305E"/>
    <w:rsid w:val="004D4277"/>
    <w:rsid w:val="004D591D"/>
    <w:rsid w:val="00502516"/>
    <w:rsid w:val="00505F06"/>
    <w:rsid w:val="00506828"/>
    <w:rsid w:val="0053056E"/>
    <w:rsid w:val="00554FDA"/>
    <w:rsid w:val="005570FB"/>
    <w:rsid w:val="00575E29"/>
    <w:rsid w:val="00596AD7"/>
    <w:rsid w:val="005C784C"/>
    <w:rsid w:val="005D17F6"/>
    <w:rsid w:val="005E5539"/>
    <w:rsid w:val="00602BF5"/>
    <w:rsid w:val="00617FDD"/>
    <w:rsid w:val="00633614"/>
    <w:rsid w:val="00633F68"/>
    <w:rsid w:val="00635D55"/>
    <w:rsid w:val="00636EB2"/>
    <w:rsid w:val="006375B8"/>
    <w:rsid w:val="00662C1C"/>
    <w:rsid w:val="0066510A"/>
    <w:rsid w:val="00673F9F"/>
    <w:rsid w:val="00686953"/>
    <w:rsid w:val="00687DEA"/>
    <w:rsid w:val="00687E67"/>
    <w:rsid w:val="006967F7"/>
    <w:rsid w:val="006A250C"/>
    <w:rsid w:val="006B21D3"/>
    <w:rsid w:val="006B57D0"/>
    <w:rsid w:val="006D30FF"/>
    <w:rsid w:val="006D6940"/>
    <w:rsid w:val="006F11EC"/>
    <w:rsid w:val="006F617F"/>
    <w:rsid w:val="0070082C"/>
    <w:rsid w:val="007200D0"/>
    <w:rsid w:val="0072526B"/>
    <w:rsid w:val="007369E6"/>
    <w:rsid w:val="00746E59"/>
    <w:rsid w:val="00754C9A"/>
    <w:rsid w:val="0075599A"/>
    <w:rsid w:val="00761D52"/>
    <w:rsid w:val="0077749E"/>
    <w:rsid w:val="00790ADA"/>
    <w:rsid w:val="00794CD5"/>
    <w:rsid w:val="007A1D46"/>
    <w:rsid w:val="007D2288"/>
    <w:rsid w:val="007E088F"/>
    <w:rsid w:val="007F1B91"/>
    <w:rsid w:val="007F25FD"/>
    <w:rsid w:val="007F7B32"/>
    <w:rsid w:val="00804BC2"/>
    <w:rsid w:val="0081431A"/>
    <w:rsid w:val="0083216F"/>
    <w:rsid w:val="00860000"/>
    <w:rsid w:val="00863BD3"/>
    <w:rsid w:val="00864186"/>
    <w:rsid w:val="008641ED"/>
    <w:rsid w:val="00866D66"/>
    <w:rsid w:val="008671C6"/>
    <w:rsid w:val="00875803"/>
    <w:rsid w:val="008B459E"/>
    <w:rsid w:val="008E13AE"/>
    <w:rsid w:val="008E1506"/>
    <w:rsid w:val="008E710C"/>
    <w:rsid w:val="008F69D6"/>
    <w:rsid w:val="00902823"/>
    <w:rsid w:val="00915CA6"/>
    <w:rsid w:val="00927834"/>
    <w:rsid w:val="009500A6"/>
    <w:rsid w:val="00956487"/>
    <w:rsid w:val="00957C18"/>
    <w:rsid w:val="009659BA"/>
    <w:rsid w:val="00967EFC"/>
    <w:rsid w:val="00983040"/>
    <w:rsid w:val="009B3FB9"/>
    <w:rsid w:val="009C2465"/>
    <w:rsid w:val="009D35A0"/>
    <w:rsid w:val="009D7EB7"/>
    <w:rsid w:val="009E048A"/>
    <w:rsid w:val="009E08E9"/>
    <w:rsid w:val="009E3DB9"/>
    <w:rsid w:val="009E6E35"/>
    <w:rsid w:val="009F0EDA"/>
    <w:rsid w:val="009F58B8"/>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42472"/>
    <w:rsid w:val="00B52583"/>
    <w:rsid w:val="00B52896"/>
    <w:rsid w:val="00B57B84"/>
    <w:rsid w:val="00B95236"/>
    <w:rsid w:val="00B96BD9"/>
    <w:rsid w:val="00B9782E"/>
    <w:rsid w:val="00BA1B01"/>
    <w:rsid w:val="00BA2641"/>
    <w:rsid w:val="00BB37AA"/>
    <w:rsid w:val="00BC53A0"/>
    <w:rsid w:val="00BE62AD"/>
    <w:rsid w:val="00BF121F"/>
    <w:rsid w:val="00BF1F80"/>
    <w:rsid w:val="00C01E75"/>
    <w:rsid w:val="00C166EF"/>
    <w:rsid w:val="00C17EB0"/>
    <w:rsid w:val="00C21717"/>
    <w:rsid w:val="00C222BE"/>
    <w:rsid w:val="00C27F5F"/>
    <w:rsid w:val="00C30A0F"/>
    <w:rsid w:val="00C37E61"/>
    <w:rsid w:val="00C70F1B"/>
    <w:rsid w:val="00C71A47"/>
    <w:rsid w:val="00C7464C"/>
    <w:rsid w:val="00C85588"/>
    <w:rsid w:val="00CD6755"/>
    <w:rsid w:val="00CD6856"/>
    <w:rsid w:val="00CE0089"/>
    <w:rsid w:val="00CE793C"/>
    <w:rsid w:val="00CF193C"/>
    <w:rsid w:val="00D173F1"/>
    <w:rsid w:val="00D217EE"/>
    <w:rsid w:val="00D74CB0"/>
    <w:rsid w:val="00D8295D"/>
    <w:rsid w:val="00D85BBB"/>
    <w:rsid w:val="00DC2A65"/>
    <w:rsid w:val="00DE15F0"/>
    <w:rsid w:val="00DE5663"/>
    <w:rsid w:val="00DE78AA"/>
    <w:rsid w:val="00E05129"/>
    <w:rsid w:val="00E053D0"/>
    <w:rsid w:val="00E11626"/>
    <w:rsid w:val="00E15994"/>
    <w:rsid w:val="00E3087A"/>
    <w:rsid w:val="00E3114E"/>
    <w:rsid w:val="00E31A70"/>
    <w:rsid w:val="00E35B02"/>
    <w:rsid w:val="00E449F8"/>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8745E"/>
    <w:rsid w:val="00FB3A86"/>
    <w:rsid w:val="00FC388D"/>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908AE0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1"/>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Default">
    <w:name w:val="Default"/>
    <w:rsid w:val="00C222BE"/>
    <w:pPr>
      <w:autoSpaceDE w:val="0"/>
      <w:autoSpaceDN w:val="0"/>
      <w:adjustRightInd w:val="0"/>
    </w:pPr>
    <w:rPr>
      <w:rFonts w:eastAsiaTheme="minorHAnsi"/>
      <w:color w:val="000000"/>
      <w:sz w:val="24"/>
      <w:szCs w:val="24"/>
    </w:rPr>
  </w:style>
  <w:style w:type="paragraph" w:styleId="NormalWeb">
    <w:name w:val="Normal (Web)"/>
    <w:basedOn w:val="Normal"/>
    <w:uiPriority w:val="99"/>
    <w:unhideWhenUsed/>
    <w:rsid w:val="006F617F"/>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3D40C5"/>
    <w:pPr>
      <w:widowControl w:val="0"/>
      <w:autoSpaceDE w:val="0"/>
      <w:autoSpaceDN w:val="0"/>
      <w:ind w:left="442" w:right="732" w:hanging="236"/>
      <w:jc w:val="both"/>
    </w:pPr>
    <w:rPr>
      <w:rFonts w:ascii="Cambria" w:eastAsia="Cambria" w:hAnsi="Cambria" w:cs="Cambria"/>
      <w:sz w:val="22"/>
      <w:szCs w:val="22"/>
      <w:lang w:bidi="en-US"/>
    </w:rPr>
  </w:style>
  <w:style w:type="paragraph" w:styleId="BodyText">
    <w:name w:val="Body Text"/>
    <w:basedOn w:val="Normal"/>
    <w:link w:val="BodyTextChar"/>
    <w:uiPriority w:val="1"/>
    <w:qFormat/>
    <w:rsid w:val="003D40C5"/>
    <w:pPr>
      <w:widowControl w:val="0"/>
      <w:autoSpaceDE w:val="0"/>
      <w:autoSpaceDN w:val="0"/>
    </w:pPr>
    <w:rPr>
      <w:rFonts w:ascii="Cambria" w:eastAsia="Cambria" w:hAnsi="Cambria" w:cs="Cambria"/>
      <w:sz w:val="18"/>
      <w:szCs w:val="18"/>
      <w:lang w:bidi="en-US"/>
    </w:rPr>
  </w:style>
  <w:style w:type="character" w:customStyle="1" w:styleId="BodyTextChar">
    <w:name w:val="Body Text Char"/>
    <w:basedOn w:val="DefaultParagraphFont"/>
    <w:link w:val="BodyText"/>
    <w:uiPriority w:val="1"/>
    <w:rsid w:val="003D40C5"/>
    <w:rPr>
      <w:rFonts w:ascii="Cambria" w:eastAsia="Cambria" w:hAnsi="Cambria" w:cs="Cambria"/>
      <w:sz w:val="18"/>
      <w:szCs w:val="18"/>
      <w:lang w:bidi="en-US"/>
    </w:rPr>
  </w:style>
  <w:style w:type="paragraph" w:customStyle="1" w:styleId="TableParagraph">
    <w:name w:val="Table Paragraph"/>
    <w:basedOn w:val="Normal"/>
    <w:uiPriority w:val="1"/>
    <w:qFormat/>
    <w:rsid w:val="003D40C5"/>
    <w:pPr>
      <w:widowControl w:val="0"/>
      <w:autoSpaceDE w:val="0"/>
      <w:autoSpaceDN w:val="0"/>
    </w:pPr>
    <w:rPr>
      <w:rFonts w:ascii="Cambria" w:eastAsia="Cambria" w:hAnsi="Cambria" w:cs="Cambria"/>
      <w:sz w:val="22"/>
      <w:szCs w:val="22"/>
      <w:lang w:bidi="en-US"/>
    </w:rPr>
  </w:style>
  <w:style w:type="table" w:customStyle="1" w:styleId="TableGrid1">
    <w:name w:val="Table Grid1"/>
    <w:basedOn w:val="TableNormal"/>
    <w:next w:val="TableGrid"/>
    <w:uiPriority w:val="39"/>
    <w:rsid w:val="003D40C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3D40C5"/>
    <w:rPr>
      <w:rFonts w:ascii="Arial" w:hAnsi="Arial"/>
      <w:b/>
      <w:kern w:val="28"/>
      <w:sz w:val="28"/>
    </w:rPr>
  </w:style>
  <w:style w:type="character" w:customStyle="1" w:styleId="HeaderChar">
    <w:name w:val="Header Char"/>
    <w:basedOn w:val="DefaultParagraphFont"/>
    <w:link w:val="Header"/>
    <w:uiPriority w:val="99"/>
    <w:rsid w:val="003D40C5"/>
    <w:rPr>
      <w:rFonts w:ascii="Helvetica" w:hAnsi="Helvetica"/>
    </w:rPr>
  </w:style>
  <w:style w:type="character" w:customStyle="1" w:styleId="FooterChar">
    <w:name w:val="Footer Char"/>
    <w:basedOn w:val="DefaultParagraphFont"/>
    <w:link w:val="Footer"/>
    <w:uiPriority w:val="99"/>
    <w:rsid w:val="003D40C5"/>
    <w:rPr>
      <w:rFonts w:ascii="Helvetica" w:hAnsi="Helvetica"/>
    </w:rPr>
  </w:style>
  <w:style w:type="character" w:styleId="UnresolvedMention">
    <w:name w:val="Unresolved Mention"/>
    <w:basedOn w:val="DefaultParagraphFont"/>
    <w:uiPriority w:val="99"/>
    <w:semiHidden/>
    <w:unhideWhenUsed/>
    <w:rsid w:val="00794C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62783125">
      <w:bodyDiv w:val="1"/>
      <w:marLeft w:val="0"/>
      <w:marRight w:val="0"/>
      <w:marTop w:val="0"/>
      <w:marBottom w:val="0"/>
      <w:divBdr>
        <w:top w:val="none" w:sz="0" w:space="0" w:color="auto"/>
        <w:left w:val="none" w:sz="0" w:space="0" w:color="auto"/>
        <w:bottom w:val="none" w:sz="0" w:space="0" w:color="auto"/>
        <w:right w:val="none" w:sz="0" w:space="0" w:color="auto"/>
      </w:divBdr>
    </w:div>
    <w:div w:id="1430738943">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hyperlink" Target="https://doi.org/10.1007/s10337-017-3358-3" TargetMode="External"/><Relationship Id="rId21" Type="http://schemas.openxmlformats.org/officeDocument/2006/relationships/image" Target="media/image14.png"/><Relationship Id="rId34" Type="http://schemas.openxmlformats.org/officeDocument/2006/relationships/hyperlink" Target="https://doi.org/10.1016/j.jbc.2021.100925" TargetMode="External"/><Relationship Id="rId42" Type="http://schemas.openxmlformats.org/officeDocument/2006/relationships/hyperlink" Target="https://doi.org/10.37358/RC.18.2.6093" TargetMode="External"/><Relationship Id="rId47" Type="http://schemas.openxmlformats.org/officeDocument/2006/relationships/hyperlink" Target="https://doi.org/10.4103/2229-4708.103873" TargetMode="External"/><Relationship Id="rId50" Type="http://schemas.openxmlformats.org/officeDocument/2006/relationships/header" Target="header2.xm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hyperlink" Target="https://doi.org/10.5001/omj.2010.49" TargetMode="Externa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hyperlink" Target="https://doi.org/10.5001/omj.2010.49" TargetMode="External"/><Relationship Id="rId37" Type="http://schemas.openxmlformats.org/officeDocument/2006/relationships/hyperlink" Target="https://doi.org/10.1016/j.jbc.2021.100925" TargetMode="External"/><Relationship Id="rId40" Type="http://schemas.openxmlformats.org/officeDocument/2006/relationships/hyperlink" Target="https://doi.org/10.1007/s10337-017-3358-3" TargetMode="External"/><Relationship Id="rId45" Type="http://schemas.openxmlformats.org/officeDocument/2006/relationships/hyperlink" Target="https://doi.org/10.37358/RC.18.2.6093" TargetMode="External"/><Relationship Id="rId53"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hyperlink" Target="https://doi.org/10.5001/omj.2010.49" TargetMode="External"/><Relationship Id="rId44" Type="http://schemas.openxmlformats.org/officeDocument/2006/relationships/hyperlink" Target="https://doi.org/10.37358/RC.18.2.6093" TargetMode="External"/><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hyperlink" Target="https://doi.org/10.5001/omj.2010.49" TargetMode="External"/><Relationship Id="rId35" Type="http://schemas.openxmlformats.org/officeDocument/2006/relationships/hyperlink" Target="https://doi.org/10.1016/j.jbc.2021.100925" TargetMode="External"/><Relationship Id="rId43" Type="http://schemas.openxmlformats.org/officeDocument/2006/relationships/hyperlink" Target="https://doi.org/10.37358/RC.18.2.6093" TargetMode="External"/><Relationship Id="rId48" Type="http://schemas.openxmlformats.org/officeDocument/2006/relationships/hyperlink" Target="https://doi.org/10.4103/2229-4708.103873" TargetMode="External"/><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hyperlink" Target="https://doi.org/10.1016/j.jbc.2021.100925" TargetMode="External"/><Relationship Id="rId38" Type="http://schemas.openxmlformats.org/officeDocument/2006/relationships/hyperlink" Target="https://doi.org/10.1007/s10337-017-3358-3" TargetMode="External"/><Relationship Id="rId46" Type="http://schemas.openxmlformats.org/officeDocument/2006/relationships/hyperlink" Target="https://doi.org/10.4103/2229-4708.103873" TargetMode="External"/><Relationship Id="rId20" Type="http://schemas.openxmlformats.org/officeDocument/2006/relationships/image" Target="media/image13.png"/><Relationship Id="rId41" Type="http://schemas.openxmlformats.org/officeDocument/2006/relationships/hyperlink" Target="https://doi.org/10.1007/s10337-017-3358-3" TargetMode="External"/><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hyperlink" Target="https://doi.org/10.1016/j.jbc.2021.100925" TargetMode="External"/><Relationship Id="rId4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F7E7B8-831E-49F1-8318-840985FD0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70</TotalTime>
  <Pages>18</Pages>
  <Words>5083</Words>
  <Characters>28976</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33992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37</cp:revision>
  <cp:lastPrinted>1999-07-06T11:00:00Z</cp:lastPrinted>
  <dcterms:created xsi:type="dcterms:W3CDTF">2025-09-08T18:52:00Z</dcterms:created>
  <dcterms:modified xsi:type="dcterms:W3CDTF">2025-09-28T07:04:00Z</dcterms:modified>
</cp:coreProperties>
</file>