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51C17" w14:textId="5E182CFE" w:rsidR="00DF66AE" w:rsidRDefault="00DF66AE" w:rsidP="00DF66AE">
      <w:pPr>
        <w:spacing w:before="100" w:beforeAutospacing="1" w:after="100" w:afterAutospacing="1" w:line="240" w:lineRule="auto"/>
        <w:rPr>
          <w:rFonts w:ascii="Times New Roman" w:eastAsia="Times New Roman" w:hAnsi="Times New Roman" w:cs="Times New Roman"/>
          <w:b/>
          <w:bCs/>
          <w:i/>
          <w:iCs/>
          <w:sz w:val="24"/>
          <w:szCs w:val="24"/>
        </w:rPr>
      </w:pPr>
      <w:r w:rsidRPr="00DF66AE">
        <w:rPr>
          <w:rFonts w:ascii="Times New Roman" w:eastAsia="Times New Roman" w:hAnsi="Times New Roman" w:cs="Times New Roman"/>
          <w:b/>
          <w:bCs/>
          <w:i/>
          <w:iCs/>
          <w:sz w:val="24"/>
          <w:szCs w:val="24"/>
        </w:rPr>
        <w:t>Generative AI and Agile Project Management: A Review of Opportunities, Challenges, and Research Directions</w:t>
      </w:r>
    </w:p>
    <w:p w14:paraId="2C790012" w14:textId="2BD8B504" w:rsidR="00DF66AE" w:rsidRPr="00DF66AE" w:rsidRDefault="00DF66AE" w:rsidP="00DF66AE">
      <w:pPr>
        <w:spacing w:before="100" w:beforeAutospacing="1" w:after="100" w:afterAutospacing="1" w:line="240" w:lineRule="auto"/>
        <w:rPr>
          <w:rFonts w:ascii="Times New Roman" w:eastAsia="Times New Roman" w:hAnsi="Times New Roman" w:cs="Times New Roman"/>
          <w:b/>
          <w:bCs/>
          <w:sz w:val="27"/>
          <w:szCs w:val="27"/>
        </w:rPr>
      </w:pPr>
      <w:r w:rsidRPr="00DF66AE">
        <w:rPr>
          <w:rFonts w:ascii="Times New Roman" w:eastAsia="Times New Roman" w:hAnsi="Times New Roman" w:cs="Times New Roman"/>
          <w:b/>
          <w:bCs/>
          <w:sz w:val="27"/>
          <w:szCs w:val="27"/>
        </w:rPr>
        <w:t>Abstract</w:t>
      </w:r>
    </w:p>
    <w:p w14:paraId="4405D79D" w14:textId="77777777" w:rsidR="002E3CA7" w:rsidRP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The swift progression of Generative Artificial Intelligence (GenAI) is transforming the methodologies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employ to </w:t>
      </w:r>
      <w:proofErr w:type="spellStart"/>
      <w:r w:rsidRPr="002E3CA7">
        <w:rPr>
          <w:rFonts w:ascii="Times New Roman" w:eastAsia="Times New Roman" w:hAnsi="Times New Roman" w:cs="Times New Roman"/>
          <w:sz w:val="24"/>
          <w:szCs w:val="24"/>
        </w:rPr>
        <w:t>strategise</w:t>
      </w:r>
      <w:proofErr w:type="spellEnd"/>
      <w:r w:rsidRPr="002E3CA7">
        <w:rPr>
          <w:rFonts w:ascii="Times New Roman" w:eastAsia="Times New Roman" w:hAnsi="Times New Roman" w:cs="Times New Roman"/>
          <w:sz w:val="24"/>
          <w:szCs w:val="24"/>
        </w:rPr>
        <w:t xml:space="preserve">, implement, and complete projects. Simultaneously, Agile Project Management (APM) continues to be the preeminent paradigm for navigating complexity via adaptation, collaboration, and ongoing enhancement. This article analyses the nascent convergence of Generative AI and Agile methodologies, exploring how generative technology might enhance Agile teams and alter project results. The research delineates significant prospects, encompassing augmented decision-making, automation of repetitive chores, enhanced communication, and data-informed learning. It also underscores problems including data privacy hazards, ethical dilemmas, dependability concerns, and </w:t>
      </w:r>
      <w:proofErr w:type="spellStart"/>
      <w:r w:rsidRPr="002E3CA7">
        <w:rPr>
          <w:rFonts w:ascii="Times New Roman" w:eastAsia="Times New Roman" w:hAnsi="Times New Roman" w:cs="Times New Roman"/>
          <w:sz w:val="24"/>
          <w:szCs w:val="24"/>
        </w:rPr>
        <w:t>organisational</w:t>
      </w:r>
      <w:proofErr w:type="spellEnd"/>
      <w:r w:rsidRPr="002E3CA7">
        <w:rPr>
          <w:rFonts w:ascii="Times New Roman" w:eastAsia="Times New Roman" w:hAnsi="Times New Roman" w:cs="Times New Roman"/>
          <w:sz w:val="24"/>
          <w:szCs w:val="24"/>
        </w:rPr>
        <w:t xml:space="preserve"> opposition to AI use. The review, based on existing lite</w:t>
      </w:r>
      <w:bookmarkStart w:id="0" w:name="_GoBack"/>
      <w:bookmarkEnd w:id="0"/>
      <w:r w:rsidRPr="002E3CA7">
        <w:rPr>
          <w:rFonts w:ascii="Times New Roman" w:eastAsia="Times New Roman" w:hAnsi="Times New Roman" w:cs="Times New Roman"/>
          <w:sz w:val="24"/>
          <w:szCs w:val="24"/>
        </w:rPr>
        <w:t xml:space="preserve">rature, delineates future research areas, highlighting the necessity for human–AI collaboration models, ethical governance frameworks, and empirical evaluations of AI's influence on Agile performance. The results indicate that although GenAI may greatly enhance Agile techniques, its effectiveness relies on careful integration and robust human supervision. The integration of GenAI with Agile indicates a transition to AI-enhanced agility, wherein future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will be flexible, iterative, and generative, merging human creativity with intelligent automation to foster ongoing innovation.</w:t>
      </w:r>
    </w:p>
    <w:p w14:paraId="691FFE1F" w14:textId="77777777" w:rsidR="00DF66AE" w:rsidRPr="00DF66AE" w:rsidRDefault="00DF66AE" w:rsidP="00DF66AE">
      <w:pPr>
        <w:spacing w:before="100" w:beforeAutospacing="1" w:after="100" w:afterAutospacing="1" w:line="240" w:lineRule="auto"/>
        <w:rPr>
          <w:rFonts w:ascii="Times New Roman" w:eastAsia="Times New Roman" w:hAnsi="Times New Roman" w:cs="Times New Roman"/>
          <w:sz w:val="24"/>
          <w:szCs w:val="24"/>
        </w:rPr>
      </w:pPr>
      <w:r w:rsidRPr="00DF66AE">
        <w:rPr>
          <w:rFonts w:ascii="Times New Roman" w:eastAsia="Times New Roman" w:hAnsi="Times New Roman" w:cs="Times New Roman"/>
          <w:b/>
          <w:bCs/>
          <w:sz w:val="24"/>
          <w:szCs w:val="24"/>
        </w:rPr>
        <w:t>Keywords:</w:t>
      </w:r>
      <w:r w:rsidRPr="00DF66AE">
        <w:rPr>
          <w:rFonts w:ascii="Times New Roman" w:eastAsia="Times New Roman" w:hAnsi="Times New Roman" w:cs="Times New Roman"/>
          <w:sz w:val="24"/>
          <w:szCs w:val="24"/>
        </w:rPr>
        <w:br/>
        <w:t>Generative Artificial Intelligence (GenAI); Agile Project Management (APM); Human–AI Collaboration; AI-Augmented Agility; Project Automation; Ethical AI Governance; Continuous Learning</w:t>
      </w:r>
    </w:p>
    <w:p w14:paraId="53472403" w14:textId="77777777" w:rsidR="00DF66AE" w:rsidRPr="00DF66AE" w:rsidRDefault="00DF66AE" w:rsidP="00DF66AE">
      <w:pPr>
        <w:spacing w:before="100" w:beforeAutospacing="1" w:after="100" w:afterAutospacing="1" w:line="240" w:lineRule="auto"/>
        <w:outlineLvl w:val="2"/>
        <w:rPr>
          <w:rFonts w:ascii="Times New Roman" w:eastAsia="Times New Roman" w:hAnsi="Times New Roman" w:cs="Times New Roman"/>
          <w:b/>
          <w:bCs/>
          <w:sz w:val="27"/>
          <w:szCs w:val="27"/>
        </w:rPr>
      </w:pPr>
      <w:r w:rsidRPr="00DF66AE">
        <w:rPr>
          <w:rFonts w:ascii="Times New Roman" w:eastAsia="Times New Roman" w:hAnsi="Times New Roman" w:cs="Times New Roman"/>
          <w:b/>
          <w:bCs/>
          <w:sz w:val="27"/>
          <w:szCs w:val="27"/>
        </w:rPr>
        <w:t>1. Introduction</w:t>
      </w:r>
    </w:p>
    <w:p w14:paraId="7C46E0E1" w14:textId="11357D48" w:rsidR="00F93578"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The swift advancement of Generative Artificial Intelligence (GenAI) has initiated a novel epoch of automation, innovation, and astute decision-making across several sectors. In contrast to conventional AI systems that </w:t>
      </w:r>
      <w:proofErr w:type="spellStart"/>
      <w:r w:rsidRPr="002E3CA7">
        <w:rPr>
          <w:rFonts w:ascii="Times New Roman" w:eastAsia="Times New Roman" w:hAnsi="Times New Roman" w:cs="Times New Roman"/>
          <w:sz w:val="24"/>
          <w:szCs w:val="24"/>
        </w:rPr>
        <w:t>emphasise</w:t>
      </w:r>
      <w:proofErr w:type="spellEnd"/>
      <w:r w:rsidRPr="002E3CA7">
        <w:rPr>
          <w:rFonts w:ascii="Times New Roman" w:eastAsia="Times New Roman" w:hAnsi="Times New Roman" w:cs="Times New Roman"/>
          <w:sz w:val="24"/>
          <w:szCs w:val="24"/>
        </w:rPr>
        <w:t xml:space="preserve"> prediction or classification, GenAI models—such as large language models (LLMs), generative design tools, and coding assistants—are equipped to produce original content, </w:t>
      </w:r>
      <w:proofErr w:type="spellStart"/>
      <w:r w:rsidRPr="002E3CA7">
        <w:rPr>
          <w:rFonts w:ascii="Times New Roman" w:eastAsia="Times New Roman" w:hAnsi="Times New Roman" w:cs="Times New Roman"/>
          <w:sz w:val="24"/>
          <w:szCs w:val="24"/>
        </w:rPr>
        <w:t>synthesise</w:t>
      </w:r>
      <w:proofErr w:type="spellEnd"/>
      <w:r w:rsidRPr="002E3CA7">
        <w:rPr>
          <w:rFonts w:ascii="Times New Roman" w:eastAsia="Times New Roman" w:hAnsi="Times New Roman" w:cs="Times New Roman"/>
          <w:sz w:val="24"/>
          <w:szCs w:val="24"/>
        </w:rPr>
        <w:t xml:space="preserve"> information, and facilitate intricate cognitive processes. Simultaneously, Agile Project Management (APM) has emerged as a preeminent paradigm for overseeing projects in dynamic and uncertain contexts. Agile, grounded in methodologies like Scrum, Kanban, and Lean, </w:t>
      </w:r>
      <w:proofErr w:type="spellStart"/>
      <w:r w:rsidRPr="002E3CA7">
        <w:rPr>
          <w:rFonts w:ascii="Times New Roman" w:eastAsia="Times New Roman" w:hAnsi="Times New Roman" w:cs="Times New Roman"/>
          <w:sz w:val="24"/>
          <w:szCs w:val="24"/>
        </w:rPr>
        <w:t>prioritises</w:t>
      </w:r>
      <w:proofErr w:type="spellEnd"/>
      <w:r w:rsidRPr="002E3CA7">
        <w:rPr>
          <w:rFonts w:ascii="Times New Roman" w:eastAsia="Times New Roman" w:hAnsi="Times New Roman" w:cs="Times New Roman"/>
          <w:sz w:val="24"/>
          <w:szCs w:val="24"/>
        </w:rPr>
        <w:t xml:space="preserve"> iterative development, interdisciplinary cooperation, and ongoing responsiveness to change</w:t>
      </w:r>
      <w:r w:rsidR="00F93578">
        <w:rPr>
          <w:rFonts w:ascii="Times New Roman" w:eastAsia="Times New Roman" w:hAnsi="Times New Roman" w:cs="Times New Roman"/>
          <w:sz w:val="24"/>
          <w:szCs w:val="24"/>
        </w:rPr>
        <w:fldChar w:fldCharType="begin"/>
      </w:r>
      <w:r w:rsidR="00F93578">
        <w:rPr>
          <w:rFonts w:ascii="Times New Roman" w:eastAsia="Times New Roman" w:hAnsi="Times New Roman" w:cs="Times New Roman"/>
          <w:sz w:val="24"/>
          <w:szCs w:val="24"/>
        </w:rPr>
        <w:instrText xml:space="preserve"> ADDIN ZOTERO_ITEM CSL_CITATION {"citationID":"nh4mkYyK","properties":{"formattedCitation":"[1]","plainCitation":"[1]","noteIndex":0},"citationItems":[{"id":8733,"uris":["http://zotero.org/users/16652950/items/7QSFWAWI"],"itemData":{"id":8733,"type":"article-journal","abstract":"In this review, utilizing the PRISMA methodology, a comprehensive analysis of the use of Generative Artificial Intelligence (GAI) across diverse professional sectors is presented, drawing from 159 selected research publications. This study provides an insightful overview of the impact of GAI on enhancing institutional performance and work productivity, with a specific focus on sectors including academia, research, technology, communications, agriculture, government, and business. It highlights the critical role of GAI in navigating AI challenges, ethical considerations, and the importance of analytical thinking in these domains. The research conducts a detailed content analysis, uncovering significant trends and gaps in current GAI applications and projecting future prospects. A key aspect of this study is the bibliometric analysis, which identifies dominant tools like Chatbots and Conversational Agents, notably ChatGPT, as central to GAI’s evolution. The findings indicate a robust and accelerating trend in GAI research, expected to continue through 2024 and beyond. Additionally, this study points to potential future research directions, emphasizing the need for improved GAI design and strategic long-term planning, particularly in assessing its impact on user experience across various professional fields.","container-title":"Sustainability","DOI":"10.3390/su16031166","ISSN":"2071-1050","issue":"3","language":"en","license":"http://creativecommons.org/licenses/by/3.0/","note":"publisher: Multidisciplinary Digital Publishing Institute","page":"1166","source":"www.mdpi.com","title":"Enhancing Work Productivity through Generative Artificial Intelligence: A Comprehensive Literature Review","title-short":"Enhancing Work Productivity through Generative Artificial Intelligence","volume":"16","author":[{"family":"Al Naqbi","given":"Humaid"},{"family":"Bahroun","given":"Zied"},{"family":"Ahmed","given":"Vian"}],"issued":{"date-parts":[["2024",1]]}}}],"schema":"https://github.com/citation-style-language/schema/raw/master/csl-citation.json"} </w:instrText>
      </w:r>
      <w:r w:rsidR="00F93578">
        <w:rPr>
          <w:rFonts w:ascii="Times New Roman" w:eastAsia="Times New Roman" w:hAnsi="Times New Roman" w:cs="Times New Roman"/>
          <w:sz w:val="24"/>
          <w:szCs w:val="24"/>
        </w:rPr>
        <w:fldChar w:fldCharType="separate"/>
      </w:r>
      <w:r w:rsidR="00F93578" w:rsidRPr="00F93578">
        <w:rPr>
          <w:rFonts w:ascii="Times New Roman" w:hAnsi="Times New Roman" w:cs="Times New Roman"/>
          <w:sz w:val="24"/>
        </w:rPr>
        <w:t>[1]</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 xml:space="preserve">. </w:t>
      </w:r>
      <w:r w:rsidRPr="002E3CA7">
        <w:rPr>
          <w:rFonts w:ascii="Times New Roman" w:eastAsia="Times New Roman" w:hAnsi="Times New Roman" w:cs="Times New Roman"/>
          <w:sz w:val="24"/>
          <w:szCs w:val="24"/>
        </w:rPr>
        <w:br/>
      </w:r>
    </w:p>
    <w:p w14:paraId="34FC0A13" w14:textId="430DAD78" w:rsidR="00F93578"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The integration of GenAI and Agile methodologies offers a significant opportunity to transform project planning, execution, and evaluation.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encountering escalating complexity, abbreviated product cycles, and a heightened demand for data-driven insights can leverage GenAI capabilities to bolster Agile teams by improving decision-making, automating repetitive processes, and facilitating real-time learning and knowledge dissemination. This developing </w:t>
      </w:r>
      <w:r w:rsidRPr="002E3CA7">
        <w:rPr>
          <w:rFonts w:ascii="Times New Roman" w:eastAsia="Times New Roman" w:hAnsi="Times New Roman" w:cs="Times New Roman"/>
          <w:sz w:val="24"/>
          <w:szCs w:val="24"/>
        </w:rPr>
        <w:lastRenderedPageBreak/>
        <w:t>junction signifies not merely a technological integration, but a cultural and methodological transformation towards AI-enhanced agility</w:t>
      </w:r>
      <w:r w:rsidR="00F93578">
        <w:rPr>
          <w:rFonts w:ascii="Times New Roman" w:eastAsia="Times New Roman" w:hAnsi="Times New Roman" w:cs="Times New Roman"/>
          <w:sz w:val="24"/>
          <w:szCs w:val="24"/>
        </w:rPr>
        <w:fldChar w:fldCharType="begin"/>
      </w:r>
      <w:r w:rsidR="00F93578">
        <w:rPr>
          <w:rFonts w:ascii="Times New Roman" w:eastAsia="Times New Roman" w:hAnsi="Times New Roman" w:cs="Times New Roman"/>
          <w:sz w:val="24"/>
          <w:szCs w:val="24"/>
        </w:rPr>
        <w:instrText xml:space="preserve"> ADDIN ZOTERO_ITEM CSL_CITATION {"citationID":"bKi685IF","properties":{"formattedCitation":"[2]","plainCitation":"[2]","noteIndex":0},"citationItems":[{"id":8736,"uris":["http://zotero.org/users/16652950/items/NMU2BZMY"],"itemData":{"id":8736,"type":"article-journal","abstract":"Agile software project management (ASPM) serves modern industries to conduct iterative development of complicated code bases. The decision-making process in Agile environments regularly depends on individual opinions, creating ineffective results for risk management and resource distribution. Artificial intelligence (AI) is a promising approach for handling these challenges by delivering data-based choices to project management. This research introduces an AI-based decision support system for improving risk reduction and resource distribution in ASPM. The system merges optimization frameworks and predictive analytics to enhance operational decision efficiency. The machine learning solution anchors data evaluation using AI models that simultaneously predict risks and strengthen decision power for resource scheduling. This analysis relied on project records and recent operational data to perform model validation and training procedures. Tests determined how the framework performed against contemporary Agile project management systems by measuring the completion speed of sprints, resource management practices, and risk prediction accuracy. The framework demonstrated better performance by predicting risks and simultaneously maximizing resources utilized during projects. The proposed framework outperformed traditional Agile applications, achieving 94% accuracy in risk identification and enhancing workload management by 25%, leading to an 18% improvement in sprint completion rates and overall project efficiency. These findings confirm that AI-driven decision support systems (DSSs) are crucial in enhancing Agile project management by enabling proactive risk mitigation and optimized resource allocation. By integrating AI-powered decision-making, the framework empowers organizations to improve project outcomes, streamline resource management, and facilitate the adoption of AI-driven methodologies within Agile systems.","container-title":"Systems","DOI":"10.3390/systems13030208","ISSN":"2079-8954","issue":"3","language":"en","license":"http://creativecommons.org/licenses/by/3.0/","note":"publisher: Multidisciplinary Digital Publishing Institute","page":"208","source":"www.mdpi.com","title":"AI-Driven Decision Support Systems in Agile Software Project Management: Enhancing Risk Mitigation and Resource Allocation","title-short":"AI-Driven Decision Support Systems in Agile Software Project Management","volume":"13","author":[{"family":"Almalki","given":"Sultan Saaed"}],"issued":{"date-parts":[["2025",3]]}}}],"schema":"https://github.com/citation-style-language/schema/raw/master/csl-citation.json"} </w:instrText>
      </w:r>
      <w:r w:rsidR="00F93578">
        <w:rPr>
          <w:rFonts w:ascii="Times New Roman" w:eastAsia="Times New Roman" w:hAnsi="Times New Roman" w:cs="Times New Roman"/>
          <w:sz w:val="24"/>
          <w:szCs w:val="24"/>
        </w:rPr>
        <w:fldChar w:fldCharType="separate"/>
      </w:r>
      <w:r w:rsidR="00F93578" w:rsidRPr="00F93578">
        <w:rPr>
          <w:rFonts w:ascii="Times New Roman" w:hAnsi="Times New Roman" w:cs="Times New Roman"/>
          <w:sz w:val="24"/>
        </w:rPr>
        <w:t>[2]</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36581DAA" w14:textId="4C13F71E" w:rsidR="002E3CA7" w:rsidRP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br/>
        <w:t>This paper seeks to consolidate contemporary viewpoints on the incorporation of Generative AI into Agile Project Management. It examines the potential, problems, and prospective research avenues linked to this convergence. The paper outlines the conceptual basis of both domains, examines potential applications, addresses implementation challenges, and proposes options for future research.</w:t>
      </w:r>
    </w:p>
    <w:p w14:paraId="2C1D8528" w14:textId="77777777" w:rsidR="002E3CA7" w:rsidRDefault="00DF66AE" w:rsidP="002E3CA7">
      <w:pPr>
        <w:pStyle w:val="Heading3"/>
        <w:rPr>
          <w:rStyle w:val="Strong"/>
          <w:b/>
          <w:bCs/>
        </w:rPr>
      </w:pPr>
      <w:r>
        <w:rPr>
          <w:rStyle w:val="Strong"/>
          <w:b/>
          <w:bCs/>
        </w:rPr>
        <w:t>2. Background and Conceptual Foundations</w:t>
      </w:r>
    </w:p>
    <w:p w14:paraId="2AFC0E99" w14:textId="02D47873" w:rsidR="00DF66AE" w:rsidRDefault="00DF66AE" w:rsidP="002E3CA7">
      <w:pPr>
        <w:pStyle w:val="Heading3"/>
      </w:pPr>
      <w:r>
        <w:rPr>
          <w:rStyle w:val="Strong"/>
          <w:b/>
          <w:bCs/>
        </w:rPr>
        <w:t>2.1. Overview of Generative AI</w:t>
      </w:r>
    </w:p>
    <w:p w14:paraId="4050D525" w14:textId="3B8FB055"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Generative Artificial Intelligence (GenAI) denotes a category of machine learning systems adept at generating novel content—such as text, graphics, code, or audio—derived from patterns acquired from extensive datasets. Notable instances comprise GPT (text generation), DALL·E (image synthesis), and Claude (conversational and reasoning problems). These models are generally constructed through pre-training on extensive data corpora to acquire language, design, or pattern representations, subsequently refined for domain-specific applications. Users engage with these systems via quick engineering, wherein meticulously designed inputs direct the AI's generative outputs</w:t>
      </w:r>
      <w:r w:rsidR="00F93578">
        <w:rPr>
          <w:rFonts w:ascii="Times New Roman" w:eastAsia="Times New Roman" w:hAnsi="Times New Roman" w:cs="Times New Roman"/>
          <w:sz w:val="24"/>
          <w:szCs w:val="24"/>
        </w:rPr>
        <w:fldChar w:fldCharType="begin"/>
      </w:r>
      <w:r w:rsidR="00F93578">
        <w:rPr>
          <w:rFonts w:ascii="Times New Roman" w:eastAsia="Times New Roman" w:hAnsi="Times New Roman" w:cs="Times New Roman"/>
          <w:sz w:val="24"/>
          <w:szCs w:val="24"/>
        </w:rPr>
        <w:instrText xml:space="preserve"> ADDIN ZOTERO_ITEM CSL_CITATION {"citationID":"2r1q9hHX","properties":{"formattedCitation":"[3]","plainCitation":"[3]","noteIndex":0},"citationItems":[{"id":8738,"uris":["http://zotero.org/users/16652950/items/QTZQQ3YH"],"itemData":{"id":8738,"type":"article-journal","abstract":"Many educators and professionals in different industries may need to become more familiar with the basic concepts of artificial intelligence (AI) and generative artificial intelligence (Gen-AI). Therefore, this paper aims to introduce some of the basic concepts of AI and Gen-AI. The approach of this explanatory paper is first to introduce some of the underlying concepts, such as artificial intelligence, machine learning, deep learning, artificial neural networks, and large language models (LLMs), that would allow the reader to better understand generative AI. The paper also discusses some of the applications and implications of generative AI on businesses and education, followed by the current challenges associated with generative AI.","container-title":"Education Sciences","DOI":"10.3390/educsci14020172","ISSN":"2227-7102","issue":"2","language":"en","license":"http://creativecommons.org/licenses/by/3.0/","note":"publisher: Multidisciplinary Digital Publishing Institute","page":"172","source":"www.mdpi.com","title":"A Primer on Generative Artificial Intelligence","volume":"14","author":[{"family":"Kalota","given":"Faisal"}],"issued":{"date-parts":[["2024",2]]}}}],"schema":"https://github.com/citation-style-language/schema/raw/master/csl-citation.json"} </w:instrText>
      </w:r>
      <w:r w:rsidR="00F93578">
        <w:rPr>
          <w:rFonts w:ascii="Times New Roman" w:eastAsia="Times New Roman" w:hAnsi="Times New Roman" w:cs="Times New Roman"/>
          <w:sz w:val="24"/>
          <w:szCs w:val="24"/>
        </w:rPr>
        <w:fldChar w:fldCharType="separate"/>
      </w:r>
      <w:r w:rsidR="00F93578" w:rsidRPr="00F93578">
        <w:rPr>
          <w:rFonts w:ascii="Times New Roman" w:hAnsi="Times New Roman" w:cs="Times New Roman"/>
          <w:sz w:val="24"/>
        </w:rPr>
        <w:t>[3]</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 xml:space="preserve">. </w:t>
      </w:r>
      <w:r w:rsidRPr="002E3CA7">
        <w:rPr>
          <w:rFonts w:ascii="Times New Roman" w:eastAsia="Times New Roman" w:hAnsi="Times New Roman" w:cs="Times New Roman"/>
          <w:sz w:val="24"/>
          <w:szCs w:val="24"/>
        </w:rPr>
        <w:br/>
        <w:t xml:space="preserve">In business environments, </w:t>
      </w:r>
      <w:proofErr w:type="spellStart"/>
      <w:r w:rsidRPr="002E3CA7">
        <w:rPr>
          <w:rFonts w:ascii="Times New Roman" w:eastAsia="Times New Roman" w:hAnsi="Times New Roman" w:cs="Times New Roman"/>
          <w:sz w:val="24"/>
          <w:szCs w:val="24"/>
        </w:rPr>
        <w:t>GenAI</w:t>
      </w:r>
      <w:proofErr w:type="spellEnd"/>
      <w:r w:rsidRPr="002E3CA7">
        <w:rPr>
          <w:rFonts w:ascii="Times New Roman" w:eastAsia="Times New Roman" w:hAnsi="Times New Roman" w:cs="Times New Roman"/>
          <w:sz w:val="24"/>
          <w:szCs w:val="24"/>
        </w:rPr>
        <w:t xml:space="preserve"> is extensively </w:t>
      </w:r>
      <w:proofErr w:type="spellStart"/>
      <w:r w:rsidRPr="002E3CA7">
        <w:rPr>
          <w:rFonts w:ascii="Times New Roman" w:eastAsia="Times New Roman" w:hAnsi="Times New Roman" w:cs="Times New Roman"/>
          <w:sz w:val="24"/>
          <w:szCs w:val="24"/>
        </w:rPr>
        <w:t>utilised</w:t>
      </w:r>
      <w:proofErr w:type="spellEnd"/>
      <w:r w:rsidRPr="002E3CA7">
        <w:rPr>
          <w:rFonts w:ascii="Times New Roman" w:eastAsia="Times New Roman" w:hAnsi="Times New Roman" w:cs="Times New Roman"/>
          <w:sz w:val="24"/>
          <w:szCs w:val="24"/>
        </w:rPr>
        <w:t xml:space="preserve"> for content creation, software development, decision-making assistance, and process automation, allowing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to improve productivity, creativity, and analytical proficiency.</w:t>
      </w:r>
    </w:p>
    <w:p w14:paraId="458A9229" w14:textId="77777777" w:rsidR="002E3CA7" w:rsidRDefault="002E3CA7" w:rsidP="002E3CA7">
      <w:pPr>
        <w:spacing w:after="0" w:line="240" w:lineRule="auto"/>
        <w:rPr>
          <w:rFonts w:ascii="Times New Roman" w:eastAsia="Times New Roman" w:hAnsi="Times New Roman" w:cs="Times New Roman"/>
          <w:sz w:val="24"/>
          <w:szCs w:val="24"/>
        </w:rPr>
      </w:pPr>
    </w:p>
    <w:p w14:paraId="0EB54BFB" w14:textId="780DD3FD"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2.2. Overview of Agile Project Management</w:t>
      </w:r>
    </w:p>
    <w:p w14:paraId="210728DE" w14:textId="433FF56F"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Agile Project Management (APM) is a flexible approach for overseeing intricate projects via incremental and iterative advancements. In accordance with the Agile Manifesto, APM </w:t>
      </w:r>
      <w:proofErr w:type="spellStart"/>
      <w:r w:rsidRPr="002E3CA7">
        <w:rPr>
          <w:rFonts w:ascii="Times New Roman" w:eastAsia="Times New Roman" w:hAnsi="Times New Roman" w:cs="Times New Roman"/>
          <w:sz w:val="24"/>
          <w:szCs w:val="24"/>
        </w:rPr>
        <w:t>prioritises</w:t>
      </w:r>
      <w:proofErr w:type="spellEnd"/>
      <w:r w:rsidRPr="002E3CA7">
        <w:rPr>
          <w:rFonts w:ascii="Times New Roman" w:eastAsia="Times New Roman" w:hAnsi="Times New Roman" w:cs="Times New Roman"/>
          <w:sz w:val="24"/>
          <w:szCs w:val="24"/>
        </w:rPr>
        <w:t xml:space="preserve"> humans and interactions over processes and tools, functional software over paperwork, customer collaboration over contractual agreements, and adaptability to change over adherence to a predetermined plan. Fundamental frameworks—namely Scrum, Kanban, and Scaled Agile Framework (</w:t>
      </w:r>
      <w:proofErr w:type="spellStart"/>
      <w:r w:rsidRPr="002E3CA7">
        <w:rPr>
          <w:rFonts w:ascii="Times New Roman" w:eastAsia="Times New Roman" w:hAnsi="Times New Roman" w:cs="Times New Roman"/>
          <w:sz w:val="24"/>
          <w:szCs w:val="24"/>
        </w:rPr>
        <w:t>SAFe</w:t>
      </w:r>
      <w:proofErr w:type="spellEnd"/>
      <w:r w:rsidRPr="002E3CA7">
        <w:rPr>
          <w:rFonts w:ascii="Times New Roman" w:eastAsia="Times New Roman" w:hAnsi="Times New Roman" w:cs="Times New Roman"/>
          <w:sz w:val="24"/>
          <w:szCs w:val="24"/>
        </w:rPr>
        <w:t xml:space="preserve">)—facilitate adaptability, cooperation, and ongoing enhancement. Agile teams </w:t>
      </w:r>
      <w:proofErr w:type="spellStart"/>
      <w:r w:rsidRPr="002E3CA7">
        <w:rPr>
          <w:rFonts w:ascii="Times New Roman" w:eastAsia="Times New Roman" w:hAnsi="Times New Roman" w:cs="Times New Roman"/>
          <w:sz w:val="24"/>
          <w:szCs w:val="24"/>
        </w:rPr>
        <w:t>prioritise</w:t>
      </w:r>
      <w:proofErr w:type="spellEnd"/>
      <w:r w:rsidRPr="002E3CA7">
        <w:rPr>
          <w:rFonts w:ascii="Times New Roman" w:eastAsia="Times New Roman" w:hAnsi="Times New Roman" w:cs="Times New Roman"/>
          <w:sz w:val="24"/>
          <w:szCs w:val="24"/>
        </w:rPr>
        <w:t xml:space="preserve"> empowerment, transparency, and the provision of customer value through brief, iterative cycles referred to as sprints</w:t>
      </w:r>
      <w:r w:rsidR="00F93578">
        <w:rPr>
          <w:rFonts w:ascii="Times New Roman" w:eastAsia="Times New Roman" w:hAnsi="Times New Roman" w:cs="Times New Roman"/>
          <w:sz w:val="24"/>
          <w:szCs w:val="24"/>
        </w:rPr>
        <w:fldChar w:fldCharType="begin"/>
      </w:r>
      <w:r w:rsidR="00F93578">
        <w:rPr>
          <w:rFonts w:ascii="Times New Roman" w:eastAsia="Times New Roman" w:hAnsi="Times New Roman" w:cs="Times New Roman"/>
          <w:sz w:val="24"/>
          <w:szCs w:val="24"/>
        </w:rPr>
        <w:instrText xml:space="preserve"> ADDIN ZOTERO_ITEM CSL_CITATION {"citationID":"pBWmKmLP","properties":{"formattedCitation":"[4]","plainCitation":"[4]","noteIndex":0},"citationItems":[{"id":8740,"uris":["http://zotero.org/users/16652950/items/4Y7G75J6"],"itemData":{"id":8740,"type":"article-journal","abstract":"The aim of this study is to identify practices that would enable building construction companies to adopt agile project management methodologies during the design stage of projects that use building information modelling (BIM) solutions in the designing process. Due to the benefits of agile project management methodologies, a considerable amount of research has been conducted regarding the adoption of this methodology for building construction projects. However, waterfall project management is still more widely used in the building construction industry than agile project management is. Several recent studies claim that firms could focus on adopting agile methodologies during the design stage of a building construction project because due to the advent of BIM software solutions, the design stage can be carried out in a manner such as a software development project. Since software development industry is experiencing a widespread adoption of agile methods, if the design stage of a building construction project can be carried out such as a software development project, then there is a possibility to drive agile adoption in the design stage. Based on this information, researchers found an architectural consultancy firm that has been using a BIM solution to adopt agile project management methodologies in the design stage. The authors carried out a systematic literature review and identified 10 possible practices that might drive the adoption of agile practices. Those practices were presented to the architectural consultancy firm to identify practices that they are using to successfully adopt agile methods. The findings suggest that maintaining a backlog, running sprints, engaging a cross-functional team, continuous integration, and iterative/incremental development of the design are practices that have enabled the firm to adopt agile methods. Practical and theoretical implications were derived from the findings, and suggestions for future research and limitations of the study are discussed in the discussion. Concluding remarks are provided in final section of the paper.","container-title":"Buildings","DOI":"10.3390/buildings13041079","ISSN":"2075-5309","issue":"4","language":"en","license":"http://creativecommons.org/licenses/by/3.0/","note":"publisher: Multidisciplinary Digital Publishing Institute","page":"1079","source":"www.mdpi.com","title":"Practices Driving the Adoption of Agile Project Management Methodologies in the Design Stage of Building Construction Projects","volume":"13","author":[{"family":"Chathuranga","given":"Sanjaya"},{"family":"Jayasinghe","given":"Shan"},{"family":"Antucheviciene","given":"Jurgita"},{"family":"Wickramarachchi","given":"Ruwan"},{"family":"Udayanga","given":"Nilan"},{"family":"Weerakkody","given":"W. a. S."}],"issued":{"date-parts":[["2023",4]]}}}],"schema":"https://github.com/citation-style-language/schema/raw/master/csl-citation.json"} </w:instrText>
      </w:r>
      <w:r w:rsidR="00F93578">
        <w:rPr>
          <w:rFonts w:ascii="Times New Roman" w:eastAsia="Times New Roman" w:hAnsi="Times New Roman" w:cs="Times New Roman"/>
          <w:sz w:val="24"/>
          <w:szCs w:val="24"/>
        </w:rPr>
        <w:fldChar w:fldCharType="separate"/>
      </w:r>
      <w:r w:rsidR="00F93578" w:rsidRPr="00F93578">
        <w:rPr>
          <w:rFonts w:ascii="Times New Roman" w:hAnsi="Times New Roman" w:cs="Times New Roman"/>
          <w:sz w:val="24"/>
        </w:rPr>
        <w:t>[4]</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5E1F8D42" w14:textId="77777777" w:rsidR="002E3CA7" w:rsidRDefault="002E3CA7" w:rsidP="002E3CA7">
      <w:pPr>
        <w:spacing w:after="0" w:line="240" w:lineRule="auto"/>
        <w:rPr>
          <w:rFonts w:ascii="Times New Roman" w:eastAsia="Times New Roman" w:hAnsi="Times New Roman" w:cs="Times New Roman"/>
          <w:sz w:val="24"/>
          <w:szCs w:val="24"/>
        </w:rPr>
      </w:pPr>
    </w:p>
    <w:p w14:paraId="4C54EB77" w14:textId="2AB7896B"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2.3. Theoretical Convergence</w:t>
      </w:r>
    </w:p>
    <w:p w14:paraId="57AF8759" w14:textId="76F4DB2A" w:rsidR="002E3CA7" w:rsidRP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The convergence of Generative AI with Agile demonstrates synergistic philosophies: </w:t>
      </w:r>
      <w:proofErr w:type="spellStart"/>
      <w:r w:rsidRPr="002E3CA7">
        <w:rPr>
          <w:rFonts w:ascii="Times New Roman" w:eastAsia="Times New Roman" w:hAnsi="Times New Roman" w:cs="Times New Roman"/>
          <w:sz w:val="24"/>
          <w:szCs w:val="24"/>
        </w:rPr>
        <w:t>Agile's</w:t>
      </w:r>
      <w:proofErr w:type="spellEnd"/>
      <w:r w:rsidRPr="002E3CA7">
        <w:rPr>
          <w:rFonts w:ascii="Times New Roman" w:eastAsia="Times New Roman" w:hAnsi="Times New Roman" w:cs="Times New Roman"/>
          <w:sz w:val="24"/>
          <w:szCs w:val="24"/>
        </w:rPr>
        <w:t xml:space="preserve"> iterative adaptability corresponds with GenAI's generative flexibility. Both advocate for ongoing education, iterative feedback mechanisms, and swift modification. AI solutions are progressively incorporated into Agile workflows, such as automating backlog refinement, facilitating sprint planning, and </w:t>
      </w:r>
      <w:proofErr w:type="spellStart"/>
      <w:r w:rsidRPr="002E3CA7">
        <w:rPr>
          <w:rFonts w:ascii="Times New Roman" w:eastAsia="Times New Roman" w:hAnsi="Times New Roman" w:cs="Times New Roman"/>
          <w:sz w:val="24"/>
          <w:szCs w:val="24"/>
        </w:rPr>
        <w:t>summarising</w:t>
      </w:r>
      <w:proofErr w:type="spellEnd"/>
      <w:r w:rsidRPr="002E3CA7">
        <w:rPr>
          <w:rFonts w:ascii="Times New Roman" w:eastAsia="Times New Roman" w:hAnsi="Times New Roman" w:cs="Times New Roman"/>
          <w:sz w:val="24"/>
          <w:szCs w:val="24"/>
        </w:rPr>
        <w:t xml:space="preserve"> retrospectives, thus improving cooperation, insight, and efficiency throughout the project lifecycle</w:t>
      </w:r>
      <w:r w:rsidR="00F93578">
        <w:rPr>
          <w:rFonts w:ascii="Times New Roman" w:eastAsia="Times New Roman" w:hAnsi="Times New Roman" w:cs="Times New Roman"/>
          <w:sz w:val="24"/>
          <w:szCs w:val="24"/>
        </w:rPr>
        <w:fldChar w:fldCharType="begin"/>
      </w:r>
      <w:r w:rsidR="00F93578">
        <w:rPr>
          <w:rFonts w:ascii="Times New Roman" w:eastAsia="Times New Roman" w:hAnsi="Times New Roman" w:cs="Times New Roman"/>
          <w:sz w:val="24"/>
          <w:szCs w:val="24"/>
        </w:rPr>
        <w:instrText xml:space="preserve"> ADDIN ZOTERO_ITEM CSL_CITATION {"citationID":"cHpg1f7V","properties":{"formattedCitation":"[5]","plainCitation":"[5]","noteIndex":0},"citationItems":[{"id":8742,"uris":["http://zotero.org/users/16652950/items/5263WFZK"],"itemData":{"id":8742,"type":"article-journal","abstract":"The software engineering landscape is undergoing a significant transformation with the advent of artificial intelligence (AI). AI technologies are poised to redefine traditional software development practices, offering innovative solutions to long-standing challenges. This paper explores the integration of AI into software engineering processes, aiming to identify its impacts, benefits, and the challenges that accompany this paradigm shift. A comprehensive analysis of current AI applications in software engineering is conducted, supported by case studies and theoretical models. The study examines various phases of software development to assess where AI contributes most effectively. The integration of AI enhances productivity, improves code quality, and accelerates development cycles. Key areas of impact include automated code generation, intelligent debugging, predictive maintenance, and enhanced decision-making processes. AI is revolutionizing software engineering by introducing automation and intelligence into the development lifecycle. Embracing AI-driven tools and methodologies is essential for staying competitive in the evolving technological landscape.","container-title":"Applied Sciences","DOI":"10.3390/app15031344","ISSN":"2076-3417","issue":"3","language":"en","license":"http://creativecommons.org/licenses/by/3.0/","note":"publisher: Multidisciplinary Digital Publishing Institute","page":"1344","source":"www.mdpi.com","title":"AI-Driven Innovations in Software Engineering: A Review of Current Practices and Future Directions","title-short":"AI-Driven Innovations in Software Engineering","volume":"15","author":[{"family":"Alenezi","given":"Mamdouh"},{"family":"Akour","given":"Mohammed"}],"issued":{"date-parts":[["2025",1]]}}}],"schema":"https://github.com/citation-style-language/schema/raw/master/csl-citation.json"} </w:instrText>
      </w:r>
      <w:r w:rsidR="00F93578">
        <w:rPr>
          <w:rFonts w:ascii="Times New Roman" w:eastAsia="Times New Roman" w:hAnsi="Times New Roman" w:cs="Times New Roman"/>
          <w:sz w:val="24"/>
          <w:szCs w:val="24"/>
        </w:rPr>
        <w:fldChar w:fldCharType="separate"/>
      </w:r>
      <w:r w:rsidR="00F93578" w:rsidRPr="00F93578">
        <w:rPr>
          <w:rFonts w:ascii="Times New Roman" w:hAnsi="Times New Roman" w:cs="Times New Roman"/>
          <w:sz w:val="24"/>
        </w:rPr>
        <w:t>[5]</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75042BEB" w14:textId="77777777" w:rsidR="00DF66AE" w:rsidRDefault="00DF66AE" w:rsidP="00DF66AE">
      <w:pPr>
        <w:pStyle w:val="Heading3"/>
      </w:pPr>
      <w:r>
        <w:rPr>
          <w:rStyle w:val="Strong"/>
          <w:b/>
          <w:bCs/>
        </w:rPr>
        <w:t>3. Opportunities of Generative AI in Agile Project Management</w:t>
      </w:r>
    </w:p>
    <w:p w14:paraId="38F8D753" w14:textId="4CF9709C"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lastRenderedPageBreak/>
        <w:t xml:space="preserve">The incorporation of Generative Artificial Intelligence (GenAI) into Agile Project Management (APM) offers numerous </w:t>
      </w:r>
      <w:proofErr w:type="gramStart"/>
      <w:r w:rsidRPr="002E3CA7">
        <w:rPr>
          <w:rFonts w:ascii="Times New Roman" w:eastAsia="Times New Roman" w:hAnsi="Times New Roman" w:cs="Times New Roman"/>
          <w:sz w:val="24"/>
          <w:szCs w:val="24"/>
        </w:rPr>
        <w:t>potential</w:t>
      </w:r>
      <w:proofErr w:type="gramEnd"/>
      <w:r w:rsidRPr="002E3CA7">
        <w:rPr>
          <w:rFonts w:ascii="Times New Roman" w:eastAsia="Times New Roman" w:hAnsi="Times New Roman" w:cs="Times New Roman"/>
          <w:sz w:val="24"/>
          <w:szCs w:val="24"/>
        </w:rPr>
        <w:t xml:space="preserve"> to improve planning, execution, collaboration, and </w:t>
      </w:r>
      <w:proofErr w:type="spellStart"/>
      <w:r w:rsidRPr="002E3CA7">
        <w:rPr>
          <w:rFonts w:ascii="Times New Roman" w:eastAsia="Times New Roman" w:hAnsi="Times New Roman" w:cs="Times New Roman"/>
          <w:sz w:val="24"/>
          <w:szCs w:val="24"/>
        </w:rPr>
        <w:t>organisational</w:t>
      </w:r>
      <w:proofErr w:type="spellEnd"/>
      <w:r w:rsidRPr="002E3CA7">
        <w:rPr>
          <w:rFonts w:ascii="Times New Roman" w:eastAsia="Times New Roman" w:hAnsi="Times New Roman" w:cs="Times New Roman"/>
          <w:sz w:val="24"/>
          <w:szCs w:val="24"/>
        </w:rPr>
        <w:t xml:space="preserve"> success. By enhancing human decision-making with intelligent automation and predictive insights, GenAI can substantially bolster the agility and adaptability of project teams</w:t>
      </w:r>
      <w:r w:rsidR="00F93578">
        <w:rPr>
          <w:rFonts w:ascii="Times New Roman" w:eastAsia="Times New Roman" w:hAnsi="Times New Roman" w:cs="Times New Roman"/>
          <w:sz w:val="24"/>
          <w:szCs w:val="24"/>
        </w:rPr>
        <w:fldChar w:fldCharType="begin"/>
      </w:r>
      <w:r w:rsidR="00F93578">
        <w:rPr>
          <w:rFonts w:ascii="Times New Roman" w:eastAsia="Times New Roman" w:hAnsi="Times New Roman" w:cs="Times New Roman"/>
          <w:sz w:val="24"/>
          <w:szCs w:val="24"/>
        </w:rPr>
        <w:instrText xml:space="preserve"> ADDIN ZOTERO_ITEM CSL_CITATION {"citationID":"zDM4FBJY","properties":{"formattedCitation":"[6]","plainCitation":"[6]","noteIndex":0},"citationItems":[{"id":8744,"uris":["http://zotero.org/users/16652950/items/VKASAHZL"],"itemData":{"id":8744,"type":"article-journal","abstract":"Generative Artificial Intelligence (GAI) is emerging as a promising tool with which to improve strategic decision-making in a business environment characterized by increasing complexity. There are external and internal factors that are part of the success of entrepreneurial initiatives. Relevant factors that make decision-making effective include the technological environment, as an external factor, and innovation, as an internal factor. Methods: This study reviews the existing literature on implementing GAI in business decision-making. It assesses its short-, medium- and long-term effects, considering the interaction between GAI and human judgment. Challenges related to uncertainty, complexity, and ambiguity are examined, and the relevant literature is reviewed to understand these aspects comprehensively. Results: The review shows that, despite the advanced capabilities of GAI to analyze data and generate patterns, human judgment remains crucial in situations of high uncertainty. The results suggest that combining GAI with human expertise can improve the accuracy and efficiency of strategic decision-making by integrating the strengths of both parties. Conclusions: The implementation of GAI can offer significant improvements in the efficiency and accuracy of business decisions. However, human judgment and experience remain essential, especially in uncertain contexts. The key to maximizing the benefits of GAI lies in finding the right balance between artificial intelligence and human capital.","container-title":"Administrative Sciences","DOI":"10.3390/admsci15020066","ISSN":"2076-3387","issue":"2","language":"en","license":"http://creativecommons.org/licenses/by/3.0/","note":"publisher: Multidisciplinary Digital Publishing Institute","page":"66","source":"www.mdpi.com","title":"Effect of Generative Artificial Intelligence on Strategic Decision-Making in Entrepreneurial Business Initiatives: A Systematic Literature Review","title-short":"Effect of Generative Artificial Intelligence on Strategic Decision-Making in Entrepreneurial Business Initiatives","volume":"15","author":[{"family":"López-Solís","given":"Oscar"},{"family":"Luzuriaga-Jaramillo","given":"Alberto"},{"family":"Bedoya-Jara","given":"Mayra"},{"family":"Naranjo-Santamaría","given":"Joselito"},{"family":"Bonilla-Jurado","given":"Diego"},{"family":"Acosta-Vargas","given":"Patricia"}],"issued":{"date-parts":[["2025",2]]}}}],"schema":"https://github.com/citation-style-language/schema/raw/master/csl-citation.json"} </w:instrText>
      </w:r>
      <w:r w:rsidR="00F93578">
        <w:rPr>
          <w:rFonts w:ascii="Times New Roman" w:eastAsia="Times New Roman" w:hAnsi="Times New Roman" w:cs="Times New Roman"/>
          <w:sz w:val="24"/>
          <w:szCs w:val="24"/>
        </w:rPr>
        <w:fldChar w:fldCharType="separate"/>
      </w:r>
      <w:r w:rsidR="00F93578" w:rsidRPr="00F93578">
        <w:rPr>
          <w:rFonts w:ascii="Times New Roman" w:hAnsi="Times New Roman" w:cs="Times New Roman"/>
          <w:sz w:val="24"/>
        </w:rPr>
        <w:t>[6]</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0F87F39F" w14:textId="77777777" w:rsidR="002E3CA7" w:rsidRDefault="002E3CA7" w:rsidP="002E3CA7">
      <w:pPr>
        <w:spacing w:after="0" w:line="240" w:lineRule="auto"/>
        <w:rPr>
          <w:rFonts w:ascii="Times New Roman" w:eastAsia="Times New Roman" w:hAnsi="Times New Roman" w:cs="Times New Roman"/>
          <w:sz w:val="24"/>
          <w:szCs w:val="24"/>
        </w:rPr>
      </w:pPr>
    </w:p>
    <w:p w14:paraId="2899E7FB" w14:textId="3D696657"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3.1. Enhanced Decision-Making and Planning</w:t>
      </w:r>
    </w:p>
    <w:p w14:paraId="2634F7B2" w14:textId="338BF55D"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Generative AI provides robust instruments for data-informed decision-making in Agile settings. </w:t>
      </w:r>
      <w:proofErr w:type="spellStart"/>
      <w:r w:rsidRPr="002E3CA7">
        <w:rPr>
          <w:rFonts w:ascii="Times New Roman" w:eastAsia="Times New Roman" w:hAnsi="Times New Roman" w:cs="Times New Roman"/>
          <w:sz w:val="24"/>
          <w:szCs w:val="24"/>
        </w:rPr>
        <w:t>Utilising</w:t>
      </w:r>
      <w:proofErr w:type="spellEnd"/>
      <w:r w:rsidRPr="002E3CA7">
        <w:rPr>
          <w:rFonts w:ascii="Times New Roman" w:eastAsia="Times New Roman" w:hAnsi="Times New Roman" w:cs="Times New Roman"/>
          <w:sz w:val="24"/>
          <w:szCs w:val="24"/>
        </w:rPr>
        <w:t xml:space="preserve"> predictive analytics and natural language processing, AI systems can evaluate backlog items to recommend </w:t>
      </w:r>
      <w:proofErr w:type="spellStart"/>
      <w:r w:rsidRPr="002E3CA7">
        <w:rPr>
          <w:rFonts w:ascii="Times New Roman" w:eastAsia="Times New Roman" w:hAnsi="Times New Roman" w:cs="Times New Roman"/>
          <w:sz w:val="24"/>
          <w:szCs w:val="24"/>
        </w:rPr>
        <w:t>prioritisation</w:t>
      </w:r>
      <w:proofErr w:type="spellEnd"/>
      <w:r w:rsidRPr="002E3CA7">
        <w:rPr>
          <w:rFonts w:ascii="Times New Roman" w:eastAsia="Times New Roman" w:hAnsi="Times New Roman" w:cs="Times New Roman"/>
          <w:sz w:val="24"/>
          <w:szCs w:val="24"/>
        </w:rPr>
        <w:t xml:space="preserve"> according to commercial value, dependencies, or stakeholder sentiment. Furthermore, GenAI can conduct risk analysis by pinpointing potential bottlenecks and suggesting mitigation techniques, whilst sprint forecasting tools can anticipate velocity and workload distribution. Another nascent application is scenario generating or "what-if" simulations, when AI models investigate many potential project pathways, assisting teams in proactively adjusting plans in response to evolving requirements or restrictions</w:t>
      </w:r>
      <w:r w:rsidR="00F93578">
        <w:rPr>
          <w:rFonts w:ascii="Times New Roman" w:eastAsia="Times New Roman" w:hAnsi="Times New Roman" w:cs="Times New Roman"/>
          <w:sz w:val="24"/>
          <w:szCs w:val="24"/>
        </w:rPr>
        <w:fldChar w:fldCharType="begin"/>
      </w:r>
      <w:r w:rsidR="00F93578">
        <w:rPr>
          <w:rFonts w:ascii="Times New Roman" w:eastAsia="Times New Roman" w:hAnsi="Times New Roman" w:cs="Times New Roman"/>
          <w:sz w:val="24"/>
          <w:szCs w:val="24"/>
        </w:rPr>
        <w:instrText xml:space="preserve"> ADDIN ZOTERO_ITEM CSL_CITATION {"citationID":"n9Ro9NRg","properties":{"formattedCitation":"[7]","plainCitation":"[7]","noteIndex":0},"citationItems":[{"id":8746,"uris":["http://zotero.org/users/16652950/items/4DL8DVLH"],"itemData":{"id":8746,"type":"article-journal","abstract":"This paper investigates the integration of cognitive agents powered by Large Language Models (LLMs) within the Scaled Agile Framework (SAFe) to reinforce software project management. By deploying virtual agents in simulated software environments, this study explores their potential to fulfill fundamental roles in IT project development, thereby optimizing project outcomes through intelligent automation. Particular emphasis is placed on the adaptability of these agents to Agile methodologies and their transformative impact on decision-making, problem-solving, and collaboration dynamics. The research leverages the CogniSim ecosystem, a platform designed to simulate real-world software engineering challenges, such as aligning technical capabilities with business objectives, managing interdependencies, and maintaining project agility. Through iterative simulations, cognitive agents demonstrate advanced capabilities in task delegation, inter-agent communication, and project lifecycle management. By employing natural language processing to facilitate meaningful dialogues, these agents emulate human roles and improve the efficiency and precision of Agile practices. Key findings from this investigation highlight the ability of LLM-powered cognitive agents to deliver measurable improvements in various metrics, including task completion times, quality of deliverables, and communication coherence. These agents exhibit scalability and adaptability, ensuring their applicability across diverse and complex project environments. This study underscores the potential of integrating LLM-powered agents into Agile project management frameworks as a means of advancing software engineering practices. This integration not only refines the execution of project management tasks but also sets the stage for a paradigm shift in how teams collaborate and address emerging challenges. By integrating the capabilities of artificial intelligence with the principles of Agile, the CogniSim framework establishes a foundation for more intelligent, efficient, and adaptable software development methodologies.","container-title":"Electronics","DOI":"10.3390/electronics14010087","ISSN":"2079-9292","issue":"1","language":"en","license":"http://creativecommons.org/licenses/by/3.0/","note":"publisher: Multidisciplinary Digital Publishing Institute","page":"87","source":"www.mdpi.com","title":"Cognitive Agents Powered by Large Language Models for Agile Software Project Management","volume":"14","author":[{"family":"Cinkusz","given":"Konrad"},{"family":"Chudziak","given":"Jarosław A."},{"family":"Niewiadomska-Szynkiewicz","given":"Ewa"}],"issued":{"date-parts":[["2025",1]]}}}],"schema":"https://github.com/citation-style-language/schema/raw/master/csl-citation.json"} </w:instrText>
      </w:r>
      <w:r w:rsidR="00F93578">
        <w:rPr>
          <w:rFonts w:ascii="Times New Roman" w:eastAsia="Times New Roman" w:hAnsi="Times New Roman" w:cs="Times New Roman"/>
          <w:sz w:val="24"/>
          <w:szCs w:val="24"/>
        </w:rPr>
        <w:fldChar w:fldCharType="separate"/>
      </w:r>
      <w:r w:rsidR="00F93578" w:rsidRPr="00F93578">
        <w:rPr>
          <w:rFonts w:ascii="Times New Roman" w:hAnsi="Times New Roman" w:cs="Times New Roman"/>
          <w:sz w:val="24"/>
        </w:rPr>
        <w:t>[7]</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36C440E5" w14:textId="77777777" w:rsidR="002E3CA7" w:rsidRDefault="002E3CA7" w:rsidP="002E3CA7">
      <w:pPr>
        <w:spacing w:after="0" w:line="240" w:lineRule="auto"/>
        <w:rPr>
          <w:rFonts w:ascii="Times New Roman" w:eastAsia="Times New Roman" w:hAnsi="Times New Roman" w:cs="Times New Roman"/>
          <w:sz w:val="24"/>
          <w:szCs w:val="24"/>
        </w:rPr>
      </w:pPr>
    </w:p>
    <w:p w14:paraId="5290FBCF" w14:textId="590F307E"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3.2. Automation of Routine Tasks</w:t>
      </w:r>
    </w:p>
    <w:p w14:paraId="28FA432E" w14:textId="290E962E"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Agile teams frequently allocate significant effort to administrative and documentation tasks. GenAI can automate numerous regular processes, allowing teams to concentrate on creative and strategic </w:t>
      </w:r>
      <w:proofErr w:type="spellStart"/>
      <w:r w:rsidRPr="002E3CA7">
        <w:rPr>
          <w:rFonts w:ascii="Times New Roman" w:eastAsia="Times New Roman" w:hAnsi="Times New Roman" w:cs="Times New Roman"/>
          <w:sz w:val="24"/>
          <w:szCs w:val="24"/>
        </w:rPr>
        <w:t>endeavours</w:t>
      </w:r>
      <w:proofErr w:type="spellEnd"/>
      <w:r w:rsidRPr="002E3CA7">
        <w:rPr>
          <w:rFonts w:ascii="Times New Roman" w:eastAsia="Times New Roman" w:hAnsi="Times New Roman" w:cs="Times New Roman"/>
          <w:sz w:val="24"/>
          <w:szCs w:val="24"/>
        </w:rPr>
        <w:t>. AI tools can autonomously produce sprint reports, velocity charts, or retrospective summaries from project data. Likewise, GenAI may generate user stories, acceptance criteria, or technical documentation with minimum input from team members. AI chatbots or digital assistants integrated into platforms like Jira, Asana, or Trello may monitor progress, alert teams to deadlines, and deliver real-time updates—improving overall workflow efficiency</w:t>
      </w:r>
      <w:r w:rsidR="00F93578">
        <w:rPr>
          <w:rFonts w:ascii="Times New Roman" w:eastAsia="Times New Roman" w:hAnsi="Times New Roman" w:cs="Times New Roman"/>
          <w:sz w:val="24"/>
          <w:szCs w:val="24"/>
        </w:rPr>
        <w:fldChar w:fldCharType="begin"/>
      </w:r>
      <w:r w:rsidR="00F93578">
        <w:rPr>
          <w:rFonts w:ascii="Times New Roman" w:eastAsia="Times New Roman" w:hAnsi="Times New Roman" w:cs="Times New Roman"/>
          <w:sz w:val="24"/>
          <w:szCs w:val="24"/>
        </w:rPr>
        <w:instrText xml:space="preserve"> ADDIN ZOTERO_ITEM CSL_CITATION {"citationID":"3YpoBPMb","properties":{"formattedCitation":"[2]","plainCitation":"[2]","noteIndex":0},"citationItems":[{"id":8736,"uris":["http://zotero.org/users/16652950/items/NMU2BZMY"],"itemData":{"id":8736,"type":"article-journal","abstract":"Agile software project management (ASPM) serves modern industries to conduct iterative development of complicated code bases. The decision-making process in Agile environments regularly depends on individual opinions, creating ineffective results for risk management and resource distribution. Artificial intelligence (AI) is a promising approach for handling these challenges by delivering data-based choices to project management. This research introduces an AI-based decision support system for improving risk reduction and resource distribution in ASPM. The system merges optimization frameworks and predictive analytics to enhance operational decision efficiency. The machine learning solution anchors data evaluation using AI models that simultaneously predict risks and strengthen decision power for resource scheduling. This analysis relied on project records and recent operational data to perform model validation and training procedures. Tests determined how the framework performed against contemporary Agile project management systems by measuring the completion speed of sprints, resource management practices, and risk prediction accuracy. The framework demonstrated better performance by predicting risks and simultaneously maximizing resources utilized during projects. The proposed framework outperformed traditional Agile applications, achieving 94% accuracy in risk identification and enhancing workload management by 25%, leading to an 18% improvement in sprint completion rates and overall project efficiency. These findings confirm that AI-driven decision support systems (DSSs) are crucial in enhancing Agile project management by enabling proactive risk mitigation and optimized resource allocation. By integrating AI-powered decision-making, the framework empowers organizations to improve project outcomes, streamline resource management, and facilitate the adoption of AI-driven methodologies within Agile systems.","container-title":"Systems","DOI":"10.3390/systems13030208","ISSN":"2079-8954","issue":"3","language":"en","license":"http://creativecommons.org/licenses/by/3.0/","note":"publisher: Multidisciplinary Digital Publishing Institute","page":"208","source":"www.mdpi.com","title":"AI-Driven Decision Support Systems in Agile Software Project Management: Enhancing Risk Mitigation and Resource Allocation","title-short":"AI-Driven Decision Support Systems in Agile Software Project Management","volume":"13","author":[{"family":"Almalki","given":"Sultan Saaed"}],"issued":{"date-parts":[["2025",3]]}}}],"schema":"https://github.com/citation-style-language/schema/raw/master/csl-citation.json"} </w:instrText>
      </w:r>
      <w:r w:rsidR="00F93578">
        <w:rPr>
          <w:rFonts w:ascii="Times New Roman" w:eastAsia="Times New Roman" w:hAnsi="Times New Roman" w:cs="Times New Roman"/>
          <w:sz w:val="24"/>
          <w:szCs w:val="24"/>
        </w:rPr>
        <w:fldChar w:fldCharType="separate"/>
      </w:r>
      <w:r w:rsidR="00F93578" w:rsidRPr="00F93578">
        <w:rPr>
          <w:rFonts w:ascii="Times New Roman" w:hAnsi="Times New Roman" w:cs="Times New Roman"/>
          <w:sz w:val="24"/>
        </w:rPr>
        <w:t>[2]</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4A106F92" w14:textId="77777777" w:rsidR="002E3CA7" w:rsidRDefault="002E3CA7" w:rsidP="002E3CA7">
      <w:pPr>
        <w:spacing w:after="0" w:line="240" w:lineRule="auto"/>
        <w:rPr>
          <w:rFonts w:ascii="Times New Roman" w:eastAsia="Times New Roman" w:hAnsi="Times New Roman" w:cs="Times New Roman"/>
          <w:sz w:val="24"/>
          <w:szCs w:val="24"/>
        </w:rPr>
      </w:pPr>
    </w:p>
    <w:p w14:paraId="20BAB61B" w14:textId="23F00584"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3.3. Improved Communication and Collaboration</w:t>
      </w:r>
    </w:p>
    <w:p w14:paraId="206077AF" w14:textId="129FEA4A"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Effective communication is key to Agile success, and GenAI may serve as a collaborative assistant that facilitates real-time contact among team members. AI systems can enhance daily standups by monitoring impediments, recommending task redistributions, or </w:t>
      </w:r>
      <w:proofErr w:type="spellStart"/>
      <w:r w:rsidRPr="002E3CA7">
        <w:rPr>
          <w:rFonts w:ascii="Times New Roman" w:eastAsia="Times New Roman" w:hAnsi="Times New Roman" w:cs="Times New Roman"/>
          <w:sz w:val="24"/>
          <w:szCs w:val="24"/>
        </w:rPr>
        <w:t>summarising</w:t>
      </w:r>
      <w:proofErr w:type="spellEnd"/>
      <w:r w:rsidRPr="002E3CA7">
        <w:rPr>
          <w:rFonts w:ascii="Times New Roman" w:eastAsia="Times New Roman" w:hAnsi="Times New Roman" w:cs="Times New Roman"/>
          <w:sz w:val="24"/>
          <w:szCs w:val="24"/>
        </w:rPr>
        <w:t xml:space="preserve"> current progress. They can </w:t>
      </w:r>
      <w:proofErr w:type="spellStart"/>
      <w:r w:rsidRPr="002E3CA7">
        <w:rPr>
          <w:rFonts w:ascii="Times New Roman" w:eastAsia="Times New Roman" w:hAnsi="Times New Roman" w:cs="Times New Roman"/>
          <w:sz w:val="24"/>
          <w:szCs w:val="24"/>
        </w:rPr>
        <w:t>summarise</w:t>
      </w:r>
      <w:proofErr w:type="spellEnd"/>
      <w:r w:rsidRPr="002E3CA7">
        <w:rPr>
          <w:rFonts w:ascii="Times New Roman" w:eastAsia="Times New Roman" w:hAnsi="Times New Roman" w:cs="Times New Roman"/>
          <w:sz w:val="24"/>
          <w:szCs w:val="24"/>
        </w:rPr>
        <w:t xml:space="preserve"> meeting conversations and extract action items from chat logs or virtual calls, ensuring that insights are preserved. Moreover, GenAI's capacity for real-time translation and adaptive language assistance facilitates effortless communication among internationally dispersed teams, </w:t>
      </w:r>
      <w:proofErr w:type="spellStart"/>
      <w:r w:rsidRPr="002E3CA7">
        <w:rPr>
          <w:rFonts w:ascii="Times New Roman" w:eastAsia="Times New Roman" w:hAnsi="Times New Roman" w:cs="Times New Roman"/>
          <w:sz w:val="24"/>
          <w:szCs w:val="24"/>
        </w:rPr>
        <w:t>minimising</w:t>
      </w:r>
      <w:proofErr w:type="spellEnd"/>
      <w:r w:rsidRPr="002E3CA7">
        <w:rPr>
          <w:rFonts w:ascii="Times New Roman" w:eastAsia="Times New Roman" w:hAnsi="Times New Roman" w:cs="Times New Roman"/>
          <w:sz w:val="24"/>
          <w:szCs w:val="24"/>
        </w:rPr>
        <w:t xml:space="preserve"> misunderstandings and promoting inclusivity</w:t>
      </w:r>
      <w:r w:rsidR="00F93578">
        <w:rPr>
          <w:rFonts w:ascii="Times New Roman" w:eastAsia="Times New Roman" w:hAnsi="Times New Roman" w:cs="Times New Roman"/>
          <w:sz w:val="24"/>
          <w:szCs w:val="24"/>
        </w:rPr>
        <w:fldChar w:fldCharType="begin"/>
      </w:r>
      <w:r w:rsidR="00F93578">
        <w:rPr>
          <w:rFonts w:ascii="Times New Roman" w:eastAsia="Times New Roman" w:hAnsi="Times New Roman" w:cs="Times New Roman"/>
          <w:sz w:val="24"/>
          <w:szCs w:val="24"/>
        </w:rPr>
        <w:instrText xml:space="preserve"> ADDIN ZOTERO_ITEM CSL_CITATION {"citationID":"KZ6vy3cR","properties":{"formattedCitation":"[8]","plainCitation":"[8]","noteIndex":0},"citationItems":[{"id":972,"uris":["http://zotero.org/users/16652950/items/V38GYSM5"],"itemData":{"id":972,"type":"article-journal","abstract":"This review highlights recent advances towards non-invasive and continuous glucose monitoring devices, with a particular focus placed on monitoring glucose concentrations in alternative physiological fluids to blood.","container-title":"Sensors","DOI":"10.3390/s17081866","ISSN":"1424-8220","issue":"8","language":"en","license":"http://creativecommons.org/licenses/by/3.0/","note":"number: 8\npublisher: Multidisciplinary Digital Publishing Institute","page":"1866","source":"www.mdpi.com","title":"Glucose Sensing for Diabetes Monitoring: Recent Developments","title-short":"Glucose Sensing for Diabetes Monitoring","volume":"17","author":[{"family":"Bruen","given":"Danielle"},{"family":"Delaney","given":"Colm"},{"family":"Florea","given":"Larisa"},{"family":"Diamond","given":"Dermot"}],"issued":{"date-parts":[["2017",8]]}}}],"schema":"https://github.com/citation-style-language/schema/raw/master/csl-citation.json"} </w:instrText>
      </w:r>
      <w:r w:rsidR="00F93578">
        <w:rPr>
          <w:rFonts w:ascii="Times New Roman" w:eastAsia="Times New Roman" w:hAnsi="Times New Roman" w:cs="Times New Roman"/>
          <w:sz w:val="24"/>
          <w:szCs w:val="24"/>
        </w:rPr>
        <w:fldChar w:fldCharType="separate"/>
      </w:r>
      <w:r w:rsidR="00F93578" w:rsidRPr="00F93578">
        <w:rPr>
          <w:rFonts w:ascii="Times New Roman" w:hAnsi="Times New Roman" w:cs="Times New Roman"/>
          <w:sz w:val="24"/>
        </w:rPr>
        <w:t>[8]</w:t>
      </w:r>
      <w:r w:rsidR="00F93578">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2CF64104" w14:textId="77777777" w:rsidR="002E3CA7" w:rsidRDefault="002E3CA7" w:rsidP="002E3CA7">
      <w:pPr>
        <w:spacing w:after="0" w:line="240" w:lineRule="auto"/>
        <w:rPr>
          <w:rFonts w:ascii="Times New Roman" w:eastAsia="Times New Roman" w:hAnsi="Times New Roman" w:cs="Times New Roman"/>
          <w:sz w:val="24"/>
          <w:szCs w:val="24"/>
        </w:rPr>
      </w:pPr>
    </w:p>
    <w:p w14:paraId="4585FCC3" w14:textId="2FDC2EA5"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3.4. Knowledge Management and Learning</w:t>
      </w:r>
    </w:p>
    <w:p w14:paraId="71F8B826" w14:textId="77777777"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Knowledge retention remains a continual concern in Agile contexts marked by swift iteration and team turnover. GenAI can improve knowledge management by autonomously </w:t>
      </w:r>
      <w:proofErr w:type="spellStart"/>
      <w:r w:rsidRPr="002E3CA7">
        <w:rPr>
          <w:rFonts w:ascii="Times New Roman" w:eastAsia="Times New Roman" w:hAnsi="Times New Roman" w:cs="Times New Roman"/>
          <w:sz w:val="24"/>
          <w:szCs w:val="24"/>
        </w:rPr>
        <w:t>organising</w:t>
      </w:r>
      <w:proofErr w:type="spellEnd"/>
      <w:r w:rsidRPr="002E3CA7">
        <w:rPr>
          <w:rFonts w:ascii="Times New Roman" w:eastAsia="Times New Roman" w:hAnsi="Times New Roman" w:cs="Times New Roman"/>
          <w:sz w:val="24"/>
          <w:szCs w:val="24"/>
        </w:rPr>
        <w:t xml:space="preserve"> and </w:t>
      </w:r>
      <w:proofErr w:type="spellStart"/>
      <w:r w:rsidRPr="002E3CA7">
        <w:rPr>
          <w:rFonts w:ascii="Times New Roman" w:eastAsia="Times New Roman" w:hAnsi="Times New Roman" w:cs="Times New Roman"/>
          <w:sz w:val="24"/>
          <w:szCs w:val="24"/>
        </w:rPr>
        <w:t>synthesising</w:t>
      </w:r>
      <w:proofErr w:type="spellEnd"/>
      <w:r w:rsidRPr="002E3CA7">
        <w:rPr>
          <w:rFonts w:ascii="Times New Roman" w:eastAsia="Times New Roman" w:hAnsi="Times New Roman" w:cs="Times New Roman"/>
          <w:sz w:val="24"/>
          <w:szCs w:val="24"/>
        </w:rPr>
        <w:t xml:space="preserve"> information from sprint reviews, retrospectives, and documentation. AI-driven repositories can document and classify lessons learnt, highlighting optimal practices and preventing duplicate across projects. Integrations with company knowledge bases like Confluence, Notion, or SharePoint facilitate continuous learning cycles, converting project data into practical </w:t>
      </w:r>
      <w:proofErr w:type="spellStart"/>
      <w:r w:rsidRPr="002E3CA7">
        <w:rPr>
          <w:rFonts w:ascii="Times New Roman" w:eastAsia="Times New Roman" w:hAnsi="Times New Roman" w:cs="Times New Roman"/>
          <w:sz w:val="24"/>
          <w:szCs w:val="24"/>
        </w:rPr>
        <w:t>organisational</w:t>
      </w:r>
      <w:proofErr w:type="spellEnd"/>
      <w:r w:rsidRPr="002E3CA7">
        <w:rPr>
          <w:rFonts w:ascii="Times New Roman" w:eastAsia="Times New Roman" w:hAnsi="Times New Roman" w:cs="Times New Roman"/>
          <w:sz w:val="24"/>
          <w:szCs w:val="24"/>
        </w:rPr>
        <w:t xml:space="preserve"> knowledge that fosters ongoing enhancement.</w:t>
      </w:r>
    </w:p>
    <w:p w14:paraId="16C3F5C2" w14:textId="77777777" w:rsidR="002E3CA7" w:rsidRDefault="002E3CA7" w:rsidP="002E3CA7">
      <w:pPr>
        <w:spacing w:after="0" w:line="240" w:lineRule="auto"/>
        <w:rPr>
          <w:rFonts w:ascii="Times New Roman" w:eastAsia="Times New Roman" w:hAnsi="Times New Roman" w:cs="Times New Roman"/>
          <w:sz w:val="24"/>
          <w:szCs w:val="24"/>
        </w:rPr>
      </w:pPr>
    </w:p>
    <w:p w14:paraId="3FCA0ED2" w14:textId="6DBD6B22"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3.5. Software Development Support</w:t>
      </w:r>
    </w:p>
    <w:p w14:paraId="491B439F" w14:textId="2FD8E6B2"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In software-centric Agile teams, GenAI significantly transforms development and testing processes. Instruments such as GitHub Copilot, ChatGPT Code Interpreter, and Amazon </w:t>
      </w:r>
      <w:proofErr w:type="spellStart"/>
      <w:r w:rsidRPr="002E3CA7">
        <w:rPr>
          <w:rFonts w:ascii="Times New Roman" w:eastAsia="Times New Roman" w:hAnsi="Times New Roman" w:cs="Times New Roman"/>
          <w:sz w:val="24"/>
          <w:szCs w:val="24"/>
        </w:rPr>
        <w:lastRenderedPageBreak/>
        <w:t>CodeWhisperer</w:t>
      </w:r>
      <w:proofErr w:type="spellEnd"/>
      <w:r w:rsidRPr="002E3CA7">
        <w:rPr>
          <w:rFonts w:ascii="Times New Roman" w:eastAsia="Times New Roman" w:hAnsi="Times New Roman" w:cs="Times New Roman"/>
          <w:sz w:val="24"/>
          <w:szCs w:val="24"/>
        </w:rPr>
        <w:t xml:space="preserve"> facilitate the processes of developing, refactoring, and debugging code. GenAI can autonomously produce test cases, API documentation, and deployment scripts, thereby guaranteeing consistency and quality. By alleviating developers' cognitive burden and automating monotonous processes, AI allows engineers to focus on innovative problem-solving, hence enhancing productivity and satisfaction</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{"citationID":"ZX2JEbcI","properties":{"formattedCitation":"[7]","plainCitation":"[7]","noteIndex":0},"citationItems":[{"id":8746,"uris":["http://zotero.org/users/16652950/items/4DL8DVLH"],"itemData":{"id":8746,"type":"article-journal","abstract":"This paper investigates the integration of cognitive agents powered by Large Language Models (LLMs) within the Scaled Agile Framework (SAFe) to reinforce software project management. By deploying virtual agents in simulated software environments, this study explores their potential to fulfill fundamental roles in IT project development, thereby optimizing project outcomes through intelligent automation. Particular emphasis is placed on the adaptability of these agents to Agile methodologies and their transformative impact on decision-making, problem-solving, and collaboration dynamics. The research leverages the CogniSim ecosystem, a platform designed to simulate real-world software engineering challenges, such as aligning technical capabilities with business objectives, managing interdependencies, and maintaining project agility. Through iterative simulations, cognitive agents demonstrate advanced capabilities in task delegation, inter-agent communication, and project lifecycle management. By employing natural language processing to facilitate meaningful dialogues, these agents emulate human roles and improve the efficiency and precision of Agile practices. Key findings from this investigation highlight the ability of LLM-powered cognitive agents to deliver measurable improvements in various metrics, including task completion times, quality of deliverables, and communication coherence. These agents exhibit scalability and adaptability, ensuring their applicability across diverse and complex project environments. This study underscores the potential of integrating LLM-powered agents into Agile project management frameworks as a means of advancing software engineering practices. This integration not only refines the execution of project management tasks but also sets the stage for a paradigm shift in how teams collaborate and address emerging challenges. By integrating the capabilities of artificial intelligence with the principles of Agile, the CogniSim framework establishes a foundation for more intelligent, efficient, and adaptable software development methodologies.","container-title":"Electronics","DOI":"10.3390/electronics14010087","ISSN":"2079-9292","issue":"1","language":"en","license":"http://creativecommons.org/licenses/by/3.0/","note":"publisher: Multidisciplinary Digital Publishing Institute","page":"87","source":"www.mdpi.com","title":"Cognitive Agents Powered by Large Language Models for Agile Software Project Management","volume":"14","author":[{"family":"Cinkusz","given":"Konrad"},{"family":"Chudziak","given":"Jarosław A."},{"family":"Niewiadomska-Szynkiewicz","given":"Ewa"}],"issued":{"date-parts":[["2025",1]]}}}],"schema":"https://github.com/citation-style-language/schema/raw/master/csl-citation.json"}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[7]</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6E3CAB85" w14:textId="77777777" w:rsidR="002E3CA7" w:rsidRDefault="002E3CA7" w:rsidP="002E3CA7">
      <w:pPr>
        <w:spacing w:after="0" w:line="240" w:lineRule="auto"/>
        <w:rPr>
          <w:rFonts w:ascii="Times New Roman" w:eastAsia="Times New Roman" w:hAnsi="Times New Roman" w:cs="Times New Roman"/>
          <w:sz w:val="24"/>
          <w:szCs w:val="24"/>
        </w:rPr>
      </w:pPr>
    </w:p>
    <w:p w14:paraId="40784100" w14:textId="35FE0CC5"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3.6. Strategic and Organizational Benefits</w:t>
      </w:r>
    </w:p>
    <w:p w14:paraId="6691F70D" w14:textId="4B0EC216"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In addition to individual initiatives, GenAI facilitates strategic agility at the </w:t>
      </w:r>
      <w:proofErr w:type="spellStart"/>
      <w:r w:rsidRPr="002E3CA7">
        <w:rPr>
          <w:rFonts w:ascii="Times New Roman" w:eastAsia="Times New Roman" w:hAnsi="Times New Roman" w:cs="Times New Roman"/>
          <w:sz w:val="24"/>
          <w:szCs w:val="24"/>
        </w:rPr>
        <w:t>organisational</w:t>
      </w:r>
      <w:proofErr w:type="spellEnd"/>
      <w:r w:rsidRPr="002E3CA7">
        <w:rPr>
          <w:rFonts w:ascii="Times New Roman" w:eastAsia="Times New Roman" w:hAnsi="Times New Roman" w:cs="Times New Roman"/>
          <w:sz w:val="24"/>
          <w:szCs w:val="24"/>
        </w:rPr>
        <w:t xml:space="preserve"> level. Automated insights from various teams can assist leaders in forecasting delivery timetables, </w:t>
      </w:r>
      <w:proofErr w:type="spellStart"/>
      <w:r w:rsidRPr="002E3CA7">
        <w:rPr>
          <w:rFonts w:ascii="Times New Roman" w:eastAsia="Times New Roman" w:hAnsi="Times New Roman" w:cs="Times New Roman"/>
          <w:sz w:val="24"/>
          <w:szCs w:val="24"/>
        </w:rPr>
        <w:t>optimising</w:t>
      </w:r>
      <w:proofErr w:type="spellEnd"/>
      <w:r w:rsidRPr="002E3CA7">
        <w:rPr>
          <w:rFonts w:ascii="Times New Roman" w:eastAsia="Times New Roman" w:hAnsi="Times New Roman" w:cs="Times New Roman"/>
          <w:sz w:val="24"/>
          <w:szCs w:val="24"/>
        </w:rPr>
        <w:t xml:space="preserve"> resource distribution, and improving project predictability. As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expand Agile methodologies, AI solutions can guarantee uniformity among dispersed teams, promoting coherence between strategy and implementation. Furthermore, the data-driven insights offered by GenAI facilitate ongoing enhancement, enabling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to advance their Agile maturity and adapt swiftly to market fluctuations</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{"citationID":"BDToVeWx","properties":{"formattedCitation":"[9]","plainCitation":"[9]","noteIndex":0},"citationItems":[{"id":8771,"uris":["http://zotero.org/users/16652950/items/YGYRDB6F"],"itemData":{"id":8771,"type":"article-journal","abstract":"Generative Artificial Intelligence (GenAI) has become omnipresent, transforming institutions worldwide across all spheres of existence. However, its full potential remains largely untapped, despite its multifaceted organizational, cultural, and managerial implications. This study explores the transformative impact of GenAI on enterprises, emphasizing the imperative for businesses to adapt their models to remain competitive. Mediated through epistemic agility (cognitive inquiry and cognitive activation), it investigates the integration of business intelligence (BI), cognitive intelligence (CI), and digital intelligence (DI) into GenAI ecosystems to enhance organizational capabilities. Findings from a survey of 124 Indian businesses highlight the distinct roles of these intelligences in GenAI ecosystem, with CI and DI emerging as primary facilitators, while traditional BI demonstrates limited influence. The study underscores the mediation effect of epistemic agility vis-à-vis complementary nature of cognitive and digital capabilities in driving readiness for GenAI-driven transformation, emphasizing problem-solving, creativity, resource allocation, and technological proficiency as essential factors.","container-title":"Journal of Computer Information Systems","DOI":"10.1080/08874417.2025.2553158","ISSN":"0887-4417","issue":"0","note":"publisher: Taylor &amp; Francis\n_eprint: https://doi.org/10.1080/08874417.2025.2553158","page":"1-17","source":"Taylor and Francis+NEJM","title":"Generative AI and the Intelligence Triad: An Epistemic Agility Approach","title-short":"Generative AI and the Intelligence Triad","volume":"0","author":[{"family":"Prasad Agrawal","given":"Kalyan"}]}}],"schema":"https://github.com/citation-style-language/schema/raw/master/csl-citation.json"}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[9]</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18D5EB55" w14:textId="61B1CC0E" w:rsidR="009D0164" w:rsidRDefault="009D0164" w:rsidP="002E3CA7">
      <w:pPr>
        <w:spacing w:after="0" w:line="240" w:lineRule="auto"/>
        <w:rPr>
          <w:rFonts w:ascii="Times New Roman" w:eastAsia="Times New Roman" w:hAnsi="Times New Roman" w:cs="Times New Roman"/>
          <w:sz w:val="24"/>
          <w:szCs w:val="24"/>
        </w:rPr>
      </w:pPr>
    </w:p>
    <w:p w14:paraId="0EA3AFA2" w14:textId="783466BC" w:rsidR="009D0164" w:rsidRDefault="009D0164" w:rsidP="009D0164">
      <w:pPr>
        <w:pStyle w:val="NormalWeb"/>
      </w:pPr>
      <w:r>
        <w:rPr>
          <w:rStyle w:val="Strong"/>
        </w:rPr>
        <w:t>Table 1. Comparison of Traditional Agile vs. AI-Augmented Agile Practices</w:t>
      </w:r>
    </w:p>
    <w:tbl>
      <w:tblPr>
        <w:tblStyle w:val="TableGrid"/>
        <w:tblW w:w="0" w:type="auto"/>
        <w:tblLook w:val="04A0" w:firstRow="1" w:lastRow="0" w:firstColumn="1" w:lastColumn="0" w:noHBand="0" w:noVBand="1"/>
      </w:tblPr>
      <w:tblGrid>
        <w:gridCol w:w="9350"/>
      </w:tblGrid>
      <w:tr w:rsidR="00E64E1C" w14:paraId="459AB736" w14:textId="77777777" w:rsidTr="00E64E1C">
        <w:tc>
          <w:tcPr>
            <w:tcW w:w="935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3"/>
              <w:gridCol w:w="2060"/>
              <w:gridCol w:w="2812"/>
              <w:gridCol w:w="2449"/>
            </w:tblGrid>
            <w:tr w:rsidR="00E64E1C" w:rsidRPr="00E64E1C" w14:paraId="6E9B7137" w14:textId="77777777" w:rsidTr="00AC784C">
              <w:trPr>
                <w:tblHeader/>
                <w:tblCellSpacing w:w="15" w:type="dxa"/>
              </w:trPr>
              <w:tc>
                <w:tcPr>
                  <w:tcW w:w="0" w:type="auto"/>
                  <w:vAlign w:val="center"/>
                  <w:hideMark/>
                </w:tcPr>
                <w:p w14:paraId="4F38F6FC" w14:textId="77777777" w:rsidR="00E64E1C" w:rsidRPr="00E64E1C" w:rsidRDefault="00E64E1C" w:rsidP="00AC784C">
                  <w:pPr>
                    <w:jc w:val="center"/>
                    <w:rPr>
                      <w:b/>
                      <w:bCs/>
                    </w:rPr>
                  </w:pPr>
                  <w:r w:rsidRPr="00E64E1C">
                    <w:rPr>
                      <w:rStyle w:val="Strong"/>
                    </w:rPr>
                    <w:t>Agile Dimension</w:t>
                  </w:r>
                </w:p>
              </w:tc>
              <w:tc>
                <w:tcPr>
                  <w:tcW w:w="0" w:type="auto"/>
                  <w:vAlign w:val="center"/>
                  <w:hideMark/>
                </w:tcPr>
                <w:p w14:paraId="57680307" w14:textId="77777777" w:rsidR="00E64E1C" w:rsidRPr="00E64E1C" w:rsidRDefault="00E64E1C" w:rsidP="00AC784C">
                  <w:pPr>
                    <w:jc w:val="center"/>
                    <w:rPr>
                      <w:b/>
                      <w:bCs/>
                    </w:rPr>
                  </w:pPr>
                  <w:r w:rsidRPr="00E64E1C">
                    <w:rPr>
                      <w:rStyle w:val="Strong"/>
                    </w:rPr>
                    <w:t>Traditional Agile</w:t>
                  </w:r>
                </w:p>
              </w:tc>
              <w:tc>
                <w:tcPr>
                  <w:tcW w:w="0" w:type="auto"/>
                  <w:vAlign w:val="center"/>
                  <w:hideMark/>
                </w:tcPr>
                <w:p w14:paraId="4C490972" w14:textId="77777777" w:rsidR="00E64E1C" w:rsidRPr="00E64E1C" w:rsidRDefault="00E64E1C" w:rsidP="00AC784C">
                  <w:pPr>
                    <w:jc w:val="center"/>
                    <w:rPr>
                      <w:b/>
                      <w:bCs/>
                    </w:rPr>
                  </w:pPr>
                  <w:r w:rsidRPr="00E64E1C">
                    <w:rPr>
                      <w:rStyle w:val="Strong"/>
                    </w:rPr>
                    <w:t>AI-Augmented Agile (with Generative AI)</w:t>
                  </w:r>
                </w:p>
              </w:tc>
              <w:tc>
                <w:tcPr>
                  <w:tcW w:w="0" w:type="auto"/>
                  <w:vAlign w:val="center"/>
                  <w:hideMark/>
                </w:tcPr>
                <w:p w14:paraId="28FC3574" w14:textId="77777777" w:rsidR="00E64E1C" w:rsidRPr="00E64E1C" w:rsidRDefault="00E64E1C" w:rsidP="00AC784C">
                  <w:pPr>
                    <w:jc w:val="center"/>
                    <w:rPr>
                      <w:b/>
                      <w:bCs/>
                    </w:rPr>
                  </w:pPr>
                  <w:r w:rsidRPr="00E64E1C">
                    <w:rPr>
                      <w:rStyle w:val="Strong"/>
                    </w:rPr>
                    <w:t>Added Value</w:t>
                  </w:r>
                </w:p>
              </w:tc>
            </w:tr>
            <w:tr w:rsidR="00E64E1C" w:rsidRPr="00E64E1C" w14:paraId="3D464545" w14:textId="77777777" w:rsidTr="00AC784C">
              <w:trPr>
                <w:tblCellSpacing w:w="15" w:type="dxa"/>
              </w:trPr>
              <w:tc>
                <w:tcPr>
                  <w:tcW w:w="0" w:type="auto"/>
                  <w:vAlign w:val="center"/>
                  <w:hideMark/>
                </w:tcPr>
                <w:p w14:paraId="5C532F28" w14:textId="77777777" w:rsidR="00E64E1C" w:rsidRPr="00E64E1C" w:rsidRDefault="00E64E1C" w:rsidP="00AC784C">
                  <w:r w:rsidRPr="00E64E1C">
                    <w:rPr>
                      <w:rStyle w:val="Strong"/>
                    </w:rPr>
                    <w:t>Planning &amp; Estimation</w:t>
                  </w:r>
                </w:p>
              </w:tc>
              <w:tc>
                <w:tcPr>
                  <w:tcW w:w="0" w:type="auto"/>
                  <w:vAlign w:val="center"/>
                  <w:hideMark/>
                </w:tcPr>
                <w:p w14:paraId="7E450C2F" w14:textId="77777777" w:rsidR="00E64E1C" w:rsidRPr="00E64E1C" w:rsidRDefault="00E64E1C" w:rsidP="00AC784C">
                  <w:r w:rsidRPr="00E64E1C">
                    <w:t>Manual story sizing and backlog prioritization</w:t>
                  </w:r>
                </w:p>
              </w:tc>
              <w:tc>
                <w:tcPr>
                  <w:tcW w:w="0" w:type="auto"/>
                  <w:vAlign w:val="center"/>
                  <w:hideMark/>
                </w:tcPr>
                <w:p w14:paraId="39F1748A" w14:textId="77777777" w:rsidR="00E64E1C" w:rsidRPr="00E64E1C" w:rsidRDefault="00E64E1C" w:rsidP="00AC784C">
                  <w:r w:rsidRPr="00E64E1C">
                    <w:t>AI predicts velocity and recommends priority based on past data and dependencies</w:t>
                  </w:r>
                </w:p>
              </w:tc>
              <w:tc>
                <w:tcPr>
                  <w:tcW w:w="0" w:type="auto"/>
                  <w:vAlign w:val="center"/>
                  <w:hideMark/>
                </w:tcPr>
                <w:p w14:paraId="7F10A992" w14:textId="77777777" w:rsidR="00E64E1C" w:rsidRPr="00E64E1C" w:rsidRDefault="00E64E1C" w:rsidP="00AC784C">
                  <w:r w:rsidRPr="00E64E1C">
                    <w:t>Data-informed planning accuracy</w:t>
                  </w:r>
                </w:p>
              </w:tc>
            </w:tr>
            <w:tr w:rsidR="00E64E1C" w:rsidRPr="00E64E1C" w14:paraId="0F34CD5C" w14:textId="77777777" w:rsidTr="00AC784C">
              <w:trPr>
                <w:tblCellSpacing w:w="15" w:type="dxa"/>
              </w:trPr>
              <w:tc>
                <w:tcPr>
                  <w:tcW w:w="0" w:type="auto"/>
                  <w:vAlign w:val="center"/>
                  <w:hideMark/>
                </w:tcPr>
                <w:p w14:paraId="4BDC2C07" w14:textId="77777777" w:rsidR="00E64E1C" w:rsidRPr="00E64E1C" w:rsidRDefault="00E64E1C" w:rsidP="00AC784C">
                  <w:r w:rsidRPr="00E64E1C">
                    <w:rPr>
                      <w:rStyle w:val="Strong"/>
                    </w:rPr>
                    <w:t>Collaboration</w:t>
                  </w:r>
                </w:p>
              </w:tc>
              <w:tc>
                <w:tcPr>
                  <w:tcW w:w="0" w:type="auto"/>
                  <w:vAlign w:val="center"/>
                  <w:hideMark/>
                </w:tcPr>
                <w:p w14:paraId="5891D8B7" w14:textId="77777777" w:rsidR="00E64E1C" w:rsidRPr="00E64E1C" w:rsidRDefault="00E64E1C" w:rsidP="00AC784C">
                  <w:r w:rsidRPr="00E64E1C">
                    <w:t>Human communication through meetings</w:t>
                  </w:r>
                </w:p>
              </w:tc>
              <w:tc>
                <w:tcPr>
                  <w:tcW w:w="0" w:type="auto"/>
                  <w:vAlign w:val="center"/>
                  <w:hideMark/>
                </w:tcPr>
                <w:p w14:paraId="6E33CBF4" w14:textId="77777777" w:rsidR="00E64E1C" w:rsidRPr="00E64E1C" w:rsidRDefault="00E64E1C" w:rsidP="00AC784C">
                  <w:r w:rsidRPr="00E64E1C">
                    <w:t xml:space="preserve">AI </w:t>
                  </w:r>
                  <w:proofErr w:type="spellStart"/>
                  <w:r w:rsidRPr="00E64E1C">
                    <w:t>summarises</w:t>
                  </w:r>
                  <w:proofErr w:type="spellEnd"/>
                  <w:r w:rsidRPr="00E64E1C">
                    <w:t xml:space="preserve"> meetings, translates text, and tracks action items</w:t>
                  </w:r>
                </w:p>
              </w:tc>
              <w:tc>
                <w:tcPr>
                  <w:tcW w:w="0" w:type="auto"/>
                  <w:vAlign w:val="center"/>
                  <w:hideMark/>
                </w:tcPr>
                <w:p w14:paraId="542449EC" w14:textId="77777777" w:rsidR="00E64E1C" w:rsidRPr="00E64E1C" w:rsidRDefault="00E64E1C" w:rsidP="00AC784C">
                  <w:r w:rsidRPr="00E64E1C">
                    <w:t>Reduced miscommunication; improved inclusivity</w:t>
                  </w:r>
                </w:p>
              </w:tc>
            </w:tr>
            <w:tr w:rsidR="00E64E1C" w:rsidRPr="00E64E1C" w14:paraId="72557206" w14:textId="77777777" w:rsidTr="00AC784C">
              <w:trPr>
                <w:tblCellSpacing w:w="15" w:type="dxa"/>
              </w:trPr>
              <w:tc>
                <w:tcPr>
                  <w:tcW w:w="0" w:type="auto"/>
                  <w:vAlign w:val="center"/>
                  <w:hideMark/>
                </w:tcPr>
                <w:p w14:paraId="77B7081A" w14:textId="77777777" w:rsidR="00E64E1C" w:rsidRPr="00E64E1C" w:rsidRDefault="00E64E1C" w:rsidP="00AC784C">
                  <w:r w:rsidRPr="00E64E1C">
                    <w:rPr>
                      <w:rStyle w:val="Strong"/>
                    </w:rPr>
                    <w:t>Documentation</w:t>
                  </w:r>
                </w:p>
              </w:tc>
              <w:tc>
                <w:tcPr>
                  <w:tcW w:w="0" w:type="auto"/>
                  <w:vAlign w:val="center"/>
                  <w:hideMark/>
                </w:tcPr>
                <w:p w14:paraId="43BECACD" w14:textId="77777777" w:rsidR="00E64E1C" w:rsidRPr="00E64E1C" w:rsidRDefault="00E64E1C" w:rsidP="00AC784C">
                  <w:r w:rsidRPr="00E64E1C">
                    <w:t>Manual sprint notes and reports</w:t>
                  </w:r>
                </w:p>
              </w:tc>
              <w:tc>
                <w:tcPr>
                  <w:tcW w:w="0" w:type="auto"/>
                  <w:vAlign w:val="center"/>
                  <w:hideMark/>
                </w:tcPr>
                <w:p w14:paraId="0976EFF8" w14:textId="77777777" w:rsidR="00E64E1C" w:rsidRPr="00E64E1C" w:rsidRDefault="00E64E1C" w:rsidP="00AC784C">
                  <w:r w:rsidRPr="00E64E1C">
                    <w:t>GenAI auto-generates documentation and retrospectives</w:t>
                  </w:r>
                </w:p>
              </w:tc>
              <w:tc>
                <w:tcPr>
                  <w:tcW w:w="0" w:type="auto"/>
                  <w:vAlign w:val="center"/>
                  <w:hideMark/>
                </w:tcPr>
                <w:p w14:paraId="32E0BA3D" w14:textId="77777777" w:rsidR="00E64E1C" w:rsidRPr="00E64E1C" w:rsidRDefault="00E64E1C" w:rsidP="00AC784C">
                  <w:r w:rsidRPr="00E64E1C">
                    <w:t>Time saving and better knowledge capture</w:t>
                  </w:r>
                </w:p>
              </w:tc>
            </w:tr>
            <w:tr w:rsidR="00E64E1C" w:rsidRPr="00E64E1C" w14:paraId="53225AE8" w14:textId="77777777" w:rsidTr="00AC784C">
              <w:trPr>
                <w:tblCellSpacing w:w="15" w:type="dxa"/>
              </w:trPr>
              <w:tc>
                <w:tcPr>
                  <w:tcW w:w="0" w:type="auto"/>
                  <w:vAlign w:val="center"/>
                  <w:hideMark/>
                </w:tcPr>
                <w:p w14:paraId="53045567" w14:textId="77777777" w:rsidR="00E64E1C" w:rsidRPr="00E64E1C" w:rsidRDefault="00E64E1C" w:rsidP="00AC784C">
                  <w:r w:rsidRPr="00E64E1C">
                    <w:rPr>
                      <w:rStyle w:val="Strong"/>
                    </w:rPr>
                    <w:t>Decision-Making</w:t>
                  </w:r>
                </w:p>
              </w:tc>
              <w:tc>
                <w:tcPr>
                  <w:tcW w:w="0" w:type="auto"/>
                  <w:vAlign w:val="center"/>
                  <w:hideMark/>
                </w:tcPr>
                <w:p w14:paraId="684D28C2" w14:textId="77777777" w:rsidR="00E64E1C" w:rsidRPr="00E64E1C" w:rsidRDefault="00E64E1C" w:rsidP="00AC784C">
                  <w:r w:rsidRPr="00E64E1C">
                    <w:t>Consensus-based, subjective</w:t>
                  </w:r>
                </w:p>
              </w:tc>
              <w:tc>
                <w:tcPr>
                  <w:tcW w:w="0" w:type="auto"/>
                  <w:vAlign w:val="center"/>
                  <w:hideMark/>
                </w:tcPr>
                <w:p w14:paraId="73217A3B" w14:textId="77777777" w:rsidR="00E64E1C" w:rsidRPr="00E64E1C" w:rsidRDefault="00E64E1C" w:rsidP="00AC784C">
                  <w:r w:rsidRPr="00E64E1C">
                    <w:t>AI-assisted analysis of risks, trade-offs, and forecasts</w:t>
                  </w:r>
                </w:p>
              </w:tc>
              <w:tc>
                <w:tcPr>
                  <w:tcW w:w="0" w:type="auto"/>
                  <w:vAlign w:val="center"/>
                  <w:hideMark/>
                </w:tcPr>
                <w:p w14:paraId="665B2EE1" w14:textId="77777777" w:rsidR="00E64E1C" w:rsidRPr="00E64E1C" w:rsidRDefault="00E64E1C" w:rsidP="00AC784C">
                  <w:r w:rsidRPr="00E64E1C">
                    <w:t>Enhanced objectivity and foresight</w:t>
                  </w:r>
                </w:p>
              </w:tc>
            </w:tr>
            <w:tr w:rsidR="00E64E1C" w:rsidRPr="00E64E1C" w14:paraId="325056F5" w14:textId="77777777" w:rsidTr="00AC784C">
              <w:trPr>
                <w:tblCellSpacing w:w="15" w:type="dxa"/>
              </w:trPr>
              <w:tc>
                <w:tcPr>
                  <w:tcW w:w="0" w:type="auto"/>
                  <w:vAlign w:val="center"/>
                  <w:hideMark/>
                </w:tcPr>
                <w:p w14:paraId="68066912" w14:textId="77777777" w:rsidR="00E64E1C" w:rsidRPr="00E64E1C" w:rsidRDefault="00E64E1C" w:rsidP="00AC784C">
                  <w:r w:rsidRPr="00E64E1C">
                    <w:rPr>
                      <w:rStyle w:val="Strong"/>
                    </w:rPr>
                    <w:t>Learning &amp; Knowledge Sharing</w:t>
                  </w:r>
                </w:p>
              </w:tc>
              <w:tc>
                <w:tcPr>
                  <w:tcW w:w="0" w:type="auto"/>
                  <w:vAlign w:val="center"/>
                  <w:hideMark/>
                </w:tcPr>
                <w:p w14:paraId="58F9BBDE" w14:textId="77777777" w:rsidR="00E64E1C" w:rsidRPr="00E64E1C" w:rsidRDefault="00E64E1C" w:rsidP="00AC784C">
                  <w:r w:rsidRPr="00E64E1C">
                    <w:t>Informal retrospectives</w:t>
                  </w:r>
                </w:p>
              </w:tc>
              <w:tc>
                <w:tcPr>
                  <w:tcW w:w="0" w:type="auto"/>
                  <w:vAlign w:val="center"/>
                  <w:hideMark/>
                </w:tcPr>
                <w:p w14:paraId="7FA915CD" w14:textId="77777777" w:rsidR="00E64E1C" w:rsidRPr="00E64E1C" w:rsidRDefault="00E64E1C" w:rsidP="00AC784C">
                  <w:r w:rsidRPr="00E64E1C">
                    <w:t>AI synthesizes lessons learned and creates searchable knowledge bases</w:t>
                  </w:r>
                </w:p>
              </w:tc>
              <w:tc>
                <w:tcPr>
                  <w:tcW w:w="0" w:type="auto"/>
                  <w:vAlign w:val="center"/>
                  <w:hideMark/>
                </w:tcPr>
                <w:p w14:paraId="14B657BB" w14:textId="77777777" w:rsidR="00E64E1C" w:rsidRPr="00E64E1C" w:rsidRDefault="00E64E1C" w:rsidP="00AC784C">
                  <w:r w:rsidRPr="00E64E1C">
                    <w:t>Institutionalized continuous learning</w:t>
                  </w:r>
                </w:p>
              </w:tc>
            </w:tr>
            <w:tr w:rsidR="00E64E1C" w:rsidRPr="00E64E1C" w14:paraId="15AA1909" w14:textId="77777777" w:rsidTr="00AC784C">
              <w:trPr>
                <w:tblCellSpacing w:w="15" w:type="dxa"/>
              </w:trPr>
              <w:tc>
                <w:tcPr>
                  <w:tcW w:w="0" w:type="auto"/>
                  <w:vAlign w:val="center"/>
                  <w:hideMark/>
                </w:tcPr>
                <w:p w14:paraId="4F24CD6B" w14:textId="77777777" w:rsidR="00E64E1C" w:rsidRPr="00E64E1C" w:rsidRDefault="00E64E1C" w:rsidP="00AC784C">
                  <w:r w:rsidRPr="00E64E1C">
                    <w:rPr>
                      <w:rStyle w:val="Strong"/>
                    </w:rPr>
                    <w:t>Governance &amp; Ethics</w:t>
                  </w:r>
                </w:p>
              </w:tc>
              <w:tc>
                <w:tcPr>
                  <w:tcW w:w="0" w:type="auto"/>
                  <w:vAlign w:val="center"/>
                  <w:hideMark/>
                </w:tcPr>
                <w:p w14:paraId="51E96899" w14:textId="77777777" w:rsidR="00E64E1C" w:rsidRPr="00E64E1C" w:rsidRDefault="00E64E1C" w:rsidP="00AC784C">
                  <w:r w:rsidRPr="00E64E1C">
                    <w:t>Human review of processes</w:t>
                  </w:r>
                </w:p>
              </w:tc>
              <w:tc>
                <w:tcPr>
                  <w:tcW w:w="0" w:type="auto"/>
                  <w:vAlign w:val="center"/>
                  <w:hideMark/>
                </w:tcPr>
                <w:p w14:paraId="025E908D" w14:textId="77777777" w:rsidR="00E64E1C" w:rsidRPr="00E64E1C" w:rsidRDefault="00E64E1C" w:rsidP="00AC784C">
                  <w:r w:rsidRPr="00E64E1C">
                    <w:t>AI audits processes, tracks bias, ensures compliance</w:t>
                  </w:r>
                </w:p>
              </w:tc>
              <w:tc>
                <w:tcPr>
                  <w:tcW w:w="0" w:type="auto"/>
                  <w:vAlign w:val="center"/>
                  <w:hideMark/>
                </w:tcPr>
                <w:p w14:paraId="00DC11F8" w14:textId="77777777" w:rsidR="00E64E1C" w:rsidRPr="00E64E1C" w:rsidRDefault="00E64E1C" w:rsidP="00AC784C">
                  <w:r w:rsidRPr="00E64E1C">
                    <w:t>Improved transparency and accountability</w:t>
                  </w:r>
                </w:p>
              </w:tc>
            </w:tr>
          </w:tbl>
          <w:p w14:paraId="398F32C0" w14:textId="77777777" w:rsidR="00E64E1C" w:rsidRDefault="00E64E1C"/>
        </w:tc>
      </w:tr>
    </w:tbl>
    <w:p w14:paraId="7CEE2D6B" w14:textId="77777777" w:rsidR="009D0164" w:rsidRPr="002E3CA7" w:rsidRDefault="009D0164" w:rsidP="002E3CA7">
      <w:pPr>
        <w:spacing w:after="0" w:line="240" w:lineRule="auto"/>
        <w:rPr>
          <w:rFonts w:ascii="Times New Roman" w:eastAsia="Times New Roman" w:hAnsi="Times New Roman" w:cs="Times New Roman"/>
          <w:sz w:val="24"/>
          <w:szCs w:val="24"/>
        </w:rPr>
      </w:pPr>
    </w:p>
    <w:p w14:paraId="37F63D60" w14:textId="77777777" w:rsidR="00DF66AE" w:rsidRDefault="00DF66AE" w:rsidP="00DF66AE">
      <w:pPr>
        <w:pStyle w:val="Heading3"/>
      </w:pPr>
      <w:r>
        <w:rPr>
          <w:rStyle w:val="Strong"/>
          <w:b/>
          <w:bCs/>
        </w:rPr>
        <w:t>4. Challenges and Limitations</w:t>
      </w:r>
    </w:p>
    <w:p w14:paraId="7BD79CE7" w14:textId="69022983"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lastRenderedPageBreak/>
        <w:t xml:space="preserve">The incorporation of Generative Artificial Intelligence (GenAI) into Agile Project Management (APM) provides significant benefits, although it also introduces several obstacles that must be resolved to guarantee responsible, successful, and sustainable deployment. These issues include technical, ethical, and </w:t>
      </w:r>
      <w:proofErr w:type="spellStart"/>
      <w:r w:rsidRPr="002E3CA7">
        <w:rPr>
          <w:rFonts w:ascii="Times New Roman" w:eastAsia="Times New Roman" w:hAnsi="Times New Roman" w:cs="Times New Roman"/>
          <w:sz w:val="24"/>
          <w:szCs w:val="24"/>
        </w:rPr>
        <w:t>organisational</w:t>
      </w:r>
      <w:proofErr w:type="spellEnd"/>
      <w:r w:rsidRPr="002E3CA7">
        <w:rPr>
          <w:rFonts w:ascii="Times New Roman" w:eastAsia="Times New Roman" w:hAnsi="Times New Roman" w:cs="Times New Roman"/>
          <w:sz w:val="24"/>
          <w:szCs w:val="24"/>
        </w:rPr>
        <w:t xml:space="preserve"> aspects</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{"citationID":"PmvQ4AOV","properties":{"formattedCitation":"[10]","plainCitation":"[10]","noteIndex":0},"citationItems":[{"id":8769,"uris":["http://zotero.org/users/16652950/items/T4X9Z477"],"itemData":{"id":8769,"type":"article-journal","abstract":"Artificial intelligence (AI) has helped enhance the management of software development projects through automation, improving efficiency and enabling project professionals to focus on strategic aspects. Despite its advantages, applying AI in software development project management still faces several challenges. Thus, this study investigates key obstacles to applying artificial intelligence in project management, specifically in the project planning phase. This research systematically reviews the existing literature. The review comprises scientific articles published from 2019 to 2024 and, from the inspected records, 17 papers were analyzed in full-text form. In this review, 10 key barriers were reported and categorized based on the Technology–Organization–Environment (TOE) framework. This review showed that eleven articles reported technological challenges, twelve articles identified organizational challenges, and six articles reported environmental challenges. In addition, this review found that there was relatively little interest in the literature on environmental challenges, compared to organizational and technological barriers.","container-title":"Digital","DOI":"10.3390/digital4030028","ISSN":"2673-6470","issue":"3","language":"en","license":"http://creativecommons.org/licenses/by/3.0/","note":"publisher: Multidisciplinary Digital Publishing Institute","page":"555-571","source":"www.mdpi.com","title":"Challenges of Integrating Artificial Intelligence in Software Project Planning: A Systematic Literature Review","title-short":"Challenges of Integrating Artificial Intelligence in Software Project Planning","volume":"4","author":[{"family":"Mohammad","given":"Abdulghafour"},{"family":"Chirchir","given":"Brian"}],"issued":{"date-parts":[["2024",9]]}}}],"schema":"https://github.com/citation-style-language/schema/raw/master/csl-citation.json"}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[10]</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5B8C55E7" w14:textId="77777777" w:rsidR="002E3CA7" w:rsidRDefault="002E3CA7" w:rsidP="002E3CA7">
      <w:pPr>
        <w:spacing w:after="0" w:line="240" w:lineRule="auto"/>
        <w:rPr>
          <w:rFonts w:ascii="Times New Roman" w:eastAsia="Times New Roman" w:hAnsi="Times New Roman" w:cs="Times New Roman"/>
          <w:sz w:val="24"/>
          <w:szCs w:val="24"/>
        </w:rPr>
      </w:pPr>
    </w:p>
    <w:p w14:paraId="3D6AEE1E" w14:textId="19AB4BEC"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4.1. Data Privacy and Security Risks</w:t>
      </w:r>
    </w:p>
    <w:p w14:paraId="03E38E32" w14:textId="197D6D7F"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A primary concern in implementing GenAI in Agile contexts is data privacy and security. Numerous AI models necessitate access to sensitive project data, like user requirements, company plans, or proprietary code, to produce significant insights. Processing such data via third-party systems exposes </w:t>
      </w:r>
      <w:proofErr w:type="spellStart"/>
      <w:r w:rsidRPr="002E3CA7">
        <w:rPr>
          <w:rFonts w:ascii="Times New Roman" w:eastAsia="Times New Roman" w:hAnsi="Times New Roman" w:cs="Times New Roman"/>
          <w:sz w:val="24"/>
          <w:szCs w:val="24"/>
        </w:rPr>
        <w:t>organisations</w:t>
      </w:r>
      <w:proofErr w:type="spellEnd"/>
      <w:r w:rsidRPr="002E3CA7">
        <w:rPr>
          <w:rFonts w:ascii="Times New Roman" w:eastAsia="Times New Roman" w:hAnsi="Times New Roman" w:cs="Times New Roman"/>
          <w:sz w:val="24"/>
          <w:szCs w:val="24"/>
        </w:rPr>
        <w:t xml:space="preserve"> to the danger of confidentiality breaches or data leaking. Moreover, adhering to regulatory frameworks such as the General Data Protection Regulation (GDPR), ISO/IEC 27001, and proprietary security methods introduces further complexity. The lack of clear data management protocols in certain AI systems may subject teams to legal and reputational vulnerabilities</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{"citationID":"ImoFlCqq","properties":{"formattedCitation":"[11]","plainCitation":"[11]","noteIndex":0},"citationItems":[{"id":8772,"uris":["http://zotero.org/users/16652950/items/PBDTVZZ6"],"itemData":{"id":8772,"type":"article-journal","abstract":"This paper conducts a systematic review and interdisciplinary analysis of the ethical challenges of generative AI technologies (N = 37), highlighting significant concerns such as privacy, data protection, copyright infringement, misinformation, biases, and societal inequalities. The ability of generative AI to produce convincing deepfakes and synthetic media, which threaten the foundations of truth, trust, and democratic values, exacerbates these problems. The paper combines perspectives from various disciplines, including education, media, and healthcare, underscoring the need for AI systems that promote equity and do not perpetuate social inequalities. It advocates for a proactive approach to the ethical development of AI, emphasizing the necessity of establishing policies, guidelines, and frameworks that prioritize human rights, fairness, and transparency. The paper calls for a multidisciplinary dialogue among policymakers, technologists, and researchers to ensure responsible AI development that conforms to societal values and ethical standards. It stresses the urgency of addressing these ethical concerns and advocates for the development of generative AI in a socially beneficial and ethically sound manner, contributing significantly to the discourse on managing AI’s ethical implications in the modern digital era. The study highlights the theoretical and practical implications of these challenges and suggests a number of future research directions.","container-title":"Informatics","DOI":"10.3390/informatics11030058","ISSN":"2227-9709","issue":"3","language":"en","license":"http://creativecommons.org/licenses/by/3.0/","note":"publisher: Multidisciplinary Digital Publishing Institute","page":"58","source":"www.mdpi.com","title":"Ethical Challenges and Solutions of Generative AI: An Interdisciplinary Perspective","title-short":"Ethical Challenges and Solutions of Generative AI","volume":"11","author":[{"family":"Al-kfairy","given":"Mousa"},{"family":"Mustafa","given":"Dheya"},{"family":"Kshetri","given":"Nir"},{"family":"Insiew","given":"Mazen"},{"family":"Alfandi","given":"Omar"}],"issued":{"date-parts":[["2024",9]]}}}],"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[11]</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6DC94CB3" w14:textId="77777777" w:rsidR="002E3CA7" w:rsidRDefault="002E3CA7" w:rsidP="002E3CA7">
      <w:pPr>
        <w:spacing w:after="0" w:line="240" w:lineRule="auto"/>
        <w:rPr>
          <w:rFonts w:ascii="Times New Roman" w:eastAsia="Times New Roman" w:hAnsi="Times New Roman" w:cs="Times New Roman"/>
          <w:sz w:val="24"/>
          <w:szCs w:val="24"/>
        </w:rPr>
      </w:pPr>
    </w:p>
    <w:p w14:paraId="40F4718A" w14:textId="4BD2B728"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4.2. Reliability, Accuracy, and Hallucination</w:t>
      </w:r>
    </w:p>
    <w:p w14:paraId="6290EE41" w14:textId="594527B4" w:rsidR="002E3CA7"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Generative AI systems, despite their complexity, are susceptible to generating plausible but inaccurate information, a </w:t>
      </w:r>
      <w:proofErr w:type="gramStart"/>
      <w:r w:rsidRPr="002E3CA7">
        <w:rPr>
          <w:rFonts w:ascii="Times New Roman" w:eastAsia="Times New Roman" w:hAnsi="Times New Roman" w:cs="Times New Roman"/>
          <w:sz w:val="24"/>
          <w:szCs w:val="24"/>
        </w:rPr>
        <w:t>phenomena</w:t>
      </w:r>
      <w:proofErr w:type="gramEnd"/>
      <w:r w:rsidRPr="002E3CA7">
        <w:rPr>
          <w:rFonts w:ascii="Times New Roman" w:eastAsia="Times New Roman" w:hAnsi="Times New Roman" w:cs="Times New Roman"/>
          <w:sz w:val="24"/>
          <w:szCs w:val="24"/>
        </w:rPr>
        <w:t xml:space="preserve"> popularly known as hallucination. In Agile environments, when decisions are made repeatedly and under time constraints, erroneous outputs can mislead backlog </w:t>
      </w:r>
      <w:proofErr w:type="spellStart"/>
      <w:r w:rsidRPr="002E3CA7">
        <w:rPr>
          <w:rFonts w:ascii="Times New Roman" w:eastAsia="Times New Roman" w:hAnsi="Times New Roman" w:cs="Times New Roman"/>
          <w:sz w:val="24"/>
          <w:szCs w:val="24"/>
        </w:rPr>
        <w:t>prioritisation</w:t>
      </w:r>
      <w:proofErr w:type="spellEnd"/>
      <w:r w:rsidRPr="002E3CA7">
        <w:rPr>
          <w:rFonts w:ascii="Times New Roman" w:eastAsia="Times New Roman" w:hAnsi="Times New Roman" w:cs="Times New Roman"/>
          <w:sz w:val="24"/>
          <w:szCs w:val="24"/>
        </w:rPr>
        <w:t xml:space="preserve">, estimation, or stakeholder communication. This highlights the significance of employing a human-in-the-loop methodology, wherein AI-generated insights are corroborated and </w:t>
      </w:r>
      <w:proofErr w:type="spellStart"/>
      <w:r w:rsidRPr="002E3CA7">
        <w:rPr>
          <w:rFonts w:ascii="Times New Roman" w:eastAsia="Times New Roman" w:hAnsi="Times New Roman" w:cs="Times New Roman"/>
          <w:sz w:val="24"/>
          <w:szCs w:val="24"/>
        </w:rPr>
        <w:t>contextualised</w:t>
      </w:r>
      <w:proofErr w:type="spellEnd"/>
      <w:r w:rsidRPr="002E3CA7">
        <w:rPr>
          <w:rFonts w:ascii="Times New Roman" w:eastAsia="Times New Roman" w:hAnsi="Times New Roman" w:cs="Times New Roman"/>
          <w:sz w:val="24"/>
          <w:szCs w:val="24"/>
        </w:rPr>
        <w:t xml:space="preserve"> by team members. In the absence of this supervision, errors can swiftly disseminate throughout Agile cycles</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{"citationID":"uoEqt5AE","properties":{"formattedCitation":"[12]","plainCitation":"[12]","noteIndex":0},"citationItems":[{"id":8774,"uris":["http://zotero.org/users/16652950/items/A7NHVSY3"],"itemData":{"id":8774,"type":"article-journal","container-title":"Indian Journal of Anaesthesia","DOI":"10.4103/ija.ija_203_24","ISSN":"0019-5049","issue":"7","journalAbbreviation":"Indian J Anaesth","note":"PMID: 39081917\nPMCID: PMC11285881","page":"658-661","source":"PubMed Central","title":"Artificial intelligence hallucinations in anaesthesia: Causes, consequences and countermeasures","title-short":"Artificial intelligence hallucinations in anaesthesia","volume":"68","author":[{"family":"Gondode","given":"Prakash"},{"family":"Duggal","given":"Sakshi"},{"family":"Mahor","given":"Vaishali"}],"issued":{"date-parts":[["2024",7]]}}}],"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[12]</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4460143E" w14:textId="77777777" w:rsidR="002E3CA7" w:rsidRDefault="002E3CA7" w:rsidP="002E3CA7">
      <w:pPr>
        <w:spacing w:after="0" w:line="240" w:lineRule="auto"/>
        <w:rPr>
          <w:rFonts w:ascii="Times New Roman" w:eastAsia="Times New Roman" w:hAnsi="Times New Roman" w:cs="Times New Roman"/>
          <w:sz w:val="24"/>
          <w:szCs w:val="24"/>
        </w:rPr>
      </w:pPr>
    </w:p>
    <w:p w14:paraId="34F23B15" w14:textId="6D111BB0" w:rsidR="00DF66AE" w:rsidRPr="002E3CA7" w:rsidRDefault="00DF66AE" w:rsidP="002E3CA7">
      <w:pPr>
        <w:spacing w:after="0" w:line="240" w:lineRule="auto"/>
        <w:rPr>
          <w:rFonts w:ascii="Times New Roman" w:eastAsia="Times New Roman" w:hAnsi="Times New Roman" w:cs="Times New Roman"/>
          <w:sz w:val="24"/>
          <w:szCs w:val="24"/>
        </w:rPr>
      </w:pPr>
      <w:r w:rsidRPr="002E3CA7">
        <w:rPr>
          <w:rStyle w:val="Strong"/>
        </w:rPr>
        <w:t>4.3. Bias and Ethical Concerns</w:t>
      </w:r>
    </w:p>
    <w:p w14:paraId="66DA6243" w14:textId="7B6D6194" w:rsidR="00815BAF" w:rsidRDefault="002E3CA7" w:rsidP="002E3CA7">
      <w:pPr>
        <w:spacing w:after="0" w:line="240" w:lineRule="auto"/>
        <w:rPr>
          <w:rFonts w:ascii="Times New Roman" w:eastAsia="Times New Roman" w:hAnsi="Times New Roman" w:cs="Times New Roman"/>
          <w:sz w:val="24"/>
          <w:szCs w:val="24"/>
        </w:rPr>
      </w:pPr>
      <w:r w:rsidRPr="002E3CA7">
        <w:rPr>
          <w:rFonts w:ascii="Times New Roman" w:eastAsia="Times New Roman" w:hAnsi="Times New Roman" w:cs="Times New Roman"/>
          <w:sz w:val="24"/>
          <w:szCs w:val="24"/>
        </w:rPr>
        <w:t xml:space="preserve">AI models acquire biases from the datasets </w:t>
      </w:r>
      <w:proofErr w:type="spellStart"/>
      <w:r w:rsidRPr="002E3CA7">
        <w:rPr>
          <w:rFonts w:ascii="Times New Roman" w:eastAsia="Times New Roman" w:hAnsi="Times New Roman" w:cs="Times New Roman"/>
          <w:sz w:val="24"/>
          <w:szCs w:val="24"/>
        </w:rPr>
        <w:t>utilised</w:t>
      </w:r>
      <w:proofErr w:type="spellEnd"/>
      <w:r w:rsidRPr="002E3CA7">
        <w:rPr>
          <w:rFonts w:ascii="Times New Roman" w:eastAsia="Times New Roman" w:hAnsi="Times New Roman" w:cs="Times New Roman"/>
          <w:sz w:val="24"/>
          <w:szCs w:val="24"/>
        </w:rPr>
        <w:t xml:space="preserve"> for their training. These biases may appear as inequitable work </w:t>
      </w:r>
      <w:proofErr w:type="spellStart"/>
      <w:r w:rsidRPr="002E3CA7">
        <w:rPr>
          <w:rFonts w:ascii="Times New Roman" w:eastAsia="Times New Roman" w:hAnsi="Times New Roman" w:cs="Times New Roman"/>
          <w:sz w:val="24"/>
          <w:szCs w:val="24"/>
        </w:rPr>
        <w:t>prioritisation</w:t>
      </w:r>
      <w:proofErr w:type="spellEnd"/>
      <w:r w:rsidRPr="002E3CA7">
        <w:rPr>
          <w:rFonts w:ascii="Times New Roman" w:eastAsia="Times New Roman" w:hAnsi="Times New Roman" w:cs="Times New Roman"/>
          <w:sz w:val="24"/>
          <w:szCs w:val="24"/>
        </w:rPr>
        <w:t>, distorted recommendations, or unintentional reinforcement of stereotypes in team evaluations. An AI tool evaluating performance data may preferentially endorse specific communication styles or productivity patterns that mirror biassed training inputs. Confronting these ethical dilemmas necessitates transparency in algorithmic decision-making, periodic bias assessments, and compliance with responsible AI protocols</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{"citationID":"AeRri0lr","properties":{"formattedCitation":"[13]","plainCitation":"[13]","noteIndex":0},"citationItems":[{"id":8776,"uris":["http://zotero.org/users/16652950/items/Y59Y54QN"],"itemData":{"id":8776,"type":"article-journal","abstract":"The significant advancements in applying artificial intelligence (AI) to healthcare decision-making, medical diagnosis, and other domains have simultaneously raised concerns about the fairness and bias of AI systems. This is particularly critical in areas like healthcare, employment, criminal justice, credit scoring, and increasingly, in generative AI models (GenAI) that produce synthetic media. Such systems can lead to unfair outcomes and perpetuate existing inequalities, including generative biases that affect the representation of individuals in synthetic data. This survey study offers a succinct, comprehensive overview of fairness and bias in AI, addressing their sources, impacts, and mitigation strategies. We review sources of bias, such as data, algorithm, and human decision biases—highlighting the emergent issue of generative AI bias, where models may reproduce and amplify societal stereotypes. We assess the societal impact of biased AI systems, focusing on perpetuating inequalities and reinforcing harmful stereotypes, especially as generative AI becomes more prevalent in creating content that influences public perception. We explore various proposed mitigation strategies, discuss the ethical considerations of their implementation, and emphasize the need for interdisciplinary collaboration to ensure effectiveness. Through a systematic literature review spanning multiple academic disciplines, we present definitions of AI bias and its different types, including a detailed look at generative AI bias. We discuss the negative impacts of AI bias on individuals and society and provide an overview of current approaches to mitigate AI bias, including data pre-processing, model selection, and post-processing. We emphasize the unique challenges presented by generative AI models and the importance of strategies specifically tailored to address these. Addressing bias in AI requires a holistic approach involving diverse and representative datasets, enhanced transparency and accountability in AI systems, and the exploration of alternative AI paradigms that prioritize fairness and ethical considerations. This survey contributes to the ongoing discussion on developing fair and unbiased AI systems by providing an overview of the sources, impacts, and mitigation strategies related to AI bias, with a particular focus on the emerging field of generative AI.","container-title":"Sci","DOI":"10.3390/sci6010003","ISSN":"2413-4155","issue":"1","language":"en","license":"http://creativecommons.org/licenses/by/3.0/","note":"publisher: Multidisciplinary Digital Publishing Institute","page":"3","source":"www.mdpi.com","title":"Fairness and Bias in Artificial Intelligence: A Brief Survey of Sources, Impacts, and Mitigation Strategies","title-short":"Fairness and Bias in Artificial Intelligence","volume":"6","author":[{"family":"Ferrara","given":"Emilio"}],"issued":{"date-parts":[["2024",3]]}}}],"schema":"https://github.com/citation-style-language/schema/raw/master/csl-citation.json"}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[13]</w:t>
      </w:r>
      <w:r w:rsidR="0093229C">
        <w:rPr>
          <w:rFonts w:ascii="Times New Roman" w:eastAsia="Times New Roman" w:hAnsi="Times New Roman" w:cs="Times New Roman"/>
          <w:sz w:val="24"/>
          <w:szCs w:val="24"/>
        </w:rPr>
        <w:fldChar w:fldCharType="end"/>
      </w:r>
      <w:r w:rsidRPr="002E3CA7">
        <w:rPr>
          <w:rFonts w:ascii="Times New Roman" w:eastAsia="Times New Roman" w:hAnsi="Times New Roman" w:cs="Times New Roman"/>
          <w:sz w:val="24"/>
          <w:szCs w:val="24"/>
        </w:rPr>
        <w:t>.</w:t>
      </w:r>
    </w:p>
    <w:p w14:paraId="776B7E90" w14:textId="77777777" w:rsidR="00815BAF" w:rsidRDefault="00815BAF" w:rsidP="002E3CA7">
      <w:pPr>
        <w:spacing w:after="0" w:line="240" w:lineRule="auto"/>
        <w:rPr>
          <w:rFonts w:ascii="Times New Roman" w:eastAsia="Times New Roman" w:hAnsi="Times New Roman" w:cs="Times New Roman"/>
          <w:sz w:val="24"/>
          <w:szCs w:val="24"/>
        </w:rPr>
      </w:pPr>
    </w:p>
    <w:p w14:paraId="3906EB9E" w14:textId="62F8A1FE" w:rsidR="00DF66AE" w:rsidRPr="00815BAF" w:rsidRDefault="00DF66AE" w:rsidP="002E3CA7">
      <w:pPr>
        <w:spacing w:after="0" w:line="240" w:lineRule="auto"/>
        <w:rPr>
          <w:rFonts w:ascii="Times New Roman" w:eastAsia="Times New Roman" w:hAnsi="Times New Roman" w:cs="Times New Roman"/>
          <w:sz w:val="24"/>
          <w:szCs w:val="24"/>
        </w:rPr>
      </w:pPr>
      <w:r w:rsidRPr="00815BAF">
        <w:rPr>
          <w:rStyle w:val="Strong"/>
        </w:rPr>
        <w:t>4.4. Over-Reliance and Skill Degradation</w:t>
      </w:r>
    </w:p>
    <w:p w14:paraId="20CA0830" w14:textId="49B16CEC"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A more nuanced yet equally important issue is the possibility of over dependence on AI systems. Excessive reliance on AI-generated outputs by Agile practitioners may lead to the deterioration of their creative problem-solving, collaboration, and critical-thinking abilities over time. The fundamental principle of Agile underscores human adaptability, shared responsibility, and iterative learning, all of which may be compromised if decision-making becomes excessively automated. Achieving equilibrium between human discernment and AI assistance is so imperative</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{"citationID":"KMwZYTuq","properties":{"formattedCitation":"[14]","plainCitation":"[14]","noteIndex":0},"citationItems":[{"id":8778,"uris":["http://zotero.org/users/16652950/items/ESM89UID"],"itemData":{"id":8778,"type":"article-journal","abstract":"The growing integration of artificial intelligence (AI) dialogue systems within educational and research settings highlights the importance of learning aids. Despite examination of the ethical concerns associated with these technologies, there is a noticeable gap in investigations on how these ethical issues of AI contribute to students’ over-reliance on AI dialogue systems, and how such over-reliance affects students’ cognitive abilities. Overreliance on AI occurs when users accept AI-generated recommendations without question, leading to errors in task performance in the context of decision-making. This typically arises when individuals struggle to assess the reliability of AI or how much trust to place in its suggestions. This systematic review investigates how students’ over-reliance on AI dialogue systems, particularly those embedded with generative models for academic research and learning, affects their critical cognitive capabilities including decision-making, critical thinking, and analytical reasoning. By using the Preferred Reporting Items for Systematic Reviews and Meta-Analyses (PRISMA) guidelines, our systematic review evaluated a body of literature addressing the contributing factors and effects of such over-reliance within educational and research contexts. The comprehensive literature review spanned 14 articles retrieved from four distinguished databases: ProQuest, IEEE Xplore, ScienceDirect, and Web of Science. Our findings indicate that over-reliance stemming from ethical issues of AI impacts cognitive abilities, as individuals increasingly favor fast and optimal solutions over slow ones constrained by practicality. This tendency explains why users prefer efficient cognitive shortcuts, or heuristics, even amidst the ethical issues presented by AI technologies.","container-title":"Smart Learning Environments","DOI":"10.1186/s40561-024-00316-7","ISSN":"2196-7091","issue":"1","journalAbbreviation":"Smart Learning Environments","page":"28","source":"BioMed Central","title":"The effects of over-reliance on AI dialogue systems on students' cognitive abilities: a systematic review","title-short":"The effects of over-reliance on AI dialogue systems on students' cognitive abilities","volume":"11","author":[{"family":"Zhai","given":"Chunpeng"},{"family":"Wibowo","given":"Santoso"},{"family":"Li","given":"Lily D."}],"issued":{"date-parts":[["2024",6,18]]}}}],"schema":"https://github.com/citation-style-language/schema/raw/master/csl-citation.json"}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[14]</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491C8161" w14:textId="77777777" w:rsidR="00815BAF" w:rsidRDefault="00815BAF" w:rsidP="00815BAF">
      <w:pPr>
        <w:spacing w:after="0" w:line="240" w:lineRule="auto"/>
        <w:rPr>
          <w:rFonts w:ascii="Times New Roman" w:eastAsia="Times New Roman" w:hAnsi="Times New Roman" w:cs="Times New Roman"/>
          <w:sz w:val="24"/>
          <w:szCs w:val="24"/>
        </w:rPr>
      </w:pPr>
    </w:p>
    <w:p w14:paraId="177864AF" w14:textId="01A8F06F" w:rsidR="00DF66AE" w:rsidRPr="00815BAF" w:rsidRDefault="00DF66AE" w:rsidP="00815BAF">
      <w:pPr>
        <w:spacing w:after="0" w:line="240" w:lineRule="auto"/>
        <w:rPr>
          <w:rFonts w:ascii="Times New Roman" w:eastAsia="Times New Roman" w:hAnsi="Times New Roman" w:cs="Times New Roman"/>
          <w:sz w:val="24"/>
          <w:szCs w:val="24"/>
        </w:rPr>
      </w:pPr>
      <w:r w:rsidRPr="00815BAF">
        <w:rPr>
          <w:rStyle w:val="Strong"/>
        </w:rPr>
        <w:t>4.5. Integration and Tooling Challenges</w:t>
      </w:r>
    </w:p>
    <w:p w14:paraId="4C4C6A68" w14:textId="77777777"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Incorporating GenAI into current Agile frameworks poses technological and operational difficulties. Numerous </w:t>
      </w:r>
      <w:proofErr w:type="spellStart"/>
      <w:r w:rsidRPr="00815BAF">
        <w:rPr>
          <w:rFonts w:ascii="Times New Roman" w:eastAsia="Times New Roman" w:hAnsi="Times New Roman" w:cs="Times New Roman"/>
          <w:sz w:val="24"/>
          <w:szCs w:val="24"/>
        </w:rPr>
        <w:t>organisations</w:t>
      </w:r>
      <w:proofErr w:type="spellEnd"/>
      <w:r w:rsidRPr="00815BAF">
        <w:rPr>
          <w:rFonts w:ascii="Times New Roman" w:eastAsia="Times New Roman" w:hAnsi="Times New Roman" w:cs="Times New Roman"/>
          <w:sz w:val="24"/>
          <w:szCs w:val="24"/>
        </w:rPr>
        <w:t xml:space="preserve"> employ various toolchains—such as Jira, Azure DevOps, or Trello—that may lack inherent AI capabilities. Achieving interoperability, seamless API connection, and tailored </w:t>
      </w:r>
      <w:proofErr w:type="spellStart"/>
      <w:r w:rsidRPr="00815BAF">
        <w:rPr>
          <w:rFonts w:ascii="Times New Roman" w:eastAsia="Times New Roman" w:hAnsi="Times New Roman" w:cs="Times New Roman"/>
          <w:sz w:val="24"/>
          <w:szCs w:val="24"/>
        </w:rPr>
        <w:t>customisation</w:t>
      </w:r>
      <w:proofErr w:type="spellEnd"/>
      <w:r w:rsidRPr="00815BAF">
        <w:rPr>
          <w:rFonts w:ascii="Times New Roman" w:eastAsia="Times New Roman" w:hAnsi="Times New Roman" w:cs="Times New Roman"/>
          <w:sz w:val="24"/>
          <w:szCs w:val="24"/>
        </w:rPr>
        <w:t xml:space="preserve"> for specific workflows frequently necessitates substantial </w:t>
      </w:r>
      <w:r w:rsidRPr="00815BAF">
        <w:rPr>
          <w:rFonts w:ascii="Times New Roman" w:eastAsia="Times New Roman" w:hAnsi="Times New Roman" w:cs="Times New Roman"/>
          <w:sz w:val="24"/>
          <w:szCs w:val="24"/>
        </w:rPr>
        <w:lastRenderedPageBreak/>
        <w:t xml:space="preserve">expenditure. Furthermore, </w:t>
      </w:r>
      <w:proofErr w:type="spellStart"/>
      <w:r w:rsidRPr="00815BAF">
        <w:rPr>
          <w:rFonts w:ascii="Times New Roman" w:eastAsia="Times New Roman" w:hAnsi="Times New Roman" w:cs="Times New Roman"/>
          <w:sz w:val="24"/>
          <w:szCs w:val="24"/>
        </w:rPr>
        <w:t>synchronising</w:t>
      </w:r>
      <w:proofErr w:type="spellEnd"/>
      <w:r w:rsidRPr="00815BAF">
        <w:rPr>
          <w:rFonts w:ascii="Times New Roman" w:eastAsia="Times New Roman" w:hAnsi="Times New Roman" w:cs="Times New Roman"/>
          <w:sz w:val="24"/>
          <w:szCs w:val="24"/>
        </w:rPr>
        <w:t xml:space="preserve"> AI-generated outputs with Agile ceremonies and artefacts (such as user stories and sprint reviews) necessitates careful design and user training.</w:t>
      </w:r>
    </w:p>
    <w:p w14:paraId="13D2A258" w14:textId="77777777" w:rsidR="00815BAF" w:rsidRDefault="00815BAF" w:rsidP="00815BAF">
      <w:pPr>
        <w:spacing w:after="0" w:line="240" w:lineRule="auto"/>
        <w:rPr>
          <w:rFonts w:ascii="Times New Roman" w:eastAsia="Times New Roman" w:hAnsi="Times New Roman" w:cs="Times New Roman"/>
          <w:sz w:val="24"/>
          <w:szCs w:val="24"/>
        </w:rPr>
      </w:pPr>
    </w:p>
    <w:p w14:paraId="2C4DCF4A" w14:textId="2A9AE868" w:rsidR="00DF66AE" w:rsidRPr="00815BAF" w:rsidRDefault="00DF66AE" w:rsidP="00815BAF">
      <w:pPr>
        <w:spacing w:after="0" w:line="240" w:lineRule="auto"/>
        <w:rPr>
          <w:rFonts w:ascii="Times New Roman" w:eastAsia="Times New Roman" w:hAnsi="Times New Roman" w:cs="Times New Roman"/>
          <w:sz w:val="24"/>
          <w:szCs w:val="24"/>
        </w:rPr>
      </w:pPr>
      <w:r w:rsidRPr="00815BAF">
        <w:rPr>
          <w:rStyle w:val="Strong"/>
        </w:rPr>
        <w:t>4.6. Organizational and Cultural Barriers</w:t>
      </w:r>
    </w:p>
    <w:p w14:paraId="7045E22D" w14:textId="3099E6F3" w:rsidR="00815BAF" w:rsidRP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Cultural resistance continues to be a substantial obstacle. Agile teams that </w:t>
      </w:r>
      <w:proofErr w:type="spellStart"/>
      <w:r w:rsidRPr="00815BAF">
        <w:rPr>
          <w:rFonts w:ascii="Times New Roman" w:eastAsia="Times New Roman" w:hAnsi="Times New Roman" w:cs="Times New Roman"/>
          <w:sz w:val="24"/>
          <w:szCs w:val="24"/>
        </w:rPr>
        <w:t>prioritise</w:t>
      </w:r>
      <w:proofErr w:type="spellEnd"/>
      <w:r w:rsidRPr="00815BAF">
        <w:rPr>
          <w:rFonts w:ascii="Times New Roman" w:eastAsia="Times New Roman" w:hAnsi="Times New Roman" w:cs="Times New Roman"/>
          <w:sz w:val="24"/>
          <w:szCs w:val="24"/>
        </w:rPr>
        <w:t xml:space="preserve"> autonomy and self-organization may be apprehensive about AI-driven decision aids that seem to </w:t>
      </w:r>
      <w:proofErr w:type="spellStart"/>
      <w:r w:rsidRPr="00815BAF">
        <w:rPr>
          <w:rFonts w:ascii="Times New Roman" w:eastAsia="Times New Roman" w:hAnsi="Times New Roman" w:cs="Times New Roman"/>
          <w:sz w:val="24"/>
          <w:szCs w:val="24"/>
        </w:rPr>
        <w:t>centralise</w:t>
      </w:r>
      <w:proofErr w:type="spellEnd"/>
      <w:r w:rsidRPr="00815BAF">
        <w:rPr>
          <w:rFonts w:ascii="Times New Roman" w:eastAsia="Times New Roman" w:hAnsi="Times New Roman" w:cs="Times New Roman"/>
          <w:sz w:val="24"/>
          <w:szCs w:val="24"/>
        </w:rPr>
        <w:t xml:space="preserve"> authority or diminish transparency. Issues of trust and responsibility emerge when AI influences significant project choices, particularly when its rationale is unclear. The successful adoption of AI relies on fostering a culture of AI literacy, promoting open communication, and establishing shared responsibility between human and machine participants</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{"citationID":"ZD4gUdj8","properties":{"formattedCitation":"[15]","plainCitation":"[15]","noteIndex":0},"citationItems":[{"id":7578,"uris":["http://zotero.org/users/16652950/items/MHMUUGFN"],"itemData":{"id":7578,"type":"article-journal","abstract":"The advent of Artificial Intelligence (AI) is profoundly transforming organizational landscapes, significantly influencing work practices and triggering cultural shifts. This study explores the role of AI in reshaping organizational work practices and examines the resulting cultural transformation. Through a systematic literature review, this study synthesizes existing research to provide a comprehensive understanding of AI’s impact on organizational landscapes. A systematic literature review was conducted, analyzing peer-reviewed articles, books, and conference papers to identify key themes related to AI-driven changes in work practices, including automation, decision making, and employee roles. It also explores how these changes influence organizational culture, particularly shifts toward innovation, agility, and continuous learning, alongside challenges like resistance to change and ethical concerns. While AI adoption promises benefits such as enhanced efficiency, productivity, and innovation, it also presents significant challenges related to cultural alignment, employee resistance, ethical concerns, and leadership communication. Effective leadership, transparent communication, and investments in skills development emerge as pivotal strategies for overcoming these obstacles and ensuring successful AI implementation. The findings offer insights into the complex interplay between AI adoption and cultural transformation, highlighting gaps in the current research and suggesting directions for future studies. This study serves as a valuable resource for academics and practitioners seeking to understand the broader implications of AI on organizational structures and culture.","container-title":"Administrative Sciences","DOI":"10.3390/admsci14120316","ISSN":"2076-3387","issue":"12","language":"en","license":"http://creativecommons.org/licenses/by/3.0/","note":"publisher: Multidisciplinary Digital Publishing Institute","page":"316","source":"www.mdpi.com","title":"Artificial Intelligence and Its Role in Shaping Organizational Work Practices and Culture","volume":"14","author":[{"family":"Murire","given":"Obrain Tinashe"}],"issued":{"date-parts":[["2024",12]]}}}],"schema":"https://github.com/citation-style-language/schema/raw/master/csl-citation.json"}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[15]</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68E3A218" w14:textId="77777777" w:rsidR="00DF66AE" w:rsidRDefault="00DF66AE" w:rsidP="00DF66AE">
      <w:pPr>
        <w:pStyle w:val="Heading3"/>
      </w:pPr>
      <w:r>
        <w:rPr>
          <w:rStyle w:val="Strong"/>
          <w:b/>
          <w:bCs/>
        </w:rPr>
        <w:t>5. Emerging Research Directions</w:t>
      </w:r>
    </w:p>
    <w:p w14:paraId="7A90B617" w14:textId="6B61D091" w:rsidR="00815BAF" w:rsidRDefault="00815BAF" w:rsidP="00815BAF">
      <w:pPr>
        <w:spacing w:after="0" w:line="240" w:lineRule="auto"/>
        <w:rPr>
          <w:rFonts w:ascii="Times New Roman" w:eastAsia="Times New Roman" w:hAnsi="Times New Roman" w:cs="Times New Roman"/>
          <w:sz w:val="24"/>
          <w:szCs w:val="24"/>
        </w:rPr>
      </w:pPr>
      <w:proofErr w:type="spellStart"/>
      <w:r w:rsidRPr="00815BAF">
        <w:rPr>
          <w:rFonts w:ascii="Times New Roman" w:eastAsia="Times New Roman" w:hAnsi="Times New Roman" w:cs="Times New Roman"/>
          <w:sz w:val="24"/>
          <w:szCs w:val="24"/>
        </w:rPr>
        <w:t>Organisations</w:t>
      </w:r>
      <w:proofErr w:type="spellEnd"/>
      <w:r w:rsidRPr="00815BAF">
        <w:rPr>
          <w:rFonts w:ascii="Times New Roman" w:eastAsia="Times New Roman" w:hAnsi="Times New Roman" w:cs="Times New Roman"/>
          <w:sz w:val="24"/>
          <w:szCs w:val="24"/>
        </w:rPr>
        <w:t xml:space="preserve"> are increasingly investigating the convergence of Generative Artificial Intelligence (GenAI) with Agile Project Management (APM), leading to several research opportunities. These domains encompass human–AI collaboration, methodological innovation, ethics and governance, performance assessment, skill enhancement, and tool experimentation. Together, they constitute the basis for a new age of AI-enhanced Agile methodologies</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{"citationID":"ik620KnI","properties":{"formattedCitation":"[16]","plainCitation":"[16]","noteIndex":0},"citationItems":[{"id":8781,"uris":["http://zotero.org/users/16652950/items/R98U5HNH"],"itemData":{"id":8781,"type":"article-journal","abstract":"Artificial Intelligence (AI) and Machine Learning (ML) have transformed the landscape of project management and contributed significantly to improving efficiency, decision-making, and optimizing resource allocation. Although there exists a number of research examining the integration and utilization of AI and ML into project management, the fragmented literature highlights the need for a systematic literature review to consolidate current knowledge, identify emerging trends, and examine AI’s role in project management. This study aims to critically analyze the existing literature to identify opportunities for, enablers of, and barriers to AI adoption, providing a comprehensive framework to guide future research and practice. A systematic literature review (SLR) following PRISMA (Preferred Reporting Items for Systematic Reviews and Meta-Analyses) guidelines revealed three key themes: The Knowledge Ecosystem in Project Management: In the Era of AI, The Intersection of AI and Humanity in Project Management, and Integrating AI into Project Management and Landscaping. The findings highlight AI’s transformative effects on forecasting accuracy, risk mitigation, stakeholder collaboration, and safety management while addressing challenges such as integration with legacy systems, data quality issues, and resistance to change. The research presents valuable insights for both researchers and practitioners, facilitating the navigation of adoption barriers, capitalizing on enablers, and unlocking AI’s potential to reshape project management practices across industries.","container-title":"Buildings","DOI":"10.3390/buildings15071130","ISSN":"2075-5309","issue":"7","language":"en","license":"http://creativecommons.org/licenses/by/3.0/","note":"publisher: Multidisciplinary Digital Publishing Institute","page":"1130","source":"www.mdpi.com","title":"The Rise of Artificial Intelligence in Project Management: A Systematic Literature Review of Current Opportunities, Enablers, and Barriers","title-short":"The Rise of Artificial Intelligence in Project Management","volume":"15","author":[{"family":"Salimimoghadam","given":"Shadi"},{"family":"Ghanbaripour","given":"Amir Naser"},{"family":"Tumpa","given":"Roksana Jahan"},{"family":"Kamel Rahimi","given":"Amir"},{"family":"Golmoradi","given":"Mehdi"},{"family":"Rashidian","given":"Sara"},{"family":"Skitmore","given":"Martin"}],"issued":{"date-parts":[["2025",1]]}}}],"schema":"https://github.com/citation-style-language/schema/raw/master/csl-citation.json"}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[16]</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3EA55CDF" w14:textId="77777777" w:rsidR="00815BAF" w:rsidRDefault="00815BAF" w:rsidP="00815BAF">
      <w:pPr>
        <w:spacing w:after="0" w:line="240" w:lineRule="auto"/>
        <w:rPr>
          <w:rFonts w:ascii="Times New Roman" w:eastAsia="Times New Roman" w:hAnsi="Times New Roman" w:cs="Times New Roman"/>
          <w:sz w:val="24"/>
          <w:szCs w:val="24"/>
        </w:rPr>
      </w:pPr>
    </w:p>
    <w:p w14:paraId="29980D66" w14:textId="1CA69B6D" w:rsidR="00DF66AE" w:rsidRPr="00815BAF" w:rsidRDefault="00DF66AE" w:rsidP="00815BAF">
      <w:pPr>
        <w:spacing w:after="0" w:line="240" w:lineRule="auto"/>
        <w:rPr>
          <w:rFonts w:ascii="Times New Roman" w:eastAsia="Times New Roman" w:hAnsi="Times New Roman" w:cs="Times New Roman"/>
          <w:sz w:val="24"/>
          <w:szCs w:val="24"/>
        </w:rPr>
      </w:pPr>
      <w:r w:rsidRPr="00815BAF">
        <w:rPr>
          <w:rStyle w:val="Strong"/>
        </w:rPr>
        <w:t>5.1. Human–AI Collaboration Models</w:t>
      </w:r>
    </w:p>
    <w:p w14:paraId="7F0DB3A9" w14:textId="77777777" w:rsidR="00F34EFC" w:rsidRDefault="00815BAF" w:rsidP="00F34EFC">
      <w:pPr>
        <w:pStyle w:val="NormalWeb"/>
      </w:pPr>
      <w:proofErr w:type="gramStart"/>
      <w:r w:rsidRPr="00815BAF">
        <w:t>A</w:t>
      </w:r>
      <w:proofErr w:type="gramEnd"/>
      <w:r w:rsidRPr="00815BAF">
        <w:t xml:space="preserve"> important topic for future study is the establishment of frameworks that facilitate successful collaboration between human teams and AI systems. In contrast to conventional automation, GenAI functions as a cognitive collaborator, providing insights, recommendations, and innovative outputs. This necessitates novel frameworks for trust calibration, wherein teams cultivate a balance between faith in AI advice and prudent </w:t>
      </w:r>
      <w:proofErr w:type="spellStart"/>
      <w:r w:rsidRPr="00815BAF">
        <w:t>scepticism</w:t>
      </w:r>
      <w:proofErr w:type="spellEnd"/>
      <w:r w:rsidRPr="00815BAF">
        <w:t>. Subsequent research may concentrate on transparency and explainability, guaranteeing that AI-generated outputs are comprehensible and subject to examination by Agile practitioners. Investigating human–AI interaction design in Agile ceremonies—such as planning sessions, retrospectives, and reviews—would yield significant insights for enhancing this collaboration</w:t>
      </w:r>
      <w:r w:rsidR="0093229C">
        <w:fldChar w:fldCharType="begin"/>
      </w:r>
      <w:r w:rsidR="0093229C">
        <w:instrText xml:space="preserve"> ADDIN ZOTERO_ITEM CSL_CITATION {"citationID":"yPaxcwCl","properties":{"formattedCitation":"[17]","plainCitation":"[17]","noteIndex":0},"citationItems":[{"id":8783,"uris":["http://zotero.org/users/16652950/items/HLVR79KI"],"itemData":{"id":8783,"type":"article-journal","abstract":"Recent advances in generative artificial intelligence (Gen AI) enable financial services firms to enhance operational efficiency and foster innovation through human–AI collaboration, yet also pose technical and managerial challenges. Drawing on collaboration theory and prior research, this study examines how employee skills, data reliability, trusted systems, and effective management jointly influence innovation capability and managerial performance in Gen AI-supported work environments. Through survey design, data were collected from China’s financial sector and analyzed using multiple regression analyses and fuzzy-set qualitative comparative analysis (fsQCA). The findings show that all four factors exert a positive influence on innovation capability and managerial performance, with innovation capability acting as a partial mediator. Complementarily, fsQCA identifies distinct configurations of these factors that lead to high levels of innovation capability and managerial performance. To fully leverage human–Gen AI collaboration, financial services firms should upskill employees, strengthen data reliability through robust governance, establish trusted AI systems, and effectively integrate Gen AI into workflows through strong managerial oversight. These findings provide actionable insights for talent development, data governance, and workflow optimization, ultimately enhancing firms’ resilience, adaptability, and long-term sustainability in financial services.","container-title":"Sustainability","DOI":"10.3390/su17104335","ISSN":"2071-1050","issue":"10","language":"en","license":"http://creativecommons.org/licenses/by/3.0/","note":"publisher: Multidisciplinary Digital Publishing Institute","page":"4335","source":"www.mdpi.com","title":"Factors Affecting Human–AI Collaboration Performances in Financial Sector: Sustainable Service Development Perspective","title-short":"Factors Affecting Human–AI Collaboration Performances in Financial Sector","volume":"17","author":[{"family":"Xu","given":"Chao"},{"family":"Cho","given":"Sung-Eui"}],"issued":{"date-parts":[["2025",1]]}}}],"schema":"https://github.com/citation-style-language/schema/raw/master/csl-citation.json"} </w:instrText>
      </w:r>
      <w:r w:rsidR="0093229C">
        <w:fldChar w:fldCharType="separate"/>
      </w:r>
      <w:r w:rsidR="0093229C" w:rsidRPr="0093229C">
        <w:t>[17]</w:t>
      </w:r>
      <w:r w:rsidR="0093229C">
        <w:fldChar w:fldCharType="end"/>
      </w:r>
      <w:r w:rsidRPr="00815BAF">
        <w:t>.</w:t>
      </w:r>
      <w:r w:rsidR="00F34EFC">
        <w:t xml:space="preserve">   </w:t>
      </w:r>
    </w:p>
    <w:p w14:paraId="423AC7EC" w14:textId="732AEC97" w:rsidR="00F34EFC" w:rsidRDefault="00F34EFC" w:rsidP="00F34EFC">
      <w:pPr>
        <w:pStyle w:val="NormalWeb"/>
      </w:pPr>
      <w:r>
        <w:t xml:space="preserve">To better </w:t>
      </w:r>
      <w:proofErr w:type="spellStart"/>
      <w:r>
        <w:t>conceptualise</w:t>
      </w:r>
      <w:proofErr w:type="spellEnd"/>
      <w:r>
        <w:t xml:space="preserve"> the dynamics of collaboration between human teams and Generative AI in Agile environments, </w:t>
      </w:r>
      <w:r>
        <w:rPr>
          <w:rStyle w:val="Strong"/>
        </w:rPr>
        <w:t>Figure 1</w:t>
      </w:r>
      <w:r>
        <w:t xml:space="preserve"> presents a framework that outlines how iterative interaction, ethical governance, and shared accountability form the foundation of AI-augmented Agile ecosystems. This model </w:t>
      </w:r>
      <w:proofErr w:type="spellStart"/>
      <w:r>
        <w:t>visualises</w:t>
      </w:r>
      <w:proofErr w:type="spellEnd"/>
      <w:r>
        <w:t xml:space="preserve"> the flow of information and feedback between human inputs, AI processing, and human evaluation, demonstrating how continuous learning sustains responsible and adaptive project management.</w:t>
      </w:r>
    </w:p>
    <w:p w14:paraId="50C35890" w14:textId="60BA49B9" w:rsidR="00F34EFC" w:rsidRDefault="00F34EFC" w:rsidP="00F34EFC">
      <w:pPr>
        <w:pStyle w:val="NormalWeb"/>
      </w:pPr>
      <w:r>
        <w:rPr>
          <w:noProof/>
        </w:rPr>
        <w:lastRenderedPageBreak/>
        <w:drawing>
          <wp:inline distT="0" distB="0" distL="0" distR="0" wp14:anchorId="65AB2695" wp14:editId="5F06DB3F">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Oct 12, 2025, 01_25_21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E2CB406" w14:textId="6D5A74AB" w:rsidR="00815BAF" w:rsidRDefault="00815BAF" w:rsidP="00815BAF">
      <w:pPr>
        <w:spacing w:after="0" w:line="240" w:lineRule="auto"/>
        <w:rPr>
          <w:rFonts w:ascii="Times New Roman" w:eastAsia="Times New Roman" w:hAnsi="Times New Roman" w:cs="Times New Roman"/>
          <w:sz w:val="24"/>
          <w:szCs w:val="24"/>
        </w:rPr>
      </w:pPr>
    </w:p>
    <w:p w14:paraId="796EC64B" w14:textId="29BA2887" w:rsidR="00F34EFC" w:rsidRDefault="00F34EFC" w:rsidP="00815BAF">
      <w:pPr>
        <w:spacing w:after="0" w:line="240" w:lineRule="auto"/>
        <w:rPr>
          <w:rFonts w:ascii="Times New Roman" w:eastAsia="Times New Roman" w:hAnsi="Times New Roman" w:cs="Times New Roman"/>
          <w:sz w:val="24"/>
          <w:szCs w:val="24"/>
        </w:rPr>
      </w:pPr>
    </w:p>
    <w:p w14:paraId="23DFFC22" w14:textId="525725DA" w:rsidR="00F34EFC" w:rsidRDefault="00F34EFC" w:rsidP="00F34EFC">
      <w:pPr>
        <w:pStyle w:val="NormalWeb"/>
      </w:pPr>
      <w:r>
        <w:rPr>
          <w:rStyle w:val="Strong"/>
        </w:rPr>
        <w:t>Figure 1. Framework for Human–AI Collaboration in Agile Project Management</w:t>
      </w:r>
      <w:r>
        <w:t xml:space="preserve">. This conceptual framework illustrates the cyclical interaction between humans and Generative AI within Agile Project Management. The model comprises three layers—Input, AI Processing, and Human Evaluation—connected by iterative feedback loops that enable continuous learning and adaptation. Surrounding principles such as trust calibration, ethical oversight, shared accountability, transparency, and iterative learning </w:t>
      </w:r>
      <w:proofErr w:type="spellStart"/>
      <w:r>
        <w:t>emphasise</w:t>
      </w:r>
      <w:proofErr w:type="spellEnd"/>
      <w:r>
        <w:t xml:space="preserve"> the socio-technical balance required for effective AI–human collaboration.</w:t>
      </w:r>
    </w:p>
    <w:p w14:paraId="65B1917E" w14:textId="77777777" w:rsidR="00F34EFC" w:rsidRDefault="00F34EFC" w:rsidP="00815BAF">
      <w:pPr>
        <w:spacing w:after="0" w:line="240" w:lineRule="auto"/>
        <w:rPr>
          <w:rFonts w:ascii="Times New Roman" w:eastAsia="Times New Roman" w:hAnsi="Times New Roman" w:cs="Times New Roman"/>
          <w:sz w:val="24"/>
          <w:szCs w:val="24"/>
        </w:rPr>
      </w:pPr>
    </w:p>
    <w:p w14:paraId="0641F43C" w14:textId="77777777" w:rsidR="00815BAF" w:rsidRDefault="00815BAF" w:rsidP="00815BAF">
      <w:pPr>
        <w:spacing w:after="0" w:line="240" w:lineRule="auto"/>
        <w:rPr>
          <w:rFonts w:ascii="Times New Roman" w:eastAsia="Times New Roman" w:hAnsi="Times New Roman" w:cs="Times New Roman"/>
          <w:sz w:val="24"/>
          <w:szCs w:val="24"/>
        </w:rPr>
      </w:pPr>
    </w:p>
    <w:p w14:paraId="39ABE8B3" w14:textId="04031B7B" w:rsidR="00DF66AE" w:rsidRPr="00815BAF" w:rsidRDefault="00DF66AE" w:rsidP="00815BAF">
      <w:pPr>
        <w:spacing w:after="0" w:line="240" w:lineRule="auto"/>
        <w:rPr>
          <w:rFonts w:ascii="Times New Roman" w:eastAsia="Times New Roman" w:hAnsi="Times New Roman" w:cs="Times New Roman"/>
          <w:sz w:val="24"/>
          <w:szCs w:val="24"/>
        </w:rPr>
      </w:pPr>
      <w:r w:rsidRPr="00815BAF">
        <w:rPr>
          <w:rStyle w:val="Strong"/>
        </w:rPr>
        <w:t>5.2. AI-Augmented Agile Methodologies</w:t>
      </w:r>
    </w:p>
    <w:p w14:paraId="6B616F2F" w14:textId="77777777"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The notion of “Agile 2.0” or “Cognitive Agile” is attracting interest as scholars propose techniques that effortlessly incorporate GenAI into the Agile lifecycle. This encompasses the </w:t>
      </w:r>
      <w:proofErr w:type="spellStart"/>
      <w:r w:rsidRPr="00815BAF">
        <w:rPr>
          <w:rFonts w:ascii="Times New Roman" w:eastAsia="Times New Roman" w:hAnsi="Times New Roman" w:cs="Times New Roman"/>
          <w:sz w:val="24"/>
          <w:szCs w:val="24"/>
        </w:rPr>
        <w:t>utilisation</w:t>
      </w:r>
      <w:proofErr w:type="spellEnd"/>
      <w:r w:rsidRPr="00815BAF">
        <w:rPr>
          <w:rFonts w:ascii="Times New Roman" w:eastAsia="Times New Roman" w:hAnsi="Times New Roman" w:cs="Times New Roman"/>
          <w:sz w:val="24"/>
          <w:szCs w:val="24"/>
        </w:rPr>
        <w:t xml:space="preserve"> of AI throughout the planning, execution, monitoring, and review stages to improve responsiveness and facilitate learning. Future research may suggest hybrid frameworks that reconfigure roles, processes, and feedback mechanisms to integrate AI contributions while maintaining </w:t>
      </w:r>
      <w:proofErr w:type="spellStart"/>
      <w:r w:rsidRPr="00815BAF">
        <w:rPr>
          <w:rFonts w:ascii="Times New Roman" w:eastAsia="Times New Roman" w:hAnsi="Times New Roman" w:cs="Times New Roman"/>
          <w:sz w:val="24"/>
          <w:szCs w:val="24"/>
        </w:rPr>
        <w:t>Agile's</w:t>
      </w:r>
      <w:proofErr w:type="spellEnd"/>
      <w:r w:rsidRPr="00815BAF">
        <w:rPr>
          <w:rFonts w:ascii="Times New Roman" w:eastAsia="Times New Roman" w:hAnsi="Times New Roman" w:cs="Times New Roman"/>
          <w:sz w:val="24"/>
          <w:szCs w:val="24"/>
        </w:rPr>
        <w:t xml:space="preserve"> human-centric principles. Research may also investigate how GenAI transforms Agile principles, including adaptability, cooperation, and self-organization.</w:t>
      </w:r>
    </w:p>
    <w:p w14:paraId="788BF186" w14:textId="77777777" w:rsidR="00815BAF" w:rsidRDefault="00815BAF" w:rsidP="00815BAF">
      <w:pPr>
        <w:spacing w:after="0" w:line="240" w:lineRule="auto"/>
        <w:rPr>
          <w:rFonts w:ascii="Times New Roman" w:eastAsia="Times New Roman" w:hAnsi="Times New Roman" w:cs="Times New Roman"/>
          <w:sz w:val="24"/>
          <w:szCs w:val="24"/>
        </w:rPr>
      </w:pPr>
    </w:p>
    <w:p w14:paraId="23B4991A" w14:textId="13F3518B" w:rsidR="00DF66AE" w:rsidRPr="00815BAF" w:rsidRDefault="00DF66AE" w:rsidP="00815BAF">
      <w:pPr>
        <w:spacing w:after="0" w:line="240" w:lineRule="auto"/>
        <w:rPr>
          <w:rFonts w:ascii="Times New Roman" w:eastAsia="Times New Roman" w:hAnsi="Times New Roman" w:cs="Times New Roman"/>
          <w:sz w:val="24"/>
          <w:szCs w:val="24"/>
        </w:rPr>
      </w:pPr>
      <w:r w:rsidRPr="00815BAF">
        <w:rPr>
          <w:rStyle w:val="Strong"/>
        </w:rPr>
        <w:t>5.3. Ethical and Governance Frameworks</w:t>
      </w:r>
    </w:p>
    <w:p w14:paraId="127D71E4" w14:textId="750BF9B6"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lastRenderedPageBreak/>
        <w:t>As AI becomes more integrated into project management, establishing strong ethical and governance frameworks will be crucial. Research is essential to formulate criteria for the proper use of AI, encompassing data protection, equity, responsibility, and human supervision. Establishing audit trails and guaranteeing explainable AI (XAI) outputs will enhance compliance and cultivate confidence. Academic research in this domain could investigate how Agile concepts of transparency and continuous feedback can influence ethical AI governance frameworks that are iterative and adaptive</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{"citationID":"kNjSsInx","properties":{"formattedCitation":"[18]","plainCitation":"[18]","noteIndex":0},"citationItems":[{"id":8785,"uris":["http://zotero.org/users/16652950/items/8XP4PRQJ"],"itemData":{"id":8785,"type":"article-journal","abstract":"The integration of Artificial Intelligence (AI) into structural engineering holds great promise for advancing analysis, design, and maintenance. However, it also raises critical ethical and governance challenges—including bias, lack of transparency, accountability gaps, and equity concerns—which are particularly significant in a discipline where public safety is paramount. This study addresses these issues through eight fictional but realistic case studies that illustrate plausible ethical dilemmas, such as algorithmic bias in predictive models and tensions between AI-generated recommendations and human engineering judgment. In response, the study proposes a structured framework for responsible AI implementation, organized into three key domains: (i) Technical Foundations (focusing on bias mitigation, robust validation, and explainability); (ii) Operational and Governance Considerations (emphasizing industry standards and human-in-the-loop oversight); and (iii) Professional and Societal Responsibilities (advocating for equity, accessibility, and ethical awareness among engineers). The framework offers actionable guidance for engineers, policymakers, and researchers seeking to align AI adoption with ethical principles and regulatory standards. Beyond offering practical tools, the study explores broader theoretical and institutional implications of AI, including risks associated with model drift, the need for lifecycle oversight, and the importance of cultural and geographic adaptability. It also outlines future challenges and opportunities, such as incorporating AI ethics into engineering education and considering the ethical impact of emerging technologies like quantum computing and digital twins. Rather than offering prescriptive answers, the study aims to initiate an essential dialogue on the evolving role of AI in structural engineering, equipping stakeholders to manage its benefits and risks while upholding trust, fairness, and public safety.","container-title":"Frontiers in Built Environment","DOI":"10.3389/fbuil.2025.1612575","ISSN":"2297-3362","journalAbbreviation":"Front. Built Environ.","language":"English","note":"publisher: Frontiers","source":"Frontiers","title":"Responsible AI in structural engineering: a framework for ethical use","title-short":"Responsible AI in structural engineering","URL":"https://www.frontiersin.org/journals/built-environment/articles/10.3389/fbuil.2025.1612575/full","volume":"11","author":[{"family":"Plevris","given":"Vagelis"},{"family":"Hosamo","given":"Haidar"}],"accessed":{"date-parts":[["2025",10,12]]},"issued":{"date-parts":[["2025",7,11]]}}}],"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[18]</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5E76F298" w14:textId="77777777" w:rsidR="00815BAF" w:rsidRDefault="00815BAF" w:rsidP="00815BAF">
      <w:pPr>
        <w:spacing w:after="0" w:line="240" w:lineRule="auto"/>
        <w:rPr>
          <w:rFonts w:ascii="Times New Roman" w:eastAsia="Times New Roman" w:hAnsi="Times New Roman" w:cs="Times New Roman"/>
          <w:sz w:val="24"/>
          <w:szCs w:val="24"/>
        </w:rPr>
      </w:pPr>
    </w:p>
    <w:p w14:paraId="6EB8E3AD" w14:textId="7186E11C" w:rsidR="00DF66AE" w:rsidRPr="00815BAF" w:rsidRDefault="00DF66AE" w:rsidP="00815BAF">
      <w:pPr>
        <w:spacing w:after="0" w:line="240" w:lineRule="auto"/>
        <w:rPr>
          <w:rFonts w:ascii="Times New Roman" w:eastAsia="Times New Roman" w:hAnsi="Times New Roman" w:cs="Times New Roman"/>
          <w:sz w:val="24"/>
          <w:szCs w:val="24"/>
        </w:rPr>
      </w:pPr>
      <w:r w:rsidRPr="00815BAF">
        <w:rPr>
          <w:rStyle w:val="Strong"/>
        </w:rPr>
        <w:t>5.4. Impact Assessment and Metrics</w:t>
      </w:r>
    </w:p>
    <w:p w14:paraId="25998593" w14:textId="2C915818"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A crucial area of research entails the empirical assessment of AI's influence on team efficacy and project results. Research could assess alterations in productivity, velocity, quality, and innovation upon the integration of GenAI tools into Agile processes. The establishment of performance measures for AI-enhanced agility would enable </w:t>
      </w:r>
      <w:proofErr w:type="spellStart"/>
      <w:r w:rsidRPr="00815BAF">
        <w:rPr>
          <w:rFonts w:ascii="Times New Roman" w:eastAsia="Times New Roman" w:hAnsi="Times New Roman" w:cs="Times New Roman"/>
          <w:sz w:val="24"/>
          <w:szCs w:val="24"/>
        </w:rPr>
        <w:t>organisations</w:t>
      </w:r>
      <w:proofErr w:type="spellEnd"/>
      <w:r w:rsidRPr="00815BAF">
        <w:rPr>
          <w:rFonts w:ascii="Times New Roman" w:eastAsia="Times New Roman" w:hAnsi="Times New Roman" w:cs="Times New Roman"/>
          <w:sz w:val="24"/>
          <w:szCs w:val="24"/>
        </w:rPr>
        <w:t xml:space="preserve"> to methodically evaluate the value contributed by AI. Longitudinal and comparative analyses across industries may facilitate the establishment of benchmarks and the identification of context-specific best practices</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{"citationID":"aXurCHPm","properties":{"formattedCitation":"[19]","plainCitation":"[19]","noteIndex":0},"citationItems":[{"id":8787,"uris":["http://zotero.org/users/16652950/items/BTNCBZWW"],"itemData":{"id":8787,"type":"article-journal","abstract":"This study provides a nuanced understanding of AI’s impact on productivity and employment using machine learning models and Bayesian Network Analysis. Data from 233 employees across various industries were analyzed using logistic regression, Random Forest, and XGBoost, with 5-fold cross-validation. The findings reveal that high levels of AI tool usage and integration within organizational workflows significantly enhance productivity, particularly among younger employees. A significant interaction between AI tools usage and integration (β = 0.4319, p &lt; 0.001) further emphasizes the importance of comprehensive AI adoption. Bayesian Network Analysis highlights complex interdependencies between AI usage, innovation, and employee characteristics. This study confirms that strategic AI integration, along with targeted training programs and ethical frameworks, is essential for maximizing AI’s economic potential.","container-title":"Electronics","DOI":"10.3390/electronics13183758","ISSN":"2079-9292","issue":"18","language":"en","license":"http://creativecommons.org/licenses/by/3.0/","note":"publisher: Multidisciplinary Digital Publishing Institute","page":"3758","source":"www.mdpi.com","title":"Assessing the Impact of Artificial Intelligence Tools on Employee Productivity: Insights from a Comprehensive Survey Analysis","title-short":"Assessing the Impact of Artificial Intelligence Tools on Employee Productivity","volume":"13","author":[{"family":"Necula","given":"Sabina-Cristiana"},{"family":"Fotache","given":"Doina"},{"family":"Rieder","given":"Emanuel"}],"issued":{"date-parts":[["2024",1]]}}}],"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[19]</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3A8F1575" w14:textId="77777777" w:rsidR="00815BAF" w:rsidRDefault="00815BAF" w:rsidP="00815BAF">
      <w:pPr>
        <w:spacing w:after="0" w:line="240" w:lineRule="auto"/>
        <w:rPr>
          <w:rFonts w:ascii="Times New Roman" w:eastAsia="Times New Roman" w:hAnsi="Times New Roman" w:cs="Times New Roman"/>
          <w:sz w:val="24"/>
          <w:szCs w:val="24"/>
        </w:rPr>
      </w:pPr>
    </w:p>
    <w:p w14:paraId="08257AE0" w14:textId="0DA62967" w:rsidR="00DF66AE" w:rsidRPr="00815BAF" w:rsidRDefault="00DF66AE" w:rsidP="00815BAF">
      <w:pPr>
        <w:spacing w:after="0" w:line="240" w:lineRule="auto"/>
        <w:rPr>
          <w:rFonts w:ascii="Times New Roman" w:eastAsia="Times New Roman" w:hAnsi="Times New Roman" w:cs="Times New Roman"/>
          <w:sz w:val="24"/>
          <w:szCs w:val="24"/>
        </w:rPr>
      </w:pPr>
      <w:r w:rsidRPr="00815BAF">
        <w:rPr>
          <w:rStyle w:val="Strong"/>
        </w:rPr>
        <w:t>5.5. Training, Upskilling, and Organizational Readiness</w:t>
      </w:r>
    </w:p>
    <w:p w14:paraId="4011D4E0" w14:textId="2FD473AA"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The effective integration of GenAI into Agile frameworks is contingent upon the enhancement of human capabilities. Research should examine the skills and competences necessary for Agile practitioners to operate effectively in AI-enhanced environments. This encompasses AI literacy, prompt engineering, data analysis, and ethical decision-making. Moreover, research might investigate the influence of leadership and </w:t>
      </w:r>
      <w:proofErr w:type="spellStart"/>
      <w:r w:rsidRPr="00815BAF">
        <w:rPr>
          <w:rFonts w:ascii="Times New Roman" w:eastAsia="Times New Roman" w:hAnsi="Times New Roman" w:cs="Times New Roman"/>
          <w:sz w:val="24"/>
          <w:szCs w:val="24"/>
        </w:rPr>
        <w:t>organisational</w:t>
      </w:r>
      <w:proofErr w:type="spellEnd"/>
      <w:r w:rsidRPr="00815BAF">
        <w:rPr>
          <w:rFonts w:ascii="Times New Roman" w:eastAsia="Times New Roman" w:hAnsi="Times New Roman" w:cs="Times New Roman"/>
          <w:sz w:val="24"/>
          <w:szCs w:val="24"/>
        </w:rPr>
        <w:t xml:space="preserve"> culture on promoting readiness, psychological safety, and experimentation in the context of AI adoption</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{"citationID":"NLIj031A","properties":{"formattedCitation":"[20]","plainCitation":"[20]","noteIndex":0},"citationItems":[{"id":8789,"uris":["http://zotero.org/users/16652950/items/ZE5JTVG5"],"itemData":{"id":8789,"type":"article-journal","abstract":"Introduction\nThe introduction highlights the transformative impact of generative artificial intelligence (GenAI) on higher education (HE), emphasising its potential to enhance student learning and instructor efficiency while also addressing significant challenges such as accuracy, privacy, and ethical concerns. By exploring the benefits and risks of AI integration, the introduction underscores the urgent need for evidence‐based, inclusive, and adaptable frameworks to guide universities in leveraging GenAI responsibly and effectively in academic environments.\n\nAims\nThis paper presents a comprehensive process for developing cross‐disciplinary and consensus‐based guidelines, based on the latest evidence for the integration of GenAI at European University Cyprus (EUC). In response to the rapid adoption of AI tools such as LLMs in HE, a task group at EUC created a structured framework to guide the ethical and effective use of GenAI in academia, one that was intended to be flexible enough to incorporate new developments and not infringe on instructors' academic freedoms, while also addressing ethical and practical concerns.\n\nResults\nThe framework development was informed by extensive literature reviews and consultations. Key pillars of the framework include: addressing the risks and opportunities presented by GenAI; promoting transparent communication; ensuring responsible use by students and educators; safeguarding academic integrity. The guidelines emphasise the balance between, on the one hand, leveraging AI to enhance educational experiences, and, on the other maintaining critical thinking and originality. The framework also includes practical recommendations for AI usage, classroom integration, and policy formulation, ensuring that AI augments rather than replaces human judgement in educational settings.\n\nConclusions\nThe iterative development process, including the use of GenAI tools for refining the guidelines, illustrates a hands‐on approach to AI adoption in HE, and the resulting guidelines may serve as a model for other higher education institutions (HEIs) aiming to integrate AI tools while upholding educational quality and ethical standards.","container-title":"European Journal of Dental Education","DOI":"10.1111/eje.13069","ISSN":"1396-5883","issue":"2","journalAbbreviation":"Eur J Dent Educ","note":"PMID: 39949032\nPMCID: PMC12006702","page":"285-303","source":"PubMed Central","title":"Development of Evidence‐Based Guidelines for the Integration of Generative AI in University Education Through a Multidisciplinary, Consensus‐Based Approach","volume":"29","author":[{"family":"Symeou","given":"Loizos"},{"family":"Louca","given":"Loucas"},{"family":"Kavadella","given":"Argyro"},{"family":"Mackay","given":"James"},{"family":"Danidou","given":"Yianna"},{"family":"Raffay","given":"Violetta"}],"issued":{"date-parts":[["2025",5]]}}}],"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[20]</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00CAB481" w14:textId="77777777" w:rsidR="00815BAF" w:rsidRDefault="00815BAF" w:rsidP="00815BAF">
      <w:pPr>
        <w:spacing w:after="0" w:line="240" w:lineRule="auto"/>
        <w:rPr>
          <w:rFonts w:ascii="Times New Roman" w:eastAsia="Times New Roman" w:hAnsi="Times New Roman" w:cs="Times New Roman"/>
          <w:sz w:val="24"/>
          <w:szCs w:val="24"/>
        </w:rPr>
      </w:pPr>
    </w:p>
    <w:p w14:paraId="6E1A6BCE" w14:textId="072064E1" w:rsidR="00DF66AE" w:rsidRPr="00815BAF" w:rsidRDefault="00DF66AE" w:rsidP="00815BAF">
      <w:pPr>
        <w:spacing w:after="0" w:line="240" w:lineRule="auto"/>
        <w:rPr>
          <w:rFonts w:ascii="Times New Roman" w:eastAsia="Times New Roman" w:hAnsi="Times New Roman" w:cs="Times New Roman"/>
          <w:sz w:val="24"/>
          <w:szCs w:val="24"/>
        </w:rPr>
      </w:pPr>
      <w:r w:rsidRPr="00815BAF">
        <w:rPr>
          <w:rStyle w:val="Strong"/>
        </w:rPr>
        <w:t>5.6. Tool Development and Empirical Evaluation</w:t>
      </w:r>
    </w:p>
    <w:p w14:paraId="7513CCBC" w14:textId="4B398177" w:rsidR="00815BAF" w:rsidRP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There is an increasing necessity for experimental research to build, test, and assess AI-integrated Agile technologies. These studies should investigate the impact of these technologies on team relationships, decision-making precision, and project efficiency. Comparative analyses across sectors—such as software development, healthcare, finance, and manufacturing—may elucidate how industry environment influences AI utility. Future research may concentrate on developing AI-driven dashboards, assistants, or analytics tools that reflect Agile principles while enhancing human capabilities</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{"citationID":"xwrAX9WJ","properties":{"formattedCitation":"[21]","plainCitation":"[21]","noteIndex":0},"citationItems":[{"id":8792,"uris":["http://zotero.org/users/16652950/items/JYEH5PRP"],"itemData":{"id":8792,"type":"article-journal","abstract":"This study aims to provide insights to support organizations in building effective strategies for adopting Artificial Intelligence (AI) and improving project management processes. It focuses on open innovation projects. It employs a comprehensive and systematic literature review (SLR). A total of 365 publications have been chosen from a pool of 1265 papers in the IEEE and Scopus databases. The study develops a framework for literature synthesis guided by five research questions. Those questions address AI technologies, project management tasks, industries adopting AI, and requirements for successful adoption. The analysis reveals that Machine Learning is widely employed in project management, especially for predicting analytics, optimizing resources, and managing risks. AI improves open innovation project management by integrating diverse knowledge sources, enhancing collaboration, and providing strategic insights for decision-making. This study also found that AI adoption depends not only on technical infrastructure, integration with existing systems, and data readiness but also on leadership support, strategic alignment, financial resources, skills development, and organizational culture. The findings also highlight the importance of aligning AI initiatives with open innovation requirements, where collaboration, agility, and external knowledge integrations are crucial. The construction sector is at the forefront of adopting AI. This study fills a significant gap in previous research by identifying the technical and non-technical prerequisites for effectively incorporating AI into open innovation project management methodologies.","container-title":"Journal of Open Innovation: Technology, Market, and Complexity","DOI":"10.1016/j.joitmc.2024.100445","ISSN":"2199-8531","issue":"1","journalAbbreviation":"Journal of Open Innovation: Technology, Market, and Complexity","page":"100445","source":"ScienceDirect","title":"Artificial intelligence in open innovation project management: A systematic literature review on technologies, applications, and integration requirements","title-short":"Artificial intelligence in open innovation project management","volume":"11","author":[{"family":"Prasetyo","given":"Moonita Limiany"},{"family":"Peranginangin","given":"Randall Aginta"},{"family":"Martinovic","given":"Nada"},{"family":"Ichsan","given":"Mohammad"},{"family":"Wicaksono","given":"Hendro"}],"issued":{"date-parts":[["2025",3,1]]}}}],"schema":"https://github.com/citation-style-language/schema/raw/master/csl-citation.json"}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[21]</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6AB51980" w14:textId="77777777" w:rsidR="00DF66AE" w:rsidRPr="00DF66AE" w:rsidRDefault="00DF66AE" w:rsidP="00DF66AE">
      <w:pPr>
        <w:spacing w:before="100" w:beforeAutospacing="1" w:after="100" w:afterAutospacing="1" w:line="240" w:lineRule="auto"/>
        <w:outlineLvl w:val="2"/>
        <w:rPr>
          <w:rFonts w:ascii="Times New Roman" w:eastAsia="Times New Roman" w:hAnsi="Times New Roman" w:cs="Times New Roman"/>
          <w:b/>
          <w:bCs/>
          <w:sz w:val="27"/>
          <w:szCs w:val="27"/>
        </w:rPr>
      </w:pPr>
      <w:r w:rsidRPr="00DF66AE">
        <w:rPr>
          <w:rFonts w:ascii="Times New Roman" w:eastAsia="Times New Roman" w:hAnsi="Times New Roman" w:cs="Times New Roman"/>
          <w:b/>
          <w:bCs/>
          <w:sz w:val="27"/>
          <w:szCs w:val="27"/>
        </w:rPr>
        <w:t>6. Discussion</w:t>
      </w:r>
    </w:p>
    <w:p w14:paraId="4686E0BA" w14:textId="77777777" w:rsidR="0093229C"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The integration of insights from contemporary literature indicates a dynamic equilibrium between the opportunities and challenges of incorporating Generative Artificial Intelligence (GenAI) into Agile Project Management (APM). GenAI improves productivity, scalability, and decision-making via automation, predictive analytics, and ongoing learning. It enables Agile teams to expedite delivery, navigate complexity, and sustain real-time situational awareness. Conversely, challenges related to ethics, data protection, reliability, and </w:t>
      </w:r>
      <w:proofErr w:type="spellStart"/>
      <w:r w:rsidRPr="00815BAF">
        <w:rPr>
          <w:rFonts w:ascii="Times New Roman" w:eastAsia="Times New Roman" w:hAnsi="Times New Roman" w:cs="Times New Roman"/>
          <w:sz w:val="24"/>
          <w:szCs w:val="24"/>
        </w:rPr>
        <w:t>organisational</w:t>
      </w:r>
      <w:proofErr w:type="spellEnd"/>
      <w:r w:rsidRPr="00815BAF">
        <w:rPr>
          <w:rFonts w:ascii="Times New Roman" w:eastAsia="Times New Roman" w:hAnsi="Times New Roman" w:cs="Times New Roman"/>
          <w:sz w:val="24"/>
          <w:szCs w:val="24"/>
        </w:rPr>
        <w:t xml:space="preserve"> adoption persist as significant obstacles that require resolution through deliberate governance and cultural adjustment</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{"citationID":"OhuHgAJ1","properties":{"formattedCitation":"[1]","plainCitation":"[1]","noteIndex":0},"citationItems":[{"id":8733,"uris":["http://zotero.org/users/16652950/items/7QSFWAWI"],"itemData":{"id":8733,"type":"article-journal","abstract":"In this review, utilizing the PRISMA methodology, a comprehensive analysis of the use of Generative Artificial Intelligence (GAI) across diverse professional sectors is presented, drawing from 159 selected research publications. This study provides an insightful overview of the impact of GAI on enhancing institutional performance and work productivity, with a specific focus on sectors including academia, research, technology, communications, agriculture, government, and business. It highlights the critical role of GAI in navigating AI challenges, ethical considerations, and the importance of analytical thinking in these domains. The research conducts a detailed content analysis, uncovering significant trends and gaps in current GAI applications and projecting future prospects. A key aspect of this study is the bibliometric analysis, which identifies dominant tools like Chatbots and Conversational Agents, notably ChatGPT, as central to GAI’s evolution. The findings indicate a robust and accelerating trend in GAI research, expected to continue through 2024 and beyond. Additionally, this study points to potential future research directions, emphasizing the need for improved GAI design and strategic long-term planning, particularly in assessing its impact on user experience across various professional fields.","container-title":"Sustainability","DOI":"10.3390/su16031166","ISSN":"2071-1050","issue":"3","language":"en","license":"http://creativecommons.org/licenses/by/3.0/","note":"publisher: Multidisciplinary Digital Publishing Institute","page":"1166","source":"www.mdpi.com","title":"Enhancing Work Productivity through Generative Artificial Intelligence: A Comprehensive Literature Review","title-short":"Enhancing Work Productivity through Generative Artificial Intelligence","volume":"16","author":[{"family":"Al Naqbi","given":"Humaid"},{"family":"Bahroun","given":"Zied"},{"family":"Ahmed","given":"Vian"}],"issued":{"date-parts":[["2024",1]]}}}],"schema":"https://github.com/citation-style-language/schema/raw/master/csl-citation.json"}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[1]</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 xml:space="preserve">. </w:t>
      </w:r>
      <w:r w:rsidRPr="00815BAF">
        <w:rPr>
          <w:rFonts w:ascii="Times New Roman" w:eastAsia="Times New Roman" w:hAnsi="Times New Roman" w:cs="Times New Roman"/>
          <w:sz w:val="24"/>
          <w:szCs w:val="24"/>
        </w:rPr>
        <w:br/>
      </w:r>
    </w:p>
    <w:p w14:paraId="2DB9C324" w14:textId="536773F0" w:rsidR="00815BAF" w:rsidRP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lastRenderedPageBreak/>
        <w:t xml:space="preserve">From a methodological perspective, </w:t>
      </w:r>
      <w:proofErr w:type="spellStart"/>
      <w:r w:rsidRPr="00815BAF">
        <w:rPr>
          <w:rFonts w:ascii="Times New Roman" w:eastAsia="Times New Roman" w:hAnsi="Times New Roman" w:cs="Times New Roman"/>
          <w:sz w:val="24"/>
          <w:szCs w:val="24"/>
        </w:rPr>
        <w:t>GenAI</w:t>
      </w:r>
      <w:proofErr w:type="spellEnd"/>
      <w:r w:rsidRPr="00815BAF">
        <w:rPr>
          <w:rFonts w:ascii="Times New Roman" w:eastAsia="Times New Roman" w:hAnsi="Times New Roman" w:cs="Times New Roman"/>
          <w:sz w:val="24"/>
          <w:szCs w:val="24"/>
        </w:rPr>
        <w:t xml:space="preserve"> enhances </w:t>
      </w:r>
      <w:proofErr w:type="spellStart"/>
      <w:r w:rsidRPr="00815BAF">
        <w:rPr>
          <w:rFonts w:ascii="Times New Roman" w:eastAsia="Times New Roman" w:hAnsi="Times New Roman" w:cs="Times New Roman"/>
          <w:sz w:val="24"/>
          <w:szCs w:val="24"/>
        </w:rPr>
        <w:t>Agile's</w:t>
      </w:r>
      <w:proofErr w:type="spellEnd"/>
      <w:r w:rsidRPr="00815BAF">
        <w:rPr>
          <w:rFonts w:ascii="Times New Roman" w:eastAsia="Times New Roman" w:hAnsi="Times New Roman" w:cs="Times New Roman"/>
          <w:sz w:val="24"/>
          <w:szCs w:val="24"/>
        </w:rPr>
        <w:t xml:space="preserve"> intrinsic emphasis on adaptation and learning. Both approaches underscore iterative enhancement, feedback mechanisms, and adaptability to change. The incorporation of AI-driven tools into Agile processes enhances these concepts, allowing teams to derive insights not just from human retrospectives but also from data-informed analyses produced autonomously by intelligent systems.</w:t>
      </w:r>
      <w:r w:rsidRPr="00815BAF">
        <w:rPr>
          <w:rFonts w:ascii="Times New Roman" w:eastAsia="Times New Roman" w:hAnsi="Times New Roman" w:cs="Times New Roman"/>
          <w:sz w:val="24"/>
          <w:szCs w:val="24"/>
        </w:rPr>
        <w:br/>
        <w:t xml:space="preserve">Nevertheless, although GenAI provides cognitive enhancement, human judgement, creativity, and teamwork are vital. The success of Agile is primarily reliant on human trust, contextual comprehension, and collaborative decision-making—factors that AI cannot emulate. The future of Agile is expected to progress towards human–AI collaborative ecosystems, wherein AI functions as an adaptive partner that enhances human talents instead of supplanting them. This symbiotic relationship will </w:t>
      </w:r>
      <w:proofErr w:type="spellStart"/>
      <w:r w:rsidRPr="00815BAF">
        <w:rPr>
          <w:rFonts w:ascii="Times New Roman" w:eastAsia="Times New Roman" w:hAnsi="Times New Roman" w:cs="Times New Roman"/>
          <w:sz w:val="24"/>
          <w:szCs w:val="24"/>
        </w:rPr>
        <w:t>characterise</w:t>
      </w:r>
      <w:proofErr w:type="spellEnd"/>
      <w:r w:rsidRPr="00815BAF">
        <w:rPr>
          <w:rFonts w:ascii="Times New Roman" w:eastAsia="Times New Roman" w:hAnsi="Times New Roman" w:cs="Times New Roman"/>
          <w:sz w:val="24"/>
          <w:szCs w:val="24"/>
        </w:rPr>
        <w:t xml:space="preserve"> the forthcoming phase of Agile practice, integrating technical intelligence with human empathy and strategic acumen</w:t>
      </w:r>
      <w:r w:rsidR="0093229C">
        <w:rPr>
          <w:rFonts w:ascii="Times New Roman" w:eastAsia="Times New Roman" w:hAnsi="Times New Roman" w:cs="Times New Roman"/>
          <w:sz w:val="24"/>
          <w:szCs w:val="24"/>
        </w:rPr>
        <w:fldChar w:fldCharType="begin"/>
      </w:r>
      <w:r w:rsidR="0093229C">
        <w:rPr>
          <w:rFonts w:ascii="Times New Roman" w:eastAsia="Times New Roman" w:hAnsi="Times New Roman" w:cs="Times New Roman"/>
          <w:sz w:val="24"/>
          <w:szCs w:val="24"/>
        </w:rPr>
        <w:instrText xml:space="preserve"> ADDIN ZOTERO_ITEM CSL_CITATION {"citationID":"Q7La4wb3","properties":{"formattedCitation":"[22]","plainCitation":"[22]","noteIndex":0},"citationItems":[{"id":8794,"uris":["http://zotero.org/users/16652950/items/B4Q6QF9V"],"itemData":{"id":8794,"type":"article-journal","abstract":"This study explores university students’ perceptions of generative AI (GenAI) technologies, such as ChatGPT, in higher education, focusing on familiarity, their willingness to engage, potential benefits and challenges, and effective integration. A survey of 399 undergraduate and postgraduate students from various disciplines in Hong Kong revealed a generally positive attitude towards GenAI in teaching and learning. Students recognized the potential for personalized learning support, writing and brainstorming assistance, and research and analysis capabilities. However, concerns about accuracy, privacy, ethical issues, and the impact on personal development, career prospects, and societal values were also expressed. According to John Biggs’ 3P model, student perceptions significantly influence learning approaches and outcomes. By understanding students’ perceptions, educators and policymakers can tailor GenAI technologies to address needs and concerns while promoting effective learning outcomes. Insights from this study can inform policy development around the integration of GenAI technologies into higher education. By understanding students’ perceptions and addressing their concerns, policymakers can create well-informed guidelines and strategies for the responsible and effective implementation of GenAI tools, ultimately enhancing teaching and learning experiences in higher education.","container-title":"International Journal of Educational Technology in Higher Education","DOI":"10.1186/s41239-023-00411-8","ISSN":"2365-9440","issue":"1","journalAbbreviation":"International Journal of Educational Technology in Higher Education","page":"43","source":"BioMed Central","title":"Students’ voices on generative AI: perceptions, benefits, and challenges in higher education","title-short":"Students’ voices on generative AI","volume":"20","author":[{"family":"Chan","given":"Cecilia Ka Yuk"},{"family":"Hu","given":"Wenjie"}],"issued":{"date-parts":[["2023",7,17]]}}}],"schema":"https://github.com/citation-style-language/schema/raw/master/csl-citation.json"} </w:instrText>
      </w:r>
      <w:r w:rsidR="0093229C">
        <w:rPr>
          <w:rFonts w:ascii="Times New Roman" w:eastAsia="Times New Roman" w:hAnsi="Times New Roman" w:cs="Times New Roman"/>
          <w:sz w:val="24"/>
          <w:szCs w:val="24"/>
        </w:rPr>
        <w:fldChar w:fldCharType="separate"/>
      </w:r>
      <w:r w:rsidR="0093229C" w:rsidRPr="0093229C">
        <w:rPr>
          <w:rFonts w:ascii="Times New Roman" w:hAnsi="Times New Roman" w:cs="Times New Roman"/>
          <w:sz w:val="24"/>
        </w:rPr>
        <w:t>[22]</w:t>
      </w:r>
      <w:r w:rsidR="0093229C">
        <w:rPr>
          <w:rFonts w:ascii="Times New Roman" w:eastAsia="Times New Roman" w:hAnsi="Times New Roman" w:cs="Times New Roman"/>
          <w:sz w:val="24"/>
          <w:szCs w:val="24"/>
        </w:rPr>
        <w:fldChar w:fldCharType="end"/>
      </w:r>
      <w:r w:rsidRPr="00815BAF">
        <w:rPr>
          <w:rFonts w:ascii="Times New Roman" w:eastAsia="Times New Roman" w:hAnsi="Times New Roman" w:cs="Times New Roman"/>
          <w:sz w:val="24"/>
          <w:szCs w:val="24"/>
        </w:rPr>
        <w:t>.</w:t>
      </w:r>
    </w:p>
    <w:p w14:paraId="79C29FD4" w14:textId="77777777" w:rsidR="00DF66AE" w:rsidRPr="00DF66AE" w:rsidRDefault="00DF66AE" w:rsidP="00DF66AE">
      <w:pPr>
        <w:spacing w:before="100" w:beforeAutospacing="1" w:after="100" w:afterAutospacing="1" w:line="240" w:lineRule="auto"/>
        <w:outlineLvl w:val="2"/>
        <w:rPr>
          <w:rFonts w:ascii="Times New Roman" w:eastAsia="Times New Roman" w:hAnsi="Times New Roman" w:cs="Times New Roman"/>
          <w:b/>
          <w:bCs/>
          <w:sz w:val="27"/>
          <w:szCs w:val="27"/>
        </w:rPr>
      </w:pPr>
      <w:r w:rsidRPr="00DF66AE">
        <w:rPr>
          <w:rFonts w:ascii="Times New Roman" w:eastAsia="Times New Roman" w:hAnsi="Times New Roman" w:cs="Times New Roman"/>
          <w:b/>
          <w:bCs/>
          <w:sz w:val="27"/>
          <w:szCs w:val="27"/>
        </w:rPr>
        <w:t>7. Conclusion</w:t>
      </w:r>
    </w:p>
    <w:p w14:paraId="666E3981" w14:textId="77777777" w:rsidR="0093229C"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This review has investigated the convergence of Generative Artificial Intelligence (GenAI) with Agile Project Management (APM), </w:t>
      </w:r>
      <w:proofErr w:type="spellStart"/>
      <w:r w:rsidRPr="00815BAF">
        <w:rPr>
          <w:rFonts w:ascii="Times New Roman" w:eastAsia="Times New Roman" w:hAnsi="Times New Roman" w:cs="Times New Roman"/>
          <w:sz w:val="24"/>
          <w:szCs w:val="24"/>
        </w:rPr>
        <w:t>analysing</w:t>
      </w:r>
      <w:proofErr w:type="spellEnd"/>
      <w:r w:rsidRPr="00815BAF">
        <w:rPr>
          <w:rFonts w:ascii="Times New Roman" w:eastAsia="Times New Roman" w:hAnsi="Times New Roman" w:cs="Times New Roman"/>
          <w:sz w:val="24"/>
          <w:szCs w:val="24"/>
        </w:rPr>
        <w:t xml:space="preserve"> the opportunities, challenges, and nascent research trajectories that </w:t>
      </w:r>
      <w:proofErr w:type="spellStart"/>
      <w:r w:rsidRPr="00815BAF">
        <w:rPr>
          <w:rFonts w:ascii="Times New Roman" w:eastAsia="Times New Roman" w:hAnsi="Times New Roman" w:cs="Times New Roman"/>
          <w:sz w:val="24"/>
          <w:szCs w:val="24"/>
        </w:rPr>
        <w:t>characterise</w:t>
      </w:r>
      <w:proofErr w:type="spellEnd"/>
      <w:r w:rsidRPr="00815BAF">
        <w:rPr>
          <w:rFonts w:ascii="Times New Roman" w:eastAsia="Times New Roman" w:hAnsi="Times New Roman" w:cs="Times New Roman"/>
          <w:sz w:val="24"/>
          <w:szCs w:val="24"/>
        </w:rPr>
        <w:t xml:space="preserve"> this developing domain. The incorporation of GenAI within Agile methodologies possesses significant disruptive potential, providing novel approaches to improve decision-making, automate redundant work, and promote ongoing learning and creativity within project teams. </w:t>
      </w:r>
      <w:proofErr w:type="spellStart"/>
      <w:r w:rsidRPr="00815BAF">
        <w:rPr>
          <w:rFonts w:ascii="Times New Roman" w:eastAsia="Times New Roman" w:hAnsi="Times New Roman" w:cs="Times New Roman"/>
          <w:sz w:val="24"/>
          <w:szCs w:val="24"/>
        </w:rPr>
        <w:t>Organisations</w:t>
      </w:r>
      <w:proofErr w:type="spellEnd"/>
      <w:r w:rsidRPr="00815BAF">
        <w:rPr>
          <w:rFonts w:ascii="Times New Roman" w:eastAsia="Times New Roman" w:hAnsi="Times New Roman" w:cs="Times New Roman"/>
          <w:sz w:val="24"/>
          <w:szCs w:val="24"/>
        </w:rPr>
        <w:t xml:space="preserve"> may enhance efficiency, scalability, and responsiveness—fundamental characteristics of agility in the digital age—by </w:t>
      </w:r>
      <w:proofErr w:type="spellStart"/>
      <w:r w:rsidRPr="00815BAF">
        <w:rPr>
          <w:rFonts w:ascii="Times New Roman" w:eastAsia="Times New Roman" w:hAnsi="Times New Roman" w:cs="Times New Roman"/>
          <w:sz w:val="24"/>
          <w:szCs w:val="24"/>
        </w:rPr>
        <w:t>utilising</w:t>
      </w:r>
      <w:proofErr w:type="spellEnd"/>
      <w:r w:rsidRPr="00815BAF">
        <w:rPr>
          <w:rFonts w:ascii="Times New Roman" w:eastAsia="Times New Roman" w:hAnsi="Times New Roman" w:cs="Times New Roman"/>
          <w:sz w:val="24"/>
          <w:szCs w:val="24"/>
        </w:rPr>
        <w:t xml:space="preserve"> </w:t>
      </w:r>
      <w:proofErr w:type="spellStart"/>
      <w:r w:rsidRPr="00815BAF">
        <w:rPr>
          <w:rFonts w:ascii="Times New Roman" w:eastAsia="Times New Roman" w:hAnsi="Times New Roman" w:cs="Times New Roman"/>
          <w:sz w:val="24"/>
          <w:szCs w:val="24"/>
        </w:rPr>
        <w:t>GenAI</w:t>
      </w:r>
      <w:proofErr w:type="spellEnd"/>
      <w:r w:rsidRPr="00815BAF">
        <w:rPr>
          <w:rFonts w:ascii="Times New Roman" w:eastAsia="Times New Roman" w:hAnsi="Times New Roman" w:cs="Times New Roman"/>
          <w:sz w:val="24"/>
          <w:szCs w:val="24"/>
        </w:rPr>
        <w:t xml:space="preserve">. </w:t>
      </w:r>
      <w:r w:rsidRPr="00815BAF">
        <w:rPr>
          <w:rFonts w:ascii="Times New Roman" w:eastAsia="Times New Roman" w:hAnsi="Times New Roman" w:cs="Times New Roman"/>
          <w:sz w:val="24"/>
          <w:szCs w:val="24"/>
        </w:rPr>
        <w:br/>
      </w:r>
    </w:p>
    <w:p w14:paraId="6DD6C663" w14:textId="42D7A8A9" w:rsidR="00815BAF" w:rsidRDefault="00815BAF" w:rsidP="00815BAF">
      <w:pPr>
        <w:spacing w:after="0" w:line="240" w:lineRule="auto"/>
        <w:rPr>
          <w:rFonts w:ascii="Times New Roman" w:eastAsia="Times New Roman" w:hAnsi="Times New Roman" w:cs="Times New Roman"/>
          <w:sz w:val="24"/>
          <w:szCs w:val="24"/>
        </w:rPr>
      </w:pPr>
      <w:r w:rsidRPr="00815BAF">
        <w:rPr>
          <w:rFonts w:ascii="Times New Roman" w:eastAsia="Times New Roman" w:hAnsi="Times New Roman" w:cs="Times New Roman"/>
          <w:sz w:val="24"/>
          <w:szCs w:val="24"/>
        </w:rPr>
        <w:t xml:space="preserve">This change presents significant problems concerning ethics, reliability, data protection, and system integration. </w:t>
      </w:r>
      <w:proofErr w:type="spellStart"/>
      <w:r w:rsidRPr="00815BAF">
        <w:rPr>
          <w:rFonts w:ascii="Times New Roman" w:eastAsia="Times New Roman" w:hAnsi="Times New Roman" w:cs="Times New Roman"/>
          <w:sz w:val="24"/>
          <w:szCs w:val="24"/>
        </w:rPr>
        <w:t>Recognising</w:t>
      </w:r>
      <w:proofErr w:type="spellEnd"/>
      <w:r w:rsidRPr="00815BAF">
        <w:rPr>
          <w:rFonts w:ascii="Times New Roman" w:eastAsia="Times New Roman" w:hAnsi="Times New Roman" w:cs="Times New Roman"/>
          <w:sz w:val="24"/>
          <w:szCs w:val="24"/>
        </w:rPr>
        <w:t xml:space="preserve"> the advantages of AI-enhanced agility necessitates meticulous governance, clear design, and empirical research to guarantee that human oversight and </w:t>
      </w:r>
      <w:proofErr w:type="spellStart"/>
      <w:r w:rsidRPr="00815BAF">
        <w:rPr>
          <w:rFonts w:ascii="Times New Roman" w:eastAsia="Times New Roman" w:hAnsi="Times New Roman" w:cs="Times New Roman"/>
          <w:sz w:val="24"/>
          <w:szCs w:val="24"/>
        </w:rPr>
        <w:t>organisational</w:t>
      </w:r>
      <w:proofErr w:type="spellEnd"/>
      <w:r w:rsidRPr="00815BAF">
        <w:rPr>
          <w:rFonts w:ascii="Times New Roman" w:eastAsia="Times New Roman" w:hAnsi="Times New Roman" w:cs="Times New Roman"/>
          <w:sz w:val="24"/>
          <w:szCs w:val="24"/>
        </w:rPr>
        <w:t xml:space="preserve"> values remain crucial to the process.</w:t>
      </w:r>
      <w:r w:rsidRPr="00815BAF">
        <w:rPr>
          <w:rFonts w:ascii="Times New Roman" w:eastAsia="Times New Roman" w:hAnsi="Times New Roman" w:cs="Times New Roman"/>
          <w:sz w:val="24"/>
          <w:szCs w:val="24"/>
        </w:rPr>
        <w:br/>
        <w:t xml:space="preserve">Agile </w:t>
      </w:r>
      <w:proofErr w:type="spellStart"/>
      <w:r w:rsidRPr="00815BAF">
        <w:rPr>
          <w:rFonts w:ascii="Times New Roman" w:eastAsia="Times New Roman" w:hAnsi="Times New Roman" w:cs="Times New Roman"/>
          <w:sz w:val="24"/>
          <w:szCs w:val="24"/>
        </w:rPr>
        <w:t>organisations</w:t>
      </w:r>
      <w:proofErr w:type="spellEnd"/>
      <w:r w:rsidRPr="00815BAF">
        <w:rPr>
          <w:rFonts w:ascii="Times New Roman" w:eastAsia="Times New Roman" w:hAnsi="Times New Roman" w:cs="Times New Roman"/>
          <w:sz w:val="24"/>
          <w:szCs w:val="24"/>
        </w:rPr>
        <w:t xml:space="preserve"> are set to progress beyond mere flexibility, adopting a generative paradigm in which human creativity and AI intelligence cohabit symbiotically. Future Agile ecosystems will be iterative, adaptive, and generative—able to learn, reason, and co-create in ways that redefine teamwork, creativity, and project success.</w:t>
      </w:r>
    </w:p>
    <w:p w14:paraId="7535975B" w14:textId="77777777" w:rsidR="00903FB9" w:rsidRPr="00815BAF" w:rsidRDefault="00903FB9" w:rsidP="00815BAF">
      <w:pPr>
        <w:spacing w:after="0" w:line="240" w:lineRule="auto"/>
        <w:rPr>
          <w:rFonts w:ascii="Times New Roman" w:eastAsia="Times New Roman" w:hAnsi="Times New Roman" w:cs="Times New Roman"/>
          <w:sz w:val="24"/>
          <w:szCs w:val="24"/>
        </w:rPr>
      </w:pPr>
    </w:p>
    <w:p w14:paraId="7708DCB6" w14:textId="48D3C6BD" w:rsidR="0093229C" w:rsidRDefault="0093229C" w:rsidP="00815BAF">
      <w:pPr>
        <w:spacing w:before="100" w:beforeAutospacing="1" w:after="100" w:afterAutospacing="1" w:line="240" w:lineRule="auto"/>
        <w:rPr>
          <w:b/>
          <w:bCs/>
        </w:rPr>
      </w:pPr>
      <w:r w:rsidRPr="0093229C">
        <w:rPr>
          <w:b/>
          <w:bCs/>
        </w:rPr>
        <w:t>REFER</w:t>
      </w:r>
      <w:r>
        <w:rPr>
          <w:b/>
          <w:bCs/>
        </w:rPr>
        <w:t>E</w:t>
      </w:r>
      <w:r w:rsidRPr="0093229C">
        <w:rPr>
          <w:b/>
          <w:bCs/>
        </w:rPr>
        <w:t>NCES</w:t>
      </w:r>
    </w:p>
    <w:p w14:paraId="316552B2" w14:textId="77777777" w:rsidR="0093229C" w:rsidRPr="0093229C" w:rsidRDefault="0093229C" w:rsidP="0093229C">
      <w:pPr>
        <w:pStyle w:val="Bibliography"/>
        <w:rPr>
          <w:rFonts w:ascii="Calibri" w:hAnsi="Calibri" w:cs="Calibri"/>
        </w:rPr>
      </w:pPr>
      <w:r>
        <w:rPr>
          <w:b/>
          <w:bCs/>
        </w:rPr>
        <w:fldChar w:fldCharType="begin"/>
      </w:r>
      <w:r>
        <w:rPr>
          <w:b/>
          <w:bCs/>
        </w:rPr>
        <w:instrText xml:space="preserve"> ADDIN ZOTERO_BIBL {"uncited":[],"omitted":[],"custom":[]} CSL_BIBLIOGRAPHY </w:instrText>
      </w:r>
      <w:r>
        <w:rPr>
          <w:b/>
          <w:bCs/>
        </w:rPr>
        <w:fldChar w:fldCharType="separate"/>
      </w:r>
      <w:r w:rsidRPr="0093229C">
        <w:rPr>
          <w:rFonts w:ascii="Calibri" w:hAnsi="Calibri" w:cs="Calibri"/>
        </w:rPr>
        <w:t xml:space="preserve">1. </w:t>
      </w:r>
      <w:r w:rsidRPr="0093229C">
        <w:rPr>
          <w:rFonts w:ascii="Calibri" w:hAnsi="Calibri" w:cs="Calibri"/>
        </w:rPr>
        <w:tab/>
        <w:t xml:space="preserve">Al Naqbi H, Bahroun Z, Ahmed V. Enhancing Work Productivity through Generative Artificial Intelligence: A Comprehensive Literature Review. Sustainability. 2024 Jan;16(3):1166. </w:t>
      </w:r>
    </w:p>
    <w:p w14:paraId="172240FF" w14:textId="77777777" w:rsidR="0093229C" w:rsidRPr="0093229C" w:rsidRDefault="0093229C" w:rsidP="0093229C">
      <w:pPr>
        <w:pStyle w:val="Bibliography"/>
        <w:rPr>
          <w:rFonts w:ascii="Calibri" w:hAnsi="Calibri" w:cs="Calibri"/>
        </w:rPr>
      </w:pPr>
      <w:r w:rsidRPr="0093229C">
        <w:rPr>
          <w:rFonts w:ascii="Calibri" w:hAnsi="Calibri" w:cs="Calibri"/>
        </w:rPr>
        <w:t xml:space="preserve">2. </w:t>
      </w:r>
      <w:r w:rsidRPr="0093229C">
        <w:rPr>
          <w:rFonts w:ascii="Calibri" w:hAnsi="Calibri" w:cs="Calibri"/>
        </w:rPr>
        <w:tab/>
        <w:t xml:space="preserve">Almalki SS. AI-Driven Decision Support Systems in Agile Software Project Management: Enhancing Risk Mitigation and Resource Allocation. Systems. 2025 Mar;13(3):208. </w:t>
      </w:r>
    </w:p>
    <w:p w14:paraId="1824314F" w14:textId="77777777" w:rsidR="0093229C" w:rsidRPr="0093229C" w:rsidRDefault="0093229C" w:rsidP="0093229C">
      <w:pPr>
        <w:pStyle w:val="Bibliography"/>
        <w:rPr>
          <w:rFonts w:ascii="Calibri" w:hAnsi="Calibri" w:cs="Calibri"/>
        </w:rPr>
      </w:pPr>
      <w:r w:rsidRPr="0093229C">
        <w:rPr>
          <w:rFonts w:ascii="Calibri" w:hAnsi="Calibri" w:cs="Calibri"/>
        </w:rPr>
        <w:t xml:space="preserve">3. </w:t>
      </w:r>
      <w:r w:rsidRPr="0093229C">
        <w:rPr>
          <w:rFonts w:ascii="Calibri" w:hAnsi="Calibri" w:cs="Calibri"/>
        </w:rPr>
        <w:tab/>
        <w:t xml:space="preserve">Kalota F. A Primer on Generative Artificial Intelligence. Education Sciences. 2024 Feb;14(2):172. </w:t>
      </w:r>
    </w:p>
    <w:p w14:paraId="3F845FCB" w14:textId="77777777" w:rsidR="0093229C" w:rsidRPr="0093229C" w:rsidRDefault="0093229C" w:rsidP="0093229C">
      <w:pPr>
        <w:pStyle w:val="Bibliography"/>
        <w:rPr>
          <w:rFonts w:ascii="Calibri" w:hAnsi="Calibri" w:cs="Calibri"/>
        </w:rPr>
      </w:pPr>
      <w:r w:rsidRPr="0093229C">
        <w:rPr>
          <w:rFonts w:ascii="Calibri" w:hAnsi="Calibri" w:cs="Calibri"/>
        </w:rPr>
        <w:t xml:space="preserve">4. </w:t>
      </w:r>
      <w:r w:rsidRPr="0093229C">
        <w:rPr>
          <w:rFonts w:ascii="Calibri" w:hAnsi="Calibri" w:cs="Calibri"/>
        </w:rPr>
        <w:tab/>
        <w:t xml:space="preserve">Chathuranga S, Jayasinghe S, Antucheviciene J, Wickramarachchi R, Udayanga N, Weerakkody W a. S. Practices Driving the Adoption of Agile Project Management Methodologies in the Design Stage of Building Construction Projects. Buildings. 2023 Apr;13(4):1079. </w:t>
      </w:r>
    </w:p>
    <w:p w14:paraId="545BBC25" w14:textId="77777777" w:rsidR="0093229C" w:rsidRPr="0093229C" w:rsidRDefault="0093229C" w:rsidP="0093229C">
      <w:pPr>
        <w:pStyle w:val="Bibliography"/>
        <w:rPr>
          <w:rFonts w:ascii="Calibri" w:hAnsi="Calibri" w:cs="Calibri"/>
        </w:rPr>
      </w:pPr>
      <w:r w:rsidRPr="0093229C">
        <w:rPr>
          <w:rFonts w:ascii="Calibri" w:hAnsi="Calibri" w:cs="Calibri"/>
        </w:rPr>
        <w:lastRenderedPageBreak/>
        <w:t xml:space="preserve">5. </w:t>
      </w:r>
      <w:r w:rsidRPr="0093229C">
        <w:rPr>
          <w:rFonts w:ascii="Calibri" w:hAnsi="Calibri" w:cs="Calibri"/>
        </w:rPr>
        <w:tab/>
        <w:t xml:space="preserve">Alenezi M, Akour M. AI-Driven Innovations in Software Engineering: A Review of Current Practices and Future Directions. Applied Sciences. 2025 Jan;15(3):1344. </w:t>
      </w:r>
    </w:p>
    <w:p w14:paraId="5E4DC9A1" w14:textId="77777777" w:rsidR="0093229C" w:rsidRPr="0093229C" w:rsidRDefault="0093229C" w:rsidP="0093229C">
      <w:pPr>
        <w:pStyle w:val="Bibliography"/>
        <w:rPr>
          <w:rFonts w:ascii="Calibri" w:hAnsi="Calibri" w:cs="Calibri"/>
        </w:rPr>
      </w:pPr>
      <w:r w:rsidRPr="0093229C">
        <w:rPr>
          <w:rFonts w:ascii="Calibri" w:hAnsi="Calibri" w:cs="Calibri"/>
        </w:rPr>
        <w:t xml:space="preserve">6. </w:t>
      </w:r>
      <w:r w:rsidRPr="0093229C">
        <w:rPr>
          <w:rFonts w:ascii="Calibri" w:hAnsi="Calibri" w:cs="Calibri"/>
        </w:rPr>
        <w:tab/>
        <w:t xml:space="preserve">López-Solís O, Luzuriaga-Jaramillo A, Bedoya-Jara M, Naranjo-Santamaría J, Bonilla-Jurado D, Acosta-Vargas P. Effect of Generative Artificial Intelligence on Strategic Decision-Making in Entrepreneurial Business Initiatives: A Systematic Literature Review. Administrative Sciences. 2025 Feb;15(2):66. </w:t>
      </w:r>
    </w:p>
    <w:p w14:paraId="693D1ECC" w14:textId="77777777" w:rsidR="0093229C" w:rsidRPr="0093229C" w:rsidRDefault="0093229C" w:rsidP="0093229C">
      <w:pPr>
        <w:pStyle w:val="Bibliography"/>
        <w:rPr>
          <w:rFonts w:ascii="Calibri" w:hAnsi="Calibri" w:cs="Calibri"/>
        </w:rPr>
      </w:pPr>
      <w:r w:rsidRPr="0093229C">
        <w:rPr>
          <w:rFonts w:ascii="Calibri" w:hAnsi="Calibri" w:cs="Calibri"/>
        </w:rPr>
        <w:t xml:space="preserve">7. </w:t>
      </w:r>
      <w:r w:rsidRPr="0093229C">
        <w:rPr>
          <w:rFonts w:ascii="Calibri" w:hAnsi="Calibri" w:cs="Calibri"/>
        </w:rPr>
        <w:tab/>
        <w:t xml:space="preserve">Cinkusz K, Chudziak JA, Niewiadomska-Szynkiewicz E. Cognitive Agents Powered by Large Language Models for Agile Software Project Management. Electronics. 2025 Jan;14(1):87. </w:t>
      </w:r>
    </w:p>
    <w:p w14:paraId="68D354DE" w14:textId="77777777" w:rsidR="0093229C" w:rsidRPr="0093229C" w:rsidRDefault="0093229C" w:rsidP="0093229C">
      <w:pPr>
        <w:pStyle w:val="Bibliography"/>
        <w:rPr>
          <w:rFonts w:ascii="Calibri" w:hAnsi="Calibri" w:cs="Calibri"/>
        </w:rPr>
      </w:pPr>
      <w:r w:rsidRPr="0093229C">
        <w:rPr>
          <w:rFonts w:ascii="Calibri" w:hAnsi="Calibri" w:cs="Calibri"/>
        </w:rPr>
        <w:t xml:space="preserve">8. </w:t>
      </w:r>
      <w:r w:rsidRPr="0093229C">
        <w:rPr>
          <w:rFonts w:ascii="Calibri" w:hAnsi="Calibri" w:cs="Calibri"/>
        </w:rPr>
        <w:tab/>
        <w:t xml:space="preserve">Bruen D, Delaney C, Florea L, Diamond D. Glucose Sensing for Diabetes Monitoring: Recent Developments. Sensors. 2017 Aug;17(8):1866. </w:t>
      </w:r>
    </w:p>
    <w:p w14:paraId="0E6BC3E9" w14:textId="77777777" w:rsidR="0093229C" w:rsidRPr="0093229C" w:rsidRDefault="0093229C" w:rsidP="0093229C">
      <w:pPr>
        <w:pStyle w:val="Bibliography"/>
        <w:rPr>
          <w:rFonts w:ascii="Calibri" w:hAnsi="Calibri" w:cs="Calibri"/>
        </w:rPr>
      </w:pPr>
      <w:r w:rsidRPr="0093229C">
        <w:rPr>
          <w:rFonts w:ascii="Calibri" w:hAnsi="Calibri" w:cs="Calibri"/>
        </w:rPr>
        <w:t xml:space="preserve">9. </w:t>
      </w:r>
      <w:r w:rsidRPr="0093229C">
        <w:rPr>
          <w:rFonts w:ascii="Calibri" w:hAnsi="Calibri" w:cs="Calibri"/>
        </w:rPr>
        <w:tab/>
        <w:t xml:space="preserve">Prasad Agrawal K. Generative AI and the Intelligence Triad: An Epistemic Agility Approach. Journal of Computer Information Systems. 0(0):1–17. </w:t>
      </w:r>
    </w:p>
    <w:p w14:paraId="57476D67" w14:textId="77777777" w:rsidR="0093229C" w:rsidRPr="0093229C" w:rsidRDefault="0093229C" w:rsidP="0093229C">
      <w:pPr>
        <w:pStyle w:val="Bibliography"/>
        <w:rPr>
          <w:rFonts w:ascii="Calibri" w:hAnsi="Calibri" w:cs="Calibri"/>
        </w:rPr>
      </w:pPr>
      <w:r w:rsidRPr="0093229C">
        <w:rPr>
          <w:rFonts w:ascii="Calibri" w:hAnsi="Calibri" w:cs="Calibri"/>
        </w:rPr>
        <w:t xml:space="preserve">10. </w:t>
      </w:r>
      <w:r w:rsidRPr="0093229C">
        <w:rPr>
          <w:rFonts w:ascii="Calibri" w:hAnsi="Calibri" w:cs="Calibri"/>
        </w:rPr>
        <w:tab/>
        <w:t xml:space="preserve">Mohammad A, Chirchir B. Challenges of Integrating Artificial Intelligence in Software Project Planning: A Systematic Literature Review. Digital. 2024 Sep;4(3):555–71. </w:t>
      </w:r>
    </w:p>
    <w:p w14:paraId="6A3CE540" w14:textId="77777777" w:rsidR="0093229C" w:rsidRPr="0093229C" w:rsidRDefault="0093229C" w:rsidP="0093229C">
      <w:pPr>
        <w:pStyle w:val="Bibliography"/>
        <w:rPr>
          <w:rFonts w:ascii="Calibri" w:hAnsi="Calibri" w:cs="Calibri"/>
        </w:rPr>
      </w:pPr>
      <w:r w:rsidRPr="0093229C">
        <w:rPr>
          <w:rFonts w:ascii="Calibri" w:hAnsi="Calibri" w:cs="Calibri"/>
        </w:rPr>
        <w:t xml:space="preserve">11. </w:t>
      </w:r>
      <w:r w:rsidRPr="0093229C">
        <w:rPr>
          <w:rFonts w:ascii="Calibri" w:hAnsi="Calibri" w:cs="Calibri"/>
        </w:rPr>
        <w:tab/>
        <w:t xml:space="preserve">Al-kfairy M, Mustafa D, Kshetri N, Insiew M, Alfandi O. Ethical Challenges and Solutions of Generative AI: An Interdisciplinary Perspective. Informatics. 2024 Sep;11(3):58. </w:t>
      </w:r>
    </w:p>
    <w:p w14:paraId="3D33CA7A" w14:textId="77777777" w:rsidR="0093229C" w:rsidRPr="0093229C" w:rsidRDefault="0093229C" w:rsidP="0093229C">
      <w:pPr>
        <w:pStyle w:val="Bibliography"/>
        <w:rPr>
          <w:rFonts w:ascii="Calibri" w:hAnsi="Calibri" w:cs="Calibri"/>
        </w:rPr>
      </w:pPr>
      <w:r w:rsidRPr="0093229C">
        <w:rPr>
          <w:rFonts w:ascii="Calibri" w:hAnsi="Calibri" w:cs="Calibri"/>
        </w:rPr>
        <w:t xml:space="preserve">12. </w:t>
      </w:r>
      <w:r w:rsidRPr="0093229C">
        <w:rPr>
          <w:rFonts w:ascii="Calibri" w:hAnsi="Calibri" w:cs="Calibri"/>
        </w:rPr>
        <w:tab/>
        <w:t xml:space="preserve">Gondode P, Duggal S, Mahor V. Artificial intelligence hallucinations in anaesthesia: Causes, consequences and countermeasures. Indian J Anaesth. 2024 Jul;68(7):658–61. </w:t>
      </w:r>
    </w:p>
    <w:p w14:paraId="06EB7853" w14:textId="77777777" w:rsidR="0093229C" w:rsidRPr="0093229C" w:rsidRDefault="0093229C" w:rsidP="0093229C">
      <w:pPr>
        <w:pStyle w:val="Bibliography"/>
        <w:rPr>
          <w:rFonts w:ascii="Calibri" w:hAnsi="Calibri" w:cs="Calibri"/>
        </w:rPr>
      </w:pPr>
      <w:r w:rsidRPr="0093229C">
        <w:rPr>
          <w:rFonts w:ascii="Calibri" w:hAnsi="Calibri" w:cs="Calibri"/>
        </w:rPr>
        <w:t xml:space="preserve">13. </w:t>
      </w:r>
      <w:r w:rsidRPr="0093229C">
        <w:rPr>
          <w:rFonts w:ascii="Calibri" w:hAnsi="Calibri" w:cs="Calibri"/>
        </w:rPr>
        <w:tab/>
        <w:t xml:space="preserve">Ferrara E. Fairness and Bias in Artificial Intelligence: A Brief Survey of Sources, Impacts, and Mitigation Strategies. Sci. 2024 Mar;6(1):3. </w:t>
      </w:r>
    </w:p>
    <w:p w14:paraId="1273BF01" w14:textId="77777777" w:rsidR="0093229C" w:rsidRPr="0093229C" w:rsidRDefault="0093229C" w:rsidP="0093229C">
      <w:pPr>
        <w:pStyle w:val="Bibliography"/>
        <w:rPr>
          <w:rFonts w:ascii="Calibri" w:hAnsi="Calibri" w:cs="Calibri"/>
        </w:rPr>
      </w:pPr>
      <w:r w:rsidRPr="0093229C">
        <w:rPr>
          <w:rFonts w:ascii="Calibri" w:hAnsi="Calibri" w:cs="Calibri"/>
        </w:rPr>
        <w:t xml:space="preserve">14. </w:t>
      </w:r>
      <w:r w:rsidRPr="0093229C">
        <w:rPr>
          <w:rFonts w:ascii="Calibri" w:hAnsi="Calibri" w:cs="Calibri"/>
        </w:rPr>
        <w:tab/>
        <w:t xml:space="preserve">Zhai C, Wibowo S, Li LD. The effects of over-reliance on AI dialogue systems on students’ cognitive abilities: a systematic review. Smart Learning Environments. 2024 Jun 18;11(1):28. </w:t>
      </w:r>
    </w:p>
    <w:p w14:paraId="7D733B56" w14:textId="77777777" w:rsidR="0093229C" w:rsidRPr="0093229C" w:rsidRDefault="0093229C" w:rsidP="0093229C">
      <w:pPr>
        <w:pStyle w:val="Bibliography"/>
        <w:rPr>
          <w:rFonts w:ascii="Calibri" w:hAnsi="Calibri" w:cs="Calibri"/>
        </w:rPr>
      </w:pPr>
      <w:r w:rsidRPr="0093229C">
        <w:rPr>
          <w:rFonts w:ascii="Calibri" w:hAnsi="Calibri" w:cs="Calibri"/>
        </w:rPr>
        <w:t xml:space="preserve">15. </w:t>
      </w:r>
      <w:r w:rsidRPr="0093229C">
        <w:rPr>
          <w:rFonts w:ascii="Calibri" w:hAnsi="Calibri" w:cs="Calibri"/>
        </w:rPr>
        <w:tab/>
        <w:t xml:space="preserve">Murire OT. Artificial Intelligence and Its Role in Shaping Organizational Work Practices and Culture. Administrative Sciences. 2024 Dec;14(12):316. </w:t>
      </w:r>
    </w:p>
    <w:p w14:paraId="48B8585D" w14:textId="77777777" w:rsidR="0093229C" w:rsidRPr="0093229C" w:rsidRDefault="0093229C" w:rsidP="0093229C">
      <w:pPr>
        <w:pStyle w:val="Bibliography"/>
        <w:rPr>
          <w:rFonts w:ascii="Calibri" w:hAnsi="Calibri" w:cs="Calibri"/>
        </w:rPr>
      </w:pPr>
      <w:r w:rsidRPr="0093229C">
        <w:rPr>
          <w:rFonts w:ascii="Calibri" w:hAnsi="Calibri" w:cs="Calibri"/>
        </w:rPr>
        <w:t xml:space="preserve">16. </w:t>
      </w:r>
      <w:r w:rsidRPr="0093229C">
        <w:rPr>
          <w:rFonts w:ascii="Calibri" w:hAnsi="Calibri" w:cs="Calibri"/>
        </w:rPr>
        <w:tab/>
        <w:t xml:space="preserve">Salimimoghadam S, Ghanbaripour AN, Tumpa RJ, Kamel Rahimi A, Golmoradi M, Rashidian S, et al. The Rise of Artificial Intelligence in Project Management: A Systematic Literature Review of Current Opportunities, Enablers, and Barriers. Buildings. 2025 Jan;15(7):1130. </w:t>
      </w:r>
    </w:p>
    <w:p w14:paraId="6322C704" w14:textId="77777777" w:rsidR="0093229C" w:rsidRPr="0093229C" w:rsidRDefault="0093229C" w:rsidP="0093229C">
      <w:pPr>
        <w:pStyle w:val="Bibliography"/>
        <w:rPr>
          <w:rFonts w:ascii="Calibri" w:hAnsi="Calibri" w:cs="Calibri"/>
        </w:rPr>
      </w:pPr>
      <w:r w:rsidRPr="0093229C">
        <w:rPr>
          <w:rFonts w:ascii="Calibri" w:hAnsi="Calibri" w:cs="Calibri"/>
        </w:rPr>
        <w:t xml:space="preserve">17. </w:t>
      </w:r>
      <w:r w:rsidRPr="0093229C">
        <w:rPr>
          <w:rFonts w:ascii="Calibri" w:hAnsi="Calibri" w:cs="Calibri"/>
        </w:rPr>
        <w:tab/>
        <w:t xml:space="preserve">Xu C, Cho SE. Factors Affecting Human–AI Collaboration Performances in Financial Sector: Sustainable Service Development Perspective. Sustainability. 2025 Jan;17(10):4335. </w:t>
      </w:r>
    </w:p>
    <w:p w14:paraId="4839DF7C" w14:textId="77777777" w:rsidR="0093229C" w:rsidRPr="0093229C" w:rsidRDefault="0093229C" w:rsidP="0093229C">
      <w:pPr>
        <w:pStyle w:val="Bibliography"/>
        <w:rPr>
          <w:rFonts w:ascii="Calibri" w:hAnsi="Calibri" w:cs="Calibri"/>
        </w:rPr>
      </w:pPr>
      <w:r w:rsidRPr="0093229C">
        <w:rPr>
          <w:rFonts w:ascii="Calibri" w:hAnsi="Calibri" w:cs="Calibri"/>
        </w:rPr>
        <w:t xml:space="preserve">18. </w:t>
      </w:r>
      <w:r w:rsidRPr="0093229C">
        <w:rPr>
          <w:rFonts w:ascii="Calibri" w:hAnsi="Calibri" w:cs="Calibri"/>
        </w:rPr>
        <w:tab/>
        <w:t>Plevris V, Hosamo H. Responsible AI in structural engineering: a framework for ethical use. Front Built Environ [Internet]. 2025 Jul 11 [cited 2025 Oct 12];11. Available from: https://www.frontiersin.org/journals/built-environment/articles/10.3389/fbuil.2025.1612575/full</w:t>
      </w:r>
    </w:p>
    <w:p w14:paraId="6F3F7BA0" w14:textId="77777777" w:rsidR="0093229C" w:rsidRPr="0093229C" w:rsidRDefault="0093229C" w:rsidP="0093229C">
      <w:pPr>
        <w:pStyle w:val="Bibliography"/>
        <w:rPr>
          <w:rFonts w:ascii="Calibri" w:hAnsi="Calibri" w:cs="Calibri"/>
        </w:rPr>
      </w:pPr>
      <w:r w:rsidRPr="0093229C">
        <w:rPr>
          <w:rFonts w:ascii="Calibri" w:hAnsi="Calibri" w:cs="Calibri"/>
        </w:rPr>
        <w:t xml:space="preserve">19. </w:t>
      </w:r>
      <w:r w:rsidRPr="0093229C">
        <w:rPr>
          <w:rFonts w:ascii="Calibri" w:hAnsi="Calibri" w:cs="Calibri"/>
        </w:rPr>
        <w:tab/>
        <w:t xml:space="preserve">Necula SC, Fotache D, Rieder E. Assessing the Impact of Artificial Intelligence Tools on Employee Productivity: Insights from a Comprehensive Survey Analysis. Electronics. 2024 Jan;13(18):3758. </w:t>
      </w:r>
    </w:p>
    <w:p w14:paraId="71769252" w14:textId="77777777" w:rsidR="0093229C" w:rsidRPr="0093229C" w:rsidRDefault="0093229C" w:rsidP="0093229C">
      <w:pPr>
        <w:pStyle w:val="Bibliography"/>
        <w:rPr>
          <w:rFonts w:ascii="Calibri" w:hAnsi="Calibri" w:cs="Calibri"/>
        </w:rPr>
      </w:pPr>
      <w:r w:rsidRPr="0093229C">
        <w:rPr>
          <w:rFonts w:ascii="Calibri" w:hAnsi="Calibri" w:cs="Calibri"/>
        </w:rPr>
        <w:lastRenderedPageBreak/>
        <w:t xml:space="preserve">20. </w:t>
      </w:r>
      <w:r w:rsidRPr="0093229C">
        <w:rPr>
          <w:rFonts w:ascii="Calibri" w:hAnsi="Calibri" w:cs="Calibri"/>
        </w:rPr>
        <w:tab/>
        <w:t xml:space="preserve">Symeou L, Louca L, Kavadella A, Mackay J, Danidou Y, Raffay V. Development of Evidence‐Based Guidelines for the Integration of Generative AI in University Education Through a Multidisciplinary, Consensus‐Based Approach. Eur J Dent Educ. 2025 May;29(2):285–303. </w:t>
      </w:r>
    </w:p>
    <w:p w14:paraId="6CD854E3" w14:textId="77777777" w:rsidR="0093229C" w:rsidRPr="0093229C" w:rsidRDefault="0093229C" w:rsidP="0093229C">
      <w:pPr>
        <w:pStyle w:val="Bibliography"/>
        <w:rPr>
          <w:rFonts w:ascii="Calibri" w:hAnsi="Calibri" w:cs="Calibri"/>
        </w:rPr>
      </w:pPr>
      <w:r w:rsidRPr="0093229C">
        <w:rPr>
          <w:rFonts w:ascii="Calibri" w:hAnsi="Calibri" w:cs="Calibri"/>
        </w:rPr>
        <w:t xml:space="preserve">21. </w:t>
      </w:r>
      <w:r w:rsidRPr="0093229C">
        <w:rPr>
          <w:rFonts w:ascii="Calibri" w:hAnsi="Calibri" w:cs="Calibri"/>
        </w:rPr>
        <w:tab/>
        <w:t xml:space="preserve">Prasetyo ML, Peranginangin RA, Martinovic N, Ichsan M, Wicaksono H. Artificial intelligence in open innovation project management: A systematic literature review on technologies, applications, and integration requirements. Journal of Open Innovation: Technology, Market, and Complexity. 2025 Mar 1;11(1):100445. </w:t>
      </w:r>
    </w:p>
    <w:p w14:paraId="423D8778" w14:textId="77777777" w:rsidR="0093229C" w:rsidRPr="0093229C" w:rsidRDefault="0093229C" w:rsidP="0093229C">
      <w:pPr>
        <w:pStyle w:val="Bibliography"/>
        <w:rPr>
          <w:rFonts w:ascii="Calibri" w:hAnsi="Calibri" w:cs="Calibri"/>
        </w:rPr>
      </w:pPr>
      <w:r w:rsidRPr="0093229C">
        <w:rPr>
          <w:rFonts w:ascii="Calibri" w:hAnsi="Calibri" w:cs="Calibri"/>
        </w:rPr>
        <w:t xml:space="preserve">22. </w:t>
      </w:r>
      <w:r w:rsidRPr="0093229C">
        <w:rPr>
          <w:rFonts w:ascii="Calibri" w:hAnsi="Calibri" w:cs="Calibri"/>
        </w:rPr>
        <w:tab/>
        <w:t xml:space="preserve">Chan CKY, Hu W. Students’ voices on generative AI: perceptions, benefits, and challenges in higher education. International Journal of Educational Technology in Higher Education. 2023 Jul 17;20(1):43. </w:t>
      </w:r>
    </w:p>
    <w:p w14:paraId="21A5A7CF" w14:textId="303C5BC2" w:rsidR="0093229C" w:rsidRPr="0093229C" w:rsidRDefault="0093229C" w:rsidP="00815BAF">
      <w:pPr>
        <w:spacing w:before="100" w:beforeAutospacing="1" w:after="100" w:afterAutospacing="1" w:line="240" w:lineRule="auto"/>
        <w:rPr>
          <w:b/>
          <w:bCs/>
        </w:rPr>
      </w:pPr>
      <w:r>
        <w:rPr>
          <w:b/>
          <w:bCs/>
        </w:rPr>
        <w:fldChar w:fldCharType="end"/>
      </w:r>
    </w:p>
    <w:sectPr w:rsidR="0093229C" w:rsidRPr="0093229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68CCD" w14:textId="77777777" w:rsidR="00120B4C" w:rsidRDefault="00120B4C" w:rsidP="000B72DB">
      <w:pPr>
        <w:spacing w:after="0" w:line="240" w:lineRule="auto"/>
      </w:pPr>
      <w:r>
        <w:separator/>
      </w:r>
    </w:p>
  </w:endnote>
  <w:endnote w:type="continuationSeparator" w:id="0">
    <w:p w14:paraId="3B0E4890" w14:textId="77777777" w:rsidR="00120B4C" w:rsidRDefault="00120B4C" w:rsidP="000B7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72ED6" w14:textId="77777777" w:rsidR="000B72DB" w:rsidRDefault="000B7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F8C3F" w14:textId="77777777" w:rsidR="000B72DB" w:rsidRDefault="000B7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A13FA" w14:textId="77777777" w:rsidR="000B72DB" w:rsidRDefault="000B7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EBB0B" w14:textId="77777777" w:rsidR="00120B4C" w:rsidRDefault="00120B4C" w:rsidP="000B72DB">
      <w:pPr>
        <w:spacing w:after="0" w:line="240" w:lineRule="auto"/>
      </w:pPr>
      <w:r>
        <w:separator/>
      </w:r>
    </w:p>
  </w:footnote>
  <w:footnote w:type="continuationSeparator" w:id="0">
    <w:p w14:paraId="74931DC0" w14:textId="77777777" w:rsidR="00120B4C" w:rsidRDefault="00120B4C" w:rsidP="000B7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6C93B" w14:textId="1CF4624F" w:rsidR="000B72DB" w:rsidRDefault="000B72DB">
    <w:pPr>
      <w:pStyle w:val="Header"/>
    </w:pPr>
    <w:r>
      <w:rPr>
        <w:noProof/>
      </w:rPr>
      <w:pict w14:anchorId="5BC7D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08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4C94B" w14:textId="7B25F469" w:rsidR="000B72DB" w:rsidRDefault="000B72DB">
    <w:pPr>
      <w:pStyle w:val="Header"/>
    </w:pPr>
    <w:r>
      <w:rPr>
        <w:noProof/>
      </w:rPr>
      <w:pict w14:anchorId="45E84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08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D250F" w14:textId="46730301" w:rsidR="000B72DB" w:rsidRDefault="000B72DB">
    <w:pPr>
      <w:pStyle w:val="Header"/>
    </w:pPr>
    <w:r>
      <w:rPr>
        <w:noProof/>
      </w:rPr>
      <w:pict w14:anchorId="3A32B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08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A7FC3"/>
    <w:multiLevelType w:val="multilevel"/>
    <w:tmpl w:val="43384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C26450"/>
    <w:multiLevelType w:val="multilevel"/>
    <w:tmpl w:val="4110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6AE"/>
    <w:rsid w:val="000B72DB"/>
    <w:rsid w:val="00120B4C"/>
    <w:rsid w:val="001B65C6"/>
    <w:rsid w:val="002E3CA7"/>
    <w:rsid w:val="00560BA4"/>
    <w:rsid w:val="00637421"/>
    <w:rsid w:val="0078409B"/>
    <w:rsid w:val="00815BAF"/>
    <w:rsid w:val="00863274"/>
    <w:rsid w:val="00903FB9"/>
    <w:rsid w:val="0093229C"/>
    <w:rsid w:val="0097487F"/>
    <w:rsid w:val="009D0164"/>
    <w:rsid w:val="00BB1A5F"/>
    <w:rsid w:val="00BD1AEA"/>
    <w:rsid w:val="00C12A60"/>
    <w:rsid w:val="00D54AD4"/>
    <w:rsid w:val="00DF66AE"/>
    <w:rsid w:val="00E341D5"/>
    <w:rsid w:val="00E64E1C"/>
    <w:rsid w:val="00EF3E8F"/>
    <w:rsid w:val="00F34EFC"/>
    <w:rsid w:val="00F93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32DF6C"/>
  <w15:chartTrackingRefBased/>
  <w15:docId w15:val="{AD316EBC-29C4-41E5-8120-7F235FFC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F66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F66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66A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F66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F66AE"/>
    <w:rPr>
      <w:b/>
      <w:bCs/>
    </w:rPr>
  </w:style>
  <w:style w:type="character" w:customStyle="1" w:styleId="Heading4Char">
    <w:name w:val="Heading 4 Char"/>
    <w:basedOn w:val="DefaultParagraphFont"/>
    <w:link w:val="Heading4"/>
    <w:uiPriority w:val="9"/>
    <w:semiHidden/>
    <w:rsid w:val="00DF66AE"/>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DF66AE"/>
    <w:rPr>
      <w:i/>
      <w:iCs/>
    </w:rPr>
  </w:style>
  <w:style w:type="paragraph" w:styleId="Bibliography">
    <w:name w:val="Bibliography"/>
    <w:basedOn w:val="Normal"/>
    <w:next w:val="Normal"/>
    <w:uiPriority w:val="37"/>
    <w:unhideWhenUsed/>
    <w:rsid w:val="0093229C"/>
    <w:pPr>
      <w:tabs>
        <w:tab w:val="left" w:pos="504"/>
      </w:tabs>
      <w:spacing w:after="240" w:line="240" w:lineRule="auto"/>
      <w:ind w:left="504" w:hanging="504"/>
    </w:pPr>
  </w:style>
  <w:style w:type="table" w:styleId="TableGrid">
    <w:name w:val="Table Grid"/>
    <w:basedOn w:val="TableNormal"/>
    <w:uiPriority w:val="39"/>
    <w:rsid w:val="00E64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65C6"/>
    <w:rPr>
      <w:color w:val="0563C1" w:themeColor="hyperlink"/>
      <w:u w:val="single"/>
    </w:rPr>
  </w:style>
  <w:style w:type="character" w:styleId="UnresolvedMention">
    <w:name w:val="Unresolved Mention"/>
    <w:basedOn w:val="DefaultParagraphFont"/>
    <w:uiPriority w:val="99"/>
    <w:semiHidden/>
    <w:unhideWhenUsed/>
    <w:rsid w:val="001B65C6"/>
    <w:rPr>
      <w:color w:val="605E5C"/>
      <w:shd w:val="clear" w:color="auto" w:fill="E1DFDD"/>
    </w:rPr>
  </w:style>
  <w:style w:type="paragraph" w:styleId="Header">
    <w:name w:val="header"/>
    <w:basedOn w:val="Normal"/>
    <w:link w:val="HeaderChar"/>
    <w:uiPriority w:val="99"/>
    <w:unhideWhenUsed/>
    <w:rsid w:val="000B7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2DB"/>
  </w:style>
  <w:style w:type="paragraph" w:styleId="Footer">
    <w:name w:val="footer"/>
    <w:basedOn w:val="Normal"/>
    <w:link w:val="FooterChar"/>
    <w:uiPriority w:val="99"/>
    <w:unhideWhenUsed/>
    <w:rsid w:val="000B7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80071">
      <w:bodyDiv w:val="1"/>
      <w:marLeft w:val="0"/>
      <w:marRight w:val="0"/>
      <w:marTop w:val="0"/>
      <w:marBottom w:val="0"/>
      <w:divBdr>
        <w:top w:val="none" w:sz="0" w:space="0" w:color="auto"/>
        <w:left w:val="none" w:sz="0" w:space="0" w:color="auto"/>
        <w:bottom w:val="none" w:sz="0" w:space="0" w:color="auto"/>
        <w:right w:val="none" w:sz="0" w:space="0" w:color="auto"/>
      </w:divBdr>
    </w:div>
    <w:div w:id="103574068">
      <w:bodyDiv w:val="1"/>
      <w:marLeft w:val="0"/>
      <w:marRight w:val="0"/>
      <w:marTop w:val="0"/>
      <w:marBottom w:val="0"/>
      <w:divBdr>
        <w:top w:val="none" w:sz="0" w:space="0" w:color="auto"/>
        <w:left w:val="none" w:sz="0" w:space="0" w:color="auto"/>
        <w:bottom w:val="none" w:sz="0" w:space="0" w:color="auto"/>
        <w:right w:val="none" w:sz="0" w:space="0" w:color="auto"/>
      </w:divBdr>
    </w:div>
    <w:div w:id="113058004">
      <w:bodyDiv w:val="1"/>
      <w:marLeft w:val="0"/>
      <w:marRight w:val="0"/>
      <w:marTop w:val="0"/>
      <w:marBottom w:val="0"/>
      <w:divBdr>
        <w:top w:val="none" w:sz="0" w:space="0" w:color="auto"/>
        <w:left w:val="none" w:sz="0" w:space="0" w:color="auto"/>
        <w:bottom w:val="none" w:sz="0" w:space="0" w:color="auto"/>
        <w:right w:val="none" w:sz="0" w:space="0" w:color="auto"/>
      </w:divBdr>
    </w:div>
    <w:div w:id="129783914">
      <w:bodyDiv w:val="1"/>
      <w:marLeft w:val="0"/>
      <w:marRight w:val="0"/>
      <w:marTop w:val="0"/>
      <w:marBottom w:val="0"/>
      <w:divBdr>
        <w:top w:val="none" w:sz="0" w:space="0" w:color="auto"/>
        <w:left w:val="none" w:sz="0" w:space="0" w:color="auto"/>
        <w:bottom w:val="none" w:sz="0" w:space="0" w:color="auto"/>
        <w:right w:val="none" w:sz="0" w:space="0" w:color="auto"/>
      </w:divBdr>
    </w:div>
    <w:div w:id="143668436">
      <w:bodyDiv w:val="1"/>
      <w:marLeft w:val="0"/>
      <w:marRight w:val="0"/>
      <w:marTop w:val="0"/>
      <w:marBottom w:val="0"/>
      <w:divBdr>
        <w:top w:val="none" w:sz="0" w:space="0" w:color="auto"/>
        <w:left w:val="none" w:sz="0" w:space="0" w:color="auto"/>
        <w:bottom w:val="none" w:sz="0" w:space="0" w:color="auto"/>
        <w:right w:val="none" w:sz="0" w:space="0" w:color="auto"/>
      </w:divBdr>
    </w:div>
    <w:div w:id="304042118">
      <w:bodyDiv w:val="1"/>
      <w:marLeft w:val="0"/>
      <w:marRight w:val="0"/>
      <w:marTop w:val="0"/>
      <w:marBottom w:val="0"/>
      <w:divBdr>
        <w:top w:val="none" w:sz="0" w:space="0" w:color="auto"/>
        <w:left w:val="none" w:sz="0" w:space="0" w:color="auto"/>
        <w:bottom w:val="none" w:sz="0" w:space="0" w:color="auto"/>
        <w:right w:val="none" w:sz="0" w:space="0" w:color="auto"/>
      </w:divBdr>
    </w:div>
    <w:div w:id="412513319">
      <w:bodyDiv w:val="1"/>
      <w:marLeft w:val="0"/>
      <w:marRight w:val="0"/>
      <w:marTop w:val="0"/>
      <w:marBottom w:val="0"/>
      <w:divBdr>
        <w:top w:val="none" w:sz="0" w:space="0" w:color="auto"/>
        <w:left w:val="none" w:sz="0" w:space="0" w:color="auto"/>
        <w:bottom w:val="none" w:sz="0" w:space="0" w:color="auto"/>
        <w:right w:val="none" w:sz="0" w:space="0" w:color="auto"/>
      </w:divBdr>
    </w:div>
    <w:div w:id="484472498">
      <w:bodyDiv w:val="1"/>
      <w:marLeft w:val="0"/>
      <w:marRight w:val="0"/>
      <w:marTop w:val="0"/>
      <w:marBottom w:val="0"/>
      <w:divBdr>
        <w:top w:val="none" w:sz="0" w:space="0" w:color="auto"/>
        <w:left w:val="none" w:sz="0" w:space="0" w:color="auto"/>
        <w:bottom w:val="none" w:sz="0" w:space="0" w:color="auto"/>
        <w:right w:val="none" w:sz="0" w:space="0" w:color="auto"/>
      </w:divBdr>
    </w:div>
    <w:div w:id="564414347">
      <w:bodyDiv w:val="1"/>
      <w:marLeft w:val="0"/>
      <w:marRight w:val="0"/>
      <w:marTop w:val="0"/>
      <w:marBottom w:val="0"/>
      <w:divBdr>
        <w:top w:val="none" w:sz="0" w:space="0" w:color="auto"/>
        <w:left w:val="none" w:sz="0" w:space="0" w:color="auto"/>
        <w:bottom w:val="none" w:sz="0" w:space="0" w:color="auto"/>
        <w:right w:val="none" w:sz="0" w:space="0" w:color="auto"/>
      </w:divBdr>
    </w:div>
    <w:div w:id="726883465">
      <w:bodyDiv w:val="1"/>
      <w:marLeft w:val="0"/>
      <w:marRight w:val="0"/>
      <w:marTop w:val="0"/>
      <w:marBottom w:val="0"/>
      <w:divBdr>
        <w:top w:val="none" w:sz="0" w:space="0" w:color="auto"/>
        <w:left w:val="none" w:sz="0" w:space="0" w:color="auto"/>
        <w:bottom w:val="none" w:sz="0" w:space="0" w:color="auto"/>
        <w:right w:val="none" w:sz="0" w:space="0" w:color="auto"/>
      </w:divBdr>
    </w:div>
    <w:div w:id="733822309">
      <w:bodyDiv w:val="1"/>
      <w:marLeft w:val="0"/>
      <w:marRight w:val="0"/>
      <w:marTop w:val="0"/>
      <w:marBottom w:val="0"/>
      <w:divBdr>
        <w:top w:val="none" w:sz="0" w:space="0" w:color="auto"/>
        <w:left w:val="none" w:sz="0" w:space="0" w:color="auto"/>
        <w:bottom w:val="none" w:sz="0" w:space="0" w:color="auto"/>
        <w:right w:val="none" w:sz="0" w:space="0" w:color="auto"/>
      </w:divBdr>
    </w:div>
    <w:div w:id="751897743">
      <w:bodyDiv w:val="1"/>
      <w:marLeft w:val="0"/>
      <w:marRight w:val="0"/>
      <w:marTop w:val="0"/>
      <w:marBottom w:val="0"/>
      <w:divBdr>
        <w:top w:val="none" w:sz="0" w:space="0" w:color="auto"/>
        <w:left w:val="none" w:sz="0" w:space="0" w:color="auto"/>
        <w:bottom w:val="none" w:sz="0" w:space="0" w:color="auto"/>
        <w:right w:val="none" w:sz="0" w:space="0" w:color="auto"/>
      </w:divBdr>
    </w:div>
    <w:div w:id="818115606">
      <w:bodyDiv w:val="1"/>
      <w:marLeft w:val="0"/>
      <w:marRight w:val="0"/>
      <w:marTop w:val="0"/>
      <w:marBottom w:val="0"/>
      <w:divBdr>
        <w:top w:val="none" w:sz="0" w:space="0" w:color="auto"/>
        <w:left w:val="none" w:sz="0" w:space="0" w:color="auto"/>
        <w:bottom w:val="none" w:sz="0" w:space="0" w:color="auto"/>
        <w:right w:val="none" w:sz="0" w:space="0" w:color="auto"/>
      </w:divBdr>
    </w:div>
    <w:div w:id="891843388">
      <w:bodyDiv w:val="1"/>
      <w:marLeft w:val="0"/>
      <w:marRight w:val="0"/>
      <w:marTop w:val="0"/>
      <w:marBottom w:val="0"/>
      <w:divBdr>
        <w:top w:val="none" w:sz="0" w:space="0" w:color="auto"/>
        <w:left w:val="none" w:sz="0" w:space="0" w:color="auto"/>
        <w:bottom w:val="none" w:sz="0" w:space="0" w:color="auto"/>
        <w:right w:val="none" w:sz="0" w:space="0" w:color="auto"/>
      </w:divBdr>
    </w:div>
    <w:div w:id="1116943041">
      <w:bodyDiv w:val="1"/>
      <w:marLeft w:val="0"/>
      <w:marRight w:val="0"/>
      <w:marTop w:val="0"/>
      <w:marBottom w:val="0"/>
      <w:divBdr>
        <w:top w:val="none" w:sz="0" w:space="0" w:color="auto"/>
        <w:left w:val="none" w:sz="0" w:space="0" w:color="auto"/>
        <w:bottom w:val="none" w:sz="0" w:space="0" w:color="auto"/>
        <w:right w:val="none" w:sz="0" w:space="0" w:color="auto"/>
      </w:divBdr>
    </w:div>
    <w:div w:id="1118990663">
      <w:bodyDiv w:val="1"/>
      <w:marLeft w:val="0"/>
      <w:marRight w:val="0"/>
      <w:marTop w:val="0"/>
      <w:marBottom w:val="0"/>
      <w:divBdr>
        <w:top w:val="none" w:sz="0" w:space="0" w:color="auto"/>
        <w:left w:val="none" w:sz="0" w:space="0" w:color="auto"/>
        <w:bottom w:val="none" w:sz="0" w:space="0" w:color="auto"/>
        <w:right w:val="none" w:sz="0" w:space="0" w:color="auto"/>
      </w:divBdr>
    </w:div>
    <w:div w:id="1123965576">
      <w:bodyDiv w:val="1"/>
      <w:marLeft w:val="0"/>
      <w:marRight w:val="0"/>
      <w:marTop w:val="0"/>
      <w:marBottom w:val="0"/>
      <w:divBdr>
        <w:top w:val="none" w:sz="0" w:space="0" w:color="auto"/>
        <w:left w:val="none" w:sz="0" w:space="0" w:color="auto"/>
        <w:bottom w:val="none" w:sz="0" w:space="0" w:color="auto"/>
        <w:right w:val="none" w:sz="0" w:space="0" w:color="auto"/>
      </w:divBdr>
    </w:div>
    <w:div w:id="1205211800">
      <w:bodyDiv w:val="1"/>
      <w:marLeft w:val="0"/>
      <w:marRight w:val="0"/>
      <w:marTop w:val="0"/>
      <w:marBottom w:val="0"/>
      <w:divBdr>
        <w:top w:val="none" w:sz="0" w:space="0" w:color="auto"/>
        <w:left w:val="none" w:sz="0" w:space="0" w:color="auto"/>
        <w:bottom w:val="none" w:sz="0" w:space="0" w:color="auto"/>
        <w:right w:val="none" w:sz="0" w:space="0" w:color="auto"/>
      </w:divBdr>
    </w:div>
    <w:div w:id="1318266150">
      <w:bodyDiv w:val="1"/>
      <w:marLeft w:val="0"/>
      <w:marRight w:val="0"/>
      <w:marTop w:val="0"/>
      <w:marBottom w:val="0"/>
      <w:divBdr>
        <w:top w:val="none" w:sz="0" w:space="0" w:color="auto"/>
        <w:left w:val="none" w:sz="0" w:space="0" w:color="auto"/>
        <w:bottom w:val="none" w:sz="0" w:space="0" w:color="auto"/>
        <w:right w:val="none" w:sz="0" w:space="0" w:color="auto"/>
      </w:divBdr>
    </w:div>
    <w:div w:id="1322655373">
      <w:bodyDiv w:val="1"/>
      <w:marLeft w:val="0"/>
      <w:marRight w:val="0"/>
      <w:marTop w:val="0"/>
      <w:marBottom w:val="0"/>
      <w:divBdr>
        <w:top w:val="none" w:sz="0" w:space="0" w:color="auto"/>
        <w:left w:val="none" w:sz="0" w:space="0" w:color="auto"/>
        <w:bottom w:val="none" w:sz="0" w:space="0" w:color="auto"/>
        <w:right w:val="none" w:sz="0" w:space="0" w:color="auto"/>
      </w:divBdr>
    </w:div>
    <w:div w:id="1336565711">
      <w:bodyDiv w:val="1"/>
      <w:marLeft w:val="0"/>
      <w:marRight w:val="0"/>
      <w:marTop w:val="0"/>
      <w:marBottom w:val="0"/>
      <w:divBdr>
        <w:top w:val="none" w:sz="0" w:space="0" w:color="auto"/>
        <w:left w:val="none" w:sz="0" w:space="0" w:color="auto"/>
        <w:bottom w:val="none" w:sz="0" w:space="0" w:color="auto"/>
        <w:right w:val="none" w:sz="0" w:space="0" w:color="auto"/>
      </w:divBdr>
    </w:div>
    <w:div w:id="1357610969">
      <w:bodyDiv w:val="1"/>
      <w:marLeft w:val="0"/>
      <w:marRight w:val="0"/>
      <w:marTop w:val="0"/>
      <w:marBottom w:val="0"/>
      <w:divBdr>
        <w:top w:val="none" w:sz="0" w:space="0" w:color="auto"/>
        <w:left w:val="none" w:sz="0" w:space="0" w:color="auto"/>
        <w:bottom w:val="none" w:sz="0" w:space="0" w:color="auto"/>
        <w:right w:val="none" w:sz="0" w:space="0" w:color="auto"/>
      </w:divBdr>
    </w:div>
    <w:div w:id="1359696154">
      <w:bodyDiv w:val="1"/>
      <w:marLeft w:val="0"/>
      <w:marRight w:val="0"/>
      <w:marTop w:val="0"/>
      <w:marBottom w:val="0"/>
      <w:divBdr>
        <w:top w:val="none" w:sz="0" w:space="0" w:color="auto"/>
        <w:left w:val="none" w:sz="0" w:space="0" w:color="auto"/>
        <w:bottom w:val="none" w:sz="0" w:space="0" w:color="auto"/>
        <w:right w:val="none" w:sz="0" w:space="0" w:color="auto"/>
      </w:divBdr>
    </w:div>
    <w:div w:id="1416705932">
      <w:bodyDiv w:val="1"/>
      <w:marLeft w:val="0"/>
      <w:marRight w:val="0"/>
      <w:marTop w:val="0"/>
      <w:marBottom w:val="0"/>
      <w:divBdr>
        <w:top w:val="none" w:sz="0" w:space="0" w:color="auto"/>
        <w:left w:val="none" w:sz="0" w:space="0" w:color="auto"/>
        <w:bottom w:val="none" w:sz="0" w:space="0" w:color="auto"/>
        <w:right w:val="none" w:sz="0" w:space="0" w:color="auto"/>
      </w:divBdr>
    </w:div>
    <w:div w:id="1475490085">
      <w:bodyDiv w:val="1"/>
      <w:marLeft w:val="0"/>
      <w:marRight w:val="0"/>
      <w:marTop w:val="0"/>
      <w:marBottom w:val="0"/>
      <w:divBdr>
        <w:top w:val="none" w:sz="0" w:space="0" w:color="auto"/>
        <w:left w:val="none" w:sz="0" w:space="0" w:color="auto"/>
        <w:bottom w:val="none" w:sz="0" w:space="0" w:color="auto"/>
        <w:right w:val="none" w:sz="0" w:space="0" w:color="auto"/>
      </w:divBdr>
    </w:div>
    <w:div w:id="1499034353">
      <w:bodyDiv w:val="1"/>
      <w:marLeft w:val="0"/>
      <w:marRight w:val="0"/>
      <w:marTop w:val="0"/>
      <w:marBottom w:val="0"/>
      <w:divBdr>
        <w:top w:val="none" w:sz="0" w:space="0" w:color="auto"/>
        <w:left w:val="none" w:sz="0" w:space="0" w:color="auto"/>
        <w:bottom w:val="none" w:sz="0" w:space="0" w:color="auto"/>
        <w:right w:val="none" w:sz="0" w:space="0" w:color="auto"/>
      </w:divBdr>
    </w:div>
    <w:div w:id="1607616317">
      <w:bodyDiv w:val="1"/>
      <w:marLeft w:val="0"/>
      <w:marRight w:val="0"/>
      <w:marTop w:val="0"/>
      <w:marBottom w:val="0"/>
      <w:divBdr>
        <w:top w:val="none" w:sz="0" w:space="0" w:color="auto"/>
        <w:left w:val="none" w:sz="0" w:space="0" w:color="auto"/>
        <w:bottom w:val="none" w:sz="0" w:space="0" w:color="auto"/>
        <w:right w:val="none" w:sz="0" w:space="0" w:color="auto"/>
      </w:divBdr>
    </w:div>
    <w:div w:id="1693914591">
      <w:bodyDiv w:val="1"/>
      <w:marLeft w:val="0"/>
      <w:marRight w:val="0"/>
      <w:marTop w:val="0"/>
      <w:marBottom w:val="0"/>
      <w:divBdr>
        <w:top w:val="none" w:sz="0" w:space="0" w:color="auto"/>
        <w:left w:val="none" w:sz="0" w:space="0" w:color="auto"/>
        <w:bottom w:val="none" w:sz="0" w:space="0" w:color="auto"/>
        <w:right w:val="none" w:sz="0" w:space="0" w:color="auto"/>
      </w:divBdr>
    </w:div>
    <w:div w:id="1704132802">
      <w:bodyDiv w:val="1"/>
      <w:marLeft w:val="0"/>
      <w:marRight w:val="0"/>
      <w:marTop w:val="0"/>
      <w:marBottom w:val="0"/>
      <w:divBdr>
        <w:top w:val="none" w:sz="0" w:space="0" w:color="auto"/>
        <w:left w:val="none" w:sz="0" w:space="0" w:color="auto"/>
        <w:bottom w:val="none" w:sz="0" w:space="0" w:color="auto"/>
        <w:right w:val="none" w:sz="0" w:space="0" w:color="auto"/>
      </w:divBdr>
    </w:div>
    <w:div w:id="1710717768">
      <w:bodyDiv w:val="1"/>
      <w:marLeft w:val="0"/>
      <w:marRight w:val="0"/>
      <w:marTop w:val="0"/>
      <w:marBottom w:val="0"/>
      <w:divBdr>
        <w:top w:val="none" w:sz="0" w:space="0" w:color="auto"/>
        <w:left w:val="none" w:sz="0" w:space="0" w:color="auto"/>
        <w:bottom w:val="none" w:sz="0" w:space="0" w:color="auto"/>
        <w:right w:val="none" w:sz="0" w:space="0" w:color="auto"/>
      </w:divBdr>
    </w:div>
    <w:div w:id="1738940671">
      <w:bodyDiv w:val="1"/>
      <w:marLeft w:val="0"/>
      <w:marRight w:val="0"/>
      <w:marTop w:val="0"/>
      <w:marBottom w:val="0"/>
      <w:divBdr>
        <w:top w:val="none" w:sz="0" w:space="0" w:color="auto"/>
        <w:left w:val="none" w:sz="0" w:space="0" w:color="auto"/>
        <w:bottom w:val="none" w:sz="0" w:space="0" w:color="auto"/>
        <w:right w:val="none" w:sz="0" w:space="0" w:color="auto"/>
      </w:divBdr>
    </w:div>
    <w:div w:id="1747800552">
      <w:bodyDiv w:val="1"/>
      <w:marLeft w:val="0"/>
      <w:marRight w:val="0"/>
      <w:marTop w:val="0"/>
      <w:marBottom w:val="0"/>
      <w:divBdr>
        <w:top w:val="none" w:sz="0" w:space="0" w:color="auto"/>
        <w:left w:val="none" w:sz="0" w:space="0" w:color="auto"/>
        <w:bottom w:val="none" w:sz="0" w:space="0" w:color="auto"/>
        <w:right w:val="none" w:sz="0" w:space="0" w:color="auto"/>
      </w:divBdr>
    </w:div>
    <w:div w:id="1761218504">
      <w:bodyDiv w:val="1"/>
      <w:marLeft w:val="0"/>
      <w:marRight w:val="0"/>
      <w:marTop w:val="0"/>
      <w:marBottom w:val="0"/>
      <w:divBdr>
        <w:top w:val="none" w:sz="0" w:space="0" w:color="auto"/>
        <w:left w:val="none" w:sz="0" w:space="0" w:color="auto"/>
        <w:bottom w:val="none" w:sz="0" w:space="0" w:color="auto"/>
        <w:right w:val="none" w:sz="0" w:space="0" w:color="auto"/>
      </w:divBdr>
    </w:div>
    <w:div w:id="1896774692">
      <w:bodyDiv w:val="1"/>
      <w:marLeft w:val="0"/>
      <w:marRight w:val="0"/>
      <w:marTop w:val="0"/>
      <w:marBottom w:val="0"/>
      <w:divBdr>
        <w:top w:val="none" w:sz="0" w:space="0" w:color="auto"/>
        <w:left w:val="none" w:sz="0" w:space="0" w:color="auto"/>
        <w:bottom w:val="none" w:sz="0" w:space="0" w:color="auto"/>
        <w:right w:val="none" w:sz="0" w:space="0" w:color="auto"/>
      </w:divBdr>
    </w:div>
    <w:div w:id="1922834054">
      <w:bodyDiv w:val="1"/>
      <w:marLeft w:val="0"/>
      <w:marRight w:val="0"/>
      <w:marTop w:val="0"/>
      <w:marBottom w:val="0"/>
      <w:divBdr>
        <w:top w:val="none" w:sz="0" w:space="0" w:color="auto"/>
        <w:left w:val="none" w:sz="0" w:space="0" w:color="auto"/>
        <w:bottom w:val="none" w:sz="0" w:space="0" w:color="auto"/>
        <w:right w:val="none" w:sz="0" w:space="0" w:color="auto"/>
      </w:divBdr>
    </w:div>
    <w:div w:id="1962225371">
      <w:bodyDiv w:val="1"/>
      <w:marLeft w:val="0"/>
      <w:marRight w:val="0"/>
      <w:marTop w:val="0"/>
      <w:marBottom w:val="0"/>
      <w:divBdr>
        <w:top w:val="none" w:sz="0" w:space="0" w:color="auto"/>
        <w:left w:val="none" w:sz="0" w:space="0" w:color="auto"/>
        <w:bottom w:val="none" w:sz="0" w:space="0" w:color="auto"/>
        <w:right w:val="none" w:sz="0" w:space="0" w:color="auto"/>
      </w:divBdr>
    </w:div>
    <w:div w:id="2011061610">
      <w:bodyDiv w:val="1"/>
      <w:marLeft w:val="0"/>
      <w:marRight w:val="0"/>
      <w:marTop w:val="0"/>
      <w:marBottom w:val="0"/>
      <w:divBdr>
        <w:top w:val="none" w:sz="0" w:space="0" w:color="auto"/>
        <w:left w:val="none" w:sz="0" w:space="0" w:color="auto"/>
        <w:bottom w:val="none" w:sz="0" w:space="0" w:color="auto"/>
        <w:right w:val="none" w:sz="0" w:space="0" w:color="auto"/>
      </w:divBdr>
    </w:div>
    <w:div w:id="2074501689">
      <w:bodyDiv w:val="1"/>
      <w:marLeft w:val="0"/>
      <w:marRight w:val="0"/>
      <w:marTop w:val="0"/>
      <w:marBottom w:val="0"/>
      <w:divBdr>
        <w:top w:val="none" w:sz="0" w:space="0" w:color="auto"/>
        <w:left w:val="none" w:sz="0" w:space="0" w:color="auto"/>
        <w:bottom w:val="none" w:sz="0" w:space="0" w:color="auto"/>
        <w:right w:val="none" w:sz="0" w:space="0" w:color="auto"/>
      </w:divBdr>
    </w:div>
    <w:div w:id="207881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11</Pages>
  <Words>13637</Words>
  <Characters>77734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1180</cp:lastModifiedBy>
  <cp:revision>28</cp:revision>
  <dcterms:created xsi:type="dcterms:W3CDTF">2025-10-12T15:49:00Z</dcterms:created>
  <dcterms:modified xsi:type="dcterms:W3CDTF">2025-10-14T12:25:00Z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id="SGDNCUBP"/&gt;&lt;style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