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7890E" w14:textId="3FD52F38" w:rsidR="00E24B90" w:rsidRPr="00D473AE" w:rsidRDefault="00E24B90" w:rsidP="00592BE4">
      <w:pPr>
        <w:spacing w:line="360" w:lineRule="auto"/>
        <w:jc w:val="both"/>
        <w:rPr>
          <w:rFonts w:ascii="Times New Roman" w:hAnsi="Times New Roman" w:cs="Times New Roman"/>
          <w:b/>
          <w:bCs/>
          <w:u w:val="single"/>
        </w:rPr>
      </w:pPr>
      <w:r w:rsidRPr="00D473AE">
        <w:rPr>
          <w:rFonts w:ascii="Times New Roman" w:hAnsi="Times New Roman" w:cs="Times New Roman"/>
          <w:b/>
          <w:bCs/>
          <w:u w:val="single"/>
        </w:rPr>
        <w:t xml:space="preserve">Original Research Article </w:t>
      </w:r>
    </w:p>
    <w:p w14:paraId="031CD838" w14:textId="1A38C408" w:rsidR="00761FDD" w:rsidRPr="00761FDD" w:rsidRDefault="00761FDD" w:rsidP="00592BE4">
      <w:pPr>
        <w:spacing w:line="360" w:lineRule="auto"/>
        <w:jc w:val="both"/>
        <w:rPr>
          <w:rFonts w:ascii="Times New Roman" w:hAnsi="Times New Roman" w:cs="Times New Roman"/>
          <w:b/>
          <w:bCs/>
        </w:rPr>
      </w:pPr>
      <w:r w:rsidRPr="00761FDD">
        <w:rPr>
          <w:rFonts w:ascii="Times New Roman" w:hAnsi="Times New Roman" w:cs="Times New Roman"/>
          <w:b/>
          <w:bCs/>
        </w:rPr>
        <w:t xml:space="preserve">Anthropometric Assessment of Earlobe Patterns Among the Indigenous </w:t>
      </w:r>
      <w:r w:rsidRPr="00D473AE">
        <w:rPr>
          <w:rFonts w:ascii="Times New Roman" w:hAnsi="Times New Roman" w:cs="Times New Roman"/>
          <w:b/>
          <w:bCs/>
        </w:rPr>
        <w:t xml:space="preserve">People </w:t>
      </w:r>
      <w:r w:rsidRPr="00761FDD">
        <w:rPr>
          <w:rFonts w:ascii="Times New Roman" w:hAnsi="Times New Roman" w:cs="Times New Roman"/>
          <w:b/>
          <w:bCs/>
        </w:rPr>
        <w:t>of Ibadan, Nigeria</w:t>
      </w:r>
    </w:p>
    <w:p w14:paraId="108B0C27" w14:textId="77777777" w:rsidR="00F9421F" w:rsidRPr="00183E4A" w:rsidRDefault="00F9421F" w:rsidP="00592BE4">
      <w:pPr>
        <w:spacing w:line="360" w:lineRule="auto"/>
        <w:jc w:val="both"/>
        <w:rPr>
          <w:rFonts w:ascii="Times New Roman" w:hAnsi="Times New Roman" w:cs="Times New Roman"/>
          <w:b/>
          <w:bCs/>
        </w:rPr>
      </w:pPr>
    </w:p>
    <w:p w14:paraId="06B4A106" w14:textId="77777777" w:rsidR="001E29BC" w:rsidRPr="003E21D6" w:rsidRDefault="001E29BC" w:rsidP="00592BE4">
      <w:pPr>
        <w:spacing w:after="0" w:line="360" w:lineRule="auto"/>
        <w:jc w:val="both"/>
        <w:rPr>
          <w:rFonts w:ascii="Times New Roman" w:hAnsi="Times New Roman" w:cs="Times New Roman"/>
          <w:b/>
          <w:bCs/>
        </w:rPr>
      </w:pPr>
      <w:r w:rsidRPr="003E21D6">
        <w:rPr>
          <w:rFonts w:ascii="Times New Roman" w:hAnsi="Times New Roman" w:cs="Times New Roman"/>
          <w:b/>
          <w:bCs/>
        </w:rPr>
        <w:t>Abstract</w:t>
      </w:r>
    </w:p>
    <w:p w14:paraId="1CBCC0BA" w14:textId="6E9EBBEF" w:rsidR="00A528D8" w:rsidRPr="00AA47DC" w:rsidRDefault="001E29BC" w:rsidP="00592BE4">
      <w:pPr>
        <w:spacing w:line="360" w:lineRule="auto"/>
        <w:jc w:val="both"/>
        <w:rPr>
          <w:rFonts w:ascii="Times New Roman" w:hAnsi="Times New Roman" w:cs="Times New Roman"/>
          <w:highlight w:val="yellow"/>
        </w:rPr>
      </w:pPr>
      <w:r w:rsidRPr="00AE480F">
        <w:rPr>
          <w:rFonts w:ascii="Times New Roman" w:hAnsi="Times New Roman" w:cs="Times New Roman"/>
          <w:b/>
          <w:bCs/>
        </w:rPr>
        <w:t xml:space="preserve"> </w:t>
      </w:r>
      <w:r w:rsidRPr="00AA47DC">
        <w:rPr>
          <w:rFonts w:ascii="Times New Roman" w:hAnsi="Times New Roman" w:cs="Times New Roman"/>
          <w:b/>
          <w:bCs/>
          <w:highlight w:val="yellow"/>
        </w:rPr>
        <w:t xml:space="preserve">Background: </w:t>
      </w:r>
      <w:r w:rsidR="00AA47DC" w:rsidRPr="00AA47DC">
        <w:rPr>
          <w:rFonts w:ascii="Times New Roman" w:hAnsi="Times New Roman" w:cs="Times New Roman"/>
          <w:highlight w:val="yellow"/>
        </w:rPr>
        <w:t>E</w:t>
      </w:r>
      <w:r w:rsidR="00A528D8" w:rsidRPr="00AA47DC">
        <w:rPr>
          <w:rFonts w:ascii="Times New Roman" w:hAnsi="Times New Roman" w:cs="Times New Roman"/>
          <w:highlight w:val="yellow"/>
        </w:rPr>
        <w:t>arlobe morphology is a distinct and heritable trait that varies among populations and has applications in anthropology, genetics, and forensic identification. Despite its relevance, limited data exist on the distribution of earlobe patterns among the indigenous population of Ibadan, Nigeria.</w:t>
      </w:r>
    </w:p>
    <w:p w14:paraId="6B49D52F" w14:textId="4CFEF93A" w:rsidR="00A528D8" w:rsidRPr="00AA47DC" w:rsidRDefault="006A3C73" w:rsidP="00592BE4">
      <w:pPr>
        <w:spacing w:line="360" w:lineRule="auto"/>
        <w:jc w:val="both"/>
        <w:rPr>
          <w:rFonts w:ascii="Times New Roman" w:hAnsi="Times New Roman" w:cs="Times New Roman"/>
          <w:highlight w:val="yellow"/>
        </w:rPr>
      </w:pPr>
      <w:r w:rsidRPr="00AA47DC">
        <w:rPr>
          <w:rFonts w:ascii="Times New Roman" w:hAnsi="Times New Roman" w:cs="Times New Roman"/>
          <w:b/>
          <w:bCs/>
          <w:highlight w:val="yellow"/>
        </w:rPr>
        <w:t xml:space="preserve">Aim: </w:t>
      </w:r>
      <w:r w:rsidR="00A528D8" w:rsidRPr="00AA47DC">
        <w:rPr>
          <w:rFonts w:ascii="Times New Roman" w:hAnsi="Times New Roman" w:cs="Times New Roman"/>
          <w:highlight w:val="yellow"/>
        </w:rPr>
        <w:t xml:space="preserve">This study </w:t>
      </w:r>
      <w:r w:rsidR="006751FB">
        <w:rPr>
          <w:rFonts w:ascii="Times New Roman" w:hAnsi="Times New Roman" w:cs="Times New Roman"/>
          <w:highlight w:val="yellow"/>
        </w:rPr>
        <w:t xml:space="preserve">investigated </w:t>
      </w:r>
      <w:r w:rsidR="00AA47DC" w:rsidRPr="00AA47DC">
        <w:rPr>
          <w:rFonts w:ascii="Times New Roman" w:hAnsi="Times New Roman" w:cs="Times New Roman"/>
          <w:highlight w:val="yellow"/>
        </w:rPr>
        <w:t>the distribution of earlobe attachment patterns among the indigenous people of Ibadan, with a focus</w:t>
      </w:r>
      <w:r w:rsidR="00A528D8" w:rsidRPr="00AA47DC">
        <w:rPr>
          <w:rFonts w:ascii="Times New Roman" w:hAnsi="Times New Roman" w:cs="Times New Roman"/>
          <w:highlight w:val="yellow"/>
        </w:rPr>
        <w:t xml:space="preserve"> on age and gender associations.</w:t>
      </w:r>
    </w:p>
    <w:p w14:paraId="30486A8B" w14:textId="4ECAB05B" w:rsidR="001E29BC" w:rsidRPr="00AA47DC" w:rsidRDefault="001E29BC" w:rsidP="00592BE4">
      <w:pPr>
        <w:spacing w:line="360" w:lineRule="auto"/>
        <w:jc w:val="both"/>
        <w:rPr>
          <w:rFonts w:ascii="Times New Roman" w:hAnsi="Times New Roman" w:cs="Times New Roman"/>
          <w:highlight w:val="yellow"/>
        </w:rPr>
      </w:pPr>
      <w:r w:rsidRPr="00AA47DC">
        <w:rPr>
          <w:rFonts w:ascii="Times New Roman" w:hAnsi="Times New Roman" w:cs="Times New Roman"/>
          <w:b/>
          <w:bCs/>
          <w:highlight w:val="yellow"/>
        </w:rPr>
        <w:t>Method:</w:t>
      </w:r>
      <w:r w:rsidRPr="00AA47DC">
        <w:rPr>
          <w:rFonts w:ascii="Times New Roman" w:hAnsi="Times New Roman" w:cs="Times New Roman"/>
          <w:highlight w:val="yellow"/>
        </w:rPr>
        <w:t xml:space="preserve"> </w:t>
      </w:r>
      <w:r w:rsidR="00A528D8" w:rsidRPr="00AA47DC">
        <w:rPr>
          <w:rFonts w:ascii="Times New Roman" w:hAnsi="Times New Roman" w:cs="Times New Roman"/>
          <w:highlight w:val="yellow"/>
        </w:rPr>
        <w:t xml:space="preserve">A cross-sectional descriptive study was conducted among 320 respondents aged 18–37 years. Participants were </w:t>
      </w:r>
      <w:proofErr w:type="spellStart"/>
      <w:r w:rsidR="00AA47DC" w:rsidRPr="00AA47DC">
        <w:rPr>
          <w:rFonts w:ascii="Times New Roman" w:hAnsi="Times New Roman" w:cs="Times New Roman"/>
          <w:highlight w:val="yellow"/>
        </w:rPr>
        <w:t>categorised</w:t>
      </w:r>
      <w:proofErr w:type="spellEnd"/>
      <w:r w:rsidR="00AA47DC" w:rsidRPr="00AA47DC">
        <w:rPr>
          <w:rFonts w:ascii="Times New Roman" w:hAnsi="Times New Roman" w:cs="Times New Roman"/>
          <w:highlight w:val="yellow"/>
        </w:rPr>
        <w:t xml:space="preserve"> into four age groups: 18–22, 23–27, 28–32, and 33–37 years old</w:t>
      </w:r>
      <w:r w:rsidR="00A528D8" w:rsidRPr="00AA47DC">
        <w:rPr>
          <w:rFonts w:ascii="Times New Roman" w:hAnsi="Times New Roman" w:cs="Times New Roman"/>
          <w:highlight w:val="yellow"/>
        </w:rPr>
        <w:t>. Earlobe patterns were classified as attached or detached, and their distribution was analyzed by age and gender using descriptive statistics</w:t>
      </w:r>
      <w:r w:rsidRPr="00AA47DC">
        <w:rPr>
          <w:rFonts w:ascii="Times New Roman" w:hAnsi="Times New Roman" w:cs="Times New Roman"/>
          <w:highlight w:val="yellow"/>
        </w:rPr>
        <w:t>.</w:t>
      </w:r>
      <w:r w:rsidR="00A528D8" w:rsidRPr="00AA47DC">
        <w:rPr>
          <w:rFonts w:ascii="Times New Roman" w:hAnsi="Times New Roman" w:cs="Times New Roman"/>
          <w:highlight w:val="yellow"/>
        </w:rPr>
        <w:t xml:space="preserve"> </w:t>
      </w:r>
      <w:r w:rsidRPr="00AA47DC">
        <w:rPr>
          <w:rFonts w:ascii="Times New Roman" w:hAnsi="Times New Roman" w:cs="Times New Roman"/>
          <w:highlight w:val="yellow"/>
        </w:rPr>
        <w:t xml:space="preserve">Multi-stage random sampling was used. A questionnaire was administered and retrieved. Data analysis was </w:t>
      </w:r>
      <w:r w:rsidR="00AE480F" w:rsidRPr="00AA47DC">
        <w:rPr>
          <w:rFonts w:ascii="Times New Roman" w:hAnsi="Times New Roman" w:cs="Times New Roman"/>
          <w:highlight w:val="yellow"/>
        </w:rPr>
        <w:t xml:space="preserve">performed </w:t>
      </w:r>
      <w:r w:rsidRPr="00AA47DC">
        <w:rPr>
          <w:rFonts w:ascii="Times New Roman" w:hAnsi="Times New Roman" w:cs="Times New Roman"/>
          <w:highlight w:val="yellow"/>
        </w:rPr>
        <w:t xml:space="preserve">using </w:t>
      </w:r>
      <w:r w:rsidR="00AE480F" w:rsidRPr="00AA47DC">
        <w:rPr>
          <w:rFonts w:ascii="Times New Roman" w:hAnsi="Times New Roman" w:cs="Times New Roman"/>
          <w:highlight w:val="yellow"/>
        </w:rPr>
        <w:t>the</w:t>
      </w:r>
      <w:r w:rsidRPr="00AA47DC">
        <w:rPr>
          <w:rFonts w:ascii="Times New Roman" w:hAnsi="Times New Roman" w:cs="Times New Roman"/>
          <w:highlight w:val="yellow"/>
        </w:rPr>
        <w:t xml:space="preserve"> </w:t>
      </w:r>
      <w:r w:rsidR="00AE480F" w:rsidRPr="00AA47DC">
        <w:rPr>
          <w:rFonts w:ascii="Times New Roman" w:hAnsi="Times New Roman" w:cs="Times New Roman"/>
          <w:highlight w:val="yellow"/>
        </w:rPr>
        <w:t>Statistical Package</w:t>
      </w:r>
      <w:r w:rsidRPr="00AA47DC">
        <w:rPr>
          <w:rFonts w:ascii="Times New Roman" w:hAnsi="Times New Roman" w:cs="Times New Roman"/>
          <w:highlight w:val="yellow"/>
        </w:rPr>
        <w:t xml:space="preserve"> for </w:t>
      </w:r>
      <w:r w:rsidR="00AE480F" w:rsidRPr="00AA47DC">
        <w:rPr>
          <w:rFonts w:ascii="Times New Roman" w:hAnsi="Times New Roman" w:cs="Times New Roman"/>
          <w:highlight w:val="yellow"/>
        </w:rPr>
        <w:t>Social Sciences</w:t>
      </w:r>
      <w:r w:rsidR="00A37696" w:rsidRPr="00AA47DC">
        <w:rPr>
          <w:rFonts w:ascii="Times New Roman" w:hAnsi="Times New Roman" w:cs="Times New Roman"/>
          <w:highlight w:val="yellow"/>
        </w:rPr>
        <w:t xml:space="preserve"> (IBM SPSS version 23)</w:t>
      </w:r>
      <w:r w:rsidRPr="00AA47DC">
        <w:rPr>
          <w:rFonts w:ascii="Times New Roman" w:hAnsi="Times New Roman" w:cs="Times New Roman"/>
          <w:highlight w:val="yellow"/>
        </w:rPr>
        <w:t xml:space="preserve">. </w:t>
      </w:r>
      <w:r w:rsidR="0056466B" w:rsidRPr="00AA47DC">
        <w:rPr>
          <w:rFonts w:ascii="Times New Roman" w:hAnsi="Times New Roman" w:cs="Times New Roman"/>
          <w:highlight w:val="yellow"/>
        </w:rPr>
        <w:t xml:space="preserve">Chi-square test was </w:t>
      </w:r>
      <w:r w:rsidR="005667F0" w:rsidRPr="00AA47DC">
        <w:rPr>
          <w:rFonts w:ascii="Times New Roman" w:hAnsi="Times New Roman" w:cs="Times New Roman"/>
          <w:highlight w:val="yellow"/>
        </w:rPr>
        <w:t xml:space="preserve">used </w:t>
      </w:r>
      <w:r w:rsidR="0056466B" w:rsidRPr="00AA47DC">
        <w:rPr>
          <w:rFonts w:ascii="Times New Roman" w:hAnsi="Times New Roman" w:cs="Times New Roman"/>
          <w:highlight w:val="yellow"/>
        </w:rPr>
        <w:t xml:space="preserve">as an inferential </w:t>
      </w:r>
      <w:r w:rsidR="005667F0" w:rsidRPr="00AA47DC">
        <w:rPr>
          <w:rFonts w:ascii="Times New Roman" w:hAnsi="Times New Roman" w:cs="Times New Roman"/>
          <w:highlight w:val="yellow"/>
        </w:rPr>
        <w:t>statistic</w:t>
      </w:r>
      <w:r w:rsidR="0056466B" w:rsidRPr="00AA47DC">
        <w:rPr>
          <w:rFonts w:ascii="Times New Roman" w:hAnsi="Times New Roman" w:cs="Times New Roman"/>
          <w:highlight w:val="yellow"/>
        </w:rPr>
        <w:t>.</w:t>
      </w:r>
    </w:p>
    <w:p w14:paraId="2879E4AA" w14:textId="54D5A3D0" w:rsidR="00A528D8" w:rsidRPr="00AA47DC" w:rsidRDefault="001E29BC" w:rsidP="00592BE4">
      <w:pPr>
        <w:spacing w:line="360" w:lineRule="auto"/>
        <w:jc w:val="both"/>
        <w:rPr>
          <w:rFonts w:ascii="Times New Roman" w:hAnsi="Times New Roman" w:cs="Times New Roman"/>
          <w:highlight w:val="yellow"/>
        </w:rPr>
      </w:pPr>
      <w:r w:rsidRPr="00AA47DC">
        <w:rPr>
          <w:rFonts w:ascii="Times New Roman" w:hAnsi="Times New Roman" w:cs="Times New Roman"/>
          <w:b/>
          <w:bCs/>
          <w:highlight w:val="yellow"/>
        </w:rPr>
        <w:t>Result</w:t>
      </w:r>
      <w:r w:rsidR="00592BE4" w:rsidRPr="00AA47DC">
        <w:rPr>
          <w:rFonts w:ascii="Times New Roman" w:hAnsi="Times New Roman" w:cs="Times New Roman"/>
          <w:b/>
          <w:bCs/>
          <w:highlight w:val="yellow"/>
        </w:rPr>
        <w:t>s</w:t>
      </w:r>
      <w:r w:rsidRPr="00AA47DC">
        <w:rPr>
          <w:rFonts w:ascii="Times New Roman" w:hAnsi="Times New Roman" w:cs="Times New Roman"/>
          <w:b/>
          <w:bCs/>
          <w:highlight w:val="yellow"/>
        </w:rPr>
        <w:t>:</w:t>
      </w:r>
      <w:r w:rsidR="00A528D8" w:rsidRPr="00AA47DC">
        <w:rPr>
          <w:rFonts w:ascii="Times New Roman" w:hAnsi="Times New Roman" w:cs="Times New Roman"/>
          <w:highlight w:val="yellow"/>
        </w:rPr>
        <w:t xml:space="preserve"> The majority of respondents were in the 18–22 age group (62.5%), followed by 23–27 years (21.3%), 28–32 years (11.6%), and 33–37 years (4.7%). Overall, attached earlobes were more prevalent (58.1%) than detached earlobes (41.9%). By age, attached earlobes were most frequent among respondents aged 33–37 years (73.3%), while detached earlobes were more common among younger groups (18–32 years, ~42%). Gender analysis revealed no significant difference: 55.6% of males and 60% of females had attached earlobes.</w:t>
      </w:r>
    </w:p>
    <w:p w14:paraId="3132B179" w14:textId="3B23839C" w:rsidR="00AE480F" w:rsidRPr="00AA47DC" w:rsidRDefault="001E29BC" w:rsidP="00592BE4">
      <w:pPr>
        <w:spacing w:line="360" w:lineRule="auto"/>
        <w:jc w:val="both"/>
        <w:rPr>
          <w:rFonts w:ascii="Times New Roman" w:hAnsi="Times New Roman" w:cs="Times New Roman"/>
          <w:highlight w:val="yellow"/>
        </w:rPr>
      </w:pPr>
      <w:r w:rsidRPr="00AA47DC">
        <w:rPr>
          <w:rFonts w:ascii="Times New Roman" w:hAnsi="Times New Roman" w:cs="Times New Roman"/>
          <w:b/>
          <w:bCs/>
          <w:highlight w:val="yellow"/>
        </w:rPr>
        <w:t xml:space="preserve">Conclusion: </w:t>
      </w:r>
      <w:r w:rsidR="00A528D8" w:rsidRPr="00AA47DC">
        <w:rPr>
          <w:rFonts w:ascii="Times New Roman" w:hAnsi="Times New Roman" w:cs="Times New Roman"/>
          <w:highlight w:val="yellow"/>
        </w:rPr>
        <w:t>The findings indicate that attached earlobes are the dominant phenotype among the indigenous people of Ibadan, with no gender differences observed. The study underscores the value of earlobe morphology as a simple, non-invasive anthropometric marker with potential applications in population genetics and forensic anthropology.</w:t>
      </w:r>
    </w:p>
    <w:p w14:paraId="7C7C615E" w14:textId="48BEAB1B" w:rsidR="001E29BC" w:rsidRDefault="001E29BC" w:rsidP="00592BE4">
      <w:pPr>
        <w:spacing w:line="360" w:lineRule="auto"/>
        <w:jc w:val="both"/>
        <w:rPr>
          <w:rFonts w:ascii="Times New Roman" w:hAnsi="Times New Roman" w:cs="Times New Roman"/>
        </w:rPr>
      </w:pPr>
      <w:r w:rsidRPr="00AA47DC">
        <w:rPr>
          <w:rFonts w:ascii="Times New Roman" w:hAnsi="Times New Roman" w:cs="Times New Roman"/>
          <w:b/>
          <w:bCs/>
          <w:highlight w:val="yellow"/>
        </w:rPr>
        <w:lastRenderedPageBreak/>
        <w:t xml:space="preserve"> Key </w:t>
      </w:r>
      <w:r w:rsidR="00A528D8" w:rsidRPr="00AA47DC">
        <w:rPr>
          <w:rFonts w:ascii="Times New Roman" w:hAnsi="Times New Roman" w:cs="Times New Roman"/>
          <w:b/>
          <w:bCs/>
          <w:highlight w:val="yellow"/>
        </w:rPr>
        <w:t>Words</w:t>
      </w:r>
      <w:r w:rsidRPr="00AA47DC">
        <w:rPr>
          <w:rFonts w:ascii="Times New Roman" w:hAnsi="Times New Roman" w:cs="Times New Roman"/>
          <w:b/>
          <w:bCs/>
          <w:highlight w:val="yellow"/>
        </w:rPr>
        <w:t>:</w:t>
      </w:r>
      <w:r w:rsidRPr="00AA47DC">
        <w:rPr>
          <w:rFonts w:ascii="Times New Roman" w:hAnsi="Times New Roman" w:cs="Times New Roman"/>
          <w:highlight w:val="yellow"/>
        </w:rPr>
        <w:t xml:space="preserve">  </w:t>
      </w:r>
      <w:r w:rsidR="00A528D8" w:rsidRPr="00AA47DC">
        <w:rPr>
          <w:rFonts w:ascii="Times New Roman" w:hAnsi="Times New Roman" w:cs="Times New Roman"/>
          <w:highlight w:val="yellow"/>
        </w:rPr>
        <w:t>Earlobe Patterns, Anthropometry, Ibadan, Attached Earlobe, Detached Earlobe, Forensic Anthropology.</w:t>
      </w:r>
    </w:p>
    <w:p w14:paraId="6A993510" w14:textId="77777777" w:rsidR="001E29BC" w:rsidRPr="00D473AE" w:rsidRDefault="001E29BC" w:rsidP="00592BE4">
      <w:pPr>
        <w:spacing w:line="360" w:lineRule="auto"/>
        <w:jc w:val="both"/>
        <w:rPr>
          <w:rFonts w:ascii="Times New Roman" w:hAnsi="Times New Roman" w:cs="Times New Roman"/>
        </w:rPr>
      </w:pPr>
    </w:p>
    <w:p w14:paraId="6D02FC22" w14:textId="77777777" w:rsidR="00EF4815" w:rsidRPr="00D473AE" w:rsidRDefault="00EF4815" w:rsidP="00592BE4">
      <w:pPr>
        <w:spacing w:line="360" w:lineRule="auto"/>
        <w:jc w:val="both"/>
        <w:rPr>
          <w:rFonts w:ascii="Times New Roman" w:hAnsi="Times New Roman" w:cs="Times New Roman"/>
        </w:rPr>
      </w:pPr>
    </w:p>
    <w:p w14:paraId="16F11AEE" w14:textId="242EEFEB" w:rsidR="00EF4815" w:rsidRPr="00D473AE" w:rsidRDefault="0056466B" w:rsidP="00592BE4">
      <w:pPr>
        <w:spacing w:line="360" w:lineRule="auto"/>
        <w:jc w:val="both"/>
        <w:rPr>
          <w:rFonts w:ascii="Times New Roman" w:hAnsi="Times New Roman" w:cs="Times New Roman"/>
          <w:b/>
          <w:bCs/>
        </w:rPr>
      </w:pPr>
      <w:r w:rsidRPr="00D473AE">
        <w:rPr>
          <w:rFonts w:ascii="Times New Roman" w:hAnsi="Times New Roman" w:cs="Times New Roman"/>
          <w:b/>
          <w:bCs/>
        </w:rPr>
        <w:t xml:space="preserve">INTRODUCTION </w:t>
      </w:r>
    </w:p>
    <w:p w14:paraId="2620A6A2" w14:textId="6B15E1C8" w:rsidR="00A565CA" w:rsidRDefault="00A565CA" w:rsidP="00592BE4">
      <w:pPr>
        <w:spacing w:line="360" w:lineRule="auto"/>
        <w:jc w:val="both"/>
        <w:rPr>
          <w:rFonts w:ascii="Times New Roman" w:hAnsi="Times New Roman" w:cs="Times New Roman"/>
        </w:rPr>
      </w:pPr>
      <w:r>
        <w:rPr>
          <w:rFonts w:ascii="Times New Roman" w:hAnsi="Times New Roman" w:cs="Times New Roman"/>
        </w:rPr>
        <w:t xml:space="preserve"> The earlobe is the soft tissue area at the lower part of the outer ear, which lacks cartilage but is rich in blood vessels and nerve endings [1, 2]. It also consists of the tough areola and adipose (fatty) connective tissues, lacking the firmness and elasticity of the rest of the pinna [3, 4]. Additionally, earlobe attachment varies among individuals; it can be detached and hang freely to the side of the head, or it can be directly attached to the head [5,6,7]. Although this trait is believed to be influenced by genetics, it has been widely studied in genetics, anthropology, and forensic science for its potential to reveal inheritance patterns, population diversity, and evolutionary processes</w:t>
      </w:r>
      <w:r w:rsidR="00AF448A">
        <w:rPr>
          <w:rFonts w:ascii="Times New Roman" w:hAnsi="Times New Roman" w:cs="Times New Roman"/>
        </w:rPr>
        <w:t xml:space="preserve"> </w:t>
      </w:r>
      <w:r w:rsidR="00AF448A" w:rsidRPr="002916F7">
        <w:rPr>
          <w:rFonts w:ascii="Times New Roman" w:hAnsi="Times New Roman" w:cs="Times New Roman"/>
          <w:highlight w:val="yellow"/>
        </w:rPr>
        <w:t>[</w:t>
      </w:r>
      <w:r w:rsidR="00861325">
        <w:rPr>
          <w:rFonts w:ascii="Times New Roman" w:hAnsi="Times New Roman" w:cs="Times New Roman"/>
          <w:highlight w:val="yellow"/>
        </w:rPr>
        <w:t>8</w:t>
      </w:r>
      <w:r w:rsidR="00AF448A" w:rsidRPr="002916F7">
        <w:rPr>
          <w:rFonts w:ascii="Times New Roman" w:hAnsi="Times New Roman" w:cs="Times New Roman"/>
          <w:highlight w:val="yellow"/>
        </w:rPr>
        <w:t>]</w:t>
      </w:r>
      <w:r w:rsidRPr="002916F7">
        <w:rPr>
          <w:rFonts w:ascii="Times New Roman" w:hAnsi="Times New Roman" w:cs="Times New Roman"/>
          <w:highlight w:val="yellow"/>
        </w:rPr>
        <w:t>.</w:t>
      </w:r>
    </w:p>
    <w:p w14:paraId="13C0DF55" w14:textId="033AB5B2" w:rsidR="00BF56FD" w:rsidRDefault="00A565CA" w:rsidP="00592BE4">
      <w:pPr>
        <w:spacing w:line="360" w:lineRule="auto"/>
        <w:jc w:val="both"/>
        <w:rPr>
          <w:rFonts w:ascii="Times New Roman" w:hAnsi="Times New Roman" w:cs="Times New Roman"/>
        </w:rPr>
      </w:pPr>
      <w:r>
        <w:rPr>
          <w:rFonts w:ascii="Times New Roman" w:hAnsi="Times New Roman" w:cs="Times New Roman"/>
        </w:rPr>
        <w:t xml:space="preserve"> Earlobe attachment serves as a simple yet informative phenotypic marker that reflects genetic variation within and between populations [</w:t>
      </w:r>
      <w:r w:rsidR="00861325">
        <w:rPr>
          <w:rFonts w:ascii="Times New Roman" w:hAnsi="Times New Roman" w:cs="Times New Roman"/>
        </w:rPr>
        <w:t>9</w:t>
      </w:r>
      <w:r>
        <w:rPr>
          <w:rFonts w:ascii="Times New Roman" w:hAnsi="Times New Roman" w:cs="Times New Roman"/>
        </w:rPr>
        <w:t xml:space="preserve">, </w:t>
      </w:r>
      <w:r w:rsidR="00861325">
        <w:rPr>
          <w:rFonts w:ascii="Times New Roman" w:hAnsi="Times New Roman" w:cs="Times New Roman"/>
        </w:rPr>
        <w:t>10</w:t>
      </w:r>
      <w:r>
        <w:rPr>
          <w:rFonts w:ascii="Times New Roman" w:hAnsi="Times New Roman" w:cs="Times New Roman"/>
        </w:rPr>
        <w:t xml:space="preserve">]. Examining the distribution and frequency of this trait across different ethnic or regional groups can offer insights into genetic connections, historical migrations, and adaptation. Several studies have explored earlobe attachment patterns; for example, </w:t>
      </w:r>
      <w:proofErr w:type="spellStart"/>
      <w:r>
        <w:rPr>
          <w:rFonts w:ascii="Times New Roman" w:hAnsi="Times New Roman" w:cs="Times New Roman"/>
        </w:rPr>
        <w:t>Irozulike</w:t>
      </w:r>
      <w:proofErr w:type="spellEnd"/>
      <w:r>
        <w:rPr>
          <w:rFonts w:ascii="Times New Roman" w:hAnsi="Times New Roman" w:cs="Times New Roman"/>
        </w:rPr>
        <w:t xml:space="preserve"> et al. [1</w:t>
      </w:r>
      <w:r w:rsidR="00861325">
        <w:rPr>
          <w:rFonts w:ascii="Times New Roman" w:hAnsi="Times New Roman" w:cs="Times New Roman"/>
        </w:rPr>
        <w:t>1</w:t>
      </w:r>
      <w:r>
        <w:rPr>
          <w:rFonts w:ascii="Times New Roman" w:hAnsi="Times New Roman" w:cs="Times New Roman"/>
        </w:rPr>
        <w:t xml:space="preserve">] found that attached earlobes are more common among the Hausa ethnic group in Nigeria. Francis and </w:t>
      </w:r>
      <w:proofErr w:type="spellStart"/>
      <w:r>
        <w:rPr>
          <w:rFonts w:ascii="Times New Roman" w:hAnsi="Times New Roman" w:cs="Times New Roman"/>
        </w:rPr>
        <w:t>Okoseimiema</w:t>
      </w:r>
      <w:proofErr w:type="spellEnd"/>
      <w:r>
        <w:rPr>
          <w:rFonts w:ascii="Times New Roman" w:hAnsi="Times New Roman" w:cs="Times New Roman"/>
        </w:rPr>
        <w:t xml:space="preserve"> [1</w:t>
      </w:r>
      <w:r w:rsidR="00861325">
        <w:rPr>
          <w:rFonts w:ascii="Times New Roman" w:hAnsi="Times New Roman" w:cs="Times New Roman"/>
        </w:rPr>
        <w:t>2</w:t>
      </w:r>
      <w:r>
        <w:rPr>
          <w:rFonts w:ascii="Times New Roman" w:hAnsi="Times New Roman" w:cs="Times New Roman"/>
        </w:rPr>
        <w:t>] reported that detached earlobes are more prevalent among the Kalabari people. A case study in Shah Alam, Malaysia, by Attalla et al. [1</w:t>
      </w:r>
      <w:r w:rsidR="00861325">
        <w:rPr>
          <w:rFonts w:ascii="Times New Roman" w:hAnsi="Times New Roman" w:cs="Times New Roman"/>
        </w:rPr>
        <w:t>3</w:t>
      </w:r>
      <w:r>
        <w:rPr>
          <w:rFonts w:ascii="Times New Roman" w:hAnsi="Times New Roman" w:cs="Times New Roman"/>
        </w:rPr>
        <w:t xml:space="preserve">], observed that males tend to have more attached earlobes than females. </w:t>
      </w:r>
    </w:p>
    <w:p w14:paraId="745EC4D7" w14:textId="6C5F5125" w:rsidR="008F5F13" w:rsidRPr="00D473AE" w:rsidRDefault="00BF56FD" w:rsidP="00592BE4">
      <w:pPr>
        <w:spacing w:line="360" w:lineRule="auto"/>
        <w:jc w:val="both"/>
        <w:rPr>
          <w:rFonts w:ascii="Times New Roman" w:hAnsi="Times New Roman" w:cs="Times New Roman"/>
        </w:rPr>
      </w:pPr>
      <w:r w:rsidRPr="00BF56FD">
        <w:rPr>
          <w:rFonts w:ascii="Times New Roman" w:hAnsi="Times New Roman" w:cs="Times New Roman"/>
          <w:highlight w:val="yellow"/>
        </w:rPr>
        <w:t>In Nigeria, a country with remarkable ethnic diversity, anthropometric studies have been conducted across different populations to document distinctive morphological traits</w:t>
      </w:r>
      <w:r w:rsidR="00F945FA">
        <w:rPr>
          <w:rFonts w:ascii="Times New Roman" w:hAnsi="Times New Roman" w:cs="Times New Roman"/>
          <w:highlight w:val="yellow"/>
        </w:rPr>
        <w:t xml:space="preserve"> [</w:t>
      </w:r>
      <w:r w:rsidR="00861325">
        <w:rPr>
          <w:rFonts w:ascii="Times New Roman" w:hAnsi="Times New Roman" w:cs="Times New Roman"/>
          <w:highlight w:val="yellow"/>
        </w:rPr>
        <w:t>14</w:t>
      </w:r>
      <w:r w:rsidR="00F945FA">
        <w:rPr>
          <w:rFonts w:ascii="Times New Roman" w:hAnsi="Times New Roman" w:cs="Times New Roman"/>
          <w:highlight w:val="yellow"/>
        </w:rPr>
        <w:t>]</w:t>
      </w:r>
      <w:r w:rsidRPr="00BF56FD">
        <w:rPr>
          <w:rFonts w:ascii="Times New Roman" w:hAnsi="Times New Roman" w:cs="Times New Roman"/>
          <w:highlight w:val="yellow"/>
        </w:rPr>
        <w:t xml:space="preserve">. </w:t>
      </w:r>
      <w:r w:rsidR="00A565CA">
        <w:rPr>
          <w:rFonts w:ascii="Times New Roman" w:hAnsi="Times New Roman" w:cs="Times New Roman"/>
        </w:rPr>
        <w:t>This trait offers a valuable focus for study, as it can aid in understanding population genetics, inheritance, and biological diversity. Investigating earlobe attachment among the indigenous people of Ibadan enhances the growing body of anthropometric and genetic data in Nigeria.</w:t>
      </w:r>
    </w:p>
    <w:p w14:paraId="452244DB" w14:textId="77777777" w:rsidR="006751FB" w:rsidRDefault="006751FB" w:rsidP="00592BE4">
      <w:pPr>
        <w:spacing w:line="360" w:lineRule="auto"/>
        <w:jc w:val="both"/>
        <w:rPr>
          <w:rFonts w:ascii="Times New Roman" w:hAnsi="Times New Roman" w:cs="Times New Roman"/>
          <w:b/>
          <w:bCs/>
        </w:rPr>
      </w:pPr>
    </w:p>
    <w:p w14:paraId="14C89FDB" w14:textId="77777777" w:rsidR="006751FB" w:rsidRDefault="006751FB" w:rsidP="00592BE4">
      <w:pPr>
        <w:spacing w:line="360" w:lineRule="auto"/>
        <w:jc w:val="both"/>
        <w:rPr>
          <w:rFonts w:ascii="Times New Roman" w:hAnsi="Times New Roman" w:cs="Times New Roman"/>
          <w:b/>
          <w:bCs/>
        </w:rPr>
      </w:pPr>
    </w:p>
    <w:p w14:paraId="2A52CC5F" w14:textId="4EB870B5"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lastRenderedPageBreak/>
        <w:t>2.</w:t>
      </w:r>
      <w:r w:rsidR="00A565CA">
        <w:rPr>
          <w:rFonts w:ascii="Times New Roman" w:hAnsi="Times New Roman" w:cs="Times New Roman"/>
          <w:b/>
          <w:bCs/>
        </w:rPr>
        <w:t>0</w:t>
      </w:r>
      <w:r w:rsidRPr="00D473AE">
        <w:rPr>
          <w:rFonts w:ascii="Times New Roman" w:hAnsi="Times New Roman" w:cs="Times New Roman"/>
          <w:b/>
          <w:bCs/>
        </w:rPr>
        <w:t xml:space="preserve"> </w:t>
      </w:r>
      <w:r w:rsidR="004918B4" w:rsidRPr="00D473AE">
        <w:rPr>
          <w:rFonts w:ascii="Times New Roman" w:hAnsi="Times New Roman" w:cs="Times New Roman"/>
          <w:b/>
          <w:bCs/>
        </w:rPr>
        <w:tab/>
      </w:r>
      <w:r w:rsidRPr="00D473AE">
        <w:rPr>
          <w:rFonts w:ascii="Times New Roman" w:hAnsi="Times New Roman" w:cs="Times New Roman"/>
          <w:b/>
          <w:bCs/>
        </w:rPr>
        <w:t xml:space="preserve">MATERIALS AND METHODS </w:t>
      </w:r>
    </w:p>
    <w:p w14:paraId="4577192D" w14:textId="5BE359F0"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 xml:space="preserve">2.1 </w:t>
      </w:r>
      <w:r w:rsidR="004918B4" w:rsidRPr="00D473AE">
        <w:rPr>
          <w:rFonts w:ascii="Times New Roman" w:hAnsi="Times New Roman" w:cs="Times New Roman"/>
          <w:b/>
          <w:bCs/>
        </w:rPr>
        <w:t xml:space="preserve">  </w:t>
      </w:r>
      <w:r w:rsidRPr="00D473AE">
        <w:rPr>
          <w:rFonts w:ascii="Times New Roman" w:hAnsi="Times New Roman" w:cs="Times New Roman"/>
          <w:b/>
          <w:bCs/>
        </w:rPr>
        <w:t xml:space="preserve">Study Design </w:t>
      </w:r>
    </w:p>
    <w:p w14:paraId="0FA1034E" w14:textId="431E3496" w:rsidR="004918B4" w:rsidRDefault="00E24B90" w:rsidP="00592BE4">
      <w:pPr>
        <w:spacing w:line="360" w:lineRule="auto"/>
        <w:jc w:val="both"/>
        <w:rPr>
          <w:rFonts w:ascii="Times New Roman" w:hAnsi="Times New Roman" w:cs="Times New Roman"/>
        </w:rPr>
      </w:pPr>
      <w:r w:rsidRPr="00D473AE">
        <w:rPr>
          <w:rFonts w:ascii="Times New Roman" w:hAnsi="Times New Roman" w:cs="Times New Roman"/>
        </w:rPr>
        <w:t xml:space="preserve">The study </w:t>
      </w:r>
      <w:r w:rsidR="00980B2E">
        <w:rPr>
          <w:rFonts w:ascii="Times New Roman" w:hAnsi="Times New Roman" w:cs="Times New Roman"/>
        </w:rPr>
        <w:t xml:space="preserve">adopted </w:t>
      </w:r>
      <w:r w:rsidRPr="00D473AE">
        <w:rPr>
          <w:rFonts w:ascii="Times New Roman" w:hAnsi="Times New Roman" w:cs="Times New Roman"/>
        </w:rPr>
        <w:t>a cross-sectional descriptive design</w:t>
      </w:r>
      <w:r w:rsidR="00980B2E">
        <w:rPr>
          <w:rFonts w:ascii="Times New Roman" w:hAnsi="Times New Roman" w:cs="Times New Roman"/>
        </w:rPr>
        <w:t xml:space="preserve">, and </w:t>
      </w:r>
      <w:r w:rsidR="00980B2E" w:rsidRPr="00980B2E">
        <w:rPr>
          <w:rFonts w:ascii="Times New Roman" w:hAnsi="Times New Roman" w:cs="Times New Roman"/>
        </w:rPr>
        <w:t xml:space="preserve">qualitative data were </w:t>
      </w:r>
      <w:r w:rsidR="00A565CA">
        <w:rPr>
          <w:rFonts w:ascii="Times New Roman" w:hAnsi="Times New Roman" w:cs="Times New Roman"/>
        </w:rPr>
        <w:t>collected</w:t>
      </w:r>
      <w:r w:rsidR="00980B2E" w:rsidRPr="00980B2E">
        <w:rPr>
          <w:rFonts w:ascii="Times New Roman" w:hAnsi="Times New Roman" w:cs="Times New Roman"/>
        </w:rPr>
        <w:t xml:space="preserve"> using the observational research method</w:t>
      </w:r>
      <w:r w:rsidR="00980B2E">
        <w:rPr>
          <w:rFonts w:ascii="Times New Roman" w:hAnsi="Times New Roman" w:cs="Times New Roman"/>
        </w:rPr>
        <w:t>.</w:t>
      </w:r>
      <w:r w:rsidR="00980B2E" w:rsidRPr="00980B2E">
        <w:rPr>
          <w:rFonts w:ascii="Times New Roman" w:hAnsi="Times New Roman" w:cs="Times New Roman"/>
        </w:rPr>
        <w:t xml:space="preserve"> </w:t>
      </w:r>
      <w:r w:rsidR="00980B2E">
        <w:rPr>
          <w:rFonts w:ascii="Times New Roman" w:hAnsi="Times New Roman" w:cs="Times New Roman"/>
        </w:rPr>
        <w:t xml:space="preserve">A total of </w:t>
      </w:r>
      <w:r w:rsidR="00980B2E" w:rsidRPr="00BF56FD">
        <w:rPr>
          <w:rFonts w:ascii="Times New Roman" w:hAnsi="Times New Roman" w:cs="Times New Roman"/>
          <w:highlight w:val="yellow"/>
        </w:rPr>
        <w:t>3</w:t>
      </w:r>
      <w:r w:rsidR="00BF56FD" w:rsidRPr="00BF56FD">
        <w:rPr>
          <w:rFonts w:ascii="Times New Roman" w:hAnsi="Times New Roman" w:cs="Times New Roman"/>
          <w:highlight w:val="yellow"/>
        </w:rPr>
        <w:t>2</w:t>
      </w:r>
      <w:r w:rsidR="00980B2E" w:rsidRPr="00BF56FD">
        <w:rPr>
          <w:rFonts w:ascii="Times New Roman" w:hAnsi="Times New Roman" w:cs="Times New Roman"/>
          <w:highlight w:val="yellow"/>
        </w:rPr>
        <w:t>0</w:t>
      </w:r>
      <w:r w:rsidR="00980B2E">
        <w:rPr>
          <w:rFonts w:ascii="Times New Roman" w:hAnsi="Times New Roman" w:cs="Times New Roman"/>
        </w:rPr>
        <w:t xml:space="preserve"> </w:t>
      </w:r>
      <w:r w:rsidR="00D473AE" w:rsidRPr="00D473AE">
        <w:rPr>
          <w:rFonts w:ascii="Times New Roman" w:hAnsi="Times New Roman" w:cs="Times New Roman"/>
        </w:rPr>
        <w:t>r</w:t>
      </w:r>
      <w:r w:rsidR="004918B4" w:rsidRPr="00D473AE">
        <w:rPr>
          <w:rFonts w:ascii="Times New Roman" w:hAnsi="Times New Roman" w:cs="Times New Roman"/>
        </w:rPr>
        <w:t xml:space="preserve">espondents </w:t>
      </w:r>
      <w:r w:rsidR="00980B2E" w:rsidRPr="00D473AE">
        <w:rPr>
          <w:rFonts w:ascii="Times New Roman" w:hAnsi="Times New Roman" w:cs="Times New Roman"/>
        </w:rPr>
        <w:t>(1</w:t>
      </w:r>
      <w:r w:rsidR="00980B2E">
        <w:rPr>
          <w:rFonts w:ascii="Times New Roman" w:hAnsi="Times New Roman" w:cs="Times New Roman"/>
        </w:rPr>
        <w:t>6</w:t>
      </w:r>
      <w:r w:rsidR="00980B2E" w:rsidRPr="00D473AE">
        <w:rPr>
          <w:rFonts w:ascii="Times New Roman" w:hAnsi="Times New Roman" w:cs="Times New Roman"/>
        </w:rPr>
        <w:t>0 males and 1</w:t>
      </w:r>
      <w:r w:rsidR="00980B2E">
        <w:rPr>
          <w:rFonts w:ascii="Times New Roman" w:hAnsi="Times New Roman" w:cs="Times New Roman"/>
        </w:rPr>
        <w:t>6</w:t>
      </w:r>
      <w:r w:rsidR="00980B2E" w:rsidRPr="00D473AE">
        <w:rPr>
          <w:rFonts w:ascii="Times New Roman" w:hAnsi="Times New Roman" w:cs="Times New Roman"/>
        </w:rPr>
        <w:t>0 females)</w:t>
      </w:r>
      <w:r w:rsidR="00980B2E">
        <w:rPr>
          <w:rFonts w:ascii="Times New Roman" w:hAnsi="Times New Roman" w:cs="Times New Roman"/>
        </w:rPr>
        <w:t xml:space="preserve"> were selected </w:t>
      </w:r>
      <w:r w:rsidR="004918B4" w:rsidRPr="00D473AE">
        <w:rPr>
          <w:rFonts w:ascii="Times New Roman" w:hAnsi="Times New Roman" w:cs="Times New Roman"/>
        </w:rPr>
        <w:t xml:space="preserve">within the age interval of 18-37 years. The respondents were drawn from the </w:t>
      </w:r>
      <w:r w:rsidR="004918B4" w:rsidRPr="00BF56FD">
        <w:rPr>
          <w:rFonts w:ascii="Times New Roman" w:hAnsi="Times New Roman" w:cs="Times New Roman"/>
          <w:highlight w:val="yellow"/>
        </w:rPr>
        <w:t>in</w:t>
      </w:r>
      <w:r w:rsidR="00BF56FD" w:rsidRPr="00BF56FD">
        <w:rPr>
          <w:rFonts w:ascii="Times New Roman" w:hAnsi="Times New Roman" w:cs="Times New Roman"/>
          <w:highlight w:val="yellow"/>
        </w:rPr>
        <w:t>di</w:t>
      </w:r>
      <w:r w:rsidR="004918B4" w:rsidRPr="00BF56FD">
        <w:rPr>
          <w:rFonts w:ascii="Times New Roman" w:hAnsi="Times New Roman" w:cs="Times New Roman"/>
          <w:highlight w:val="yellow"/>
        </w:rPr>
        <w:t>genous</w:t>
      </w:r>
      <w:r w:rsidR="004918B4" w:rsidRPr="00D473AE">
        <w:rPr>
          <w:rFonts w:ascii="Times New Roman" w:hAnsi="Times New Roman" w:cs="Times New Roman"/>
        </w:rPr>
        <w:t xml:space="preserve"> people of Ibadan</w:t>
      </w:r>
      <w:r w:rsidR="00A37696">
        <w:rPr>
          <w:rFonts w:ascii="Times New Roman" w:hAnsi="Times New Roman" w:cs="Times New Roman"/>
        </w:rPr>
        <w:t>, Oyo State, Nigeria</w:t>
      </w:r>
      <w:r w:rsidR="004918B4" w:rsidRPr="00D473AE">
        <w:rPr>
          <w:rFonts w:ascii="Times New Roman" w:hAnsi="Times New Roman" w:cs="Times New Roman"/>
        </w:rPr>
        <w:t xml:space="preserve">. </w:t>
      </w:r>
      <w:r w:rsidR="00A565CA">
        <w:rPr>
          <w:rFonts w:ascii="Times New Roman" w:hAnsi="Times New Roman" w:cs="Times New Roman"/>
        </w:rPr>
        <w:t>The city of Ibadan was used as the study area, and a multi-stage random sampling technique was employed</w:t>
      </w:r>
      <w:r w:rsidR="004918B4" w:rsidRPr="00D473AE">
        <w:rPr>
          <w:rFonts w:ascii="Times New Roman" w:hAnsi="Times New Roman" w:cs="Times New Roman"/>
        </w:rPr>
        <w:t xml:space="preserve"> to ensure that all respondents had an equal chance of being selected.</w:t>
      </w:r>
    </w:p>
    <w:p w14:paraId="28C70B53" w14:textId="55D3E4ED" w:rsidR="00EF1052" w:rsidRPr="00EF1052" w:rsidRDefault="00EF1052" w:rsidP="00EF1052">
      <w:pPr>
        <w:spacing w:line="360" w:lineRule="auto"/>
        <w:jc w:val="both"/>
      </w:pPr>
      <w:r w:rsidRPr="00EF1052">
        <w:rPr>
          <w:i/>
          <w:iCs/>
          <w:noProof/>
        </w:rPr>
        <w:drawing>
          <wp:inline distT="0" distB="0" distL="0" distR="0" wp14:anchorId="5B1A6A6C" wp14:editId="10DC0B4A">
            <wp:extent cx="2076450" cy="2990850"/>
            <wp:effectExtent l="0" t="0" r="0" b="0"/>
            <wp:docPr id="915618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6450" cy="2990850"/>
                    </a:xfrm>
                    <a:prstGeom prst="rect">
                      <a:avLst/>
                    </a:prstGeom>
                    <a:noFill/>
                    <a:ln>
                      <a:noFill/>
                    </a:ln>
                  </pic:spPr>
                </pic:pic>
              </a:graphicData>
            </a:graphic>
          </wp:inline>
        </w:drawing>
      </w:r>
      <w:r w:rsidRPr="00EF1052">
        <w:rPr>
          <w:i/>
          <w:iCs/>
          <w:noProof/>
        </w:rPr>
        <w:drawing>
          <wp:inline distT="0" distB="0" distL="0" distR="0" wp14:anchorId="4E7855ED" wp14:editId="7C43E005">
            <wp:extent cx="1857375" cy="2981325"/>
            <wp:effectExtent l="0" t="0" r="9525" b="9525"/>
            <wp:docPr id="1394951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2981325"/>
                    </a:xfrm>
                    <a:prstGeom prst="rect">
                      <a:avLst/>
                    </a:prstGeom>
                    <a:noFill/>
                    <a:ln>
                      <a:noFill/>
                    </a:ln>
                  </pic:spPr>
                </pic:pic>
              </a:graphicData>
            </a:graphic>
          </wp:inline>
        </w:drawing>
      </w:r>
      <w:r w:rsidRPr="00EF1052">
        <w:rPr>
          <w:noProof/>
        </w:rPr>
        <w:drawing>
          <wp:inline distT="0" distB="0" distL="0" distR="0" wp14:anchorId="00FDEF04" wp14:editId="5AAD0BAF">
            <wp:extent cx="1838325" cy="3009900"/>
            <wp:effectExtent l="0" t="0" r="9525" b="0"/>
            <wp:docPr id="312353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3009900"/>
                    </a:xfrm>
                    <a:prstGeom prst="rect">
                      <a:avLst/>
                    </a:prstGeom>
                    <a:noFill/>
                    <a:ln>
                      <a:noFill/>
                    </a:ln>
                  </pic:spPr>
                </pic:pic>
              </a:graphicData>
            </a:graphic>
          </wp:inline>
        </w:drawing>
      </w:r>
    </w:p>
    <w:p w14:paraId="292FB7B0" w14:textId="561150AB" w:rsidR="00EF1052" w:rsidRDefault="00EF1052" w:rsidP="00EF1052">
      <w:pPr>
        <w:spacing w:line="360" w:lineRule="auto"/>
        <w:jc w:val="both"/>
        <w:rPr>
          <w:rFonts w:ascii="Times New Roman" w:hAnsi="Times New Roman" w:cs="Times New Roman"/>
        </w:rPr>
      </w:pPr>
      <w:r w:rsidRPr="00D473AE">
        <w:rPr>
          <w:rFonts w:ascii="Times New Roman" w:hAnsi="Times New Roman" w:cs="Times New Roman"/>
        </w:rPr>
        <w:t xml:space="preserve">Fig. </w:t>
      </w:r>
      <w:r>
        <w:rPr>
          <w:rFonts w:ascii="Times New Roman" w:hAnsi="Times New Roman" w:cs="Times New Roman"/>
        </w:rPr>
        <w:t>1</w:t>
      </w:r>
      <w:r w:rsidRPr="00D473AE">
        <w:rPr>
          <w:rFonts w:ascii="Times New Roman" w:hAnsi="Times New Roman" w:cs="Times New Roman"/>
        </w:rPr>
        <w:t xml:space="preserve"> </w:t>
      </w:r>
      <w:r>
        <w:rPr>
          <w:rFonts w:ascii="Times New Roman" w:hAnsi="Times New Roman" w:cs="Times New Roman"/>
        </w:rPr>
        <w:t xml:space="preserve">the </w:t>
      </w:r>
      <w:r w:rsidRPr="00D473AE">
        <w:rPr>
          <w:rFonts w:ascii="Times New Roman" w:hAnsi="Times New Roman" w:cs="Times New Roman"/>
        </w:rPr>
        <w:t>Attached Earlobe Pattern</w:t>
      </w:r>
    </w:p>
    <w:p w14:paraId="670F68C2" w14:textId="77777777" w:rsidR="00EF1052" w:rsidRDefault="00EF1052" w:rsidP="00EF1052">
      <w:pPr>
        <w:spacing w:line="360" w:lineRule="auto"/>
        <w:jc w:val="both"/>
        <w:rPr>
          <w:rFonts w:ascii="Times New Roman" w:hAnsi="Times New Roman" w:cs="Times New Roman"/>
        </w:rPr>
      </w:pPr>
    </w:p>
    <w:p w14:paraId="616B841B" w14:textId="1E5C8187" w:rsidR="00EF1052" w:rsidRDefault="00EF1052" w:rsidP="00EF1052">
      <w:pPr>
        <w:spacing w:line="360" w:lineRule="auto"/>
        <w:jc w:val="both"/>
      </w:pPr>
      <w:r w:rsidRPr="00EF1052">
        <w:rPr>
          <w:rFonts w:ascii="Times New Roman" w:hAnsi="Times New Roman" w:cs="Times New Roman"/>
          <w:noProof/>
        </w:rPr>
        <w:lastRenderedPageBreak/>
        <w:drawing>
          <wp:inline distT="0" distB="0" distL="0" distR="0" wp14:anchorId="2A9E22CF" wp14:editId="43CF30C7">
            <wp:extent cx="1685925" cy="2628900"/>
            <wp:effectExtent l="0" t="0" r="9525" b="0"/>
            <wp:docPr id="16441277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2628900"/>
                    </a:xfrm>
                    <a:prstGeom prst="rect">
                      <a:avLst/>
                    </a:prstGeom>
                    <a:noFill/>
                    <a:ln>
                      <a:noFill/>
                    </a:ln>
                  </pic:spPr>
                </pic:pic>
              </a:graphicData>
            </a:graphic>
          </wp:inline>
        </w:drawing>
      </w:r>
      <w:r w:rsidRPr="00EF1052">
        <w:rPr>
          <w:noProof/>
        </w:rPr>
        <w:drawing>
          <wp:inline distT="0" distB="0" distL="0" distR="0" wp14:anchorId="30182051" wp14:editId="42A5D225">
            <wp:extent cx="1638300" cy="2619375"/>
            <wp:effectExtent l="0" t="0" r="0" b="9525"/>
            <wp:docPr id="6297680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2619375"/>
                    </a:xfrm>
                    <a:prstGeom prst="rect">
                      <a:avLst/>
                    </a:prstGeom>
                    <a:noFill/>
                    <a:ln>
                      <a:noFill/>
                    </a:ln>
                  </pic:spPr>
                </pic:pic>
              </a:graphicData>
            </a:graphic>
          </wp:inline>
        </w:drawing>
      </w:r>
      <w:r w:rsidRPr="00EF1052">
        <w:rPr>
          <w:noProof/>
        </w:rPr>
        <w:drawing>
          <wp:inline distT="0" distB="0" distL="0" distR="0" wp14:anchorId="0116C40B" wp14:editId="76748175">
            <wp:extent cx="1990725" cy="2647950"/>
            <wp:effectExtent l="0" t="0" r="9525" b="0"/>
            <wp:docPr id="15642580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2647950"/>
                    </a:xfrm>
                    <a:prstGeom prst="rect">
                      <a:avLst/>
                    </a:prstGeom>
                    <a:noFill/>
                    <a:ln>
                      <a:noFill/>
                    </a:ln>
                  </pic:spPr>
                </pic:pic>
              </a:graphicData>
            </a:graphic>
          </wp:inline>
        </w:drawing>
      </w:r>
    </w:p>
    <w:p w14:paraId="1A2DF4E1" w14:textId="508649F2" w:rsidR="00EF1052" w:rsidRPr="00EF1052" w:rsidRDefault="00EF1052" w:rsidP="00592BE4">
      <w:pPr>
        <w:spacing w:line="360" w:lineRule="auto"/>
        <w:jc w:val="both"/>
        <w:rPr>
          <w:rFonts w:ascii="Times New Roman" w:hAnsi="Times New Roman" w:cs="Times New Roman"/>
        </w:rPr>
      </w:pPr>
      <w:r w:rsidRPr="00D473AE">
        <w:rPr>
          <w:rFonts w:ascii="Times New Roman" w:hAnsi="Times New Roman" w:cs="Times New Roman"/>
        </w:rPr>
        <w:t>Fig</w:t>
      </w:r>
      <w:r>
        <w:rPr>
          <w:rFonts w:ascii="Times New Roman" w:hAnsi="Times New Roman" w:cs="Times New Roman"/>
        </w:rPr>
        <w:t>.</w:t>
      </w:r>
      <w:r w:rsidRPr="00D473AE">
        <w:rPr>
          <w:rFonts w:ascii="Times New Roman" w:hAnsi="Times New Roman" w:cs="Times New Roman"/>
        </w:rPr>
        <w:t xml:space="preserve"> </w:t>
      </w:r>
      <w:r>
        <w:rPr>
          <w:rFonts w:ascii="Times New Roman" w:hAnsi="Times New Roman" w:cs="Times New Roman"/>
        </w:rPr>
        <w:t>2:</w:t>
      </w:r>
      <w:r w:rsidRPr="00D473AE">
        <w:rPr>
          <w:rFonts w:ascii="Times New Roman" w:hAnsi="Times New Roman" w:cs="Times New Roman"/>
        </w:rPr>
        <w:t xml:space="preserve"> </w:t>
      </w:r>
      <w:r>
        <w:rPr>
          <w:rFonts w:ascii="Times New Roman" w:hAnsi="Times New Roman" w:cs="Times New Roman"/>
        </w:rPr>
        <w:t xml:space="preserve">the </w:t>
      </w:r>
      <w:r w:rsidRPr="00D473AE">
        <w:rPr>
          <w:rFonts w:ascii="Times New Roman" w:hAnsi="Times New Roman" w:cs="Times New Roman"/>
        </w:rPr>
        <w:t>Detached Earlobe Pattern</w:t>
      </w:r>
    </w:p>
    <w:p w14:paraId="67AE2A16" w14:textId="042816F5" w:rsidR="00E24B90" w:rsidRPr="00D473AE" w:rsidRDefault="00F74448" w:rsidP="00592BE4">
      <w:pPr>
        <w:spacing w:line="360" w:lineRule="auto"/>
        <w:jc w:val="both"/>
        <w:rPr>
          <w:rFonts w:ascii="Times New Roman" w:hAnsi="Times New Roman" w:cs="Times New Roman"/>
        </w:rPr>
      </w:pPr>
      <w:r w:rsidRPr="00D473AE">
        <w:rPr>
          <w:rFonts w:ascii="Times New Roman" w:hAnsi="Times New Roman" w:cs="Times New Roman"/>
          <w:b/>
          <w:bCs/>
        </w:rPr>
        <w:t>2.2 Study</w:t>
      </w:r>
      <w:r w:rsidR="00E24B90" w:rsidRPr="00D473AE">
        <w:rPr>
          <w:rFonts w:ascii="Times New Roman" w:hAnsi="Times New Roman" w:cs="Times New Roman"/>
          <w:b/>
          <w:bCs/>
        </w:rPr>
        <w:t xml:space="preserve"> Criteria </w:t>
      </w:r>
    </w:p>
    <w:p w14:paraId="1F918F2C"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2.2.1 Inclusion criteria</w:t>
      </w:r>
    </w:p>
    <w:p w14:paraId="2E2E4428" w14:textId="3E2C3E31"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This study included</w:t>
      </w:r>
      <w:r w:rsidR="00F74448" w:rsidRPr="00D473AE">
        <w:rPr>
          <w:rFonts w:ascii="Times New Roman" w:hAnsi="Times New Roman" w:cs="Times New Roman"/>
        </w:rPr>
        <w:t xml:space="preserve"> </w:t>
      </w:r>
      <w:r w:rsidRPr="00D473AE">
        <w:rPr>
          <w:rFonts w:ascii="Times New Roman" w:hAnsi="Times New Roman" w:cs="Times New Roman"/>
        </w:rPr>
        <w:t xml:space="preserve">individuals whose parents and grandparents </w:t>
      </w:r>
      <w:r w:rsidR="00F74448" w:rsidRPr="00D473AE">
        <w:rPr>
          <w:rFonts w:ascii="Times New Roman" w:hAnsi="Times New Roman" w:cs="Times New Roman"/>
        </w:rPr>
        <w:t xml:space="preserve">are indigenous people of Ibadan, </w:t>
      </w:r>
      <w:r w:rsidRPr="00D473AE">
        <w:rPr>
          <w:rFonts w:ascii="Times New Roman" w:hAnsi="Times New Roman" w:cs="Times New Roman"/>
        </w:rPr>
        <w:t>Nigeria</w:t>
      </w:r>
      <w:r w:rsidR="00F74448" w:rsidRPr="00D473AE">
        <w:rPr>
          <w:rFonts w:ascii="Times New Roman" w:hAnsi="Times New Roman" w:cs="Times New Roman"/>
        </w:rPr>
        <w:t>. Also,</w:t>
      </w:r>
      <w:r w:rsidRPr="00D473AE">
        <w:rPr>
          <w:rFonts w:ascii="Times New Roman" w:hAnsi="Times New Roman" w:cs="Times New Roman"/>
        </w:rPr>
        <w:t xml:space="preserve"> only those aged between 18 and 37 years, with no history of ear surgery, were selected.</w:t>
      </w:r>
    </w:p>
    <w:p w14:paraId="3FF97CB6"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2.2.2 Exclusion criteria</w:t>
      </w:r>
    </w:p>
    <w:p w14:paraId="61322536"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 xml:space="preserve">Those who did not meet the inclusion criteria were all omitted from the study. </w:t>
      </w:r>
    </w:p>
    <w:p w14:paraId="5BCA7350"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2.3 Methods of Data Collection</w:t>
      </w:r>
    </w:p>
    <w:p w14:paraId="468E0D82" w14:textId="4D3D276E"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A written consent form was distributed among the respondents</w:t>
      </w:r>
      <w:r w:rsidR="006751FB">
        <w:rPr>
          <w:rFonts w:ascii="Times New Roman" w:hAnsi="Times New Roman" w:cs="Times New Roman"/>
        </w:rPr>
        <w:t>,</w:t>
      </w:r>
      <w:r w:rsidRPr="00D473AE">
        <w:rPr>
          <w:rFonts w:ascii="Times New Roman" w:hAnsi="Times New Roman" w:cs="Times New Roman"/>
        </w:rPr>
        <w:t xml:space="preserve"> followed by a personal interview. Data were collected using a closed observational approach where trained personnel took</w:t>
      </w:r>
      <w:r w:rsidR="00F74448" w:rsidRPr="00D473AE">
        <w:rPr>
          <w:rFonts w:ascii="Times New Roman" w:hAnsi="Times New Roman" w:cs="Times New Roman"/>
        </w:rPr>
        <w:t xml:space="preserve"> observations of </w:t>
      </w:r>
      <w:r w:rsidRPr="00D473AE">
        <w:rPr>
          <w:rFonts w:ascii="Times New Roman" w:hAnsi="Times New Roman" w:cs="Times New Roman"/>
        </w:rPr>
        <w:t xml:space="preserve">the earlobe. The data obtained were documented </w:t>
      </w:r>
      <w:r w:rsidR="00F74448" w:rsidRPr="00D473AE">
        <w:rPr>
          <w:rFonts w:ascii="Times New Roman" w:hAnsi="Times New Roman" w:cs="Times New Roman"/>
        </w:rPr>
        <w:t>in</w:t>
      </w:r>
      <w:r w:rsidRPr="00D473AE">
        <w:rPr>
          <w:rFonts w:ascii="Times New Roman" w:hAnsi="Times New Roman" w:cs="Times New Roman"/>
        </w:rPr>
        <w:t xml:space="preserve"> a spreadsheet (Microsoft Excel Document). </w:t>
      </w:r>
    </w:p>
    <w:p w14:paraId="52A918DB"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 xml:space="preserve">2.4 Methods of Data Analysis </w:t>
      </w:r>
    </w:p>
    <w:p w14:paraId="3C2B613A" w14:textId="494D8913" w:rsidR="00E24B90" w:rsidRDefault="006751FB" w:rsidP="00592BE4">
      <w:pPr>
        <w:spacing w:line="360" w:lineRule="auto"/>
        <w:jc w:val="both"/>
        <w:rPr>
          <w:rFonts w:ascii="Times New Roman" w:hAnsi="Times New Roman" w:cs="Times New Roman"/>
        </w:rPr>
      </w:pPr>
      <w:r>
        <w:rPr>
          <w:rFonts w:ascii="Times New Roman" w:hAnsi="Times New Roman" w:cs="Times New Roman"/>
        </w:rPr>
        <w:t xml:space="preserve">The data collected from the study were </w:t>
      </w:r>
      <w:proofErr w:type="spellStart"/>
      <w:r>
        <w:rPr>
          <w:rFonts w:ascii="Times New Roman" w:hAnsi="Times New Roman" w:cs="Times New Roman"/>
        </w:rPr>
        <w:t>analysed</w:t>
      </w:r>
      <w:proofErr w:type="spellEnd"/>
      <w:r>
        <w:rPr>
          <w:rFonts w:ascii="Times New Roman" w:hAnsi="Times New Roman" w:cs="Times New Roman"/>
        </w:rPr>
        <w:t xml:space="preserve"> using the International Business Machines Statistical Package for the Social Sciences (IBM SPSS version 23), with the Chi-square test </w:t>
      </w:r>
      <w:r>
        <w:rPr>
          <w:rFonts w:ascii="Times New Roman" w:hAnsi="Times New Roman" w:cs="Times New Roman"/>
        </w:rPr>
        <w:lastRenderedPageBreak/>
        <w:t xml:space="preserve">employed as an inferential statistic. A probability of less than 0.05 (p&lt;0.05) was deemed statistically significant. </w:t>
      </w:r>
    </w:p>
    <w:p w14:paraId="4CBA76E2" w14:textId="77777777" w:rsidR="00D96758" w:rsidRDefault="00D96758" w:rsidP="00D96758">
      <w:pPr>
        <w:spacing w:line="360" w:lineRule="auto"/>
        <w:jc w:val="center"/>
        <w:rPr>
          <w:rFonts w:ascii="Times New Roman" w:hAnsi="Times New Roman" w:cs="Times New Roman"/>
        </w:rPr>
      </w:pPr>
      <w:r w:rsidRPr="00D473AE">
        <w:rPr>
          <w:rFonts w:ascii="Times New Roman" w:hAnsi="Times New Roman" w:cs="Times New Roman"/>
          <w:noProof/>
        </w:rPr>
        <w:drawing>
          <wp:inline distT="0" distB="0" distL="0" distR="0" wp14:anchorId="5C0FFAFA" wp14:editId="6C1C1ED6">
            <wp:extent cx="3890442" cy="3146891"/>
            <wp:effectExtent l="0" t="0" r="0" b="0"/>
            <wp:docPr id="15324433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754" cy="3174645"/>
                    </a:xfrm>
                    <a:prstGeom prst="rect">
                      <a:avLst/>
                    </a:prstGeom>
                    <a:noFill/>
                    <a:ln>
                      <a:noFill/>
                    </a:ln>
                  </pic:spPr>
                </pic:pic>
              </a:graphicData>
            </a:graphic>
          </wp:inline>
        </w:drawing>
      </w:r>
    </w:p>
    <w:p w14:paraId="286FA72D" w14:textId="7F366ABF" w:rsidR="00D96758" w:rsidRDefault="00D96758" w:rsidP="00D96758">
      <w:pPr>
        <w:spacing w:line="360" w:lineRule="auto"/>
        <w:jc w:val="both"/>
        <w:rPr>
          <w:rFonts w:ascii="Times New Roman" w:hAnsi="Times New Roman" w:cs="Times New Roman"/>
        </w:rPr>
      </w:pPr>
      <w:r w:rsidRPr="00D473AE">
        <w:rPr>
          <w:rFonts w:ascii="Times New Roman" w:hAnsi="Times New Roman" w:cs="Times New Roman"/>
        </w:rPr>
        <w:t xml:space="preserve">Fig. 3: </w:t>
      </w:r>
      <w:r w:rsidR="00424334">
        <w:rPr>
          <w:rFonts w:ascii="Times New Roman" w:hAnsi="Times New Roman" w:cs="Times New Roman"/>
        </w:rPr>
        <w:t xml:space="preserve">pie chart </w:t>
      </w:r>
      <w:proofErr w:type="gramStart"/>
      <w:r w:rsidRPr="00D473AE">
        <w:rPr>
          <w:rFonts w:ascii="Times New Roman" w:hAnsi="Times New Roman" w:cs="Times New Roman"/>
        </w:rPr>
        <w:t>Show</w:t>
      </w:r>
      <w:r w:rsidR="00424334">
        <w:rPr>
          <w:rFonts w:ascii="Times New Roman" w:hAnsi="Times New Roman" w:cs="Times New Roman"/>
        </w:rPr>
        <w:t xml:space="preserve">ing </w:t>
      </w:r>
      <w:r>
        <w:rPr>
          <w:rFonts w:ascii="Times New Roman" w:hAnsi="Times New Roman" w:cs="Times New Roman"/>
        </w:rPr>
        <w:t xml:space="preserve"> </w:t>
      </w:r>
      <w:r w:rsidRPr="00D473AE">
        <w:rPr>
          <w:rFonts w:ascii="Times New Roman" w:hAnsi="Times New Roman" w:cs="Times New Roman"/>
        </w:rPr>
        <w:t>the</w:t>
      </w:r>
      <w:proofErr w:type="gramEnd"/>
      <w:r w:rsidRPr="00D473AE">
        <w:rPr>
          <w:rFonts w:ascii="Times New Roman" w:hAnsi="Times New Roman" w:cs="Times New Roman"/>
        </w:rPr>
        <w:t xml:space="preserve"> Gender</w:t>
      </w:r>
    </w:p>
    <w:p w14:paraId="5E6D327A" w14:textId="77777777" w:rsidR="00D96758" w:rsidRDefault="00D96758" w:rsidP="00D96758">
      <w:pPr>
        <w:spacing w:line="360" w:lineRule="auto"/>
        <w:rPr>
          <w:rFonts w:ascii="Times New Roman" w:hAnsi="Times New Roman" w:cs="Times New Roman"/>
          <w:b/>
          <w:bCs/>
        </w:rPr>
      </w:pPr>
      <w:r w:rsidRPr="00990A7D">
        <w:rPr>
          <w:rFonts w:ascii="Times New Roman" w:hAnsi="Times New Roman" w:cs="Times New Roman"/>
          <w:b/>
          <w:bCs/>
        </w:rPr>
        <w:t xml:space="preserve">Table 1. Age Interval of the Subjects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6758" w:rsidRPr="00990A7D" w14:paraId="4BE32E52" w14:textId="77777777" w:rsidTr="005936FC">
        <w:tc>
          <w:tcPr>
            <w:tcW w:w="4675" w:type="dxa"/>
            <w:tcBorders>
              <w:top w:val="single" w:sz="4" w:space="0" w:color="auto"/>
              <w:bottom w:val="single" w:sz="4" w:space="0" w:color="auto"/>
            </w:tcBorders>
          </w:tcPr>
          <w:p w14:paraId="1E3656F4" w14:textId="77777777" w:rsidR="00D96758" w:rsidRPr="00990A7D" w:rsidRDefault="00D96758" w:rsidP="005936FC">
            <w:pPr>
              <w:spacing w:line="360" w:lineRule="auto"/>
              <w:rPr>
                <w:rFonts w:ascii="Times New Roman" w:hAnsi="Times New Roman" w:cs="Times New Roman"/>
                <w:b/>
                <w:bCs/>
                <w:highlight w:val="yellow"/>
              </w:rPr>
            </w:pPr>
            <w:r w:rsidRPr="00990A7D">
              <w:rPr>
                <w:rFonts w:ascii="Times New Roman" w:hAnsi="Times New Roman" w:cs="Times New Roman"/>
                <w:b/>
                <w:bCs/>
                <w:highlight w:val="yellow"/>
              </w:rPr>
              <w:t xml:space="preserve">Age </w:t>
            </w:r>
          </w:p>
        </w:tc>
        <w:tc>
          <w:tcPr>
            <w:tcW w:w="4675" w:type="dxa"/>
            <w:tcBorders>
              <w:top w:val="single" w:sz="4" w:space="0" w:color="auto"/>
              <w:bottom w:val="single" w:sz="4" w:space="0" w:color="auto"/>
            </w:tcBorders>
          </w:tcPr>
          <w:p w14:paraId="25B27FF2" w14:textId="77777777" w:rsidR="00D96758" w:rsidRPr="00990A7D" w:rsidRDefault="00D96758" w:rsidP="005936FC">
            <w:pPr>
              <w:spacing w:line="360" w:lineRule="auto"/>
              <w:rPr>
                <w:rFonts w:ascii="Times New Roman" w:hAnsi="Times New Roman" w:cs="Times New Roman"/>
                <w:b/>
                <w:bCs/>
                <w:highlight w:val="yellow"/>
              </w:rPr>
            </w:pPr>
            <w:r w:rsidRPr="00990A7D">
              <w:rPr>
                <w:rFonts w:ascii="Times New Roman" w:hAnsi="Times New Roman" w:cs="Times New Roman"/>
                <w:b/>
                <w:bCs/>
                <w:highlight w:val="yellow"/>
              </w:rPr>
              <w:t>Frequency %</w:t>
            </w:r>
          </w:p>
        </w:tc>
      </w:tr>
      <w:tr w:rsidR="00D96758" w:rsidRPr="00990A7D" w14:paraId="1BF2357E" w14:textId="77777777" w:rsidTr="005936FC">
        <w:tc>
          <w:tcPr>
            <w:tcW w:w="4675" w:type="dxa"/>
            <w:tcBorders>
              <w:top w:val="single" w:sz="4" w:space="0" w:color="auto"/>
            </w:tcBorders>
          </w:tcPr>
          <w:p w14:paraId="6574DD99" w14:textId="77777777" w:rsidR="00D96758" w:rsidRPr="00990A7D" w:rsidRDefault="00D96758" w:rsidP="005936FC">
            <w:pPr>
              <w:spacing w:line="360" w:lineRule="auto"/>
              <w:rPr>
                <w:rFonts w:ascii="Times New Roman" w:hAnsi="Times New Roman" w:cs="Times New Roman"/>
                <w:highlight w:val="yellow"/>
              </w:rPr>
            </w:pPr>
            <w:r w:rsidRPr="00990A7D">
              <w:rPr>
                <w:rFonts w:ascii="Times New Roman" w:hAnsi="Times New Roman" w:cs="Times New Roman"/>
                <w:highlight w:val="yellow"/>
              </w:rPr>
              <w:t>18-22</w:t>
            </w:r>
          </w:p>
        </w:tc>
        <w:tc>
          <w:tcPr>
            <w:tcW w:w="4675" w:type="dxa"/>
            <w:tcBorders>
              <w:top w:val="single" w:sz="4" w:space="0" w:color="auto"/>
            </w:tcBorders>
          </w:tcPr>
          <w:p w14:paraId="4F66204E" w14:textId="77777777" w:rsidR="00D96758" w:rsidRPr="00990A7D" w:rsidRDefault="00D96758" w:rsidP="005936FC">
            <w:pPr>
              <w:spacing w:line="360" w:lineRule="auto"/>
              <w:rPr>
                <w:rFonts w:ascii="Times New Roman" w:hAnsi="Times New Roman" w:cs="Times New Roman"/>
                <w:highlight w:val="yellow"/>
              </w:rPr>
            </w:pPr>
            <w:r w:rsidRPr="00990A7D">
              <w:rPr>
                <w:rFonts w:ascii="Times New Roman" w:hAnsi="Times New Roman" w:cs="Times New Roman"/>
                <w:highlight w:val="yellow"/>
              </w:rPr>
              <w:t>200 (62.5%)</w:t>
            </w:r>
          </w:p>
        </w:tc>
      </w:tr>
      <w:tr w:rsidR="00D96758" w:rsidRPr="00990A7D" w14:paraId="63F58518" w14:textId="77777777" w:rsidTr="005936FC">
        <w:tc>
          <w:tcPr>
            <w:tcW w:w="4675" w:type="dxa"/>
          </w:tcPr>
          <w:p w14:paraId="35FADE7E" w14:textId="77777777" w:rsidR="00D96758" w:rsidRPr="00990A7D" w:rsidRDefault="00D96758" w:rsidP="005936FC">
            <w:pPr>
              <w:spacing w:line="360" w:lineRule="auto"/>
              <w:rPr>
                <w:rFonts w:ascii="Times New Roman" w:hAnsi="Times New Roman" w:cs="Times New Roman"/>
                <w:highlight w:val="yellow"/>
              </w:rPr>
            </w:pPr>
            <w:r w:rsidRPr="00990A7D">
              <w:rPr>
                <w:rFonts w:ascii="Times New Roman" w:hAnsi="Times New Roman" w:cs="Times New Roman"/>
                <w:highlight w:val="yellow"/>
              </w:rPr>
              <w:t>23-27</w:t>
            </w:r>
          </w:p>
        </w:tc>
        <w:tc>
          <w:tcPr>
            <w:tcW w:w="4675" w:type="dxa"/>
          </w:tcPr>
          <w:p w14:paraId="743658B1" w14:textId="77777777" w:rsidR="00D96758" w:rsidRPr="00990A7D" w:rsidRDefault="00D96758" w:rsidP="005936FC">
            <w:pPr>
              <w:spacing w:line="360" w:lineRule="auto"/>
              <w:rPr>
                <w:rFonts w:ascii="Times New Roman" w:hAnsi="Times New Roman" w:cs="Times New Roman"/>
                <w:highlight w:val="yellow"/>
              </w:rPr>
            </w:pPr>
            <w:r w:rsidRPr="00990A7D">
              <w:rPr>
                <w:rFonts w:ascii="Times New Roman" w:hAnsi="Times New Roman" w:cs="Times New Roman"/>
                <w:highlight w:val="yellow"/>
              </w:rPr>
              <w:t>68 (21.3%)</w:t>
            </w:r>
          </w:p>
        </w:tc>
      </w:tr>
      <w:tr w:rsidR="00D96758" w:rsidRPr="00990A7D" w14:paraId="75A277DA" w14:textId="77777777" w:rsidTr="005936FC">
        <w:tc>
          <w:tcPr>
            <w:tcW w:w="4675" w:type="dxa"/>
          </w:tcPr>
          <w:p w14:paraId="5CFFE13A" w14:textId="77777777" w:rsidR="00D96758" w:rsidRPr="00990A7D" w:rsidRDefault="00D96758" w:rsidP="005936FC">
            <w:pPr>
              <w:spacing w:line="360" w:lineRule="auto"/>
              <w:rPr>
                <w:rFonts w:ascii="Times New Roman" w:hAnsi="Times New Roman" w:cs="Times New Roman"/>
                <w:highlight w:val="yellow"/>
              </w:rPr>
            </w:pPr>
            <w:r w:rsidRPr="00990A7D">
              <w:rPr>
                <w:rFonts w:ascii="Times New Roman" w:hAnsi="Times New Roman" w:cs="Times New Roman"/>
                <w:highlight w:val="yellow"/>
              </w:rPr>
              <w:t>28-32</w:t>
            </w:r>
          </w:p>
        </w:tc>
        <w:tc>
          <w:tcPr>
            <w:tcW w:w="4675" w:type="dxa"/>
          </w:tcPr>
          <w:p w14:paraId="5F706368" w14:textId="77777777" w:rsidR="00D96758" w:rsidRPr="00990A7D" w:rsidRDefault="00D96758" w:rsidP="005936FC">
            <w:pPr>
              <w:spacing w:line="360" w:lineRule="auto"/>
              <w:rPr>
                <w:rFonts w:ascii="Times New Roman" w:hAnsi="Times New Roman" w:cs="Times New Roman"/>
                <w:highlight w:val="yellow"/>
              </w:rPr>
            </w:pPr>
            <w:r w:rsidRPr="00990A7D">
              <w:rPr>
                <w:rFonts w:ascii="Times New Roman" w:hAnsi="Times New Roman" w:cs="Times New Roman"/>
                <w:highlight w:val="yellow"/>
              </w:rPr>
              <w:t>37 (11.6%)</w:t>
            </w:r>
          </w:p>
        </w:tc>
      </w:tr>
      <w:tr w:rsidR="00D96758" w:rsidRPr="00990A7D" w14:paraId="0222836C" w14:textId="77777777" w:rsidTr="005936FC">
        <w:tc>
          <w:tcPr>
            <w:tcW w:w="4675" w:type="dxa"/>
            <w:tcBorders>
              <w:bottom w:val="single" w:sz="4" w:space="0" w:color="auto"/>
            </w:tcBorders>
          </w:tcPr>
          <w:p w14:paraId="74DCD5B0" w14:textId="77777777" w:rsidR="00D96758" w:rsidRPr="00990A7D" w:rsidRDefault="00D96758" w:rsidP="005936FC">
            <w:pPr>
              <w:spacing w:line="360" w:lineRule="auto"/>
              <w:rPr>
                <w:rFonts w:ascii="Times New Roman" w:hAnsi="Times New Roman" w:cs="Times New Roman"/>
                <w:highlight w:val="yellow"/>
              </w:rPr>
            </w:pPr>
            <w:r w:rsidRPr="00990A7D">
              <w:rPr>
                <w:rFonts w:ascii="Times New Roman" w:hAnsi="Times New Roman" w:cs="Times New Roman"/>
                <w:highlight w:val="yellow"/>
              </w:rPr>
              <w:t>33-37</w:t>
            </w:r>
          </w:p>
        </w:tc>
        <w:tc>
          <w:tcPr>
            <w:tcW w:w="4675" w:type="dxa"/>
            <w:tcBorders>
              <w:bottom w:val="single" w:sz="4" w:space="0" w:color="auto"/>
            </w:tcBorders>
          </w:tcPr>
          <w:p w14:paraId="56FEA591" w14:textId="77777777" w:rsidR="00D96758" w:rsidRPr="00990A7D" w:rsidRDefault="00D96758" w:rsidP="005936FC">
            <w:pPr>
              <w:spacing w:line="360" w:lineRule="auto"/>
              <w:rPr>
                <w:rFonts w:ascii="Times New Roman" w:hAnsi="Times New Roman" w:cs="Times New Roman"/>
              </w:rPr>
            </w:pPr>
            <w:r w:rsidRPr="00990A7D">
              <w:rPr>
                <w:rFonts w:ascii="Times New Roman" w:hAnsi="Times New Roman" w:cs="Times New Roman"/>
                <w:highlight w:val="yellow"/>
              </w:rPr>
              <w:t>15 (4.7%)</w:t>
            </w:r>
          </w:p>
        </w:tc>
      </w:tr>
    </w:tbl>
    <w:p w14:paraId="01186E40" w14:textId="77777777" w:rsidR="00D96758" w:rsidRPr="00D473AE" w:rsidRDefault="00D96758" w:rsidP="00D96758">
      <w:pPr>
        <w:spacing w:line="360" w:lineRule="auto"/>
        <w:rPr>
          <w:rFonts w:ascii="Times New Roman" w:hAnsi="Times New Roman" w:cs="Times New Roman"/>
        </w:rPr>
      </w:pPr>
    </w:p>
    <w:p w14:paraId="214A4095" w14:textId="77777777" w:rsidR="00D96758" w:rsidRPr="00D473AE" w:rsidRDefault="00D96758" w:rsidP="00D96758">
      <w:pPr>
        <w:spacing w:line="360" w:lineRule="auto"/>
        <w:jc w:val="both"/>
        <w:rPr>
          <w:rFonts w:ascii="Times New Roman" w:hAnsi="Times New Roman" w:cs="Times New Roman"/>
          <w:b/>
          <w:bCs/>
        </w:rPr>
      </w:pPr>
      <w:r w:rsidRPr="00D473AE">
        <w:rPr>
          <w:rFonts w:ascii="Times New Roman" w:hAnsi="Times New Roman" w:cs="Times New Roman"/>
          <w:b/>
          <w:bCs/>
        </w:rPr>
        <w:t xml:space="preserve">Table </w:t>
      </w:r>
      <w:r>
        <w:rPr>
          <w:rFonts w:ascii="Times New Roman" w:hAnsi="Times New Roman" w:cs="Times New Roman"/>
          <w:b/>
          <w:bCs/>
        </w:rPr>
        <w:t>2</w:t>
      </w:r>
      <w:r w:rsidRPr="00D473AE">
        <w:rPr>
          <w:rFonts w:ascii="Times New Roman" w:hAnsi="Times New Roman" w:cs="Times New Roman"/>
          <w:b/>
          <w:bCs/>
        </w:rPr>
        <w:t>. Association of Earlobe Attachment among the Genders</w:t>
      </w: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770"/>
        <w:gridCol w:w="1830"/>
        <w:gridCol w:w="1170"/>
        <w:gridCol w:w="1013"/>
        <w:gridCol w:w="1227"/>
        <w:gridCol w:w="1355"/>
      </w:tblGrid>
      <w:tr w:rsidR="00D96758" w:rsidRPr="00D473AE" w14:paraId="0194081C" w14:textId="77777777" w:rsidTr="005936FC">
        <w:tc>
          <w:tcPr>
            <w:tcW w:w="1350" w:type="dxa"/>
            <w:tcBorders>
              <w:top w:val="single" w:sz="4" w:space="0" w:color="auto"/>
              <w:bottom w:val="single" w:sz="4" w:space="0" w:color="auto"/>
            </w:tcBorders>
          </w:tcPr>
          <w:p w14:paraId="389C4880"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 xml:space="preserve">Sex </w:t>
            </w:r>
          </w:p>
        </w:tc>
        <w:tc>
          <w:tcPr>
            <w:tcW w:w="1770" w:type="dxa"/>
            <w:tcBorders>
              <w:top w:val="single" w:sz="4" w:space="0" w:color="auto"/>
              <w:bottom w:val="single" w:sz="4" w:space="0" w:color="auto"/>
            </w:tcBorders>
          </w:tcPr>
          <w:p w14:paraId="5E961BEB"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Detached lobe</w:t>
            </w:r>
          </w:p>
        </w:tc>
        <w:tc>
          <w:tcPr>
            <w:tcW w:w="1830" w:type="dxa"/>
            <w:tcBorders>
              <w:top w:val="single" w:sz="4" w:space="0" w:color="auto"/>
              <w:bottom w:val="single" w:sz="4" w:space="0" w:color="auto"/>
            </w:tcBorders>
          </w:tcPr>
          <w:p w14:paraId="3FB9FE8E"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Attached lobe</w:t>
            </w:r>
          </w:p>
        </w:tc>
        <w:tc>
          <w:tcPr>
            <w:tcW w:w="1170" w:type="dxa"/>
            <w:tcBorders>
              <w:top w:val="single" w:sz="4" w:space="0" w:color="auto"/>
              <w:bottom w:val="single" w:sz="4" w:space="0" w:color="auto"/>
            </w:tcBorders>
          </w:tcPr>
          <w:p w14:paraId="5D6774E9" w14:textId="77777777" w:rsidR="00D96758" w:rsidRPr="00D473AE" w:rsidRDefault="00D96758" w:rsidP="005936FC">
            <w:pPr>
              <w:spacing w:line="360" w:lineRule="auto"/>
              <w:jc w:val="both"/>
              <w:rPr>
                <w:rFonts w:ascii="Times New Roman" w:hAnsi="Times New Roman" w:cs="Times New Roman"/>
                <w:vertAlign w:val="superscript"/>
              </w:rPr>
            </w:pPr>
            <w:r w:rsidRPr="00D473AE">
              <w:rPr>
                <w:rFonts w:ascii="Times New Roman" w:hAnsi="Times New Roman" w:cs="Times New Roman"/>
              </w:rPr>
              <w:t>X</w:t>
            </w:r>
            <w:r w:rsidRPr="00D473AE">
              <w:rPr>
                <w:rFonts w:ascii="Times New Roman" w:hAnsi="Times New Roman" w:cs="Times New Roman"/>
                <w:vertAlign w:val="superscript"/>
              </w:rPr>
              <w:t>2</w:t>
            </w:r>
          </w:p>
        </w:tc>
        <w:tc>
          <w:tcPr>
            <w:tcW w:w="1013" w:type="dxa"/>
            <w:tcBorders>
              <w:top w:val="single" w:sz="4" w:space="0" w:color="auto"/>
              <w:bottom w:val="single" w:sz="4" w:space="0" w:color="auto"/>
            </w:tcBorders>
          </w:tcPr>
          <w:p w14:paraId="64FCFAFD" w14:textId="77777777" w:rsidR="00D96758" w:rsidRPr="00D473AE" w:rsidRDefault="00D96758" w:rsidP="005936FC">
            <w:pPr>
              <w:spacing w:line="360" w:lineRule="auto"/>
              <w:jc w:val="both"/>
              <w:rPr>
                <w:rFonts w:ascii="Times New Roman" w:hAnsi="Times New Roman" w:cs="Times New Roman"/>
              </w:rPr>
            </w:pPr>
            <w:proofErr w:type="spellStart"/>
            <w:r w:rsidRPr="00D473AE">
              <w:rPr>
                <w:rFonts w:ascii="Times New Roman" w:hAnsi="Times New Roman" w:cs="Times New Roman"/>
              </w:rPr>
              <w:t>df</w:t>
            </w:r>
            <w:proofErr w:type="spellEnd"/>
          </w:p>
        </w:tc>
        <w:tc>
          <w:tcPr>
            <w:tcW w:w="1227" w:type="dxa"/>
            <w:tcBorders>
              <w:top w:val="single" w:sz="4" w:space="0" w:color="auto"/>
              <w:bottom w:val="single" w:sz="4" w:space="0" w:color="auto"/>
            </w:tcBorders>
          </w:tcPr>
          <w:p w14:paraId="5835AEC6"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 xml:space="preserve">p-value </w:t>
            </w:r>
          </w:p>
        </w:tc>
        <w:tc>
          <w:tcPr>
            <w:tcW w:w="1355" w:type="dxa"/>
            <w:tcBorders>
              <w:top w:val="single" w:sz="4" w:space="0" w:color="auto"/>
              <w:bottom w:val="single" w:sz="4" w:space="0" w:color="auto"/>
            </w:tcBorders>
          </w:tcPr>
          <w:p w14:paraId="1E7ECD3B"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 xml:space="preserve">Inference </w:t>
            </w:r>
          </w:p>
        </w:tc>
      </w:tr>
      <w:tr w:rsidR="00D96758" w:rsidRPr="00D473AE" w14:paraId="2362A077" w14:textId="77777777" w:rsidTr="005936FC">
        <w:tc>
          <w:tcPr>
            <w:tcW w:w="1350" w:type="dxa"/>
            <w:tcBorders>
              <w:top w:val="single" w:sz="4" w:space="0" w:color="auto"/>
            </w:tcBorders>
          </w:tcPr>
          <w:p w14:paraId="2707CC13"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 xml:space="preserve">Male </w:t>
            </w:r>
          </w:p>
        </w:tc>
        <w:tc>
          <w:tcPr>
            <w:tcW w:w="1770" w:type="dxa"/>
            <w:tcBorders>
              <w:top w:val="single" w:sz="4" w:space="0" w:color="auto"/>
            </w:tcBorders>
          </w:tcPr>
          <w:p w14:paraId="712CCDB1"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71 (44.4%)</w:t>
            </w:r>
          </w:p>
        </w:tc>
        <w:tc>
          <w:tcPr>
            <w:tcW w:w="1830" w:type="dxa"/>
            <w:tcBorders>
              <w:top w:val="single" w:sz="4" w:space="0" w:color="auto"/>
            </w:tcBorders>
          </w:tcPr>
          <w:p w14:paraId="5EDBEE01"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89 (55.6%)</w:t>
            </w:r>
          </w:p>
        </w:tc>
        <w:tc>
          <w:tcPr>
            <w:tcW w:w="1170" w:type="dxa"/>
            <w:tcBorders>
              <w:top w:val="single" w:sz="4" w:space="0" w:color="auto"/>
            </w:tcBorders>
          </w:tcPr>
          <w:p w14:paraId="364697C5"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0.628</w:t>
            </w:r>
          </w:p>
        </w:tc>
        <w:tc>
          <w:tcPr>
            <w:tcW w:w="1013" w:type="dxa"/>
            <w:tcBorders>
              <w:top w:val="single" w:sz="4" w:space="0" w:color="auto"/>
            </w:tcBorders>
          </w:tcPr>
          <w:p w14:paraId="4D3940A0"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1</w:t>
            </w:r>
          </w:p>
        </w:tc>
        <w:tc>
          <w:tcPr>
            <w:tcW w:w="1227" w:type="dxa"/>
            <w:tcBorders>
              <w:top w:val="single" w:sz="4" w:space="0" w:color="auto"/>
            </w:tcBorders>
          </w:tcPr>
          <w:p w14:paraId="28710EB9"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0.428</w:t>
            </w:r>
          </w:p>
        </w:tc>
        <w:tc>
          <w:tcPr>
            <w:tcW w:w="1355" w:type="dxa"/>
            <w:tcBorders>
              <w:top w:val="single" w:sz="4" w:space="0" w:color="auto"/>
            </w:tcBorders>
          </w:tcPr>
          <w:p w14:paraId="144E8575"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NS</w:t>
            </w:r>
          </w:p>
        </w:tc>
      </w:tr>
      <w:tr w:rsidR="00D96758" w:rsidRPr="00D473AE" w14:paraId="7C9599B6" w14:textId="77777777" w:rsidTr="005936FC">
        <w:tc>
          <w:tcPr>
            <w:tcW w:w="1350" w:type="dxa"/>
            <w:tcBorders>
              <w:bottom w:val="single" w:sz="4" w:space="0" w:color="auto"/>
            </w:tcBorders>
          </w:tcPr>
          <w:p w14:paraId="19B2A93C"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 xml:space="preserve">Female </w:t>
            </w:r>
          </w:p>
        </w:tc>
        <w:tc>
          <w:tcPr>
            <w:tcW w:w="1770" w:type="dxa"/>
            <w:tcBorders>
              <w:bottom w:val="single" w:sz="4" w:space="0" w:color="auto"/>
            </w:tcBorders>
          </w:tcPr>
          <w:p w14:paraId="76131884"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64 (40%)</w:t>
            </w:r>
          </w:p>
        </w:tc>
        <w:tc>
          <w:tcPr>
            <w:tcW w:w="1830" w:type="dxa"/>
            <w:tcBorders>
              <w:bottom w:val="single" w:sz="4" w:space="0" w:color="auto"/>
            </w:tcBorders>
          </w:tcPr>
          <w:p w14:paraId="55A08939" w14:textId="77777777" w:rsidR="00D96758" w:rsidRPr="00D473AE" w:rsidRDefault="00D96758" w:rsidP="005936FC">
            <w:pPr>
              <w:spacing w:line="360" w:lineRule="auto"/>
              <w:jc w:val="both"/>
              <w:rPr>
                <w:rFonts w:ascii="Times New Roman" w:hAnsi="Times New Roman" w:cs="Times New Roman"/>
              </w:rPr>
            </w:pPr>
            <w:r w:rsidRPr="00D473AE">
              <w:rPr>
                <w:rFonts w:ascii="Times New Roman" w:hAnsi="Times New Roman" w:cs="Times New Roman"/>
              </w:rPr>
              <w:t>96 (60%)</w:t>
            </w:r>
          </w:p>
        </w:tc>
        <w:tc>
          <w:tcPr>
            <w:tcW w:w="1170" w:type="dxa"/>
            <w:tcBorders>
              <w:bottom w:val="single" w:sz="4" w:space="0" w:color="auto"/>
            </w:tcBorders>
          </w:tcPr>
          <w:p w14:paraId="0ABD208F" w14:textId="77777777" w:rsidR="00D96758" w:rsidRPr="00D473AE" w:rsidRDefault="00D96758" w:rsidP="005936FC">
            <w:pPr>
              <w:spacing w:line="360" w:lineRule="auto"/>
              <w:jc w:val="both"/>
              <w:rPr>
                <w:rFonts w:ascii="Times New Roman" w:hAnsi="Times New Roman" w:cs="Times New Roman"/>
              </w:rPr>
            </w:pPr>
          </w:p>
        </w:tc>
        <w:tc>
          <w:tcPr>
            <w:tcW w:w="1013" w:type="dxa"/>
            <w:tcBorders>
              <w:bottom w:val="single" w:sz="4" w:space="0" w:color="auto"/>
            </w:tcBorders>
          </w:tcPr>
          <w:p w14:paraId="1496C10E" w14:textId="77777777" w:rsidR="00D96758" w:rsidRPr="00D473AE" w:rsidRDefault="00D96758" w:rsidP="005936FC">
            <w:pPr>
              <w:spacing w:line="360" w:lineRule="auto"/>
              <w:jc w:val="both"/>
              <w:rPr>
                <w:rFonts w:ascii="Times New Roman" w:hAnsi="Times New Roman" w:cs="Times New Roman"/>
              </w:rPr>
            </w:pPr>
          </w:p>
        </w:tc>
        <w:tc>
          <w:tcPr>
            <w:tcW w:w="1227" w:type="dxa"/>
            <w:tcBorders>
              <w:bottom w:val="single" w:sz="4" w:space="0" w:color="auto"/>
            </w:tcBorders>
          </w:tcPr>
          <w:p w14:paraId="7678E4EA" w14:textId="77777777" w:rsidR="00D96758" w:rsidRPr="00D473AE" w:rsidRDefault="00D96758" w:rsidP="005936FC">
            <w:pPr>
              <w:spacing w:line="360" w:lineRule="auto"/>
              <w:jc w:val="both"/>
              <w:rPr>
                <w:rFonts w:ascii="Times New Roman" w:hAnsi="Times New Roman" w:cs="Times New Roman"/>
              </w:rPr>
            </w:pPr>
          </w:p>
        </w:tc>
        <w:tc>
          <w:tcPr>
            <w:tcW w:w="1355" w:type="dxa"/>
            <w:tcBorders>
              <w:bottom w:val="single" w:sz="4" w:space="0" w:color="auto"/>
            </w:tcBorders>
          </w:tcPr>
          <w:p w14:paraId="16F2D301" w14:textId="77777777" w:rsidR="00D96758" w:rsidRPr="00D473AE" w:rsidRDefault="00D96758" w:rsidP="005936FC">
            <w:pPr>
              <w:spacing w:line="360" w:lineRule="auto"/>
              <w:jc w:val="both"/>
              <w:rPr>
                <w:rFonts w:ascii="Times New Roman" w:hAnsi="Times New Roman" w:cs="Times New Roman"/>
              </w:rPr>
            </w:pPr>
          </w:p>
        </w:tc>
      </w:tr>
    </w:tbl>
    <w:p w14:paraId="1236DED8" w14:textId="77777777" w:rsidR="00D96758" w:rsidRPr="00F945FA" w:rsidRDefault="00D96758" w:rsidP="00D96758">
      <w:pPr>
        <w:spacing w:line="360" w:lineRule="auto"/>
        <w:jc w:val="both"/>
        <w:rPr>
          <w:rFonts w:ascii="Times New Roman" w:hAnsi="Times New Roman" w:cs="Times New Roman"/>
          <w:i/>
          <w:iCs/>
        </w:rPr>
      </w:pPr>
      <w:r w:rsidRPr="00F945FA">
        <w:rPr>
          <w:rFonts w:ascii="Times New Roman" w:hAnsi="Times New Roman" w:cs="Times New Roman"/>
          <w:i/>
          <w:iCs/>
        </w:rPr>
        <w:t>X</w:t>
      </w:r>
      <w:r w:rsidRPr="00F945FA">
        <w:rPr>
          <w:rFonts w:ascii="Times New Roman" w:hAnsi="Times New Roman" w:cs="Times New Roman"/>
          <w:i/>
          <w:iCs/>
          <w:vertAlign w:val="superscript"/>
        </w:rPr>
        <w:t xml:space="preserve">2 </w:t>
      </w:r>
      <w:r w:rsidRPr="00F945FA">
        <w:rPr>
          <w:rFonts w:ascii="Times New Roman" w:hAnsi="Times New Roman" w:cs="Times New Roman"/>
          <w:i/>
          <w:iCs/>
        </w:rPr>
        <w:t>= Chi-square, NS = Not Significant</w:t>
      </w:r>
      <w:r>
        <w:rPr>
          <w:rFonts w:ascii="Times New Roman" w:hAnsi="Times New Roman" w:cs="Times New Roman"/>
          <w:i/>
          <w:iCs/>
        </w:rPr>
        <w:t xml:space="preserve">, </w:t>
      </w:r>
      <w:proofErr w:type="spellStart"/>
      <w:r>
        <w:rPr>
          <w:rFonts w:ascii="Times New Roman" w:hAnsi="Times New Roman" w:cs="Times New Roman"/>
          <w:i/>
          <w:iCs/>
        </w:rPr>
        <w:t>df</w:t>
      </w:r>
      <w:proofErr w:type="spellEnd"/>
      <w:r>
        <w:rPr>
          <w:rFonts w:ascii="Times New Roman" w:hAnsi="Times New Roman" w:cs="Times New Roman"/>
          <w:i/>
          <w:iCs/>
        </w:rPr>
        <w:t xml:space="preserve"> = Degree of freedom</w:t>
      </w:r>
    </w:p>
    <w:p w14:paraId="5E0FC488" w14:textId="77777777" w:rsidR="00D96758" w:rsidRDefault="00D96758" w:rsidP="00D96758">
      <w:pPr>
        <w:spacing w:line="360" w:lineRule="auto"/>
        <w:jc w:val="both"/>
        <w:rPr>
          <w:rFonts w:ascii="Times New Roman" w:hAnsi="Times New Roman" w:cs="Times New Roman"/>
          <w:b/>
          <w:bCs/>
        </w:rPr>
      </w:pPr>
    </w:p>
    <w:p w14:paraId="1DF37ADD" w14:textId="77777777" w:rsidR="00D96758" w:rsidRDefault="00D96758" w:rsidP="00D96758">
      <w:pPr>
        <w:spacing w:line="360" w:lineRule="auto"/>
        <w:jc w:val="both"/>
        <w:rPr>
          <w:rFonts w:ascii="Times New Roman" w:hAnsi="Times New Roman" w:cs="Times New Roman"/>
          <w:b/>
          <w:bCs/>
        </w:rPr>
      </w:pPr>
    </w:p>
    <w:p w14:paraId="20BD2184" w14:textId="77777777" w:rsidR="00D96758" w:rsidRDefault="00D96758" w:rsidP="00D96758">
      <w:pPr>
        <w:spacing w:line="360" w:lineRule="auto"/>
        <w:jc w:val="both"/>
        <w:rPr>
          <w:rFonts w:ascii="Times New Roman" w:hAnsi="Times New Roman" w:cs="Times New Roman"/>
          <w:b/>
          <w:bCs/>
        </w:rPr>
      </w:pPr>
    </w:p>
    <w:p w14:paraId="12BB8565" w14:textId="77777777" w:rsidR="00D96758" w:rsidRPr="00FE555D" w:rsidRDefault="00D96758" w:rsidP="00D96758">
      <w:pPr>
        <w:spacing w:line="360" w:lineRule="auto"/>
        <w:jc w:val="both"/>
        <w:rPr>
          <w:rFonts w:ascii="Times New Roman" w:hAnsi="Times New Roman" w:cs="Times New Roman"/>
          <w:b/>
          <w:bCs/>
        </w:rPr>
      </w:pPr>
      <w:r w:rsidRPr="00F945FA">
        <w:rPr>
          <w:rFonts w:ascii="Times New Roman" w:hAnsi="Times New Roman" w:cs="Times New Roman"/>
          <w:b/>
          <w:bCs/>
        </w:rPr>
        <w:t>Table 3. Association of Earlobe Attachment across Age</w:t>
      </w:r>
      <w:r w:rsidRPr="00D473AE">
        <w:rPr>
          <w:rFonts w:ascii="Times New Roman" w:hAnsi="Times New Roman" w:cs="Times New Roman"/>
        </w:rPr>
        <w:t xml:space="preserve">  </w:t>
      </w: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770"/>
        <w:gridCol w:w="1830"/>
        <w:gridCol w:w="1170"/>
        <w:gridCol w:w="1013"/>
        <w:gridCol w:w="1227"/>
        <w:gridCol w:w="1355"/>
      </w:tblGrid>
      <w:tr w:rsidR="00D96758" w:rsidRPr="000C74FC" w14:paraId="11347400" w14:textId="77777777" w:rsidTr="005936FC">
        <w:tc>
          <w:tcPr>
            <w:tcW w:w="1350" w:type="dxa"/>
            <w:tcBorders>
              <w:top w:val="single" w:sz="4" w:space="0" w:color="auto"/>
              <w:bottom w:val="single" w:sz="4" w:space="0" w:color="auto"/>
            </w:tcBorders>
          </w:tcPr>
          <w:p w14:paraId="3EF92F43"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 xml:space="preserve">Age  </w:t>
            </w:r>
          </w:p>
        </w:tc>
        <w:tc>
          <w:tcPr>
            <w:tcW w:w="1770" w:type="dxa"/>
            <w:tcBorders>
              <w:top w:val="single" w:sz="4" w:space="0" w:color="auto"/>
              <w:bottom w:val="single" w:sz="4" w:space="0" w:color="auto"/>
            </w:tcBorders>
          </w:tcPr>
          <w:p w14:paraId="7896E053"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Detached lobe</w:t>
            </w:r>
          </w:p>
        </w:tc>
        <w:tc>
          <w:tcPr>
            <w:tcW w:w="1830" w:type="dxa"/>
            <w:tcBorders>
              <w:top w:val="single" w:sz="4" w:space="0" w:color="auto"/>
              <w:bottom w:val="single" w:sz="4" w:space="0" w:color="auto"/>
            </w:tcBorders>
          </w:tcPr>
          <w:p w14:paraId="4F28B8D4"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Attached lobe</w:t>
            </w:r>
          </w:p>
        </w:tc>
        <w:tc>
          <w:tcPr>
            <w:tcW w:w="1170" w:type="dxa"/>
            <w:tcBorders>
              <w:top w:val="single" w:sz="4" w:space="0" w:color="auto"/>
              <w:bottom w:val="single" w:sz="4" w:space="0" w:color="auto"/>
            </w:tcBorders>
          </w:tcPr>
          <w:p w14:paraId="68476D69" w14:textId="77777777" w:rsidR="00D96758" w:rsidRPr="000C74FC" w:rsidRDefault="00D96758" w:rsidP="005936FC">
            <w:pPr>
              <w:spacing w:line="360" w:lineRule="auto"/>
              <w:jc w:val="both"/>
              <w:rPr>
                <w:rFonts w:ascii="Times New Roman" w:hAnsi="Times New Roman" w:cs="Times New Roman"/>
                <w:highlight w:val="yellow"/>
                <w:vertAlign w:val="superscript"/>
              </w:rPr>
            </w:pPr>
            <w:r w:rsidRPr="000C74FC">
              <w:rPr>
                <w:rFonts w:ascii="Times New Roman" w:hAnsi="Times New Roman" w:cs="Times New Roman"/>
                <w:highlight w:val="yellow"/>
              </w:rPr>
              <w:t>X</w:t>
            </w:r>
            <w:r w:rsidRPr="000C74FC">
              <w:rPr>
                <w:rFonts w:ascii="Times New Roman" w:hAnsi="Times New Roman" w:cs="Times New Roman"/>
                <w:highlight w:val="yellow"/>
                <w:vertAlign w:val="superscript"/>
              </w:rPr>
              <w:t>2</w:t>
            </w:r>
          </w:p>
        </w:tc>
        <w:tc>
          <w:tcPr>
            <w:tcW w:w="1013" w:type="dxa"/>
            <w:tcBorders>
              <w:top w:val="single" w:sz="4" w:space="0" w:color="auto"/>
              <w:bottom w:val="single" w:sz="4" w:space="0" w:color="auto"/>
            </w:tcBorders>
          </w:tcPr>
          <w:p w14:paraId="173D5187" w14:textId="77777777" w:rsidR="00D96758" w:rsidRPr="000C74FC" w:rsidRDefault="00D96758" w:rsidP="005936FC">
            <w:pPr>
              <w:spacing w:line="360" w:lineRule="auto"/>
              <w:jc w:val="both"/>
              <w:rPr>
                <w:rFonts w:ascii="Times New Roman" w:hAnsi="Times New Roman" w:cs="Times New Roman"/>
                <w:highlight w:val="yellow"/>
              </w:rPr>
            </w:pPr>
            <w:proofErr w:type="spellStart"/>
            <w:r w:rsidRPr="000C74FC">
              <w:rPr>
                <w:rFonts w:ascii="Times New Roman" w:hAnsi="Times New Roman" w:cs="Times New Roman"/>
                <w:highlight w:val="yellow"/>
              </w:rPr>
              <w:t>df</w:t>
            </w:r>
            <w:proofErr w:type="spellEnd"/>
          </w:p>
        </w:tc>
        <w:tc>
          <w:tcPr>
            <w:tcW w:w="1227" w:type="dxa"/>
            <w:tcBorders>
              <w:top w:val="single" w:sz="4" w:space="0" w:color="auto"/>
              <w:bottom w:val="single" w:sz="4" w:space="0" w:color="auto"/>
            </w:tcBorders>
          </w:tcPr>
          <w:p w14:paraId="266D6F9A"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 xml:space="preserve">p-value </w:t>
            </w:r>
          </w:p>
        </w:tc>
        <w:tc>
          <w:tcPr>
            <w:tcW w:w="1355" w:type="dxa"/>
            <w:tcBorders>
              <w:top w:val="single" w:sz="4" w:space="0" w:color="auto"/>
              <w:bottom w:val="single" w:sz="4" w:space="0" w:color="auto"/>
            </w:tcBorders>
          </w:tcPr>
          <w:p w14:paraId="4F5F2C54"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 xml:space="preserve">Inference </w:t>
            </w:r>
          </w:p>
        </w:tc>
      </w:tr>
      <w:tr w:rsidR="00D96758" w:rsidRPr="000C74FC" w14:paraId="61164108" w14:textId="77777777" w:rsidTr="005936FC">
        <w:tc>
          <w:tcPr>
            <w:tcW w:w="1350" w:type="dxa"/>
            <w:tcBorders>
              <w:top w:val="single" w:sz="4" w:space="0" w:color="auto"/>
            </w:tcBorders>
          </w:tcPr>
          <w:p w14:paraId="2452E38B"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 xml:space="preserve">18-22 </w:t>
            </w:r>
          </w:p>
        </w:tc>
        <w:tc>
          <w:tcPr>
            <w:tcW w:w="1770" w:type="dxa"/>
            <w:tcBorders>
              <w:top w:val="single" w:sz="4" w:space="0" w:color="auto"/>
            </w:tcBorders>
          </w:tcPr>
          <w:p w14:paraId="1AF0002C"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86 (43%)</w:t>
            </w:r>
          </w:p>
        </w:tc>
        <w:tc>
          <w:tcPr>
            <w:tcW w:w="1830" w:type="dxa"/>
            <w:tcBorders>
              <w:top w:val="single" w:sz="4" w:space="0" w:color="auto"/>
            </w:tcBorders>
          </w:tcPr>
          <w:p w14:paraId="04436610"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114 (57%)</w:t>
            </w:r>
          </w:p>
        </w:tc>
        <w:tc>
          <w:tcPr>
            <w:tcW w:w="1170" w:type="dxa"/>
            <w:tcBorders>
              <w:top w:val="single" w:sz="4" w:space="0" w:color="auto"/>
            </w:tcBorders>
          </w:tcPr>
          <w:p w14:paraId="28AF31A1"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1.558</w:t>
            </w:r>
          </w:p>
        </w:tc>
        <w:tc>
          <w:tcPr>
            <w:tcW w:w="1013" w:type="dxa"/>
            <w:tcBorders>
              <w:top w:val="single" w:sz="4" w:space="0" w:color="auto"/>
            </w:tcBorders>
          </w:tcPr>
          <w:p w14:paraId="640FC1B5"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1</w:t>
            </w:r>
          </w:p>
        </w:tc>
        <w:tc>
          <w:tcPr>
            <w:tcW w:w="1227" w:type="dxa"/>
            <w:tcBorders>
              <w:top w:val="single" w:sz="4" w:space="0" w:color="auto"/>
            </w:tcBorders>
          </w:tcPr>
          <w:p w14:paraId="4B871CE3"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0.669</w:t>
            </w:r>
          </w:p>
        </w:tc>
        <w:tc>
          <w:tcPr>
            <w:tcW w:w="1355" w:type="dxa"/>
            <w:tcBorders>
              <w:top w:val="single" w:sz="4" w:space="0" w:color="auto"/>
            </w:tcBorders>
          </w:tcPr>
          <w:p w14:paraId="196C0C08"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NS</w:t>
            </w:r>
          </w:p>
        </w:tc>
      </w:tr>
      <w:tr w:rsidR="00D96758" w:rsidRPr="000C74FC" w14:paraId="00971734" w14:textId="77777777" w:rsidTr="005936FC">
        <w:tc>
          <w:tcPr>
            <w:tcW w:w="1350" w:type="dxa"/>
          </w:tcPr>
          <w:p w14:paraId="2DC9BD9A"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23-27</w:t>
            </w:r>
          </w:p>
        </w:tc>
        <w:tc>
          <w:tcPr>
            <w:tcW w:w="1770" w:type="dxa"/>
          </w:tcPr>
          <w:p w14:paraId="2F7B93CA"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29 (42.6%)</w:t>
            </w:r>
          </w:p>
        </w:tc>
        <w:tc>
          <w:tcPr>
            <w:tcW w:w="1830" w:type="dxa"/>
          </w:tcPr>
          <w:p w14:paraId="32E173DE"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39 (57.4%)</w:t>
            </w:r>
          </w:p>
        </w:tc>
        <w:tc>
          <w:tcPr>
            <w:tcW w:w="1170" w:type="dxa"/>
          </w:tcPr>
          <w:p w14:paraId="0E26CA11" w14:textId="77777777" w:rsidR="00D96758" w:rsidRPr="000C74FC" w:rsidRDefault="00D96758" w:rsidP="005936FC">
            <w:pPr>
              <w:spacing w:line="360" w:lineRule="auto"/>
              <w:jc w:val="both"/>
              <w:rPr>
                <w:rFonts w:ascii="Times New Roman" w:hAnsi="Times New Roman" w:cs="Times New Roman"/>
                <w:highlight w:val="yellow"/>
              </w:rPr>
            </w:pPr>
          </w:p>
        </w:tc>
        <w:tc>
          <w:tcPr>
            <w:tcW w:w="1013" w:type="dxa"/>
          </w:tcPr>
          <w:p w14:paraId="0122AD6B" w14:textId="77777777" w:rsidR="00D96758" w:rsidRPr="000C74FC" w:rsidRDefault="00D96758" w:rsidP="005936FC">
            <w:pPr>
              <w:spacing w:line="360" w:lineRule="auto"/>
              <w:jc w:val="both"/>
              <w:rPr>
                <w:rFonts w:ascii="Times New Roman" w:hAnsi="Times New Roman" w:cs="Times New Roman"/>
                <w:highlight w:val="yellow"/>
              </w:rPr>
            </w:pPr>
          </w:p>
        </w:tc>
        <w:tc>
          <w:tcPr>
            <w:tcW w:w="1227" w:type="dxa"/>
          </w:tcPr>
          <w:p w14:paraId="2A63A10A" w14:textId="77777777" w:rsidR="00D96758" w:rsidRPr="000C74FC" w:rsidRDefault="00D96758" w:rsidP="005936FC">
            <w:pPr>
              <w:spacing w:line="360" w:lineRule="auto"/>
              <w:jc w:val="both"/>
              <w:rPr>
                <w:rFonts w:ascii="Times New Roman" w:hAnsi="Times New Roman" w:cs="Times New Roman"/>
                <w:highlight w:val="yellow"/>
              </w:rPr>
            </w:pPr>
          </w:p>
        </w:tc>
        <w:tc>
          <w:tcPr>
            <w:tcW w:w="1355" w:type="dxa"/>
          </w:tcPr>
          <w:p w14:paraId="4B25B4D4" w14:textId="77777777" w:rsidR="00D96758" w:rsidRPr="000C74FC" w:rsidRDefault="00D96758" w:rsidP="005936FC">
            <w:pPr>
              <w:spacing w:line="360" w:lineRule="auto"/>
              <w:jc w:val="both"/>
              <w:rPr>
                <w:rFonts w:ascii="Times New Roman" w:hAnsi="Times New Roman" w:cs="Times New Roman"/>
                <w:highlight w:val="yellow"/>
              </w:rPr>
            </w:pPr>
          </w:p>
        </w:tc>
      </w:tr>
      <w:tr w:rsidR="00D96758" w:rsidRPr="000C74FC" w14:paraId="2A014B4E" w14:textId="77777777" w:rsidTr="005936FC">
        <w:tc>
          <w:tcPr>
            <w:tcW w:w="1350" w:type="dxa"/>
          </w:tcPr>
          <w:p w14:paraId="3F61CA28"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28-32</w:t>
            </w:r>
          </w:p>
        </w:tc>
        <w:tc>
          <w:tcPr>
            <w:tcW w:w="1770" w:type="dxa"/>
          </w:tcPr>
          <w:p w14:paraId="25953714"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16 (43.2%)</w:t>
            </w:r>
          </w:p>
        </w:tc>
        <w:tc>
          <w:tcPr>
            <w:tcW w:w="1830" w:type="dxa"/>
          </w:tcPr>
          <w:p w14:paraId="686EB156"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21 (56.8%)</w:t>
            </w:r>
          </w:p>
        </w:tc>
        <w:tc>
          <w:tcPr>
            <w:tcW w:w="1170" w:type="dxa"/>
          </w:tcPr>
          <w:p w14:paraId="79961D7C" w14:textId="77777777" w:rsidR="00D96758" w:rsidRPr="000C74FC" w:rsidRDefault="00D96758" w:rsidP="005936FC">
            <w:pPr>
              <w:spacing w:line="360" w:lineRule="auto"/>
              <w:jc w:val="both"/>
              <w:rPr>
                <w:rFonts w:ascii="Times New Roman" w:hAnsi="Times New Roman" w:cs="Times New Roman"/>
                <w:highlight w:val="yellow"/>
              </w:rPr>
            </w:pPr>
          </w:p>
        </w:tc>
        <w:tc>
          <w:tcPr>
            <w:tcW w:w="1013" w:type="dxa"/>
          </w:tcPr>
          <w:p w14:paraId="0EF617CF" w14:textId="77777777" w:rsidR="00D96758" w:rsidRPr="000C74FC" w:rsidRDefault="00D96758" w:rsidP="005936FC">
            <w:pPr>
              <w:spacing w:line="360" w:lineRule="auto"/>
              <w:jc w:val="both"/>
              <w:rPr>
                <w:rFonts w:ascii="Times New Roman" w:hAnsi="Times New Roman" w:cs="Times New Roman"/>
                <w:highlight w:val="yellow"/>
              </w:rPr>
            </w:pPr>
          </w:p>
        </w:tc>
        <w:tc>
          <w:tcPr>
            <w:tcW w:w="1227" w:type="dxa"/>
          </w:tcPr>
          <w:p w14:paraId="11FC1A1F" w14:textId="77777777" w:rsidR="00D96758" w:rsidRPr="000C74FC" w:rsidRDefault="00D96758" w:rsidP="005936FC">
            <w:pPr>
              <w:spacing w:line="360" w:lineRule="auto"/>
              <w:jc w:val="both"/>
              <w:rPr>
                <w:rFonts w:ascii="Times New Roman" w:hAnsi="Times New Roman" w:cs="Times New Roman"/>
                <w:highlight w:val="yellow"/>
              </w:rPr>
            </w:pPr>
          </w:p>
        </w:tc>
        <w:tc>
          <w:tcPr>
            <w:tcW w:w="1355" w:type="dxa"/>
          </w:tcPr>
          <w:p w14:paraId="0F82DA67" w14:textId="77777777" w:rsidR="00D96758" w:rsidRPr="000C74FC" w:rsidRDefault="00D96758" w:rsidP="005936FC">
            <w:pPr>
              <w:spacing w:line="360" w:lineRule="auto"/>
              <w:jc w:val="both"/>
              <w:rPr>
                <w:rFonts w:ascii="Times New Roman" w:hAnsi="Times New Roman" w:cs="Times New Roman"/>
                <w:highlight w:val="yellow"/>
              </w:rPr>
            </w:pPr>
          </w:p>
        </w:tc>
      </w:tr>
      <w:tr w:rsidR="00D96758" w:rsidRPr="00D473AE" w14:paraId="08AC7A53" w14:textId="77777777" w:rsidTr="005936FC">
        <w:tc>
          <w:tcPr>
            <w:tcW w:w="1350" w:type="dxa"/>
          </w:tcPr>
          <w:p w14:paraId="0EB2B76C"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33-37</w:t>
            </w:r>
          </w:p>
        </w:tc>
        <w:tc>
          <w:tcPr>
            <w:tcW w:w="1770" w:type="dxa"/>
          </w:tcPr>
          <w:p w14:paraId="793353AB" w14:textId="77777777" w:rsidR="00D96758" w:rsidRPr="000C74FC" w:rsidRDefault="00D96758" w:rsidP="005936FC">
            <w:pPr>
              <w:spacing w:line="360" w:lineRule="auto"/>
              <w:jc w:val="both"/>
              <w:rPr>
                <w:rFonts w:ascii="Times New Roman" w:hAnsi="Times New Roman" w:cs="Times New Roman"/>
                <w:highlight w:val="yellow"/>
              </w:rPr>
            </w:pPr>
            <w:r w:rsidRPr="000C74FC">
              <w:rPr>
                <w:rFonts w:ascii="Times New Roman" w:hAnsi="Times New Roman" w:cs="Times New Roman"/>
                <w:highlight w:val="yellow"/>
              </w:rPr>
              <w:t>4 (26.7%)</w:t>
            </w:r>
          </w:p>
        </w:tc>
        <w:tc>
          <w:tcPr>
            <w:tcW w:w="1830" w:type="dxa"/>
          </w:tcPr>
          <w:p w14:paraId="411DB21E" w14:textId="77777777" w:rsidR="00D96758" w:rsidRPr="00D473AE" w:rsidRDefault="00D96758" w:rsidP="005936FC">
            <w:pPr>
              <w:spacing w:line="360" w:lineRule="auto"/>
              <w:jc w:val="both"/>
              <w:rPr>
                <w:rFonts w:ascii="Times New Roman" w:hAnsi="Times New Roman" w:cs="Times New Roman"/>
              </w:rPr>
            </w:pPr>
            <w:r w:rsidRPr="000C74FC">
              <w:rPr>
                <w:rFonts w:ascii="Times New Roman" w:hAnsi="Times New Roman" w:cs="Times New Roman"/>
                <w:highlight w:val="yellow"/>
              </w:rPr>
              <w:t>11 (73.3%)</w:t>
            </w:r>
          </w:p>
        </w:tc>
        <w:tc>
          <w:tcPr>
            <w:tcW w:w="1170" w:type="dxa"/>
          </w:tcPr>
          <w:p w14:paraId="2B47116D" w14:textId="77777777" w:rsidR="00D96758" w:rsidRPr="00D473AE" w:rsidRDefault="00D96758" w:rsidP="005936FC">
            <w:pPr>
              <w:spacing w:line="360" w:lineRule="auto"/>
              <w:jc w:val="both"/>
              <w:rPr>
                <w:rFonts w:ascii="Times New Roman" w:hAnsi="Times New Roman" w:cs="Times New Roman"/>
              </w:rPr>
            </w:pPr>
          </w:p>
        </w:tc>
        <w:tc>
          <w:tcPr>
            <w:tcW w:w="1013" w:type="dxa"/>
          </w:tcPr>
          <w:p w14:paraId="607444FC" w14:textId="77777777" w:rsidR="00D96758" w:rsidRPr="00D473AE" w:rsidRDefault="00D96758" w:rsidP="005936FC">
            <w:pPr>
              <w:spacing w:line="360" w:lineRule="auto"/>
              <w:jc w:val="both"/>
              <w:rPr>
                <w:rFonts w:ascii="Times New Roman" w:hAnsi="Times New Roman" w:cs="Times New Roman"/>
              </w:rPr>
            </w:pPr>
          </w:p>
        </w:tc>
        <w:tc>
          <w:tcPr>
            <w:tcW w:w="1227" w:type="dxa"/>
          </w:tcPr>
          <w:p w14:paraId="67874ED6" w14:textId="77777777" w:rsidR="00D96758" w:rsidRPr="00D473AE" w:rsidRDefault="00D96758" w:rsidP="005936FC">
            <w:pPr>
              <w:spacing w:line="360" w:lineRule="auto"/>
              <w:jc w:val="both"/>
              <w:rPr>
                <w:rFonts w:ascii="Times New Roman" w:hAnsi="Times New Roman" w:cs="Times New Roman"/>
              </w:rPr>
            </w:pPr>
          </w:p>
        </w:tc>
        <w:tc>
          <w:tcPr>
            <w:tcW w:w="1355" w:type="dxa"/>
          </w:tcPr>
          <w:p w14:paraId="4CE85909" w14:textId="77777777" w:rsidR="00D96758" w:rsidRPr="00D473AE" w:rsidRDefault="00D96758" w:rsidP="005936FC">
            <w:pPr>
              <w:spacing w:line="360" w:lineRule="auto"/>
              <w:jc w:val="both"/>
              <w:rPr>
                <w:rFonts w:ascii="Times New Roman" w:hAnsi="Times New Roman" w:cs="Times New Roman"/>
              </w:rPr>
            </w:pPr>
          </w:p>
        </w:tc>
      </w:tr>
    </w:tbl>
    <w:p w14:paraId="13EED6FD" w14:textId="0DD7E5AA" w:rsidR="00D96758" w:rsidRPr="00D96758" w:rsidRDefault="00D96758" w:rsidP="00592BE4">
      <w:pPr>
        <w:spacing w:line="360" w:lineRule="auto"/>
        <w:jc w:val="both"/>
        <w:rPr>
          <w:rFonts w:ascii="Times New Roman" w:hAnsi="Times New Roman" w:cs="Times New Roman"/>
          <w:i/>
          <w:iCs/>
        </w:rPr>
      </w:pPr>
      <w:r w:rsidRPr="00F945FA">
        <w:rPr>
          <w:rFonts w:ascii="Times New Roman" w:hAnsi="Times New Roman" w:cs="Times New Roman"/>
          <w:i/>
          <w:iCs/>
        </w:rPr>
        <w:t>X</w:t>
      </w:r>
      <w:r w:rsidRPr="00F945FA">
        <w:rPr>
          <w:rFonts w:ascii="Times New Roman" w:hAnsi="Times New Roman" w:cs="Times New Roman"/>
          <w:i/>
          <w:iCs/>
          <w:vertAlign w:val="superscript"/>
        </w:rPr>
        <w:t xml:space="preserve">2 </w:t>
      </w:r>
      <w:r w:rsidRPr="00F945FA">
        <w:rPr>
          <w:rFonts w:ascii="Times New Roman" w:hAnsi="Times New Roman" w:cs="Times New Roman"/>
          <w:i/>
          <w:iCs/>
        </w:rPr>
        <w:t>= Chi-square, NS = Not Significant</w:t>
      </w:r>
      <w:r>
        <w:rPr>
          <w:rFonts w:ascii="Times New Roman" w:hAnsi="Times New Roman" w:cs="Times New Roman"/>
          <w:i/>
          <w:iCs/>
        </w:rPr>
        <w:t xml:space="preserve">, </w:t>
      </w:r>
      <w:proofErr w:type="spellStart"/>
      <w:r>
        <w:rPr>
          <w:rFonts w:ascii="Times New Roman" w:hAnsi="Times New Roman" w:cs="Times New Roman"/>
          <w:i/>
          <w:iCs/>
        </w:rPr>
        <w:t>df</w:t>
      </w:r>
      <w:proofErr w:type="spellEnd"/>
      <w:r>
        <w:rPr>
          <w:rFonts w:ascii="Times New Roman" w:hAnsi="Times New Roman" w:cs="Times New Roman"/>
          <w:i/>
          <w:iCs/>
        </w:rPr>
        <w:t xml:space="preserve"> = Degree of freedom</w:t>
      </w:r>
    </w:p>
    <w:p w14:paraId="673DB57A"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 xml:space="preserve">3. RESULTS </w:t>
      </w:r>
    </w:p>
    <w:p w14:paraId="3282EDE8" w14:textId="7FDA3872" w:rsidR="006751FB" w:rsidRDefault="006751FB" w:rsidP="006751FB">
      <w:pPr>
        <w:spacing w:line="360" w:lineRule="auto"/>
        <w:jc w:val="both"/>
        <w:rPr>
          <w:rFonts w:ascii="Times New Roman" w:hAnsi="Times New Roman" w:cs="Times New Roman"/>
          <w:highlight w:val="yellow"/>
        </w:rPr>
      </w:pPr>
      <w:r w:rsidRPr="0094577F">
        <w:rPr>
          <w:rFonts w:ascii="Times New Roman" w:hAnsi="Times New Roman" w:cs="Times New Roman"/>
          <w:highlight w:val="yellow"/>
        </w:rPr>
        <w:t xml:space="preserve">The present study involved 320 subjects (160 males and 160 females) (Fig. 3). Only respondents between the ages of 18 and 37 years were recruited for the study. As shown in Table 1, the most common age group was 18–22 years, with 200 respondents (62.5%). This was followed by the 23–27 years group with 68 respondents (21.3%), and the 28–32 years group with 37 respondents (11.6%). The least represented age group was 33–37 years, with 15 respondents (4.7%). </w:t>
      </w:r>
      <w:r w:rsidR="0094577F" w:rsidRPr="0094577F">
        <w:rPr>
          <w:rFonts w:ascii="Times New Roman" w:hAnsi="Times New Roman" w:cs="Times New Roman"/>
          <w:highlight w:val="yellow"/>
        </w:rPr>
        <w:t>Table 2 illustrates the association of earlobe attachment by gender, where 44.4% of males and 40% of females exhibited a detached earlobe pattern. Conversely, 55.6% of males and 60% of females had attached earlobes. The relationship between earlobe pattern and gender showed no significant difference</w:t>
      </w:r>
      <w:r w:rsidR="0094577F">
        <w:rPr>
          <w:rFonts w:ascii="Times New Roman" w:hAnsi="Times New Roman" w:cs="Times New Roman"/>
        </w:rPr>
        <w:t xml:space="preserve">. </w:t>
      </w:r>
      <w:r w:rsidRPr="002916F7">
        <w:rPr>
          <w:rFonts w:ascii="Times New Roman" w:hAnsi="Times New Roman" w:cs="Times New Roman"/>
          <w:highlight w:val="yellow"/>
        </w:rPr>
        <w:t>The findings from Table 3 indicate the distribution of earlobe attachment across different age groups of the indigenous people of Ibadan</w:t>
      </w:r>
      <w:r w:rsidR="0094577F">
        <w:rPr>
          <w:rFonts w:ascii="Times New Roman" w:hAnsi="Times New Roman" w:cs="Times New Roman"/>
          <w:highlight w:val="yellow"/>
        </w:rPr>
        <w:t>. Detached</w:t>
      </w:r>
      <w:r w:rsidRPr="002916F7">
        <w:rPr>
          <w:rFonts w:ascii="Times New Roman" w:hAnsi="Times New Roman" w:cs="Times New Roman"/>
          <w:highlight w:val="yellow"/>
        </w:rPr>
        <w:t xml:space="preserve"> </w:t>
      </w:r>
      <w:r w:rsidRPr="000C74FC">
        <w:rPr>
          <w:rFonts w:ascii="Times New Roman" w:hAnsi="Times New Roman" w:cs="Times New Roman"/>
          <w:highlight w:val="yellow"/>
        </w:rPr>
        <w:t xml:space="preserve">earlobes were observed in 43% of </w:t>
      </w:r>
      <w:r>
        <w:rPr>
          <w:rFonts w:ascii="Times New Roman" w:hAnsi="Times New Roman" w:cs="Times New Roman"/>
          <w:highlight w:val="yellow"/>
        </w:rPr>
        <w:t xml:space="preserve">respondents </w:t>
      </w:r>
      <w:r w:rsidRPr="000C74FC">
        <w:rPr>
          <w:rFonts w:ascii="Times New Roman" w:hAnsi="Times New Roman" w:cs="Times New Roman"/>
          <w:highlight w:val="yellow"/>
        </w:rPr>
        <w:t xml:space="preserve">aged 18–22, 42.6% of those aged 23–27, 43.2% of the 28–32 age group, and 26.7% of </w:t>
      </w:r>
      <w:r>
        <w:rPr>
          <w:rFonts w:ascii="Times New Roman" w:hAnsi="Times New Roman" w:cs="Times New Roman"/>
          <w:highlight w:val="yellow"/>
        </w:rPr>
        <w:t xml:space="preserve">respondents </w:t>
      </w:r>
      <w:r w:rsidRPr="000C74FC">
        <w:rPr>
          <w:rFonts w:ascii="Times New Roman" w:hAnsi="Times New Roman" w:cs="Times New Roman"/>
          <w:highlight w:val="yellow"/>
        </w:rPr>
        <w:t>aged 33–37. Conversely, attached earlobes were more frequent, with 57% prevalence among 18–22, 57.4% among 23–27, 56.8% among 28–32, and a notable increase to 73.3% among the 33–37 age group</w:t>
      </w:r>
      <w:r>
        <w:rPr>
          <w:rFonts w:ascii="Times New Roman" w:hAnsi="Times New Roman" w:cs="Times New Roman"/>
          <w:highlight w:val="yellow"/>
        </w:rPr>
        <w:t>, it shows no gender difference.</w:t>
      </w:r>
    </w:p>
    <w:p w14:paraId="158DFA0A" w14:textId="77777777" w:rsidR="006751FB" w:rsidRDefault="006751FB" w:rsidP="00592BE4">
      <w:pPr>
        <w:spacing w:line="360" w:lineRule="auto"/>
        <w:jc w:val="both"/>
        <w:rPr>
          <w:rFonts w:ascii="Times New Roman" w:hAnsi="Times New Roman" w:cs="Times New Roman"/>
        </w:rPr>
      </w:pPr>
    </w:p>
    <w:p w14:paraId="4E6C79A1" w14:textId="77777777" w:rsidR="006751FB" w:rsidRDefault="006751FB" w:rsidP="00592BE4">
      <w:pPr>
        <w:spacing w:line="360" w:lineRule="auto"/>
        <w:jc w:val="both"/>
        <w:rPr>
          <w:rFonts w:ascii="Times New Roman" w:hAnsi="Times New Roman" w:cs="Times New Roman"/>
        </w:rPr>
      </w:pPr>
    </w:p>
    <w:p w14:paraId="44D769C1" w14:textId="77777777" w:rsidR="0094577F" w:rsidRDefault="0094577F" w:rsidP="00592BE4">
      <w:pPr>
        <w:spacing w:line="360" w:lineRule="auto"/>
        <w:jc w:val="both"/>
        <w:rPr>
          <w:rFonts w:ascii="Times New Roman" w:hAnsi="Times New Roman" w:cs="Times New Roman"/>
        </w:rPr>
      </w:pPr>
    </w:p>
    <w:p w14:paraId="17D274DE" w14:textId="77777777" w:rsidR="0094577F" w:rsidRDefault="0094577F" w:rsidP="00592BE4">
      <w:pPr>
        <w:spacing w:line="360" w:lineRule="auto"/>
        <w:jc w:val="both"/>
        <w:rPr>
          <w:rFonts w:ascii="Times New Roman" w:hAnsi="Times New Roman" w:cs="Times New Roman"/>
        </w:rPr>
      </w:pPr>
    </w:p>
    <w:p w14:paraId="6103DEEE" w14:textId="1700E15D" w:rsidR="00A86E42" w:rsidRPr="00D473AE" w:rsidRDefault="000C74FC" w:rsidP="00592BE4">
      <w:pPr>
        <w:spacing w:line="360" w:lineRule="auto"/>
        <w:jc w:val="both"/>
        <w:rPr>
          <w:rFonts w:ascii="Times New Roman" w:hAnsi="Times New Roman" w:cs="Times New Roman"/>
          <w:b/>
          <w:bCs/>
        </w:rPr>
      </w:pPr>
      <w:r w:rsidRPr="000C74FC">
        <w:rPr>
          <w:rFonts w:ascii="Times New Roman" w:hAnsi="Times New Roman" w:cs="Times New Roman"/>
          <w:highlight w:val="yellow"/>
        </w:rPr>
        <w:lastRenderedPageBreak/>
        <w:t>.</w:t>
      </w:r>
      <w:r w:rsidR="00E24B90" w:rsidRPr="00D473AE">
        <w:rPr>
          <w:rFonts w:ascii="Times New Roman" w:hAnsi="Times New Roman" w:cs="Times New Roman"/>
          <w:b/>
          <w:bCs/>
        </w:rPr>
        <w:t>4. DISCUSSION</w:t>
      </w:r>
    </w:p>
    <w:p w14:paraId="403FE0C6" w14:textId="00BA45B8" w:rsidR="0094577F" w:rsidRPr="00861325" w:rsidRDefault="00056819" w:rsidP="00845B5F">
      <w:pPr>
        <w:spacing w:line="360" w:lineRule="auto"/>
        <w:jc w:val="both"/>
        <w:rPr>
          <w:rFonts w:ascii="Times New Roman" w:hAnsi="Times New Roman" w:cs="Times New Roman"/>
          <w:highlight w:val="yellow"/>
        </w:rPr>
      </w:pPr>
      <w:r w:rsidRPr="00861325">
        <w:rPr>
          <w:rFonts w:ascii="Times New Roman" w:hAnsi="Times New Roman" w:cs="Times New Roman"/>
          <w:highlight w:val="yellow"/>
        </w:rPr>
        <w:t>Th</w:t>
      </w:r>
      <w:r w:rsidR="00861325" w:rsidRPr="00861325">
        <w:rPr>
          <w:rFonts w:ascii="Times New Roman" w:hAnsi="Times New Roman" w:cs="Times New Roman"/>
          <w:highlight w:val="yellow"/>
        </w:rPr>
        <w:t>e</w:t>
      </w:r>
      <w:r w:rsidRPr="00861325">
        <w:rPr>
          <w:rFonts w:ascii="Times New Roman" w:hAnsi="Times New Roman" w:cs="Times New Roman"/>
          <w:highlight w:val="yellow"/>
        </w:rPr>
        <w:t xml:space="preserve"> </w:t>
      </w:r>
      <w:r w:rsidR="00861325" w:rsidRPr="00861325">
        <w:rPr>
          <w:rFonts w:ascii="Times New Roman" w:hAnsi="Times New Roman" w:cs="Times New Roman"/>
          <w:highlight w:val="yellow"/>
        </w:rPr>
        <w:t xml:space="preserve">present </w:t>
      </w:r>
      <w:r w:rsidRPr="00861325">
        <w:rPr>
          <w:rFonts w:ascii="Times New Roman" w:hAnsi="Times New Roman" w:cs="Times New Roman"/>
          <w:highlight w:val="yellow"/>
        </w:rPr>
        <w:t xml:space="preserve">study examines earlobe patterns among the indigenous people of Ibadan, Nigeria. It found that 55.6% of males and 60% of females had attached earlobes. There was no significant difference in this relationship. </w:t>
      </w:r>
      <w:r w:rsidR="001F4D1A" w:rsidRPr="00861325">
        <w:rPr>
          <w:rFonts w:ascii="Times New Roman" w:hAnsi="Times New Roman" w:cs="Times New Roman"/>
          <w:highlight w:val="yellow"/>
        </w:rPr>
        <w:t>This outcome supports the established understanding that earlobe morphology is not influenced by sex but is rather determined by autosomal genetic inheritance [</w:t>
      </w:r>
      <w:r w:rsidR="00861325">
        <w:rPr>
          <w:rFonts w:ascii="Times New Roman" w:hAnsi="Times New Roman" w:cs="Times New Roman"/>
          <w:highlight w:val="yellow"/>
        </w:rPr>
        <w:t>15</w:t>
      </w:r>
      <w:r w:rsidR="001F4D1A" w:rsidRPr="00861325">
        <w:rPr>
          <w:rFonts w:ascii="Times New Roman" w:hAnsi="Times New Roman" w:cs="Times New Roman"/>
          <w:highlight w:val="yellow"/>
        </w:rPr>
        <w:t xml:space="preserve">]. </w:t>
      </w:r>
      <w:r w:rsidR="00861325">
        <w:rPr>
          <w:rFonts w:ascii="Times New Roman" w:hAnsi="Times New Roman" w:cs="Times New Roman"/>
          <w:highlight w:val="yellow"/>
        </w:rPr>
        <w:t xml:space="preserve"> </w:t>
      </w:r>
      <w:r w:rsidR="0094577F" w:rsidRPr="0094577F">
        <w:rPr>
          <w:rFonts w:ascii="Times New Roman" w:hAnsi="Times New Roman" w:cs="Times New Roman"/>
          <w:highlight w:val="yellow"/>
        </w:rPr>
        <w:t xml:space="preserve">The present study found that females had more attached earlobes than males, a result that contrasts with some earlier reports. For instance, </w:t>
      </w:r>
      <w:proofErr w:type="spellStart"/>
      <w:r w:rsidR="0094577F" w:rsidRPr="0094577F">
        <w:rPr>
          <w:rFonts w:ascii="Times New Roman" w:hAnsi="Times New Roman" w:cs="Times New Roman"/>
          <w:highlight w:val="yellow"/>
        </w:rPr>
        <w:t>Irozulike</w:t>
      </w:r>
      <w:proofErr w:type="spellEnd"/>
      <w:r w:rsidR="0094577F" w:rsidRPr="0094577F">
        <w:rPr>
          <w:rFonts w:ascii="Times New Roman" w:hAnsi="Times New Roman" w:cs="Times New Roman"/>
          <w:highlight w:val="yellow"/>
        </w:rPr>
        <w:t xml:space="preserve"> et al. [1</w:t>
      </w:r>
      <w:r w:rsidR="00861325">
        <w:rPr>
          <w:rFonts w:ascii="Times New Roman" w:hAnsi="Times New Roman" w:cs="Times New Roman"/>
          <w:highlight w:val="yellow"/>
        </w:rPr>
        <w:t>1</w:t>
      </w:r>
      <w:r w:rsidR="0094577F" w:rsidRPr="0094577F">
        <w:rPr>
          <w:rFonts w:ascii="Times New Roman" w:hAnsi="Times New Roman" w:cs="Times New Roman"/>
          <w:highlight w:val="yellow"/>
        </w:rPr>
        <w:t>] observed that males exhibited more attached earlobes among the Hausa ethnic group in Nigeria, while Ese et al. [1</w:t>
      </w:r>
      <w:r w:rsidR="00861325">
        <w:rPr>
          <w:rFonts w:ascii="Times New Roman" w:hAnsi="Times New Roman" w:cs="Times New Roman"/>
          <w:highlight w:val="yellow"/>
        </w:rPr>
        <w:t>6</w:t>
      </w:r>
      <w:r w:rsidR="0094577F" w:rsidRPr="0094577F">
        <w:rPr>
          <w:rFonts w:ascii="Times New Roman" w:hAnsi="Times New Roman" w:cs="Times New Roman"/>
          <w:highlight w:val="yellow"/>
        </w:rPr>
        <w:t>] also reported that males in the Ika ethnic group of Delta State were more likely to have attached lobes, with females showing a higher prevalence of free lobes. Similarly, Gaya and Yahaya [1</w:t>
      </w:r>
      <w:r w:rsidR="00861325">
        <w:rPr>
          <w:rFonts w:ascii="Times New Roman" w:hAnsi="Times New Roman" w:cs="Times New Roman"/>
          <w:highlight w:val="yellow"/>
        </w:rPr>
        <w:t>7</w:t>
      </w:r>
      <w:r w:rsidR="0094577F" w:rsidRPr="0094577F">
        <w:rPr>
          <w:rFonts w:ascii="Times New Roman" w:hAnsi="Times New Roman" w:cs="Times New Roman"/>
          <w:highlight w:val="yellow"/>
        </w:rPr>
        <w:t xml:space="preserve">] noted a high occurrence of attached earlobes among both sexes at </w:t>
      </w:r>
      <w:proofErr w:type="spellStart"/>
      <w:r w:rsidR="0094577F" w:rsidRPr="0094577F">
        <w:rPr>
          <w:rFonts w:ascii="Times New Roman" w:hAnsi="Times New Roman" w:cs="Times New Roman"/>
          <w:highlight w:val="yellow"/>
        </w:rPr>
        <w:t>Bayero</w:t>
      </w:r>
      <w:proofErr w:type="spellEnd"/>
      <w:r w:rsidR="0094577F" w:rsidRPr="0094577F">
        <w:rPr>
          <w:rFonts w:ascii="Times New Roman" w:hAnsi="Times New Roman" w:cs="Times New Roman"/>
          <w:highlight w:val="yellow"/>
        </w:rPr>
        <w:t xml:space="preserve"> University, Kano. Conversely, </w:t>
      </w:r>
      <w:proofErr w:type="spellStart"/>
      <w:r w:rsidR="0094577F" w:rsidRPr="0094577F">
        <w:rPr>
          <w:rFonts w:ascii="Times New Roman" w:hAnsi="Times New Roman" w:cs="Times New Roman"/>
          <w:highlight w:val="yellow"/>
        </w:rPr>
        <w:t>Asiwe</w:t>
      </w:r>
      <w:proofErr w:type="spellEnd"/>
      <w:r w:rsidR="0094577F" w:rsidRPr="0094577F">
        <w:rPr>
          <w:rFonts w:ascii="Times New Roman" w:hAnsi="Times New Roman" w:cs="Times New Roman"/>
          <w:highlight w:val="yellow"/>
        </w:rPr>
        <w:t xml:space="preserve"> et al. [1</w:t>
      </w:r>
      <w:r w:rsidR="00861325">
        <w:rPr>
          <w:rFonts w:ascii="Times New Roman" w:hAnsi="Times New Roman" w:cs="Times New Roman"/>
          <w:highlight w:val="yellow"/>
        </w:rPr>
        <w:t>8</w:t>
      </w:r>
      <w:r w:rsidR="0094577F" w:rsidRPr="0094577F">
        <w:rPr>
          <w:rFonts w:ascii="Times New Roman" w:hAnsi="Times New Roman" w:cs="Times New Roman"/>
          <w:highlight w:val="yellow"/>
        </w:rPr>
        <w:t>] demonstrated that among the Igbo ethnic group, females had a greater frequency of attached lobes, which aligns more closely with the findings of the present study. In addition, Munir et al. [1</w:t>
      </w:r>
      <w:r w:rsidR="00861325">
        <w:rPr>
          <w:rFonts w:ascii="Times New Roman" w:hAnsi="Times New Roman" w:cs="Times New Roman"/>
          <w:highlight w:val="yellow"/>
        </w:rPr>
        <w:t>9</w:t>
      </w:r>
      <w:r w:rsidR="0094577F" w:rsidRPr="0094577F">
        <w:rPr>
          <w:rFonts w:ascii="Times New Roman" w:hAnsi="Times New Roman" w:cs="Times New Roman"/>
          <w:highlight w:val="yellow"/>
        </w:rPr>
        <w:t>] reported from Quetta, Pakistan, that the most common earlobe pattern among females was attached lobes</w:t>
      </w:r>
      <w:r w:rsidR="00861325">
        <w:rPr>
          <w:rFonts w:ascii="Times New Roman" w:hAnsi="Times New Roman" w:cs="Times New Roman"/>
          <w:highlight w:val="yellow"/>
        </w:rPr>
        <w:t xml:space="preserve">, </w:t>
      </w:r>
      <w:r w:rsidR="002F7556">
        <w:rPr>
          <w:rFonts w:ascii="Times New Roman" w:hAnsi="Times New Roman" w:cs="Times New Roman"/>
          <w:highlight w:val="yellow"/>
        </w:rPr>
        <w:t>and</w:t>
      </w:r>
      <w:r w:rsidR="00861325">
        <w:rPr>
          <w:rFonts w:ascii="Times New Roman" w:hAnsi="Times New Roman" w:cs="Times New Roman"/>
          <w:highlight w:val="yellow"/>
        </w:rPr>
        <w:t xml:space="preserve"> </w:t>
      </w:r>
      <w:r w:rsidR="0094577F" w:rsidRPr="0094577F">
        <w:rPr>
          <w:rFonts w:ascii="Times New Roman" w:hAnsi="Times New Roman" w:cs="Times New Roman"/>
          <w:highlight w:val="yellow"/>
        </w:rPr>
        <w:t>males were more likely to exhibit free lobes, further corroborating the present results. These inconsistencies across studies may be attributed to genetic variability between ethnic groups, as earlobe morphology is a polygenic trait influenced by both hereditary and population-specific factors</w:t>
      </w:r>
      <w:r w:rsidR="002F7556">
        <w:rPr>
          <w:rFonts w:ascii="Times New Roman" w:hAnsi="Times New Roman" w:cs="Times New Roman"/>
          <w:highlight w:val="yellow"/>
        </w:rPr>
        <w:t xml:space="preserve"> [20]</w:t>
      </w:r>
      <w:r w:rsidR="0094577F" w:rsidRPr="0094577F">
        <w:rPr>
          <w:rFonts w:ascii="Times New Roman" w:hAnsi="Times New Roman" w:cs="Times New Roman"/>
          <w:highlight w:val="yellow"/>
        </w:rPr>
        <w:t xml:space="preserve">. Differences in sample size, methodology, and age distribution of respondents may also contribute to the divergent outcomes. Taken together, these findings highlight that earlobe attachment exhibits both sexual dimorphism and ethnic specificity, and therefore, no single pattern can be </w:t>
      </w:r>
      <w:proofErr w:type="spellStart"/>
      <w:r w:rsidR="0094577F">
        <w:rPr>
          <w:rFonts w:ascii="Times New Roman" w:hAnsi="Times New Roman" w:cs="Times New Roman"/>
          <w:highlight w:val="yellow"/>
        </w:rPr>
        <w:t>generalised</w:t>
      </w:r>
      <w:proofErr w:type="spellEnd"/>
      <w:r w:rsidR="0094577F" w:rsidRPr="0094577F">
        <w:rPr>
          <w:rFonts w:ascii="Times New Roman" w:hAnsi="Times New Roman" w:cs="Times New Roman"/>
          <w:highlight w:val="yellow"/>
        </w:rPr>
        <w:t xml:space="preserve"> across populations.</w:t>
      </w:r>
    </w:p>
    <w:p w14:paraId="0D820A25" w14:textId="1244F39E" w:rsidR="00845B5F" w:rsidRPr="001F4D1A" w:rsidRDefault="00A565CA" w:rsidP="00845B5F">
      <w:pPr>
        <w:spacing w:line="360" w:lineRule="auto"/>
        <w:jc w:val="both"/>
        <w:rPr>
          <w:rFonts w:ascii="Times New Roman" w:hAnsi="Times New Roman" w:cs="Times New Roman"/>
          <w:highlight w:val="yellow"/>
        </w:rPr>
      </w:pPr>
      <w:r>
        <w:rPr>
          <w:rFonts w:ascii="Times New Roman" w:hAnsi="Times New Roman" w:cs="Times New Roman"/>
        </w:rPr>
        <w:t>Moreover, this study revealed that attached earlobe patterns are more prevalent among the indigenous people of Ibadan, Nigeria. This concurs with Paul et al. [</w:t>
      </w:r>
      <w:r w:rsidR="002F7556">
        <w:rPr>
          <w:rFonts w:ascii="Times New Roman" w:hAnsi="Times New Roman" w:cs="Times New Roman"/>
        </w:rPr>
        <w:t>21</w:t>
      </w:r>
      <w:r>
        <w:rPr>
          <w:rFonts w:ascii="Times New Roman" w:hAnsi="Times New Roman" w:cs="Times New Roman"/>
        </w:rPr>
        <w:t xml:space="preserve">], who found that attached earlobes are more common than detached earlobes among the Idoma people of Benue State, Nigeria. However, these results differ from those of Francis and </w:t>
      </w:r>
      <w:proofErr w:type="spellStart"/>
      <w:r>
        <w:rPr>
          <w:rFonts w:ascii="Times New Roman" w:hAnsi="Times New Roman" w:cs="Times New Roman"/>
        </w:rPr>
        <w:t>Okoseimiema</w:t>
      </w:r>
      <w:proofErr w:type="spellEnd"/>
      <w:r>
        <w:rPr>
          <w:rFonts w:ascii="Times New Roman" w:hAnsi="Times New Roman" w:cs="Times New Roman"/>
        </w:rPr>
        <w:t xml:space="preserve"> [1</w:t>
      </w:r>
      <w:r w:rsidR="002F7556">
        <w:rPr>
          <w:rFonts w:ascii="Times New Roman" w:hAnsi="Times New Roman" w:cs="Times New Roman"/>
        </w:rPr>
        <w:t>2</w:t>
      </w:r>
      <w:r>
        <w:rPr>
          <w:rFonts w:ascii="Times New Roman" w:hAnsi="Times New Roman" w:cs="Times New Roman"/>
        </w:rPr>
        <w:t>], who stated that free (or detached) earlobes are more frequently observed than attached earlobes among the Kalabari people. Ebeye et al. [</w:t>
      </w:r>
      <w:r w:rsidR="002F7556">
        <w:rPr>
          <w:rFonts w:ascii="Times New Roman" w:hAnsi="Times New Roman" w:cs="Times New Roman"/>
        </w:rPr>
        <w:t>22</w:t>
      </w:r>
      <w:r>
        <w:rPr>
          <w:rFonts w:ascii="Times New Roman" w:hAnsi="Times New Roman" w:cs="Times New Roman"/>
        </w:rPr>
        <w:t xml:space="preserve">] reviewed existing literature and reported that detached earlobes are more common among the Esan ethnic group of Nigeria. </w:t>
      </w:r>
      <w:r w:rsidRPr="00AF448A">
        <w:rPr>
          <w:rFonts w:ascii="Times New Roman" w:hAnsi="Times New Roman" w:cs="Times New Roman"/>
          <w:highlight w:val="yellow"/>
        </w:rPr>
        <w:t xml:space="preserve">They also noted that earlobe patterns showed no gender differences, which </w:t>
      </w:r>
      <w:r w:rsidR="00AF448A" w:rsidRPr="00AF448A">
        <w:rPr>
          <w:rFonts w:ascii="Times New Roman" w:hAnsi="Times New Roman" w:cs="Times New Roman"/>
          <w:highlight w:val="yellow"/>
        </w:rPr>
        <w:t xml:space="preserve">agrees with our </w:t>
      </w:r>
      <w:r w:rsidRPr="00AF448A">
        <w:rPr>
          <w:rFonts w:ascii="Times New Roman" w:hAnsi="Times New Roman" w:cs="Times New Roman"/>
          <w:highlight w:val="yellow"/>
        </w:rPr>
        <w:t>study</w:t>
      </w:r>
      <w:r>
        <w:rPr>
          <w:rFonts w:ascii="Times New Roman" w:hAnsi="Times New Roman" w:cs="Times New Roman"/>
        </w:rPr>
        <w:t xml:space="preserve">. Conversely, </w:t>
      </w:r>
      <w:proofErr w:type="spellStart"/>
      <w:r>
        <w:rPr>
          <w:rFonts w:ascii="Times New Roman" w:hAnsi="Times New Roman" w:cs="Times New Roman"/>
        </w:rPr>
        <w:t>Fakorede</w:t>
      </w:r>
      <w:proofErr w:type="spellEnd"/>
      <w:r>
        <w:rPr>
          <w:rFonts w:ascii="Times New Roman" w:hAnsi="Times New Roman" w:cs="Times New Roman"/>
        </w:rPr>
        <w:t xml:space="preserve"> et al. [</w:t>
      </w:r>
      <w:r w:rsidR="002F7556">
        <w:rPr>
          <w:rFonts w:ascii="Times New Roman" w:hAnsi="Times New Roman" w:cs="Times New Roman"/>
        </w:rPr>
        <w:t>23</w:t>
      </w:r>
      <w:r>
        <w:rPr>
          <w:rFonts w:ascii="Times New Roman" w:hAnsi="Times New Roman" w:cs="Times New Roman"/>
        </w:rPr>
        <w:t xml:space="preserve">] and </w:t>
      </w:r>
      <w:proofErr w:type="spellStart"/>
      <w:r>
        <w:rPr>
          <w:rFonts w:ascii="Times New Roman" w:hAnsi="Times New Roman" w:cs="Times New Roman"/>
        </w:rPr>
        <w:t>Kapile</w:t>
      </w:r>
      <w:proofErr w:type="spellEnd"/>
      <w:r>
        <w:rPr>
          <w:rFonts w:ascii="Times New Roman" w:hAnsi="Times New Roman" w:cs="Times New Roman"/>
        </w:rPr>
        <w:t xml:space="preserve"> et al. [2</w:t>
      </w:r>
      <w:r w:rsidR="002F7556">
        <w:rPr>
          <w:rFonts w:ascii="Times New Roman" w:hAnsi="Times New Roman" w:cs="Times New Roman"/>
        </w:rPr>
        <w:t>4</w:t>
      </w:r>
      <w:r>
        <w:rPr>
          <w:rFonts w:ascii="Times New Roman" w:hAnsi="Times New Roman" w:cs="Times New Roman"/>
        </w:rPr>
        <w:t xml:space="preserve">] found that detached (free) earlobes are more prevalent than attached earlobes, </w:t>
      </w:r>
      <w:r w:rsidRPr="00845B5F">
        <w:rPr>
          <w:rFonts w:ascii="Times New Roman" w:hAnsi="Times New Roman" w:cs="Times New Roman"/>
          <w:highlight w:val="yellow"/>
        </w:rPr>
        <w:lastRenderedPageBreak/>
        <w:t>which contradicts the findings of this study.</w:t>
      </w:r>
      <w:r w:rsidR="001F4D1A">
        <w:rPr>
          <w:rFonts w:ascii="Times New Roman" w:hAnsi="Times New Roman" w:cs="Times New Roman"/>
          <w:highlight w:val="yellow"/>
        </w:rPr>
        <w:t xml:space="preserve"> </w:t>
      </w:r>
      <w:r w:rsidR="001F4D1A" w:rsidRPr="001F4D1A">
        <w:rPr>
          <w:rFonts w:ascii="Times New Roman" w:hAnsi="Times New Roman" w:cs="Times New Roman"/>
          <w:highlight w:val="yellow"/>
        </w:rPr>
        <w:t>The observation shows that earlobe attachment is an autosomal trait, inherited independently of sex chromosomes. Unlike sex-linked traits that vary between males and females, earlobe morphology is determined during embryonic development and is not influenced by hormonal or sexual dimorphism</w:t>
      </w:r>
      <w:r w:rsidR="001F4D1A">
        <w:rPr>
          <w:rFonts w:ascii="Times New Roman" w:hAnsi="Times New Roman" w:cs="Times New Roman"/>
          <w:highlight w:val="yellow"/>
        </w:rPr>
        <w:t xml:space="preserve"> [2</w:t>
      </w:r>
      <w:r w:rsidR="002F7556">
        <w:rPr>
          <w:rFonts w:ascii="Times New Roman" w:hAnsi="Times New Roman" w:cs="Times New Roman"/>
          <w:highlight w:val="yellow"/>
        </w:rPr>
        <w:t>5</w:t>
      </w:r>
      <w:r w:rsidR="001F4D1A">
        <w:rPr>
          <w:rFonts w:ascii="Times New Roman" w:hAnsi="Times New Roman" w:cs="Times New Roman"/>
          <w:highlight w:val="yellow"/>
        </w:rPr>
        <w:t>]</w:t>
      </w:r>
    </w:p>
    <w:p w14:paraId="5EB4742C" w14:textId="77777777" w:rsidR="00845B5F" w:rsidRPr="00845B5F" w:rsidRDefault="00534163" w:rsidP="00845B5F">
      <w:pPr>
        <w:spacing w:line="360" w:lineRule="auto"/>
        <w:jc w:val="both"/>
        <w:rPr>
          <w:rFonts w:ascii="Times New Roman" w:hAnsi="Times New Roman" w:cs="Times New Roman"/>
          <w:highlight w:val="yellow"/>
        </w:rPr>
      </w:pPr>
      <w:r w:rsidRPr="00845B5F">
        <w:rPr>
          <w:rFonts w:ascii="Times New Roman" w:hAnsi="Times New Roman" w:cs="Times New Roman"/>
          <w:highlight w:val="yellow"/>
        </w:rPr>
        <w:t xml:space="preserve"> </w:t>
      </w:r>
      <w:r w:rsidR="00845B5F" w:rsidRPr="00845B5F">
        <w:rPr>
          <w:rFonts w:ascii="Times New Roman" w:hAnsi="Times New Roman" w:cs="Times New Roman"/>
          <w:highlight w:val="yellow"/>
        </w:rPr>
        <w:t xml:space="preserve">The findings from Table 3 reveal important insights into the distribution of earlobe attachment among the indigenous people of Ibadan. Overall, attached earlobes were more prevalent across all age categories, with frequencies consistently above 50%. Detached earlobes, in contrast, were less common, ranging between 26.7% and 43.2%. Among the younger age groups (18–32 years), the frequency of detached earlobes remained relatively stable (42–43%), with attached earlobes maintaining complementary frequencies (57–57.4%). However, in the oldest age category (33–37 years), there was a marked decline in detached earlobes (26.7%) and a corresponding increase in attached earlobes (73.3%). </w:t>
      </w:r>
    </w:p>
    <w:p w14:paraId="3F53CD77" w14:textId="2B3FB41A" w:rsidR="00845B5F" w:rsidRPr="00845B5F" w:rsidRDefault="00845B5F" w:rsidP="00845B5F">
      <w:pPr>
        <w:spacing w:line="360" w:lineRule="auto"/>
        <w:jc w:val="both"/>
        <w:rPr>
          <w:rFonts w:ascii="Times New Roman" w:hAnsi="Times New Roman" w:cs="Times New Roman"/>
          <w:highlight w:val="yellow"/>
        </w:rPr>
      </w:pPr>
      <w:r w:rsidRPr="00845B5F">
        <w:rPr>
          <w:rFonts w:ascii="Times New Roman" w:hAnsi="Times New Roman" w:cs="Times New Roman"/>
          <w:highlight w:val="yellow"/>
        </w:rPr>
        <w:t xml:space="preserve">While this could suggest that attached earlobes become more pronounced in older individuals, it is more likely attributable to sampling variation, since earlobe morphology is a genetically determined trait rather than an age-dependent characteristic </w:t>
      </w:r>
      <w:r>
        <w:rPr>
          <w:rFonts w:ascii="Times New Roman" w:hAnsi="Times New Roman" w:cs="Times New Roman"/>
          <w:highlight w:val="yellow"/>
        </w:rPr>
        <w:t>[2</w:t>
      </w:r>
      <w:r w:rsidR="002F7556">
        <w:rPr>
          <w:rFonts w:ascii="Times New Roman" w:hAnsi="Times New Roman" w:cs="Times New Roman"/>
          <w:highlight w:val="yellow"/>
        </w:rPr>
        <w:t>6</w:t>
      </w:r>
      <w:r>
        <w:rPr>
          <w:rFonts w:ascii="Times New Roman" w:hAnsi="Times New Roman" w:cs="Times New Roman"/>
          <w:highlight w:val="yellow"/>
        </w:rPr>
        <w:t>]</w:t>
      </w:r>
      <w:r w:rsidRPr="00845B5F">
        <w:rPr>
          <w:rFonts w:ascii="Times New Roman" w:hAnsi="Times New Roman" w:cs="Times New Roman"/>
          <w:highlight w:val="yellow"/>
        </w:rPr>
        <w:t>.</w:t>
      </w:r>
      <w:r>
        <w:rPr>
          <w:rFonts w:ascii="Times New Roman" w:hAnsi="Times New Roman" w:cs="Times New Roman"/>
          <w:highlight w:val="yellow"/>
        </w:rPr>
        <w:t xml:space="preserve"> </w:t>
      </w:r>
      <w:r w:rsidRPr="00845B5F">
        <w:rPr>
          <w:rFonts w:ascii="Times New Roman" w:hAnsi="Times New Roman" w:cs="Times New Roman"/>
          <w:highlight w:val="yellow"/>
        </w:rPr>
        <w:t>The absence of gender differences in earlobe attachment in this study further reinforces the understanding that earlobe type is not sex-linked. Rather, it is influenced by autosomal genetic inheritance, meaning both males and females have equal chances of exhibiting either phenotype</w:t>
      </w:r>
      <w:r w:rsidR="00FA7157">
        <w:rPr>
          <w:rFonts w:ascii="Times New Roman" w:hAnsi="Times New Roman" w:cs="Times New Roman"/>
          <w:highlight w:val="yellow"/>
        </w:rPr>
        <w:t xml:space="preserve"> [2</w:t>
      </w:r>
      <w:r w:rsidR="002F7556">
        <w:rPr>
          <w:rFonts w:ascii="Times New Roman" w:hAnsi="Times New Roman" w:cs="Times New Roman"/>
          <w:highlight w:val="yellow"/>
        </w:rPr>
        <w:t>7</w:t>
      </w:r>
      <w:r w:rsidR="00FA7157">
        <w:rPr>
          <w:rFonts w:ascii="Times New Roman" w:hAnsi="Times New Roman" w:cs="Times New Roman"/>
          <w:highlight w:val="yellow"/>
        </w:rPr>
        <w:t>]</w:t>
      </w:r>
      <w:r w:rsidRPr="00845B5F">
        <w:rPr>
          <w:rFonts w:ascii="Times New Roman" w:hAnsi="Times New Roman" w:cs="Times New Roman"/>
          <w:highlight w:val="yellow"/>
        </w:rPr>
        <w:t>. This finding aligns with previous anthropological and genetic studies</w:t>
      </w:r>
      <w:r w:rsidR="00FA7157">
        <w:rPr>
          <w:rFonts w:ascii="Times New Roman" w:hAnsi="Times New Roman" w:cs="Times New Roman"/>
          <w:highlight w:val="yellow"/>
        </w:rPr>
        <w:t>,</w:t>
      </w:r>
      <w:r w:rsidRPr="00845B5F">
        <w:rPr>
          <w:rFonts w:ascii="Times New Roman" w:hAnsi="Times New Roman" w:cs="Times New Roman"/>
          <w:highlight w:val="yellow"/>
        </w:rPr>
        <w:t xml:space="preserve"> which found no significant sexual dimorphism in earlobe attachment </w:t>
      </w:r>
      <w:r w:rsidR="00FA7157">
        <w:rPr>
          <w:rFonts w:ascii="Times New Roman" w:hAnsi="Times New Roman" w:cs="Times New Roman"/>
          <w:highlight w:val="yellow"/>
        </w:rPr>
        <w:t>[2</w:t>
      </w:r>
      <w:r w:rsidR="002F7556">
        <w:rPr>
          <w:rFonts w:ascii="Times New Roman" w:hAnsi="Times New Roman" w:cs="Times New Roman"/>
          <w:highlight w:val="yellow"/>
        </w:rPr>
        <w:t>8</w:t>
      </w:r>
      <w:r w:rsidR="00FA7157">
        <w:rPr>
          <w:rFonts w:ascii="Times New Roman" w:hAnsi="Times New Roman" w:cs="Times New Roman"/>
          <w:highlight w:val="yellow"/>
        </w:rPr>
        <w:t>]</w:t>
      </w:r>
      <w:r w:rsidRPr="00845B5F">
        <w:rPr>
          <w:rFonts w:ascii="Times New Roman" w:hAnsi="Times New Roman" w:cs="Times New Roman"/>
          <w:highlight w:val="yellow"/>
        </w:rPr>
        <w:t>.</w:t>
      </w:r>
    </w:p>
    <w:p w14:paraId="211D41CB" w14:textId="512F51E2" w:rsidR="00534163" w:rsidRPr="00534163" w:rsidRDefault="00845B5F" w:rsidP="00845B5F">
      <w:pPr>
        <w:spacing w:line="360" w:lineRule="auto"/>
        <w:jc w:val="both"/>
        <w:rPr>
          <w:rFonts w:ascii="Times New Roman" w:hAnsi="Times New Roman" w:cs="Times New Roman"/>
          <w:i/>
          <w:iCs/>
        </w:rPr>
      </w:pPr>
      <w:r w:rsidRPr="00845B5F">
        <w:rPr>
          <w:rFonts w:ascii="Times New Roman" w:hAnsi="Times New Roman" w:cs="Times New Roman"/>
          <w:highlight w:val="yellow"/>
        </w:rPr>
        <w:t xml:space="preserve">From a broader perspective, the predominance of attached earlobes in this Ibadan sample is consistent with reports from other Nigerian populations, where attached earlobes were frequently observed at higher rates than detached </w:t>
      </w:r>
      <w:r w:rsidR="001F4D1A">
        <w:rPr>
          <w:rFonts w:ascii="Times New Roman" w:hAnsi="Times New Roman" w:cs="Times New Roman"/>
          <w:highlight w:val="yellow"/>
        </w:rPr>
        <w:t>earlobes</w:t>
      </w:r>
      <w:r w:rsidR="00FA7157">
        <w:rPr>
          <w:rFonts w:ascii="Times New Roman" w:hAnsi="Times New Roman" w:cs="Times New Roman"/>
          <w:highlight w:val="yellow"/>
        </w:rPr>
        <w:t xml:space="preserve"> [</w:t>
      </w:r>
      <w:r w:rsidR="0004517B">
        <w:rPr>
          <w:rFonts w:ascii="Times New Roman" w:hAnsi="Times New Roman" w:cs="Times New Roman"/>
          <w:highlight w:val="yellow"/>
        </w:rPr>
        <w:t>21</w:t>
      </w:r>
      <w:r w:rsidR="00FA7157">
        <w:rPr>
          <w:rFonts w:ascii="Times New Roman" w:hAnsi="Times New Roman" w:cs="Times New Roman"/>
          <w:highlight w:val="yellow"/>
        </w:rPr>
        <w:t>]</w:t>
      </w:r>
      <w:r w:rsidRPr="00845B5F">
        <w:rPr>
          <w:rFonts w:ascii="Times New Roman" w:hAnsi="Times New Roman" w:cs="Times New Roman"/>
          <w:highlight w:val="yellow"/>
        </w:rPr>
        <w:t xml:space="preserve">. However, the relatively high proportion of detached earlobes among younger individuals suggests considerable genetic variability within the population. This heterogeneity could be explained by factors such as population admixture, gene flow, or random genetic drift, which are common in urban and culturally diverse </w:t>
      </w:r>
      <w:r w:rsidR="00FA7157">
        <w:rPr>
          <w:rFonts w:ascii="Times New Roman" w:hAnsi="Times New Roman" w:cs="Times New Roman"/>
          <w:highlight w:val="yellow"/>
        </w:rPr>
        <w:t>populations'</w:t>
      </w:r>
      <w:r w:rsidRPr="00845B5F">
        <w:rPr>
          <w:rFonts w:ascii="Times New Roman" w:hAnsi="Times New Roman" w:cs="Times New Roman"/>
          <w:highlight w:val="yellow"/>
        </w:rPr>
        <w:t xml:space="preserve"> </w:t>
      </w:r>
      <w:r w:rsidR="00FA7157">
        <w:rPr>
          <w:rFonts w:ascii="Times New Roman" w:hAnsi="Times New Roman" w:cs="Times New Roman"/>
          <w:highlight w:val="yellow"/>
        </w:rPr>
        <w:t>earlobes [2</w:t>
      </w:r>
      <w:r w:rsidR="0004517B">
        <w:rPr>
          <w:rFonts w:ascii="Times New Roman" w:hAnsi="Times New Roman" w:cs="Times New Roman"/>
          <w:highlight w:val="yellow"/>
        </w:rPr>
        <w:t>9</w:t>
      </w:r>
      <w:r w:rsidR="00FA7157">
        <w:rPr>
          <w:rFonts w:ascii="Times New Roman" w:hAnsi="Times New Roman" w:cs="Times New Roman"/>
          <w:highlight w:val="yellow"/>
        </w:rPr>
        <w:t xml:space="preserve">]. </w:t>
      </w:r>
      <w:r w:rsidRPr="00845B5F">
        <w:rPr>
          <w:rFonts w:ascii="Times New Roman" w:hAnsi="Times New Roman" w:cs="Times New Roman"/>
          <w:highlight w:val="yellow"/>
        </w:rPr>
        <w:t xml:space="preserve"> </w:t>
      </w:r>
      <w:r w:rsidR="00FA7157" w:rsidRPr="00845B5F">
        <w:rPr>
          <w:rFonts w:ascii="Times New Roman" w:hAnsi="Times New Roman" w:cs="Times New Roman"/>
          <w:highlight w:val="yellow"/>
        </w:rPr>
        <w:t xml:space="preserve">This </w:t>
      </w:r>
      <w:r w:rsidRPr="00845B5F">
        <w:rPr>
          <w:rFonts w:ascii="Times New Roman" w:hAnsi="Times New Roman" w:cs="Times New Roman"/>
          <w:highlight w:val="yellow"/>
        </w:rPr>
        <w:t xml:space="preserve">study demonstrates that attached earlobes are the dominant phenotype among the indigenous people of Ibadan, with a slightly higher prevalence in older age groups. The lack of gender differences underscores the autosomal inheritance of the trait. These findings contribute </w:t>
      </w:r>
      <w:r w:rsidRPr="00845B5F">
        <w:rPr>
          <w:rFonts w:ascii="Times New Roman" w:hAnsi="Times New Roman" w:cs="Times New Roman"/>
          <w:highlight w:val="yellow"/>
        </w:rPr>
        <w:lastRenderedPageBreak/>
        <w:t>valuable anthropometric data that can be useful for population genetics, forensic identification, and anthropological research in Nigeria and beyond.</w:t>
      </w:r>
    </w:p>
    <w:p w14:paraId="799A2537" w14:textId="77777777" w:rsidR="00D473AE" w:rsidRPr="003E21D6" w:rsidRDefault="00D473AE" w:rsidP="00592BE4">
      <w:pPr>
        <w:spacing w:line="360" w:lineRule="auto"/>
        <w:jc w:val="both"/>
        <w:rPr>
          <w:rFonts w:ascii="Times New Roman" w:hAnsi="Times New Roman" w:cs="Times New Roman"/>
          <w:b/>
          <w:bCs/>
        </w:rPr>
      </w:pPr>
      <w:r w:rsidRPr="003E21D6">
        <w:rPr>
          <w:rFonts w:ascii="Times New Roman" w:hAnsi="Times New Roman" w:cs="Times New Roman"/>
          <w:b/>
          <w:bCs/>
        </w:rPr>
        <w:t>5. CONCLUSION</w:t>
      </w:r>
    </w:p>
    <w:p w14:paraId="1ACC9E17" w14:textId="77777777" w:rsidR="00A528D8" w:rsidRPr="00AA47DC" w:rsidRDefault="00A528D8" w:rsidP="00A528D8">
      <w:pPr>
        <w:spacing w:line="360" w:lineRule="auto"/>
        <w:jc w:val="both"/>
        <w:rPr>
          <w:rFonts w:ascii="Times New Roman" w:hAnsi="Times New Roman" w:cs="Times New Roman"/>
          <w:highlight w:val="yellow"/>
        </w:rPr>
      </w:pPr>
      <w:r w:rsidRPr="00AA47DC">
        <w:rPr>
          <w:rFonts w:ascii="Times New Roman" w:hAnsi="Times New Roman" w:cs="Times New Roman"/>
          <w:highlight w:val="yellow"/>
        </w:rPr>
        <w:t xml:space="preserve">This study has provided valuable insights into the distribution of earlobe attachment among the indigenous people of Ibadan, Nigeria. The findings revealed that attached earlobes are the predominant phenotype, with higher frequencies observed across all age categories and a notable increase among older respondents. Detached earlobes, although present, were less common and more evenly distributed among the younger age groups. Importantly, the study also established that there is no significant gender difference in earlobe attachment, reaffirming that the trait is genetically determined and not sex-linked. These outcomes are consistent with previous anthropological and genetic research, thereby strengthening the evidence that earlobe patterns are a stable and gender-neutral morphological marker. </w:t>
      </w:r>
    </w:p>
    <w:p w14:paraId="23358FC4" w14:textId="541DED4F" w:rsidR="00A528D8" w:rsidRDefault="00A528D8" w:rsidP="00A528D8">
      <w:pPr>
        <w:spacing w:line="360" w:lineRule="auto"/>
        <w:jc w:val="both"/>
        <w:rPr>
          <w:rFonts w:ascii="Times New Roman" w:hAnsi="Times New Roman" w:cs="Times New Roman"/>
        </w:rPr>
      </w:pPr>
      <w:r w:rsidRPr="00AA47DC">
        <w:rPr>
          <w:rFonts w:ascii="Times New Roman" w:hAnsi="Times New Roman" w:cs="Times New Roman"/>
          <w:highlight w:val="yellow"/>
        </w:rPr>
        <w:t>The results contribute to the growing body of anthropometric data on Nigerian populations and highlight the potential utility of earlobe morphology in population genetics, anthropological classification, and forensic identification. Future research with larger and more diverse samples across different ethnic groups in Nigeria is recommended to further validate these findings and explore possible population-level variations.</w:t>
      </w:r>
    </w:p>
    <w:p w14:paraId="77805C0C" w14:textId="7845A771" w:rsidR="00D473AE" w:rsidRPr="003E21D6" w:rsidRDefault="00D473AE" w:rsidP="00A528D8">
      <w:pPr>
        <w:spacing w:line="360" w:lineRule="auto"/>
        <w:jc w:val="both"/>
        <w:rPr>
          <w:rFonts w:ascii="Times New Roman" w:hAnsi="Times New Roman" w:cs="Times New Roman"/>
        </w:rPr>
      </w:pPr>
      <w:r w:rsidRPr="003E21D6">
        <w:rPr>
          <w:rFonts w:ascii="Times New Roman" w:hAnsi="Times New Roman" w:cs="Times New Roman"/>
          <w:b/>
          <w:bCs/>
        </w:rPr>
        <w:t xml:space="preserve">ETHICAL APPROVAL </w:t>
      </w:r>
    </w:p>
    <w:p w14:paraId="4BDCD65B" w14:textId="3BE12271" w:rsidR="0067699B" w:rsidRPr="0067699B" w:rsidRDefault="0067699B" w:rsidP="00592BE4">
      <w:pPr>
        <w:spacing w:line="360" w:lineRule="auto"/>
        <w:jc w:val="both"/>
        <w:rPr>
          <w:rFonts w:ascii="Times New Roman" w:hAnsi="Times New Roman" w:cs="Times New Roman"/>
        </w:rPr>
      </w:pPr>
      <w:r w:rsidRPr="0067699B">
        <w:rPr>
          <w:rFonts w:ascii="Times New Roman" w:hAnsi="Times New Roman" w:cs="Times New Roman"/>
        </w:rPr>
        <w:t>The study was approved by the research and ethics committee of the University of Port Harcourt, Port Harcourt</w:t>
      </w:r>
      <w:r>
        <w:rPr>
          <w:rFonts w:ascii="Times New Roman" w:hAnsi="Times New Roman" w:cs="Times New Roman"/>
        </w:rPr>
        <w:t>,</w:t>
      </w:r>
      <w:r w:rsidRPr="0067699B">
        <w:rPr>
          <w:rFonts w:ascii="Times New Roman" w:hAnsi="Times New Roman" w:cs="Times New Roman"/>
        </w:rPr>
        <w:t xml:space="preserve"> Nigeria. </w:t>
      </w:r>
    </w:p>
    <w:p w14:paraId="61C41CE2" w14:textId="77777777"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b/>
          <w:bCs/>
        </w:rPr>
        <w:t xml:space="preserve">CONSENT </w:t>
      </w:r>
    </w:p>
    <w:p w14:paraId="3B94E1EB" w14:textId="534EC288"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rPr>
        <w:t>A written consent was distributed to all the subjects explaining the nature of the research</w:t>
      </w:r>
      <w:r w:rsidR="001E29BC">
        <w:rPr>
          <w:rFonts w:ascii="Times New Roman" w:hAnsi="Times New Roman" w:cs="Times New Roman"/>
        </w:rPr>
        <w:t>,</w:t>
      </w:r>
      <w:r w:rsidRPr="003E21D6">
        <w:rPr>
          <w:rFonts w:ascii="Times New Roman" w:hAnsi="Times New Roman" w:cs="Times New Roman"/>
        </w:rPr>
        <w:t xml:space="preserve"> and only those who consented were allowed to participate in the study. The consents were retrieved and preserved by the authors. </w:t>
      </w:r>
    </w:p>
    <w:p w14:paraId="24C081D6" w14:textId="134B5485"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b/>
          <w:bCs/>
        </w:rPr>
        <w:t xml:space="preserve">COMPETING INTERESTS </w:t>
      </w:r>
    </w:p>
    <w:p w14:paraId="0841A67E" w14:textId="24A8DF8B" w:rsidR="00D473AE" w:rsidRDefault="00D473AE" w:rsidP="00592BE4">
      <w:pPr>
        <w:spacing w:line="360" w:lineRule="auto"/>
        <w:jc w:val="both"/>
        <w:rPr>
          <w:rFonts w:ascii="Times New Roman" w:hAnsi="Times New Roman" w:cs="Times New Roman"/>
        </w:rPr>
      </w:pPr>
      <w:r w:rsidRPr="003E21D6">
        <w:rPr>
          <w:rFonts w:ascii="Times New Roman" w:hAnsi="Times New Roman" w:cs="Times New Roman"/>
        </w:rPr>
        <w:t xml:space="preserve">The authors have declared that no competing interests exist. </w:t>
      </w:r>
    </w:p>
    <w:p w14:paraId="11201B16" w14:textId="77777777" w:rsidR="00931764" w:rsidRPr="00740879" w:rsidRDefault="00931764" w:rsidP="00931764">
      <w:pPr>
        <w:rPr>
          <w:highlight w:val="yellow"/>
        </w:rPr>
      </w:pPr>
      <w:r w:rsidRPr="00740879">
        <w:rPr>
          <w:highlight w:val="yellow"/>
        </w:rPr>
        <w:t>Disclaimer (Artificial intelligence)</w:t>
      </w:r>
    </w:p>
    <w:p w14:paraId="1EA423F6" w14:textId="77777777" w:rsidR="00931764" w:rsidRPr="00740879" w:rsidRDefault="00931764" w:rsidP="00931764">
      <w:pPr>
        <w:rPr>
          <w:highlight w:val="yellow"/>
        </w:rPr>
      </w:pPr>
      <w:r w:rsidRPr="00740879">
        <w:rPr>
          <w:highlight w:val="yellow"/>
        </w:rPr>
        <w:lastRenderedPageBreak/>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7D94A4AB" w14:textId="77777777" w:rsidR="00931764" w:rsidRPr="00743F45" w:rsidRDefault="00931764" w:rsidP="00592BE4">
      <w:pPr>
        <w:spacing w:line="360" w:lineRule="auto"/>
        <w:jc w:val="both"/>
        <w:rPr>
          <w:rFonts w:ascii="Times New Roman" w:hAnsi="Times New Roman" w:cs="Times New Roman"/>
          <w:b/>
          <w:bCs/>
        </w:rPr>
      </w:pPr>
    </w:p>
    <w:p w14:paraId="41B9ED33" w14:textId="1ED296A3" w:rsidR="002C2408" w:rsidRPr="002C2408" w:rsidRDefault="00D473AE" w:rsidP="00592BE4">
      <w:pPr>
        <w:spacing w:line="360" w:lineRule="auto"/>
        <w:jc w:val="both"/>
        <w:rPr>
          <w:rFonts w:ascii="Times New Roman" w:hAnsi="Times New Roman" w:cs="Times New Roman"/>
        </w:rPr>
      </w:pPr>
      <w:r w:rsidRPr="00743F45">
        <w:rPr>
          <w:rFonts w:ascii="Times New Roman" w:hAnsi="Times New Roman" w:cs="Times New Roman"/>
          <w:b/>
          <w:bCs/>
        </w:rPr>
        <w:t xml:space="preserve"> REFERENCE</w:t>
      </w:r>
      <w:r>
        <w:rPr>
          <w:rFonts w:ascii="Times New Roman" w:hAnsi="Times New Roman" w:cs="Times New Roman"/>
        </w:rPr>
        <w:t xml:space="preserve"> </w:t>
      </w:r>
    </w:p>
    <w:p w14:paraId="789EDA4E" w14:textId="77777777" w:rsidR="00026385" w:rsidRDefault="00026385" w:rsidP="00026385">
      <w:pPr>
        <w:pStyle w:val="ListParagraph"/>
        <w:numPr>
          <w:ilvl w:val="0"/>
          <w:numId w:val="1"/>
        </w:numPr>
        <w:rPr>
          <w:rFonts w:ascii="Times New Roman" w:hAnsi="Times New Roman" w:cs="Times New Roman"/>
        </w:rPr>
      </w:pPr>
      <w:r w:rsidRPr="00710CF0">
        <w:rPr>
          <w:rFonts w:ascii="Times New Roman" w:hAnsi="Times New Roman" w:cs="Times New Roman"/>
        </w:rPr>
        <w:t>Clare C. The Ears and Eyes. Fundamentals of Applied Pathophysiology for Paramedics. 2024 Mar 11:380-405.</w:t>
      </w:r>
    </w:p>
    <w:p w14:paraId="0129C878" w14:textId="77777777" w:rsidR="00026385" w:rsidRDefault="00026385" w:rsidP="00026385">
      <w:pPr>
        <w:pStyle w:val="ListParagraph"/>
        <w:numPr>
          <w:ilvl w:val="0"/>
          <w:numId w:val="1"/>
        </w:numPr>
        <w:rPr>
          <w:rFonts w:ascii="Times New Roman" w:hAnsi="Times New Roman" w:cs="Times New Roman"/>
        </w:rPr>
      </w:pPr>
      <w:r w:rsidRPr="00710CF0">
        <w:rPr>
          <w:rFonts w:ascii="Times New Roman" w:hAnsi="Times New Roman" w:cs="Times New Roman"/>
        </w:rPr>
        <w:t>Ladani P. Ear reconstruction. Oral and Maxillofacial Surgery for the Clinician. 2021:731-45.</w:t>
      </w:r>
    </w:p>
    <w:p w14:paraId="0307B891" w14:textId="77777777" w:rsidR="00A12FA9" w:rsidRDefault="00A12FA9" w:rsidP="00026385">
      <w:pPr>
        <w:pStyle w:val="ListParagraph"/>
        <w:numPr>
          <w:ilvl w:val="0"/>
          <w:numId w:val="1"/>
        </w:numPr>
        <w:rPr>
          <w:rFonts w:ascii="Times New Roman" w:hAnsi="Times New Roman" w:cs="Times New Roman"/>
        </w:rPr>
      </w:pPr>
      <w:r w:rsidRPr="00A12FA9">
        <w:rPr>
          <w:rFonts w:ascii="Times New Roman" w:hAnsi="Times New Roman" w:cs="Times New Roman"/>
        </w:rPr>
        <w:t>Puneeth PJ. A Comparative Study of Efficacy of Fat Plug Myringoplasty and Conventional Myringoplasty in Chronic Suppurative Otitis Media with Small Perforation (Master's thesis, Rajiv Gandhi University of Health Sciences (India)</w:t>
      </w:r>
    </w:p>
    <w:p w14:paraId="342B5F63" w14:textId="57D9EE83" w:rsidR="00A12FA9" w:rsidRDefault="00A12FA9" w:rsidP="00026385">
      <w:pPr>
        <w:pStyle w:val="ListParagraph"/>
        <w:numPr>
          <w:ilvl w:val="0"/>
          <w:numId w:val="1"/>
        </w:numPr>
        <w:rPr>
          <w:rFonts w:ascii="Times New Roman" w:hAnsi="Times New Roman" w:cs="Times New Roman"/>
        </w:rPr>
      </w:pPr>
      <w:proofErr w:type="spellStart"/>
      <w:r w:rsidRPr="00A12FA9">
        <w:rPr>
          <w:rFonts w:ascii="Times New Roman" w:hAnsi="Times New Roman" w:cs="Times New Roman"/>
        </w:rPr>
        <w:t>Ordu</w:t>
      </w:r>
      <w:proofErr w:type="spellEnd"/>
      <w:r w:rsidRPr="00A12FA9">
        <w:rPr>
          <w:rFonts w:ascii="Times New Roman" w:hAnsi="Times New Roman" w:cs="Times New Roman"/>
        </w:rPr>
        <w:t xml:space="preserve"> KS, Didia BC, </w:t>
      </w:r>
      <w:proofErr w:type="spellStart"/>
      <w:r w:rsidRPr="00A12FA9">
        <w:rPr>
          <w:rFonts w:ascii="Times New Roman" w:hAnsi="Times New Roman" w:cs="Times New Roman"/>
        </w:rPr>
        <w:t>Egbunefu</w:t>
      </w:r>
      <w:proofErr w:type="spellEnd"/>
      <w:r w:rsidRPr="00A12FA9">
        <w:rPr>
          <w:rFonts w:ascii="Times New Roman" w:hAnsi="Times New Roman" w:cs="Times New Roman"/>
        </w:rPr>
        <w:t xml:space="preserve"> N. Inheritance pattern of earlobe attachment amongst Nigerians. Greener Journal of Human Physiology and Anatomy. 2014;2(1):1-</w:t>
      </w:r>
      <w:proofErr w:type="gramStart"/>
      <w:r w:rsidRPr="00A12FA9">
        <w:rPr>
          <w:rFonts w:ascii="Times New Roman" w:hAnsi="Times New Roman" w:cs="Times New Roman"/>
        </w:rPr>
        <w:t>7..</w:t>
      </w:r>
      <w:proofErr w:type="gramEnd"/>
    </w:p>
    <w:p w14:paraId="3AFC46E3"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Yadav M, Nigam K, Srivastava A, Yadav VK. A Preliminary Study on Frequency Distribution &amp; Inheritance Pattern of Different Characteristics of Ear among Population of Moth Region of Jhansi District. International Journal for Research in Applied Science and Engineering Technology. 2017;5.</w:t>
      </w:r>
    </w:p>
    <w:p w14:paraId="7B383B25"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Agrawal M, Yadav MM, Harshey A, Srivastava A, Yadav VK. A Study of External Ear Morphological Variation in Central Indian Population for Genealogical Purposes.</w:t>
      </w:r>
    </w:p>
    <w:p w14:paraId="3741E717"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Saloom JE, Al-</w:t>
      </w:r>
      <w:proofErr w:type="spellStart"/>
      <w:r w:rsidRPr="003F4C6A">
        <w:rPr>
          <w:rFonts w:ascii="Times New Roman" w:hAnsi="Times New Roman" w:cs="Times New Roman"/>
        </w:rPr>
        <w:t>Joubori</w:t>
      </w:r>
      <w:proofErr w:type="spellEnd"/>
      <w:r w:rsidRPr="003F4C6A">
        <w:rPr>
          <w:rFonts w:ascii="Times New Roman" w:hAnsi="Times New Roman" w:cs="Times New Roman"/>
        </w:rPr>
        <w:t xml:space="preserve"> SK, Al-</w:t>
      </w:r>
      <w:proofErr w:type="spellStart"/>
      <w:r w:rsidRPr="003F4C6A">
        <w:rPr>
          <w:rFonts w:ascii="Times New Roman" w:hAnsi="Times New Roman" w:cs="Times New Roman"/>
        </w:rPr>
        <w:t>Mashhdany</w:t>
      </w:r>
      <w:proofErr w:type="spellEnd"/>
      <w:r w:rsidRPr="003F4C6A">
        <w:rPr>
          <w:rFonts w:ascii="Times New Roman" w:hAnsi="Times New Roman" w:cs="Times New Roman"/>
        </w:rPr>
        <w:t xml:space="preserve"> SM. The Relation between Some Genetic Traits (</w:t>
      </w:r>
      <w:proofErr w:type="spellStart"/>
      <w:r w:rsidRPr="003F4C6A">
        <w:rPr>
          <w:rFonts w:ascii="Times New Roman" w:hAnsi="Times New Roman" w:cs="Times New Roman"/>
        </w:rPr>
        <w:t>Ptc</w:t>
      </w:r>
      <w:proofErr w:type="spellEnd"/>
      <w:r w:rsidRPr="003F4C6A">
        <w:rPr>
          <w:rFonts w:ascii="Times New Roman" w:hAnsi="Times New Roman" w:cs="Times New Roman"/>
        </w:rPr>
        <w:t xml:space="preserve"> Tasting, Tongue Rolling, Earlobe Attachment and Dental Occlusion in Iraqi Adults. Indian Journal of Public Health Research &amp; Development. 2019 Oct 1;10(10).</w:t>
      </w:r>
    </w:p>
    <w:p w14:paraId="4315E083" w14:textId="77777777" w:rsidR="00861325" w:rsidRPr="00D96758" w:rsidRDefault="00861325" w:rsidP="00861325">
      <w:pPr>
        <w:pStyle w:val="ListParagraph"/>
        <w:numPr>
          <w:ilvl w:val="0"/>
          <w:numId w:val="1"/>
        </w:numPr>
        <w:rPr>
          <w:rFonts w:ascii="Times New Roman" w:hAnsi="Times New Roman" w:cs="Times New Roman"/>
          <w:highlight w:val="yellow"/>
        </w:rPr>
      </w:pPr>
      <w:r w:rsidRPr="00D96758">
        <w:rPr>
          <w:rFonts w:ascii="Times New Roman" w:hAnsi="Times New Roman" w:cs="Times New Roman"/>
          <w:highlight w:val="yellow"/>
        </w:rPr>
        <w:t>Ross AH, Pilloud M. The need to incorporate human variation and evolutionary theory in forensic anthropology: A call for reform. American Journal of Physical Anthropology. 2021 Dec;176(4):672-83.</w:t>
      </w:r>
    </w:p>
    <w:p w14:paraId="764B1F84" w14:textId="77777777" w:rsidR="00026385" w:rsidRPr="00861325" w:rsidRDefault="00026385" w:rsidP="00861325">
      <w:pPr>
        <w:pStyle w:val="ListParagraph"/>
        <w:numPr>
          <w:ilvl w:val="0"/>
          <w:numId w:val="1"/>
        </w:numPr>
        <w:rPr>
          <w:rFonts w:ascii="Times New Roman" w:hAnsi="Times New Roman" w:cs="Times New Roman"/>
        </w:rPr>
      </w:pPr>
      <w:proofErr w:type="spellStart"/>
      <w:r w:rsidRPr="00861325">
        <w:rPr>
          <w:rFonts w:ascii="Times New Roman" w:hAnsi="Times New Roman" w:cs="Times New Roman"/>
        </w:rPr>
        <w:t>Balaresque</w:t>
      </w:r>
      <w:proofErr w:type="spellEnd"/>
      <w:r w:rsidRPr="00861325">
        <w:rPr>
          <w:rFonts w:ascii="Times New Roman" w:hAnsi="Times New Roman" w:cs="Times New Roman"/>
        </w:rPr>
        <w:t xml:space="preserve"> P, King TE. Human phenotypic diversity: An evolutionary perspective. Current topics in developmental biology. 2016 Jan </w:t>
      </w:r>
      <w:proofErr w:type="gramStart"/>
      <w:r w:rsidRPr="00861325">
        <w:rPr>
          <w:rFonts w:ascii="Times New Roman" w:hAnsi="Times New Roman" w:cs="Times New Roman"/>
        </w:rPr>
        <w:t>1;119:349</w:t>
      </w:r>
      <w:proofErr w:type="gramEnd"/>
      <w:r w:rsidRPr="00861325">
        <w:rPr>
          <w:rFonts w:ascii="Times New Roman" w:hAnsi="Times New Roman" w:cs="Times New Roman"/>
        </w:rPr>
        <w:t>-90.</w:t>
      </w:r>
    </w:p>
    <w:p w14:paraId="3B04F3B4"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 xml:space="preserve">Patra AP, Arthy A, Rajesh DR, </w:t>
      </w:r>
      <w:proofErr w:type="spellStart"/>
      <w:r w:rsidRPr="003F4C6A">
        <w:rPr>
          <w:rFonts w:ascii="Times New Roman" w:hAnsi="Times New Roman" w:cs="Times New Roman"/>
        </w:rPr>
        <w:t>Neithiya</w:t>
      </w:r>
      <w:proofErr w:type="spellEnd"/>
      <w:r w:rsidRPr="003F4C6A">
        <w:rPr>
          <w:rFonts w:ascii="Times New Roman" w:hAnsi="Times New Roman" w:cs="Times New Roman"/>
        </w:rPr>
        <w:t xml:space="preserve"> T. Establishing the identity of the individual. </w:t>
      </w:r>
      <w:proofErr w:type="spellStart"/>
      <w:r w:rsidRPr="003F4C6A">
        <w:rPr>
          <w:rFonts w:ascii="Times New Roman" w:hAnsi="Times New Roman" w:cs="Times New Roman"/>
        </w:rPr>
        <w:t>InMedical</w:t>
      </w:r>
      <w:proofErr w:type="spellEnd"/>
      <w:r w:rsidRPr="003F4C6A">
        <w:rPr>
          <w:rFonts w:ascii="Times New Roman" w:hAnsi="Times New Roman" w:cs="Times New Roman"/>
        </w:rPr>
        <w:t xml:space="preserve"> jurisprudence &amp; clinical forensic medicine 2023 Aug 9 (pp. 81-101). CRC Press.</w:t>
      </w:r>
    </w:p>
    <w:p w14:paraId="480617D5" w14:textId="77777777" w:rsidR="00026385" w:rsidRDefault="00026385" w:rsidP="00026385">
      <w:pPr>
        <w:pStyle w:val="ListParagraph"/>
        <w:numPr>
          <w:ilvl w:val="0"/>
          <w:numId w:val="1"/>
        </w:numPr>
        <w:rPr>
          <w:rFonts w:ascii="Times New Roman" w:hAnsi="Times New Roman" w:cs="Times New Roman"/>
        </w:rPr>
      </w:pPr>
      <w:proofErr w:type="spellStart"/>
      <w:r w:rsidRPr="003F4C6A">
        <w:rPr>
          <w:rFonts w:ascii="Times New Roman" w:hAnsi="Times New Roman" w:cs="Times New Roman"/>
        </w:rPr>
        <w:t>Irozulike</w:t>
      </w:r>
      <w:proofErr w:type="spellEnd"/>
      <w:r w:rsidRPr="003F4C6A">
        <w:rPr>
          <w:rFonts w:ascii="Times New Roman" w:hAnsi="Times New Roman" w:cs="Times New Roman"/>
        </w:rPr>
        <w:t xml:space="preserve"> FC, Uchechukwu CG, </w:t>
      </w:r>
      <w:proofErr w:type="spellStart"/>
      <w:r w:rsidRPr="003F4C6A">
        <w:rPr>
          <w:rFonts w:ascii="Times New Roman" w:hAnsi="Times New Roman" w:cs="Times New Roman"/>
        </w:rPr>
        <w:t>Nwofor</w:t>
      </w:r>
      <w:proofErr w:type="spellEnd"/>
      <w:r w:rsidRPr="003F4C6A">
        <w:rPr>
          <w:rFonts w:ascii="Times New Roman" w:hAnsi="Times New Roman" w:cs="Times New Roman"/>
        </w:rPr>
        <w:t xml:space="preserve"> PN, </w:t>
      </w:r>
      <w:proofErr w:type="spellStart"/>
      <w:r w:rsidRPr="003F4C6A">
        <w:rPr>
          <w:rFonts w:ascii="Times New Roman" w:hAnsi="Times New Roman" w:cs="Times New Roman"/>
        </w:rPr>
        <w:t>Filima</w:t>
      </w:r>
      <w:proofErr w:type="spellEnd"/>
      <w:r w:rsidRPr="003F4C6A">
        <w:rPr>
          <w:rFonts w:ascii="Times New Roman" w:hAnsi="Times New Roman" w:cs="Times New Roman"/>
        </w:rPr>
        <w:t xml:space="preserve"> PL, </w:t>
      </w:r>
      <w:proofErr w:type="spellStart"/>
      <w:r w:rsidRPr="003F4C6A">
        <w:rPr>
          <w:rFonts w:ascii="Times New Roman" w:hAnsi="Times New Roman" w:cs="Times New Roman"/>
        </w:rPr>
        <w:t>Selekekeme</w:t>
      </w:r>
      <w:proofErr w:type="spellEnd"/>
      <w:r w:rsidRPr="003F4C6A">
        <w:rPr>
          <w:rFonts w:ascii="Times New Roman" w:hAnsi="Times New Roman" w:cs="Times New Roman"/>
        </w:rPr>
        <w:t xml:space="preserve"> TB. Assessment of Earlobe Patterns and Ear Shapes in Hausa Ethnic Group of Nigeria: Implications for Forensic and Clinical Applications. Asian Journal of Medical Principles and Clinical Practice. 2024 Dec 12:502-8.</w:t>
      </w:r>
    </w:p>
    <w:p w14:paraId="2CCD1F3F"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 xml:space="preserve">Francis GI, </w:t>
      </w:r>
      <w:proofErr w:type="spellStart"/>
      <w:r w:rsidRPr="003F4C6A">
        <w:rPr>
          <w:rFonts w:ascii="Times New Roman" w:hAnsi="Times New Roman" w:cs="Times New Roman"/>
        </w:rPr>
        <w:t>Okoseimiema</w:t>
      </w:r>
      <w:proofErr w:type="spellEnd"/>
      <w:r w:rsidRPr="003F4C6A">
        <w:rPr>
          <w:rFonts w:ascii="Times New Roman" w:hAnsi="Times New Roman" w:cs="Times New Roman"/>
        </w:rPr>
        <w:t xml:space="preserve"> SC. Distribution of earlobe attachment among Kalabari people of Southern Nigeria. Sch J App Med Sci. 2022 </w:t>
      </w:r>
      <w:proofErr w:type="gramStart"/>
      <w:r w:rsidRPr="003F4C6A">
        <w:rPr>
          <w:rFonts w:ascii="Times New Roman" w:hAnsi="Times New Roman" w:cs="Times New Roman"/>
        </w:rPr>
        <w:t>Nov;11:1884</w:t>
      </w:r>
      <w:proofErr w:type="gramEnd"/>
      <w:r w:rsidRPr="003F4C6A">
        <w:rPr>
          <w:rFonts w:ascii="Times New Roman" w:hAnsi="Times New Roman" w:cs="Times New Roman"/>
        </w:rPr>
        <w:t>-6.</w:t>
      </w:r>
    </w:p>
    <w:p w14:paraId="543477B2"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lastRenderedPageBreak/>
        <w:t xml:space="preserve">Attalla SM, Kumar KA, Hussain N. Study of the Ear Shape and the Lobule </w:t>
      </w:r>
      <w:proofErr w:type="spellStart"/>
      <w:r w:rsidRPr="00DC5235">
        <w:rPr>
          <w:rFonts w:ascii="Times New Roman" w:hAnsi="Times New Roman" w:cs="Times New Roman"/>
        </w:rPr>
        <w:t>Attachement</w:t>
      </w:r>
      <w:proofErr w:type="spellEnd"/>
      <w:r w:rsidRPr="00DC5235">
        <w:rPr>
          <w:rFonts w:ascii="Times New Roman" w:hAnsi="Times New Roman" w:cs="Times New Roman"/>
        </w:rPr>
        <w:t xml:space="preserve"> among the Adult Malaysian Population at Shah Alam. European Journal of Molecular &amp; Clinical Medicine. 2020;7(3):5417-25.</w:t>
      </w:r>
    </w:p>
    <w:p w14:paraId="09835B47" w14:textId="132ED6D4" w:rsidR="00861325" w:rsidRDefault="00861325" w:rsidP="00861325">
      <w:pPr>
        <w:pStyle w:val="ListParagraph"/>
        <w:numPr>
          <w:ilvl w:val="0"/>
          <w:numId w:val="1"/>
        </w:numPr>
        <w:rPr>
          <w:rFonts w:ascii="Times New Roman" w:hAnsi="Times New Roman" w:cs="Times New Roman"/>
        </w:rPr>
      </w:pPr>
      <w:r w:rsidRPr="00DC5235">
        <w:rPr>
          <w:rFonts w:ascii="Times New Roman" w:hAnsi="Times New Roman" w:cs="Times New Roman"/>
        </w:rPr>
        <w:t>Kapil V, Bhawana J, Vikas K. Morphological variation of ear for individual identification in forensic cases: a study of an Indian population. Res J Forensic Sci. 2014 Jan;2(1):1-8.</w:t>
      </w:r>
    </w:p>
    <w:p w14:paraId="43EAFE8F" w14:textId="3D7788AA" w:rsidR="00861325" w:rsidRDefault="00861325" w:rsidP="00861325">
      <w:pPr>
        <w:pStyle w:val="ListParagraph"/>
        <w:numPr>
          <w:ilvl w:val="0"/>
          <w:numId w:val="1"/>
        </w:numPr>
        <w:rPr>
          <w:rFonts w:ascii="Times New Roman" w:hAnsi="Times New Roman" w:cs="Times New Roman"/>
          <w:highlight w:val="yellow"/>
        </w:rPr>
      </w:pPr>
      <w:r w:rsidRPr="00FA7157">
        <w:rPr>
          <w:rFonts w:ascii="Times New Roman" w:hAnsi="Times New Roman" w:cs="Times New Roman"/>
          <w:highlight w:val="yellow"/>
        </w:rPr>
        <w:t>Krishan K, Kanchan T, Thakur S. A study of morphological variations of the human ear for its applications in personal identification. Egyptian Journal of Forensic Sciences. 2019 Dec;9(1):1-1.</w:t>
      </w:r>
    </w:p>
    <w:p w14:paraId="5F39D1ED" w14:textId="6D2D95D5" w:rsidR="00861325" w:rsidRPr="00861325" w:rsidRDefault="00861325" w:rsidP="00861325">
      <w:pPr>
        <w:pStyle w:val="ListParagraph"/>
        <w:numPr>
          <w:ilvl w:val="0"/>
          <w:numId w:val="1"/>
        </w:numPr>
        <w:rPr>
          <w:rFonts w:ascii="Times New Roman" w:hAnsi="Times New Roman" w:cs="Times New Roman"/>
        </w:rPr>
      </w:pPr>
      <w:r w:rsidRPr="00DC5235">
        <w:rPr>
          <w:rFonts w:ascii="Times New Roman" w:hAnsi="Times New Roman" w:cs="Times New Roman"/>
        </w:rPr>
        <w:t>Ese A, Emmanuel ON, Charity I, Enoh O. Pattern of earlobe attachment among the Ika ethnic group in Delta State, Nigeria. GSC Advanced Research and Reviews. 2021;7(3):054-7.</w:t>
      </w:r>
    </w:p>
    <w:p w14:paraId="7BE0D043"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 xml:space="preserve">Gaya AA, Yahaya AI. Sub-Saharan human morphological variations in the external ear (pinna): a potential tool for human identification. EC Clin Exp Anat. </w:t>
      </w:r>
      <w:proofErr w:type="gramStart"/>
      <w:r w:rsidRPr="00DC5235">
        <w:rPr>
          <w:rFonts w:ascii="Times New Roman" w:hAnsi="Times New Roman" w:cs="Times New Roman"/>
        </w:rPr>
        <w:t>2019;2:175</w:t>
      </w:r>
      <w:proofErr w:type="gramEnd"/>
      <w:r w:rsidRPr="00DC5235">
        <w:rPr>
          <w:rFonts w:ascii="Times New Roman" w:hAnsi="Times New Roman" w:cs="Times New Roman"/>
        </w:rPr>
        <w:t>-84.</w:t>
      </w:r>
    </w:p>
    <w:p w14:paraId="7AA28A0E" w14:textId="77777777" w:rsidR="00026385" w:rsidRDefault="00026385" w:rsidP="00026385">
      <w:pPr>
        <w:pStyle w:val="ListParagraph"/>
        <w:numPr>
          <w:ilvl w:val="0"/>
          <w:numId w:val="1"/>
        </w:numPr>
        <w:rPr>
          <w:rFonts w:ascii="Times New Roman" w:hAnsi="Times New Roman" w:cs="Times New Roman"/>
        </w:rPr>
      </w:pPr>
      <w:proofErr w:type="spellStart"/>
      <w:r w:rsidRPr="00DC5235">
        <w:rPr>
          <w:rFonts w:ascii="Times New Roman" w:hAnsi="Times New Roman" w:cs="Times New Roman"/>
        </w:rPr>
        <w:t>Asiwe</w:t>
      </w:r>
      <w:proofErr w:type="spellEnd"/>
      <w:r w:rsidRPr="00DC5235">
        <w:rPr>
          <w:rFonts w:ascii="Times New Roman" w:hAnsi="Times New Roman" w:cs="Times New Roman"/>
        </w:rPr>
        <w:t xml:space="preserve"> N, </w:t>
      </w:r>
      <w:proofErr w:type="spellStart"/>
      <w:r w:rsidRPr="00DC5235">
        <w:rPr>
          <w:rFonts w:ascii="Times New Roman" w:hAnsi="Times New Roman" w:cs="Times New Roman"/>
        </w:rPr>
        <w:t>Irozulike</w:t>
      </w:r>
      <w:proofErr w:type="spellEnd"/>
      <w:r w:rsidRPr="00DC5235">
        <w:rPr>
          <w:rFonts w:ascii="Times New Roman" w:hAnsi="Times New Roman" w:cs="Times New Roman"/>
        </w:rPr>
        <w:t xml:space="preserve"> FC, </w:t>
      </w:r>
      <w:proofErr w:type="spellStart"/>
      <w:r w:rsidRPr="00DC5235">
        <w:rPr>
          <w:rFonts w:ascii="Times New Roman" w:hAnsi="Times New Roman" w:cs="Times New Roman"/>
        </w:rPr>
        <w:t>Filima</w:t>
      </w:r>
      <w:proofErr w:type="spellEnd"/>
      <w:r w:rsidRPr="00DC5235">
        <w:rPr>
          <w:rFonts w:ascii="Times New Roman" w:hAnsi="Times New Roman" w:cs="Times New Roman"/>
        </w:rPr>
        <w:t xml:space="preserve"> PL, </w:t>
      </w:r>
      <w:proofErr w:type="spellStart"/>
      <w:r w:rsidRPr="00DC5235">
        <w:rPr>
          <w:rFonts w:ascii="Times New Roman" w:hAnsi="Times New Roman" w:cs="Times New Roman"/>
        </w:rPr>
        <w:t>Wedeh</w:t>
      </w:r>
      <w:proofErr w:type="spellEnd"/>
      <w:r w:rsidRPr="00DC5235">
        <w:rPr>
          <w:rFonts w:ascii="Times New Roman" w:hAnsi="Times New Roman" w:cs="Times New Roman"/>
        </w:rPr>
        <w:t xml:space="preserve"> MS, </w:t>
      </w:r>
      <w:proofErr w:type="spellStart"/>
      <w:r w:rsidRPr="00DC5235">
        <w:rPr>
          <w:rFonts w:ascii="Times New Roman" w:hAnsi="Times New Roman" w:cs="Times New Roman"/>
        </w:rPr>
        <w:t>Yirate</w:t>
      </w:r>
      <w:proofErr w:type="spellEnd"/>
      <w:r w:rsidRPr="00DC5235">
        <w:rPr>
          <w:rFonts w:ascii="Times New Roman" w:hAnsi="Times New Roman" w:cs="Times New Roman"/>
        </w:rPr>
        <w:t xml:space="preserve"> BN. Pattern of Earlobe Attachment among Igbo Ethnic Group of Nigeria. Asian J. Adv. Res. Rep. 2023;17(11):344-9.</w:t>
      </w:r>
    </w:p>
    <w:p w14:paraId="6BCD6302"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Munir S, Sadeeqa A, Nergis B, Tariq N, Sajjad N. Assessment of morphogenetic inherited traits; earlobe attachment, bent little finger and hitchhiker’s thumb in Quetta, Pakistan. world Journal of Zoology. 2015;10(4):252-5.</w:t>
      </w:r>
    </w:p>
    <w:p w14:paraId="7BD46E41" w14:textId="3AB2FE47" w:rsidR="002F7556" w:rsidRPr="0004517B" w:rsidRDefault="002F7556" w:rsidP="00026385">
      <w:pPr>
        <w:pStyle w:val="ListParagraph"/>
        <w:numPr>
          <w:ilvl w:val="0"/>
          <w:numId w:val="1"/>
        </w:numPr>
        <w:rPr>
          <w:rFonts w:ascii="Times New Roman" w:hAnsi="Times New Roman" w:cs="Times New Roman"/>
          <w:highlight w:val="yellow"/>
        </w:rPr>
      </w:pPr>
      <w:proofErr w:type="spellStart"/>
      <w:r w:rsidRPr="0004517B">
        <w:rPr>
          <w:rFonts w:ascii="Times New Roman" w:hAnsi="Times New Roman" w:cs="Times New Roman"/>
          <w:highlight w:val="yellow"/>
        </w:rPr>
        <w:t>Alshehhi</w:t>
      </w:r>
      <w:proofErr w:type="spellEnd"/>
      <w:r w:rsidRPr="0004517B">
        <w:rPr>
          <w:rFonts w:ascii="Times New Roman" w:hAnsi="Times New Roman" w:cs="Times New Roman"/>
          <w:highlight w:val="yellow"/>
        </w:rPr>
        <w:t xml:space="preserve"> A, Mousa M, Tay GK, </w:t>
      </w:r>
      <w:proofErr w:type="spellStart"/>
      <w:r w:rsidRPr="0004517B">
        <w:rPr>
          <w:rFonts w:ascii="Times New Roman" w:hAnsi="Times New Roman" w:cs="Times New Roman"/>
          <w:highlight w:val="yellow"/>
        </w:rPr>
        <w:t>Werghi</w:t>
      </w:r>
      <w:proofErr w:type="spellEnd"/>
      <w:r w:rsidRPr="0004517B">
        <w:rPr>
          <w:rFonts w:ascii="Times New Roman" w:hAnsi="Times New Roman" w:cs="Times New Roman"/>
          <w:highlight w:val="yellow"/>
        </w:rPr>
        <w:t xml:space="preserve"> N, </w:t>
      </w:r>
      <w:proofErr w:type="spellStart"/>
      <w:r w:rsidRPr="0004517B">
        <w:rPr>
          <w:rFonts w:ascii="Times New Roman" w:hAnsi="Times New Roman" w:cs="Times New Roman"/>
          <w:highlight w:val="yellow"/>
        </w:rPr>
        <w:t>AlSafar</w:t>
      </w:r>
      <w:proofErr w:type="spellEnd"/>
      <w:r w:rsidRPr="0004517B">
        <w:rPr>
          <w:rFonts w:ascii="Times New Roman" w:hAnsi="Times New Roman" w:cs="Times New Roman"/>
          <w:highlight w:val="yellow"/>
        </w:rPr>
        <w:t xml:space="preserve"> H. Genome wide association study reveals novel associations with face morphology. </w:t>
      </w:r>
      <w:proofErr w:type="spellStart"/>
      <w:r w:rsidRPr="0004517B">
        <w:rPr>
          <w:rFonts w:ascii="Times New Roman" w:hAnsi="Times New Roman" w:cs="Times New Roman"/>
          <w:highlight w:val="yellow"/>
        </w:rPr>
        <w:t>PloS</w:t>
      </w:r>
      <w:proofErr w:type="spellEnd"/>
      <w:r w:rsidRPr="0004517B">
        <w:rPr>
          <w:rFonts w:ascii="Times New Roman" w:hAnsi="Times New Roman" w:cs="Times New Roman"/>
          <w:highlight w:val="yellow"/>
        </w:rPr>
        <w:t xml:space="preserve"> one. 2025 Feb 10;20(2</w:t>
      </w:r>
      <w:proofErr w:type="gramStart"/>
      <w:r w:rsidRPr="0004517B">
        <w:rPr>
          <w:rFonts w:ascii="Times New Roman" w:hAnsi="Times New Roman" w:cs="Times New Roman"/>
          <w:highlight w:val="yellow"/>
        </w:rPr>
        <w:t>):e</w:t>
      </w:r>
      <w:proofErr w:type="gramEnd"/>
      <w:r w:rsidRPr="0004517B">
        <w:rPr>
          <w:rFonts w:ascii="Times New Roman" w:hAnsi="Times New Roman" w:cs="Times New Roman"/>
          <w:highlight w:val="yellow"/>
        </w:rPr>
        <w:t>0299660.</w:t>
      </w:r>
    </w:p>
    <w:p w14:paraId="415C3578"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 xml:space="preserve">Paul, J. N., </w:t>
      </w:r>
      <w:proofErr w:type="spellStart"/>
      <w:r w:rsidRPr="00DC5235">
        <w:rPr>
          <w:rFonts w:ascii="Times New Roman" w:hAnsi="Times New Roman" w:cs="Times New Roman"/>
        </w:rPr>
        <w:t>Ochai</w:t>
      </w:r>
      <w:proofErr w:type="spellEnd"/>
      <w:r w:rsidRPr="00DC5235">
        <w:rPr>
          <w:rFonts w:ascii="Times New Roman" w:hAnsi="Times New Roman" w:cs="Times New Roman"/>
        </w:rPr>
        <w:t xml:space="preserve">, J., </w:t>
      </w:r>
      <w:proofErr w:type="spellStart"/>
      <w:r w:rsidRPr="00DC5235">
        <w:rPr>
          <w:rFonts w:ascii="Times New Roman" w:hAnsi="Times New Roman" w:cs="Times New Roman"/>
        </w:rPr>
        <w:t>Dimkpa</w:t>
      </w:r>
      <w:proofErr w:type="spellEnd"/>
      <w:r w:rsidRPr="00DC5235">
        <w:rPr>
          <w:rFonts w:ascii="Times New Roman" w:hAnsi="Times New Roman" w:cs="Times New Roman"/>
        </w:rPr>
        <w:t xml:space="preserve">, G. C., Ogba, A. A., &amp; Ohanenye, C. A. (2022, December). Pattern of earlobes attachment among the Idoma people of Benue State, Nigeria. </w:t>
      </w:r>
      <w:r w:rsidRPr="00DC5235">
        <w:rPr>
          <w:rFonts w:ascii="Times New Roman" w:hAnsi="Times New Roman" w:cs="Times New Roman"/>
          <w:i/>
          <w:iCs/>
        </w:rPr>
        <w:t>Scholars Journal of Applied Medical Sciences</w:t>
      </w:r>
      <w:r w:rsidRPr="00DC5235">
        <w:rPr>
          <w:rFonts w:ascii="Times New Roman" w:hAnsi="Times New Roman" w:cs="Times New Roman"/>
        </w:rPr>
        <w:t xml:space="preserve">, </w:t>
      </w:r>
      <w:r w:rsidRPr="00DC5235">
        <w:rPr>
          <w:rFonts w:ascii="Times New Roman" w:hAnsi="Times New Roman" w:cs="Times New Roman"/>
          <w:i/>
          <w:iCs/>
        </w:rPr>
        <w:t>12</w:t>
      </w:r>
      <w:r w:rsidRPr="00DC5235">
        <w:rPr>
          <w:rFonts w:ascii="Times New Roman" w:hAnsi="Times New Roman" w:cs="Times New Roman"/>
        </w:rPr>
        <w:t xml:space="preserve">, 2419-2423. https://doi.org/ 10.21276/sjams.2022.12.12.2456 </w:t>
      </w:r>
    </w:p>
    <w:p w14:paraId="097C0C3F"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Ebeye OA, Chris-</w:t>
      </w:r>
      <w:proofErr w:type="spellStart"/>
      <w:r w:rsidRPr="00DC5235">
        <w:rPr>
          <w:rFonts w:ascii="Times New Roman" w:hAnsi="Times New Roman" w:cs="Times New Roman"/>
        </w:rPr>
        <w:t>Ozoko</w:t>
      </w:r>
      <w:proofErr w:type="spellEnd"/>
      <w:r w:rsidRPr="00DC5235">
        <w:rPr>
          <w:rFonts w:ascii="Times New Roman" w:hAnsi="Times New Roman" w:cs="Times New Roman"/>
        </w:rPr>
        <w:t xml:space="preserve"> LE, </w:t>
      </w:r>
      <w:proofErr w:type="spellStart"/>
      <w:r w:rsidRPr="00DC5235">
        <w:rPr>
          <w:rFonts w:ascii="Times New Roman" w:hAnsi="Times New Roman" w:cs="Times New Roman"/>
        </w:rPr>
        <w:t>Ogeneovo</w:t>
      </w:r>
      <w:proofErr w:type="spellEnd"/>
      <w:r w:rsidRPr="00DC5235">
        <w:rPr>
          <w:rFonts w:ascii="Times New Roman" w:hAnsi="Times New Roman" w:cs="Times New Roman"/>
        </w:rPr>
        <w:t xml:space="preserve"> P, Onoriode A. A study of some morphogenetic traits among the Esan ethnic group of Nigeria. East African Medical Journal. 2014;91(11):420-2.</w:t>
      </w:r>
    </w:p>
    <w:p w14:paraId="76EE8395" w14:textId="77777777" w:rsidR="00026385" w:rsidRPr="00DC5235" w:rsidRDefault="00026385" w:rsidP="00026385">
      <w:pPr>
        <w:pStyle w:val="ListParagraph"/>
        <w:numPr>
          <w:ilvl w:val="0"/>
          <w:numId w:val="1"/>
        </w:numPr>
        <w:rPr>
          <w:rFonts w:ascii="Times New Roman" w:hAnsi="Times New Roman" w:cs="Times New Roman"/>
        </w:rPr>
      </w:pPr>
      <w:proofErr w:type="spellStart"/>
      <w:r w:rsidRPr="00DC5235">
        <w:rPr>
          <w:rFonts w:ascii="Times New Roman" w:hAnsi="Times New Roman" w:cs="Times New Roman"/>
        </w:rPr>
        <w:t>Fakorede</w:t>
      </w:r>
      <w:proofErr w:type="spellEnd"/>
      <w:r w:rsidRPr="00DC5235">
        <w:rPr>
          <w:rFonts w:ascii="Times New Roman" w:hAnsi="Times New Roman" w:cs="Times New Roman"/>
        </w:rPr>
        <w:t xml:space="preserve">, S. T., Adekoya, K. O., </w:t>
      </w:r>
      <w:proofErr w:type="spellStart"/>
      <w:r w:rsidRPr="00DC5235">
        <w:rPr>
          <w:rFonts w:ascii="Times New Roman" w:hAnsi="Times New Roman" w:cs="Times New Roman"/>
        </w:rPr>
        <w:t>Fasakin</w:t>
      </w:r>
      <w:proofErr w:type="spellEnd"/>
      <w:r w:rsidRPr="00DC5235">
        <w:rPr>
          <w:rFonts w:ascii="Times New Roman" w:hAnsi="Times New Roman" w:cs="Times New Roman"/>
        </w:rPr>
        <w:t xml:space="preserve">, T. P., </w:t>
      </w:r>
      <w:proofErr w:type="spellStart"/>
      <w:r w:rsidRPr="00DC5235">
        <w:rPr>
          <w:rFonts w:ascii="Times New Roman" w:hAnsi="Times New Roman" w:cs="Times New Roman"/>
        </w:rPr>
        <w:t>Odufisan</w:t>
      </w:r>
      <w:proofErr w:type="spellEnd"/>
      <w:r w:rsidRPr="00DC5235">
        <w:rPr>
          <w:rFonts w:ascii="Times New Roman" w:hAnsi="Times New Roman" w:cs="Times New Roman"/>
        </w:rPr>
        <w:t xml:space="preserve">, J. O., &amp; Oboh, B. (2021, December). Ear morphology and morphometry as potential forensic tools for identification of the Hausa, Igbo, and Yoruba populations of Nigeria. </w:t>
      </w:r>
      <w:r w:rsidRPr="00DC5235">
        <w:rPr>
          <w:rFonts w:ascii="Times New Roman" w:hAnsi="Times New Roman" w:cs="Times New Roman"/>
          <w:i/>
          <w:iCs/>
        </w:rPr>
        <w:t>Bulletin of the National Research Centre</w:t>
      </w:r>
      <w:r w:rsidRPr="00DC5235">
        <w:rPr>
          <w:rFonts w:ascii="Times New Roman" w:hAnsi="Times New Roman" w:cs="Times New Roman"/>
        </w:rPr>
        <w:t xml:space="preserve">, </w:t>
      </w:r>
      <w:r w:rsidRPr="00DC5235">
        <w:rPr>
          <w:rFonts w:ascii="Times New Roman" w:hAnsi="Times New Roman" w:cs="Times New Roman"/>
          <w:i/>
          <w:iCs/>
        </w:rPr>
        <w:t>45</w:t>
      </w:r>
      <w:r w:rsidRPr="00DC5235">
        <w:rPr>
          <w:rFonts w:ascii="Times New Roman" w:hAnsi="Times New Roman" w:cs="Times New Roman"/>
        </w:rPr>
        <w:t xml:space="preserve">, 1-9. https://doi.org/10.1186/s42269-021-00510-2 </w:t>
      </w:r>
    </w:p>
    <w:p w14:paraId="23F27A1F" w14:textId="72BF4367" w:rsidR="00F945FA" w:rsidRDefault="00F945FA" w:rsidP="00026385">
      <w:pPr>
        <w:pStyle w:val="ListParagraph"/>
        <w:numPr>
          <w:ilvl w:val="0"/>
          <w:numId w:val="1"/>
        </w:numPr>
        <w:rPr>
          <w:rFonts w:ascii="Times New Roman" w:hAnsi="Times New Roman" w:cs="Times New Roman"/>
          <w:highlight w:val="yellow"/>
        </w:rPr>
      </w:pPr>
      <w:proofErr w:type="spellStart"/>
      <w:r w:rsidRPr="00D96758">
        <w:rPr>
          <w:rFonts w:ascii="Times New Roman" w:hAnsi="Times New Roman" w:cs="Times New Roman"/>
          <w:highlight w:val="yellow"/>
        </w:rPr>
        <w:t>Adetona</w:t>
      </w:r>
      <w:proofErr w:type="spellEnd"/>
      <w:r w:rsidRPr="00D96758">
        <w:rPr>
          <w:rFonts w:ascii="Times New Roman" w:hAnsi="Times New Roman" w:cs="Times New Roman"/>
          <w:highlight w:val="yellow"/>
        </w:rPr>
        <w:t xml:space="preserve">, M. O., &amp; </w:t>
      </w:r>
      <w:proofErr w:type="spellStart"/>
      <w:r w:rsidRPr="00D96758">
        <w:rPr>
          <w:rFonts w:ascii="Times New Roman" w:hAnsi="Times New Roman" w:cs="Times New Roman"/>
          <w:highlight w:val="yellow"/>
        </w:rPr>
        <w:t>Shokunbi</w:t>
      </w:r>
      <w:proofErr w:type="spellEnd"/>
      <w:r w:rsidRPr="00D96758">
        <w:rPr>
          <w:rFonts w:ascii="Times New Roman" w:hAnsi="Times New Roman" w:cs="Times New Roman"/>
          <w:highlight w:val="yellow"/>
        </w:rPr>
        <w:t>, M. T. (2019). Quantitative anthropometric and dermatoglyphic variation of the major ethnic populations in Nigeria. </w:t>
      </w:r>
      <w:r w:rsidRPr="00D96758">
        <w:rPr>
          <w:rFonts w:ascii="Times New Roman" w:hAnsi="Times New Roman" w:cs="Times New Roman"/>
          <w:i/>
          <w:iCs/>
          <w:highlight w:val="yellow"/>
        </w:rPr>
        <w:t>Journal of Experimental and Clinical Anatomy</w:t>
      </w:r>
      <w:r w:rsidRPr="00D96758">
        <w:rPr>
          <w:rFonts w:ascii="Times New Roman" w:hAnsi="Times New Roman" w:cs="Times New Roman"/>
          <w:highlight w:val="yellow"/>
        </w:rPr>
        <w:t>, </w:t>
      </w:r>
      <w:r w:rsidRPr="00D96758">
        <w:rPr>
          <w:rFonts w:ascii="Times New Roman" w:hAnsi="Times New Roman" w:cs="Times New Roman"/>
          <w:i/>
          <w:iCs/>
          <w:highlight w:val="yellow"/>
        </w:rPr>
        <w:t>18</w:t>
      </w:r>
      <w:r w:rsidRPr="00D96758">
        <w:rPr>
          <w:rFonts w:ascii="Times New Roman" w:hAnsi="Times New Roman" w:cs="Times New Roman"/>
          <w:highlight w:val="yellow"/>
        </w:rPr>
        <w:t>, 55-62.</w:t>
      </w:r>
    </w:p>
    <w:p w14:paraId="001B9B91" w14:textId="08105F56" w:rsidR="00845B5F" w:rsidRDefault="00845B5F" w:rsidP="00026385">
      <w:pPr>
        <w:pStyle w:val="ListParagraph"/>
        <w:numPr>
          <w:ilvl w:val="0"/>
          <w:numId w:val="1"/>
        </w:numPr>
        <w:rPr>
          <w:rFonts w:ascii="Times New Roman" w:hAnsi="Times New Roman" w:cs="Times New Roman"/>
          <w:highlight w:val="yellow"/>
        </w:rPr>
      </w:pPr>
      <w:proofErr w:type="spellStart"/>
      <w:r w:rsidRPr="00845B5F">
        <w:rPr>
          <w:rFonts w:ascii="Times New Roman" w:hAnsi="Times New Roman" w:cs="Times New Roman"/>
          <w:highlight w:val="yellow"/>
        </w:rPr>
        <w:t>Kotturan</w:t>
      </w:r>
      <w:proofErr w:type="spellEnd"/>
      <w:r w:rsidRPr="00845B5F">
        <w:rPr>
          <w:rFonts w:ascii="Times New Roman" w:hAnsi="Times New Roman" w:cs="Times New Roman"/>
          <w:highlight w:val="yellow"/>
        </w:rPr>
        <w:t xml:space="preserve"> AD. </w:t>
      </w:r>
      <w:r w:rsidRPr="00845B5F">
        <w:rPr>
          <w:rFonts w:ascii="Times New Roman" w:hAnsi="Times New Roman" w:cs="Times New Roman"/>
          <w:i/>
          <w:iCs/>
          <w:highlight w:val="yellow"/>
        </w:rPr>
        <w:t>Morphometry of the External Ear in an Urban Cosmopolitan Bangalore Population Using Digital Photography</w:t>
      </w:r>
      <w:r w:rsidRPr="00845B5F">
        <w:rPr>
          <w:rFonts w:ascii="Times New Roman" w:hAnsi="Times New Roman" w:cs="Times New Roman"/>
          <w:highlight w:val="yellow"/>
        </w:rPr>
        <w:t> (Doctoral dissertation, Rajiv Gandhi University of Health Sciences (India)).</w:t>
      </w:r>
    </w:p>
    <w:p w14:paraId="58B0A10B" w14:textId="4C810756" w:rsidR="00FA7157" w:rsidRDefault="00FA7157" w:rsidP="00026385">
      <w:pPr>
        <w:pStyle w:val="ListParagraph"/>
        <w:numPr>
          <w:ilvl w:val="0"/>
          <w:numId w:val="1"/>
        </w:numPr>
        <w:rPr>
          <w:rFonts w:ascii="Times New Roman" w:hAnsi="Times New Roman" w:cs="Times New Roman"/>
          <w:highlight w:val="yellow"/>
        </w:rPr>
      </w:pPr>
      <w:r w:rsidRPr="00FA7157">
        <w:rPr>
          <w:rFonts w:ascii="Times New Roman" w:hAnsi="Times New Roman" w:cs="Times New Roman"/>
          <w:highlight w:val="yellow"/>
        </w:rPr>
        <w:t xml:space="preserve">Germain DP, Jurca-Simina IE. Principles of human genetics and Mendelian inheritance. </w:t>
      </w:r>
      <w:proofErr w:type="spellStart"/>
      <w:r w:rsidRPr="00FA7157">
        <w:rPr>
          <w:rFonts w:ascii="Times New Roman" w:hAnsi="Times New Roman" w:cs="Times New Roman"/>
          <w:highlight w:val="yellow"/>
        </w:rPr>
        <w:t>InNeurometabolic</w:t>
      </w:r>
      <w:proofErr w:type="spellEnd"/>
      <w:r w:rsidRPr="00FA7157">
        <w:rPr>
          <w:rFonts w:ascii="Times New Roman" w:hAnsi="Times New Roman" w:cs="Times New Roman"/>
          <w:highlight w:val="yellow"/>
        </w:rPr>
        <w:t xml:space="preserve"> hereditary diseases of adults 2018 Feb 28 (pp. 1-28). Cham: Springer International Publishing.</w:t>
      </w:r>
    </w:p>
    <w:p w14:paraId="3E760B53" w14:textId="226B6F79" w:rsidR="00FA7157" w:rsidRDefault="00FA7157" w:rsidP="00026385">
      <w:pPr>
        <w:pStyle w:val="ListParagraph"/>
        <w:numPr>
          <w:ilvl w:val="0"/>
          <w:numId w:val="1"/>
        </w:numPr>
        <w:rPr>
          <w:rFonts w:ascii="Times New Roman" w:hAnsi="Times New Roman" w:cs="Times New Roman"/>
          <w:highlight w:val="yellow"/>
        </w:rPr>
      </w:pPr>
      <w:proofErr w:type="spellStart"/>
      <w:r w:rsidRPr="00FA7157">
        <w:rPr>
          <w:rFonts w:ascii="Times New Roman" w:hAnsi="Times New Roman" w:cs="Times New Roman"/>
          <w:highlight w:val="yellow"/>
        </w:rPr>
        <w:lastRenderedPageBreak/>
        <w:t>Relethford</w:t>
      </w:r>
      <w:proofErr w:type="spellEnd"/>
      <w:r w:rsidRPr="00FA7157">
        <w:rPr>
          <w:rFonts w:ascii="Times New Roman" w:hAnsi="Times New Roman" w:cs="Times New Roman"/>
          <w:highlight w:val="yellow"/>
        </w:rPr>
        <w:t xml:space="preserve"> JH. Human population genetics. John Wiley &amp; Sons; 2012 Feb 15.</w:t>
      </w:r>
    </w:p>
    <w:p w14:paraId="6FF860FC" w14:textId="4796A115" w:rsidR="001F4D1A" w:rsidRDefault="001F4D1A" w:rsidP="00026385">
      <w:pPr>
        <w:pStyle w:val="ListParagraph"/>
        <w:numPr>
          <w:ilvl w:val="0"/>
          <w:numId w:val="1"/>
        </w:numPr>
        <w:rPr>
          <w:rFonts w:ascii="Times New Roman" w:hAnsi="Times New Roman" w:cs="Times New Roman"/>
          <w:highlight w:val="yellow"/>
        </w:rPr>
      </w:pPr>
      <w:r w:rsidRPr="001F4D1A">
        <w:rPr>
          <w:rFonts w:ascii="Times New Roman" w:hAnsi="Times New Roman" w:cs="Times New Roman"/>
          <w:highlight w:val="yellow"/>
        </w:rPr>
        <w:t xml:space="preserve">Rani D, Krishan K, Sahani R, </w:t>
      </w:r>
      <w:proofErr w:type="spellStart"/>
      <w:r w:rsidRPr="001F4D1A">
        <w:rPr>
          <w:rFonts w:ascii="Times New Roman" w:hAnsi="Times New Roman" w:cs="Times New Roman"/>
          <w:highlight w:val="yellow"/>
        </w:rPr>
        <w:t>Baryah</w:t>
      </w:r>
      <w:proofErr w:type="spellEnd"/>
      <w:r w:rsidRPr="001F4D1A">
        <w:rPr>
          <w:rFonts w:ascii="Times New Roman" w:hAnsi="Times New Roman" w:cs="Times New Roman"/>
          <w:highlight w:val="yellow"/>
        </w:rPr>
        <w:t xml:space="preserve"> N, Kanchan T. Evaluation of morphological characteristics of the human ear in young adults. Journal of Craniofacial Surgery. 2020 Sep 1;31(6):1692-8.</w:t>
      </w:r>
    </w:p>
    <w:p w14:paraId="0D96E40D" w14:textId="60A94442" w:rsidR="001F4D1A" w:rsidRPr="00D96758" w:rsidRDefault="001F4D1A" w:rsidP="00026385">
      <w:pPr>
        <w:pStyle w:val="ListParagraph"/>
        <w:numPr>
          <w:ilvl w:val="0"/>
          <w:numId w:val="1"/>
        </w:numPr>
        <w:rPr>
          <w:rFonts w:ascii="Times New Roman" w:hAnsi="Times New Roman" w:cs="Times New Roman"/>
          <w:highlight w:val="yellow"/>
        </w:rPr>
      </w:pPr>
      <w:r w:rsidRPr="001F4D1A">
        <w:rPr>
          <w:rFonts w:ascii="Times New Roman" w:hAnsi="Times New Roman" w:cs="Times New Roman"/>
          <w:highlight w:val="yellow"/>
        </w:rPr>
        <w:t>Chen A, Zhao X, Zhao X, Wang G, Zhang X, Ren X, Zhang Y, Cheng X, Yu X, Wang H, Guo M. Genetic foundation of male spur length and its correlation with female egg production in chickens. Animals. 2024 Jun 13;14(12):1780.</w:t>
      </w:r>
    </w:p>
    <w:p w14:paraId="2A7E45E2" w14:textId="139247E5" w:rsidR="00C66B0B" w:rsidRDefault="00C66B0B" w:rsidP="00592BE4">
      <w:pPr>
        <w:spacing w:line="360" w:lineRule="auto"/>
        <w:jc w:val="both"/>
        <w:rPr>
          <w:rFonts w:ascii="Times New Roman" w:hAnsi="Times New Roman" w:cs="Times New Roman"/>
        </w:rPr>
      </w:pPr>
    </w:p>
    <w:p w14:paraId="59F94A8A" w14:textId="77777777" w:rsidR="00FA7157" w:rsidRPr="00D473AE" w:rsidRDefault="00FA7157" w:rsidP="00592BE4">
      <w:pPr>
        <w:spacing w:line="360" w:lineRule="auto"/>
        <w:jc w:val="both"/>
        <w:rPr>
          <w:rFonts w:ascii="Times New Roman" w:hAnsi="Times New Roman" w:cs="Times New Roman"/>
        </w:rPr>
      </w:pPr>
    </w:p>
    <w:p w14:paraId="494BAB1E" w14:textId="77777777" w:rsidR="00C66B0B" w:rsidRPr="00D473AE" w:rsidRDefault="00C66B0B" w:rsidP="00592BE4">
      <w:pPr>
        <w:spacing w:line="360" w:lineRule="auto"/>
        <w:jc w:val="both"/>
        <w:rPr>
          <w:rFonts w:ascii="Times New Roman" w:hAnsi="Times New Roman" w:cs="Times New Roman"/>
        </w:rPr>
      </w:pPr>
    </w:p>
    <w:p w14:paraId="76F08AB1" w14:textId="77777777" w:rsidR="00C66B0B" w:rsidRPr="00D473AE" w:rsidRDefault="00C66B0B" w:rsidP="00592BE4">
      <w:pPr>
        <w:spacing w:line="360" w:lineRule="auto"/>
        <w:jc w:val="both"/>
        <w:rPr>
          <w:rFonts w:ascii="Times New Roman" w:hAnsi="Times New Roman" w:cs="Times New Roman"/>
        </w:rPr>
      </w:pPr>
    </w:p>
    <w:p w14:paraId="72830917" w14:textId="77777777" w:rsidR="00C66B0B" w:rsidRPr="00D473AE" w:rsidRDefault="00C66B0B" w:rsidP="00592BE4">
      <w:pPr>
        <w:spacing w:line="360" w:lineRule="auto"/>
        <w:jc w:val="both"/>
        <w:rPr>
          <w:rFonts w:ascii="Times New Roman" w:hAnsi="Times New Roman" w:cs="Times New Roman"/>
        </w:rPr>
      </w:pPr>
    </w:p>
    <w:p w14:paraId="1913C3EE" w14:textId="77777777" w:rsidR="00806C54" w:rsidRPr="00D473AE" w:rsidRDefault="00806C54" w:rsidP="00592BE4">
      <w:pPr>
        <w:spacing w:line="360" w:lineRule="auto"/>
        <w:jc w:val="both"/>
        <w:rPr>
          <w:rFonts w:ascii="Times New Roman" w:hAnsi="Times New Roman" w:cs="Times New Roman"/>
        </w:rPr>
      </w:pPr>
    </w:p>
    <w:p w14:paraId="26503F34" w14:textId="77777777" w:rsidR="00806C54" w:rsidRPr="00D473AE" w:rsidRDefault="00806C54" w:rsidP="00592BE4">
      <w:pPr>
        <w:spacing w:line="360" w:lineRule="auto"/>
        <w:jc w:val="both"/>
        <w:rPr>
          <w:rFonts w:ascii="Times New Roman" w:hAnsi="Times New Roman" w:cs="Times New Roman"/>
        </w:rPr>
      </w:pPr>
    </w:p>
    <w:p w14:paraId="6277CBB1" w14:textId="6DC183DB" w:rsidR="00E40F91" w:rsidRPr="00D473AE" w:rsidRDefault="00E40F91" w:rsidP="00592BE4">
      <w:pPr>
        <w:spacing w:line="360" w:lineRule="auto"/>
        <w:jc w:val="both"/>
        <w:rPr>
          <w:rFonts w:ascii="Times New Roman" w:hAnsi="Times New Roman" w:cs="Times New Roman"/>
        </w:rPr>
      </w:pPr>
    </w:p>
    <w:p w14:paraId="5CE02FB8" w14:textId="30129D09" w:rsidR="00FE1D7A" w:rsidRDefault="00FE1D7A" w:rsidP="00592BE4">
      <w:pPr>
        <w:spacing w:line="360" w:lineRule="auto"/>
        <w:jc w:val="both"/>
        <w:rPr>
          <w:rFonts w:ascii="Times New Roman" w:hAnsi="Times New Roman" w:cs="Times New Roman"/>
        </w:rPr>
      </w:pPr>
    </w:p>
    <w:p w14:paraId="55CBCFAF" w14:textId="77777777" w:rsidR="001F4D1A" w:rsidRPr="00D473AE" w:rsidRDefault="001F4D1A" w:rsidP="00592BE4">
      <w:pPr>
        <w:spacing w:line="360" w:lineRule="auto"/>
        <w:jc w:val="both"/>
        <w:rPr>
          <w:rFonts w:ascii="Times New Roman" w:hAnsi="Times New Roman" w:cs="Times New Roman"/>
        </w:rPr>
      </w:pPr>
    </w:p>
    <w:sectPr w:rsidR="001F4D1A" w:rsidRPr="00D473A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1D799" w14:textId="77777777" w:rsidR="005F33D6" w:rsidRDefault="005F33D6" w:rsidP="00F9421F">
      <w:pPr>
        <w:spacing w:after="0" w:line="240" w:lineRule="auto"/>
      </w:pPr>
      <w:r>
        <w:separator/>
      </w:r>
    </w:p>
  </w:endnote>
  <w:endnote w:type="continuationSeparator" w:id="0">
    <w:p w14:paraId="541F212B" w14:textId="77777777" w:rsidR="005F33D6" w:rsidRDefault="005F33D6" w:rsidP="00F94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2C64B" w14:textId="77777777" w:rsidR="00F9421F" w:rsidRDefault="00F94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15DAB" w14:textId="77777777" w:rsidR="00F9421F" w:rsidRDefault="00F942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22963" w14:textId="77777777" w:rsidR="00F9421F" w:rsidRDefault="00F94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E5608" w14:textId="77777777" w:rsidR="005F33D6" w:rsidRDefault="005F33D6" w:rsidP="00F9421F">
      <w:pPr>
        <w:spacing w:after="0" w:line="240" w:lineRule="auto"/>
      </w:pPr>
      <w:r>
        <w:separator/>
      </w:r>
    </w:p>
  </w:footnote>
  <w:footnote w:type="continuationSeparator" w:id="0">
    <w:p w14:paraId="74A48A01" w14:textId="77777777" w:rsidR="005F33D6" w:rsidRDefault="005F33D6" w:rsidP="00F94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40834" w14:textId="2B7716D9" w:rsidR="00F9421F" w:rsidRDefault="00000000">
    <w:pPr>
      <w:pStyle w:val="Header"/>
    </w:pPr>
    <w:r>
      <w:rPr>
        <w:noProof/>
      </w:rPr>
      <w:pict w14:anchorId="13728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479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D1AA" w14:textId="51D0327D" w:rsidR="00F9421F" w:rsidRDefault="00000000">
    <w:pPr>
      <w:pStyle w:val="Header"/>
    </w:pPr>
    <w:r>
      <w:rPr>
        <w:noProof/>
      </w:rPr>
      <w:pict w14:anchorId="1F9C7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479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E49AF" w14:textId="153FBB5E" w:rsidR="00F9421F" w:rsidRDefault="00000000">
    <w:pPr>
      <w:pStyle w:val="Header"/>
    </w:pPr>
    <w:r>
      <w:rPr>
        <w:noProof/>
      </w:rPr>
      <w:pict w14:anchorId="2ADDA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479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76829"/>
    <w:multiLevelType w:val="hybridMultilevel"/>
    <w:tmpl w:val="DEE0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2943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287"/>
    <w:rsid w:val="00026385"/>
    <w:rsid w:val="0004517B"/>
    <w:rsid w:val="0004731B"/>
    <w:rsid w:val="00056819"/>
    <w:rsid w:val="00057A41"/>
    <w:rsid w:val="00072A59"/>
    <w:rsid w:val="0008058A"/>
    <w:rsid w:val="000C74FC"/>
    <w:rsid w:val="000F6E4F"/>
    <w:rsid w:val="00113200"/>
    <w:rsid w:val="00123420"/>
    <w:rsid w:val="0015120C"/>
    <w:rsid w:val="00167D89"/>
    <w:rsid w:val="001B0D1B"/>
    <w:rsid w:val="001D7463"/>
    <w:rsid w:val="001E29BC"/>
    <w:rsid w:val="001E2F70"/>
    <w:rsid w:val="001F4D1A"/>
    <w:rsid w:val="0020692B"/>
    <w:rsid w:val="00214B26"/>
    <w:rsid w:val="002415B7"/>
    <w:rsid w:val="002916F7"/>
    <w:rsid w:val="002C2408"/>
    <w:rsid w:val="002F7556"/>
    <w:rsid w:val="003A62D0"/>
    <w:rsid w:val="003B7EA5"/>
    <w:rsid w:val="003C21A4"/>
    <w:rsid w:val="003C315A"/>
    <w:rsid w:val="003E70B3"/>
    <w:rsid w:val="00424334"/>
    <w:rsid w:val="0042635A"/>
    <w:rsid w:val="004374EE"/>
    <w:rsid w:val="00443DCD"/>
    <w:rsid w:val="00460187"/>
    <w:rsid w:val="004918B4"/>
    <w:rsid w:val="004A16E4"/>
    <w:rsid w:val="004E27FB"/>
    <w:rsid w:val="004F48CD"/>
    <w:rsid w:val="0053178D"/>
    <w:rsid w:val="00534163"/>
    <w:rsid w:val="0056466B"/>
    <w:rsid w:val="005667F0"/>
    <w:rsid w:val="00591D6C"/>
    <w:rsid w:val="00592BE4"/>
    <w:rsid w:val="005A0195"/>
    <w:rsid w:val="005F33D6"/>
    <w:rsid w:val="006751FB"/>
    <w:rsid w:val="0067699B"/>
    <w:rsid w:val="00681B71"/>
    <w:rsid w:val="006A3C73"/>
    <w:rsid w:val="006B37BF"/>
    <w:rsid w:val="006C4754"/>
    <w:rsid w:val="00742287"/>
    <w:rsid w:val="00761FDD"/>
    <w:rsid w:val="007E3B8B"/>
    <w:rsid w:val="00806C54"/>
    <w:rsid w:val="00825DE5"/>
    <w:rsid w:val="00840778"/>
    <w:rsid w:val="008457B4"/>
    <w:rsid w:val="00845B5F"/>
    <w:rsid w:val="00853807"/>
    <w:rsid w:val="00861325"/>
    <w:rsid w:val="00874B7A"/>
    <w:rsid w:val="008B506A"/>
    <w:rsid w:val="008F5F13"/>
    <w:rsid w:val="00931764"/>
    <w:rsid w:val="0094577F"/>
    <w:rsid w:val="00980B2E"/>
    <w:rsid w:val="00990A7D"/>
    <w:rsid w:val="009F59A3"/>
    <w:rsid w:val="00A12FA9"/>
    <w:rsid w:val="00A135DB"/>
    <w:rsid w:val="00A36754"/>
    <w:rsid w:val="00A37696"/>
    <w:rsid w:val="00A528D8"/>
    <w:rsid w:val="00A565CA"/>
    <w:rsid w:val="00A86E42"/>
    <w:rsid w:val="00AA47DC"/>
    <w:rsid w:val="00AB56C8"/>
    <w:rsid w:val="00AE480F"/>
    <w:rsid w:val="00AF448A"/>
    <w:rsid w:val="00B5012C"/>
    <w:rsid w:val="00B61362"/>
    <w:rsid w:val="00B67CF9"/>
    <w:rsid w:val="00BB5A14"/>
    <w:rsid w:val="00BE6425"/>
    <w:rsid w:val="00BF56FD"/>
    <w:rsid w:val="00C05CFA"/>
    <w:rsid w:val="00C16477"/>
    <w:rsid w:val="00C66B0B"/>
    <w:rsid w:val="00C96C5E"/>
    <w:rsid w:val="00D14565"/>
    <w:rsid w:val="00D4369A"/>
    <w:rsid w:val="00D473AE"/>
    <w:rsid w:val="00D5472B"/>
    <w:rsid w:val="00D66BFC"/>
    <w:rsid w:val="00D67749"/>
    <w:rsid w:val="00D964AD"/>
    <w:rsid w:val="00D96758"/>
    <w:rsid w:val="00D96D89"/>
    <w:rsid w:val="00E24B90"/>
    <w:rsid w:val="00E304E1"/>
    <w:rsid w:val="00E40F91"/>
    <w:rsid w:val="00E95109"/>
    <w:rsid w:val="00EF1052"/>
    <w:rsid w:val="00EF4815"/>
    <w:rsid w:val="00F74448"/>
    <w:rsid w:val="00F76BE8"/>
    <w:rsid w:val="00F90338"/>
    <w:rsid w:val="00F9421F"/>
    <w:rsid w:val="00F945FA"/>
    <w:rsid w:val="00FA46BA"/>
    <w:rsid w:val="00FA7157"/>
    <w:rsid w:val="00FC12F0"/>
    <w:rsid w:val="00FC79A5"/>
    <w:rsid w:val="00FE1D7A"/>
    <w:rsid w:val="00FE5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95FB85"/>
  <w15:chartTrackingRefBased/>
  <w15:docId w15:val="{8BE02EB7-F14E-452F-BC59-35D347CD9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2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22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22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22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22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22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22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22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22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2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22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22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22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22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22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22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22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2287"/>
    <w:rPr>
      <w:rFonts w:eastAsiaTheme="majorEastAsia" w:cstheme="majorBidi"/>
      <w:color w:val="272727" w:themeColor="text1" w:themeTint="D8"/>
    </w:rPr>
  </w:style>
  <w:style w:type="paragraph" w:styleId="Title">
    <w:name w:val="Title"/>
    <w:basedOn w:val="Normal"/>
    <w:next w:val="Normal"/>
    <w:link w:val="TitleChar"/>
    <w:uiPriority w:val="10"/>
    <w:qFormat/>
    <w:rsid w:val="007422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2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2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22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2287"/>
    <w:pPr>
      <w:spacing w:before="160"/>
      <w:jc w:val="center"/>
    </w:pPr>
    <w:rPr>
      <w:i/>
      <w:iCs/>
      <w:color w:val="404040" w:themeColor="text1" w:themeTint="BF"/>
    </w:rPr>
  </w:style>
  <w:style w:type="character" w:customStyle="1" w:styleId="QuoteChar">
    <w:name w:val="Quote Char"/>
    <w:basedOn w:val="DefaultParagraphFont"/>
    <w:link w:val="Quote"/>
    <w:uiPriority w:val="29"/>
    <w:rsid w:val="00742287"/>
    <w:rPr>
      <w:i/>
      <w:iCs/>
      <w:color w:val="404040" w:themeColor="text1" w:themeTint="BF"/>
    </w:rPr>
  </w:style>
  <w:style w:type="paragraph" w:styleId="ListParagraph">
    <w:name w:val="List Paragraph"/>
    <w:basedOn w:val="Normal"/>
    <w:uiPriority w:val="34"/>
    <w:qFormat/>
    <w:rsid w:val="00742287"/>
    <w:pPr>
      <w:ind w:left="720"/>
      <w:contextualSpacing/>
    </w:pPr>
  </w:style>
  <w:style w:type="character" w:styleId="IntenseEmphasis">
    <w:name w:val="Intense Emphasis"/>
    <w:basedOn w:val="DefaultParagraphFont"/>
    <w:uiPriority w:val="21"/>
    <w:qFormat/>
    <w:rsid w:val="00742287"/>
    <w:rPr>
      <w:i/>
      <w:iCs/>
      <w:color w:val="2F5496" w:themeColor="accent1" w:themeShade="BF"/>
    </w:rPr>
  </w:style>
  <w:style w:type="paragraph" w:styleId="IntenseQuote">
    <w:name w:val="Intense Quote"/>
    <w:basedOn w:val="Normal"/>
    <w:next w:val="Normal"/>
    <w:link w:val="IntenseQuoteChar"/>
    <w:uiPriority w:val="30"/>
    <w:qFormat/>
    <w:rsid w:val="007422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2287"/>
    <w:rPr>
      <w:i/>
      <w:iCs/>
      <w:color w:val="2F5496" w:themeColor="accent1" w:themeShade="BF"/>
    </w:rPr>
  </w:style>
  <w:style w:type="character" w:styleId="IntenseReference">
    <w:name w:val="Intense Reference"/>
    <w:basedOn w:val="DefaultParagraphFont"/>
    <w:uiPriority w:val="32"/>
    <w:qFormat/>
    <w:rsid w:val="00742287"/>
    <w:rPr>
      <w:b/>
      <w:bCs/>
      <w:smallCaps/>
      <w:color w:val="2F5496" w:themeColor="accent1" w:themeShade="BF"/>
      <w:spacing w:val="5"/>
    </w:rPr>
  </w:style>
  <w:style w:type="table" w:styleId="TableGrid">
    <w:name w:val="Table Grid"/>
    <w:basedOn w:val="TableNormal"/>
    <w:uiPriority w:val="39"/>
    <w:rsid w:val="00AB5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5F13"/>
    <w:rPr>
      <w:rFonts w:ascii="Times New Roman" w:hAnsi="Times New Roman" w:cs="Times New Roman"/>
    </w:rPr>
  </w:style>
  <w:style w:type="character" w:styleId="Hyperlink">
    <w:name w:val="Hyperlink"/>
    <w:basedOn w:val="DefaultParagraphFont"/>
    <w:uiPriority w:val="99"/>
    <w:unhideWhenUsed/>
    <w:rsid w:val="001E29BC"/>
    <w:rPr>
      <w:color w:val="0563C1" w:themeColor="hyperlink"/>
      <w:u w:val="single"/>
    </w:rPr>
  </w:style>
  <w:style w:type="character" w:styleId="UnresolvedMention">
    <w:name w:val="Unresolved Mention"/>
    <w:basedOn w:val="DefaultParagraphFont"/>
    <w:uiPriority w:val="99"/>
    <w:semiHidden/>
    <w:unhideWhenUsed/>
    <w:rsid w:val="00AE480F"/>
    <w:rPr>
      <w:color w:val="605E5C"/>
      <w:shd w:val="clear" w:color="auto" w:fill="E1DFDD"/>
    </w:rPr>
  </w:style>
  <w:style w:type="paragraph" w:styleId="Header">
    <w:name w:val="header"/>
    <w:basedOn w:val="Normal"/>
    <w:link w:val="HeaderChar"/>
    <w:uiPriority w:val="99"/>
    <w:unhideWhenUsed/>
    <w:rsid w:val="00F94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21F"/>
  </w:style>
  <w:style w:type="paragraph" w:styleId="Footer">
    <w:name w:val="footer"/>
    <w:basedOn w:val="Normal"/>
    <w:link w:val="FooterChar"/>
    <w:uiPriority w:val="99"/>
    <w:unhideWhenUsed/>
    <w:rsid w:val="00F94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6229">
      <w:bodyDiv w:val="1"/>
      <w:marLeft w:val="0"/>
      <w:marRight w:val="0"/>
      <w:marTop w:val="0"/>
      <w:marBottom w:val="0"/>
      <w:divBdr>
        <w:top w:val="none" w:sz="0" w:space="0" w:color="auto"/>
        <w:left w:val="none" w:sz="0" w:space="0" w:color="auto"/>
        <w:bottom w:val="none" w:sz="0" w:space="0" w:color="auto"/>
        <w:right w:val="none" w:sz="0" w:space="0" w:color="auto"/>
      </w:divBdr>
    </w:div>
    <w:div w:id="94714038">
      <w:bodyDiv w:val="1"/>
      <w:marLeft w:val="0"/>
      <w:marRight w:val="0"/>
      <w:marTop w:val="0"/>
      <w:marBottom w:val="0"/>
      <w:divBdr>
        <w:top w:val="none" w:sz="0" w:space="0" w:color="auto"/>
        <w:left w:val="none" w:sz="0" w:space="0" w:color="auto"/>
        <w:bottom w:val="none" w:sz="0" w:space="0" w:color="auto"/>
        <w:right w:val="none" w:sz="0" w:space="0" w:color="auto"/>
      </w:divBdr>
    </w:div>
    <w:div w:id="115950835">
      <w:bodyDiv w:val="1"/>
      <w:marLeft w:val="0"/>
      <w:marRight w:val="0"/>
      <w:marTop w:val="0"/>
      <w:marBottom w:val="0"/>
      <w:divBdr>
        <w:top w:val="none" w:sz="0" w:space="0" w:color="auto"/>
        <w:left w:val="none" w:sz="0" w:space="0" w:color="auto"/>
        <w:bottom w:val="none" w:sz="0" w:space="0" w:color="auto"/>
        <w:right w:val="none" w:sz="0" w:space="0" w:color="auto"/>
      </w:divBdr>
    </w:div>
    <w:div w:id="153113634">
      <w:bodyDiv w:val="1"/>
      <w:marLeft w:val="0"/>
      <w:marRight w:val="0"/>
      <w:marTop w:val="0"/>
      <w:marBottom w:val="0"/>
      <w:divBdr>
        <w:top w:val="none" w:sz="0" w:space="0" w:color="auto"/>
        <w:left w:val="none" w:sz="0" w:space="0" w:color="auto"/>
        <w:bottom w:val="none" w:sz="0" w:space="0" w:color="auto"/>
        <w:right w:val="none" w:sz="0" w:space="0" w:color="auto"/>
      </w:divBdr>
      <w:divsChild>
        <w:div w:id="159393480">
          <w:marLeft w:val="0"/>
          <w:marRight w:val="0"/>
          <w:marTop w:val="0"/>
          <w:marBottom w:val="0"/>
          <w:divBdr>
            <w:top w:val="none" w:sz="0" w:space="0" w:color="auto"/>
            <w:left w:val="none" w:sz="0" w:space="0" w:color="auto"/>
            <w:bottom w:val="none" w:sz="0" w:space="0" w:color="auto"/>
            <w:right w:val="none" w:sz="0" w:space="0" w:color="auto"/>
          </w:divBdr>
          <w:divsChild>
            <w:div w:id="498814211">
              <w:marLeft w:val="0"/>
              <w:marRight w:val="0"/>
              <w:marTop w:val="0"/>
              <w:marBottom w:val="0"/>
              <w:divBdr>
                <w:top w:val="none" w:sz="0" w:space="0" w:color="auto"/>
                <w:left w:val="none" w:sz="0" w:space="0" w:color="auto"/>
                <w:bottom w:val="none" w:sz="0" w:space="0" w:color="auto"/>
                <w:right w:val="none" w:sz="0" w:space="0" w:color="auto"/>
              </w:divBdr>
              <w:divsChild>
                <w:div w:id="1859541866">
                  <w:marLeft w:val="0"/>
                  <w:marRight w:val="0"/>
                  <w:marTop w:val="0"/>
                  <w:marBottom w:val="0"/>
                  <w:divBdr>
                    <w:top w:val="none" w:sz="0" w:space="0" w:color="auto"/>
                    <w:left w:val="none" w:sz="0" w:space="0" w:color="auto"/>
                    <w:bottom w:val="none" w:sz="0" w:space="0" w:color="auto"/>
                    <w:right w:val="none" w:sz="0" w:space="0" w:color="auto"/>
                  </w:divBdr>
                  <w:divsChild>
                    <w:div w:id="1107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29243">
          <w:marLeft w:val="0"/>
          <w:marRight w:val="0"/>
          <w:marTop w:val="0"/>
          <w:marBottom w:val="0"/>
          <w:divBdr>
            <w:top w:val="none" w:sz="0" w:space="0" w:color="auto"/>
            <w:left w:val="none" w:sz="0" w:space="0" w:color="auto"/>
            <w:bottom w:val="none" w:sz="0" w:space="0" w:color="auto"/>
            <w:right w:val="none" w:sz="0" w:space="0" w:color="auto"/>
          </w:divBdr>
          <w:divsChild>
            <w:div w:id="600070963">
              <w:marLeft w:val="0"/>
              <w:marRight w:val="0"/>
              <w:marTop w:val="0"/>
              <w:marBottom w:val="0"/>
              <w:divBdr>
                <w:top w:val="none" w:sz="0" w:space="0" w:color="auto"/>
                <w:left w:val="none" w:sz="0" w:space="0" w:color="auto"/>
                <w:bottom w:val="none" w:sz="0" w:space="0" w:color="auto"/>
                <w:right w:val="none" w:sz="0" w:space="0" w:color="auto"/>
              </w:divBdr>
              <w:divsChild>
                <w:div w:id="18139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3189">
      <w:bodyDiv w:val="1"/>
      <w:marLeft w:val="0"/>
      <w:marRight w:val="0"/>
      <w:marTop w:val="0"/>
      <w:marBottom w:val="0"/>
      <w:divBdr>
        <w:top w:val="none" w:sz="0" w:space="0" w:color="auto"/>
        <w:left w:val="none" w:sz="0" w:space="0" w:color="auto"/>
        <w:bottom w:val="none" w:sz="0" w:space="0" w:color="auto"/>
        <w:right w:val="none" w:sz="0" w:space="0" w:color="auto"/>
      </w:divBdr>
      <w:divsChild>
        <w:div w:id="83848133">
          <w:marLeft w:val="0"/>
          <w:marRight w:val="0"/>
          <w:marTop w:val="0"/>
          <w:marBottom w:val="0"/>
          <w:divBdr>
            <w:top w:val="none" w:sz="0" w:space="0" w:color="auto"/>
            <w:left w:val="none" w:sz="0" w:space="0" w:color="auto"/>
            <w:bottom w:val="none" w:sz="0" w:space="0" w:color="auto"/>
            <w:right w:val="none" w:sz="0" w:space="0" w:color="auto"/>
          </w:divBdr>
          <w:divsChild>
            <w:div w:id="924143929">
              <w:marLeft w:val="0"/>
              <w:marRight w:val="0"/>
              <w:marTop w:val="0"/>
              <w:marBottom w:val="0"/>
              <w:divBdr>
                <w:top w:val="none" w:sz="0" w:space="0" w:color="auto"/>
                <w:left w:val="none" w:sz="0" w:space="0" w:color="auto"/>
                <w:bottom w:val="none" w:sz="0" w:space="0" w:color="auto"/>
                <w:right w:val="none" w:sz="0" w:space="0" w:color="auto"/>
              </w:divBdr>
              <w:divsChild>
                <w:div w:id="20264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31799">
          <w:marLeft w:val="0"/>
          <w:marRight w:val="0"/>
          <w:marTop w:val="0"/>
          <w:marBottom w:val="0"/>
          <w:divBdr>
            <w:top w:val="none" w:sz="0" w:space="0" w:color="auto"/>
            <w:left w:val="none" w:sz="0" w:space="0" w:color="auto"/>
            <w:bottom w:val="none" w:sz="0" w:space="0" w:color="auto"/>
            <w:right w:val="none" w:sz="0" w:space="0" w:color="auto"/>
          </w:divBdr>
          <w:divsChild>
            <w:div w:id="710344973">
              <w:marLeft w:val="0"/>
              <w:marRight w:val="0"/>
              <w:marTop w:val="0"/>
              <w:marBottom w:val="0"/>
              <w:divBdr>
                <w:top w:val="none" w:sz="0" w:space="0" w:color="auto"/>
                <w:left w:val="none" w:sz="0" w:space="0" w:color="auto"/>
                <w:bottom w:val="none" w:sz="0" w:space="0" w:color="auto"/>
                <w:right w:val="none" w:sz="0" w:space="0" w:color="auto"/>
              </w:divBdr>
              <w:divsChild>
                <w:div w:id="914127912">
                  <w:marLeft w:val="0"/>
                  <w:marRight w:val="0"/>
                  <w:marTop w:val="0"/>
                  <w:marBottom w:val="0"/>
                  <w:divBdr>
                    <w:top w:val="none" w:sz="0" w:space="0" w:color="auto"/>
                    <w:left w:val="none" w:sz="0" w:space="0" w:color="auto"/>
                    <w:bottom w:val="none" w:sz="0" w:space="0" w:color="auto"/>
                    <w:right w:val="none" w:sz="0" w:space="0" w:color="auto"/>
                  </w:divBdr>
                  <w:divsChild>
                    <w:div w:id="16712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74643">
      <w:bodyDiv w:val="1"/>
      <w:marLeft w:val="0"/>
      <w:marRight w:val="0"/>
      <w:marTop w:val="0"/>
      <w:marBottom w:val="0"/>
      <w:divBdr>
        <w:top w:val="none" w:sz="0" w:space="0" w:color="auto"/>
        <w:left w:val="none" w:sz="0" w:space="0" w:color="auto"/>
        <w:bottom w:val="none" w:sz="0" w:space="0" w:color="auto"/>
        <w:right w:val="none" w:sz="0" w:space="0" w:color="auto"/>
      </w:divBdr>
    </w:div>
    <w:div w:id="233978954">
      <w:bodyDiv w:val="1"/>
      <w:marLeft w:val="0"/>
      <w:marRight w:val="0"/>
      <w:marTop w:val="0"/>
      <w:marBottom w:val="0"/>
      <w:divBdr>
        <w:top w:val="none" w:sz="0" w:space="0" w:color="auto"/>
        <w:left w:val="none" w:sz="0" w:space="0" w:color="auto"/>
        <w:bottom w:val="none" w:sz="0" w:space="0" w:color="auto"/>
        <w:right w:val="none" w:sz="0" w:space="0" w:color="auto"/>
      </w:divBdr>
    </w:div>
    <w:div w:id="279604058">
      <w:bodyDiv w:val="1"/>
      <w:marLeft w:val="0"/>
      <w:marRight w:val="0"/>
      <w:marTop w:val="0"/>
      <w:marBottom w:val="0"/>
      <w:divBdr>
        <w:top w:val="none" w:sz="0" w:space="0" w:color="auto"/>
        <w:left w:val="none" w:sz="0" w:space="0" w:color="auto"/>
        <w:bottom w:val="none" w:sz="0" w:space="0" w:color="auto"/>
        <w:right w:val="none" w:sz="0" w:space="0" w:color="auto"/>
      </w:divBdr>
      <w:divsChild>
        <w:div w:id="1269047395">
          <w:marLeft w:val="0"/>
          <w:marRight w:val="0"/>
          <w:marTop w:val="0"/>
          <w:marBottom w:val="0"/>
          <w:divBdr>
            <w:top w:val="none" w:sz="0" w:space="0" w:color="auto"/>
            <w:left w:val="none" w:sz="0" w:space="0" w:color="auto"/>
            <w:bottom w:val="none" w:sz="0" w:space="0" w:color="auto"/>
            <w:right w:val="none" w:sz="0" w:space="0" w:color="auto"/>
          </w:divBdr>
          <w:divsChild>
            <w:div w:id="1784038453">
              <w:marLeft w:val="0"/>
              <w:marRight w:val="0"/>
              <w:marTop w:val="0"/>
              <w:marBottom w:val="0"/>
              <w:divBdr>
                <w:top w:val="none" w:sz="0" w:space="0" w:color="auto"/>
                <w:left w:val="none" w:sz="0" w:space="0" w:color="auto"/>
                <w:bottom w:val="none" w:sz="0" w:space="0" w:color="auto"/>
                <w:right w:val="none" w:sz="0" w:space="0" w:color="auto"/>
              </w:divBdr>
              <w:divsChild>
                <w:div w:id="1555123068">
                  <w:marLeft w:val="0"/>
                  <w:marRight w:val="0"/>
                  <w:marTop w:val="0"/>
                  <w:marBottom w:val="0"/>
                  <w:divBdr>
                    <w:top w:val="none" w:sz="0" w:space="0" w:color="auto"/>
                    <w:left w:val="none" w:sz="0" w:space="0" w:color="auto"/>
                    <w:bottom w:val="none" w:sz="0" w:space="0" w:color="auto"/>
                    <w:right w:val="none" w:sz="0" w:space="0" w:color="auto"/>
                  </w:divBdr>
                  <w:divsChild>
                    <w:div w:id="1067260912">
                      <w:marLeft w:val="0"/>
                      <w:marRight w:val="0"/>
                      <w:marTop w:val="0"/>
                      <w:marBottom w:val="0"/>
                      <w:divBdr>
                        <w:top w:val="none" w:sz="0" w:space="0" w:color="auto"/>
                        <w:left w:val="none" w:sz="0" w:space="0" w:color="auto"/>
                        <w:bottom w:val="none" w:sz="0" w:space="0" w:color="auto"/>
                        <w:right w:val="none" w:sz="0" w:space="0" w:color="auto"/>
                      </w:divBdr>
                      <w:divsChild>
                        <w:div w:id="233316480">
                          <w:marLeft w:val="0"/>
                          <w:marRight w:val="0"/>
                          <w:marTop w:val="0"/>
                          <w:marBottom w:val="0"/>
                          <w:divBdr>
                            <w:top w:val="none" w:sz="0" w:space="0" w:color="auto"/>
                            <w:left w:val="none" w:sz="0" w:space="0" w:color="auto"/>
                            <w:bottom w:val="none" w:sz="0" w:space="0" w:color="auto"/>
                            <w:right w:val="none" w:sz="0" w:space="0" w:color="auto"/>
                          </w:divBdr>
                          <w:divsChild>
                            <w:div w:id="1150366677">
                              <w:marLeft w:val="0"/>
                              <w:marRight w:val="0"/>
                              <w:marTop w:val="0"/>
                              <w:marBottom w:val="0"/>
                              <w:divBdr>
                                <w:top w:val="none" w:sz="0" w:space="0" w:color="auto"/>
                                <w:left w:val="none" w:sz="0" w:space="0" w:color="auto"/>
                                <w:bottom w:val="none" w:sz="0" w:space="0" w:color="auto"/>
                                <w:right w:val="none" w:sz="0" w:space="0" w:color="auto"/>
                              </w:divBdr>
                              <w:divsChild>
                                <w:div w:id="1430588592">
                                  <w:marLeft w:val="0"/>
                                  <w:marRight w:val="0"/>
                                  <w:marTop w:val="0"/>
                                  <w:marBottom w:val="0"/>
                                  <w:divBdr>
                                    <w:top w:val="none" w:sz="0" w:space="0" w:color="auto"/>
                                    <w:left w:val="none" w:sz="0" w:space="0" w:color="auto"/>
                                    <w:bottom w:val="none" w:sz="0" w:space="0" w:color="auto"/>
                                    <w:right w:val="none" w:sz="0" w:space="0" w:color="auto"/>
                                  </w:divBdr>
                                  <w:divsChild>
                                    <w:div w:id="4509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0983">
                          <w:marLeft w:val="0"/>
                          <w:marRight w:val="0"/>
                          <w:marTop w:val="0"/>
                          <w:marBottom w:val="0"/>
                          <w:divBdr>
                            <w:top w:val="none" w:sz="0" w:space="0" w:color="auto"/>
                            <w:left w:val="none" w:sz="0" w:space="0" w:color="auto"/>
                            <w:bottom w:val="none" w:sz="0" w:space="0" w:color="auto"/>
                            <w:right w:val="none" w:sz="0" w:space="0" w:color="auto"/>
                          </w:divBdr>
                          <w:divsChild>
                            <w:div w:id="1923442060">
                              <w:marLeft w:val="0"/>
                              <w:marRight w:val="0"/>
                              <w:marTop w:val="0"/>
                              <w:marBottom w:val="0"/>
                              <w:divBdr>
                                <w:top w:val="none" w:sz="0" w:space="0" w:color="auto"/>
                                <w:left w:val="none" w:sz="0" w:space="0" w:color="auto"/>
                                <w:bottom w:val="none" w:sz="0" w:space="0" w:color="auto"/>
                                <w:right w:val="none" w:sz="0" w:space="0" w:color="auto"/>
                              </w:divBdr>
                              <w:divsChild>
                                <w:div w:id="17218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583031">
      <w:bodyDiv w:val="1"/>
      <w:marLeft w:val="0"/>
      <w:marRight w:val="0"/>
      <w:marTop w:val="0"/>
      <w:marBottom w:val="0"/>
      <w:divBdr>
        <w:top w:val="none" w:sz="0" w:space="0" w:color="auto"/>
        <w:left w:val="none" w:sz="0" w:space="0" w:color="auto"/>
        <w:bottom w:val="none" w:sz="0" w:space="0" w:color="auto"/>
        <w:right w:val="none" w:sz="0" w:space="0" w:color="auto"/>
      </w:divBdr>
    </w:div>
    <w:div w:id="432013918">
      <w:bodyDiv w:val="1"/>
      <w:marLeft w:val="0"/>
      <w:marRight w:val="0"/>
      <w:marTop w:val="0"/>
      <w:marBottom w:val="0"/>
      <w:divBdr>
        <w:top w:val="none" w:sz="0" w:space="0" w:color="auto"/>
        <w:left w:val="none" w:sz="0" w:space="0" w:color="auto"/>
        <w:bottom w:val="none" w:sz="0" w:space="0" w:color="auto"/>
        <w:right w:val="none" w:sz="0" w:space="0" w:color="auto"/>
      </w:divBdr>
    </w:div>
    <w:div w:id="477694733">
      <w:bodyDiv w:val="1"/>
      <w:marLeft w:val="0"/>
      <w:marRight w:val="0"/>
      <w:marTop w:val="0"/>
      <w:marBottom w:val="0"/>
      <w:divBdr>
        <w:top w:val="none" w:sz="0" w:space="0" w:color="auto"/>
        <w:left w:val="none" w:sz="0" w:space="0" w:color="auto"/>
        <w:bottom w:val="none" w:sz="0" w:space="0" w:color="auto"/>
        <w:right w:val="none" w:sz="0" w:space="0" w:color="auto"/>
      </w:divBdr>
    </w:div>
    <w:div w:id="572593100">
      <w:bodyDiv w:val="1"/>
      <w:marLeft w:val="0"/>
      <w:marRight w:val="0"/>
      <w:marTop w:val="0"/>
      <w:marBottom w:val="0"/>
      <w:divBdr>
        <w:top w:val="none" w:sz="0" w:space="0" w:color="auto"/>
        <w:left w:val="none" w:sz="0" w:space="0" w:color="auto"/>
        <w:bottom w:val="none" w:sz="0" w:space="0" w:color="auto"/>
        <w:right w:val="none" w:sz="0" w:space="0" w:color="auto"/>
      </w:divBdr>
    </w:div>
    <w:div w:id="591666983">
      <w:bodyDiv w:val="1"/>
      <w:marLeft w:val="0"/>
      <w:marRight w:val="0"/>
      <w:marTop w:val="0"/>
      <w:marBottom w:val="0"/>
      <w:divBdr>
        <w:top w:val="none" w:sz="0" w:space="0" w:color="auto"/>
        <w:left w:val="none" w:sz="0" w:space="0" w:color="auto"/>
        <w:bottom w:val="none" w:sz="0" w:space="0" w:color="auto"/>
        <w:right w:val="none" w:sz="0" w:space="0" w:color="auto"/>
      </w:divBdr>
    </w:div>
    <w:div w:id="703021699">
      <w:bodyDiv w:val="1"/>
      <w:marLeft w:val="0"/>
      <w:marRight w:val="0"/>
      <w:marTop w:val="0"/>
      <w:marBottom w:val="0"/>
      <w:divBdr>
        <w:top w:val="none" w:sz="0" w:space="0" w:color="auto"/>
        <w:left w:val="none" w:sz="0" w:space="0" w:color="auto"/>
        <w:bottom w:val="none" w:sz="0" w:space="0" w:color="auto"/>
        <w:right w:val="none" w:sz="0" w:space="0" w:color="auto"/>
      </w:divBdr>
    </w:div>
    <w:div w:id="732003987">
      <w:bodyDiv w:val="1"/>
      <w:marLeft w:val="0"/>
      <w:marRight w:val="0"/>
      <w:marTop w:val="0"/>
      <w:marBottom w:val="0"/>
      <w:divBdr>
        <w:top w:val="none" w:sz="0" w:space="0" w:color="auto"/>
        <w:left w:val="none" w:sz="0" w:space="0" w:color="auto"/>
        <w:bottom w:val="none" w:sz="0" w:space="0" w:color="auto"/>
        <w:right w:val="none" w:sz="0" w:space="0" w:color="auto"/>
      </w:divBdr>
    </w:div>
    <w:div w:id="897520234">
      <w:bodyDiv w:val="1"/>
      <w:marLeft w:val="0"/>
      <w:marRight w:val="0"/>
      <w:marTop w:val="0"/>
      <w:marBottom w:val="0"/>
      <w:divBdr>
        <w:top w:val="none" w:sz="0" w:space="0" w:color="auto"/>
        <w:left w:val="none" w:sz="0" w:space="0" w:color="auto"/>
        <w:bottom w:val="none" w:sz="0" w:space="0" w:color="auto"/>
        <w:right w:val="none" w:sz="0" w:space="0" w:color="auto"/>
      </w:divBdr>
    </w:div>
    <w:div w:id="908199745">
      <w:bodyDiv w:val="1"/>
      <w:marLeft w:val="0"/>
      <w:marRight w:val="0"/>
      <w:marTop w:val="0"/>
      <w:marBottom w:val="0"/>
      <w:divBdr>
        <w:top w:val="none" w:sz="0" w:space="0" w:color="auto"/>
        <w:left w:val="none" w:sz="0" w:space="0" w:color="auto"/>
        <w:bottom w:val="none" w:sz="0" w:space="0" w:color="auto"/>
        <w:right w:val="none" w:sz="0" w:space="0" w:color="auto"/>
      </w:divBdr>
    </w:div>
    <w:div w:id="1018972652">
      <w:bodyDiv w:val="1"/>
      <w:marLeft w:val="0"/>
      <w:marRight w:val="0"/>
      <w:marTop w:val="0"/>
      <w:marBottom w:val="0"/>
      <w:divBdr>
        <w:top w:val="none" w:sz="0" w:space="0" w:color="auto"/>
        <w:left w:val="none" w:sz="0" w:space="0" w:color="auto"/>
        <w:bottom w:val="none" w:sz="0" w:space="0" w:color="auto"/>
        <w:right w:val="none" w:sz="0" w:space="0" w:color="auto"/>
      </w:divBdr>
    </w:div>
    <w:div w:id="1132479083">
      <w:bodyDiv w:val="1"/>
      <w:marLeft w:val="0"/>
      <w:marRight w:val="0"/>
      <w:marTop w:val="0"/>
      <w:marBottom w:val="0"/>
      <w:divBdr>
        <w:top w:val="none" w:sz="0" w:space="0" w:color="auto"/>
        <w:left w:val="none" w:sz="0" w:space="0" w:color="auto"/>
        <w:bottom w:val="none" w:sz="0" w:space="0" w:color="auto"/>
        <w:right w:val="none" w:sz="0" w:space="0" w:color="auto"/>
      </w:divBdr>
    </w:div>
    <w:div w:id="1159543976">
      <w:bodyDiv w:val="1"/>
      <w:marLeft w:val="0"/>
      <w:marRight w:val="0"/>
      <w:marTop w:val="0"/>
      <w:marBottom w:val="0"/>
      <w:divBdr>
        <w:top w:val="none" w:sz="0" w:space="0" w:color="auto"/>
        <w:left w:val="none" w:sz="0" w:space="0" w:color="auto"/>
        <w:bottom w:val="none" w:sz="0" w:space="0" w:color="auto"/>
        <w:right w:val="none" w:sz="0" w:space="0" w:color="auto"/>
      </w:divBdr>
      <w:divsChild>
        <w:div w:id="326372835">
          <w:marLeft w:val="0"/>
          <w:marRight w:val="0"/>
          <w:marTop w:val="0"/>
          <w:marBottom w:val="0"/>
          <w:divBdr>
            <w:top w:val="none" w:sz="0" w:space="0" w:color="auto"/>
            <w:left w:val="none" w:sz="0" w:space="0" w:color="auto"/>
            <w:bottom w:val="none" w:sz="0" w:space="0" w:color="auto"/>
            <w:right w:val="none" w:sz="0" w:space="0" w:color="auto"/>
          </w:divBdr>
          <w:divsChild>
            <w:div w:id="658466854">
              <w:marLeft w:val="0"/>
              <w:marRight w:val="0"/>
              <w:marTop w:val="0"/>
              <w:marBottom w:val="0"/>
              <w:divBdr>
                <w:top w:val="none" w:sz="0" w:space="0" w:color="auto"/>
                <w:left w:val="none" w:sz="0" w:space="0" w:color="auto"/>
                <w:bottom w:val="none" w:sz="0" w:space="0" w:color="auto"/>
                <w:right w:val="none" w:sz="0" w:space="0" w:color="auto"/>
              </w:divBdr>
              <w:divsChild>
                <w:div w:id="831795471">
                  <w:marLeft w:val="0"/>
                  <w:marRight w:val="0"/>
                  <w:marTop w:val="0"/>
                  <w:marBottom w:val="0"/>
                  <w:divBdr>
                    <w:top w:val="none" w:sz="0" w:space="0" w:color="auto"/>
                    <w:left w:val="none" w:sz="0" w:space="0" w:color="auto"/>
                    <w:bottom w:val="none" w:sz="0" w:space="0" w:color="auto"/>
                    <w:right w:val="none" w:sz="0" w:space="0" w:color="auto"/>
                  </w:divBdr>
                  <w:divsChild>
                    <w:div w:id="568927025">
                      <w:marLeft w:val="0"/>
                      <w:marRight w:val="0"/>
                      <w:marTop w:val="0"/>
                      <w:marBottom w:val="0"/>
                      <w:divBdr>
                        <w:top w:val="none" w:sz="0" w:space="0" w:color="auto"/>
                        <w:left w:val="none" w:sz="0" w:space="0" w:color="auto"/>
                        <w:bottom w:val="none" w:sz="0" w:space="0" w:color="auto"/>
                        <w:right w:val="none" w:sz="0" w:space="0" w:color="auto"/>
                      </w:divBdr>
                      <w:divsChild>
                        <w:div w:id="196703812">
                          <w:marLeft w:val="0"/>
                          <w:marRight w:val="0"/>
                          <w:marTop w:val="0"/>
                          <w:marBottom w:val="0"/>
                          <w:divBdr>
                            <w:top w:val="none" w:sz="0" w:space="0" w:color="auto"/>
                            <w:left w:val="none" w:sz="0" w:space="0" w:color="auto"/>
                            <w:bottom w:val="none" w:sz="0" w:space="0" w:color="auto"/>
                            <w:right w:val="none" w:sz="0" w:space="0" w:color="auto"/>
                          </w:divBdr>
                          <w:divsChild>
                            <w:div w:id="1376272605">
                              <w:marLeft w:val="0"/>
                              <w:marRight w:val="0"/>
                              <w:marTop w:val="0"/>
                              <w:marBottom w:val="0"/>
                              <w:divBdr>
                                <w:top w:val="none" w:sz="0" w:space="0" w:color="auto"/>
                                <w:left w:val="none" w:sz="0" w:space="0" w:color="auto"/>
                                <w:bottom w:val="none" w:sz="0" w:space="0" w:color="auto"/>
                                <w:right w:val="none" w:sz="0" w:space="0" w:color="auto"/>
                              </w:divBdr>
                              <w:divsChild>
                                <w:div w:id="116604294">
                                  <w:marLeft w:val="0"/>
                                  <w:marRight w:val="0"/>
                                  <w:marTop w:val="0"/>
                                  <w:marBottom w:val="0"/>
                                  <w:divBdr>
                                    <w:top w:val="none" w:sz="0" w:space="0" w:color="auto"/>
                                    <w:left w:val="none" w:sz="0" w:space="0" w:color="auto"/>
                                    <w:bottom w:val="none" w:sz="0" w:space="0" w:color="auto"/>
                                    <w:right w:val="none" w:sz="0" w:space="0" w:color="auto"/>
                                  </w:divBdr>
                                  <w:divsChild>
                                    <w:div w:id="5224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92969">
                          <w:marLeft w:val="0"/>
                          <w:marRight w:val="0"/>
                          <w:marTop w:val="0"/>
                          <w:marBottom w:val="0"/>
                          <w:divBdr>
                            <w:top w:val="none" w:sz="0" w:space="0" w:color="auto"/>
                            <w:left w:val="none" w:sz="0" w:space="0" w:color="auto"/>
                            <w:bottom w:val="none" w:sz="0" w:space="0" w:color="auto"/>
                            <w:right w:val="none" w:sz="0" w:space="0" w:color="auto"/>
                          </w:divBdr>
                          <w:divsChild>
                            <w:div w:id="1511527357">
                              <w:marLeft w:val="0"/>
                              <w:marRight w:val="0"/>
                              <w:marTop w:val="0"/>
                              <w:marBottom w:val="0"/>
                              <w:divBdr>
                                <w:top w:val="none" w:sz="0" w:space="0" w:color="auto"/>
                                <w:left w:val="none" w:sz="0" w:space="0" w:color="auto"/>
                                <w:bottom w:val="none" w:sz="0" w:space="0" w:color="auto"/>
                                <w:right w:val="none" w:sz="0" w:space="0" w:color="auto"/>
                              </w:divBdr>
                              <w:divsChild>
                                <w:div w:id="7989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210047">
      <w:bodyDiv w:val="1"/>
      <w:marLeft w:val="0"/>
      <w:marRight w:val="0"/>
      <w:marTop w:val="0"/>
      <w:marBottom w:val="0"/>
      <w:divBdr>
        <w:top w:val="none" w:sz="0" w:space="0" w:color="auto"/>
        <w:left w:val="none" w:sz="0" w:space="0" w:color="auto"/>
        <w:bottom w:val="none" w:sz="0" w:space="0" w:color="auto"/>
        <w:right w:val="none" w:sz="0" w:space="0" w:color="auto"/>
      </w:divBdr>
    </w:div>
    <w:div w:id="1183206940">
      <w:bodyDiv w:val="1"/>
      <w:marLeft w:val="0"/>
      <w:marRight w:val="0"/>
      <w:marTop w:val="0"/>
      <w:marBottom w:val="0"/>
      <w:divBdr>
        <w:top w:val="none" w:sz="0" w:space="0" w:color="auto"/>
        <w:left w:val="none" w:sz="0" w:space="0" w:color="auto"/>
        <w:bottom w:val="none" w:sz="0" w:space="0" w:color="auto"/>
        <w:right w:val="none" w:sz="0" w:space="0" w:color="auto"/>
      </w:divBdr>
    </w:div>
    <w:div w:id="1239902381">
      <w:bodyDiv w:val="1"/>
      <w:marLeft w:val="0"/>
      <w:marRight w:val="0"/>
      <w:marTop w:val="0"/>
      <w:marBottom w:val="0"/>
      <w:divBdr>
        <w:top w:val="none" w:sz="0" w:space="0" w:color="auto"/>
        <w:left w:val="none" w:sz="0" w:space="0" w:color="auto"/>
        <w:bottom w:val="none" w:sz="0" w:space="0" w:color="auto"/>
        <w:right w:val="none" w:sz="0" w:space="0" w:color="auto"/>
      </w:divBdr>
    </w:div>
    <w:div w:id="1407993010">
      <w:bodyDiv w:val="1"/>
      <w:marLeft w:val="0"/>
      <w:marRight w:val="0"/>
      <w:marTop w:val="0"/>
      <w:marBottom w:val="0"/>
      <w:divBdr>
        <w:top w:val="none" w:sz="0" w:space="0" w:color="auto"/>
        <w:left w:val="none" w:sz="0" w:space="0" w:color="auto"/>
        <w:bottom w:val="none" w:sz="0" w:space="0" w:color="auto"/>
        <w:right w:val="none" w:sz="0" w:space="0" w:color="auto"/>
      </w:divBdr>
    </w:div>
    <w:div w:id="1476878391">
      <w:bodyDiv w:val="1"/>
      <w:marLeft w:val="0"/>
      <w:marRight w:val="0"/>
      <w:marTop w:val="0"/>
      <w:marBottom w:val="0"/>
      <w:divBdr>
        <w:top w:val="none" w:sz="0" w:space="0" w:color="auto"/>
        <w:left w:val="none" w:sz="0" w:space="0" w:color="auto"/>
        <w:bottom w:val="none" w:sz="0" w:space="0" w:color="auto"/>
        <w:right w:val="none" w:sz="0" w:space="0" w:color="auto"/>
      </w:divBdr>
    </w:div>
    <w:div w:id="1675448808">
      <w:bodyDiv w:val="1"/>
      <w:marLeft w:val="0"/>
      <w:marRight w:val="0"/>
      <w:marTop w:val="0"/>
      <w:marBottom w:val="0"/>
      <w:divBdr>
        <w:top w:val="none" w:sz="0" w:space="0" w:color="auto"/>
        <w:left w:val="none" w:sz="0" w:space="0" w:color="auto"/>
        <w:bottom w:val="none" w:sz="0" w:space="0" w:color="auto"/>
        <w:right w:val="none" w:sz="0" w:space="0" w:color="auto"/>
      </w:divBdr>
    </w:div>
    <w:div w:id="1696882610">
      <w:bodyDiv w:val="1"/>
      <w:marLeft w:val="0"/>
      <w:marRight w:val="0"/>
      <w:marTop w:val="0"/>
      <w:marBottom w:val="0"/>
      <w:divBdr>
        <w:top w:val="none" w:sz="0" w:space="0" w:color="auto"/>
        <w:left w:val="none" w:sz="0" w:space="0" w:color="auto"/>
        <w:bottom w:val="none" w:sz="0" w:space="0" w:color="auto"/>
        <w:right w:val="none" w:sz="0" w:space="0" w:color="auto"/>
      </w:divBdr>
    </w:div>
    <w:div w:id="1737505502">
      <w:bodyDiv w:val="1"/>
      <w:marLeft w:val="0"/>
      <w:marRight w:val="0"/>
      <w:marTop w:val="0"/>
      <w:marBottom w:val="0"/>
      <w:divBdr>
        <w:top w:val="none" w:sz="0" w:space="0" w:color="auto"/>
        <w:left w:val="none" w:sz="0" w:space="0" w:color="auto"/>
        <w:bottom w:val="none" w:sz="0" w:space="0" w:color="auto"/>
        <w:right w:val="none" w:sz="0" w:space="0" w:color="auto"/>
      </w:divBdr>
    </w:div>
    <w:div w:id="1755324701">
      <w:bodyDiv w:val="1"/>
      <w:marLeft w:val="0"/>
      <w:marRight w:val="0"/>
      <w:marTop w:val="0"/>
      <w:marBottom w:val="0"/>
      <w:divBdr>
        <w:top w:val="none" w:sz="0" w:space="0" w:color="auto"/>
        <w:left w:val="none" w:sz="0" w:space="0" w:color="auto"/>
        <w:bottom w:val="none" w:sz="0" w:space="0" w:color="auto"/>
        <w:right w:val="none" w:sz="0" w:space="0" w:color="auto"/>
      </w:divBdr>
    </w:div>
    <w:div w:id="1835993145">
      <w:bodyDiv w:val="1"/>
      <w:marLeft w:val="0"/>
      <w:marRight w:val="0"/>
      <w:marTop w:val="0"/>
      <w:marBottom w:val="0"/>
      <w:divBdr>
        <w:top w:val="none" w:sz="0" w:space="0" w:color="auto"/>
        <w:left w:val="none" w:sz="0" w:space="0" w:color="auto"/>
        <w:bottom w:val="none" w:sz="0" w:space="0" w:color="auto"/>
        <w:right w:val="none" w:sz="0" w:space="0" w:color="auto"/>
      </w:divBdr>
    </w:div>
    <w:div w:id="1859808520">
      <w:bodyDiv w:val="1"/>
      <w:marLeft w:val="0"/>
      <w:marRight w:val="0"/>
      <w:marTop w:val="0"/>
      <w:marBottom w:val="0"/>
      <w:divBdr>
        <w:top w:val="none" w:sz="0" w:space="0" w:color="auto"/>
        <w:left w:val="none" w:sz="0" w:space="0" w:color="auto"/>
        <w:bottom w:val="none" w:sz="0" w:space="0" w:color="auto"/>
        <w:right w:val="none" w:sz="0" w:space="0" w:color="auto"/>
      </w:divBdr>
    </w:div>
    <w:div w:id="1893998939">
      <w:bodyDiv w:val="1"/>
      <w:marLeft w:val="0"/>
      <w:marRight w:val="0"/>
      <w:marTop w:val="0"/>
      <w:marBottom w:val="0"/>
      <w:divBdr>
        <w:top w:val="none" w:sz="0" w:space="0" w:color="auto"/>
        <w:left w:val="none" w:sz="0" w:space="0" w:color="auto"/>
        <w:bottom w:val="none" w:sz="0" w:space="0" w:color="auto"/>
        <w:right w:val="none" w:sz="0" w:space="0" w:color="auto"/>
      </w:divBdr>
    </w:div>
    <w:div w:id="1938826629">
      <w:bodyDiv w:val="1"/>
      <w:marLeft w:val="0"/>
      <w:marRight w:val="0"/>
      <w:marTop w:val="0"/>
      <w:marBottom w:val="0"/>
      <w:divBdr>
        <w:top w:val="none" w:sz="0" w:space="0" w:color="auto"/>
        <w:left w:val="none" w:sz="0" w:space="0" w:color="auto"/>
        <w:bottom w:val="none" w:sz="0" w:space="0" w:color="auto"/>
        <w:right w:val="none" w:sz="0" w:space="0" w:color="auto"/>
      </w:divBdr>
    </w:div>
    <w:div w:id="2001234209">
      <w:bodyDiv w:val="1"/>
      <w:marLeft w:val="0"/>
      <w:marRight w:val="0"/>
      <w:marTop w:val="0"/>
      <w:marBottom w:val="0"/>
      <w:divBdr>
        <w:top w:val="none" w:sz="0" w:space="0" w:color="auto"/>
        <w:left w:val="none" w:sz="0" w:space="0" w:color="auto"/>
        <w:bottom w:val="none" w:sz="0" w:space="0" w:color="auto"/>
        <w:right w:val="none" w:sz="0" w:space="0" w:color="auto"/>
      </w:divBdr>
    </w:div>
    <w:div w:id="2019581304">
      <w:bodyDiv w:val="1"/>
      <w:marLeft w:val="0"/>
      <w:marRight w:val="0"/>
      <w:marTop w:val="0"/>
      <w:marBottom w:val="0"/>
      <w:divBdr>
        <w:top w:val="none" w:sz="0" w:space="0" w:color="auto"/>
        <w:left w:val="none" w:sz="0" w:space="0" w:color="auto"/>
        <w:bottom w:val="none" w:sz="0" w:space="0" w:color="auto"/>
        <w:right w:val="none" w:sz="0" w:space="0" w:color="auto"/>
      </w:divBdr>
    </w:div>
    <w:div w:id="2029603720">
      <w:bodyDiv w:val="1"/>
      <w:marLeft w:val="0"/>
      <w:marRight w:val="0"/>
      <w:marTop w:val="0"/>
      <w:marBottom w:val="0"/>
      <w:divBdr>
        <w:top w:val="none" w:sz="0" w:space="0" w:color="auto"/>
        <w:left w:val="none" w:sz="0" w:space="0" w:color="auto"/>
        <w:bottom w:val="none" w:sz="0" w:space="0" w:color="auto"/>
        <w:right w:val="none" w:sz="0" w:space="0" w:color="auto"/>
      </w:divBdr>
    </w:div>
    <w:div w:id="2043747060">
      <w:bodyDiv w:val="1"/>
      <w:marLeft w:val="0"/>
      <w:marRight w:val="0"/>
      <w:marTop w:val="0"/>
      <w:marBottom w:val="0"/>
      <w:divBdr>
        <w:top w:val="none" w:sz="0" w:space="0" w:color="auto"/>
        <w:left w:val="none" w:sz="0" w:space="0" w:color="auto"/>
        <w:bottom w:val="none" w:sz="0" w:space="0" w:color="auto"/>
        <w:right w:val="none" w:sz="0" w:space="0" w:color="auto"/>
      </w:divBdr>
    </w:div>
    <w:div w:id="2103792566">
      <w:bodyDiv w:val="1"/>
      <w:marLeft w:val="0"/>
      <w:marRight w:val="0"/>
      <w:marTop w:val="0"/>
      <w:marBottom w:val="0"/>
      <w:divBdr>
        <w:top w:val="none" w:sz="0" w:space="0" w:color="auto"/>
        <w:left w:val="none" w:sz="0" w:space="0" w:color="auto"/>
        <w:bottom w:val="none" w:sz="0" w:space="0" w:color="auto"/>
        <w:right w:val="none" w:sz="0" w:space="0" w:color="auto"/>
      </w:divBdr>
    </w:div>
    <w:div w:id="2131430427">
      <w:bodyDiv w:val="1"/>
      <w:marLeft w:val="0"/>
      <w:marRight w:val="0"/>
      <w:marTop w:val="0"/>
      <w:marBottom w:val="0"/>
      <w:divBdr>
        <w:top w:val="none" w:sz="0" w:space="0" w:color="auto"/>
        <w:left w:val="none" w:sz="0" w:space="0" w:color="auto"/>
        <w:bottom w:val="none" w:sz="0" w:space="0" w:color="auto"/>
        <w:right w:val="none" w:sz="0" w:space="0" w:color="auto"/>
      </w:divBdr>
    </w:div>
    <w:div w:id="213354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12</Pages>
  <Words>3098</Words>
  <Characters>17662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dc:creator>
  <cp:keywords/>
  <dc:description/>
  <cp:lastModifiedBy>Editor GP 005</cp:lastModifiedBy>
  <cp:revision>7</cp:revision>
  <dcterms:created xsi:type="dcterms:W3CDTF">2025-09-09T09:49:00Z</dcterms:created>
  <dcterms:modified xsi:type="dcterms:W3CDTF">2025-09-15T10:17:00Z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cf6cb6f0-d71a-4721-9e82-619c5da6db7e</vt:lpwstr>
  </property>
</Properties>
</file>