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A2F6" w14:textId="09ADFA92" w:rsidR="00F8473F" w:rsidRDefault="00836A11" w:rsidP="00AC6A81">
      <w:pPr>
        <w:spacing w:after="0"/>
        <w:jc w:val="both"/>
        <w:rPr>
          <w:color w:val="000000" w:themeColor="text1"/>
        </w:rPr>
      </w:pPr>
      <w:r w:rsidRPr="002114D5">
        <w:rPr>
          <w:b/>
          <w:bCs/>
          <w:color w:val="000000" w:themeColor="text1"/>
          <w:sz w:val="32"/>
          <w:szCs w:val="28"/>
          <w:highlight w:val="yellow"/>
        </w:rPr>
        <w:t>Diversity and Utilization Patterns of Minor Forest Wood Species and Indigenous knowledge practices in Chhattisgarh</w:t>
      </w:r>
      <w:r w:rsidR="001968F1">
        <w:rPr>
          <w:b/>
          <w:bCs/>
          <w:color w:val="000000" w:themeColor="text1"/>
          <w:sz w:val="32"/>
          <w:szCs w:val="28"/>
          <w:highlight w:val="yellow"/>
        </w:rPr>
        <w:t>, India</w:t>
      </w:r>
      <w:r w:rsidRPr="002114D5">
        <w:rPr>
          <w:b/>
          <w:bCs/>
          <w:color w:val="000000" w:themeColor="text1"/>
          <w:sz w:val="32"/>
          <w:szCs w:val="28"/>
          <w:highlight w:val="yellow"/>
        </w:rPr>
        <w:t>:</w:t>
      </w:r>
      <w:r w:rsidRPr="001968F1">
        <w:rPr>
          <w:b/>
          <w:bCs/>
          <w:color w:val="000000" w:themeColor="text1"/>
          <w:sz w:val="32"/>
          <w:szCs w:val="28"/>
          <w:highlight w:val="yellow"/>
        </w:rPr>
        <w:t xml:space="preserve"> A </w:t>
      </w:r>
      <w:bookmarkStart w:id="0" w:name="_Hlk203983691"/>
      <w:r w:rsidR="001968F1" w:rsidRPr="001968F1">
        <w:rPr>
          <w:b/>
          <w:bCs/>
          <w:color w:val="000000" w:themeColor="text1"/>
          <w:sz w:val="32"/>
          <w:szCs w:val="28"/>
          <w:highlight w:val="yellow"/>
        </w:rPr>
        <w:t>review</w:t>
      </w:r>
      <w:r w:rsidR="001968F1">
        <w:rPr>
          <w:b/>
          <w:bCs/>
          <w:color w:val="000000" w:themeColor="text1"/>
          <w:sz w:val="32"/>
          <w:szCs w:val="28"/>
        </w:rPr>
        <w:t xml:space="preserve"> </w:t>
      </w:r>
    </w:p>
    <w:bookmarkEnd w:id="0"/>
    <w:p w14:paraId="4B0DC693" w14:textId="77777777" w:rsidR="00D65B25" w:rsidRPr="00EF5678" w:rsidRDefault="00D65B25" w:rsidP="00AC6A81">
      <w:pPr>
        <w:spacing w:after="0"/>
        <w:jc w:val="both"/>
        <w:rPr>
          <w:rFonts w:eastAsia="Times New Roman" w:cs="Times New Roman"/>
          <w:color w:val="000000" w:themeColor="text1"/>
          <w:szCs w:val="24"/>
          <w:lang w:bidi="hi-IN"/>
        </w:rPr>
      </w:pPr>
    </w:p>
    <w:p w14:paraId="76011C62" w14:textId="77777777" w:rsidR="00D65B25" w:rsidRPr="00EF5678" w:rsidRDefault="00D65B25" w:rsidP="00AC6A81">
      <w:pPr>
        <w:jc w:val="both"/>
        <w:rPr>
          <w:b/>
          <w:bCs/>
          <w:color w:val="000000" w:themeColor="text1"/>
        </w:rPr>
      </w:pPr>
      <w:r w:rsidRPr="00EF5678">
        <w:rPr>
          <w:b/>
          <w:bCs/>
          <w:color w:val="000000" w:themeColor="text1"/>
        </w:rPr>
        <w:t>ABSTRACT:</w:t>
      </w:r>
    </w:p>
    <w:p w14:paraId="4682998F" w14:textId="2C1D34E1" w:rsidR="00F8185C" w:rsidRPr="00EF5678" w:rsidRDefault="00F8185C" w:rsidP="00836A11">
      <w:pPr>
        <w:ind w:firstLine="720"/>
        <w:jc w:val="both"/>
        <w:rPr>
          <w:color w:val="000000" w:themeColor="text1"/>
        </w:rPr>
      </w:pPr>
      <w:r w:rsidRPr="00EF5678">
        <w:rPr>
          <w:color w:val="000000" w:themeColor="text1"/>
        </w:rPr>
        <w:t xml:space="preserve">The forests of Chhattisgarh, particularly in </w:t>
      </w:r>
      <w:proofErr w:type="spellStart"/>
      <w:r w:rsidRPr="00EF5678">
        <w:rPr>
          <w:color w:val="000000" w:themeColor="text1"/>
        </w:rPr>
        <w:t>Gariyaband</w:t>
      </w:r>
      <w:proofErr w:type="spellEnd"/>
      <w:r w:rsidRPr="00EF5678">
        <w:rPr>
          <w:color w:val="000000" w:themeColor="text1"/>
        </w:rPr>
        <w:t xml:space="preserve"> District, </w:t>
      </w:r>
      <w:proofErr w:type="spellStart"/>
      <w:r w:rsidR="002C51ED" w:rsidRPr="002114D5">
        <w:rPr>
          <w:color w:val="000000" w:themeColor="text1"/>
          <w:highlight w:val="yellow"/>
        </w:rPr>
        <w:t>harbour</w:t>
      </w:r>
      <w:proofErr w:type="spellEnd"/>
      <w:r w:rsidR="002C51ED" w:rsidRPr="00EF5678">
        <w:rPr>
          <w:color w:val="000000" w:themeColor="text1"/>
        </w:rPr>
        <w:t xml:space="preserve"> </w:t>
      </w:r>
      <w:r w:rsidRPr="00EF5678">
        <w:rPr>
          <w:color w:val="000000" w:themeColor="text1"/>
        </w:rPr>
        <w:t xml:space="preserve">a rich diversity of minor forest wood species (MFWS) that hold significant ecological, economic, and cultural importance. These species contribute to rural livelihoods through the provision of fuelwood, construction materials, handicraft resources, and medicinal products, while also playing vital roles in ecosystem stability and biodiversity conservation. </w:t>
      </w:r>
      <w:r w:rsidR="00836A11" w:rsidRPr="002114D5">
        <w:rPr>
          <w:color w:val="000000" w:themeColor="text1"/>
          <w:highlight w:val="yellow"/>
        </w:rPr>
        <w:t xml:space="preserve">This review aims to inform conservation planning, livelihood enhancement programs, and policy frameworks to ensure the sustainable management of minor forest wood species in </w:t>
      </w:r>
      <w:proofErr w:type="spellStart"/>
      <w:r w:rsidR="00836A11" w:rsidRPr="002114D5">
        <w:rPr>
          <w:color w:val="000000" w:themeColor="text1"/>
          <w:highlight w:val="yellow"/>
        </w:rPr>
        <w:t>Gariyaband</w:t>
      </w:r>
      <w:proofErr w:type="spellEnd"/>
      <w:r w:rsidR="00836A11" w:rsidRPr="002114D5">
        <w:rPr>
          <w:color w:val="000000" w:themeColor="text1"/>
          <w:highlight w:val="yellow"/>
        </w:rPr>
        <w:t xml:space="preserve"> District and similar ecological landscapes.</w:t>
      </w:r>
      <w:r w:rsidR="00836A11">
        <w:rPr>
          <w:color w:val="000000" w:themeColor="text1"/>
        </w:rPr>
        <w:t xml:space="preserve"> </w:t>
      </w:r>
      <w:r w:rsidRPr="00EF5678">
        <w:rPr>
          <w:color w:val="000000" w:themeColor="text1"/>
        </w:rPr>
        <w:t xml:space="preserve">This review </w:t>
      </w:r>
      <w:proofErr w:type="spellStart"/>
      <w:r w:rsidR="002C51ED" w:rsidRPr="002114D5">
        <w:rPr>
          <w:color w:val="000000" w:themeColor="text1"/>
          <w:highlight w:val="yellow"/>
        </w:rPr>
        <w:t>synthesises</w:t>
      </w:r>
      <w:proofErr w:type="spellEnd"/>
      <w:r w:rsidR="002C51ED" w:rsidRPr="00EF5678">
        <w:rPr>
          <w:color w:val="000000" w:themeColor="text1"/>
        </w:rPr>
        <w:t xml:space="preserve"> </w:t>
      </w:r>
      <w:r w:rsidRPr="00EF5678">
        <w:rPr>
          <w:color w:val="000000" w:themeColor="text1"/>
        </w:rPr>
        <w:t xml:space="preserve">existing literature and field-based observations to present a comprehensive account of MFWS diversity and </w:t>
      </w:r>
      <w:proofErr w:type="spellStart"/>
      <w:r w:rsidR="002C51ED" w:rsidRPr="002114D5">
        <w:rPr>
          <w:color w:val="000000" w:themeColor="text1"/>
          <w:highlight w:val="yellow"/>
        </w:rPr>
        <w:t>utilisation</w:t>
      </w:r>
      <w:proofErr w:type="spellEnd"/>
      <w:r w:rsidR="002C51ED" w:rsidRPr="00EF5678">
        <w:rPr>
          <w:color w:val="000000" w:themeColor="text1"/>
        </w:rPr>
        <w:t xml:space="preserve"> </w:t>
      </w:r>
      <w:r w:rsidRPr="00EF5678">
        <w:rPr>
          <w:color w:val="000000" w:themeColor="text1"/>
        </w:rPr>
        <w:t xml:space="preserve">patterns in the region. </w:t>
      </w:r>
      <w:r w:rsidR="00836A11" w:rsidRPr="002114D5">
        <w:rPr>
          <w:color w:val="000000" w:themeColor="text1"/>
          <w:highlight w:val="yellow"/>
        </w:rPr>
        <w:t xml:space="preserve">This review was conducted through an extensive survey of peer-reviewed journals, books, government reports, and institutional publications focusing on Minor Forest Wood Species (MFWS) and their role in livelihoods, ecology, and sustainable forest management, with special emphasis on </w:t>
      </w:r>
      <w:proofErr w:type="spellStart"/>
      <w:r w:rsidR="00836A11" w:rsidRPr="002114D5">
        <w:rPr>
          <w:color w:val="000000" w:themeColor="text1"/>
          <w:highlight w:val="yellow"/>
        </w:rPr>
        <w:t>Gariyaband</w:t>
      </w:r>
      <w:proofErr w:type="spellEnd"/>
      <w:r w:rsidR="00836A11" w:rsidRPr="002114D5">
        <w:rPr>
          <w:color w:val="000000" w:themeColor="text1"/>
          <w:highlight w:val="yellow"/>
        </w:rPr>
        <w:t xml:space="preserve"> District, Chhattisgarh. Inclusion criteria targeted studies published between 2000 and 2024.</w:t>
      </w:r>
      <w:r w:rsidR="00836A11">
        <w:rPr>
          <w:color w:val="000000" w:themeColor="text1"/>
        </w:rPr>
        <w:t xml:space="preserve"> </w:t>
      </w:r>
      <w:r w:rsidRPr="00EF5678">
        <w:rPr>
          <w:color w:val="000000" w:themeColor="text1"/>
        </w:rPr>
        <w:t xml:space="preserve">It highlights taxonomic composition, traditional knowledge systems, and </w:t>
      </w:r>
      <w:proofErr w:type="spellStart"/>
      <w:r w:rsidR="002C51ED" w:rsidRPr="002114D5">
        <w:rPr>
          <w:color w:val="000000" w:themeColor="text1"/>
          <w:highlight w:val="yellow"/>
        </w:rPr>
        <w:t>utilisation</w:t>
      </w:r>
      <w:proofErr w:type="spellEnd"/>
      <w:r w:rsidR="002C51ED" w:rsidRPr="002114D5">
        <w:rPr>
          <w:color w:val="000000" w:themeColor="text1"/>
          <w:highlight w:val="yellow"/>
        </w:rPr>
        <w:t xml:space="preserve"> </w:t>
      </w:r>
      <w:r w:rsidRPr="00EF5678">
        <w:rPr>
          <w:color w:val="000000" w:themeColor="text1"/>
        </w:rPr>
        <w:t xml:space="preserve">practices, alongside the ecological services provided by these species. The analysis reveals that although MFWS are indispensable to forest-fringe and tribal communities, unsustainable harvesting, habitat degradation, and policy implementation gaps pose serious threats to their persistence. Community-based management approaches, non-destructive harvesting techniques, and value-addition strategies are discussed as potential pathways for sustainable </w:t>
      </w:r>
      <w:proofErr w:type="spellStart"/>
      <w:r w:rsidR="002C51ED" w:rsidRPr="002114D5">
        <w:rPr>
          <w:color w:val="000000" w:themeColor="text1"/>
          <w:highlight w:val="yellow"/>
        </w:rPr>
        <w:t>utilisation</w:t>
      </w:r>
      <w:proofErr w:type="spellEnd"/>
      <w:r w:rsidRPr="00EF5678">
        <w:rPr>
          <w:color w:val="000000" w:themeColor="text1"/>
        </w:rPr>
        <w:t>. Furthermore, research gaps are identified, particularly in species-specific ecological studies, market chain analysis, and climate change impact assessments.</w:t>
      </w:r>
      <w:r w:rsidR="00C63178">
        <w:rPr>
          <w:color w:val="000000" w:themeColor="text1"/>
        </w:rPr>
        <w:t xml:space="preserve"> </w:t>
      </w:r>
      <w:r w:rsidR="00C63178" w:rsidRPr="002114D5">
        <w:rPr>
          <w:color w:val="000000" w:themeColor="text1"/>
          <w:highlight w:val="yellow"/>
        </w:rPr>
        <w:t xml:space="preserve">The region’s rich biodiversity and traditional ethnobotanical practices underscore the need for targeted conservation, value addition, and sustainable </w:t>
      </w:r>
      <w:proofErr w:type="spellStart"/>
      <w:r w:rsidR="00C63178">
        <w:rPr>
          <w:color w:val="000000" w:themeColor="text1"/>
          <w:highlight w:val="yellow"/>
        </w:rPr>
        <w:t>utilisation</w:t>
      </w:r>
      <w:proofErr w:type="spellEnd"/>
      <w:r w:rsidR="00C63178" w:rsidRPr="002114D5">
        <w:rPr>
          <w:color w:val="000000" w:themeColor="text1"/>
          <w:highlight w:val="yellow"/>
        </w:rPr>
        <w:t xml:space="preserve"> strategies. Strengthening community participation, promoting agroforestry, and implementing supportive legal frameworks can ensure the long-term preservation of MFWS.</w:t>
      </w:r>
      <w:r w:rsidR="00C63178" w:rsidRPr="00C63178">
        <w:rPr>
          <w:color w:val="000000" w:themeColor="text1"/>
        </w:rPr>
        <w:t xml:space="preserve"> </w:t>
      </w:r>
      <w:r w:rsidRPr="00EF5678">
        <w:rPr>
          <w:color w:val="000000" w:themeColor="text1"/>
        </w:rPr>
        <w:t xml:space="preserve"> </w:t>
      </w:r>
    </w:p>
    <w:p w14:paraId="6C6EC334" w14:textId="63023F24" w:rsidR="00D65B25" w:rsidRPr="00EF5678" w:rsidRDefault="00D65B25" w:rsidP="00AC6A81">
      <w:pPr>
        <w:jc w:val="both"/>
        <w:rPr>
          <w:color w:val="000000" w:themeColor="text1"/>
        </w:rPr>
      </w:pPr>
      <w:r w:rsidRPr="00EF5678">
        <w:rPr>
          <w:b/>
          <w:bCs/>
          <w:color w:val="000000" w:themeColor="text1"/>
        </w:rPr>
        <w:t>Keywords:</w:t>
      </w:r>
      <w:r w:rsidRPr="00EF5678">
        <w:rPr>
          <w:color w:val="000000" w:themeColor="text1"/>
        </w:rPr>
        <w:t xml:space="preserve"> </w:t>
      </w:r>
      <w:r w:rsidR="00313C00" w:rsidRPr="00EF5678">
        <w:rPr>
          <w:color w:val="000000" w:themeColor="text1"/>
        </w:rPr>
        <w:t xml:space="preserve">Minor Forest; Non-Timber Forest Products; Biodiversity Conservation; Sustainable </w:t>
      </w:r>
      <w:proofErr w:type="spellStart"/>
      <w:r w:rsidR="00836A11">
        <w:rPr>
          <w:color w:val="000000" w:themeColor="text1"/>
        </w:rPr>
        <w:t>Utilisation</w:t>
      </w:r>
      <w:proofErr w:type="spellEnd"/>
      <w:r w:rsidR="00313C00" w:rsidRPr="00EF5678">
        <w:rPr>
          <w:color w:val="000000" w:themeColor="text1"/>
        </w:rPr>
        <w:t>; Traditional Knowledge; Community-Based Forest Management</w:t>
      </w:r>
    </w:p>
    <w:p w14:paraId="7043828C" w14:textId="77777777" w:rsidR="00D65B25" w:rsidRPr="00EF5678" w:rsidRDefault="00D65B25" w:rsidP="00AC6A81">
      <w:pPr>
        <w:jc w:val="both"/>
        <w:rPr>
          <w:b/>
          <w:bCs/>
          <w:color w:val="000000" w:themeColor="text1"/>
        </w:rPr>
      </w:pPr>
      <w:r w:rsidRPr="00EF5678">
        <w:rPr>
          <w:b/>
          <w:bCs/>
          <w:color w:val="000000" w:themeColor="text1"/>
        </w:rPr>
        <w:t>1. Introduction</w:t>
      </w:r>
    </w:p>
    <w:p w14:paraId="2C21F4EB" w14:textId="4DED4237" w:rsidR="00F8185C" w:rsidRPr="00EF5678" w:rsidRDefault="00E64D83" w:rsidP="00C774B2">
      <w:pPr>
        <w:ind w:firstLine="720"/>
        <w:jc w:val="both"/>
        <w:rPr>
          <w:color w:val="000000" w:themeColor="text1"/>
        </w:rPr>
      </w:pPr>
      <w:r w:rsidRPr="002114D5">
        <w:rPr>
          <w:highlight w:val="yellow"/>
        </w:rPr>
        <w:t xml:space="preserve">Chhattisgarh has emerged as a unique herbal state of India with the glory of medicinal plants and their ethnopharmacological use. Agriculture is the prime sector for the economy of the state, with 5.888 million hectares of area specially devoted to </w:t>
      </w:r>
      <w:r w:rsidRPr="002114D5">
        <w:rPr>
          <w:highlight w:val="yellow"/>
        </w:rPr>
        <w:lastRenderedPageBreak/>
        <w:t>farming and agriculture</w:t>
      </w:r>
      <w:r>
        <w:rPr>
          <w:highlight w:val="yellow"/>
        </w:rPr>
        <w:t xml:space="preserve"> </w:t>
      </w:r>
      <w:r w:rsidRPr="002114D5">
        <w:rPr>
          <w:highlight w:val="yellow"/>
        </w:rPr>
        <w:t xml:space="preserve">(Jain </w:t>
      </w:r>
      <w:r w:rsidRPr="002114D5">
        <w:rPr>
          <w:i/>
          <w:iCs/>
          <w:highlight w:val="yellow"/>
        </w:rPr>
        <w:t>et al</w:t>
      </w:r>
      <w:r w:rsidRPr="002114D5">
        <w:rPr>
          <w:highlight w:val="yellow"/>
        </w:rPr>
        <w:t>., 2021</w:t>
      </w:r>
      <w:r>
        <w:rPr>
          <w:highlight w:val="yellow"/>
        </w:rPr>
        <w:t xml:space="preserve">; </w:t>
      </w:r>
      <w:r w:rsidRPr="002114D5">
        <w:rPr>
          <w:highlight w:val="yellow"/>
        </w:rPr>
        <w:t>Shukla, 2021).</w:t>
      </w:r>
      <w:r>
        <w:t xml:space="preserve"> </w:t>
      </w:r>
      <w:r w:rsidR="00F8185C" w:rsidRPr="00EF5678">
        <w:rPr>
          <w:color w:val="000000" w:themeColor="text1"/>
        </w:rPr>
        <w:t xml:space="preserve">Chhattisgarh, often referred to as the “Herbal State” of India, is among the few states that have recorded a remarkable increase in forest area and tree cover in recent years. According to the Forest Survey of India (2023) and the Press Information Bureau (2023), the state achieved the highest forest cover gain in the country, adding 68,362 hectares, which reflects both its rich forest resources and effective conservation measures. </w:t>
      </w:r>
      <w:r w:rsidRPr="002114D5">
        <w:rPr>
          <w:color w:val="000000" w:themeColor="text1"/>
          <w:highlight w:val="yellow"/>
        </w:rPr>
        <w:t xml:space="preserve">The area of   Chhattisgarh is one of India's forest-rich states, with    44.21%   of its total land area covered by forests. It is </w:t>
      </w:r>
      <w:proofErr w:type="spellStart"/>
      <w:r w:rsidRPr="002114D5">
        <w:rPr>
          <w:color w:val="000000" w:themeColor="text1"/>
          <w:highlight w:val="yellow"/>
        </w:rPr>
        <w:t>recognised</w:t>
      </w:r>
      <w:proofErr w:type="spellEnd"/>
      <w:r w:rsidRPr="002114D5">
        <w:rPr>
          <w:color w:val="000000" w:themeColor="text1"/>
          <w:highlight w:val="yellow"/>
        </w:rPr>
        <w:t xml:space="preserve"> for its dense forests and significant biodiversity, earning it the designation of a "green state”</w:t>
      </w:r>
      <w:r w:rsidR="004C0D44" w:rsidRPr="002114D5">
        <w:rPr>
          <w:color w:val="000000" w:themeColor="text1"/>
          <w:highlight w:val="yellow"/>
        </w:rPr>
        <w:t xml:space="preserve"> (Singh </w:t>
      </w:r>
      <w:proofErr w:type="spellStart"/>
      <w:r w:rsidR="004C0D44" w:rsidRPr="002114D5">
        <w:rPr>
          <w:color w:val="000000" w:themeColor="text1"/>
          <w:highlight w:val="yellow"/>
        </w:rPr>
        <w:t>Bargah</w:t>
      </w:r>
      <w:proofErr w:type="spellEnd"/>
      <w:r w:rsidR="004C0D44" w:rsidRPr="002114D5">
        <w:rPr>
          <w:color w:val="000000" w:themeColor="text1"/>
          <w:highlight w:val="yellow"/>
        </w:rPr>
        <w:t xml:space="preserve"> </w:t>
      </w:r>
      <w:r w:rsidR="004C0D44" w:rsidRPr="002114D5">
        <w:rPr>
          <w:i/>
          <w:iCs/>
          <w:color w:val="000000" w:themeColor="text1"/>
          <w:highlight w:val="yellow"/>
        </w:rPr>
        <w:t>et al</w:t>
      </w:r>
      <w:r w:rsidR="004C0D44" w:rsidRPr="002114D5">
        <w:rPr>
          <w:color w:val="000000" w:themeColor="text1"/>
          <w:highlight w:val="yellow"/>
        </w:rPr>
        <w:t>., 2024</w:t>
      </w:r>
      <w:r w:rsidR="004C0D44">
        <w:rPr>
          <w:color w:val="000000" w:themeColor="text1"/>
          <w:highlight w:val="yellow"/>
        </w:rPr>
        <w:t xml:space="preserve">; </w:t>
      </w:r>
      <w:r w:rsidR="004C0D44" w:rsidRPr="002114D5">
        <w:rPr>
          <w:color w:val="000000" w:themeColor="text1"/>
          <w:highlight w:val="yellow"/>
        </w:rPr>
        <w:t xml:space="preserve">Berry </w:t>
      </w:r>
      <w:r w:rsidR="004C0D44" w:rsidRPr="002114D5">
        <w:rPr>
          <w:i/>
          <w:iCs/>
          <w:color w:val="000000" w:themeColor="text1"/>
          <w:highlight w:val="yellow"/>
        </w:rPr>
        <w:t>et al</w:t>
      </w:r>
      <w:r w:rsidR="004C0D44" w:rsidRPr="002114D5">
        <w:rPr>
          <w:color w:val="000000" w:themeColor="text1"/>
          <w:highlight w:val="yellow"/>
        </w:rPr>
        <w:t>., 2025)</w:t>
      </w:r>
      <w:r w:rsidRPr="002114D5">
        <w:rPr>
          <w:color w:val="000000" w:themeColor="text1"/>
          <w:highlight w:val="yellow"/>
        </w:rPr>
        <w:t>.</w:t>
      </w:r>
      <w:r>
        <w:rPr>
          <w:color w:val="000000" w:themeColor="text1"/>
        </w:rPr>
        <w:t xml:space="preserve"> </w:t>
      </w:r>
      <w:r w:rsidR="00F8185C" w:rsidRPr="00EF5678">
        <w:rPr>
          <w:color w:val="000000" w:themeColor="text1"/>
        </w:rPr>
        <w:t xml:space="preserve">The forests of Chhattisgarh consist of </w:t>
      </w:r>
      <w:proofErr w:type="spellStart"/>
      <w:r w:rsidR="00F8185C" w:rsidRPr="00EF5678">
        <w:rPr>
          <w:color w:val="000000" w:themeColor="text1"/>
        </w:rPr>
        <w:t>sal</w:t>
      </w:r>
      <w:proofErr w:type="spellEnd"/>
      <w:r w:rsidR="00F8185C" w:rsidRPr="00EF5678">
        <w:rPr>
          <w:color w:val="000000" w:themeColor="text1"/>
        </w:rPr>
        <w:t xml:space="preserve"> (</w:t>
      </w:r>
      <w:proofErr w:type="spellStart"/>
      <w:r w:rsidR="00F8185C" w:rsidRPr="00EF5678">
        <w:rPr>
          <w:i/>
          <w:iCs/>
          <w:color w:val="000000" w:themeColor="text1"/>
        </w:rPr>
        <w:t>Shorea</w:t>
      </w:r>
      <w:proofErr w:type="spellEnd"/>
      <w:r w:rsidR="00F8185C" w:rsidRPr="00EF5678">
        <w:rPr>
          <w:color w:val="000000" w:themeColor="text1"/>
        </w:rPr>
        <w:t xml:space="preserve"> spp.)-dominated dry deciduous forests, teak (</w:t>
      </w:r>
      <w:r w:rsidR="00F8185C" w:rsidRPr="00EF5678">
        <w:rPr>
          <w:i/>
          <w:iCs/>
          <w:color w:val="000000" w:themeColor="text1"/>
        </w:rPr>
        <w:t>Tectona grandis</w:t>
      </w:r>
      <w:r w:rsidR="00F8185C" w:rsidRPr="00EF5678">
        <w:rPr>
          <w:color w:val="000000" w:themeColor="text1"/>
        </w:rPr>
        <w:t>) stands, bamboo formations, and a mosaic of mixed forests containing a vibrant diversity of species classified as minor forest produce (MFP), such as tendu (</w:t>
      </w:r>
      <w:r w:rsidR="00F8185C" w:rsidRPr="00EF5678">
        <w:rPr>
          <w:i/>
          <w:iCs/>
          <w:color w:val="000000" w:themeColor="text1"/>
        </w:rPr>
        <w:t>Diospyros melanoxylon</w:t>
      </w:r>
      <w:r w:rsidR="00F8185C" w:rsidRPr="00EF5678">
        <w:rPr>
          <w:color w:val="000000" w:themeColor="text1"/>
        </w:rPr>
        <w:t>) leaves, mahua (</w:t>
      </w:r>
      <w:proofErr w:type="spellStart"/>
      <w:r w:rsidR="00F8185C" w:rsidRPr="00EF5678">
        <w:rPr>
          <w:i/>
          <w:iCs/>
          <w:color w:val="000000" w:themeColor="text1"/>
        </w:rPr>
        <w:t>Madhuca</w:t>
      </w:r>
      <w:proofErr w:type="spellEnd"/>
      <w:r w:rsidR="00F8185C" w:rsidRPr="00EF5678">
        <w:rPr>
          <w:i/>
          <w:iCs/>
          <w:color w:val="000000" w:themeColor="text1"/>
        </w:rPr>
        <w:t xml:space="preserve"> </w:t>
      </w:r>
      <w:proofErr w:type="spellStart"/>
      <w:r w:rsidR="00F8185C" w:rsidRPr="00EF5678">
        <w:rPr>
          <w:i/>
          <w:iCs/>
          <w:color w:val="000000" w:themeColor="text1"/>
        </w:rPr>
        <w:t>longifolia</w:t>
      </w:r>
      <w:proofErr w:type="spellEnd"/>
      <w:r w:rsidR="00F8185C" w:rsidRPr="00EF5678">
        <w:rPr>
          <w:color w:val="000000" w:themeColor="text1"/>
        </w:rPr>
        <w:t xml:space="preserve">) flowers and seeds, </w:t>
      </w:r>
      <w:proofErr w:type="spellStart"/>
      <w:r w:rsidR="00F8185C" w:rsidRPr="00EF5678">
        <w:rPr>
          <w:color w:val="000000" w:themeColor="text1"/>
        </w:rPr>
        <w:t>sal</w:t>
      </w:r>
      <w:proofErr w:type="spellEnd"/>
      <w:r w:rsidR="00F8185C" w:rsidRPr="00EF5678">
        <w:rPr>
          <w:color w:val="000000" w:themeColor="text1"/>
        </w:rPr>
        <w:t xml:space="preserve"> seeds, and lac-yielding species (</w:t>
      </w:r>
      <w:proofErr w:type="spellStart"/>
      <w:r w:rsidR="00F8185C" w:rsidRPr="00EF5678">
        <w:rPr>
          <w:color w:val="000000" w:themeColor="text1"/>
        </w:rPr>
        <w:t>Churpal</w:t>
      </w:r>
      <w:proofErr w:type="spellEnd"/>
      <w:r w:rsidR="00F8185C" w:rsidRPr="00EF5678">
        <w:rPr>
          <w:color w:val="000000" w:themeColor="text1"/>
        </w:rPr>
        <w:t xml:space="preserve">, </w:t>
      </w:r>
      <w:proofErr w:type="spellStart"/>
      <w:r w:rsidR="00F8185C" w:rsidRPr="00EF5678">
        <w:rPr>
          <w:color w:val="000000" w:themeColor="text1"/>
        </w:rPr>
        <w:t>Gauraha</w:t>
      </w:r>
      <w:proofErr w:type="spellEnd"/>
      <w:r w:rsidR="00F8185C" w:rsidRPr="00EF5678">
        <w:rPr>
          <w:color w:val="000000" w:themeColor="text1"/>
        </w:rPr>
        <w:t>, Pathak</w:t>
      </w:r>
      <w:r w:rsidR="00F965F8" w:rsidRPr="00EF5678">
        <w:rPr>
          <w:color w:val="000000" w:themeColor="text1"/>
        </w:rPr>
        <w:t xml:space="preserve"> and </w:t>
      </w:r>
      <w:r w:rsidR="00F8185C" w:rsidRPr="00EF5678">
        <w:rPr>
          <w:color w:val="000000" w:themeColor="text1"/>
        </w:rPr>
        <w:t>Tuteja, 2021).</w:t>
      </w:r>
      <w:r w:rsidR="00C774B2" w:rsidRPr="00EF5678">
        <w:rPr>
          <w:color w:val="000000" w:themeColor="text1"/>
        </w:rPr>
        <w:t xml:space="preserve"> </w:t>
      </w:r>
      <w:r w:rsidR="00F8185C" w:rsidRPr="00EF5678">
        <w:rPr>
          <w:color w:val="000000" w:themeColor="text1"/>
        </w:rPr>
        <w:t xml:space="preserve">Minor forest wood species (MFWS), often included in the broader category of non-timber forest products (NTFPs), play a crucial role in sustaining rural livelihoods. These species provide essential goods such as fuelwood, small timber, and raw materials for handicrafts, as well as medicinal and food resources (Mushtaq </w:t>
      </w:r>
      <w:r w:rsidR="00F965F8" w:rsidRPr="00EF5678">
        <w:rPr>
          <w:i/>
          <w:iCs/>
          <w:color w:val="000000" w:themeColor="text1"/>
        </w:rPr>
        <w:t>et al.</w:t>
      </w:r>
      <w:r w:rsidR="00616013" w:rsidRPr="00EF5678">
        <w:rPr>
          <w:i/>
          <w:iCs/>
          <w:color w:val="000000" w:themeColor="text1"/>
        </w:rPr>
        <w:t>,</w:t>
      </w:r>
      <w:r w:rsidR="00F8185C" w:rsidRPr="00EF5678">
        <w:rPr>
          <w:color w:val="000000" w:themeColor="text1"/>
        </w:rPr>
        <w:t xml:space="preserve"> 2024; Saxena </w:t>
      </w:r>
      <w:r w:rsidR="00F965F8" w:rsidRPr="00EF5678">
        <w:rPr>
          <w:color w:val="000000" w:themeColor="text1"/>
        </w:rPr>
        <w:t>and</w:t>
      </w:r>
      <w:r w:rsidR="00F8185C" w:rsidRPr="00EF5678">
        <w:rPr>
          <w:color w:val="000000" w:themeColor="text1"/>
        </w:rPr>
        <w:t xml:space="preserve"> Anderson, 2001). According to FAO (2001), over 50% of forest-fringe populations in India depend directly on forest products for subsistence, especially during agricultural lean seasons or in times of natural calamities.</w:t>
      </w:r>
      <w:r w:rsidR="00C774B2" w:rsidRPr="00EF5678">
        <w:rPr>
          <w:color w:val="000000" w:themeColor="text1"/>
        </w:rPr>
        <w:t xml:space="preserve"> </w:t>
      </w:r>
      <w:proofErr w:type="spellStart"/>
      <w:r w:rsidR="002C51ED" w:rsidRPr="002114D5">
        <w:rPr>
          <w:color w:val="000000" w:themeColor="text1"/>
          <w:highlight w:val="yellow"/>
        </w:rPr>
        <w:t>Recognising</w:t>
      </w:r>
      <w:proofErr w:type="spellEnd"/>
      <w:r w:rsidR="002C51ED" w:rsidRPr="002114D5">
        <w:rPr>
          <w:color w:val="000000" w:themeColor="text1"/>
          <w:highlight w:val="yellow"/>
        </w:rPr>
        <w:t xml:space="preserve"> </w:t>
      </w:r>
      <w:r w:rsidR="00F8185C" w:rsidRPr="00EF5678">
        <w:rPr>
          <w:color w:val="000000" w:themeColor="text1"/>
        </w:rPr>
        <w:t xml:space="preserve">the socio-economic and ecological value of these resources, the Chhattisgarh State Minor Forest Produce (Trading </w:t>
      </w:r>
      <w:r w:rsidR="00F965F8" w:rsidRPr="00EF5678">
        <w:rPr>
          <w:color w:val="000000" w:themeColor="text1"/>
        </w:rPr>
        <w:t>and</w:t>
      </w:r>
      <w:r w:rsidR="00F8185C" w:rsidRPr="00EF5678">
        <w:rPr>
          <w:color w:val="000000" w:themeColor="text1"/>
        </w:rPr>
        <w:t xml:space="preserve"> Development) Federation has implemented innovative models such as </w:t>
      </w:r>
      <w:r w:rsidR="00F8185C" w:rsidRPr="00EF5678">
        <w:rPr>
          <w:i/>
          <w:iCs/>
          <w:color w:val="000000" w:themeColor="text1"/>
        </w:rPr>
        <w:t>People’s Protected Areas (PPA)</w:t>
      </w:r>
      <w:r w:rsidR="00F8185C" w:rsidRPr="00EF5678">
        <w:rPr>
          <w:color w:val="000000" w:themeColor="text1"/>
        </w:rPr>
        <w:t xml:space="preserve">, </w:t>
      </w:r>
      <w:proofErr w:type="spellStart"/>
      <w:r w:rsidR="002C51ED" w:rsidRPr="002114D5">
        <w:rPr>
          <w:color w:val="000000" w:themeColor="text1"/>
          <w:highlight w:val="yellow"/>
        </w:rPr>
        <w:t>emphasising</w:t>
      </w:r>
      <w:proofErr w:type="spellEnd"/>
      <w:r w:rsidR="002C51ED" w:rsidRPr="002114D5">
        <w:rPr>
          <w:color w:val="000000" w:themeColor="text1"/>
          <w:highlight w:val="yellow"/>
        </w:rPr>
        <w:t xml:space="preserve"> </w:t>
      </w:r>
      <w:r w:rsidR="00F8185C" w:rsidRPr="00EF5678">
        <w:rPr>
          <w:color w:val="000000" w:themeColor="text1"/>
        </w:rPr>
        <w:t xml:space="preserve">community participation, non-destructive harvesting methods, species inventory management, primary processing facilities, and the preservation of indigenous medicinal knowledge (Chhattisgarh MFP Federation, </w:t>
      </w:r>
      <w:r w:rsidR="00616013" w:rsidRPr="00EF5678">
        <w:rPr>
          <w:color w:val="000000" w:themeColor="text1"/>
        </w:rPr>
        <w:t>2024</w:t>
      </w:r>
      <w:r w:rsidR="00F8185C" w:rsidRPr="00EF5678">
        <w:rPr>
          <w:color w:val="000000" w:themeColor="text1"/>
        </w:rPr>
        <w:t xml:space="preserve">). These strategies aim to balance economic </w:t>
      </w:r>
      <w:proofErr w:type="spellStart"/>
      <w:r w:rsidRPr="002114D5">
        <w:rPr>
          <w:color w:val="000000" w:themeColor="text1"/>
          <w:highlight w:val="yellow"/>
        </w:rPr>
        <w:t>utilisation</w:t>
      </w:r>
      <w:proofErr w:type="spellEnd"/>
      <w:r w:rsidRPr="00EF5678">
        <w:rPr>
          <w:color w:val="000000" w:themeColor="text1"/>
        </w:rPr>
        <w:t xml:space="preserve"> </w:t>
      </w:r>
      <w:r w:rsidR="00F8185C" w:rsidRPr="00EF5678">
        <w:rPr>
          <w:color w:val="000000" w:themeColor="text1"/>
        </w:rPr>
        <w:t>with biodiversity conservation, ensuring the sustainable management of MFWS for future generations.</w:t>
      </w:r>
    </w:p>
    <w:p w14:paraId="184CDDDE" w14:textId="7C8B853D" w:rsidR="00712711" w:rsidRPr="00712711" w:rsidRDefault="00712711" w:rsidP="00712711">
      <w:pPr>
        <w:jc w:val="both"/>
        <w:rPr>
          <w:color w:val="000000" w:themeColor="text1"/>
        </w:rPr>
      </w:pPr>
      <w:r w:rsidRPr="00EF5678">
        <w:rPr>
          <w:b/>
          <w:bCs/>
          <w:color w:val="000000" w:themeColor="text1"/>
        </w:rPr>
        <w:t xml:space="preserve">2. </w:t>
      </w:r>
      <w:r w:rsidRPr="00712711">
        <w:rPr>
          <w:b/>
          <w:bCs/>
          <w:color w:val="000000" w:themeColor="text1"/>
        </w:rPr>
        <w:t>Methodology</w:t>
      </w:r>
    </w:p>
    <w:p w14:paraId="57E839DB" w14:textId="22121C16" w:rsidR="00712711" w:rsidRPr="00712711" w:rsidRDefault="00712711" w:rsidP="00712711">
      <w:pPr>
        <w:ind w:firstLine="720"/>
        <w:jc w:val="both"/>
        <w:rPr>
          <w:color w:val="000000" w:themeColor="text1"/>
        </w:rPr>
      </w:pPr>
      <w:r w:rsidRPr="00712711">
        <w:rPr>
          <w:color w:val="000000" w:themeColor="text1"/>
        </w:rPr>
        <w:t xml:space="preserve">This review was conducted through an extensive survey of peer-reviewed journals, books, government reports, and institutional publications focusing on Minor Forest Wood Species (MFWS) and their role in livelihoods, ecology, and sustainable forest management, with special emphasis on </w:t>
      </w:r>
      <w:proofErr w:type="spellStart"/>
      <w:r w:rsidRPr="00712711">
        <w:rPr>
          <w:color w:val="000000" w:themeColor="text1"/>
        </w:rPr>
        <w:t>Gariyaband</w:t>
      </w:r>
      <w:proofErr w:type="spellEnd"/>
      <w:r w:rsidRPr="00712711">
        <w:rPr>
          <w:color w:val="000000" w:themeColor="text1"/>
        </w:rPr>
        <w:t xml:space="preserve"> District, Chhattisgarh. Literature was sourced from major scientific databases such as Google Scholar, Scopus, and Web of Science, as well as relevant reports from the Chhattisgarh State Forest Department and the Food and Agriculture </w:t>
      </w:r>
      <w:proofErr w:type="spellStart"/>
      <w:r w:rsidR="002C51ED" w:rsidRPr="002114D5">
        <w:rPr>
          <w:color w:val="000000" w:themeColor="text1"/>
          <w:highlight w:val="yellow"/>
        </w:rPr>
        <w:t>Organisation</w:t>
      </w:r>
      <w:proofErr w:type="spellEnd"/>
      <w:r w:rsidR="002C51ED" w:rsidRPr="00712711">
        <w:rPr>
          <w:color w:val="000000" w:themeColor="text1"/>
        </w:rPr>
        <w:t xml:space="preserve"> </w:t>
      </w:r>
      <w:r w:rsidRPr="00712711">
        <w:rPr>
          <w:color w:val="000000" w:themeColor="text1"/>
        </w:rPr>
        <w:t xml:space="preserve">(FAO). Inclusion criteria targeted studies published between 2000 and 2024, while seminal works predating this period (e.g., Champion </w:t>
      </w:r>
      <w:r w:rsidR="00F965F8" w:rsidRPr="00EF5678">
        <w:rPr>
          <w:color w:val="000000" w:themeColor="text1"/>
        </w:rPr>
        <w:t>and</w:t>
      </w:r>
      <w:r w:rsidRPr="00712711">
        <w:rPr>
          <w:color w:val="000000" w:themeColor="text1"/>
        </w:rPr>
        <w:t xml:space="preserve"> Seth, 1968; Jain, 1991) were also incorporated for historical and taxonomic relevance. Keywords including “Minor Forest Wood Species,” “ethnobotany,” “sustainable forest management,” and “Chhattisgarh” were used in combination with Boolean operators to refine the search.</w:t>
      </w:r>
    </w:p>
    <w:p w14:paraId="030066D8" w14:textId="56893FC7" w:rsidR="00712711" w:rsidRPr="00712711" w:rsidRDefault="00712711" w:rsidP="00712711">
      <w:pPr>
        <w:ind w:firstLine="720"/>
        <w:jc w:val="both"/>
        <w:rPr>
          <w:color w:val="000000" w:themeColor="text1"/>
        </w:rPr>
      </w:pPr>
      <w:r w:rsidRPr="00712711">
        <w:rPr>
          <w:color w:val="000000" w:themeColor="text1"/>
        </w:rPr>
        <w:lastRenderedPageBreak/>
        <w:t xml:space="preserve">Collected literature was systematically reviewed to </w:t>
      </w:r>
      <w:proofErr w:type="spellStart"/>
      <w:r w:rsidR="002C51ED" w:rsidRPr="002114D5">
        <w:rPr>
          <w:color w:val="000000" w:themeColor="text1"/>
          <w:highlight w:val="yellow"/>
        </w:rPr>
        <w:t>categorise</w:t>
      </w:r>
      <w:proofErr w:type="spellEnd"/>
      <w:r w:rsidR="002C51ED" w:rsidRPr="002114D5">
        <w:rPr>
          <w:color w:val="000000" w:themeColor="text1"/>
          <w:highlight w:val="yellow"/>
        </w:rPr>
        <w:t xml:space="preserve"> </w:t>
      </w:r>
      <w:r w:rsidRPr="00712711">
        <w:rPr>
          <w:color w:val="000000" w:themeColor="text1"/>
        </w:rPr>
        <w:t xml:space="preserve">findings into thematic sections such as traditional knowledge, ecological significance, threats and challenges, and conservation strategies. Data were </w:t>
      </w:r>
      <w:proofErr w:type="spellStart"/>
      <w:r w:rsidR="002C51ED" w:rsidRPr="002114D5">
        <w:rPr>
          <w:color w:val="000000" w:themeColor="text1"/>
          <w:highlight w:val="yellow"/>
        </w:rPr>
        <w:t>synthesised</w:t>
      </w:r>
      <w:proofErr w:type="spellEnd"/>
      <w:r w:rsidR="002C51ED" w:rsidRPr="002114D5">
        <w:rPr>
          <w:color w:val="000000" w:themeColor="text1"/>
          <w:highlight w:val="yellow"/>
        </w:rPr>
        <w:t xml:space="preserve"> </w:t>
      </w:r>
      <w:r w:rsidRPr="00712711">
        <w:rPr>
          <w:color w:val="000000" w:themeColor="text1"/>
        </w:rPr>
        <w:t xml:space="preserve">by comparing patterns, species composition, and management practices across multiple sources. Priority was given to studies offering species-level details, quantitative assessments, and documented case studies from central India. The review approach followed established protocols for narrative synthesis (Popay </w:t>
      </w:r>
      <w:r w:rsidR="00F965F8" w:rsidRPr="00EF5678">
        <w:rPr>
          <w:i/>
          <w:iCs/>
          <w:color w:val="000000" w:themeColor="text1"/>
        </w:rPr>
        <w:t>et al.</w:t>
      </w:r>
      <w:r w:rsidR="00616013" w:rsidRPr="00EF5678">
        <w:rPr>
          <w:i/>
          <w:iCs/>
          <w:color w:val="000000" w:themeColor="text1"/>
        </w:rPr>
        <w:t>,</w:t>
      </w:r>
      <w:r w:rsidRPr="00712711">
        <w:rPr>
          <w:color w:val="000000" w:themeColor="text1"/>
        </w:rPr>
        <w:t xml:space="preserve"> 2006) to integrate ecological, socio-economic, and policy perspectives, ensuring a comprehensive understanding of MFWS and identifying research gaps for future studies.</w:t>
      </w:r>
    </w:p>
    <w:p w14:paraId="17F023B9" w14:textId="5E81CC33" w:rsidR="00A91024" w:rsidRPr="00EF5678" w:rsidRDefault="00712D4C" w:rsidP="00AC6A81">
      <w:pPr>
        <w:jc w:val="both"/>
        <w:rPr>
          <w:b/>
          <w:bCs/>
          <w:color w:val="000000" w:themeColor="text1"/>
        </w:rPr>
      </w:pPr>
      <w:r w:rsidRPr="00EF5678">
        <w:rPr>
          <w:b/>
          <w:bCs/>
          <w:color w:val="000000" w:themeColor="text1"/>
        </w:rPr>
        <w:t>3</w:t>
      </w:r>
      <w:r w:rsidR="00A91024" w:rsidRPr="00EF5678">
        <w:rPr>
          <w:b/>
          <w:bCs/>
          <w:color w:val="000000" w:themeColor="text1"/>
        </w:rPr>
        <w:t>. Study Area Overview</w:t>
      </w:r>
    </w:p>
    <w:p w14:paraId="193946B0" w14:textId="17984590" w:rsidR="00A91024" w:rsidRPr="00EF5678" w:rsidRDefault="00A91024" w:rsidP="00C774B2">
      <w:pPr>
        <w:ind w:firstLine="720"/>
        <w:jc w:val="both"/>
        <w:rPr>
          <w:color w:val="000000" w:themeColor="text1"/>
        </w:rPr>
      </w:pPr>
      <w:proofErr w:type="spellStart"/>
      <w:r w:rsidRPr="00EF5678">
        <w:rPr>
          <w:color w:val="000000" w:themeColor="text1"/>
        </w:rPr>
        <w:t>Gariyaband</w:t>
      </w:r>
      <w:proofErr w:type="spellEnd"/>
      <w:r w:rsidRPr="00EF5678">
        <w:rPr>
          <w:color w:val="000000" w:themeColor="text1"/>
        </w:rPr>
        <w:t xml:space="preserve"> District, established on January 1, 2012, after being carved out from Raipur District, encompasses approximately 5,822.86 km² in the Raipur Division of Chhattisgarh (Wikipedia contributors, 2024;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xml:space="preserve">). The district is geographically framed by the Mahanadi River in the north and the </w:t>
      </w:r>
      <w:proofErr w:type="spellStart"/>
      <w:r w:rsidRPr="00EF5678">
        <w:rPr>
          <w:color w:val="000000" w:themeColor="text1"/>
        </w:rPr>
        <w:t>Pairi</w:t>
      </w:r>
      <w:proofErr w:type="spellEnd"/>
      <w:r w:rsidRPr="00EF5678">
        <w:rPr>
          <w:color w:val="000000" w:themeColor="text1"/>
        </w:rPr>
        <w:t xml:space="preserve"> River near </w:t>
      </w:r>
      <w:proofErr w:type="spellStart"/>
      <w:r w:rsidRPr="00EF5678">
        <w:rPr>
          <w:color w:val="000000" w:themeColor="text1"/>
        </w:rPr>
        <w:t>Rajim</w:t>
      </w:r>
      <w:proofErr w:type="spellEnd"/>
      <w:r w:rsidRPr="00EF5678">
        <w:rPr>
          <w:color w:val="000000" w:themeColor="text1"/>
        </w:rPr>
        <w:t xml:space="preserve">, with the Tel River bordering Odisha in the southeast (Wikipedia contributors, 2024). Forests cover over half of the district—2935 km²—housing vital wildlife habitats, including the </w:t>
      </w:r>
      <w:proofErr w:type="spellStart"/>
      <w:r w:rsidRPr="00EF5678">
        <w:rPr>
          <w:color w:val="000000" w:themeColor="text1"/>
        </w:rPr>
        <w:t>Udanti</w:t>
      </w:r>
      <w:proofErr w:type="spellEnd"/>
      <w:r w:rsidRPr="00EF5678">
        <w:rPr>
          <w:color w:val="000000" w:themeColor="text1"/>
        </w:rPr>
        <w:t>–</w:t>
      </w:r>
      <w:proofErr w:type="spellStart"/>
      <w:r w:rsidRPr="00EF5678">
        <w:rPr>
          <w:color w:val="000000" w:themeColor="text1"/>
        </w:rPr>
        <w:t>Sitanadi</w:t>
      </w:r>
      <w:proofErr w:type="spellEnd"/>
      <w:r w:rsidRPr="00EF5678">
        <w:rPr>
          <w:color w:val="000000" w:themeColor="text1"/>
        </w:rPr>
        <w:t xml:space="preserve"> Tiger Reserve (USTR) (Wikipedia contributors, 2024). Central to regional biodiversity, USTR spans around 1,842 km², comprised of moist tropical Sal forests and southern dry mixed deciduous forests, and acts as a crucial corridor linking adjoining forest divisions and reserves (</w:t>
      </w:r>
      <w:proofErr w:type="spellStart"/>
      <w:r w:rsidRPr="00EF5678">
        <w:rPr>
          <w:color w:val="000000" w:themeColor="text1"/>
        </w:rPr>
        <w:t>Vajiram</w:t>
      </w:r>
      <w:proofErr w:type="spellEnd"/>
      <w:r w:rsidRPr="00EF5678">
        <w:rPr>
          <w:color w:val="000000" w:themeColor="text1"/>
        </w:rPr>
        <w:t xml:space="preserve"> Editor, 2025; Drishti IAS, 2025).</w:t>
      </w:r>
      <w:r w:rsidR="00C774B2" w:rsidRPr="00EF5678">
        <w:rPr>
          <w:color w:val="000000" w:themeColor="text1"/>
        </w:rPr>
        <w:t xml:space="preserve"> </w:t>
      </w:r>
      <w:r w:rsidRPr="00EF5678">
        <w:rPr>
          <w:color w:val="000000" w:themeColor="text1"/>
        </w:rPr>
        <w:t xml:space="preserve">The climate of </w:t>
      </w:r>
      <w:proofErr w:type="spellStart"/>
      <w:r w:rsidRPr="00EF5678">
        <w:rPr>
          <w:color w:val="000000" w:themeColor="text1"/>
        </w:rPr>
        <w:t>Gariyaband</w:t>
      </w:r>
      <w:proofErr w:type="spellEnd"/>
      <w:r w:rsidRPr="00EF5678">
        <w:rPr>
          <w:color w:val="000000" w:themeColor="text1"/>
        </w:rPr>
        <w:t xml:space="preserve"> reflects typical tropical conditions, with hot summers peaking around 33 °C and milder winters hovering near 20 °C, along with an annual average rainfall of approximately 1,217 mm—ideal for the growth of mixed deciduous forest types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xml:space="preserve">). Local terrain includes hills and undulating areas of moderate elevation, often above 300 m, interspersed with alluvial plains and red lateritic soils that support both Sal and teak forest cover along with bamboo and various minor wood species (Wikipedia contributors, 2024; </w:t>
      </w:r>
      <w:proofErr w:type="spellStart"/>
      <w:r w:rsidRPr="00EF5678">
        <w:rPr>
          <w:color w:val="000000" w:themeColor="text1"/>
        </w:rPr>
        <w:t>Udanti</w:t>
      </w:r>
      <w:proofErr w:type="spellEnd"/>
      <w:r w:rsidRPr="00EF5678">
        <w:rPr>
          <w:color w:val="000000" w:themeColor="text1"/>
        </w:rPr>
        <w:t xml:space="preserve"> </w:t>
      </w:r>
      <w:proofErr w:type="spellStart"/>
      <w:r w:rsidRPr="00EF5678">
        <w:rPr>
          <w:color w:val="000000" w:themeColor="text1"/>
        </w:rPr>
        <w:t>Sitanadi</w:t>
      </w:r>
      <w:proofErr w:type="spellEnd"/>
      <w:r w:rsidRPr="00EF5678">
        <w:rPr>
          <w:color w:val="000000" w:themeColor="text1"/>
        </w:rPr>
        <w:t xml:space="preserve"> Tiger Reserve</w:t>
      </w:r>
      <w:r w:rsidR="00616013" w:rsidRPr="00EF5678">
        <w:rPr>
          <w:color w:val="000000" w:themeColor="text1"/>
        </w:rPr>
        <w:t>, 2024</w:t>
      </w:r>
      <w:r w:rsidRPr="00EF5678">
        <w:rPr>
          <w:color w:val="000000" w:themeColor="text1"/>
        </w:rPr>
        <w:t>; Wikipedia, 2024).</w:t>
      </w:r>
      <w:r w:rsidR="00C774B2" w:rsidRPr="00EF5678">
        <w:rPr>
          <w:color w:val="000000" w:themeColor="text1"/>
        </w:rPr>
        <w:t xml:space="preserve"> </w:t>
      </w:r>
      <w:r w:rsidRPr="00EF5678">
        <w:rPr>
          <w:color w:val="000000" w:themeColor="text1"/>
        </w:rPr>
        <w:t xml:space="preserve">On the socio-economic front, </w:t>
      </w:r>
      <w:proofErr w:type="spellStart"/>
      <w:r w:rsidRPr="00EF5678">
        <w:rPr>
          <w:color w:val="000000" w:themeColor="text1"/>
        </w:rPr>
        <w:t>Gariyaband</w:t>
      </w:r>
      <w:proofErr w:type="spellEnd"/>
      <w:r w:rsidRPr="00EF5678">
        <w:rPr>
          <w:color w:val="000000" w:themeColor="text1"/>
        </w:rPr>
        <w:t xml:space="preserve"> had a population of about 597,653 according to the 2011 Census, with a literacy rate of 68.26% and a relatively balanced sex ratio of 1,020 females per 1,000 males. Scheduled Tribes accounted for roughly 36% of the population, with significant tribal concentrations in taluks like </w:t>
      </w:r>
      <w:proofErr w:type="spellStart"/>
      <w:r w:rsidRPr="00EF5678">
        <w:rPr>
          <w:color w:val="000000" w:themeColor="text1"/>
        </w:rPr>
        <w:t>Chhura</w:t>
      </w:r>
      <w:proofErr w:type="spellEnd"/>
      <w:r w:rsidRPr="00EF5678">
        <w:rPr>
          <w:color w:val="000000" w:themeColor="text1"/>
        </w:rPr>
        <w:t xml:space="preserve">, </w:t>
      </w:r>
      <w:proofErr w:type="spellStart"/>
      <w:r w:rsidRPr="00EF5678">
        <w:rPr>
          <w:color w:val="000000" w:themeColor="text1"/>
        </w:rPr>
        <w:t>Gariaband</w:t>
      </w:r>
      <w:proofErr w:type="spellEnd"/>
      <w:r w:rsidRPr="00EF5678">
        <w:rPr>
          <w:color w:val="000000" w:themeColor="text1"/>
        </w:rPr>
        <w:t xml:space="preserve">, and </w:t>
      </w:r>
      <w:proofErr w:type="spellStart"/>
      <w:r w:rsidRPr="00EF5678">
        <w:rPr>
          <w:color w:val="000000" w:themeColor="text1"/>
        </w:rPr>
        <w:t>Mainpur</w:t>
      </w:r>
      <w:proofErr w:type="spellEnd"/>
      <w:r w:rsidRPr="00EF5678">
        <w:rPr>
          <w:color w:val="000000" w:themeColor="text1"/>
        </w:rPr>
        <w:t xml:space="preserve"> (Wikipedia contributors, 2024). The local population, primarily depending on agriculture—often supported by forest-sourced incomes—includes various tribal groups such as Gond, </w:t>
      </w:r>
      <w:proofErr w:type="spellStart"/>
      <w:r w:rsidRPr="00EF5678">
        <w:rPr>
          <w:color w:val="000000" w:themeColor="text1"/>
        </w:rPr>
        <w:t>Kamar</w:t>
      </w:r>
      <w:proofErr w:type="spellEnd"/>
      <w:r w:rsidRPr="00EF5678">
        <w:rPr>
          <w:color w:val="000000" w:themeColor="text1"/>
        </w:rPr>
        <w:t xml:space="preserve">, and </w:t>
      </w:r>
      <w:proofErr w:type="spellStart"/>
      <w:r w:rsidRPr="00EF5678">
        <w:rPr>
          <w:color w:val="000000" w:themeColor="text1"/>
        </w:rPr>
        <w:t>Bhunjia</w:t>
      </w:r>
      <w:proofErr w:type="spellEnd"/>
      <w:r w:rsidRPr="00EF5678">
        <w:rPr>
          <w:color w:val="000000" w:themeColor="text1"/>
        </w:rPr>
        <w:t>, whose livelihoods remain deeply entwined with forest resources (</w:t>
      </w:r>
      <w:proofErr w:type="spellStart"/>
      <w:r w:rsidR="008A4263" w:rsidRPr="00EF5678">
        <w:rPr>
          <w:color w:val="000000" w:themeColor="text1"/>
        </w:rPr>
        <w:t>Veethi</w:t>
      </w:r>
      <w:proofErr w:type="spellEnd"/>
      <w:r w:rsidR="008A4263" w:rsidRPr="00EF5678">
        <w:rPr>
          <w:color w:val="000000" w:themeColor="text1"/>
        </w:rPr>
        <w:t>, 2011</w:t>
      </w:r>
      <w:r w:rsidRPr="00EF5678">
        <w:rPr>
          <w:color w:val="000000" w:themeColor="text1"/>
        </w:rPr>
        <w:t>; Wikipedia contributors, 2024; Chhattisgarh Online,</w:t>
      </w:r>
      <w:r w:rsidR="00E37D50" w:rsidRPr="00EF5678">
        <w:rPr>
          <w:color w:val="000000" w:themeColor="text1"/>
        </w:rPr>
        <w:t xml:space="preserve"> 2024</w:t>
      </w:r>
      <w:r w:rsidRPr="00EF5678">
        <w:rPr>
          <w:color w:val="000000" w:themeColor="text1"/>
        </w:rPr>
        <w:t>).</w:t>
      </w:r>
    </w:p>
    <w:p w14:paraId="210B7E86" w14:textId="17E42397" w:rsidR="00A91024" w:rsidRPr="00EF5678" w:rsidRDefault="00375C3A" w:rsidP="00AC6A81">
      <w:pPr>
        <w:jc w:val="both"/>
        <w:rPr>
          <w:b/>
          <w:bCs/>
          <w:color w:val="000000" w:themeColor="text1"/>
        </w:rPr>
      </w:pPr>
      <w:r w:rsidRPr="00EF5678">
        <w:rPr>
          <w:b/>
          <w:bCs/>
          <w:color w:val="000000" w:themeColor="text1"/>
        </w:rPr>
        <w:t>4</w:t>
      </w:r>
      <w:r w:rsidR="00A91024" w:rsidRPr="00EF5678">
        <w:rPr>
          <w:b/>
          <w:bCs/>
          <w:color w:val="000000" w:themeColor="text1"/>
        </w:rPr>
        <w:t>. Diversity of Minor Forest Wood Species</w:t>
      </w:r>
    </w:p>
    <w:p w14:paraId="06927E71" w14:textId="5AA27A9A" w:rsidR="00A91024" w:rsidRPr="00EF5678" w:rsidRDefault="00A91024" w:rsidP="000F7CEB">
      <w:pPr>
        <w:ind w:firstLine="720"/>
        <w:jc w:val="both"/>
        <w:rPr>
          <w:color w:val="000000" w:themeColor="text1"/>
        </w:rPr>
      </w:pPr>
      <w:r w:rsidRPr="00EF5678">
        <w:rPr>
          <w:color w:val="000000" w:themeColor="text1"/>
        </w:rPr>
        <w:t xml:space="preserve">Chhattisgarh's forests are notable for their rich assemblage of minor forest wood species (MFWS), commonly classified within the broader category of non-timber forest products (NTFPs). A landmark study by </w:t>
      </w:r>
      <w:proofErr w:type="spellStart"/>
      <w:r w:rsidRPr="00EF5678">
        <w:rPr>
          <w:color w:val="000000" w:themeColor="text1"/>
        </w:rPr>
        <w:t>Churpal</w:t>
      </w:r>
      <w:proofErr w:type="spellEnd"/>
      <w:r w:rsidRPr="00EF5678">
        <w:rPr>
          <w:color w:val="000000" w:themeColor="text1"/>
        </w:rPr>
        <w:t xml:space="preserve">, </w:t>
      </w:r>
      <w:proofErr w:type="spellStart"/>
      <w:r w:rsidRPr="00EF5678">
        <w:rPr>
          <w:color w:val="000000" w:themeColor="text1"/>
        </w:rPr>
        <w:t>Gauraha</w:t>
      </w:r>
      <w:proofErr w:type="spellEnd"/>
      <w:r w:rsidRPr="00EF5678">
        <w:rPr>
          <w:color w:val="000000" w:themeColor="text1"/>
        </w:rPr>
        <w:t>, Pathak, and Tuteja (2021) identified 28 economically important tree species—including tendu (</w:t>
      </w:r>
      <w:r w:rsidRPr="00EF5678">
        <w:rPr>
          <w:i/>
          <w:iCs/>
          <w:color w:val="000000" w:themeColor="text1"/>
        </w:rPr>
        <w:t xml:space="preserve">Diospyros </w:t>
      </w:r>
      <w:proofErr w:type="spellStart"/>
      <w:r w:rsidRPr="00EF5678">
        <w:rPr>
          <w:i/>
          <w:iCs/>
          <w:color w:val="000000" w:themeColor="text1"/>
        </w:rPr>
        <w:lastRenderedPageBreak/>
        <w:t>melanoxylon</w:t>
      </w:r>
      <w:proofErr w:type="spellEnd"/>
      <w:r w:rsidRPr="00EF5678">
        <w:rPr>
          <w:color w:val="000000" w:themeColor="text1"/>
        </w:rPr>
        <w:t>), mahua (</w:t>
      </w:r>
      <w:proofErr w:type="spellStart"/>
      <w:r w:rsidRPr="00EF5678">
        <w:rPr>
          <w:i/>
          <w:iCs/>
          <w:color w:val="000000" w:themeColor="text1"/>
        </w:rPr>
        <w:t>Madhuca</w:t>
      </w:r>
      <w:proofErr w:type="spellEnd"/>
      <w:r w:rsidRPr="00EF5678">
        <w:rPr>
          <w:i/>
          <w:iCs/>
          <w:color w:val="000000" w:themeColor="text1"/>
        </w:rPr>
        <w:t xml:space="preserve"> </w:t>
      </w:r>
      <w:proofErr w:type="spellStart"/>
      <w:r w:rsidRPr="00EF5678">
        <w:rPr>
          <w:i/>
          <w:iCs/>
          <w:color w:val="000000" w:themeColor="text1"/>
        </w:rPr>
        <w:t>latifolia</w:t>
      </w:r>
      <w:proofErr w:type="spellEnd"/>
      <w:r w:rsidRPr="00EF5678">
        <w:rPr>
          <w:color w:val="000000" w:themeColor="text1"/>
        </w:rPr>
        <w:t xml:space="preserve">), </w:t>
      </w:r>
      <w:proofErr w:type="spellStart"/>
      <w:r w:rsidRPr="00EF5678">
        <w:rPr>
          <w:color w:val="000000" w:themeColor="text1"/>
        </w:rPr>
        <w:t>sal</w:t>
      </w:r>
      <w:proofErr w:type="spellEnd"/>
      <w:r w:rsidRPr="00EF5678">
        <w:rPr>
          <w:color w:val="000000" w:themeColor="text1"/>
        </w:rPr>
        <w:t xml:space="preserve"> (</w:t>
      </w:r>
      <w:proofErr w:type="spellStart"/>
      <w:r w:rsidRPr="00EF5678">
        <w:rPr>
          <w:i/>
          <w:iCs/>
          <w:color w:val="000000" w:themeColor="text1"/>
        </w:rPr>
        <w:t>Shorea</w:t>
      </w:r>
      <w:proofErr w:type="spellEnd"/>
      <w:r w:rsidRPr="00EF5678">
        <w:rPr>
          <w:i/>
          <w:iCs/>
          <w:color w:val="000000" w:themeColor="text1"/>
        </w:rPr>
        <w:t xml:space="preserve"> </w:t>
      </w:r>
      <w:proofErr w:type="spellStart"/>
      <w:r w:rsidRPr="00EF5678">
        <w:rPr>
          <w:i/>
          <w:iCs/>
          <w:color w:val="000000" w:themeColor="text1"/>
        </w:rPr>
        <w:t>robusta</w:t>
      </w:r>
      <w:proofErr w:type="spellEnd"/>
      <w:r w:rsidRPr="00EF5678">
        <w:rPr>
          <w:color w:val="000000" w:themeColor="text1"/>
        </w:rPr>
        <w:t xml:space="preserve">), and </w:t>
      </w:r>
      <w:proofErr w:type="spellStart"/>
      <w:r w:rsidRPr="00EF5678">
        <w:rPr>
          <w:color w:val="000000" w:themeColor="text1"/>
        </w:rPr>
        <w:t>harra</w:t>
      </w:r>
      <w:proofErr w:type="spellEnd"/>
      <w:r w:rsidRPr="00EF5678">
        <w:rPr>
          <w:color w:val="000000" w:themeColor="text1"/>
        </w:rPr>
        <w:t xml:space="preserve"> (</w:t>
      </w:r>
      <w:r w:rsidRPr="00EF5678">
        <w:rPr>
          <w:i/>
          <w:iCs/>
          <w:color w:val="000000" w:themeColor="text1"/>
        </w:rPr>
        <w:t xml:space="preserve">Terminalia </w:t>
      </w:r>
      <w:proofErr w:type="spellStart"/>
      <w:r w:rsidRPr="00EF5678">
        <w:rPr>
          <w:i/>
          <w:iCs/>
          <w:color w:val="000000" w:themeColor="text1"/>
        </w:rPr>
        <w:t>chebula</w:t>
      </w:r>
      <w:proofErr w:type="spellEnd"/>
      <w:r w:rsidRPr="00EF5678">
        <w:rPr>
          <w:color w:val="000000" w:themeColor="text1"/>
        </w:rPr>
        <w:t xml:space="preserve">)—alongside shrubs (e.g. </w:t>
      </w:r>
      <w:r w:rsidRPr="00EF5678">
        <w:rPr>
          <w:i/>
          <w:iCs/>
          <w:color w:val="000000" w:themeColor="text1"/>
        </w:rPr>
        <w:t xml:space="preserve">Phoenix </w:t>
      </w:r>
      <w:proofErr w:type="spellStart"/>
      <w:r w:rsidRPr="00EF5678">
        <w:rPr>
          <w:i/>
          <w:iCs/>
          <w:color w:val="000000" w:themeColor="text1"/>
        </w:rPr>
        <w:t>acaulis</w:t>
      </w:r>
      <w:proofErr w:type="spellEnd"/>
      <w:r w:rsidRPr="00EF5678">
        <w:rPr>
          <w:color w:val="000000" w:themeColor="text1"/>
        </w:rPr>
        <w:t xml:space="preserve">, </w:t>
      </w:r>
      <w:proofErr w:type="spellStart"/>
      <w:r w:rsidRPr="00EF5678">
        <w:rPr>
          <w:i/>
          <w:iCs/>
          <w:color w:val="000000" w:themeColor="text1"/>
        </w:rPr>
        <w:t>Ziziphus</w:t>
      </w:r>
      <w:proofErr w:type="spellEnd"/>
      <w:r w:rsidRPr="00EF5678">
        <w:rPr>
          <w:i/>
          <w:iCs/>
          <w:color w:val="000000" w:themeColor="text1"/>
        </w:rPr>
        <w:t xml:space="preserve"> </w:t>
      </w:r>
      <w:proofErr w:type="spellStart"/>
      <w:r w:rsidRPr="00EF5678">
        <w:rPr>
          <w:i/>
          <w:iCs/>
          <w:color w:val="000000" w:themeColor="text1"/>
        </w:rPr>
        <w:t>mauritiana</w:t>
      </w:r>
      <w:proofErr w:type="spellEnd"/>
      <w:r w:rsidRPr="00EF5678">
        <w:rPr>
          <w:color w:val="000000" w:themeColor="text1"/>
        </w:rPr>
        <w:t xml:space="preserve">, </w:t>
      </w:r>
      <w:proofErr w:type="spellStart"/>
      <w:r w:rsidRPr="00EF5678">
        <w:rPr>
          <w:i/>
          <w:iCs/>
          <w:color w:val="000000" w:themeColor="text1"/>
        </w:rPr>
        <w:t>Holarrhena</w:t>
      </w:r>
      <w:proofErr w:type="spellEnd"/>
      <w:r w:rsidRPr="00EF5678">
        <w:rPr>
          <w:i/>
          <w:iCs/>
          <w:color w:val="000000" w:themeColor="text1"/>
        </w:rPr>
        <w:t xml:space="preserve"> </w:t>
      </w:r>
      <w:proofErr w:type="spellStart"/>
      <w:r w:rsidRPr="00EF5678">
        <w:rPr>
          <w:i/>
          <w:iCs/>
          <w:color w:val="000000" w:themeColor="text1"/>
        </w:rPr>
        <w:t>antidysenterica</w:t>
      </w:r>
      <w:proofErr w:type="spellEnd"/>
      <w:r w:rsidRPr="00EF5678">
        <w:rPr>
          <w:color w:val="000000" w:themeColor="text1"/>
        </w:rPr>
        <w:t xml:space="preserve">), climbers (e.g. </w:t>
      </w:r>
      <w:r w:rsidRPr="00EF5678">
        <w:rPr>
          <w:i/>
          <w:iCs/>
          <w:color w:val="000000" w:themeColor="text1"/>
        </w:rPr>
        <w:t xml:space="preserve">Bauhinia </w:t>
      </w:r>
      <w:proofErr w:type="spellStart"/>
      <w:r w:rsidRPr="00EF5678">
        <w:rPr>
          <w:i/>
          <w:iCs/>
          <w:color w:val="000000" w:themeColor="text1"/>
        </w:rPr>
        <w:t>vahlii</w:t>
      </w:r>
      <w:proofErr w:type="spellEnd"/>
      <w:r w:rsidRPr="00EF5678">
        <w:rPr>
          <w:color w:val="000000" w:themeColor="text1"/>
        </w:rPr>
        <w:t xml:space="preserve">, </w:t>
      </w:r>
      <w:r w:rsidRPr="00EF5678">
        <w:rPr>
          <w:i/>
          <w:iCs/>
          <w:color w:val="000000" w:themeColor="text1"/>
        </w:rPr>
        <w:t>Smilax macrophylla</w:t>
      </w:r>
      <w:r w:rsidRPr="00EF5678">
        <w:rPr>
          <w:color w:val="000000" w:themeColor="text1"/>
        </w:rPr>
        <w:t xml:space="preserve">, </w:t>
      </w:r>
      <w:proofErr w:type="spellStart"/>
      <w:r w:rsidRPr="00EF5678">
        <w:rPr>
          <w:i/>
          <w:iCs/>
          <w:color w:val="000000" w:themeColor="text1"/>
        </w:rPr>
        <w:t>Dioscorea</w:t>
      </w:r>
      <w:proofErr w:type="spellEnd"/>
      <w:r w:rsidRPr="00EF5678">
        <w:rPr>
          <w:i/>
          <w:iCs/>
          <w:color w:val="000000" w:themeColor="text1"/>
        </w:rPr>
        <w:t xml:space="preserve"> </w:t>
      </w:r>
      <w:proofErr w:type="spellStart"/>
      <w:r w:rsidRPr="00EF5678">
        <w:rPr>
          <w:i/>
          <w:iCs/>
          <w:color w:val="000000" w:themeColor="text1"/>
        </w:rPr>
        <w:t>bulbifera</w:t>
      </w:r>
      <w:proofErr w:type="spellEnd"/>
      <w:r w:rsidRPr="00EF5678">
        <w:rPr>
          <w:color w:val="000000" w:themeColor="text1"/>
        </w:rPr>
        <w:t xml:space="preserve">), and herbs (e.g. </w:t>
      </w:r>
      <w:r w:rsidRPr="00EF5678">
        <w:rPr>
          <w:i/>
          <w:iCs/>
          <w:color w:val="000000" w:themeColor="text1"/>
        </w:rPr>
        <w:t>Curcuma angustifolia</w:t>
      </w:r>
      <w:r w:rsidRPr="00EF5678">
        <w:rPr>
          <w:color w:val="000000" w:themeColor="text1"/>
        </w:rPr>
        <w:t xml:space="preserve">, </w:t>
      </w:r>
      <w:r w:rsidRPr="00EF5678">
        <w:rPr>
          <w:i/>
          <w:iCs/>
          <w:color w:val="000000" w:themeColor="text1"/>
        </w:rPr>
        <w:t xml:space="preserve">Andrographis </w:t>
      </w:r>
      <w:proofErr w:type="spellStart"/>
      <w:r w:rsidRPr="00EF5678">
        <w:rPr>
          <w:i/>
          <w:iCs/>
          <w:color w:val="000000" w:themeColor="text1"/>
        </w:rPr>
        <w:t>paniculata</w:t>
      </w:r>
      <w:proofErr w:type="spellEnd"/>
      <w:r w:rsidRPr="00EF5678">
        <w:rPr>
          <w:color w:val="000000" w:themeColor="text1"/>
        </w:rPr>
        <w:t xml:space="preserve">, </w:t>
      </w:r>
      <w:r w:rsidRPr="00EF5678">
        <w:rPr>
          <w:i/>
          <w:iCs/>
          <w:color w:val="000000" w:themeColor="text1"/>
        </w:rPr>
        <w:t xml:space="preserve">Cassia </w:t>
      </w:r>
      <w:proofErr w:type="spellStart"/>
      <w:r w:rsidRPr="00EF5678">
        <w:rPr>
          <w:i/>
          <w:iCs/>
          <w:color w:val="000000" w:themeColor="text1"/>
        </w:rPr>
        <w:t>tora</w:t>
      </w:r>
      <w:proofErr w:type="spellEnd"/>
      <w:r w:rsidRPr="00EF5678">
        <w:rPr>
          <w:color w:val="000000" w:themeColor="text1"/>
        </w:rPr>
        <w:t xml:space="preserve">, </w:t>
      </w:r>
      <w:r w:rsidRPr="00EF5678">
        <w:rPr>
          <w:i/>
          <w:iCs/>
          <w:color w:val="000000" w:themeColor="text1"/>
        </w:rPr>
        <w:t xml:space="preserve">Curcuma </w:t>
      </w:r>
      <w:proofErr w:type="spellStart"/>
      <w:r w:rsidRPr="00EF5678">
        <w:rPr>
          <w:i/>
          <w:iCs/>
          <w:color w:val="000000" w:themeColor="text1"/>
        </w:rPr>
        <w:t>zedoaria</w:t>
      </w:r>
      <w:proofErr w:type="spellEnd"/>
      <w:r w:rsidRPr="00EF5678">
        <w:rPr>
          <w:color w:val="000000" w:themeColor="text1"/>
        </w:rPr>
        <w:t>)</w:t>
      </w:r>
      <w:r w:rsidR="00375C3A" w:rsidRPr="00EF5678">
        <w:rPr>
          <w:color w:val="000000" w:themeColor="text1"/>
        </w:rPr>
        <w:t>.</w:t>
      </w:r>
      <w:r w:rsidRPr="00EF5678">
        <w:rPr>
          <w:color w:val="000000" w:themeColor="text1"/>
        </w:rPr>
        <w:t xml:space="preserve">In terms of species richness and composition, the Chhattisgarh Minor Forest Produce Federation lists a diverse suite of species actively traded as MFPs—from </w:t>
      </w:r>
      <w:proofErr w:type="spellStart"/>
      <w:r w:rsidRPr="00EF5678">
        <w:rPr>
          <w:i/>
          <w:iCs/>
          <w:color w:val="000000" w:themeColor="text1"/>
        </w:rPr>
        <w:t>Shorea</w:t>
      </w:r>
      <w:proofErr w:type="spellEnd"/>
      <w:r w:rsidRPr="00EF5678">
        <w:rPr>
          <w:i/>
          <w:iCs/>
          <w:color w:val="000000" w:themeColor="text1"/>
        </w:rPr>
        <w:t xml:space="preserve"> </w:t>
      </w:r>
      <w:proofErr w:type="spellStart"/>
      <w:r w:rsidRPr="00EF5678">
        <w:rPr>
          <w:i/>
          <w:iCs/>
          <w:color w:val="000000" w:themeColor="text1"/>
        </w:rPr>
        <w:t>robusta</w:t>
      </w:r>
      <w:proofErr w:type="spellEnd"/>
      <w:r w:rsidRPr="00EF5678">
        <w:rPr>
          <w:color w:val="000000" w:themeColor="text1"/>
        </w:rPr>
        <w:t xml:space="preserve"> seeds, </w:t>
      </w:r>
      <w:r w:rsidRPr="00EF5678">
        <w:rPr>
          <w:i/>
          <w:iCs/>
          <w:color w:val="000000" w:themeColor="text1"/>
        </w:rPr>
        <w:t>Terminalia</w:t>
      </w:r>
      <w:r w:rsidRPr="00EF5678">
        <w:rPr>
          <w:color w:val="000000" w:themeColor="text1"/>
        </w:rPr>
        <w:t xml:space="preserve"> spp., and </w:t>
      </w:r>
      <w:r w:rsidRPr="00EF5678">
        <w:rPr>
          <w:i/>
          <w:iCs/>
          <w:color w:val="000000" w:themeColor="text1"/>
        </w:rPr>
        <w:t xml:space="preserve">Aegle </w:t>
      </w:r>
      <w:proofErr w:type="spellStart"/>
      <w:r w:rsidRPr="00EF5678">
        <w:rPr>
          <w:i/>
          <w:iCs/>
          <w:color w:val="000000" w:themeColor="text1"/>
        </w:rPr>
        <w:t>marmelos</w:t>
      </w:r>
      <w:proofErr w:type="spellEnd"/>
      <w:r w:rsidRPr="00EF5678">
        <w:rPr>
          <w:color w:val="000000" w:themeColor="text1"/>
        </w:rPr>
        <w:t xml:space="preserve">, to medicinal herbs like </w:t>
      </w:r>
      <w:r w:rsidRPr="00EF5678">
        <w:rPr>
          <w:i/>
          <w:iCs/>
          <w:color w:val="000000" w:themeColor="text1"/>
        </w:rPr>
        <w:t>Curcuma angustifolia</w:t>
      </w:r>
      <w:r w:rsidRPr="00EF5678">
        <w:rPr>
          <w:color w:val="000000" w:themeColor="text1"/>
        </w:rPr>
        <w:t xml:space="preserve"> and </w:t>
      </w:r>
      <w:r w:rsidRPr="00EF5678">
        <w:rPr>
          <w:i/>
          <w:iCs/>
          <w:color w:val="000000" w:themeColor="text1"/>
        </w:rPr>
        <w:t xml:space="preserve">Asparagus </w:t>
      </w:r>
      <w:proofErr w:type="spellStart"/>
      <w:r w:rsidRPr="00EF5678">
        <w:rPr>
          <w:i/>
          <w:iCs/>
          <w:color w:val="000000" w:themeColor="text1"/>
        </w:rPr>
        <w:t>racemosus</w:t>
      </w:r>
      <w:proofErr w:type="spellEnd"/>
      <w:r w:rsidRPr="00EF5678">
        <w:rPr>
          <w:color w:val="000000" w:themeColor="text1"/>
        </w:rPr>
        <w:t>—</w:t>
      </w:r>
      <w:proofErr w:type="spellStart"/>
      <w:r w:rsidR="002C51ED" w:rsidRPr="002114D5">
        <w:rPr>
          <w:color w:val="000000" w:themeColor="text1"/>
          <w:highlight w:val="yellow"/>
        </w:rPr>
        <w:t>totalling</w:t>
      </w:r>
      <w:proofErr w:type="spellEnd"/>
      <w:r w:rsidR="002C51ED" w:rsidRPr="002114D5">
        <w:rPr>
          <w:color w:val="000000" w:themeColor="text1"/>
          <w:highlight w:val="yellow"/>
        </w:rPr>
        <w:t xml:space="preserve"> </w:t>
      </w:r>
      <w:r w:rsidRPr="00EF5678">
        <w:rPr>
          <w:color w:val="000000" w:themeColor="text1"/>
        </w:rPr>
        <w:t>over 20 major species categories (CGMFPFED).</w:t>
      </w:r>
      <w:r w:rsidR="008A4263" w:rsidRPr="00EF5678">
        <w:rPr>
          <w:color w:val="000000" w:themeColor="text1"/>
        </w:rPr>
        <w:t xml:space="preserve"> </w:t>
      </w:r>
      <w:r w:rsidRPr="00EF5678">
        <w:rPr>
          <w:color w:val="000000" w:themeColor="text1"/>
        </w:rPr>
        <w:t xml:space="preserve">When assessing endemic and threatened species, many of the key minor wood/utilitarian species, while locally abundant, include those like </w:t>
      </w:r>
      <w:r w:rsidRPr="00EF5678">
        <w:rPr>
          <w:i/>
          <w:iCs/>
          <w:color w:val="000000" w:themeColor="text1"/>
        </w:rPr>
        <w:t xml:space="preserve">Terminalia </w:t>
      </w:r>
      <w:proofErr w:type="spellStart"/>
      <w:r w:rsidRPr="00EF5678">
        <w:rPr>
          <w:i/>
          <w:iCs/>
          <w:color w:val="000000" w:themeColor="text1"/>
        </w:rPr>
        <w:t>anogeissiana</w:t>
      </w:r>
      <w:proofErr w:type="spellEnd"/>
      <w:r w:rsidRPr="00EF5678">
        <w:rPr>
          <w:color w:val="000000" w:themeColor="text1"/>
        </w:rPr>
        <w:t xml:space="preserve">, valued for tannins and wild silk host functions (Wikipedia). Species such as </w:t>
      </w:r>
      <w:proofErr w:type="spellStart"/>
      <w:r w:rsidRPr="00EF5678">
        <w:rPr>
          <w:i/>
          <w:iCs/>
          <w:color w:val="000000" w:themeColor="text1"/>
        </w:rPr>
        <w:t>Helicia</w:t>
      </w:r>
      <w:proofErr w:type="spellEnd"/>
      <w:r w:rsidRPr="00EF5678">
        <w:rPr>
          <w:i/>
          <w:iCs/>
          <w:color w:val="000000" w:themeColor="text1"/>
        </w:rPr>
        <w:t xml:space="preserve"> </w:t>
      </w:r>
      <w:proofErr w:type="spellStart"/>
      <w:r w:rsidRPr="00EF5678">
        <w:rPr>
          <w:i/>
          <w:iCs/>
          <w:color w:val="000000" w:themeColor="text1"/>
        </w:rPr>
        <w:t>nilagirica</w:t>
      </w:r>
      <w:proofErr w:type="spellEnd"/>
      <w:r w:rsidRPr="00EF5678">
        <w:rPr>
          <w:color w:val="000000" w:themeColor="text1"/>
        </w:rPr>
        <w:t xml:space="preserve">—used for firewood and ethnomedicine—may not be regionally endemic but are </w:t>
      </w:r>
      <w:proofErr w:type="spellStart"/>
      <w:r w:rsidR="002C51ED" w:rsidRPr="002114D5">
        <w:rPr>
          <w:color w:val="000000" w:themeColor="text1"/>
          <w:highlight w:val="yellow"/>
        </w:rPr>
        <w:t>recognised</w:t>
      </w:r>
      <w:proofErr w:type="spellEnd"/>
      <w:r w:rsidR="002C51ED" w:rsidRPr="002114D5">
        <w:rPr>
          <w:color w:val="000000" w:themeColor="text1"/>
          <w:highlight w:val="yellow"/>
        </w:rPr>
        <w:t xml:space="preserve"> </w:t>
      </w:r>
      <w:r w:rsidRPr="00EF5678">
        <w:rPr>
          <w:color w:val="000000" w:themeColor="text1"/>
        </w:rPr>
        <w:t xml:space="preserve">for their ecological and cultural importance (Wikipedia). Most MFWS in Chhattisgarh are not globally threatened, though their </w:t>
      </w:r>
      <w:proofErr w:type="spellStart"/>
      <w:r w:rsidR="002C51ED" w:rsidRPr="002114D5">
        <w:rPr>
          <w:color w:val="000000" w:themeColor="text1"/>
          <w:highlight w:val="yellow"/>
        </w:rPr>
        <w:t>localised</w:t>
      </w:r>
      <w:proofErr w:type="spellEnd"/>
      <w:r w:rsidR="002C51ED" w:rsidRPr="002114D5">
        <w:rPr>
          <w:color w:val="000000" w:themeColor="text1"/>
          <w:highlight w:val="yellow"/>
        </w:rPr>
        <w:t xml:space="preserve"> </w:t>
      </w:r>
      <w:r w:rsidRPr="00EF5678">
        <w:rPr>
          <w:color w:val="000000" w:themeColor="text1"/>
        </w:rPr>
        <w:t>significance underscores the need for sustainable use policies.</w:t>
      </w:r>
      <w:r w:rsidR="008A4263" w:rsidRPr="00EF5678">
        <w:rPr>
          <w:color w:val="000000" w:themeColor="text1"/>
        </w:rPr>
        <w:t xml:space="preserve"> </w:t>
      </w:r>
      <w:r w:rsidRPr="00EF5678">
        <w:rPr>
          <w:color w:val="000000" w:themeColor="text1"/>
        </w:rPr>
        <w:t>Regarding seasonal availability, official records from the MFP Federation show clear seasonal harvesting windows: for example, mahua flowers and tamarind (</w:t>
      </w:r>
      <w:proofErr w:type="spellStart"/>
      <w:r w:rsidRPr="00EF5678">
        <w:rPr>
          <w:color w:val="000000" w:themeColor="text1"/>
        </w:rPr>
        <w:t>imli</w:t>
      </w:r>
      <w:proofErr w:type="spellEnd"/>
      <w:r w:rsidRPr="00EF5678">
        <w:rPr>
          <w:color w:val="000000" w:themeColor="text1"/>
        </w:rPr>
        <w:t>) yield during specific months, and commercial tendu leaf collection follows a defined (often monsoon-linked) schedule (CGMFPFED).</w:t>
      </w:r>
    </w:p>
    <w:p w14:paraId="170ED573" w14:textId="26463AEA"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 xml:space="preserve">. </w:t>
      </w:r>
      <w:proofErr w:type="spellStart"/>
      <w:r w:rsidR="002C51ED" w:rsidRPr="002114D5">
        <w:rPr>
          <w:b/>
          <w:bCs/>
          <w:color w:val="000000" w:themeColor="text1"/>
          <w:highlight w:val="yellow"/>
        </w:rPr>
        <w:t>Utilisation</w:t>
      </w:r>
      <w:proofErr w:type="spellEnd"/>
      <w:r w:rsidR="002C51ED" w:rsidRPr="00EF5678">
        <w:rPr>
          <w:b/>
          <w:bCs/>
          <w:color w:val="000000" w:themeColor="text1"/>
        </w:rPr>
        <w:t xml:space="preserve"> </w:t>
      </w:r>
      <w:r w:rsidR="00A91024" w:rsidRPr="00EF5678">
        <w:rPr>
          <w:b/>
          <w:bCs/>
          <w:color w:val="000000" w:themeColor="text1"/>
        </w:rPr>
        <w:t>Patterns</w:t>
      </w:r>
    </w:p>
    <w:p w14:paraId="2F1F5DF7" w14:textId="5F38CE87"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.1. Timber and Construction Uses</w:t>
      </w:r>
    </w:p>
    <w:p w14:paraId="6164A79E" w14:textId="07E17EC9" w:rsidR="00A91024" w:rsidRPr="00EF5678" w:rsidRDefault="00A91024" w:rsidP="000F7CEB">
      <w:pPr>
        <w:ind w:firstLine="720"/>
        <w:jc w:val="both"/>
        <w:rPr>
          <w:color w:val="000000" w:themeColor="text1"/>
        </w:rPr>
      </w:pPr>
      <w:proofErr w:type="spellStart"/>
      <w:r w:rsidRPr="00EF5678">
        <w:rPr>
          <w:i/>
          <w:iCs/>
          <w:color w:val="000000" w:themeColor="text1"/>
        </w:rPr>
        <w:t>Hardwickia</w:t>
      </w:r>
      <w:proofErr w:type="spellEnd"/>
      <w:r w:rsidRPr="00EF5678">
        <w:rPr>
          <w:i/>
          <w:iCs/>
          <w:color w:val="000000" w:themeColor="text1"/>
        </w:rPr>
        <w:t xml:space="preserve"> </w:t>
      </w:r>
      <w:proofErr w:type="spellStart"/>
      <w:r w:rsidRPr="00EF5678">
        <w:rPr>
          <w:i/>
          <w:iCs/>
          <w:color w:val="000000" w:themeColor="text1"/>
        </w:rPr>
        <w:t>binata</w:t>
      </w:r>
      <w:proofErr w:type="spellEnd"/>
      <w:r w:rsidRPr="00EF5678">
        <w:rPr>
          <w:color w:val="000000" w:themeColor="text1"/>
        </w:rPr>
        <w:t xml:space="preserve"> yields exceptionally durable and termite-resistant timber, used traditionally to construct agricultural tools such as cart wheels, oil mills, pestles, and ploughs—with its bark even serving in rope-making (Krishen, 2006; Negi, 1993; Khare, 2008)</w:t>
      </w:r>
      <w:r w:rsidR="009C7461" w:rsidRPr="00EF5678">
        <w:rPr>
          <w:color w:val="000000" w:themeColor="text1"/>
        </w:rPr>
        <w:t>.</w:t>
      </w:r>
    </w:p>
    <w:p w14:paraId="6D7F3EE6" w14:textId="49CB78DF"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.2. Fuelwood and Charcoal</w:t>
      </w:r>
    </w:p>
    <w:p w14:paraId="459CE9FA" w14:textId="6F4EFC18" w:rsidR="00A91024" w:rsidRPr="00EF5678" w:rsidRDefault="00A91024" w:rsidP="000F7CEB">
      <w:pPr>
        <w:ind w:firstLine="720"/>
        <w:jc w:val="both"/>
        <w:rPr>
          <w:color w:val="000000" w:themeColor="text1"/>
        </w:rPr>
      </w:pPr>
      <w:r w:rsidRPr="00EF5678">
        <w:rPr>
          <w:i/>
          <w:iCs/>
          <w:color w:val="000000" w:themeColor="text1"/>
        </w:rPr>
        <w:t xml:space="preserve">Butea </w:t>
      </w:r>
      <w:proofErr w:type="spellStart"/>
      <w:r w:rsidRPr="00EF5678">
        <w:rPr>
          <w:i/>
          <w:iCs/>
          <w:color w:val="000000" w:themeColor="text1"/>
        </w:rPr>
        <w:t>monosperma</w:t>
      </w:r>
      <w:proofErr w:type="spellEnd"/>
      <w:r w:rsidRPr="00EF5678">
        <w:rPr>
          <w:color w:val="000000" w:themeColor="text1"/>
        </w:rPr>
        <w:t xml:space="preserve"> (Palash) is prized for both fuelwood and high-quality charcoal, and its enduring wood is </w:t>
      </w:r>
      <w:proofErr w:type="spellStart"/>
      <w:r w:rsidR="002C51ED">
        <w:rPr>
          <w:color w:val="000000" w:themeColor="text1"/>
        </w:rPr>
        <w:t>utilised</w:t>
      </w:r>
      <w:proofErr w:type="spellEnd"/>
      <w:r w:rsidR="002C51ED" w:rsidRPr="00EF5678">
        <w:rPr>
          <w:color w:val="000000" w:themeColor="text1"/>
        </w:rPr>
        <w:t xml:space="preserve"> </w:t>
      </w:r>
      <w:r w:rsidRPr="00EF5678">
        <w:rPr>
          <w:color w:val="000000" w:themeColor="text1"/>
        </w:rPr>
        <w:t xml:space="preserve">for making utensils like well-curbs, scoops, spoons, and ceremonial ladles for pouring ghee during Hindu rituals (Wikipedia contributors, 2025; Singh </w:t>
      </w:r>
      <w:r w:rsidR="00F965F8" w:rsidRPr="00EF5678">
        <w:rPr>
          <w:color w:val="000000" w:themeColor="text1"/>
        </w:rPr>
        <w:t>and</w:t>
      </w:r>
      <w:r w:rsidRPr="00EF5678">
        <w:rPr>
          <w:color w:val="000000" w:themeColor="text1"/>
        </w:rPr>
        <w:t xml:space="preserve"> Srivastava, 2022)</w:t>
      </w:r>
      <w:r w:rsidR="009C7461" w:rsidRPr="00EF5678">
        <w:rPr>
          <w:color w:val="000000" w:themeColor="text1"/>
        </w:rPr>
        <w:t>.</w:t>
      </w:r>
    </w:p>
    <w:p w14:paraId="2FC8EF5E" w14:textId="07D53B3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.3. Handicrafts and Cottage Industries</w:t>
      </w:r>
    </w:p>
    <w:p w14:paraId="4A93B0EE" w14:textId="442A23CC" w:rsidR="00A91024" w:rsidRPr="00EF5678" w:rsidRDefault="00A91024" w:rsidP="000F7CEB">
      <w:pPr>
        <w:ind w:firstLine="720"/>
        <w:jc w:val="both"/>
        <w:rPr>
          <w:color w:val="000000" w:themeColor="text1"/>
        </w:rPr>
      </w:pPr>
      <w:r w:rsidRPr="00EF5678">
        <w:rPr>
          <w:color w:val="000000" w:themeColor="text1"/>
        </w:rPr>
        <w:t xml:space="preserve">Bastar’s tribal artisans excel at </w:t>
      </w:r>
      <w:r w:rsidRPr="00EF5678">
        <w:rPr>
          <w:b/>
          <w:bCs/>
          <w:color w:val="000000" w:themeColor="text1"/>
        </w:rPr>
        <w:t>wood carving</w:t>
      </w:r>
      <w:r w:rsidRPr="00EF5678">
        <w:rPr>
          <w:color w:val="000000" w:themeColor="text1"/>
        </w:rPr>
        <w:t xml:space="preserve">, crafting items from teak, Indian rosewood, and whitewood—ranging from functional agricultural implements to decorative and totemic pillars that reflect tribal lifestyle and beliefs. Their handiwork, </w:t>
      </w:r>
      <w:proofErr w:type="spellStart"/>
      <w:r w:rsidR="002C51ED" w:rsidRPr="002114D5">
        <w:rPr>
          <w:color w:val="000000" w:themeColor="text1"/>
          <w:highlight w:val="yellow"/>
        </w:rPr>
        <w:t>categorised</w:t>
      </w:r>
      <w:proofErr w:type="spellEnd"/>
      <w:r w:rsidR="002C51ED" w:rsidRPr="00EF5678">
        <w:rPr>
          <w:color w:val="000000" w:themeColor="text1"/>
        </w:rPr>
        <w:t xml:space="preserve"> </w:t>
      </w:r>
      <w:r w:rsidRPr="00EF5678">
        <w:rPr>
          <w:color w:val="000000" w:themeColor="text1"/>
        </w:rPr>
        <w:t>as “</w:t>
      </w:r>
      <w:proofErr w:type="spellStart"/>
      <w:r w:rsidRPr="00EF5678">
        <w:rPr>
          <w:color w:val="000000" w:themeColor="text1"/>
        </w:rPr>
        <w:t>Bastar</w:t>
      </w:r>
      <w:proofErr w:type="spellEnd"/>
      <w:r w:rsidRPr="00EF5678">
        <w:rPr>
          <w:color w:val="000000" w:themeColor="text1"/>
        </w:rPr>
        <w:t xml:space="preserve"> Wooden Craft,” enjoys protection under India’s GI (Geographical Indication) system (Wikipedia contributors, 2025). Research on economic constraints impacting these artisans further underscores the critical role of handicrafts in rural livelihoods (</w:t>
      </w:r>
      <w:r w:rsidR="00A33E2F" w:rsidRPr="00EF5678">
        <w:rPr>
          <w:color w:val="000000" w:themeColor="text1"/>
        </w:rPr>
        <w:t xml:space="preserve">Thakur </w:t>
      </w:r>
      <w:r w:rsidR="00F965F8" w:rsidRPr="00EF5678">
        <w:rPr>
          <w:color w:val="000000" w:themeColor="text1"/>
        </w:rPr>
        <w:t>and</w:t>
      </w:r>
      <w:r w:rsidR="00A33E2F" w:rsidRPr="00EF5678">
        <w:rPr>
          <w:color w:val="000000" w:themeColor="text1"/>
        </w:rPr>
        <w:t xml:space="preserve"> Kumeti 2024).</w:t>
      </w:r>
    </w:p>
    <w:p w14:paraId="1EF774C0" w14:textId="439D5F11"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.4. Medicinal and Cultural Uses</w:t>
      </w:r>
    </w:p>
    <w:p w14:paraId="1646BEDF" w14:textId="1FAC2559" w:rsidR="00A91024" w:rsidRPr="00EF5678" w:rsidRDefault="00A91024" w:rsidP="000F7CEB">
      <w:pPr>
        <w:ind w:firstLine="720"/>
        <w:jc w:val="both"/>
        <w:rPr>
          <w:color w:val="000000" w:themeColor="text1"/>
        </w:rPr>
      </w:pPr>
      <w:r w:rsidRPr="00EF5678">
        <w:rPr>
          <w:i/>
          <w:iCs/>
          <w:color w:val="000000" w:themeColor="text1"/>
        </w:rPr>
        <w:lastRenderedPageBreak/>
        <w:t xml:space="preserve">Butea </w:t>
      </w:r>
      <w:proofErr w:type="spellStart"/>
      <w:r w:rsidRPr="00EF5678">
        <w:rPr>
          <w:i/>
          <w:iCs/>
          <w:color w:val="000000" w:themeColor="text1"/>
        </w:rPr>
        <w:t>monosperma</w:t>
      </w:r>
      <w:proofErr w:type="spellEnd"/>
      <w:r w:rsidRPr="00EF5678">
        <w:rPr>
          <w:color w:val="000000" w:themeColor="text1"/>
        </w:rPr>
        <w:t xml:space="preserve"> also holds a revered place in traditional medicine and cultural rituals: it's used in Ayurveda for treating conditions like diabetes, fever, dysentery, and skin disorders; its flowers serve as ceremonial Holi </w:t>
      </w:r>
      <w:proofErr w:type="spellStart"/>
      <w:r w:rsidR="002C51ED" w:rsidRPr="002114D5">
        <w:rPr>
          <w:color w:val="000000" w:themeColor="text1"/>
          <w:highlight w:val="yellow"/>
        </w:rPr>
        <w:t>colours</w:t>
      </w:r>
      <w:proofErr w:type="spellEnd"/>
      <w:r w:rsidR="002C51ED" w:rsidRPr="00EF5678">
        <w:rPr>
          <w:color w:val="000000" w:themeColor="text1"/>
        </w:rPr>
        <w:t xml:space="preserve"> </w:t>
      </w:r>
      <w:r w:rsidRPr="00EF5678">
        <w:rPr>
          <w:color w:val="000000" w:themeColor="text1"/>
        </w:rPr>
        <w:t>and ritual dyes, and its durable wood is used in sacred utensils. Pharmacological studies document its antidiabetic, anti-inflammatory, antioxidant, and antimicrobial properties (</w:t>
      </w:r>
      <w:proofErr w:type="spellStart"/>
      <w:r w:rsidRPr="00EF5678">
        <w:rPr>
          <w:color w:val="000000" w:themeColor="text1"/>
        </w:rPr>
        <w:t>Pawar</w:t>
      </w:r>
      <w:proofErr w:type="spellEnd"/>
      <w:r w:rsidRPr="00EF5678">
        <w:rPr>
          <w:color w:val="000000" w:themeColor="text1"/>
        </w:rPr>
        <w:t xml:space="preserve">, Kulkarni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Kudale</w:t>
      </w:r>
      <w:proofErr w:type="spellEnd"/>
      <w:r w:rsidRPr="00EF5678">
        <w:rPr>
          <w:color w:val="000000" w:themeColor="text1"/>
        </w:rPr>
        <w:t xml:space="preserve">, 2025; Singh </w:t>
      </w:r>
      <w:r w:rsidR="00F965F8" w:rsidRPr="00EF5678">
        <w:rPr>
          <w:color w:val="000000" w:themeColor="text1"/>
        </w:rPr>
        <w:t>and</w:t>
      </w:r>
      <w:r w:rsidRPr="00EF5678">
        <w:rPr>
          <w:color w:val="000000" w:themeColor="text1"/>
        </w:rPr>
        <w:t xml:space="preserve"> Srivastava, 2022; </w:t>
      </w:r>
      <w:proofErr w:type="spellStart"/>
      <w:r w:rsidRPr="00EF5678">
        <w:rPr>
          <w:color w:val="000000" w:themeColor="text1"/>
        </w:rPr>
        <w:t>Methaniya</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2025)</w:t>
      </w:r>
    </w:p>
    <w:p w14:paraId="13E0CD3E" w14:textId="77777777" w:rsidR="00AB1482" w:rsidRPr="00EF5678" w:rsidRDefault="00AB1482" w:rsidP="000F7CEB">
      <w:pPr>
        <w:ind w:firstLine="720"/>
        <w:jc w:val="both"/>
        <w:rPr>
          <w:color w:val="000000" w:themeColor="text1"/>
        </w:rPr>
      </w:pPr>
    </w:p>
    <w:p w14:paraId="3D588400" w14:textId="77777777" w:rsidR="00AB1482" w:rsidRPr="00EF5678" w:rsidRDefault="00AB1482" w:rsidP="000F7CEB">
      <w:pPr>
        <w:ind w:firstLine="720"/>
        <w:jc w:val="both"/>
        <w:rPr>
          <w:color w:val="000000" w:themeColor="text1"/>
        </w:rPr>
      </w:pPr>
    </w:p>
    <w:p w14:paraId="331531AD" w14:textId="5D93661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.5. Livelihood and Subsistence Value</w:t>
      </w:r>
    </w:p>
    <w:p w14:paraId="4F1F8A52" w14:textId="2A2191D0" w:rsidR="00A91024" w:rsidRPr="00EF5678" w:rsidRDefault="00A91024" w:rsidP="000F7CEB">
      <w:pPr>
        <w:ind w:firstLine="720"/>
        <w:jc w:val="both"/>
        <w:rPr>
          <w:color w:val="000000" w:themeColor="text1"/>
        </w:rPr>
      </w:pPr>
      <w:r w:rsidRPr="00EF5678">
        <w:rPr>
          <w:color w:val="000000" w:themeColor="text1"/>
        </w:rPr>
        <w:t xml:space="preserve">Minor forest wood species, such as </w:t>
      </w:r>
      <w:r w:rsidRPr="00EF5678">
        <w:rPr>
          <w:i/>
          <w:iCs/>
          <w:color w:val="000000" w:themeColor="text1"/>
        </w:rPr>
        <w:t>tendu</w:t>
      </w:r>
      <w:r w:rsidRPr="00EF5678">
        <w:rPr>
          <w:color w:val="000000" w:themeColor="text1"/>
        </w:rPr>
        <w:t xml:space="preserve"> (Diospyros </w:t>
      </w:r>
      <w:proofErr w:type="spellStart"/>
      <w:r w:rsidRPr="00EF5678">
        <w:rPr>
          <w:color w:val="000000" w:themeColor="text1"/>
        </w:rPr>
        <w:t>melanoxylon</w:t>
      </w:r>
      <w:proofErr w:type="spellEnd"/>
      <w:r w:rsidRPr="00EF5678">
        <w:rPr>
          <w:color w:val="000000" w:themeColor="text1"/>
        </w:rPr>
        <w:t xml:space="preserve">), </w:t>
      </w:r>
      <w:r w:rsidRPr="00EF5678">
        <w:rPr>
          <w:i/>
          <w:iCs/>
          <w:color w:val="000000" w:themeColor="text1"/>
        </w:rPr>
        <w:t>mahua</w:t>
      </w:r>
      <w:r w:rsidRPr="00EF5678">
        <w:rPr>
          <w:color w:val="000000" w:themeColor="text1"/>
        </w:rPr>
        <w:t xml:space="preserve"> (</w:t>
      </w:r>
      <w:proofErr w:type="spellStart"/>
      <w:r w:rsidRPr="00EF5678">
        <w:rPr>
          <w:color w:val="000000" w:themeColor="text1"/>
        </w:rPr>
        <w:t>Madhuca</w:t>
      </w:r>
      <w:proofErr w:type="spellEnd"/>
      <w:r w:rsidRPr="00EF5678">
        <w:rPr>
          <w:color w:val="000000" w:themeColor="text1"/>
        </w:rPr>
        <w:t xml:space="preserve"> </w:t>
      </w:r>
      <w:proofErr w:type="spellStart"/>
      <w:r w:rsidRPr="00EF5678">
        <w:rPr>
          <w:color w:val="000000" w:themeColor="text1"/>
        </w:rPr>
        <w:t>indica</w:t>
      </w:r>
      <w:proofErr w:type="spellEnd"/>
      <w:r w:rsidRPr="00EF5678">
        <w:rPr>
          <w:color w:val="000000" w:themeColor="text1"/>
        </w:rPr>
        <w:t xml:space="preserve">), </w:t>
      </w:r>
      <w:proofErr w:type="spellStart"/>
      <w:r w:rsidRPr="00EF5678">
        <w:rPr>
          <w:i/>
          <w:iCs/>
          <w:color w:val="000000" w:themeColor="text1"/>
        </w:rPr>
        <w:t>sal</w:t>
      </w:r>
      <w:proofErr w:type="spellEnd"/>
      <w:r w:rsidRPr="00EF5678">
        <w:rPr>
          <w:color w:val="000000" w:themeColor="text1"/>
        </w:rPr>
        <w:t xml:space="preserve"> seeds, and bamboo, significantly supplement rural incomes in forest-fringe areas. Timber species like </w:t>
      </w:r>
      <w:proofErr w:type="spellStart"/>
      <w:r w:rsidRPr="00EF5678">
        <w:rPr>
          <w:i/>
          <w:iCs/>
          <w:color w:val="000000" w:themeColor="text1"/>
        </w:rPr>
        <w:t>Hardwickia</w:t>
      </w:r>
      <w:proofErr w:type="spellEnd"/>
      <w:r w:rsidRPr="00EF5678">
        <w:rPr>
          <w:i/>
          <w:iCs/>
          <w:color w:val="000000" w:themeColor="text1"/>
        </w:rPr>
        <w:t xml:space="preserve"> </w:t>
      </w:r>
      <w:proofErr w:type="spellStart"/>
      <w:r w:rsidRPr="00EF5678">
        <w:rPr>
          <w:i/>
          <w:iCs/>
          <w:color w:val="000000" w:themeColor="text1"/>
        </w:rPr>
        <w:t>binata</w:t>
      </w:r>
      <w:proofErr w:type="spellEnd"/>
      <w:r w:rsidRPr="00EF5678">
        <w:rPr>
          <w:color w:val="000000" w:themeColor="text1"/>
        </w:rPr>
        <w:t xml:space="preserve"> further support local economies via agricultural tool manufacture. However, comprehensive studies quantifying household income contributions from MFWS in </w:t>
      </w:r>
      <w:proofErr w:type="spellStart"/>
      <w:r w:rsidRPr="00EF5678">
        <w:rPr>
          <w:color w:val="000000" w:themeColor="text1"/>
        </w:rPr>
        <w:t>Gariyaband</w:t>
      </w:r>
      <w:proofErr w:type="spellEnd"/>
      <w:r w:rsidRPr="00EF5678">
        <w:rPr>
          <w:color w:val="000000" w:themeColor="text1"/>
        </w:rPr>
        <w:t xml:space="preserve"> or Chhattisgarh at large remain limited and represent an important area for future research (Mushtaq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2024)</w:t>
      </w:r>
      <w:r w:rsidR="008A4263" w:rsidRPr="00EF5678">
        <w:rPr>
          <w:color w:val="000000" w:themeColor="text1"/>
        </w:rPr>
        <w:t>.</w:t>
      </w:r>
    </w:p>
    <w:p w14:paraId="05BA746B" w14:textId="5E7FA635" w:rsidR="007F524F" w:rsidRPr="00EF5678" w:rsidRDefault="008A4263" w:rsidP="00AC6A81">
      <w:pPr>
        <w:jc w:val="both"/>
        <w:rPr>
          <w:b/>
          <w:bCs/>
          <w:color w:val="000000" w:themeColor="text1"/>
        </w:rPr>
      </w:pPr>
      <w:r w:rsidRPr="00EF5678">
        <w:rPr>
          <w:b/>
          <w:bCs/>
          <w:color w:val="000000" w:themeColor="text1"/>
        </w:rPr>
        <w:t>6</w:t>
      </w:r>
      <w:r w:rsidR="007F524F" w:rsidRPr="00EF5678">
        <w:rPr>
          <w:b/>
          <w:bCs/>
          <w:color w:val="000000" w:themeColor="text1"/>
        </w:rPr>
        <w:t>. Ecological Importance of Minor Forest Wood Species (MFWS)</w:t>
      </w:r>
    </w:p>
    <w:p w14:paraId="5D10EAAF" w14:textId="0683B6E2" w:rsidR="007F524F" w:rsidRPr="00EF5678" w:rsidRDefault="007F524F" w:rsidP="008A4263">
      <w:pPr>
        <w:ind w:firstLine="720"/>
        <w:jc w:val="both"/>
        <w:rPr>
          <w:color w:val="000000" w:themeColor="text1"/>
        </w:rPr>
      </w:pPr>
      <w:r w:rsidRPr="00EF5678">
        <w:rPr>
          <w:b/>
          <w:bCs/>
          <w:color w:val="000000" w:themeColor="text1"/>
        </w:rPr>
        <w:t>Role in Forest Ecosystem Functioning</w:t>
      </w:r>
      <w:r w:rsidR="000F7CEB" w:rsidRPr="00EF5678">
        <w:rPr>
          <w:color w:val="000000" w:themeColor="text1"/>
        </w:rPr>
        <w:t xml:space="preserve">: </w:t>
      </w:r>
      <w:r w:rsidRPr="00EF5678">
        <w:rPr>
          <w:color w:val="000000" w:themeColor="text1"/>
        </w:rPr>
        <w:t xml:space="preserve">Minor Forest Wood Species (MFWS), often included under non-timber forest products (NTFPs), are essential participants in forest ecosystem dynamics. As </w:t>
      </w:r>
      <w:proofErr w:type="spellStart"/>
      <w:r w:rsidRPr="00EF5678">
        <w:rPr>
          <w:color w:val="000000" w:themeColor="text1"/>
        </w:rPr>
        <w:t>Ticktin</w:t>
      </w:r>
      <w:proofErr w:type="spellEnd"/>
      <w:r w:rsidRPr="00EF5678">
        <w:rPr>
          <w:color w:val="000000" w:themeColor="text1"/>
        </w:rPr>
        <w:t xml:space="preserve"> (2004) explains, harvesting of NTFPs affects ecological processes at multiple scales—from individual species health to broader community dynamics—underscoring their ecological significance beyond economic value. </w:t>
      </w:r>
      <w:proofErr w:type="spellStart"/>
      <w:r w:rsidRPr="00EF5678">
        <w:rPr>
          <w:color w:val="000000" w:themeColor="text1"/>
        </w:rPr>
        <w:t>Ebiodynamic</w:t>
      </w:r>
      <w:proofErr w:type="spellEnd"/>
      <w:r w:rsidRPr="00EF5678">
        <w:rPr>
          <w:color w:val="000000" w:themeColor="text1"/>
        </w:rPr>
        <w:t xml:space="preserve"> research consistently demonstrates that plant functional diversity enhances ecosystem multifunctionality, improving productivity, nutrient cycling, and resource use efficiency (Byrnes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2013; Tilman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2000)</w:t>
      </w:r>
      <w:r w:rsidR="008A4263" w:rsidRPr="00EF5678">
        <w:rPr>
          <w:color w:val="000000" w:themeColor="text1"/>
        </w:rPr>
        <w:t>.</w:t>
      </w:r>
    </w:p>
    <w:p w14:paraId="6D083628" w14:textId="06C39051" w:rsidR="007F524F" w:rsidRPr="00EF5678" w:rsidRDefault="007F524F" w:rsidP="00A9124C">
      <w:pPr>
        <w:ind w:firstLine="720"/>
        <w:jc w:val="both"/>
        <w:rPr>
          <w:color w:val="000000" w:themeColor="text1"/>
        </w:rPr>
      </w:pPr>
      <w:r w:rsidRPr="00EF5678">
        <w:rPr>
          <w:b/>
          <w:bCs/>
          <w:color w:val="000000" w:themeColor="text1"/>
        </w:rPr>
        <w:t>Soil Fertility and Erosion Control</w:t>
      </w:r>
      <w:r w:rsidR="000F7CEB" w:rsidRPr="00EF5678">
        <w:rPr>
          <w:color w:val="000000" w:themeColor="text1"/>
        </w:rPr>
        <w:t xml:space="preserve">: </w:t>
      </w:r>
      <w:r w:rsidRPr="00EF5678">
        <w:rPr>
          <w:color w:val="000000" w:themeColor="text1"/>
        </w:rPr>
        <w:t xml:space="preserve">Woody plants and NTFP-bearing species contribute to soil structure and fertility via litterfall, root biomass, and mycorrhizal associations. Although global-scale studies have primarily focused on agroforestry systems (e.g., tree species traits that improve carbon stocks via mycorrhizal and nitrogen-fixing characteristics—Peng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their concepts are relevant locally. The accumulation of soil organic matter (SOM), significantly influenced by diverse plant inputs, is closely tied to soil nutrient retention, aggregation, and water-holding capacity—factors crucial for erosion control (Wikipedia contributors, 2025)</w:t>
      </w:r>
      <w:r w:rsidR="008A4263" w:rsidRPr="00EF5678">
        <w:rPr>
          <w:color w:val="000000" w:themeColor="text1"/>
        </w:rPr>
        <w:t>.</w:t>
      </w:r>
    </w:p>
    <w:p w14:paraId="6F127CA9" w14:textId="13AA6A71" w:rsidR="007F524F" w:rsidRPr="00EF5678" w:rsidRDefault="007F524F" w:rsidP="00A9124C">
      <w:pPr>
        <w:ind w:firstLine="720"/>
        <w:jc w:val="both"/>
        <w:rPr>
          <w:color w:val="000000" w:themeColor="text1"/>
        </w:rPr>
      </w:pPr>
      <w:r w:rsidRPr="00EF5678">
        <w:rPr>
          <w:b/>
          <w:bCs/>
          <w:color w:val="000000" w:themeColor="text1"/>
        </w:rPr>
        <w:t>Biodiversity Conservation</w:t>
      </w:r>
      <w:r w:rsidR="000F7CEB" w:rsidRPr="00EF5678">
        <w:rPr>
          <w:color w:val="000000" w:themeColor="text1"/>
        </w:rPr>
        <w:t xml:space="preserve">: </w:t>
      </w:r>
      <w:r w:rsidRPr="00EF5678">
        <w:rPr>
          <w:color w:val="000000" w:themeColor="text1"/>
        </w:rPr>
        <w:t xml:space="preserve">The ecological functions of MFWS extend into biodiversity preservation by enriching habitat heterogeneity. For example, coarse woody debris from minor forest trees provides microhabitats for fungi, invertebrates, and small vertebrates, creating ecosystem micro-niches—thereby promoting resilience and species diversity (Wikipedia contributors, 2025). Furthermore, an NTFP-focused review highlights how tribal knowledge ensures the sustainable extraction of forest </w:t>
      </w:r>
      <w:r w:rsidRPr="00EF5678">
        <w:rPr>
          <w:color w:val="000000" w:themeColor="text1"/>
        </w:rPr>
        <w:lastRenderedPageBreak/>
        <w:t xml:space="preserve">resources, supporting both livelihood security and forest conservation (Tamrakar </w:t>
      </w:r>
      <w:r w:rsidR="00F965F8" w:rsidRPr="00EF5678">
        <w:rPr>
          <w:color w:val="000000" w:themeColor="text1"/>
        </w:rPr>
        <w:t>and</w:t>
      </w:r>
      <w:r w:rsidRPr="00EF5678">
        <w:rPr>
          <w:color w:val="000000" w:themeColor="text1"/>
        </w:rPr>
        <w:t xml:space="preserve"> Dixit, 2023)</w:t>
      </w:r>
      <w:r w:rsidR="008A4263" w:rsidRPr="00EF5678">
        <w:rPr>
          <w:color w:val="000000" w:themeColor="text1"/>
        </w:rPr>
        <w:t>.</w:t>
      </w:r>
    </w:p>
    <w:p w14:paraId="33C91355" w14:textId="52EBEF5A" w:rsidR="007F524F" w:rsidRPr="00EF5678" w:rsidRDefault="008A4263" w:rsidP="00AC6A81">
      <w:pPr>
        <w:jc w:val="both"/>
        <w:rPr>
          <w:b/>
          <w:bCs/>
          <w:color w:val="000000" w:themeColor="text1"/>
        </w:rPr>
      </w:pPr>
      <w:r w:rsidRPr="00EF5678">
        <w:rPr>
          <w:b/>
          <w:bCs/>
          <w:color w:val="000000" w:themeColor="text1"/>
        </w:rPr>
        <w:t>7</w:t>
      </w:r>
      <w:r w:rsidR="007F524F" w:rsidRPr="00EF5678">
        <w:rPr>
          <w:b/>
          <w:bCs/>
          <w:color w:val="000000" w:themeColor="text1"/>
        </w:rPr>
        <w:t>. Traditional Knowledge and Ethnobotanical Practices</w:t>
      </w:r>
    </w:p>
    <w:p w14:paraId="650BB523" w14:textId="0D30E6AB" w:rsidR="008A4263" w:rsidRPr="00EF5678" w:rsidRDefault="007F524F" w:rsidP="00A9124C">
      <w:pPr>
        <w:ind w:firstLine="720"/>
        <w:jc w:val="both"/>
        <w:rPr>
          <w:color w:val="000000" w:themeColor="text1"/>
        </w:rPr>
      </w:pPr>
      <w:r w:rsidRPr="00EF5678">
        <w:rPr>
          <w:b/>
          <w:bCs/>
          <w:color w:val="000000" w:themeColor="text1"/>
        </w:rPr>
        <w:t>Indigenous Harvesting Methods</w:t>
      </w:r>
      <w:r w:rsidR="000F7CEB" w:rsidRPr="00EF5678">
        <w:rPr>
          <w:color w:val="000000" w:themeColor="text1"/>
        </w:rPr>
        <w:t xml:space="preserve">: </w:t>
      </w:r>
      <w:r w:rsidRPr="00EF5678">
        <w:rPr>
          <w:color w:val="000000" w:themeColor="text1"/>
        </w:rPr>
        <w:t xml:space="preserve">Tribal communities in Chhattisgarh have traditionally used sustainable harvesting techniques rooted in deep ecological understanding. However, studies from adjacent districts like </w:t>
      </w:r>
      <w:proofErr w:type="spellStart"/>
      <w:r w:rsidRPr="00EF5678">
        <w:rPr>
          <w:color w:val="000000" w:themeColor="text1"/>
        </w:rPr>
        <w:t>Surguja</w:t>
      </w:r>
      <w:proofErr w:type="spellEnd"/>
      <w:r w:rsidRPr="00EF5678">
        <w:rPr>
          <w:color w:val="000000" w:themeColor="text1"/>
        </w:rPr>
        <w:t xml:space="preserve"> highlight how unsustainable methods—such as plucking whole twigs of </w:t>
      </w:r>
      <w:r w:rsidRPr="00EF5678">
        <w:rPr>
          <w:i/>
          <w:iCs/>
          <w:color w:val="000000" w:themeColor="text1"/>
        </w:rPr>
        <w:t xml:space="preserve">Phyllanthus </w:t>
      </w:r>
      <w:proofErr w:type="spellStart"/>
      <w:r w:rsidRPr="00EF5678">
        <w:rPr>
          <w:i/>
          <w:iCs/>
          <w:color w:val="000000" w:themeColor="text1"/>
        </w:rPr>
        <w:t>emblica</w:t>
      </w:r>
      <w:proofErr w:type="spellEnd"/>
      <w:r w:rsidRPr="00EF5678">
        <w:rPr>
          <w:color w:val="000000" w:themeColor="text1"/>
        </w:rPr>
        <w:t xml:space="preserve"> and early rhizome harvesting of </w:t>
      </w:r>
      <w:proofErr w:type="spellStart"/>
      <w:r w:rsidRPr="00EF5678">
        <w:rPr>
          <w:i/>
          <w:iCs/>
          <w:color w:val="000000" w:themeColor="text1"/>
        </w:rPr>
        <w:t>Costus</w:t>
      </w:r>
      <w:proofErr w:type="spellEnd"/>
      <w:r w:rsidRPr="00EF5678">
        <w:rPr>
          <w:i/>
          <w:iCs/>
          <w:color w:val="000000" w:themeColor="text1"/>
        </w:rPr>
        <w:t xml:space="preserve"> </w:t>
      </w:r>
      <w:proofErr w:type="spellStart"/>
      <w:r w:rsidRPr="00EF5678">
        <w:rPr>
          <w:i/>
          <w:iCs/>
          <w:color w:val="000000" w:themeColor="text1"/>
        </w:rPr>
        <w:t>speciosus</w:t>
      </w:r>
      <w:proofErr w:type="spellEnd"/>
      <w:r w:rsidRPr="00EF5678">
        <w:rPr>
          <w:color w:val="000000" w:themeColor="text1"/>
        </w:rPr>
        <w:t>—have led to severe damage in populations and hindered regeneration (Anonymous, 2008)</w:t>
      </w:r>
      <w:r w:rsidR="008A4263" w:rsidRPr="00EF5678">
        <w:rPr>
          <w:color w:val="000000" w:themeColor="text1"/>
        </w:rPr>
        <w:t xml:space="preserve">. </w:t>
      </w:r>
    </w:p>
    <w:p w14:paraId="04603E68" w14:textId="64E3A12B" w:rsidR="007F524F" w:rsidRPr="00EF5678" w:rsidRDefault="007F524F" w:rsidP="00A9124C">
      <w:pPr>
        <w:ind w:firstLine="720"/>
        <w:jc w:val="both"/>
        <w:rPr>
          <w:color w:val="000000" w:themeColor="text1"/>
        </w:rPr>
      </w:pPr>
      <w:r w:rsidRPr="00EF5678">
        <w:rPr>
          <w:b/>
          <w:bCs/>
          <w:color w:val="000000" w:themeColor="text1"/>
        </w:rPr>
        <w:t>Preservation and Storage Techniques</w:t>
      </w:r>
      <w:r w:rsidR="000F7CEB" w:rsidRPr="00EF5678">
        <w:rPr>
          <w:color w:val="000000" w:themeColor="text1"/>
        </w:rPr>
        <w:t xml:space="preserve">: </w:t>
      </w:r>
      <w:r w:rsidRPr="00EF5678">
        <w:rPr>
          <w:color w:val="000000" w:themeColor="text1"/>
        </w:rPr>
        <w:t xml:space="preserve">Efforts by the Chhattisgarh State Minor Forest Produce (Trading </w:t>
      </w:r>
      <w:r w:rsidR="00F965F8" w:rsidRPr="00EF5678">
        <w:rPr>
          <w:color w:val="000000" w:themeColor="text1"/>
        </w:rPr>
        <w:t>and</w:t>
      </w:r>
      <w:r w:rsidRPr="00EF5678">
        <w:rPr>
          <w:color w:val="000000" w:themeColor="text1"/>
        </w:rPr>
        <w:t xml:space="preserve"> Development) Co-operative Federation (CSMFPCF) showcase how traditional and modern techniques can converge. In in-situ managed zones known as People's Protected Areas (PPAs), forest products are harvested using non-destructive methods and stored in local godowns by Primary Societies. The Federation then manages transport, quality assessment, and fair profit shares—with 70% retained by collectors, and the remainder allocated for community and forest development (CSMFPCF, </w:t>
      </w:r>
      <w:r w:rsidR="008A4263" w:rsidRPr="00EF5678">
        <w:rPr>
          <w:color w:val="000000" w:themeColor="text1"/>
        </w:rPr>
        <w:t>2021</w:t>
      </w:r>
      <w:r w:rsidRPr="00EF5678">
        <w:rPr>
          <w:color w:val="000000" w:themeColor="text1"/>
        </w:rPr>
        <w:t xml:space="preserve">). Additionally, local community </w:t>
      </w:r>
      <w:proofErr w:type="spellStart"/>
      <w:r w:rsidR="002C51ED" w:rsidRPr="002114D5">
        <w:rPr>
          <w:color w:val="000000" w:themeColor="text1"/>
          <w:highlight w:val="yellow"/>
        </w:rPr>
        <w:t>centres</w:t>
      </w:r>
      <w:proofErr w:type="spellEnd"/>
      <w:r w:rsidR="002C51ED" w:rsidRPr="00EF5678">
        <w:rPr>
          <w:color w:val="000000" w:themeColor="text1"/>
        </w:rPr>
        <w:t xml:space="preserve"> </w:t>
      </w:r>
      <w:r w:rsidRPr="00EF5678">
        <w:rPr>
          <w:color w:val="000000" w:themeColor="text1"/>
        </w:rPr>
        <w:t xml:space="preserve">or Van </w:t>
      </w:r>
      <w:proofErr w:type="spellStart"/>
      <w:r w:rsidRPr="00EF5678">
        <w:rPr>
          <w:color w:val="000000" w:themeColor="text1"/>
        </w:rPr>
        <w:t>Aushadalayas</w:t>
      </w:r>
      <w:proofErr w:type="spellEnd"/>
      <w:r w:rsidRPr="00EF5678">
        <w:rPr>
          <w:color w:val="000000" w:themeColor="text1"/>
        </w:rPr>
        <w:t xml:space="preserve"> document and preserve traditional herbal remedy knowledge through collaboration with village </w:t>
      </w:r>
      <w:proofErr w:type="spellStart"/>
      <w:r w:rsidRPr="00EF5678">
        <w:rPr>
          <w:color w:val="000000" w:themeColor="text1"/>
        </w:rPr>
        <w:t>vaidyas</w:t>
      </w:r>
      <w:proofErr w:type="spellEnd"/>
      <w:r w:rsidRPr="00EF5678">
        <w:rPr>
          <w:color w:val="000000" w:themeColor="text1"/>
        </w:rPr>
        <w:t xml:space="preserve"> (healers), enhancing intergenerational transmission of ethnobotanical wisdom.</w:t>
      </w:r>
    </w:p>
    <w:p w14:paraId="7B46BFAB" w14:textId="6E287548" w:rsidR="007F524F" w:rsidRPr="00EF5678" w:rsidRDefault="007F524F" w:rsidP="00A9124C">
      <w:pPr>
        <w:ind w:firstLine="720"/>
        <w:jc w:val="both"/>
        <w:rPr>
          <w:color w:val="000000" w:themeColor="text1"/>
        </w:rPr>
      </w:pPr>
      <w:r w:rsidRPr="00EF5678">
        <w:rPr>
          <w:b/>
          <w:bCs/>
          <w:color w:val="000000" w:themeColor="text1"/>
        </w:rPr>
        <w:t>Role of Local Knowledge in Sustainable Use</w:t>
      </w:r>
      <w:r w:rsidR="000F7CEB" w:rsidRPr="00EF5678">
        <w:rPr>
          <w:color w:val="000000" w:themeColor="text1"/>
        </w:rPr>
        <w:t xml:space="preserve">: </w:t>
      </w:r>
      <w:r w:rsidRPr="00EF5678">
        <w:rPr>
          <w:color w:val="000000" w:themeColor="text1"/>
        </w:rPr>
        <w:t xml:space="preserve">Globally and within India, local and indigenous knowledge systems are critical for the sustainable management of forest resources. </w:t>
      </w:r>
      <w:proofErr w:type="spellStart"/>
      <w:r w:rsidRPr="00EF5678">
        <w:rPr>
          <w:color w:val="000000" w:themeColor="text1"/>
        </w:rPr>
        <w:t>Ticktin</w:t>
      </w:r>
      <w:proofErr w:type="spellEnd"/>
      <w:r w:rsidRPr="00EF5678">
        <w:rPr>
          <w:color w:val="000000" w:themeColor="text1"/>
        </w:rPr>
        <w:t xml:space="preserve"> (2004) underscores how traditional practices directly influence ecological resilience and conservation outcomes. In India, community-based strategies—such as village biologist programs and </w:t>
      </w:r>
      <w:proofErr w:type="spellStart"/>
      <w:r w:rsidRPr="00EF5678">
        <w:rPr>
          <w:color w:val="000000" w:themeColor="text1"/>
        </w:rPr>
        <w:t>Vaidu</w:t>
      </w:r>
      <w:proofErr w:type="spellEnd"/>
      <w:r w:rsidRPr="00EF5678">
        <w:rPr>
          <w:color w:val="000000" w:themeColor="text1"/>
        </w:rPr>
        <w:t xml:space="preserve"> </w:t>
      </w:r>
      <w:proofErr w:type="spellStart"/>
      <w:r w:rsidRPr="00EF5678">
        <w:rPr>
          <w:color w:val="000000" w:themeColor="text1"/>
        </w:rPr>
        <w:t>Sammelans</w:t>
      </w:r>
      <w:proofErr w:type="spellEnd"/>
      <w:r w:rsidRPr="00EF5678">
        <w:rPr>
          <w:color w:val="000000" w:themeColor="text1"/>
        </w:rPr>
        <w:t xml:space="preserve">—have been effective in </w:t>
      </w:r>
      <w:proofErr w:type="spellStart"/>
      <w:r w:rsidR="002C51ED" w:rsidRPr="002114D5">
        <w:rPr>
          <w:color w:val="000000" w:themeColor="text1"/>
          <w:highlight w:val="yellow"/>
        </w:rPr>
        <w:t>legitimising</w:t>
      </w:r>
      <w:proofErr w:type="spellEnd"/>
      <w:r w:rsidR="002C51ED" w:rsidRPr="00EF5678">
        <w:rPr>
          <w:color w:val="000000" w:themeColor="text1"/>
        </w:rPr>
        <w:t xml:space="preserve"> </w:t>
      </w:r>
      <w:r w:rsidRPr="00EF5678">
        <w:rPr>
          <w:color w:val="000000" w:themeColor="text1"/>
        </w:rPr>
        <w:t>folk medicine, engaging formal institutions, and fostering collaborative research on medicinal plants (</w:t>
      </w:r>
      <w:r w:rsidR="00F91EA5" w:rsidRPr="00F91EA5">
        <w:rPr>
          <w:color w:val="000000" w:themeColor="text1"/>
        </w:rPr>
        <w:t>Shukla</w:t>
      </w:r>
      <w:r w:rsidRPr="00EF5678">
        <w:rPr>
          <w:color w:val="000000" w:themeColor="text1"/>
        </w:rPr>
        <w:t xml:space="preserve"> </w:t>
      </w:r>
      <w:r w:rsidR="00F965F8" w:rsidRPr="00EF5678">
        <w:rPr>
          <w:color w:val="000000" w:themeColor="text1"/>
        </w:rPr>
        <w:t>and</w:t>
      </w:r>
      <w:r w:rsidRPr="00EF5678">
        <w:rPr>
          <w:color w:val="000000" w:themeColor="text1"/>
        </w:rPr>
        <w:t xml:space="preserve"> </w:t>
      </w:r>
      <w:r w:rsidR="00F91EA5" w:rsidRPr="00F91EA5">
        <w:rPr>
          <w:color w:val="000000" w:themeColor="text1"/>
        </w:rPr>
        <w:t>Gardner</w:t>
      </w:r>
      <w:r w:rsidRPr="00EF5678">
        <w:rPr>
          <w:color w:val="000000" w:themeColor="text1"/>
        </w:rPr>
        <w:t>, 200</w:t>
      </w:r>
      <w:r w:rsidR="00F91EA5">
        <w:rPr>
          <w:color w:val="000000" w:themeColor="text1"/>
        </w:rPr>
        <w:t>6</w:t>
      </w:r>
      <w:bookmarkStart w:id="1" w:name="_GoBack"/>
      <w:bookmarkEnd w:id="1"/>
      <w:r w:rsidRPr="00EF5678">
        <w:rPr>
          <w:color w:val="000000" w:themeColor="text1"/>
        </w:rPr>
        <w:t>). These approaches highlight the necessity of integrating traditional ecological knowledge into broader forest management frameworks.</w:t>
      </w:r>
    </w:p>
    <w:p w14:paraId="14B048C7" w14:textId="7BFF5235"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 Threats and Challenges</w:t>
      </w:r>
    </w:p>
    <w:p w14:paraId="49E4C213" w14:textId="17F138B3"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.1. Overexploitation and Habitat Loss</w:t>
      </w:r>
    </w:p>
    <w:p w14:paraId="67F62D30" w14:textId="252ADDFA" w:rsidR="007F524F" w:rsidRPr="00EF5678" w:rsidRDefault="007F524F" w:rsidP="000F7CEB">
      <w:pPr>
        <w:ind w:firstLine="720"/>
        <w:jc w:val="both"/>
        <w:rPr>
          <w:color w:val="000000" w:themeColor="text1"/>
        </w:rPr>
      </w:pPr>
      <w:r w:rsidRPr="00EF5678">
        <w:rPr>
          <w:color w:val="000000" w:themeColor="text1"/>
        </w:rPr>
        <w:t>Overharvesting of minor forest wood species (MFWS) leads to reduced availability of non-timber products like tendu (</w:t>
      </w:r>
      <w:r w:rsidRPr="00EF5678">
        <w:rPr>
          <w:i/>
          <w:iCs/>
          <w:color w:val="000000" w:themeColor="text1"/>
        </w:rPr>
        <w:t xml:space="preserve">Diospyros </w:t>
      </w:r>
      <w:proofErr w:type="spellStart"/>
      <w:r w:rsidRPr="00EF5678">
        <w:rPr>
          <w:i/>
          <w:iCs/>
          <w:color w:val="000000" w:themeColor="text1"/>
        </w:rPr>
        <w:t>melanoxylon</w:t>
      </w:r>
      <w:proofErr w:type="spellEnd"/>
      <w:r w:rsidRPr="00EF5678">
        <w:rPr>
          <w:color w:val="000000" w:themeColor="text1"/>
        </w:rPr>
        <w:t xml:space="preserve">), </w:t>
      </w:r>
      <w:proofErr w:type="spellStart"/>
      <w:r w:rsidRPr="00EF5678">
        <w:rPr>
          <w:color w:val="000000" w:themeColor="text1"/>
        </w:rPr>
        <w:t>amla</w:t>
      </w:r>
      <w:proofErr w:type="spellEnd"/>
      <w:r w:rsidRPr="00EF5678">
        <w:rPr>
          <w:color w:val="000000" w:themeColor="text1"/>
        </w:rPr>
        <w:t xml:space="preserve"> (</w:t>
      </w:r>
      <w:r w:rsidRPr="00EF5678">
        <w:rPr>
          <w:i/>
          <w:iCs/>
          <w:color w:val="000000" w:themeColor="text1"/>
        </w:rPr>
        <w:t xml:space="preserve">Phyllanthus </w:t>
      </w:r>
      <w:proofErr w:type="spellStart"/>
      <w:r w:rsidRPr="00EF5678">
        <w:rPr>
          <w:i/>
          <w:iCs/>
          <w:color w:val="000000" w:themeColor="text1"/>
        </w:rPr>
        <w:t>emblica</w:t>
      </w:r>
      <w:proofErr w:type="spellEnd"/>
      <w:r w:rsidRPr="00EF5678">
        <w:rPr>
          <w:color w:val="000000" w:themeColor="text1"/>
        </w:rPr>
        <w:t>), and mahua (</w:t>
      </w:r>
      <w:proofErr w:type="spellStart"/>
      <w:r w:rsidRPr="00EF5678">
        <w:rPr>
          <w:i/>
          <w:iCs/>
          <w:color w:val="000000" w:themeColor="text1"/>
        </w:rPr>
        <w:t>Madhuca</w:t>
      </w:r>
      <w:proofErr w:type="spellEnd"/>
      <w:r w:rsidRPr="00EF5678">
        <w:rPr>
          <w:i/>
          <w:iCs/>
          <w:color w:val="000000" w:themeColor="text1"/>
        </w:rPr>
        <w:t xml:space="preserve"> longifolia</w:t>
      </w:r>
      <w:r w:rsidRPr="00EF5678">
        <w:rPr>
          <w:color w:val="000000" w:themeColor="text1"/>
        </w:rPr>
        <w:t>), severely impacting the livelihoods of forest-dependent communities (Allied Academies, 2023). Moreover, habitat loss through illegal logging and land fragmentation in regions like the Eastern Ghats—driven by agriculture, mining, and infrastructure—has led to significant degradation of forests and biodiversity</w:t>
      </w:r>
      <w:r w:rsidR="001A39DB" w:rsidRPr="00EF5678">
        <w:rPr>
          <w:color w:val="000000" w:themeColor="text1"/>
        </w:rPr>
        <w:t>.</w:t>
      </w:r>
    </w:p>
    <w:p w14:paraId="6A3085EB" w14:textId="0386D0BC"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.2. Climate Change Impacts</w:t>
      </w:r>
    </w:p>
    <w:p w14:paraId="628E6F65" w14:textId="31E787E5" w:rsidR="007F524F" w:rsidRPr="00EF5678" w:rsidRDefault="007F524F" w:rsidP="000F7CEB">
      <w:pPr>
        <w:ind w:firstLine="720"/>
        <w:jc w:val="both"/>
        <w:rPr>
          <w:color w:val="000000" w:themeColor="text1"/>
        </w:rPr>
      </w:pPr>
      <w:r w:rsidRPr="00EF5678">
        <w:rPr>
          <w:color w:val="000000" w:themeColor="text1"/>
        </w:rPr>
        <w:lastRenderedPageBreak/>
        <w:t xml:space="preserve">By 2050, about 64% of India's forest and tree cover, including the majority of tropical dry deciduous forests prevalent in Chhattisgarh, could become climate hotspots due to rising temperatures and altered rainfall patterns (Forest Survey of India in SoFR 2021). Research </w:t>
      </w:r>
      <w:r w:rsidR="002C51ED" w:rsidRPr="002114D5">
        <w:rPr>
          <w:color w:val="000000" w:themeColor="text1"/>
          <w:highlight w:val="yellow"/>
        </w:rPr>
        <w:t>modelling</w:t>
      </w:r>
      <w:r w:rsidR="002C51ED" w:rsidRPr="00EF5678">
        <w:rPr>
          <w:color w:val="000000" w:themeColor="text1"/>
        </w:rPr>
        <w:t xml:space="preserve"> </w:t>
      </w:r>
      <w:r w:rsidRPr="00EF5678">
        <w:rPr>
          <w:color w:val="000000" w:themeColor="text1"/>
        </w:rPr>
        <w:t xml:space="preserve">climate projections (RCP 8.5) indicates that suitable habitats for key species like mahua, </w:t>
      </w:r>
      <w:proofErr w:type="spellStart"/>
      <w:r w:rsidRPr="00EF5678">
        <w:rPr>
          <w:color w:val="000000" w:themeColor="text1"/>
        </w:rPr>
        <w:t>amla</w:t>
      </w:r>
      <w:proofErr w:type="spellEnd"/>
      <w:r w:rsidRPr="00EF5678">
        <w:rPr>
          <w:color w:val="000000" w:themeColor="text1"/>
        </w:rPr>
        <w:t xml:space="preserve">, and </w:t>
      </w:r>
      <w:proofErr w:type="spellStart"/>
      <w:r w:rsidRPr="00EF5678">
        <w:rPr>
          <w:color w:val="000000" w:themeColor="text1"/>
        </w:rPr>
        <w:t>chironji</w:t>
      </w:r>
      <w:proofErr w:type="spellEnd"/>
      <w:r w:rsidRPr="00EF5678">
        <w:rPr>
          <w:color w:val="000000" w:themeColor="text1"/>
        </w:rPr>
        <w:t xml:space="preserve"> (</w:t>
      </w:r>
      <w:proofErr w:type="spellStart"/>
      <w:r w:rsidRPr="00EF5678">
        <w:rPr>
          <w:i/>
          <w:iCs/>
          <w:color w:val="000000" w:themeColor="text1"/>
        </w:rPr>
        <w:t>Buchanania</w:t>
      </w:r>
      <w:proofErr w:type="spellEnd"/>
      <w:r w:rsidRPr="00EF5678">
        <w:rPr>
          <w:i/>
          <w:iCs/>
          <w:color w:val="000000" w:themeColor="text1"/>
        </w:rPr>
        <w:t xml:space="preserve"> </w:t>
      </w:r>
      <w:proofErr w:type="spellStart"/>
      <w:r w:rsidRPr="00EF5678">
        <w:rPr>
          <w:i/>
          <w:iCs/>
          <w:color w:val="000000" w:themeColor="text1"/>
        </w:rPr>
        <w:t>lanzan</w:t>
      </w:r>
      <w:proofErr w:type="spellEnd"/>
      <w:r w:rsidRPr="00EF5678">
        <w:rPr>
          <w:color w:val="000000" w:themeColor="text1"/>
        </w:rPr>
        <w:t xml:space="preserve">) may contract sharply, whereas resilient species like </w:t>
      </w:r>
      <w:proofErr w:type="spellStart"/>
      <w:r w:rsidRPr="00EF5678">
        <w:rPr>
          <w:color w:val="000000" w:themeColor="text1"/>
        </w:rPr>
        <w:t>bael</w:t>
      </w:r>
      <w:proofErr w:type="spellEnd"/>
      <w:r w:rsidRPr="00EF5678">
        <w:rPr>
          <w:color w:val="000000" w:themeColor="text1"/>
        </w:rPr>
        <w:t xml:space="preserve"> (</w:t>
      </w:r>
      <w:r w:rsidRPr="00EF5678">
        <w:rPr>
          <w:i/>
          <w:iCs/>
          <w:color w:val="000000" w:themeColor="text1"/>
        </w:rPr>
        <w:t xml:space="preserve">Aegle </w:t>
      </w:r>
      <w:proofErr w:type="spellStart"/>
      <w:r w:rsidRPr="00EF5678">
        <w:rPr>
          <w:i/>
          <w:iCs/>
          <w:color w:val="000000" w:themeColor="text1"/>
        </w:rPr>
        <w:t>marmelos</w:t>
      </w:r>
      <w:proofErr w:type="spellEnd"/>
      <w:r w:rsidRPr="00EF5678">
        <w:rPr>
          <w:color w:val="000000" w:themeColor="text1"/>
        </w:rPr>
        <w:t>) might fare better (KSG India analysis).</w:t>
      </w:r>
    </w:p>
    <w:p w14:paraId="0D546C88" w14:textId="05E8B7B8"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.3. Invasive Species Competition</w:t>
      </w:r>
    </w:p>
    <w:p w14:paraId="7AD45407" w14:textId="7E9DE852" w:rsidR="007F524F" w:rsidRPr="00EF5678" w:rsidRDefault="007F524F" w:rsidP="000F7CEB">
      <w:pPr>
        <w:ind w:firstLine="720"/>
        <w:jc w:val="both"/>
        <w:rPr>
          <w:color w:val="000000" w:themeColor="text1"/>
        </w:rPr>
      </w:pPr>
      <w:r w:rsidRPr="00EF5678">
        <w:rPr>
          <w:color w:val="000000" w:themeColor="text1"/>
        </w:rPr>
        <w:t xml:space="preserve">Invasive species pose a serious threat to native ecosystems. For example, </w:t>
      </w:r>
      <w:r w:rsidRPr="00EF5678">
        <w:rPr>
          <w:i/>
          <w:iCs/>
          <w:color w:val="000000" w:themeColor="text1"/>
        </w:rPr>
        <w:t xml:space="preserve">Prosopis </w:t>
      </w:r>
      <w:proofErr w:type="spellStart"/>
      <w:r w:rsidRPr="00EF5678">
        <w:rPr>
          <w:i/>
          <w:iCs/>
          <w:color w:val="000000" w:themeColor="text1"/>
        </w:rPr>
        <w:t>juliflora</w:t>
      </w:r>
      <w:proofErr w:type="spellEnd"/>
      <w:r w:rsidRPr="00EF5678">
        <w:rPr>
          <w:color w:val="000000" w:themeColor="text1"/>
        </w:rPr>
        <w:t xml:space="preserve"> has overrun substantial parts of the Banni Grasslands, displacing native biodiversity, reducing forage availability, and disrupting traditional beekeeping practices (Wikipedia contributors, 2025). Similar invasions could undermine both habitat quality and the availability of MFWS in Chhattisgarh’s forests.</w:t>
      </w:r>
    </w:p>
    <w:p w14:paraId="3EA87A58" w14:textId="6E58DF50"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.4. Policy and Management Gaps</w:t>
      </w:r>
    </w:p>
    <w:p w14:paraId="606A47BA" w14:textId="4C1C5C31" w:rsidR="007F524F" w:rsidRPr="00EF5678" w:rsidRDefault="007F524F" w:rsidP="000F7CEB">
      <w:pPr>
        <w:ind w:firstLine="720"/>
        <w:jc w:val="both"/>
        <w:rPr>
          <w:color w:val="000000" w:themeColor="text1"/>
        </w:rPr>
      </w:pPr>
      <w:r w:rsidRPr="00EF5678">
        <w:rPr>
          <w:color w:val="000000" w:themeColor="text1"/>
        </w:rPr>
        <w:t>Although India adopted its National Agroforestry Policy in 2014, integrating MFWS into formal policy frameworks remains limited, and institutional support for agroforestry and minor species conservation is inadequate and fragmented (Wikipedia contributors, 2025). Furthermore, gaps in forest policy design and implementation—such as monoculture plantation focus over natural forests, ineffective fund usage in compensatory afforestation, and insufficient community inclusion—undermine sustainable forest management (ORF, 2025; Wikipedia contributors, 2024). While Joint Forest Management has global potential, it's unevenly and inconsistently applied across India (Wikipedia contributors, 2024) (</w:t>
      </w:r>
      <w:hyperlink r:id="rId7" w:tooltip="Joint Forest Management" w:history="1">
        <w:r w:rsidRPr="00EF5678">
          <w:rPr>
            <w:rStyle w:val="Hyperlink"/>
            <w:color w:val="000000" w:themeColor="text1"/>
          </w:rPr>
          <w:t>Wikipedia</w:t>
        </w:r>
      </w:hyperlink>
      <w:r w:rsidRPr="00EF5678">
        <w:rPr>
          <w:color w:val="000000" w:themeColor="text1"/>
        </w:rPr>
        <w:t>).</w:t>
      </w:r>
    </w:p>
    <w:p w14:paraId="0E584772" w14:textId="484E7774"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 Conservation and Sustainable Management Strategies</w:t>
      </w:r>
    </w:p>
    <w:p w14:paraId="6BB9A4E5" w14:textId="71434BE0"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.1. Community-based Forest Management</w:t>
      </w:r>
    </w:p>
    <w:p w14:paraId="4BF7E625" w14:textId="597F6171" w:rsidR="007F524F" w:rsidRPr="00EF5678" w:rsidRDefault="007F524F" w:rsidP="000F7CEB">
      <w:pPr>
        <w:ind w:firstLine="720"/>
        <w:jc w:val="both"/>
        <w:rPr>
          <w:color w:val="000000" w:themeColor="text1"/>
        </w:rPr>
      </w:pPr>
      <w:r w:rsidRPr="00EF5678">
        <w:rPr>
          <w:color w:val="000000" w:themeColor="text1"/>
        </w:rPr>
        <w:t xml:space="preserve">Chhattisgarh has emerged as a leader in implementing the Forest Rights Act (FRA), 2006, granting Community Forest Resource Rights (CFRR) to forest-dwelling communities and empowering Gram Sabhas to manage, protect, and regenerate their customary forests (Drishti IAS, </w:t>
      </w:r>
      <w:r w:rsidR="001A39DB" w:rsidRPr="00EF5678">
        <w:rPr>
          <w:color w:val="000000" w:themeColor="text1"/>
        </w:rPr>
        <w:t>2025</w:t>
      </w:r>
      <w:r w:rsidRPr="00EF5678">
        <w:rPr>
          <w:color w:val="000000" w:themeColor="text1"/>
        </w:rPr>
        <w:t>)(</w:t>
      </w:r>
      <w:hyperlink r:id="rId8" w:tooltip="Chhattisgarh Forest Department Withdraws CFRR Directive" w:history="1">
        <w:r w:rsidRPr="00EF5678">
          <w:rPr>
            <w:rStyle w:val="Hyperlink"/>
            <w:color w:val="000000" w:themeColor="text1"/>
          </w:rPr>
          <w:t>Drishti IAS</w:t>
        </w:r>
      </w:hyperlink>
      <w:r w:rsidRPr="00EF5678">
        <w:rPr>
          <w:color w:val="000000" w:themeColor="text1"/>
        </w:rPr>
        <w:t xml:space="preserve">). Notably, in </w:t>
      </w:r>
      <w:proofErr w:type="spellStart"/>
      <w:r w:rsidRPr="00EF5678">
        <w:rPr>
          <w:color w:val="000000" w:themeColor="text1"/>
        </w:rPr>
        <w:t>Hasdeo</w:t>
      </w:r>
      <w:proofErr w:type="spellEnd"/>
      <w:r w:rsidRPr="00EF5678">
        <w:rPr>
          <w:color w:val="000000" w:themeColor="text1"/>
        </w:rPr>
        <w:t xml:space="preserve"> </w:t>
      </w:r>
      <w:proofErr w:type="spellStart"/>
      <w:r w:rsidRPr="00EF5678">
        <w:rPr>
          <w:color w:val="000000" w:themeColor="text1"/>
        </w:rPr>
        <w:t>Aranya</w:t>
      </w:r>
      <w:proofErr w:type="spellEnd"/>
      <w:r w:rsidRPr="00EF5678">
        <w:rPr>
          <w:color w:val="000000" w:themeColor="text1"/>
        </w:rPr>
        <w:t>, 17 villages were granted Community Forest Management rights, enabling them to create working plans and receive budgets for forest conservation—successfully curbing mining threats in this ecologically vital area (Hindustan Times, 2024)(</w:t>
      </w:r>
      <w:hyperlink r:id="rId9" w:tooltip="Chhattisgarh: 17 villages of Hasdeo Aranya get Community Forest Management rights - Hindustan Times" w:history="1">
        <w:r w:rsidRPr="00EF5678">
          <w:rPr>
            <w:rStyle w:val="Hyperlink"/>
            <w:color w:val="000000" w:themeColor="text1"/>
          </w:rPr>
          <w:t>Hindustan Times</w:t>
        </w:r>
      </w:hyperlink>
      <w:r w:rsidRPr="00EF5678">
        <w:rPr>
          <w:color w:val="000000" w:themeColor="text1"/>
        </w:rPr>
        <w:t>).</w:t>
      </w:r>
    </w:p>
    <w:p w14:paraId="0044E426" w14:textId="73758A35"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.2. Agroforestry and Reforestation Initiatives</w:t>
      </w:r>
    </w:p>
    <w:p w14:paraId="6DF13CF3" w14:textId="39877943" w:rsidR="007F524F" w:rsidRPr="00EF5678" w:rsidRDefault="007F524F" w:rsidP="000F7CEB">
      <w:pPr>
        <w:ind w:firstLine="720"/>
        <w:jc w:val="both"/>
        <w:rPr>
          <w:color w:val="000000" w:themeColor="text1"/>
        </w:rPr>
      </w:pPr>
      <w:r w:rsidRPr="00EF5678">
        <w:rPr>
          <w:color w:val="000000" w:themeColor="text1"/>
        </w:rPr>
        <w:t>The Central Highlands Restoration Project (</w:t>
      </w:r>
      <w:proofErr w:type="spellStart"/>
      <w:r w:rsidRPr="00EF5678">
        <w:rPr>
          <w:color w:val="000000" w:themeColor="text1"/>
        </w:rPr>
        <w:t>CHiRP</w:t>
      </w:r>
      <w:proofErr w:type="spellEnd"/>
      <w:r w:rsidRPr="00EF5678">
        <w:rPr>
          <w:color w:val="000000" w:themeColor="text1"/>
        </w:rPr>
        <w:t xml:space="preserve">) is a community-driven pilot in Chhattisgarh designed to restore ecological function across forest and non-forest lands. It uses assisted natural regeneration, stream rejuvenation, diversified agroforestry models, and watershed development to enhance landscape resilience and reduce </w:t>
      </w:r>
      <w:r w:rsidRPr="00EF5678">
        <w:rPr>
          <w:color w:val="000000" w:themeColor="text1"/>
        </w:rPr>
        <w:lastRenderedPageBreak/>
        <w:t xml:space="preserve">pressure on natural forests (TNC India, </w:t>
      </w:r>
      <w:r w:rsidR="001A39DB" w:rsidRPr="00EF5678">
        <w:rPr>
          <w:color w:val="000000" w:themeColor="text1"/>
        </w:rPr>
        <w:t>2021</w:t>
      </w:r>
      <w:r w:rsidRPr="00EF5678">
        <w:rPr>
          <w:color w:val="000000" w:themeColor="text1"/>
        </w:rPr>
        <w:t>)</w:t>
      </w:r>
      <w:r w:rsidR="00F965F8" w:rsidRPr="00EF5678">
        <w:rPr>
          <w:color w:val="000000" w:themeColor="text1"/>
        </w:rPr>
        <w:t xml:space="preserve"> </w:t>
      </w:r>
      <w:r w:rsidRPr="00EF5678">
        <w:rPr>
          <w:color w:val="000000" w:themeColor="text1"/>
        </w:rPr>
        <w:t>(</w:t>
      </w:r>
      <w:hyperlink r:id="rId10" w:tooltip="Central Highlands Restoration Project (CHiRP)" w:history="1">
        <w:r w:rsidRPr="00EF5678">
          <w:rPr>
            <w:rStyle w:val="Hyperlink"/>
            <w:color w:val="000000" w:themeColor="text1"/>
          </w:rPr>
          <w:t>The Nature Conservancy India</w:t>
        </w:r>
      </w:hyperlink>
      <w:r w:rsidRPr="00EF5678">
        <w:rPr>
          <w:color w:val="000000" w:themeColor="text1"/>
        </w:rPr>
        <w:t>).</w:t>
      </w:r>
      <w:r w:rsidRPr="00EF5678">
        <w:rPr>
          <w:color w:val="000000" w:themeColor="text1"/>
        </w:rPr>
        <w:br/>
        <w:t>In parallel, under India's Compensatory Afforestation Fund (CAMPA), the Chhattisgarh Forest Department will plant over 116,000 saplings across nine sites (171.5 hectares) using scientifically guided methods to restore biodiversity (TOI, 2025)(</w:t>
      </w:r>
      <w:hyperlink r:id="rId11" w:tooltip="Chhattisgarh forest dept to use scientific methods in planting 1.16 lakh saplings for biodiversity restoration" w:history="1">
        <w:r w:rsidRPr="00EF5678">
          <w:rPr>
            <w:rStyle w:val="Hyperlink"/>
            <w:color w:val="000000" w:themeColor="text1"/>
          </w:rPr>
          <w:t>The Times of India</w:t>
        </w:r>
      </w:hyperlink>
      <w:r w:rsidRPr="00EF5678">
        <w:rPr>
          <w:color w:val="000000" w:themeColor="text1"/>
        </w:rPr>
        <w:t>).</w:t>
      </w:r>
    </w:p>
    <w:p w14:paraId="54C6EC7C" w14:textId="77777777" w:rsidR="00AB1482" w:rsidRPr="00EF5678" w:rsidRDefault="00AB1482" w:rsidP="000F7CEB">
      <w:pPr>
        <w:ind w:firstLine="720"/>
        <w:jc w:val="both"/>
        <w:rPr>
          <w:color w:val="000000" w:themeColor="text1"/>
        </w:rPr>
      </w:pPr>
    </w:p>
    <w:p w14:paraId="5ABC2A7E" w14:textId="6D3614AA"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.3. Legal Frameworks and Government Schemes</w:t>
      </w:r>
    </w:p>
    <w:p w14:paraId="7FB70181" w14:textId="584DA5E1" w:rsidR="007F524F" w:rsidRPr="00EF5678" w:rsidRDefault="007F524F" w:rsidP="000F7CEB">
      <w:pPr>
        <w:ind w:firstLine="720"/>
        <w:jc w:val="both"/>
        <w:rPr>
          <w:color w:val="000000" w:themeColor="text1"/>
        </w:rPr>
      </w:pPr>
      <w:r w:rsidRPr="00EF5678">
        <w:rPr>
          <w:color w:val="000000" w:themeColor="text1"/>
        </w:rPr>
        <w:t>The Compensatory Afforestation Fund Act (CAMPA), 2016</w:t>
      </w:r>
      <w:r w:rsidR="002C51ED">
        <w:rPr>
          <w:color w:val="000000" w:themeColor="text1"/>
        </w:rPr>
        <w:t>,</w:t>
      </w:r>
      <w:r w:rsidRPr="00EF5678">
        <w:rPr>
          <w:color w:val="000000" w:themeColor="text1"/>
        </w:rPr>
        <w:t xml:space="preserve"> mandates the creation of mechanisms to compensate for forest loss and ensure transparent use of funds toward restoration and conservation efforts(</w:t>
      </w:r>
      <w:hyperlink r:id="rId12" w:tooltip="Compensatory Afforestation Fund Act, 2016" w:history="1">
        <w:r w:rsidRPr="00EF5678">
          <w:rPr>
            <w:rStyle w:val="Hyperlink"/>
            <w:color w:val="000000" w:themeColor="text1"/>
          </w:rPr>
          <w:t>Wikipedia</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Chhattisgarh also leads the nation in implementing the Forest Rights Act, granting over 500,000 Individual Rights Certificates and </w:t>
      </w:r>
      <w:proofErr w:type="spellStart"/>
      <w:r w:rsidR="002C51ED" w:rsidRPr="002114D5">
        <w:rPr>
          <w:color w:val="000000" w:themeColor="text1"/>
          <w:highlight w:val="yellow"/>
        </w:rPr>
        <w:t>recognising</w:t>
      </w:r>
      <w:proofErr w:type="spellEnd"/>
      <w:r w:rsidR="002C51ED" w:rsidRPr="002114D5">
        <w:rPr>
          <w:color w:val="000000" w:themeColor="text1"/>
          <w:highlight w:val="yellow"/>
        </w:rPr>
        <w:t xml:space="preserve"> </w:t>
      </w:r>
      <w:r w:rsidRPr="00EF5678">
        <w:rPr>
          <w:color w:val="000000" w:themeColor="text1"/>
        </w:rPr>
        <w:t xml:space="preserve">Community Forest Rights for nearly 1.66 million hectares, empowering communities and enhancing conservation outcomes (Drishti IAS, 2022; Vartha24, </w:t>
      </w:r>
      <w:r w:rsidR="00E37D50" w:rsidRPr="00EF5678">
        <w:rPr>
          <w:color w:val="000000" w:themeColor="text1"/>
        </w:rPr>
        <w:t>2023</w:t>
      </w:r>
      <w:r w:rsidRPr="00EF5678">
        <w:rPr>
          <w:color w:val="000000" w:themeColor="text1"/>
        </w:rPr>
        <w:t>)(</w:t>
      </w:r>
      <w:hyperlink r:id="rId13" w:tooltip="Chhattisgarh Leading in the Implementation of Forest Rights Act in the Country" w:history="1">
        <w:r w:rsidRPr="00EF5678">
          <w:rPr>
            <w:rStyle w:val="Hyperlink"/>
            <w:color w:val="000000" w:themeColor="text1"/>
          </w:rPr>
          <w:t>Drishti IAS</w:t>
        </w:r>
      </w:hyperlink>
      <w:r w:rsidRPr="00EF5678">
        <w:rPr>
          <w:color w:val="000000" w:themeColor="text1"/>
        </w:rPr>
        <w:t xml:space="preserve">, </w:t>
      </w:r>
      <w:hyperlink r:id="rId14" w:tooltip="Chhattisgarh leads the nation in providing 'Recognition of Forest Rights Certificates'... - Vartha 24" w:history="1">
        <w:proofErr w:type="spellStart"/>
        <w:r w:rsidRPr="00EF5678">
          <w:rPr>
            <w:rStyle w:val="Hyperlink"/>
            <w:color w:val="000000" w:themeColor="text1"/>
          </w:rPr>
          <w:t>Vartha</w:t>
        </w:r>
        <w:proofErr w:type="spellEnd"/>
        <w:r w:rsidRPr="00EF5678">
          <w:rPr>
            <w:rStyle w:val="Hyperlink"/>
            <w:color w:val="000000" w:themeColor="text1"/>
          </w:rPr>
          <w:t xml:space="preserve"> 24</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Additionally, the Chhattisgarh State Minor Forest Produce Co-operative Federation plays a pivotal role in sustainable </w:t>
      </w:r>
      <w:proofErr w:type="spellStart"/>
      <w:r w:rsidR="002C51ED" w:rsidRPr="002114D5">
        <w:rPr>
          <w:color w:val="000000" w:themeColor="text1"/>
          <w:highlight w:val="yellow"/>
        </w:rPr>
        <w:t>utilisation</w:t>
      </w:r>
      <w:proofErr w:type="spellEnd"/>
      <w:r w:rsidR="002C51ED" w:rsidRPr="002114D5">
        <w:rPr>
          <w:color w:val="000000" w:themeColor="text1"/>
          <w:highlight w:val="yellow"/>
        </w:rPr>
        <w:t xml:space="preserve"> </w:t>
      </w:r>
      <w:r w:rsidRPr="00EF5678">
        <w:rPr>
          <w:color w:val="000000" w:themeColor="text1"/>
        </w:rPr>
        <w:t>by ensuring fair pricing (via MSP), promoting value-addition, and supporting welfare schemes for collectors. The Federation markets over</w:t>
      </w:r>
      <w:r w:rsidR="00A9124C" w:rsidRPr="00EF5678">
        <w:rPr>
          <w:color w:val="000000" w:themeColor="text1"/>
        </w:rPr>
        <w:t xml:space="preserve"> </w:t>
      </w:r>
      <w:r w:rsidRPr="00EF5678">
        <w:rPr>
          <w:color w:val="000000" w:themeColor="text1"/>
        </w:rPr>
        <w:t>52 MFP species, promotes processing units, and implements mechanisms like scholarships and insurance for gatherer families(</w:t>
      </w:r>
      <w:hyperlink r:id="rId15" w:tooltip="Chhattisgarh State Minor Forest Produce (Trading &amp; Development) Co-operative Federation Limited" w:history="1">
        <w:r w:rsidRPr="00EF5678">
          <w:rPr>
            <w:rStyle w:val="Hyperlink"/>
            <w:color w:val="000000" w:themeColor="text1"/>
          </w:rPr>
          <w:t>CGMFPFED</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Under the Industrial Development Policy (2024–30), the state offers substantial incentives—including up to 50% subsidies—for forest produce-based processing units (e.g., the </w:t>
      </w:r>
      <w:proofErr w:type="spellStart"/>
      <w:r w:rsidRPr="00EF5678">
        <w:rPr>
          <w:color w:val="000000" w:themeColor="text1"/>
        </w:rPr>
        <w:t>Vananchal</w:t>
      </w:r>
      <w:proofErr w:type="spellEnd"/>
      <w:r w:rsidR="00A9124C" w:rsidRPr="00EF5678">
        <w:rPr>
          <w:color w:val="000000" w:themeColor="text1"/>
        </w:rPr>
        <w:t xml:space="preserve"> </w:t>
      </w:r>
      <w:r w:rsidRPr="00EF5678">
        <w:rPr>
          <w:color w:val="000000" w:themeColor="text1"/>
        </w:rPr>
        <w:t>Industries Package). It also markets MFP products under the brand "Chhattisgarh Herbals" through Sanjeevani stores(</w:t>
      </w:r>
      <w:hyperlink r:id="rId16" w:tooltip="Food Processing &amp; Minor Forest Produce – CSIDC" w:history="1">
        <w:r w:rsidRPr="00EF5678">
          <w:rPr>
            <w:rStyle w:val="Hyperlink"/>
            <w:color w:val="000000" w:themeColor="text1"/>
          </w:rPr>
          <w:t>CSIDC</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Moreover, through the One District One Product (ODOP) initiative under the PM FME Scheme, </w:t>
      </w:r>
      <w:proofErr w:type="spellStart"/>
      <w:r w:rsidRPr="00EF5678">
        <w:rPr>
          <w:color w:val="000000" w:themeColor="text1"/>
        </w:rPr>
        <w:t>Gariyaband</w:t>
      </w:r>
      <w:proofErr w:type="spellEnd"/>
      <w:r w:rsidRPr="00EF5678">
        <w:rPr>
          <w:color w:val="000000" w:themeColor="text1"/>
        </w:rPr>
        <w:t xml:space="preserve"> district is promoting minor forest produce (e.g., </w:t>
      </w:r>
      <w:proofErr w:type="spellStart"/>
      <w:r w:rsidRPr="00EF5678">
        <w:rPr>
          <w:color w:val="000000" w:themeColor="text1"/>
        </w:rPr>
        <w:t>chironji</w:t>
      </w:r>
      <w:proofErr w:type="spellEnd"/>
      <w:r w:rsidRPr="00EF5678">
        <w:rPr>
          <w:color w:val="000000" w:themeColor="text1"/>
        </w:rPr>
        <w:t xml:space="preserve">) as </w:t>
      </w:r>
      <w:proofErr w:type="spellStart"/>
      <w:r w:rsidR="002C51ED" w:rsidRPr="002114D5">
        <w:rPr>
          <w:color w:val="000000" w:themeColor="text1"/>
          <w:highlight w:val="yellow"/>
        </w:rPr>
        <w:t>specialised</w:t>
      </w:r>
      <w:proofErr w:type="spellEnd"/>
      <w:r w:rsidR="002C51ED" w:rsidRPr="00EF5678">
        <w:rPr>
          <w:color w:val="000000" w:themeColor="text1"/>
        </w:rPr>
        <w:t xml:space="preserve"> </w:t>
      </w:r>
      <w:r w:rsidRPr="00EF5678">
        <w:rPr>
          <w:color w:val="000000" w:themeColor="text1"/>
        </w:rPr>
        <w:t>products to boost local enterprise and forest-based income(</w:t>
      </w:r>
      <w:hyperlink r:id="rId17" w:tooltip="Schemes – CSIDC" w:history="1">
        <w:r w:rsidRPr="00EF5678">
          <w:rPr>
            <w:rStyle w:val="Hyperlink"/>
            <w:color w:val="000000" w:themeColor="text1"/>
          </w:rPr>
          <w:t>CSIDC</w:t>
        </w:r>
      </w:hyperlink>
      <w:r w:rsidRPr="00EF5678">
        <w:rPr>
          <w:color w:val="000000" w:themeColor="text1"/>
        </w:rPr>
        <w:t>).</w:t>
      </w:r>
    </w:p>
    <w:p w14:paraId="0EEA72DE" w14:textId="395030E5" w:rsidR="007F524F" w:rsidRPr="00EF5678" w:rsidRDefault="008A4263" w:rsidP="00AC6A81">
      <w:pPr>
        <w:jc w:val="both"/>
        <w:rPr>
          <w:b/>
          <w:bCs/>
          <w:color w:val="000000" w:themeColor="text1"/>
        </w:rPr>
      </w:pPr>
      <w:r w:rsidRPr="00EF5678">
        <w:rPr>
          <w:b/>
          <w:bCs/>
          <w:color w:val="000000" w:themeColor="text1"/>
        </w:rPr>
        <w:t>10</w:t>
      </w:r>
      <w:r w:rsidR="007F524F" w:rsidRPr="00EF5678">
        <w:rPr>
          <w:b/>
          <w:bCs/>
          <w:color w:val="000000" w:themeColor="text1"/>
        </w:rPr>
        <w:t>. Research Gaps and Future Prospects</w:t>
      </w:r>
    </w:p>
    <w:p w14:paraId="5345656C" w14:textId="35E180C8" w:rsidR="007F524F" w:rsidRPr="00EF5678" w:rsidRDefault="007F524F" w:rsidP="000F7CEB">
      <w:pPr>
        <w:ind w:firstLine="720"/>
        <w:jc w:val="both"/>
        <w:rPr>
          <w:color w:val="000000" w:themeColor="text1"/>
        </w:rPr>
      </w:pPr>
      <w:r w:rsidRPr="00EF5678">
        <w:rPr>
          <w:color w:val="000000" w:themeColor="text1"/>
        </w:rPr>
        <w:t xml:space="preserve">Although the ecological and socio-economic value of minor forest wood species (MFWS) is well </w:t>
      </w:r>
      <w:proofErr w:type="spellStart"/>
      <w:r w:rsidR="002C51ED" w:rsidRPr="002114D5">
        <w:rPr>
          <w:color w:val="000000" w:themeColor="text1"/>
          <w:highlight w:val="yellow"/>
        </w:rPr>
        <w:t>recognised</w:t>
      </w:r>
      <w:proofErr w:type="spellEnd"/>
      <w:r w:rsidRPr="00EF5678">
        <w:rPr>
          <w:color w:val="000000" w:themeColor="text1"/>
        </w:rPr>
        <w:t xml:space="preserve">, several important research gaps constrain effective conservation and sustainable use. First, there is a persistent need for species-level demographic and ecological studies (e.g., matrix population models, regeneration biology, harvest-sensitivity analyses) to determine sustainable offtake limits and recovery rates for locally important species; such approaches have been advocated by </w:t>
      </w:r>
      <w:proofErr w:type="spellStart"/>
      <w:r w:rsidRPr="00EF5678">
        <w:rPr>
          <w:color w:val="000000" w:themeColor="text1"/>
        </w:rPr>
        <w:t>Ticktin</w:t>
      </w:r>
      <w:proofErr w:type="spellEnd"/>
      <w:r w:rsidRPr="00EF5678">
        <w:rPr>
          <w:color w:val="000000" w:themeColor="text1"/>
        </w:rPr>
        <w:t xml:space="preserve"> (2004) and tested in harvest-sustainability work using matrix models (Schmidt, Mandle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Ticktin</w:t>
      </w:r>
      <w:proofErr w:type="spellEnd"/>
      <w:r w:rsidRPr="00EF5678">
        <w:rPr>
          <w:color w:val="000000" w:themeColor="text1"/>
        </w:rPr>
        <w:t xml:space="preserve">, 2011). Second, while many studies document the livelihood role of MFWS, value-addition, processing, and small-scale enterprise development remain under-researched in the Indian context; systematic reviews show that processing can enhance rural incomes but is constrained by informal enterprise structures, poor access to finance, and weak market linkages (Meinhold </w:t>
      </w:r>
      <w:r w:rsidR="00F965F8" w:rsidRPr="00EF5678">
        <w:rPr>
          <w:color w:val="000000" w:themeColor="text1"/>
        </w:rPr>
        <w:t>and</w:t>
      </w:r>
      <w:r w:rsidRPr="00EF5678">
        <w:rPr>
          <w:color w:val="000000" w:themeColor="text1"/>
        </w:rPr>
        <w:t xml:space="preserve"> </w:t>
      </w:r>
      <w:proofErr w:type="spellStart"/>
      <w:r w:rsidRPr="00EF5678">
        <w:rPr>
          <w:color w:val="000000" w:themeColor="text1"/>
        </w:rPr>
        <w:t>Darr</w:t>
      </w:r>
      <w:proofErr w:type="spellEnd"/>
      <w:r w:rsidRPr="00EF5678">
        <w:rPr>
          <w:color w:val="000000" w:themeColor="text1"/>
        </w:rPr>
        <w:t xml:space="preserve">, 2019; </w:t>
      </w:r>
      <w:proofErr w:type="spellStart"/>
      <w:r w:rsidRPr="00EF5678">
        <w:rPr>
          <w:color w:val="000000" w:themeColor="text1"/>
        </w:rPr>
        <w:t>Morsello</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2012). Third, there is strong potential to map resource distributions and seasonal availability </w:t>
      </w:r>
      <w:r w:rsidRPr="00EF5678">
        <w:rPr>
          <w:color w:val="000000" w:themeColor="text1"/>
        </w:rPr>
        <w:lastRenderedPageBreak/>
        <w:t xml:space="preserve">more precisely through integrated geospatial methods: mapping NTFP occurrences and harvesting intensity using remote sensing + participatory mapping (Srivastava </w:t>
      </w:r>
      <w:r w:rsidR="00F965F8" w:rsidRPr="00EF5678">
        <w:rPr>
          <w:color w:val="000000" w:themeColor="text1"/>
        </w:rPr>
        <w:t>and</w:t>
      </w:r>
      <w:r w:rsidRPr="00EF5678">
        <w:rPr>
          <w:color w:val="000000" w:themeColor="text1"/>
        </w:rPr>
        <w:t xml:space="preserve"> Anitha, 2010; Woodward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2021) and targeted species mapping studies (</w:t>
      </w:r>
      <w:proofErr w:type="spellStart"/>
      <w:r w:rsidRPr="00EF5678">
        <w:rPr>
          <w:color w:val="000000" w:themeColor="text1"/>
        </w:rPr>
        <w:t>Langlentombi</w:t>
      </w:r>
      <w:proofErr w:type="spellEnd"/>
      <w:r w:rsidRPr="00EF5678">
        <w:rPr>
          <w:color w:val="000000" w:themeColor="text1"/>
        </w:rPr>
        <w:t xml:space="preserve">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can provide the spatially explicit data needed for local management planning. Fourth, digital and emerging technologies (AI/ML for species detection and trend analysis, blockchain/IoT for value-chain traceability, and mobile decision-support tools for collectors and co-operatives) offer promising pathways to improve monitoring, market transparency, and adaptive management — several recent reviews document growing applications and potential in forestry and biodiversity contexts (Shivaprakash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2022; reviews on blockchain and traceability). Finally, cross-cutting socio-ecological questions remain: how to co-design community-led monitoring, integrate traditional ecological knowledge with scientific monitoring, and design policy and financing instruments that reward conservation while securing fair returns to collectors. Addressing these gaps will require coordinated, multidisciplinary projects that combine species-level field ecology, participatory social science, value-chain analysis, and geospatial/digital tools — paired with pilot interventions in districts such as </w:t>
      </w:r>
      <w:proofErr w:type="spellStart"/>
      <w:r w:rsidRPr="00EF5678">
        <w:rPr>
          <w:color w:val="000000" w:themeColor="text1"/>
        </w:rPr>
        <w:t>Gariyaband</w:t>
      </w:r>
      <w:proofErr w:type="spellEnd"/>
      <w:r w:rsidR="002C51ED">
        <w:rPr>
          <w:color w:val="000000" w:themeColor="text1"/>
        </w:rPr>
        <w:t>,</w:t>
      </w:r>
      <w:r w:rsidRPr="00EF5678">
        <w:rPr>
          <w:color w:val="000000" w:themeColor="text1"/>
        </w:rPr>
        <w:t xml:space="preserve"> so methods and governance models can be field-tested and scaled. </w:t>
      </w:r>
    </w:p>
    <w:p w14:paraId="1F731DCB" w14:textId="7C9CAEBC" w:rsidR="007F524F" w:rsidRPr="00EF5678" w:rsidRDefault="007F524F" w:rsidP="00AC6A81">
      <w:pPr>
        <w:jc w:val="both"/>
        <w:rPr>
          <w:color w:val="000000" w:themeColor="text1"/>
        </w:rPr>
      </w:pPr>
      <w:r w:rsidRPr="00EF5678">
        <w:rPr>
          <w:b/>
          <w:bCs/>
          <w:color w:val="000000" w:themeColor="text1"/>
        </w:rPr>
        <w:t>1</w:t>
      </w:r>
      <w:r w:rsidR="008A4263" w:rsidRPr="00EF5678">
        <w:rPr>
          <w:b/>
          <w:bCs/>
          <w:color w:val="000000" w:themeColor="text1"/>
        </w:rPr>
        <w:t>1</w:t>
      </w:r>
      <w:r w:rsidRPr="00EF5678">
        <w:rPr>
          <w:b/>
          <w:bCs/>
          <w:color w:val="000000" w:themeColor="text1"/>
        </w:rPr>
        <w:t>. Conclusion</w:t>
      </w:r>
    </w:p>
    <w:p w14:paraId="1E4AC6DF" w14:textId="27163C8B" w:rsidR="007F524F" w:rsidRPr="00EF5678" w:rsidRDefault="007F524F" w:rsidP="000F7CEB">
      <w:pPr>
        <w:ind w:firstLine="720"/>
        <w:jc w:val="both"/>
        <w:rPr>
          <w:color w:val="000000" w:themeColor="text1"/>
        </w:rPr>
      </w:pPr>
      <w:r w:rsidRPr="00EF5678">
        <w:rPr>
          <w:color w:val="000000" w:themeColor="text1"/>
        </w:rPr>
        <w:t xml:space="preserve">Minor Forest Wood Species (MFWS) in </w:t>
      </w:r>
      <w:proofErr w:type="spellStart"/>
      <w:r w:rsidRPr="00EF5678">
        <w:rPr>
          <w:color w:val="000000" w:themeColor="text1"/>
        </w:rPr>
        <w:t>Gariyaband</w:t>
      </w:r>
      <w:proofErr w:type="spellEnd"/>
      <w:r w:rsidRPr="00EF5678">
        <w:rPr>
          <w:color w:val="000000" w:themeColor="text1"/>
        </w:rPr>
        <w:t xml:space="preserve"> District of Chhattisgarh hold significant ecological, economic, and cultural value, playing a vital role in sustaining forest ecosystems, supporting local livelihoods, and preserving traditional knowledge systems. The review highlights that despite their importance, these species face threats from overexploitation, habitat degradation, invasive species, and climate change. The region’s rich biodiversity and traditional ethnobotanical practices underscore the need for targeted conservation, value addition, and sustainable </w:t>
      </w:r>
      <w:proofErr w:type="spellStart"/>
      <w:r w:rsidR="002C51ED" w:rsidRPr="002114D5">
        <w:rPr>
          <w:color w:val="000000" w:themeColor="text1"/>
          <w:highlight w:val="yellow"/>
        </w:rPr>
        <w:t>utilisation</w:t>
      </w:r>
      <w:proofErr w:type="spellEnd"/>
      <w:r w:rsidR="002C51ED" w:rsidRPr="00EF5678">
        <w:rPr>
          <w:color w:val="000000" w:themeColor="text1"/>
        </w:rPr>
        <w:t xml:space="preserve"> </w:t>
      </w:r>
      <w:r w:rsidRPr="00EF5678">
        <w:rPr>
          <w:color w:val="000000" w:themeColor="text1"/>
        </w:rPr>
        <w:t xml:space="preserve">strategies. Strengthening community participation, promoting agroforestry, and implementing supportive legal frameworks can ensure the long-term preservation of MFWS. Furthermore, research focusing on species-level documentation, sustainable harvesting methods, and market-based innovations will be essential for enhancing their socio-economic potential while safeguarding ecological balance. The integration of scientific knowledge with indigenous practices offers the most promising pathway for the sustainable management of these valuable forest resources in </w:t>
      </w:r>
      <w:proofErr w:type="spellStart"/>
      <w:r w:rsidRPr="00EF5678">
        <w:rPr>
          <w:color w:val="000000" w:themeColor="text1"/>
        </w:rPr>
        <w:t>Gariyaband</w:t>
      </w:r>
      <w:proofErr w:type="spellEnd"/>
      <w:r w:rsidRPr="00EF5678">
        <w:rPr>
          <w:color w:val="000000" w:themeColor="text1"/>
        </w:rPr>
        <w:t xml:space="preserve"> and similar ecological regions.</w:t>
      </w:r>
    </w:p>
    <w:p w14:paraId="6E6BC3B6" w14:textId="77777777" w:rsidR="00770206" w:rsidRPr="00770206" w:rsidRDefault="00770206" w:rsidP="00A9124C">
      <w:pPr>
        <w:jc w:val="both"/>
        <w:rPr>
          <w:b/>
          <w:bCs/>
          <w:color w:val="000000" w:themeColor="text1"/>
        </w:rPr>
      </w:pPr>
      <w:r w:rsidRPr="00770206">
        <w:rPr>
          <w:b/>
          <w:bCs/>
          <w:color w:val="000000" w:themeColor="text1"/>
        </w:rPr>
        <w:t>Table 1. Potential Annual Collection and Market Value of Selected MFPs in Chhattisgarh</w:t>
      </w:r>
    </w:p>
    <w:tbl>
      <w:tblPr>
        <w:tblStyle w:val="TableGrid"/>
        <w:tblW w:w="0" w:type="auto"/>
        <w:tblLook w:val="04A0" w:firstRow="1" w:lastRow="0" w:firstColumn="1" w:lastColumn="0" w:noHBand="0" w:noVBand="1"/>
      </w:tblPr>
      <w:tblGrid>
        <w:gridCol w:w="1621"/>
        <w:gridCol w:w="1983"/>
        <w:gridCol w:w="2207"/>
        <w:gridCol w:w="2488"/>
      </w:tblGrid>
      <w:tr w:rsidR="00EF5678" w:rsidRPr="00770206" w14:paraId="325953D7" w14:textId="77777777" w:rsidTr="00770206">
        <w:tc>
          <w:tcPr>
            <w:tcW w:w="0" w:type="auto"/>
            <w:hideMark/>
          </w:tcPr>
          <w:p w14:paraId="3740069E" w14:textId="77777777" w:rsidR="00770206" w:rsidRPr="00770206" w:rsidRDefault="00770206" w:rsidP="00770206">
            <w:pPr>
              <w:jc w:val="center"/>
              <w:rPr>
                <w:b/>
                <w:bCs/>
                <w:color w:val="000000" w:themeColor="text1"/>
              </w:rPr>
            </w:pPr>
            <w:r w:rsidRPr="00770206">
              <w:rPr>
                <w:b/>
                <w:bCs/>
                <w:color w:val="000000" w:themeColor="text1"/>
              </w:rPr>
              <w:t>MFP (Local Name)</w:t>
            </w:r>
          </w:p>
        </w:tc>
        <w:tc>
          <w:tcPr>
            <w:tcW w:w="0" w:type="auto"/>
            <w:hideMark/>
          </w:tcPr>
          <w:p w14:paraId="2E4AABA6" w14:textId="77777777" w:rsidR="00770206" w:rsidRPr="00770206" w:rsidRDefault="00770206" w:rsidP="00770206">
            <w:pPr>
              <w:jc w:val="center"/>
              <w:rPr>
                <w:b/>
                <w:bCs/>
                <w:color w:val="000000" w:themeColor="text1"/>
              </w:rPr>
            </w:pPr>
            <w:r w:rsidRPr="00770206">
              <w:rPr>
                <w:b/>
                <w:bCs/>
                <w:color w:val="000000" w:themeColor="text1"/>
              </w:rPr>
              <w:t>Botanical Name</w:t>
            </w:r>
          </w:p>
        </w:tc>
        <w:tc>
          <w:tcPr>
            <w:tcW w:w="0" w:type="auto"/>
            <w:hideMark/>
          </w:tcPr>
          <w:p w14:paraId="01A7C764" w14:textId="77777777" w:rsidR="00770206" w:rsidRPr="00770206" w:rsidRDefault="00770206" w:rsidP="00770206">
            <w:pPr>
              <w:jc w:val="center"/>
              <w:rPr>
                <w:b/>
                <w:bCs/>
                <w:color w:val="000000" w:themeColor="text1"/>
              </w:rPr>
            </w:pPr>
            <w:r w:rsidRPr="00770206">
              <w:rPr>
                <w:b/>
                <w:bCs/>
                <w:color w:val="000000" w:themeColor="text1"/>
              </w:rPr>
              <w:t xml:space="preserve">Annual Potential (Lakh </w:t>
            </w:r>
            <w:proofErr w:type="spellStart"/>
            <w:r w:rsidRPr="00770206">
              <w:rPr>
                <w:b/>
                <w:bCs/>
                <w:color w:val="000000" w:themeColor="text1"/>
              </w:rPr>
              <w:t>Qtls</w:t>
            </w:r>
            <w:proofErr w:type="spellEnd"/>
            <w:r w:rsidRPr="00770206">
              <w:rPr>
                <w:b/>
                <w:bCs/>
                <w:color w:val="000000" w:themeColor="text1"/>
              </w:rPr>
              <w:t>)</w:t>
            </w:r>
          </w:p>
        </w:tc>
        <w:tc>
          <w:tcPr>
            <w:tcW w:w="0" w:type="auto"/>
            <w:hideMark/>
          </w:tcPr>
          <w:p w14:paraId="1C98F0C4" w14:textId="77777777" w:rsidR="00770206" w:rsidRPr="00770206" w:rsidRDefault="00770206" w:rsidP="00770206">
            <w:pPr>
              <w:jc w:val="center"/>
              <w:rPr>
                <w:b/>
                <w:bCs/>
                <w:color w:val="000000" w:themeColor="text1"/>
              </w:rPr>
            </w:pPr>
            <w:r w:rsidRPr="00770206">
              <w:rPr>
                <w:b/>
                <w:bCs/>
                <w:color w:val="000000" w:themeColor="text1"/>
              </w:rPr>
              <w:t>Approximate Value (Crores ₹)</w:t>
            </w:r>
          </w:p>
        </w:tc>
      </w:tr>
      <w:tr w:rsidR="00EF5678" w:rsidRPr="00770206" w14:paraId="442574C5" w14:textId="77777777" w:rsidTr="00770206">
        <w:tc>
          <w:tcPr>
            <w:tcW w:w="0" w:type="auto"/>
            <w:hideMark/>
          </w:tcPr>
          <w:p w14:paraId="27F22CC5" w14:textId="77777777" w:rsidR="00770206" w:rsidRPr="00770206" w:rsidRDefault="00770206" w:rsidP="00770206">
            <w:pPr>
              <w:jc w:val="center"/>
              <w:rPr>
                <w:color w:val="000000" w:themeColor="text1"/>
              </w:rPr>
            </w:pPr>
            <w:r w:rsidRPr="00770206">
              <w:rPr>
                <w:color w:val="000000" w:themeColor="text1"/>
              </w:rPr>
              <w:t>Tendu Leaves</w:t>
            </w:r>
          </w:p>
        </w:tc>
        <w:tc>
          <w:tcPr>
            <w:tcW w:w="0" w:type="auto"/>
            <w:hideMark/>
          </w:tcPr>
          <w:p w14:paraId="10AC529B" w14:textId="77777777" w:rsidR="00770206" w:rsidRPr="00770206" w:rsidRDefault="00770206" w:rsidP="00770206">
            <w:pPr>
              <w:jc w:val="center"/>
              <w:rPr>
                <w:i/>
                <w:iCs/>
                <w:color w:val="000000" w:themeColor="text1"/>
              </w:rPr>
            </w:pPr>
            <w:r w:rsidRPr="00770206">
              <w:rPr>
                <w:i/>
                <w:iCs/>
                <w:color w:val="000000" w:themeColor="text1"/>
              </w:rPr>
              <w:t>Diospyros melanoxylon</w:t>
            </w:r>
          </w:p>
        </w:tc>
        <w:tc>
          <w:tcPr>
            <w:tcW w:w="0" w:type="auto"/>
            <w:hideMark/>
          </w:tcPr>
          <w:p w14:paraId="3DE9B5A6"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9EA7F60" w14:textId="77777777" w:rsidR="00770206" w:rsidRPr="00770206" w:rsidRDefault="00770206" w:rsidP="00770206">
            <w:pPr>
              <w:jc w:val="center"/>
              <w:rPr>
                <w:color w:val="000000" w:themeColor="text1"/>
              </w:rPr>
            </w:pPr>
            <w:r w:rsidRPr="00770206">
              <w:rPr>
                <w:color w:val="000000" w:themeColor="text1"/>
              </w:rPr>
              <w:t>Part of overall MFP value</w:t>
            </w:r>
          </w:p>
        </w:tc>
      </w:tr>
      <w:tr w:rsidR="00EF5678" w:rsidRPr="00770206" w14:paraId="407119DC" w14:textId="77777777" w:rsidTr="00770206">
        <w:tc>
          <w:tcPr>
            <w:tcW w:w="0" w:type="auto"/>
            <w:hideMark/>
          </w:tcPr>
          <w:p w14:paraId="6BFD7CCF" w14:textId="77777777" w:rsidR="00770206" w:rsidRPr="00770206" w:rsidRDefault="00770206" w:rsidP="00770206">
            <w:pPr>
              <w:jc w:val="center"/>
              <w:rPr>
                <w:color w:val="000000" w:themeColor="text1"/>
              </w:rPr>
            </w:pPr>
            <w:r w:rsidRPr="00770206">
              <w:rPr>
                <w:color w:val="000000" w:themeColor="text1"/>
              </w:rPr>
              <w:lastRenderedPageBreak/>
              <w:t>Mahua Flowers</w:t>
            </w:r>
          </w:p>
        </w:tc>
        <w:tc>
          <w:tcPr>
            <w:tcW w:w="0" w:type="auto"/>
            <w:hideMark/>
          </w:tcPr>
          <w:p w14:paraId="76AA09D5" w14:textId="77777777" w:rsidR="00770206" w:rsidRPr="00770206" w:rsidRDefault="00770206" w:rsidP="00770206">
            <w:pPr>
              <w:jc w:val="center"/>
              <w:rPr>
                <w:i/>
                <w:iCs/>
                <w:color w:val="000000" w:themeColor="text1"/>
              </w:rPr>
            </w:pPr>
            <w:proofErr w:type="spellStart"/>
            <w:r w:rsidRPr="00770206">
              <w:rPr>
                <w:i/>
                <w:iCs/>
                <w:color w:val="000000" w:themeColor="text1"/>
              </w:rPr>
              <w:t>Madhuca</w:t>
            </w:r>
            <w:proofErr w:type="spellEnd"/>
            <w:r w:rsidRPr="00770206">
              <w:rPr>
                <w:i/>
                <w:iCs/>
                <w:color w:val="000000" w:themeColor="text1"/>
              </w:rPr>
              <w:t xml:space="preserve"> </w:t>
            </w:r>
            <w:proofErr w:type="spellStart"/>
            <w:r w:rsidRPr="00770206">
              <w:rPr>
                <w:i/>
                <w:iCs/>
                <w:color w:val="000000" w:themeColor="text1"/>
              </w:rPr>
              <w:t>indica</w:t>
            </w:r>
            <w:proofErr w:type="spellEnd"/>
          </w:p>
        </w:tc>
        <w:tc>
          <w:tcPr>
            <w:tcW w:w="0" w:type="auto"/>
            <w:hideMark/>
          </w:tcPr>
          <w:p w14:paraId="74481B4C" w14:textId="77777777" w:rsidR="00770206" w:rsidRPr="00770206" w:rsidRDefault="00770206" w:rsidP="00770206">
            <w:pPr>
              <w:jc w:val="center"/>
              <w:rPr>
                <w:color w:val="000000" w:themeColor="text1"/>
              </w:rPr>
            </w:pPr>
            <w:r w:rsidRPr="00770206">
              <w:rPr>
                <w:color w:val="000000" w:themeColor="text1"/>
              </w:rPr>
              <w:t>5.00</w:t>
            </w:r>
          </w:p>
        </w:tc>
        <w:tc>
          <w:tcPr>
            <w:tcW w:w="0" w:type="auto"/>
            <w:hideMark/>
          </w:tcPr>
          <w:p w14:paraId="0D4C3A9C"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50715187" w14:textId="77777777" w:rsidTr="00770206">
        <w:tc>
          <w:tcPr>
            <w:tcW w:w="0" w:type="auto"/>
            <w:hideMark/>
          </w:tcPr>
          <w:p w14:paraId="4DF9E6AF" w14:textId="77777777" w:rsidR="00770206" w:rsidRPr="00770206" w:rsidRDefault="00770206" w:rsidP="00770206">
            <w:pPr>
              <w:jc w:val="center"/>
              <w:rPr>
                <w:color w:val="000000" w:themeColor="text1"/>
              </w:rPr>
            </w:pPr>
            <w:r w:rsidRPr="00770206">
              <w:rPr>
                <w:color w:val="000000" w:themeColor="text1"/>
              </w:rPr>
              <w:t>Mahua Seeds</w:t>
            </w:r>
          </w:p>
        </w:tc>
        <w:tc>
          <w:tcPr>
            <w:tcW w:w="0" w:type="auto"/>
            <w:hideMark/>
          </w:tcPr>
          <w:p w14:paraId="0713B8A5" w14:textId="77777777" w:rsidR="00770206" w:rsidRPr="00770206" w:rsidRDefault="00770206" w:rsidP="00770206">
            <w:pPr>
              <w:jc w:val="center"/>
              <w:rPr>
                <w:i/>
                <w:iCs/>
                <w:color w:val="000000" w:themeColor="text1"/>
              </w:rPr>
            </w:pPr>
            <w:r w:rsidRPr="00770206">
              <w:rPr>
                <w:i/>
                <w:iCs/>
                <w:color w:val="000000" w:themeColor="text1"/>
              </w:rPr>
              <w:t>—</w:t>
            </w:r>
          </w:p>
        </w:tc>
        <w:tc>
          <w:tcPr>
            <w:tcW w:w="0" w:type="auto"/>
            <w:hideMark/>
          </w:tcPr>
          <w:p w14:paraId="1A9F4917" w14:textId="77777777" w:rsidR="00770206" w:rsidRPr="00770206" w:rsidRDefault="00770206" w:rsidP="00770206">
            <w:pPr>
              <w:jc w:val="center"/>
              <w:rPr>
                <w:color w:val="000000" w:themeColor="text1"/>
              </w:rPr>
            </w:pPr>
            <w:r w:rsidRPr="00770206">
              <w:rPr>
                <w:color w:val="000000" w:themeColor="text1"/>
              </w:rPr>
              <w:t>3.02</w:t>
            </w:r>
          </w:p>
        </w:tc>
        <w:tc>
          <w:tcPr>
            <w:tcW w:w="0" w:type="auto"/>
            <w:hideMark/>
          </w:tcPr>
          <w:p w14:paraId="6BC3C534"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732EAC27" w14:textId="77777777" w:rsidTr="00770206">
        <w:tc>
          <w:tcPr>
            <w:tcW w:w="0" w:type="auto"/>
            <w:hideMark/>
          </w:tcPr>
          <w:p w14:paraId="265188C7" w14:textId="77777777" w:rsidR="00770206" w:rsidRPr="00770206" w:rsidRDefault="00770206" w:rsidP="00770206">
            <w:pPr>
              <w:jc w:val="center"/>
              <w:rPr>
                <w:color w:val="000000" w:themeColor="text1"/>
              </w:rPr>
            </w:pPr>
            <w:proofErr w:type="spellStart"/>
            <w:r w:rsidRPr="00770206">
              <w:rPr>
                <w:color w:val="000000" w:themeColor="text1"/>
              </w:rPr>
              <w:t>Amla</w:t>
            </w:r>
            <w:proofErr w:type="spellEnd"/>
            <w:r w:rsidRPr="00770206">
              <w:rPr>
                <w:color w:val="000000" w:themeColor="text1"/>
              </w:rPr>
              <w:t xml:space="preserve"> (</w:t>
            </w:r>
            <w:proofErr w:type="spellStart"/>
            <w:r w:rsidRPr="00770206">
              <w:rPr>
                <w:color w:val="000000" w:themeColor="text1"/>
              </w:rPr>
              <w:t>Imli</w:t>
            </w:r>
            <w:proofErr w:type="spellEnd"/>
            <w:r w:rsidRPr="00770206">
              <w:rPr>
                <w:color w:val="000000" w:themeColor="text1"/>
              </w:rPr>
              <w:t>)</w:t>
            </w:r>
          </w:p>
        </w:tc>
        <w:tc>
          <w:tcPr>
            <w:tcW w:w="0" w:type="auto"/>
            <w:hideMark/>
          </w:tcPr>
          <w:p w14:paraId="20F900E1" w14:textId="77777777" w:rsidR="00770206" w:rsidRPr="00770206" w:rsidRDefault="00770206" w:rsidP="00770206">
            <w:pPr>
              <w:jc w:val="center"/>
              <w:rPr>
                <w:i/>
                <w:iCs/>
                <w:color w:val="000000" w:themeColor="text1"/>
              </w:rPr>
            </w:pPr>
            <w:proofErr w:type="spellStart"/>
            <w:r w:rsidRPr="00770206">
              <w:rPr>
                <w:i/>
                <w:iCs/>
                <w:color w:val="000000" w:themeColor="text1"/>
              </w:rPr>
              <w:t>Emblica</w:t>
            </w:r>
            <w:proofErr w:type="spellEnd"/>
            <w:r w:rsidRPr="00770206">
              <w:rPr>
                <w:i/>
                <w:iCs/>
                <w:color w:val="000000" w:themeColor="text1"/>
              </w:rPr>
              <w:t xml:space="preserve"> officinalis</w:t>
            </w:r>
          </w:p>
        </w:tc>
        <w:tc>
          <w:tcPr>
            <w:tcW w:w="0" w:type="auto"/>
            <w:hideMark/>
          </w:tcPr>
          <w:p w14:paraId="0BA36F43" w14:textId="77777777" w:rsidR="00770206" w:rsidRPr="00770206" w:rsidRDefault="00770206" w:rsidP="00770206">
            <w:pPr>
              <w:jc w:val="center"/>
              <w:rPr>
                <w:color w:val="000000" w:themeColor="text1"/>
              </w:rPr>
            </w:pPr>
            <w:r w:rsidRPr="00770206">
              <w:rPr>
                <w:color w:val="000000" w:themeColor="text1"/>
              </w:rPr>
              <w:t>5.10</w:t>
            </w:r>
          </w:p>
        </w:tc>
        <w:tc>
          <w:tcPr>
            <w:tcW w:w="0" w:type="auto"/>
            <w:hideMark/>
          </w:tcPr>
          <w:p w14:paraId="17F027AC" w14:textId="77777777" w:rsidR="00770206" w:rsidRPr="00770206" w:rsidRDefault="00770206" w:rsidP="00770206">
            <w:pPr>
              <w:jc w:val="center"/>
              <w:rPr>
                <w:color w:val="000000" w:themeColor="text1"/>
              </w:rPr>
            </w:pPr>
            <w:r w:rsidRPr="00770206">
              <w:rPr>
                <w:color w:val="000000" w:themeColor="text1"/>
              </w:rPr>
              <w:t>160.68</w:t>
            </w:r>
          </w:p>
        </w:tc>
      </w:tr>
      <w:tr w:rsidR="00EF5678" w:rsidRPr="00770206" w14:paraId="02DACBEB" w14:textId="77777777" w:rsidTr="00770206">
        <w:tc>
          <w:tcPr>
            <w:tcW w:w="0" w:type="auto"/>
            <w:hideMark/>
          </w:tcPr>
          <w:p w14:paraId="608F369F" w14:textId="77777777" w:rsidR="00770206" w:rsidRPr="00770206" w:rsidRDefault="00770206" w:rsidP="00770206">
            <w:pPr>
              <w:jc w:val="center"/>
              <w:rPr>
                <w:color w:val="000000" w:themeColor="text1"/>
              </w:rPr>
            </w:pPr>
            <w:proofErr w:type="spellStart"/>
            <w:r w:rsidRPr="00770206">
              <w:rPr>
                <w:color w:val="000000" w:themeColor="text1"/>
              </w:rPr>
              <w:t>Chironji</w:t>
            </w:r>
            <w:proofErr w:type="spellEnd"/>
          </w:p>
        </w:tc>
        <w:tc>
          <w:tcPr>
            <w:tcW w:w="0" w:type="auto"/>
            <w:hideMark/>
          </w:tcPr>
          <w:p w14:paraId="712F65AC" w14:textId="77777777" w:rsidR="00770206" w:rsidRPr="00770206" w:rsidRDefault="00770206" w:rsidP="00770206">
            <w:pPr>
              <w:jc w:val="center"/>
              <w:rPr>
                <w:i/>
                <w:iCs/>
                <w:color w:val="000000" w:themeColor="text1"/>
              </w:rPr>
            </w:pPr>
            <w:proofErr w:type="spellStart"/>
            <w:r w:rsidRPr="00770206">
              <w:rPr>
                <w:i/>
                <w:iCs/>
                <w:color w:val="000000" w:themeColor="text1"/>
              </w:rPr>
              <w:t>Buchanania</w:t>
            </w:r>
            <w:proofErr w:type="spellEnd"/>
            <w:r w:rsidRPr="00770206">
              <w:rPr>
                <w:i/>
                <w:iCs/>
                <w:color w:val="000000" w:themeColor="text1"/>
              </w:rPr>
              <w:t xml:space="preserve"> </w:t>
            </w:r>
            <w:proofErr w:type="spellStart"/>
            <w:r w:rsidRPr="00770206">
              <w:rPr>
                <w:i/>
                <w:iCs/>
                <w:color w:val="000000" w:themeColor="text1"/>
              </w:rPr>
              <w:t>lanzan</w:t>
            </w:r>
            <w:proofErr w:type="spellEnd"/>
          </w:p>
        </w:tc>
        <w:tc>
          <w:tcPr>
            <w:tcW w:w="0" w:type="auto"/>
            <w:hideMark/>
          </w:tcPr>
          <w:p w14:paraId="425C779D" w14:textId="77777777" w:rsidR="00770206" w:rsidRPr="00770206" w:rsidRDefault="00770206" w:rsidP="00770206">
            <w:pPr>
              <w:jc w:val="center"/>
              <w:rPr>
                <w:color w:val="000000" w:themeColor="text1"/>
              </w:rPr>
            </w:pPr>
            <w:r w:rsidRPr="00770206">
              <w:rPr>
                <w:color w:val="000000" w:themeColor="text1"/>
              </w:rPr>
              <w:t>0.512</w:t>
            </w:r>
          </w:p>
        </w:tc>
        <w:tc>
          <w:tcPr>
            <w:tcW w:w="0" w:type="auto"/>
            <w:hideMark/>
          </w:tcPr>
          <w:p w14:paraId="70658CE3" w14:textId="77777777" w:rsidR="00770206" w:rsidRPr="00770206" w:rsidRDefault="00770206" w:rsidP="00770206">
            <w:pPr>
              <w:jc w:val="center"/>
              <w:rPr>
                <w:color w:val="000000" w:themeColor="text1"/>
              </w:rPr>
            </w:pPr>
            <w:r w:rsidRPr="00770206">
              <w:rPr>
                <w:color w:val="000000" w:themeColor="text1"/>
              </w:rPr>
              <w:t>44.29</w:t>
            </w:r>
          </w:p>
        </w:tc>
      </w:tr>
      <w:tr w:rsidR="00EF5678" w:rsidRPr="00770206" w14:paraId="5341CD66" w14:textId="77777777" w:rsidTr="00770206">
        <w:tc>
          <w:tcPr>
            <w:tcW w:w="0" w:type="auto"/>
            <w:hideMark/>
          </w:tcPr>
          <w:p w14:paraId="1ECD95C5" w14:textId="77777777" w:rsidR="00770206" w:rsidRPr="00770206" w:rsidRDefault="00770206" w:rsidP="00770206">
            <w:pPr>
              <w:jc w:val="center"/>
              <w:rPr>
                <w:color w:val="000000" w:themeColor="text1"/>
              </w:rPr>
            </w:pPr>
            <w:r w:rsidRPr="00770206">
              <w:rPr>
                <w:color w:val="000000" w:themeColor="text1"/>
              </w:rPr>
              <w:t>Kusum Lac</w:t>
            </w:r>
          </w:p>
        </w:tc>
        <w:tc>
          <w:tcPr>
            <w:tcW w:w="0" w:type="auto"/>
            <w:hideMark/>
          </w:tcPr>
          <w:p w14:paraId="4FF75E2A" w14:textId="77777777" w:rsidR="00770206" w:rsidRPr="00770206" w:rsidRDefault="00770206" w:rsidP="00770206">
            <w:pPr>
              <w:jc w:val="center"/>
              <w:rPr>
                <w:i/>
                <w:iCs/>
                <w:color w:val="000000" w:themeColor="text1"/>
              </w:rPr>
            </w:pPr>
            <w:r w:rsidRPr="00770206">
              <w:rPr>
                <w:i/>
                <w:iCs/>
                <w:color w:val="000000" w:themeColor="text1"/>
              </w:rPr>
              <w:t>— (lac product)</w:t>
            </w:r>
          </w:p>
        </w:tc>
        <w:tc>
          <w:tcPr>
            <w:tcW w:w="0" w:type="auto"/>
            <w:hideMark/>
          </w:tcPr>
          <w:p w14:paraId="5FE4598E" w14:textId="77777777" w:rsidR="00770206" w:rsidRPr="00770206" w:rsidRDefault="00770206" w:rsidP="00770206">
            <w:pPr>
              <w:jc w:val="center"/>
              <w:rPr>
                <w:color w:val="000000" w:themeColor="text1"/>
              </w:rPr>
            </w:pPr>
            <w:r w:rsidRPr="00770206">
              <w:rPr>
                <w:color w:val="000000" w:themeColor="text1"/>
              </w:rPr>
              <w:t>0.10</w:t>
            </w:r>
          </w:p>
        </w:tc>
        <w:tc>
          <w:tcPr>
            <w:tcW w:w="0" w:type="auto"/>
            <w:hideMark/>
          </w:tcPr>
          <w:p w14:paraId="564C96CB" w14:textId="77777777" w:rsidR="00770206" w:rsidRPr="00770206" w:rsidRDefault="00770206" w:rsidP="00770206">
            <w:pPr>
              <w:jc w:val="center"/>
              <w:rPr>
                <w:color w:val="000000" w:themeColor="text1"/>
              </w:rPr>
            </w:pPr>
            <w:r w:rsidRPr="00770206">
              <w:rPr>
                <w:color w:val="000000" w:themeColor="text1"/>
              </w:rPr>
              <w:t>10.00</w:t>
            </w:r>
          </w:p>
        </w:tc>
      </w:tr>
      <w:tr w:rsidR="00EF5678" w:rsidRPr="00770206" w14:paraId="4F286B9D" w14:textId="77777777" w:rsidTr="00770206">
        <w:tc>
          <w:tcPr>
            <w:tcW w:w="0" w:type="auto"/>
            <w:hideMark/>
          </w:tcPr>
          <w:p w14:paraId="1E71B23A" w14:textId="77777777" w:rsidR="00770206" w:rsidRPr="00770206" w:rsidRDefault="00770206" w:rsidP="00770206">
            <w:pPr>
              <w:jc w:val="center"/>
              <w:rPr>
                <w:color w:val="000000" w:themeColor="text1"/>
              </w:rPr>
            </w:pPr>
            <w:r w:rsidRPr="00770206">
              <w:rPr>
                <w:b/>
                <w:bCs/>
                <w:color w:val="000000" w:themeColor="text1"/>
              </w:rPr>
              <w:t>Total</w:t>
            </w:r>
          </w:p>
        </w:tc>
        <w:tc>
          <w:tcPr>
            <w:tcW w:w="0" w:type="auto"/>
            <w:hideMark/>
          </w:tcPr>
          <w:p w14:paraId="0ACF0B54"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3F24818"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0C48B7F" w14:textId="77777777" w:rsidR="00770206" w:rsidRPr="00770206" w:rsidRDefault="00770206" w:rsidP="00770206">
            <w:pPr>
              <w:jc w:val="center"/>
              <w:rPr>
                <w:color w:val="000000" w:themeColor="text1"/>
              </w:rPr>
            </w:pPr>
            <w:r w:rsidRPr="00770206">
              <w:rPr>
                <w:b/>
                <w:bCs/>
                <w:color w:val="000000" w:themeColor="text1"/>
              </w:rPr>
              <w:t>458.41</w:t>
            </w:r>
          </w:p>
        </w:tc>
      </w:tr>
    </w:tbl>
    <w:p w14:paraId="5CB55620" w14:textId="4333CF74"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Adapted from IRJET study on forest produce in Chhattisgarh (</w:t>
      </w:r>
      <w:proofErr w:type="spellStart"/>
      <w:r w:rsidRPr="00770206">
        <w:rPr>
          <w:i/>
          <w:iCs/>
          <w:color w:val="000000" w:themeColor="text1"/>
        </w:rPr>
        <w:t>Marvahi</w:t>
      </w:r>
      <w:proofErr w:type="spellEnd"/>
      <w:r w:rsidRPr="00770206">
        <w:rPr>
          <w:i/>
          <w:iCs/>
          <w:color w:val="000000" w:themeColor="text1"/>
        </w:rPr>
        <w:t xml:space="preserve"> </w:t>
      </w:r>
      <w:r w:rsidR="00F965F8" w:rsidRPr="00EF5678">
        <w:rPr>
          <w:i/>
          <w:iCs/>
          <w:color w:val="000000" w:themeColor="text1"/>
        </w:rPr>
        <w:t>et al.</w:t>
      </w:r>
      <w:r w:rsidR="00616013" w:rsidRPr="00EF5678">
        <w:rPr>
          <w:i/>
          <w:iCs/>
          <w:color w:val="000000" w:themeColor="text1"/>
        </w:rPr>
        <w:t>,</w:t>
      </w:r>
      <w:r w:rsidRPr="00770206">
        <w:rPr>
          <w:i/>
          <w:iCs/>
          <w:color w:val="000000" w:themeColor="text1"/>
        </w:rPr>
        <w:t xml:space="preserve"> 2025) (IRJET).</w:t>
      </w:r>
    </w:p>
    <w:p w14:paraId="681CED46" w14:textId="77777777" w:rsidR="00770206" w:rsidRPr="00770206" w:rsidRDefault="00770206" w:rsidP="00C33D20">
      <w:pPr>
        <w:jc w:val="both"/>
        <w:rPr>
          <w:b/>
          <w:bCs/>
          <w:color w:val="000000" w:themeColor="text1"/>
        </w:rPr>
      </w:pPr>
      <w:r w:rsidRPr="00770206">
        <w:rPr>
          <w:b/>
          <w:bCs/>
          <w:color w:val="000000" w:themeColor="text1"/>
        </w:rPr>
        <w:t>Table 2. Collection Costs, Employment, and Returns per Household for Selected NTFPs</w:t>
      </w:r>
    </w:p>
    <w:tbl>
      <w:tblPr>
        <w:tblStyle w:val="TableGrid"/>
        <w:tblW w:w="0" w:type="auto"/>
        <w:tblLook w:val="04A0" w:firstRow="1" w:lastRow="0" w:firstColumn="1" w:lastColumn="0" w:noHBand="0" w:noVBand="1"/>
      </w:tblPr>
      <w:tblGrid>
        <w:gridCol w:w="1167"/>
        <w:gridCol w:w="1230"/>
        <w:gridCol w:w="1433"/>
        <w:gridCol w:w="1557"/>
        <w:gridCol w:w="957"/>
        <w:gridCol w:w="1955"/>
      </w:tblGrid>
      <w:tr w:rsidR="00EF5678" w:rsidRPr="00770206" w14:paraId="312E9E1F" w14:textId="77777777" w:rsidTr="00770206">
        <w:tc>
          <w:tcPr>
            <w:tcW w:w="0" w:type="auto"/>
            <w:hideMark/>
          </w:tcPr>
          <w:p w14:paraId="38C78733" w14:textId="77777777" w:rsidR="00770206" w:rsidRPr="00770206" w:rsidRDefault="00770206" w:rsidP="00770206">
            <w:pPr>
              <w:jc w:val="both"/>
              <w:rPr>
                <w:b/>
                <w:bCs/>
                <w:color w:val="000000" w:themeColor="text1"/>
              </w:rPr>
            </w:pPr>
            <w:r w:rsidRPr="00770206">
              <w:rPr>
                <w:b/>
                <w:bCs/>
                <w:color w:val="000000" w:themeColor="text1"/>
              </w:rPr>
              <w:t>NTFP</w:t>
            </w:r>
          </w:p>
        </w:tc>
        <w:tc>
          <w:tcPr>
            <w:tcW w:w="0" w:type="auto"/>
            <w:hideMark/>
          </w:tcPr>
          <w:p w14:paraId="599A712A" w14:textId="77777777" w:rsidR="00770206" w:rsidRPr="00770206" w:rsidRDefault="00770206" w:rsidP="00FC40E6">
            <w:pPr>
              <w:jc w:val="center"/>
              <w:rPr>
                <w:b/>
                <w:bCs/>
                <w:color w:val="000000" w:themeColor="text1"/>
              </w:rPr>
            </w:pPr>
            <w:r w:rsidRPr="00770206">
              <w:rPr>
                <w:b/>
                <w:bCs/>
                <w:color w:val="000000" w:themeColor="text1"/>
              </w:rPr>
              <w:t>Quantity Collected (kg)</w:t>
            </w:r>
          </w:p>
        </w:tc>
        <w:tc>
          <w:tcPr>
            <w:tcW w:w="0" w:type="auto"/>
            <w:hideMark/>
          </w:tcPr>
          <w:p w14:paraId="14F43698" w14:textId="77777777" w:rsidR="00770206" w:rsidRPr="00770206" w:rsidRDefault="00770206" w:rsidP="00FC40E6">
            <w:pPr>
              <w:jc w:val="center"/>
              <w:rPr>
                <w:b/>
                <w:bCs/>
                <w:color w:val="000000" w:themeColor="text1"/>
              </w:rPr>
            </w:pPr>
            <w:r w:rsidRPr="00770206">
              <w:rPr>
                <w:b/>
                <w:bCs/>
                <w:color w:val="000000" w:themeColor="text1"/>
              </w:rPr>
              <w:t>Cost of Collection (₹ per household)</w:t>
            </w:r>
          </w:p>
        </w:tc>
        <w:tc>
          <w:tcPr>
            <w:tcW w:w="0" w:type="auto"/>
            <w:hideMark/>
          </w:tcPr>
          <w:p w14:paraId="77DF32FE" w14:textId="77777777" w:rsidR="00770206" w:rsidRPr="00770206" w:rsidRDefault="00770206" w:rsidP="00FC40E6">
            <w:pPr>
              <w:jc w:val="center"/>
              <w:rPr>
                <w:b/>
                <w:bCs/>
                <w:color w:val="000000" w:themeColor="text1"/>
              </w:rPr>
            </w:pPr>
            <w:r w:rsidRPr="00770206">
              <w:rPr>
                <w:b/>
                <w:bCs/>
                <w:color w:val="000000" w:themeColor="text1"/>
              </w:rPr>
              <w:t>Employment Days</w:t>
            </w:r>
          </w:p>
        </w:tc>
        <w:tc>
          <w:tcPr>
            <w:tcW w:w="0" w:type="auto"/>
            <w:hideMark/>
          </w:tcPr>
          <w:p w14:paraId="48B428F1" w14:textId="77777777" w:rsidR="00770206" w:rsidRPr="00770206" w:rsidRDefault="00770206" w:rsidP="00FC40E6">
            <w:pPr>
              <w:jc w:val="center"/>
              <w:rPr>
                <w:b/>
                <w:bCs/>
                <w:color w:val="000000" w:themeColor="text1"/>
              </w:rPr>
            </w:pPr>
            <w:r w:rsidRPr="00770206">
              <w:rPr>
                <w:b/>
                <w:bCs/>
                <w:color w:val="000000" w:themeColor="text1"/>
              </w:rPr>
              <w:t>Selling Price (₹/kg)</w:t>
            </w:r>
          </w:p>
        </w:tc>
        <w:tc>
          <w:tcPr>
            <w:tcW w:w="0" w:type="auto"/>
            <w:hideMark/>
          </w:tcPr>
          <w:p w14:paraId="42938A54" w14:textId="77777777" w:rsidR="00770206" w:rsidRPr="00770206" w:rsidRDefault="00770206" w:rsidP="00FC40E6">
            <w:pPr>
              <w:jc w:val="center"/>
              <w:rPr>
                <w:b/>
                <w:bCs/>
                <w:color w:val="000000" w:themeColor="text1"/>
              </w:rPr>
            </w:pPr>
            <w:r w:rsidRPr="00770206">
              <w:rPr>
                <w:b/>
                <w:bCs/>
                <w:color w:val="000000" w:themeColor="text1"/>
              </w:rPr>
              <w:t>Income Generated (₹ per household/year)</w:t>
            </w:r>
          </w:p>
        </w:tc>
      </w:tr>
      <w:tr w:rsidR="00EF5678" w:rsidRPr="00770206" w14:paraId="0E55A101" w14:textId="77777777" w:rsidTr="00770206">
        <w:tc>
          <w:tcPr>
            <w:tcW w:w="0" w:type="auto"/>
            <w:hideMark/>
          </w:tcPr>
          <w:p w14:paraId="6474CA6D" w14:textId="77777777" w:rsidR="00770206" w:rsidRPr="00770206" w:rsidRDefault="00770206" w:rsidP="00770206">
            <w:pPr>
              <w:jc w:val="both"/>
              <w:rPr>
                <w:color w:val="000000" w:themeColor="text1"/>
              </w:rPr>
            </w:pPr>
            <w:r w:rsidRPr="00770206">
              <w:rPr>
                <w:color w:val="000000" w:themeColor="text1"/>
              </w:rPr>
              <w:t>Mahua Flower</w:t>
            </w:r>
          </w:p>
        </w:tc>
        <w:tc>
          <w:tcPr>
            <w:tcW w:w="0" w:type="auto"/>
            <w:hideMark/>
          </w:tcPr>
          <w:p w14:paraId="6F869628" w14:textId="77777777" w:rsidR="00770206" w:rsidRPr="00770206" w:rsidRDefault="00770206" w:rsidP="00FC40E6">
            <w:pPr>
              <w:jc w:val="center"/>
              <w:rPr>
                <w:color w:val="000000" w:themeColor="text1"/>
              </w:rPr>
            </w:pPr>
            <w:r w:rsidRPr="00770206">
              <w:rPr>
                <w:color w:val="000000" w:themeColor="text1"/>
              </w:rPr>
              <w:t>277.90 kg</w:t>
            </w:r>
          </w:p>
        </w:tc>
        <w:tc>
          <w:tcPr>
            <w:tcW w:w="0" w:type="auto"/>
            <w:hideMark/>
          </w:tcPr>
          <w:p w14:paraId="193B5F37" w14:textId="77777777" w:rsidR="00770206" w:rsidRPr="00770206" w:rsidRDefault="00770206" w:rsidP="00FC40E6">
            <w:pPr>
              <w:jc w:val="center"/>
              <w:rPr>
                <w:color w:val="000000" w:themeColor="text1"/>
              </w:rPr>
            </w:pPr>
            <w:r w:rsidRPr="00770206">
              <w:rPr>
                <w:color w:val="000000" w:themeColor="text1"/>
              </w:rPr>
              <w:t>3,172.50</w:t>
            </w:r>
          </w:p>
        </w:tc>
        <w:tc>
          <w:tcPr>
            <w:tcW w:w="0" w:type="auto"/>
            <w:hideMark/>
          </w:tcPr>
          <w:p w14:paraId="15C07D00" w14:textId="77777777" w:rsidR="00770206" w:rsidRPr="00770206" w:rsidRDefault="00770206" w:rsidP="00FC40E6">
            <w:pPr>
              <w:jc w:val="center"/>
              <w:rPr>
                <w:color w:val="000000" w:themeColor="text1"/>
              </w:rPr>
            </w:pPr>
            <w:r w:rsidRPr="00770206">
              <w:rPr>
                <w:color w:val="000000" w:themeColor="text1"/>
              </w:rPr>
              <w:t>21.15</w:t>
            </w:r>
          </w:p>
        </w:tc>
        <w:tc>
          <w:tcPr>
            <w:tcW w:w="0" w:type="auto"/>
            <w:hideMark/>
          </w:tcPr>
          <w:p w14:paraId="14882F70" w14:textId="77777777" w:rsidR="00770206" w:rsidRPr="00770206" w:rsidRDefault="00770206" w:rsidP="00FC40E6">
            <w:pPr>
              <w:jc w:val="center"/>
              <w:rPr>
                <w:color w:val="000000" w:themeColor="text1"/>
              </w:rPr>
            </w:pPr>
            <w:r w:rsidRPr="00770206">
              <w:rPr>
                <w:color w:val="000000" w:themeColor="text1"/>
              </w:rPr>
              <w:t>30.82</w:t>
            </w:r>
          </w:p>
        </w:tc>
        <w:tc>
          <w:tcPr>
            <w:tcW w:w="0" w:type="auto"/>
            <w:hideMark/>
          </w:tcPr>
          <w:p w14:paraId="47908546" w14:textId="77777777" w:rsidR="00770206" w:rsidRPr="00770206" w:rsidRDefault="00770206" w:rsidP="00FC40E6">
            <w:pPr>
              <w:jc w:val="center"/>
              <w:rPr>
                <w:color w:val="000000" w:themeColor="text1"/>
              </w:rPr>
            </w:pPr>
            <w:r w:rsidRPr="00770206">
              <w:rPr>
                <w:color w:val="000000" w:themeColor="text1"/>
              </w:rPr>
              <w:t>8,564.88</w:t>
            </w:r>
          </w:p>
        </w:tc>
      </w:tr>
      <w:tr w:rsidR="00EF5678" w:rsidRPr="00770206" w14:paraId="37C5D08B" w14:textId="77777777" w:rsidTr="00770206">
        <w:tc>
          <w:tcPr>
            <w:tcW w:w="0" w:type="auto"/>
            <w:hideMark/>
          </w:tcPr>
          <w:p w14:paraId="060E5D49" w14:textId="77777777" w:rsidR="00770206" w:rsidRPr="00770206" w:rsidRDefault="00770206" w:rsidP="00770206">
            <w:pPr>
              <w:jc w:val="both"/>
              <w:rPr>
                <w:color w:val="000000" w:themeColor="text1"/>
              </w:rPr>
            </w:pPr>
            <w:r w:rsidRPr="00770206">
              <w:rPr>
                <w:color w:val="000000" w:themeColor="text1"/>
              </w:rPr>
              <w:t>Mahua Seed</w:t>
            </w:r>
          </w:p>
        </w:tc>
        <w:tc>
          <w:tcPr>
            <w:tcW w:w="0" w:type="auto"/>
            <w:hideMark/>
          </w:tcPr>
          <w:p w14:paraId="701D7CA7" w14:textId="77777777" w:rsidR="00770206" w:rsidRPr="00770206" w:rsidRDefault="00770206" w:rsidP="00FC40E6">
            <w:pPr>
              <w:jc w:val="center"/>
              <w:rPr>
                <w:color w:val="000000" w:themeColor="text1"/>
              </w:rPr>
            </w:pPr>
            <w:r w:rsidRPr="00770206">
              <w:rPr>
                <w:color w:val="000000" w:themeColor="text1"/>
              </w:rPr>
              <w:t>100.79 kg</w:t>
            </w:r>
          </w:p>
        </w:tc>
        <w:tc>
          <w:tcPr>
            <w:tcW w:w="0" w:type="auto"/>
            <w:hideMark/>
          </w:tcPr>
          <w:p w14:paraId="36440948" w14:textId="77777777" w:rsidR="00770206" w:rsidRPr="00770206" w:rsidRDefault="00770206" w:rsidP="00FC40E6">
            <w:pPr>
              <w:jc w:val="center"/>
              <w:rPr>
                <w:color w:val="000000" w:themeColor="text1"/>
              </w:rPr>
            </w:pPr>
            <w:r w:rsidRPr="00770206">
              <w:rPr>
                <w:color w:val="000000" w:themeColor="text1"/>
              </w:rPr>
              <w:t>1,965.00</w:t>
            </w:r>
          </w:p>
        </w:tc>
        <w:tc>
          <w:tcPr>
            <w:tcW w:w="0" w:type="auto"/>
            <w:hideMark/>
          </w:tcPr>
          <w:p w14:paraId="6B24D74F" w14:textId="77777777" w:rsidR="00770206" w:rsidRPr="00770206" w:rsidRDefault="00770206" w:rsidP="00FC40E6">
            <w:pPr>
              <w:jc w:val="center"/>
              <w:rPr>
                <w:color w:val="000000" w:themeColor="text1"/>
              </w:rPr>
            </w:pPr>
            <w:r w:rsidRPr="00770206">
              <w:rPr>
                <w:color w:val="000000" w:themeColor="text1"/>
              </w:rPr>
              <w:t>13.10</w:t>
            </w:r>
          </w:p>
        </w:tc>
        <w:tc>
          <w:tcPr>
            <w:tcW w:w="0" w:type="auto"/>
            <w:hideMark/>
          </w:tcPr>
          <w:p w14:paraId="7F64EED3" w14:textId="77777777" w:rsidR="00770206" w:rsidRPr="00770206" w:rsidRDefault="00770206" w:rsidP="00FC40E6">
            <w:pPr>
              <w:jc w:val="center"/>
              <w:rPr>
                <w:color w:val="000000" w:themeColor="text1"/>
              </w:rPr>
            </w:pPr>
            <w:r w:rsidRPr="00770206">
              <w:rPr>
                <w:color w:val="000000" w:themeColor="text1"/>
              </w:rPr>
              <w:t>26.25</w:t>
            </w:r>
          </w:p>
        </w:tc>
        <w:tc>
          <w:tcPr>
            <w:tcW w:w="0" w:type="auto"/>
            <w:hideMark/>
          </w:tcPr>
          <w:p w14:paraId="5E2B220A" w14:textId="77777777" w:rsidR="00770206" w:rsidRPr="00770206" w:rsidRDefault="00770206" w:rsidP="00FC40E6">
            <w:pPr>
              <w:jc w:val="center"/>
              <w:rPr>
                <w:color w:val="000000" w:themeColor="text1"/>
              </w:rPr>
            </w:pPr>
            <w:r w:rsidRPr="00770206">
              <w:rPr>
                <w:color w:val="000000" w:themeColor="text1"/>
              </w:rPr>
              <w:t>2,645.74</w:t>
            </w:r>
          </w:p>
        </w:tc>
      </w:tr>
      <w:tr w:rsidR="00EF5678" w:rsidRPr="00770206" w14:paraId="3F12BD63" w14:textId="77777777" w:rsidTr="00770206">
        <w:tc>
          <w:tcPr>
            <w:tcW w:w="0" w:type="auto"/>
            <w:hideMark/>
          </w:tcPr>
          <w:p w14:paraId="3ADE4873" w14:textId="77777777" w:rsidR="00770206" w:rsidRPr="00770206" w:rsidRDefault="00770206" w:rsidP="00770206">
            <w:pPr>
              <w:jc w:val="both"/>
              <w:rPr>
                <w:color w:val="000000" w:themeColor="text1"/>
              </w:rPr>
            </w:pPr>
            <w:r w:rsidRPr="00770206">
              <w:rPr>
                <w:color w:val="000000" w:themeColor="text1"/>
              </w:rPr>
              <w:t>Tamarind</w:t>
            </w:r>
          </w:p>
        </w:tc>
        <w:tc>
          <w:tcPr>
            <w:tcW w:w="0" w:type="auto"/>
            <w:hideMark/>
          </w:tcPr>
          <w:p w14:paraId="7C8E4974" w14:textId="77777777" w:rsidR="00770206" w:rsidRPr="00770206" w:rsidRDefault="00770206" w:rsidP="00FC40E6">
            <w:pPr>
              <w:jc w:val="center"/>
              <w:rPr>
                <w:color w:val="000000" w:themeColor="text1"/>
              </w:rPr>
            </w:pPr>
            <w:r w:rsidRPr="00770206">
              <w:rPr>
                <w:color w:val="000000" w:themeColor="text1"/>
              </w:rPr>
              <w:t>113.89 kg</w:t>
            </w:r>
          </w:p>
        </w:tc>
        <w:tc>
          <w:tcPr>
            <w:tcW w:w="0" w:type="auto"/>
            <w:hideMark/>
          </w:tcPr>
          <w:p w14:paraId="79A4D3A2" w14:textId="77777777" w:rsidR="00770206" w:rsidRPr="00770206" w:rsidRDefault="00770206" w:rsidP="00FC40E6">
            <w:pPr>
              <w:jc w:val="center"/>
              <w:rPr>
                <w:color w:val="000000" w:themeColor="text1"/>
              </w:rPr>
            </w:pPr>
            <w:r w:rsidRPr="00770206">
              <w:rPr>
                <w:color w:val="000000" w:themeColor="text1"/>
              </w:rPr>
              <w:t>1,125.00</w:t>
            </w:r>
          </w:p>
        </w:tc>
        <w:tc>
          <w:tcPr>
            <w:tcW w:w="0" w:type="auto"/>
            <w:hideMark/>
          </w:tcPr>
          <w:p w14:paraId="4357EEA7" w14:textId="77777777" w:rsidR="00770206" w:rsidRPr="00770206" w:rsidRDefault="00770206" w:rsidP="00FC40E6">
            <w:pPr>
              <w:jc w:val="center"/>
              <w:rPr>
                <w:color w:val="000000" w:themeColor="text1"/>
              </w:rPr>
            </w:pPr>
            <w:r w:rsidRPr="00770206">
              <w:rPr>
                <w:color w:val="000000" w:themeColor="text1"/>
              </w:rPr>
              <w:t>7.50</w:t>
            </w:r>
          </w:p>
        </w:tc>
        <w:tc>
          <w:tcPr>
            <w:tcW w:w="0" w:type="auto"/>
            <w:hideMark/>
          </w:tcPr>
          <w:p w14:paraId="1F6B5FCD" w14:textId="77777777" w:rsidR="00770206" w:rsidRPr="00770206" w:rsidRDefault="00770206" w:rsidP="00FC40E6">
            <w:pPr>
              <w:jc w:val="center"/>
              <w:rPr>
                <w:color w:val="000000" w:themeColor="text1"/>
              </w:rPr>
            </w:pPr>
            <w:r w:rsidRPr="00770206">
              <w:rPr>
                <w:color w:val="000000" w:themeColor="text1"/>
              </w:rPr>
              <w:t>31.63</w:t>
            </w:r>
          </w:p>
        </w:tc>
        <w:tc>
          <w:tcPr>
            <w:tcW w:w="0" w:type="auto"/>
            <w:hideMark/>
          </w:tcPr>
          <w:p w14:paraId="7546FADC" w14:textId="77777777" w:rsidR="00770206" w:rsidRPr="00770206" w:rsidRDefault="00770206" w:rsidP="00FC40E6">
            <w:pPr>
              <w:jc w:val="center"/>
              <w:rPr>
                <w:color w:val="000000" w:themeColor="text1"/>
              </w:rPr>
            </w:pPr>
            <w:r w:rsidRPr="00770206">
              <w:rPr>
                <w:color w:val="000000" w:themeColor="text1"/>
              </w:rPr>
              <w:t>3,602.34</w:t>
            </w:r>
          </w:p>
        </w:tc>
      </w:tr>
      <w:tr w:rsidR="00EF5678" w:rsidRPr="00770206" w14:paraId="28D2DD77" w14:textId="77777777" w:rsidTr="00770206">
        <w:tc>
          <w:tcPr>
            <w:tcW w:w="0" w:type="auto"/>
            <w:hideMark/>
          </w:tcPr>
          <w:p w14:paraId="4CF8555B" w14:textId="77777777" w:rsidR="00770206" w:rsidRPr="00770206" w:rsidRDefault="00770206" w:rsidP="00770206">
            <w:pPr>
              <w:jc w:val="both"/>
              <w:rPr>
                <w:color w:val="000000" w:themeColor="text1"/>
              </w:rPr>
            </w:pPr>
            <w:proofErr w:type="spellStart"/>
            <w:r w:rsidRPr="00770206">
              <w:rPr>
                <w:color w:val="000000" w:themeColor="text1"/>
              </w:rPr>
              <w:t>Chironji</w:t>
            </w:r>
            <w:proofErr w:type="spellEnd"/>
            <w:r w:rsidRPr="00770206">
              <w:rPr>
                <w:color w:val="000000" w:themeColor="text1"/>
              </w:rPr>
              <w:t xml:space="preserve"> Seed</w:t>
            </w:r>
          </w:p>
        </w:tc>
        <w:tc>
          <w:tcPr>
            <w:tcW w:w="0" w:type="auto"/>
            <w:hideMark/>
          </w:tcPr>
          <w:p w14:paraId="6DEF6E74" w14:textId="77777777" w:rsidR="00770206" w:rsidRPr="00770206" w:rsidRDefault="00770206" w:rsidP="00FC40E6">
            <w:pPr>
              <w:jc w:val="center"/>
              <w:rPr>
                <w:color w:val="000000" w:themeColor="text1"/>
              </w:rPr>
            </w:pPr>
            <w:r w:rsidRPr="00770206">
              <w:rPr>
                <w:color w:val="000000" w:themeColor="text1"/>
              </w:rPr>
              <w:t>22.20 kg</w:t>
            </w:r>
          </w:p>
        </w:tc>
        <w:tc>
          <w:tcPr>
            <w:tcW w:w="0" w:type="auto"/>
            <w:hideMark/>
          </w:tcPr>
          <w:p w14:paraId="156D55A6" w14:textId="77777777" w:rsidR="00770206" w:rsidRPr="00770206" w:rsidRDefault="00770206" w:rsidP="00FC40E6">
            <w:pPr>
              <w:jc w:val="center"/>
              <w:rPr>
                <w:color w:val="000000" w:themeColor="text1"/>
              </w:rPr>
            </w:pPr>
            <w:r w:rsidRPr="00770206">
              <w:rPr>
                <w:color w:val="000000" w:themeColor="text1"/>
              </w:rPr>
              <w:t>952.50</w:t>
            </w:r>
          </w:p>
        </w:tc>
        <w:tc>
          <w:tcPr>
            <w:tcW w:w="0" w:type="auto"/>
            <w:hideMark/>
          </w:tcPr>
          <w:p w14:paraId="1E7B7E60" w14:textId="77777777" w:rsidR="00770206" w:rsidRPr="00770206" w:rsidRDefault="00770206" w:rsidP="00FC40E6">
            <w:pPr>
              <w:jc w:val="center"/>
              <w:rPr>
                <w:color w:val="000000" w:themeColor="text1"/>
              </w:rPr>
            </w:pPr>
            <w:r w:rsidRPr="00770206">
              <w:rPr>
                <w:color w:val="000000" w:themeColor="text1"/>
              </w:rPr>
              <w:t>6.35</w:t>
            </w:r>
          </w:p>
        </w:tc>
        <w:tc>
          <w:tcPr>
            <w:tcW w:w="0" w:type="auto"/>
            <w:hideMark/>
          </w:tcPr>
          <w:p w14:paraId="02ABDDC7" w14:textId="77777777" w:rsidR="00770206" w:rsidRPr="00770206" w:rsidRDefault="00770206" w:rsidP="00FC40E6">
            <w:pPr>
              <w:jc w:val="center"/>
              <w:rPr>
                <w:color w:val="000000" w:themeColor="text1"/>
              </w:rPr>
            </w:pPr>
            <w:r w:rsidRPr="00770206">
              <w:rPr>
                <w:color w:val="000000" w:themeColor="text1"/>
              </w:rPr>
              <w:t>124.65</w:t>
            </w:r>
          </w:p>
        </w:tc>
        <w:tc>
          <w:tcPr>
            <w:tcW w:w="0" w:type="auto"/>
            <w:hideMark/>
          </w:tcPr>
          <w:p w14:paraId="1667D7EA" w14:textId="77777777" w:rsidR="00770206" w:rsidRPr="00770206" w:rsidRDefault="00770206" w:rsidP="00FC40E6">
            <w:pPr>
              <w:jc w:val="center"/>
              <w:rPr>
                <w:color w:val="000000" w:themeColor="text1"/>
              </w:rPr>
            </w:pPr>
            <w:r w:rsidRPr="00770206">
              <w:rPr>
                <w:color w:val="000000" w:themeColor="text1"/>
              </w:rPr>
              <w:t>2,767.37</w:t>
            </w:r>
          </w:p>
        </w:tc>
      </w:tr>
      <w:tr w:rsidR="00EF5678" w:rsidRPr="00770206" w14:paraId="0F6EF913" w14:textId="77777777" w:rsidTr="00770206">
        <w:tc>
          <w:tcPr>
            <w:tcW w:w="0" w:type="auto"/>
            <w:hideMark/>
          </w:tcPr>
          <w:p w14:paraId="3C86E437" w14:textId="77777777" w:rsidR="00770206" w:rsidRPr="00770206" w:rsidRDefault="00770206" w:rsidP="00770206">
            <w:pPr>
              <w:jc w:val="both"/>
              <w:rPr>
                <w:color w:val="000000" w:themeColor="text1"/>
              </w:rPr>
            </w:pPr>
            <w:r w:rsidRPr="00770206">
              <w:rPr>
                <w:color w:val="000000" w:themeColor="text1"/>
              </w:rPr>
              <w:t>Tendu Leaves</w:t>
            </w:r>
          </w:p>
        </w:tc>
        <w:tc>
          <w:tcPr>
            <w:tcW w:w="0" w:type="auto"/>
            <w:hideMark/>
          </w:tcPr>
          <w:p w14:paraId="1DEDDE7C" w14:textId="77777777" w:rsidR="00770206" w:rsidRPr="00770206" w:rsidRDefault="00770206" w:rsidP="00FC40E6">
            <w:pPr>
              <w:jc w:val="center"/>
              <w:rPr>
                <w:color w:val="000000" w:themeColor="text1"/>
              </w:rPr>
            </w:pPr>
            <w:r w:rsidRPr="00770206">
              <w:rPr>
                <w:color w:val="000000" w:themeColor="text1"/>
              </w:rPr>
              <w:t>100.76 kg</w:t>
            </w:r>
          </w:p>
        </w:tc>
        <w:tc>
          <w:tcPr>
            <w:tcW w:w="0" w:type="auto"/>
            <w:hideMark/>
          </w:tcPr>
          <w:p w14:paraId="497CFFFB" w14:textId="77777777" w:rsidR="00770206" w:rsidRPr="00770206" w:rsidRDefault="00770206" w:rsidP="00FC40E6">
            <w:pPr>
              <w:jc w:val="center"/>
              <w:rPr>
                <w:color w:val="000000" w:themeColor="text1"/>
              </w:rPr>
            </w:pPr>
            <w:r w:rsidRPr="00770206">
              <w:rPr>
                <w:color w:val="000000" w:themeColor="text1"/>
              </w:rPr>
              <w:t>862.50</w:t>
            </w:r>
          </w:p>
        </w:tc>
        <w:tc>
          <w:tcPr>
            <w:tcW w:w="0" w:type="auto"/>
            <w:hideMark/>
          </w:tcPr>
          <w:p w14:paraId="5B751E38" w14:textId="77777777" w:rsidR="00770206" w:rsidRPr="00770206" w:rsidRDefault="00770206" w:rsidP="00FC40E6">
            <w:pPr>
              <w:jc w:val="center"/>
              <w:rPr>
                <w:color w:val="000000" w:themeColor="text1"/>
              </w:rPr>
            </w:pPr>
            <w:r w:rsidRPr="00770206">
              <w:rPr>
                <w:color w:val="000000" w:themeColor="text1"/>
              </w:rPr>
              <w:t>5.75</w:t>
            </w:r>
          </w:p>
        </w:tc>
        <w:tc>
          <w:tcPr>
            <w:tcW w:w="0" w:type="auto"/>
            <w:hideMark/>
          </w:tcPr>
          <w:p w14:paraId="3715229C" w14:textId="77777777" w:rsidR="00770206" w:rsidRPr="00770206" w:rsidRDefault="00770206" w:rsidP="00FC40E6">
            <w:pPr>
              <w:jc w:val="center"/>
              <w:rPr>
                <w:color w:val="000000" w:themeColor="text1"/>
              </w:rPr>
            </w:pPr>
            <w:r w:rsidRPr="00770206">
              <w:rPr>
                <w:color w:val="000000" w:themeColor="text1"/>
              </w:rPr>
              <w:t>100.00</w:t>
            </w:r>
          </w:p>
        </w:tc>
        <w:tc>
          <w:tcPr>
            <w:tcW w:w="0" w:type="auto"/>
            <w:hideMark/>
          </w:tcPr>
          <w:p w14:paraId="40DD9376" w14:textId="77777777" w:rsidR="00770206" w:rsidRPr="00770206" w:rsidRDefault="00770206" w:rsidP="00FC40E6">
            <w:pPr>
              <w:jc w:val="center"/>
              <w:rPr>
                <w:color w:val="000000" w:themeColor="text1"/>
              </w:rPr>
            </w:pPr>
            <w:r w:rsidRPr="00770206">
              <w:rPr>
                <w:color w:val="000000" w:themeColor="text1"/>
              </w:rPr>
              <w:t>10,076.00</w:t>
            </w:r>
          </w:p>
        </w:tc>
      </w:tr>
      <w:tr w:rsidR="00EF5678" w:rsidRPr="00770206" w14:paraId="582A21A4" w14:textId="77777777" w:rsidTr="00770206">
        <w:tc>
          <w:tcPr>
            <w:tcW w:w="0" w:type="auto"/>
            <w:hideMark/>
          </w:tcPr>
          <w:p w14:paraId="2F561443"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4541753" w14:textId="77777777" w:rsidR="00770206" w:rsidRPr="00770206" w:rsidRDefault="00770206" w:rsidP="00FC40E6">
            <w:pPr>
              <w:jc w:val="center"/>
              <w:rPr>
                <w:color w:val="000000" w:themeColor="text1"/>
              </w:rPr>
            </w:pPr>
            <w:r w:rsidRPr="00770206">
              <w:rPr>
                <w:color w:val="000000" w:themeColor="text1"/>
              </w:rPr>
              <w:t>262.22 kg</w:t>
            </w:r>
          </w:p>
        </w:tc>
        <w:tc>
          <w:tcPr>
            <w:tcW w:w="0" w:type="auto"/>
            <w:hideMark/>
          </w:tcPr>
          <w:p w14:paraId="790F7B7A" w14:textId="77777777" w:rsidR="00770206" w:rsidRPr="00770206" w:rsidRDefault="00770206" w:rsidP="00FC40E6">
            <w:pPr>
              <w:jc w:val="center"/>
              <w:rPr>
                <w:color w:val="000000" w:themeColor="text1"/>
              </w:rPr>
            </w:pPr>
            <w:r w:rsidRPr="00770206">
              <w:rPr>
                <w:color w:val="000000" w:themeColor="text1"/>
              </w:rPr>
              <w:t>2,842.50</w:t>
            </w:r>
          </w:p>
        </w:tc>
        <w:tc>
          <w:tcPr>
            <w:tcW w:w="0" w:type="auto"/>
            <w:hideMark/>
          </w:tcPr>
          <w:p w14:paraId="6200FD97" w14:textId="77777777" w:rsidR="00770206" w:rsidRPr="00770206" w:rsidRDefault="00770206" w:rsidP="00FC40E6">
            <w:pPr>
              <w:jc w:val="center"/>
              <w:rPr>
                <w:color w:val="000000" w:themeColor="text1"/>
              </w:rPr>
            </w:pPr>
            <w:r w:rsidRPr="00770206">
              <w:rPr>
                <w:color w:val="000000" w:themeColor="text1"/>
              </w:rPr>
              <w:t>18.95</w:t>
            </w:r>
          </w:p>
        </w:tc>
        <w:tc>
          <w:tcPr>
            <w:tcW w:w="0" w:type="auto"/>
            <w:hideMark/>
          </w:tcPr>
          <w:p w14:paraId="5B0D76E0" w14:textId="77777777" w:rsidR="00770206" w:rsidRPr="00770206" w:rsidRDefault="00770206" w:rsidP="00FC40E6">
            <w:pPr>
              <w:jc w:val="center"/>
              <w:rPr>
                <w:color w:val="000000" w:themeColor="text1"/>
              </w:rPr>
            </w:pPr>
            <w:r w:rsidRPr="00770206">
              <w:rPr>
                <w:color w:val="000000" w:themeColor="text1"/>
              </w:rPr>
              <w:t>20.00</w:t>
            </w:r>
          </w:p>
        </w:tc>
        <w:tc>
          <w:tcPr>
            <w:tcW w:w="0" w:type="auto"/>
            <w:hideMark/>
          </w:tcPr>
          <w:p w14:paraId="2E96543B" w14:textId="77777777" w:rsidR="00770206" w:rsidRPr="00770206" w:rsidRDefault="00770206" w:rsidP="00FC40E6">
            <w:pPr>
              <w:jc w:val="center"/>
              <w:rPr>
                <w:color w:val="000000" w:themeColor="text1"/>
              </w:rPr>
            </w:pPr>
            <w:r w:rsidRPr="00770206">
              <w:rPr>
                <w:color w:val="000000" w:themeColor="text1"/>
              </w:rPr>
              <w:t>5,244.40</w:t>
            </w:r>
          </w:p>
        </w:tc>
      </w:tr>
    </w:tbl>
    <w:p w14:paraId="7976AF7A" w14:textId="57274689"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Based on cost-return analysis of NTFPs from Chhattisgarh (</w:t>
      </w:r>
      <w:proofErr w:type="spellStart"/>
      <w:r w:rsidR="00A9124C" w:rsidRPr="00EF5678">
        <w:rPr>
          <w:i/>
          <w:iCs/>
          <w:color w:val="000000" w:themeColor="text1"/>
        </w:rPr>
        <w:t>Churpal</w:t>
      </w:r>
      <w:proofErr w:type="spellEnd"/>
      <w:r w:rsidR="00A9124C" w:rsidRPr="00EF5678">
        <w:rPr>
          <w:i/>
          <w:iCs/>
          <w:color w:val="000000" w:themeColor="text1"/>
        </w:rPr>
        <w:t xml:space="preserve"> et al, 2021; </w:t>
      </w:r>
      <w:r w:rsidRPr="00770206">
        <w:rPr>
          <w:i/>
          <w:iCs/>
          <w:color w:val="000000" w:themeColor="text1"/>
        </w:rPr>
        <w:t>Phyto Journal).</w:t>
      </w:r>
    </w:p>
    <w:p w14:paraId="5936E0D7" w14:textId="77777777" w:rsidR="00770206" w:rsidRPr="00770206" w:rsidRDefault="00770206" w:rsidP="00C33D20">
      <w:pPr>
        <w:jc w:val="both"/>
        <w:rPr>
          <w:b/>
          <w:bCs/>
          <w:color w:val="000000" w:themeColor="text1"/>
        </w:rPr>
      </w:pPr>
      <w:r w:rsidRPr="00770206">
        <w:rPr>
          <w:b/>
          <w:bCs/>
          <w:color w:val="000000" w:themeColor="text1"/>
        </w:rPr>
        <w:t>Table 3. Selected Minor (Non-Specified) Forest Produce: Annual Potential and Value</w:t>
      </w:r>
    </w:p>
    <w:tbl>
      <w:tblPr>
        <w:tblStyle w:val="TableGrid"/>
        <w:tblW w:w="0" w:type="auto"/>
        <w:tblLook w:val="04A0" w:firstRow="1" w:lastRow="0" w:firstColumn="1" w:lastColumn="0" w:noHBand="0" w:noVBand="1"/>
      </w:tblPr>
      <w:tblGrid>
        <w:gridCol w:w="1741"/>
        <w:gridCol w:w="1797"/>
        <w:gridCol w:w="2390"/>
        <w:gridCol w:w="2371"/>
      </w:tblGrid>
      <w:tr w:rsidR="00EF5678" w:rsidRPr="00770206" w14:paraId="1B0DD528" w14:textId="77777777" w:rsidTr="00770206">
        <w:tc>
          <w:tcPr>
            <w:tcW w:w="0" w:type="auto"/>
            <w:hideMark/>
          </w:tcPr>
          <w:p w14:paraId="295C8C52" w14:textId="77777777" w:rsidR="00770206" w:rsidRPr="00770206" w:rsidRDefault="00770206" w:rsidP="00770206">
            <w:pPr>
              <w:jc w:val="both"/>
              <w:rPr>
                <w:b/>
                <w:bCs/>
                <w:color w:val="000000" w:themeColor="text1"/>
              </w:rPr>
            </w:pPr>
            <w:r w:rsidRPr="00770206">
              <w:rPr>
                <w:b/>
                <w:bCs/>
                <w:color w:val="000000" w:themeColor="text1"/>
              </w:rPr>
              <w:lastRenderedPageBreak/>
              <w:t>MFP (Local Name)</w:t>
            </w:r>
          </w:p>
        </w:tc>
        <w:tc>
          <w:tcPr>
            <w:tcW w:w="0" w:type="auto"/>
            <w:hideMark/>
          </w:tcPr>
          <w:p w14:paraId="5E7FF510" w14:textId="77777777" w:rsidR="00770206" w:rsidRPr="00770206" w:rsidRDefault="00770206" w:rsidP="00770206">
            <w:pPr>
              <w:jc w:val="both"/>
              <w:rPr>
                <w:b/>
                <w:bCs/>
                <w:color w:val="000000" w:themeColor="text1"/>
              </w:rPr>
            </w:pPr>
            <w:r w:rsidRPr="00770206">
              <w:rPr>
                <w:b/>
                <w:bCs/>
                <w:color w:val="000000" w:themeColor="text1"/>
              </w:rPr>
              <w:t>Botanical Name</w:t>
            </w:r>
          </w:p>
        </w:tc>
        <w:tc>
          <w:tcPr>
            <w:tcW w:w="0" w:type="auto"/>
            <w:hideMark/>
          </w:tcPr>
          <w:p w14:paraId="6DE94765" w14:textId="77777777" w:rsidR="00770206" w:rsidRPr="00770206" w:rsidRDefault="00770206" w:rsidP="00770206">
            <w:pPr>
              <w:jc w:val="both"/>
              <w:rPr>
                <w:b/>
                <w:bCs/>
                <w:color w:val="000000" w:themeColor="text1"/>
              </w:rPr>
            </w:pPr>
            <w:r w:rsidRPr="00770206">
              <w:rPr>
                <w:b/>
                <w:bCs/>
                <w:color w:val="000000" w:themeColor="text1"/>
              </w:rPr>
              <w:t xml:space="preserve">Annual Potential (Thousand </w:t>
            </w:r>
            <w:proofErr w:type="spellStart"/>
            <w:r w:rsidRPr="00770206">
              <w:rPr>
                <w:b/>
                <w:bCs/>
                <w:color w:val="000000" w:themeColor="text1"/>
              </w:rPr>
              <w:t>Qtls</w:t>
            </w:r>
            <w:proofErr w:type="spellEnd"/>
            <w:r w:rsidRPr="00770206">
              <w:rPr>
                <w:b/>
                <w:bCs/>
                <w:color w:val="000000" w:themeColor="text1"/>
              </w:rPr>
              <w:t>)</w:t>
            </w:r>
          </w:p>
        </w:tc>
        <w:tc>
          <w:tcPr>
            <w:tcW w:w="0" w:type="auto"/>
            <w:hideMark/>
          </w:tcPr>
          <w:p w14:paraId="2964CCB4" w14:textId="77777777" w:rsidR="00770206" w:rsidRPr="00770206" w:rsidRDefault="00770206" w:rsidP="00770206">
            <w:pPr>
              <w:jc w:val="both"/>
              <w:rPr>
                <w:b/>
                <w:bCs/>
                <w:color w:val="000000" w:themeColor="text1"/>
              </w:rPr>
            </w:pPr>
            <w:r w:rsidRPr="00770206">
              <w:rPr>
                <w:b/>
                <w:bCs/>
                <w:color w:val="000000" w:themeColor="text1"/>
              </w:rPr>
              <w:t>Approximate Value (Crores ₹)</w:t>
            </w:r>
          </w:p>
        </w:tc>
      </w:tr>
      <w:tr w:rsidR="00EF5678" w:rsidRPr="00770206" w14:paraId="3D4F3913" w14:textId="77777777" w:rsidTr="00770206">
        <w:tc>
          <w:tcPr>
            <w:tcW w:w="0" w:type="auto"/>
            <w:hideMark/>
          </w:tcPr>
          <w:p w14:paraId="7CB7291C"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9B0FF40" w14:textId="77777777" w:rsidR="00770206" w:rsidRPr="00770206" w:rsidRDefault="00770206" w:rsidP="00770206">
            <w:pPr>
              <w:jc w:val="both"/>
              <w:rPr>
                <w:i/>
                <w:iCs/>
                <w:color w:val="000000" w:themeColor="text1"/>
              </w:rPr>
            </w:pPr>
            <w:proofErr w:type="spellStart"/>
            <w:r w:rsidRPr="00770206">
              <w:rPr>
                <w:i/>
                <w:iCs/>
                <w:color w:val="000000" w:themeColor="text1"/>
              </w:rPr>
              <w:t>Shorea</w:t>
            </w:r>
            <w:proofErr w:type="spellEnd"/>
            <w:r w:rsidRPr="00770206">
              <w:rPr>
                <w:i/>
                <w:iCs/>
                <w:color w:val="000000" w:themeColor="text1"/>
              </w:rPr>
              <w:t xml:space="preserve"> </w:t>
            </w:r>
            <w:proofErr w:type="spellStart"/>
            <w:r w:rsidRPr="00770206">
              <w:rPr>
                <w:i/>
                <w:iCs/>
                <w:color w:val="000000" w:themeColor="text1"/>
              </w:rPr>
              <w:t>robusta</w:t>
            </w:r>
            <w:proofErr w:type="spellEnd"/>
          </w:p>
        </w:tc>
        <w:tc>
          <w:tcPr>
            <w:tcW w:w="0" w:type="auto"/>
            <w:hideMark/>
          </w:tcPr>
          <w:p w14:paraId="363CF944" w14:textId="77777777" w:rsidR="00770206" w:rsidRPr="00770206" w:rsidRDefault="00770206" w:rsidP="00770206">
            <w:pPr>
              <w:jc w:val="both"/>
              <w:rPr>
                <w:color w:val="000000" w:themeColor="text1"/>
              </w:rPr>
            </w:pPr>
            <w:r w:rsidRPr="00770206">
              <w:rPr>
                <w:color w:val="000000" w:themeColor="text1"/>
              </w:rPr>
              <w:t>700</w:t>
            </w:r>
          </w:p>
        </w:tc>
        <w:tc>
          <w:tcPr>
            <w:tcW w:w="0" w:type="auto"/>
            <w:hideMark/>
          </w:tcPr>
          <w:p w14:paraId="5C337653" w14:textId="77777777" w:rsidR="00770206" w:rsidRPr="00770206" w:rsidRDefault="00770206" w:rsidP="00770206">
            <w:pPr>
              <w:jc w:val="both"/>
              <w:rPr>
                <w:color w:val="000000" w:themeColor="text1"/>
              </w:rPr>
            </w:pPr>
            <w:r w:rsidRPr="00770206">
              <w:rPr>
                <w:color w:val="000000" w:themeColor="text1"/>
              </w:rPr>
              <w:t>90</w:t>
            </w:r>
          </w:p>
        </w:tc>
      </w:tr>
      <w:tr w:rsidR="00EF5678" w:rsidRPr="00770206" w14:paraId="68BA19D2" w14:textId="77777777" w:rsidTr="00770206">
        <w:tc>
          <w:tcPr>
            <w:tcW w:w="0" w:type="auto"/>
            <w:hideMark/>
          </w:tcPr>
          <w:p w14:paraId="234D6F76" w14:textId="77777777" w:rsidR="00770206" w:rsidRPr="00770206" w:rsidRDefault="00770206" w:rsidP="00770206">
            <w:pPr>
              <w:jc w:val="both"/>
              <w:rPr>
                <w:color w:val="000000" w:themeColor="text1"/>
              </w:rPr>
            </w:pPr>
            <w:r w:rsidRPr="00770206">
              <w:rPr>
                <w:color w:val="000000" w:themeColor="text1"/>
              </w:rPr>
              <w:t>Harra</w:t>
            </w:r>
          </w:p>
        </w:tc>
        <w:tc>
          <w:tcPr>
            <w:tcW w:w="0" w:type="auto"/>
            <w:hideMark/>
          </w:tcPr>
          <w:p w14:paraId="6CB9C85F" w14:textId="77777777" w:rsidR="00770206" w:rsidRPr="00770206" w:rsidRDefault="00770206" w:rsidP="00770206">
            <w:pPr>
              <w:jc w:val="both"/>
              <w:rPr>
                <w:i/>
                <w:iCs/>
                <w:color w:val="000000" w:themeColor="text1"/>
              </w:rPr>
            </w:pPr>
            <w:r w:rsidRPr="00770206">
              <w:rPr>
                <w:i/>
                <w:iCs/>
                <w:color w:val="000000" w:themeColor="text1"/>
              </w:rPr>
              <w:t xml:space="preserve">Terminalia </w:t>
            </w:r>
            <w:proofErr w:type="spellStart"/>
            <w:r w:rsidRPr="00770206">
              <w:rPr>
                <w:i/>
                <w:iCs/>
                <w:color w:val="000000" w:themeColor="text1"/>
              </w:rPr>
              <w:t>bellirica</w:t>
            </w:r>
            <w:proofErr w:type="spellEnd"/>
          </w:p>
        </w:tc>
        <w:tc>
          <w:tcPr>
            <w:tcW w:w="0" w:type="auto"/>
            <w:hideMark/>
          </w:tcPr>
          <w:p w14:paraId="2E48E1CB" w14:textId="77777777" w:rsidR="00770206" w:rsidRPr="00770206" w:rsidRDefault="00770206" w:rsidP="00770206">
            <w:pPr>
              <w:jc w:val="both"/>
              <w:rPr>
                <w:color w:val="000000" w:themeColor="text1"/>
              </w:rPr>
            </w:pPr>
            <w:r w:rsidRPr="00770206">
              <w:rPr>
                <w:color w:val="000000" w:themeColor="text1"/>
              </w:rPr>
              <w:t>50</w:t>
            </w:r>
          </w:p>
        </w:tc>
        <w:tc>
          <w:tcPr>
            <w:tcW w:w="0" w:type="auto"/>
            <w:hideMark/>
          </w:tcPr>
          <w:p w14:paraId="3D0AF732" w14:textId="77777777" w:rsidR="00770206" w:rsidRPr="00770206" w:rsidRDefault="00770206" w:rsidP="00770206">
            <w:pPr>
              <w:jc w:val="both"/>
              <w:rPr>
                <w:color w:val="000000" w:themeColor="text1"/>
              </w:rPr>
            </w:pPr>
            <w:r w:rsidRPr="00770206">
              <w:rPr>
                <w:color w:val="000000" w:themeColor="text1"/>
              </w:rPr>
              <w:t>10</w:t>
            </w:r>
          </w:p>
        </w:tc>
      </w:tr>
      <w:tr w:rsidR="00EF5678" w:rsidRPr="00770206" w14:paraId="5F9C116A" w14:textId="77777777" w:rsidTr="00770206">
        <w:tc>
          <w:tcPr>
            <w:tcW w:w="0" w:type="auto"/>
            <w:hideMark/>
          </w:tcPr>
          <w:p w14:paraId="467D7344" w14:textId="77777777" w:rsidR="00770206" w:rsidRPr="00770206" w:rsidRDefault="00770206" w:rsidP="00770206">
            <w:pPr>
              <w:jc w:val="both"/>
              <w:rPr>
                <w:color w:val="000000" w:themeColor="text1"/>
              </w:rPr>
            </w:pPr>
            <w:r w:rsidRPr="00770206">
              <w:rPr>
                <w:color w:val="000000" w:themeColor="text1"/>
              </w:rPr>
              <w:t>Amla</w:t>
            </w:r>
          </w:p>
        </w:tc>
        <w:tc>
          <w:tcPr>
            <w:tcW w:w="0" w:type="auto"/>
            <w:hideMark/>
          </w:tcPr>
          <w:p w14:paraId="55BBD9B5" w14:textId="77777777" w:rsidR="00770206" w:rsidRPr="00770206" w:rsidRDefault="00770206" w:rsidP="00770206">
            <w:pPr>
              <w:jc w:val="both"/>
              <w:rPr>
                <w:i/>
                <w:iCs/>
                <w:color w:val="000000" w:themeColor="text1"/>
              </w:rPr>
            </w:pPr>
            <w:proofErr w:type="spellStart"/>
            <w:r w:rsidRPr="00770206">
              <w:rPr>
                <w:i/>
                <w:iCs/>
                <w:color w:val="000000" w:themeColor="text1"/>
              </w:rPr>
              <w:t>Emblica</w:t>
            </w:r>
            <w:proofErr w:type="spellEnd"/>
            <w:r w:rsidRPr="00770206">
              <w:rPr>
                <w:i/>
                <w:iCs/>
                <w:color w:val="000000" w:themeColor="text1"/>
              </w:rPr>
              <w:t xml:space="preserve"> officinalis</w:t>
            </w:r>
          </w:p>
        </w:tc>
        <w:tc>
          <w:tcPr>
            <w:tcW w:w="0" w:type="auto"/>
            <w:hideMark/>
          </w:tcPr>
          <w:p w14:paraId="229BE513" w14:textId="77777777" w:rsidR="00770206" w:rsidRPr="00770206" w:rsidRDefault="00770206" w:rsidP="00770206">
            <w:pPr>
              <w:jc w:val="both"/>
              <w:rPr>
                <w:color w:val="000000" w:themeColor="text1"/>
              </w:rPr>
            </w:pPr>
            <w:r w:rsidRPr="00770206">
              <w:rPr>
                <w:color w:val="000000" w:themeColor="text1"/>
              </w:rPr>
              <w:t>31</w:t>
            </w:r>
          </w:p>
        </w:tc>
        <w:tc>
          <w:tcPr>
            <w:tcW w:w="0" w:type="auto"/>
            <w:hideMark/>
          </w:tcPr>
          <w:p w14:paraId="51AFC818" w14:textId="77777777" w:rsidR="00770206" w:rsidRPr="00770206" w:rsidRDefault="00770206" w:rsidP="00770206">
            <w:pPr>
              <w:jc w:val="both"/>
              <w:rPr>
                <w:color w:val="000000" w:themeColor="text1"/>
              </w:rPr>
            </w:pPr>
            <w:r w:rsidRPr="00770206">
              <w:rPr>
                <w:color w:val="000000" w:themeColor="text1"/>
              </w:rPr>
              <w:t>20</w:t>
            </w:r>
          </w:p>
        </w:tc>
      </w:tr>
      <w:tr w:rsidR="00EF5678" w:rsidRPr="00770206" w14:paraId="6190E8F4" w14:textId="77777777" w:rsidTr="00770206">
        <w:tc>
          <w:tcPr>
            <w:tcW w:w="0" w:type="auto"/>
            <w:hideMark/>
          </w:tcPr>
          <w:p w14:paraId="01550167" w14:textId="77777777" w:rsidR="00770206" w:rsidRPr="00770206" w:rsidRDefault="00770206" w:rsidP="00770206">
            <w:pPr>
              <w:jc w:val="both"/>
              <w:rPr>
                <w:color w:val="000000" w:themeColor="text1"/>
              </w:rPr>
            </w:pPr>
            <w:r w:rsidRPr="00770206">
              <w:rPr>
                <w:color w:val="000000" w:themeColor="text1"/>
              </w:rPr>
              <w:t>Tulsi (Van Tulsi)</w:t>
            </w:r>
          </w:p>
        </w:tc>
        <w:tc>
          <w:tcPr>
            <w:tcW w:w="0" w:type="auto"/>
            <w:hideMark/>
          </w:tcPr>
          <w:p w14:paraId="3523837E" w14:textId="77777777" w:rsidR="00770206" w:rsidRPr="00770206" w:rsidRDefault="00770206" w:rsidP="00770206">
            <w:pPr>
              <w:jc w:val="both"/>
              <w:rPr>
                <w:i/>
                <w:iCs/>
                <w:color w:val="000000" w:themeColor="text1"/>
              </w:rPr>
            </w:pPr>
            <w:proofErr w:type="spellStart"/>
            <w:r w:rsidRPr="00770206">
              <w:rPr>
                <w:i/>
                <w:iCs/>
                <w:color w:val="000000" w:themeColor="text1"/>
              </w:rPr>
              <w:t>Ocimum</w:t>
            </w:r>
            <w:proofErr w:type="spellEnd"/>
            <w:r w:rsidRPr="00770206">
              <w:rPr>
                <w:i/>
                <w:iCs/>
                <w:color w:val="000000" w:themeColor="text1"/>
              </w:rPr>
              <w:t xml:space="preserve"> </w:t>
            </w:r>
            <w:proofErr w:type="spellStart"/>
            <w:r w:rsidRPr="00770206">
              <w:rPr>
                <w:i/>
                <w:iCs/>
                <w:color w:val="000000" w:themeColor="text1"/>
              </w:rPr>
              <w:t>gratissimum</w:t>
            </w:r>
            <w:proofErr w:type="spellEnd"/>
          </w:p>
        </w:tc>
        <w:tc>
          <w:tcPr>
            <w:tcW w:w="0" w:type="auto"/>
            <w:hideMark/>
          </w:tcPr>
          <w:p w14:paraId="2E783FA8" w14:textId="77777777" w:rsidR="00770206" w:rsidRPr="00770206" w:rsidRDefault="00770206" w:rsidP="00770206">
            <w:pPr>
              <w:jc w:val="both"/>
              <w:rPr>
                <w:color w:val="000000" w:themeColor="text1"/>
              </w:rPr>
            </w:pPr>
            <w:r w:rsidRPr="00770206">
              <w:rPr>
                <w:color w:val="000000" w:themeColor="text1"/>
              </w:rPr>
              <w:t>44</w:t>
            </w:r>
          </w:p>
        </w:tc>
        <w:tc>
          <w:tcPr>
            <w:tcW w:w="0" w:type="auto"/>
            <w:hideMark/>
          </w:tcPr>
          <w:p w14:paraId="562EEEED" w14:textId="77777777" w:rsidR="00770206" w:rsidRPr="00770206" w:rsidRDefault="00770206" w:rsidP="00770206">
            <w:pPr>
              <w:jc w:val="both"/>
              <w:rPr>
                <w:color w:val="000000" w:themeColor="text1"/>
              </w:rPr>
            </w:pPr>
            <w:r w:rsidRPr="00770206">
              <w:rPr>
                <w:color w:val="000000" w:themeColor="text1"/>
              </w:rPr>
              <w:t>8</w:t>
            </w:r>
          </w:p>
        </w:tc>
      </w:tr>
      <w:tr w:rsidR="00EF5678" w:rsidRPr="00770206" w14:paraId="59F05960" w14:textId="77777777" w:rsidTr="00770206">
        <w:tc>
          <w:tcPr>
            <w:tcW w:w="0" w:type="auto"/>
            <w:hideMark/>
          </w:tcPr>
          <w:p w14:paraId="0F45BB8D" w14:textId="77777777" w:rsidR="00770206" w:rsidRPr="00770206" w:rsidRDefault="00770206" w:rsidP="00770206">
            <w:pPr>
              <w:jc w:val="both"/>
              <w:rPr>
                <w:color w:val="000000" w:themeColor="text1"/>
              </w:rPr>
            </w:pPr>
            <w:r w:rsidRPr="00770206">
              <w:rPr>
                <w:color w:val="000000" w:themeColor="text1"/>
              </w:rPr>
              <w:t xml:space="preserve">Bel (Aegle </w:t>
            </w:r>
            <w:proofErr w:type="spellStart"/>
            <w:r w:rsidRPr="00770206">
              <w:rPr>
                <w:color w:val="000000" w:themeColor="text1"/>
              </w:rPr>
              <w:t>marmelos</w:t>
            </w:r>
            <w:proofErr w:type="spellEnd"/>
            <w:r w:rsidRPr="00770206">
              <w:rPr>
                <w:color w:val="000000" w:themeColor="text1"/>
              </w:rPr>
              <w:t>)</w:t>
            </w:r>
          </w:p>
        </w:tc>
        <w:tc>
          <w:tcPr>
            <w:tcW w:w="0" w:type="auto"/>
            <w:hideMark/>
          </w:tcPr>
          <w:p w14:paraId="0138BAB6"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785F8B37" w14:textId="77777777" w:rsidR="00770206" w:rsidRPr="00770206" w:rsidRDefault="00770206" w:rsidP="00770206">
            <w:pPr>
              <w:jc w:val="both"/>
              <w:rPr>
                <w:color w:val="000000" w:themeColor="text1"/>
              </w:rPr>
            </w:pPr>
            <w:r w:rsidRPr="00770206">
              <w:rPr>
                <w:color w:val="000000" w:themeColor="text1"/>
              </w:rPr>
              <w:t>15</w:t>
            </w:r>
          </w:p>
        </w:tc>
        <w:tc>
          <w:tcPr>
            <w:tcW w:w="0" w:type="auto"/>
            <w:hideMark/>
          </w:tcPr>
          <w:p w14:paraId="046CB88B" w14:textId="77777777" w:rsidR="00770206" w:rsidRPr="00770206" w:rsidRDefault="00770206" w:rsidP="00770206">
            <w:pPr>
              <w:jc w:val="both"/>
              <w:rPr>
                <w:color w:val="000000" w:themeColor="text1"/>
              </w:rPr>
            </w:pPr>
            <w:r w:rsidRPr="00770206">
              <w:rPr>
                <w:color w:val="000000" w:themeColor="text1"/>
              </w:rPr>
              <w:t>6</w:t>
            </w:r>
          </w:p>
        </w:tc>
      </w:tr>
      <w:tr w:rsidR="00EF5678" w:rsidRPr="00770206" w14:paraId="26BFF485" w14:textId="77777777" w:rsidTr="00770206">
        <w:tc>
          <w:tcPr>
            <w:tcW w:w="0" w:type="auto"/>
            <w:hideMark/>
          </w:tcPr>
          <w:p w14:paraId="74A1B082" w14:textId="77777777" w:rsidR="00770206" w:rsidRPr="00770206" w:rsidRDefault="00770206" w:rsidP="00770206">
            <w:pPr>
              <w:jc w:val="both"/>
              <w:rPr>
                <w:color w:val="000000" w:themeColor="text1"/>
              </w:rPr>
            </w:pPr>
            <w:r w:rsidRPr="00770206">
              <w:rPr>
                <w:b/>
                <w:bCs/>
                <w:color w:val="000000" w:themeColor="text1"/>
              </w:rPr>
              <w:t>Others</w:t>
            </w:r>
          </w:p>
        </w:tc>
        <w:tc>
          <w:tcPr>
            <w:tcW w:w="0" w:type="auto"/>
            <w:hideMark/>
          </w:tcPr>
          <w:p w14:paraId="79FD55FF"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06D911B3"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5088AF75" w14:textId="77777777" w:rsidR="00770206" w:rsidRPr="00770206" w:rsidRDefault="00770206" w:rsidP="00770206">
            <w:pPr>
              <w:jc w:val="both"/>
              <w:rPr>
                <w:color w:val="000000" w:themeColor="text1"/>
              </w:rPr>
            </w:pPr>
            <w:r w:rsidRPr="00770206">
              <w:rPr>
                <w:color w:val="000000" w:themeColor="text1"/>
              </w:rPr>
              <w:t>—</w:t>
            </w:r>
          </w:p>
        </w:tc>
      </w:tr>
      <w:tr w:rsidR="00EF5678" w:rsidRPr="00770206" w14:paraId="32A9EE82" w14:textId="77777777" w:rsidTr="00770206">
        <w:tc>
          <w:tcPr>
            <w:tcW w:w="0" w:type="auto"/>
            <w:hideMark/>
          </w:tcPr>
          <w:p w14:paraId="2D146411" w14:textId="77777777" w:rsidR="00770206" w:rsidRPr="00770206" w:rsidRDefault="00770206" w:rsidP="00770206">
            <w:pPr>
              <w:jc w:val="both"/>
              <w:rPr>
                <w:color w:val="000000" w:themeColor="text1"/>
              </w:rPr>
            </w:pPr>
            <w:r w:rsidRPr="00770206">
              <w:rPr>
                <w:b/>
                <w:bCs/>
                <w:color w:val="000000" w:themeColor="text1"/>
              </w:rPr>
              <w:t>Total (excerpt)</w:t>
            </w:r>
          </w:p>
        </w:tc>
        <w:tc>
          <w:tcPr>
            <w:tcW w:w="0" w:type="auto"/>
            <w:hideMark/>
          </w:tcPr>
          <w:p w14:paraId="024F9A2D"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2DA5417"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CD8C27C" w14:textId="77777777" w:rsidR="00770206" w:rsidRPr="00770206" w:rsidRDefault="00770206" w:rsidP="00770206">
            <w:pPr>
              <w:jc w:val="both"/>
              <w:rPr>
                <w:color w:val="000000" w:themeColor="text1"/>
              </w:rPr>
            </w:pPr>
            <w:r w:rsidRPr="00770206">
              <w:rPr>
                <w:color w:val="000000" w:themeColor="text1"/>
              </w:rPr>
              <w:t>—</w:t>
            </w:r>
          </w:p>
        </w:tc>
      </w:tr>
    </w:tbl>
    <w:p w14:paraId="3C2FB470" w14:textId="19F860D3" w:rsid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Adapted from the Chhattisgarh MFP Federation data on non-specified Minor Forest Produce (cgmfpfed.org).</w:t>
      </w:r>
    </w:p>
    <w:p w14:paraId="68A74C47" w14:textId="75262086" w:rsidR="008E0DE6" w:rsidRDefault="008E0DE6" w:rsidP="00A9124C">
      <w:pPr>
        <w:jc w:val="both"/>
        <w:rPr>
          <w:i/>
          <w:iCs/>
          <w:color w:val="000000" w:themeColor="text1"/>
        </w:rPr>
      </w:pPr>
    </w:p>
    <w:p w14:paraId="47F8A733" w14:textId="77777777" w:rsidR="008E0DE6" w:rsidRPr="00740879" w:rsidRDefault="008E0DE6" w:rsidP="008E0DE6">
      <w:pPr>
        <w:rPr>
          <w:highlight w:val="yellow"/>
        </w:rPr>
      </w:pPr>
      <w:r w:rsidRPr="00740879">
        <w:rPr>
          <w:highlight w:val="yellow"/>
        </w:rPr>
        <w:t>Disclaimer (Artificial intelligence)</w:t>
      </w:r>
    </w:p>
    <w:p w14:paraId="2933331C" w14:textId="77777777" w:rsidR="008E0DE6" w:rsidRPr="00740879" w:rsidRDefault="008E0DE6" w:rsidP="008E0DE6">
      <w:pPr>
        <w:rPr>
          <w:highlight w:val="yellow"/>
        </w:rPr>
      </w:pPr>
      <w:r w:rsidRPr="00740879">
        <w:rPr>
          <w:highlight w:val="yellow"/>
        </w:rPr>
        <w:t xml:space="preserve">Option 1: </w:t>
      </w:r>
    </w:p>
    <w:p w14:paraId="2C3C7C02" w14:textId="77777777" w:rsidR="008E0DE6" w:rsidRPr="00740879" w:rsidRDefault="008E0DE6" w:rsidP="008E0DE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76E3377" w14:textId="77777777" w:rsidR="008E0DE6" w:rsidRPr="00740879" w:rsidRDefault="008E0DE6" w:rsidP="008E0DE6">
      <w:pPr>
        <w:rPr>
          <w:highlight w:val="yellow"/>
        </w:rPr>
      </w:pPr>
      <w:r w:rsidRPr="00740879">
        <w:rPr>
          <w:highlight w:val="yellow"/>
        </w:rPr>
        <w:t xml:space="preserve">Option 2: </w:t>
      </w:r>
    </w:p>
    <w:p w14:paraId="49B934CC" w14:textId="77777777" w:rsidR="008E0DE6" w:rsidRPr="00740879" w:rsidRDefault="008E0DE6" w:rsidP="008E0DE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2B4468" w14:textId="77777777" w:rsidR="008E0DE6" w:rsidRPr="00740879" w:rsidRDefault="008E0DE6" w:rsidP="008E0DE6">
      <w:pPr>
        <w:rPr>
          <w:highlight w:val="yellow"/>
        </w:rPr>
      </w:pPr>
      <w:r w:rsidRPr="00740879">
        <w:rPr>
          <w:highlight w:val="yellow"/>
        </w:rPr>
        <w:t>Details of the AI usage are given below:</w:t>
      </w:r>
    </w:p>
    <w:p w14:paraId="53EC42DD" w14:textId="77777777" w:rsidR="008E0DE6" w:rsidRPr="00740879" w:rsidRDefault="008E0DE6" w:rsidP="008E0DE6">
      <w:pPr>
        <w:rPr>
          <w:highlight w:val="yellow"/>
        </w:rPr>
      </w:pPr>
      <w:r w:rsidRPr="00740879">
        <w:rPr>
          <w:highlight w:val="yellow"/>
        </w:rPr>
        <w:t>1.</w:t>
      </w:r>
    </w:p>
    <w:p w14:paraId="29CE0682" w14:textId="77777777" w:rsidR="008E0DE6" w:rsidRPr="00740879" w:rsidRDefault="008E0DE6" w:rsidP="008E0DE6">
      <w:pPr>
        <w:rPr>
          <w:highlight w:val="yellow"/>
        </w:rPr>
      </w:pPr>
      <w:r w:rsidRPr="00740879">
        <w:rPr>
          <w:highlight w:val="yellow"/>
        </w:rPr>
        <w:t>2.</w:t>
      </w:r>
    </w:p>
    <w:p w14:paraId="5FDC641E" w14:textId="77777777" w:rsidR="008E0DE6" w:rsidRPr="00D047BB" w:rsidRDefault="008E0DE6" w:rsidP="008E0DE6">
      <w:r w:rsidRPr="00740879">
        <w:rPr>
          <w:highlight w:val="yellow"/>
        </w:rPr>
        <w:t>3.</w:t>
      </w:r>
    </w:p>
    <w:p w14:paraId="52BAA1A0" w14:textId="77777777" w:rsidR="008E0DE6" w:rsidRPr="00770206" w:rsidRDefault="008E0DE6" w:rsidP="00A9124C">
      <w:pPr>
        <w:jc w:val="both"/>
        <w:rPr>
          <w:i/>
          <w:iCs/>
          <w:color w:val="000000" w:themeColor="text1"/>
        </w:rPr>
      </w:pPr>
    </w:p>
    <w:p w14:paraId="6D1F3D9E" w14:textId="7B6F31BB" w:rsidR="00770206" w:rsidRPr="00EF5678" w:rsidRDefault="00FC2366" w:rsidP="00F965F8">
      <w:pPr>
        <w:spacing w:after="0"/>
        <w:jc w:val="both"/>
        <w:rPr>
          <w:b/>
          <w:bCs/>
          <w:color w:val="000000" w:themeColor="text1"/>
        </w:rPr>
      </w:pPr>
      <w:r w:rsidRPr="00EF5678">
        <w:rPr>
          <w:b/>
          <w:bCs/>
          <w:color w:val="000000" w:themeColor="text1"/>
        </w:rPr>
        <w:lastRenderedPageBreak/>
        <w:t xml:space="preserve">10. References: </w:t>
      </w:r>
    </w:p>
    <w:p w14:paraId="46D5BA5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Allied Academies. (2023). </w:t>
      </w:r>
      <w:r w:rsidRPr="00EF5678">
        <w:rPr>
          <w:rFonts w:cs="Times New Roman"/>
          <w:i/>
          <w:iCs/>
          <w:color w:val="000000" w:themeColor="text1"/>
          <w:szCs w:val="24"/>
        </w:rPr>
        <w:t xml:space="preserve">Climate change impact on forest and agrobiodiversity: A special reference to </w:t>
      </w:r>
      <w:proofErr w:type="spellStart"/>
      <w:r w:rsidRPr="00EF5678">
        <w:rPr>
          <w:rFonts w:cs="Times New Roman"/>
          <w:i/>
          <w:iCs/>
          <w:color w:val="000000" w:themeColor="text1"/>
          <w:szCs w:val="24"/>
        </w:rPr>
        <w:t>Anuppur</w:t>
      </w:r>
      <w:proofErr w:type="spellEnd"/>
      <w:r w:rsidRPr="00EF5678">
        <w:rPr>
          <w:rFonts w:cs="Times New Roman"/>
          <w:i/>
          <w:iCs/>
          <w:color w:val="000000" w:themeColor="text1"/>
          <w:szCs w:val="24"/>
        </w:rPr>
        <w:t>.</w:t>
      </w:r>
      <w:r w:rsidRPr="00EF5678">
        <w:rPr>
          <w:rFonts w:cs="Times New Roman"/>
          <w:color w:val="000000" w:themeColor="text1"/>
          <w:szCs w:val="24"/>
        </w:rPr>
        <w:t xml:space="preserve"> </w:t>
      </w:r>
      <w:r w:rsidRPr="00EF5678">
        <w:rPr>
          <w:rFonts w:cs="Times New Roman"/>
          <w:i/>
          <w:iCs/>
          <w:color w:val="000000" w:themeColor="text1"/>
          <w:szCs w:val="24"/>
        </w:rPr>
        <w:t>Allied Academies Journal</w:t>
      </w:r>
      <w:r w:rsidRPr="00EF5678">
        <w:rPr>
          <w:rFonts w:cs="Times New Roman"/>
          <w:color w:val="000000" w:themeColor="text1"/>
          <w:szCs w:val="24"/>
        </w:rPr>
        <w:t>.</w:t>
      </w:r>
    </w:p>
    <w:p w14:paraId="105B3AA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Anonymous. (2008). Aboriginal uses and management of ethnobotanical species in deciduous forests of Chhattisgarh state in India. </w:t>
      </w:r>
      <w:r w:rsidRPr="00EF5678">
        <w:rPr>
          <w:rFonts w:cs="Times New Roman"/>
          <w:i/>
          <w:iCs/>
          <w:color w:val="000000" w:themeColor="text1"/>
          <w:szCs w:val="24"/>
        </w:rPr>
        <w:t>Journal of Ethnobiology and Ethnomedicine</w:t>
      </w:r>
      <w:r w:rsidRPr="00EF5678">
        <w:rPr>
          <w:rFonts w:cs="Times New Roman"/>
          <w:color w:val="000000" w:themeColor="text1"/>
          <w:szCs w:val="24"/>
        </w:rPr>
        <w:t>. PMC2729299.</w:t>
      </w:r>
    </w:p>
    <w:p w14:paraId="16E613B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district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18" w:history="1">
        <w:r w:rsidRPr="00EF5678">
          <w:rPr>
            <w:rStyle w:val="Hyperlink"/>
            <w:rFonts w:cs="Times New Roman"/>
            <w:color w:val="000000" w:themeColor="text1"/>
            <w:szCs w:val="24"/>
          </w:rPr>
          <w:t>https://en.wikipedia.org/wiki/Bastar_district</w:t>
        </w:r>
      </w:hyperlink>
    </w:p>
    <w:p w14:paraId="138E9D9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wooden craft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19" w:history="1">
        <w:r w:rsidRPr="00EF5678">
          <w:rPr>
            <w:rStyle w:val="Hyperlink"/>
            <w:rFonts w:cs="Times New Roman"/>
            <w:color w:val="000000" w:themeColor="text1"/>
            <w:szCs w:val="24"/>
          </w:rPr>
          <w:t>https://en.wikipedia.org/wiki/Bastar_wooden_craft</w:t>
        </w:r>
      </w:hyperlink>
    </w:p>
    <w:p w14:paraId="61412C8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 xml:space="preserve">Butea </w:t>
      </w:r>
      <w:proofErr w:type="spellStart"/>
      <w:r w:rsidRPr="00EF5678">
        <w:rPr>
          <w:rFonts w:cs="Times New Roman"/>
          <w:i/>
          <w:iCs/>
          <w:color w:val="000000" w:themeColor="text1"/>
          <w:szCs w:val="24"/>
        </w:rPr>
        <w:t>monosperma</w:t>
      </w:r>
      <w:proofErr w:type="spellEnd"/>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0" w:history="1">
        <w:r w:rsidRPr="00EF5678">
          <w:rPr>
            <w:rStyle w:val="Hyperlink"/>
            <w:rFonts w:cs="Times New Roman"/>
            <w:color w:val="000000" w:themeColor="text1"/>
            <w:szCs w:val="24"/>
          </w:rPr>
          <w:t>https://en.wikipedia.org/wiki/Butea_monosperma</w:t>
        </w:r>
      </w:hyperlink>
    </w:p>
    <w:p w14:paraId="1C5551F8" w14:textId="3BB9B9EB"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Byrnes, J. E. K., Gamfeldt, L., Isbell, F., </w:t>
      </w:r>
      <w:proofErr w:type="spellStart"/>
      <w:r w:rsidRPr="00EF5678">
        <w:rPr>
          <w:rFonts w:cs="Times New Roman"/>
          <w:color w:val="000000" w:themeColor="text1"/>
          <w:szCs w:val="24"/>
        </w:rPr>
        <w:t>Lefcheck</w:t>
      </w:r>
      <w:proofErr w:type="spellEnd"/>
      <w:r w:rsidRPr="00EF5678">
        <w:rPr>
          <w:rFonts w:cs="Times New Roman"/>
          <w:color w:val="000000" w:themeColor="text1"/>
          <w:szCs w:val="24"/>
        </w:rPr>
        <w:t xml:space="preserve">, J. S., Griffin, J. N., Hector, A., Cardinale, B. J., Hooper, D. U., Dee, L. E. and Duffy, J. E. (2013). Investigating the relationship between biodiversity and ecosystem multifunctionality: Challenges and solutions. </w:t>
      </w:r>
      <w:proofErr w:type="spellStart"/>
      <w:r w:rsidRPr="00EF5678">
        <w:rPr>
          <w:rFonts w:cs="Times New Roman"/>
          <w:i/>
          <w:iCs/>
          <w:color w:val="000000" w:themeColor="text1"/>
          <w:szCs w:val="24"/>
        </w:rPr>
        <w:t>arXiv</w:t>
      </w:r>
      <w:proofErr w:type="spellEnd"/>
      <w:r w:rsidRPr="00EF5678">
        <w:rPr>
          <w:rFonts w:cs="Times New Roman"/>
          <w:i/>
          <w:iCs/>
          <w:color w:val="000000" w:themeColor="text1"/>
          <w:szCs w:val="24"/>
        </w:rPr>
        <w:t xml:space="preserve"> preprint arXiv:1305.1985</w:t>
      </w:r>
      <w:r w:rsidRPr="00EF5678">
        <w:rPr>
          <w:rFonts w:cs="Times New Roman"/>
          <w:color w:val="000000" w:themeColor="text1"/>
          <w:szCs w:val="24"/>
        </w:rPr>
        <w:t>.</w:t>
      </w:r>
    </w:p>
    <w:p w14:paraId="1036494D" w14:textId="28B1A93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Champion, H. G. and Seth, S. K. (1968). </w:t>
      </w:r>
      <w:r w:rsidRPr="00EF5678">
        <w:rPr>
          <w:rFonts w:cs="Times New Roman"/>
          <w:i/>
          <w:iCs/>
          <w:color w:val="000000" w:themeColor="text1"/>
          <w:szCs w:val="24"/>
        </w:rPr>
        <w:t>A revised survey of the forest types of India</w:t>
      </w:r>
      <w:r w:rsidRPr="00EF5678">
        <w:rPr>
          <w:rFonts w:cs="Times New Roman"/>
          <w:color w:val="000000" w:themeColor="text1"/>
          <w:szCs w:val="24"/>
        </w:rPr>
        <w:t xml:space="preserve">. Government of India Press. Forest Survey of India. (2021). </w:t>
      </w:r>
      <w:r w:rsidRPr="00EF5678">
        <w:rPr>
          <w:rFonts w:cs="Times New Roman"/>
          <w:i/>
          <w:iCs/>
          <w:color w:val="000000" w:themeColor="text1"/>
          <w:szCs w:val="24"/>
        </w:rPr>
        <w:t>India State of Forest Report 2021</w:t>
      </w:r>
      <w:r w:rsidRPr="00EF5678">
        <w:rPr>
          <w:rFonts w:cs="Times New Roman"/>
          <w:color w:val="000000" w:themeColor="text1"/>
          <w:szCs w:val="24"/>
        </w:rPr>
        <w:t>. Ministry of Environment, Forest and Climate Change, Government of India.</w:t>
      </w:r>
    </w:p>
    <w:p w14:paraId="0DA6B6EA" w14:textId="0B6EC6E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Minor Forest Produce Federation. (2024). </w:t>
      </w:r>
      <w:r w:rsidRPr="00EF5678">
        <w:rPr>
          <w:rFonts w:cs="Times New Roman"/>
          <w:i/>
          <w:iCs/>
          <w:color w:val="000000" w:themeColor="text1"/>
          <w:szCs w:val="24"/>
        </w:rPr>
        <w:t>Forest resource management and People’s Protected Areas (PPA)</w:t>
      </w:r>
      <w:r w:rsidRPr="00EF5678">
        <w:rPr>
          <w:rFonts w:cs="Times New Roman"/>
          <w:color w:val="000000" w:themeColor="text1"/>
          <w:szCs w:val="24"/>
        </w:rPr>
        <w:t xml:space="preserve">. Retrieved from </w:t>
      </w:r>
      <w:hyperlink r:id="rId21" w:history="1">
        <w:r w:rsidRPr="00EF5678">
          <w:rPr>
            <w:rStyle w:val="Hyperlink"/>
            <w:rFonts w:cs="Times New Roman"/>
            <w:color w:val="000000" w:themeColor="text1"/>
            <w:szCs w:val="24"/>
          </w:rPr>
          <w:t>https://www.cgmfpfed.org</w:t>
        </w:r>
      </w:hyperlink>
    </w:p>
    <w:p w14:paraId="4FC3DB5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Online. (2024). </w:t>
      </w:r>
      <w:r w:rsidRPr="00EF5678">
        <w:rPr>
          <w:rFonts w:cs="Times New Roman"/>
          <w:i/>
          <w:iCs/>
          <w:color w:val="000000" w:themeColor="text1"/>
          <w:szCs w:val="24"/>
        </w:rPr>
        <w:t xml:space="preserve">Economy of </w:t>
      </w:r>
      <w:proofErr w:type="spellStart"/>
      <w:r w:rsidRPr="00EF5678">
        <w:rPr>
          <w:rFonts w:cs="Times New Roman"/>
          <w:i/>
          <w:iCs/>
          <w:color w:val="000000" w:themeColor="text1"/>
          <w:szCs w:val="24"/>
        </w:rPr>
        <w:t>Gariyaband</w:t>
      </w:r>
      <w:proofErr w:type="spellEnd"/>
      <w:r w:rsidRPr="00EF5678">
        <w:rPr>
          <w:rFonts w:cs="Times New Roman"/>
          <w:color w:val="000000" w:themeColor="text1"/>
          <w:szCs w:val="24"/>
        </w:rPr>
        <w:t>.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"https://gariyaband.chhattisgarhonline.in/guide/about-gariyaband?utm_source=chatgpt.com" \o "About Gariyaband, Profile of Gariyaband, Gariyaband City Information"</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Gariaband</w:t>
      </w:r>
      <w:proofErr w:type="spellEnd"/>
      <w:r w:rsidRPr="00EF5678">
        <w:rPr>
          <w:rFonts w:cs="Times New Roman"/>
          <w:color w:val="000000" w:themeColor="text1"/>
          <w:szCs w:val="24"/>
        </w:rPr>
        <w:fldChar w:fldCharType="end"/>
      </w:r>
      <w:r w:rsidRPr="00EF5678">
        <w:rPr>
          <w:rFonts w:cs="Times New Roman"/>
          <w:color w:val="000000" w:themeColor="text1"/>
          <w:szCs w:val="24"/>
        </w:rPr>
        <w:t>)</w:t>
      </w:r>
    </w:p>
    <w:p w14:paraId="27C36D02" w14:textId="76446A6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State Minor Forest Produce Co-operative Federation (CSMFPCF). (2024). </w:t>
      </w:r>
      <w:r w:rsidRPr="00EF5678">
        <w:rPr>
          <w:rFonts w:cs="Times New Roman"/>
          <w:i/>
          <w:iCs/>
          <w:color w:val="000000" w:themeColor="text1"/>
          <w:szCs w:val="24"/>
        </w:rPr>
        <w:t>Forest resource management and Peoples Protected Areas (PPAs)</w:t>
      </w:r>
      <w:r w:rsidRPr="00EF5678">
        <w:rPr>
          <w:rFonts w:cs="Times New Roman"/>
          <w:color w:val="000000" w:themeColor="text1"/>
          <w:szCs w:val="24"/>
        </w:rPr>
        <w:t>. Retrieved from [CSMFPCF website]</w:t>
      </w:r>
    </w:p>
    <w:p w14:paraId="0F39A0A0" w14:textId="1F038F26"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Churpal</w:t>
      </w:r>
      <w:proofErr w:type="spellEnd"/>
      <w:r w:rsidRPr="00EF5678">
        <w:rPr>
          <w:rFonts w:cs="Times New Roman"/>
          <w:color w:val="000000" w:themeColor="text1"/>
          <w:szCs w:val="24"/>
        </w:rPr>
        <w:t xml:space="preserve">, D., </w:t>
      </w:r>
      <w:proofErr w:type="spellStart"/>
      <w:r w:rsidRPr="00EF5678">
        <w:rPr>
          <w:rFonts w:cs="Times New Roman"/>
          <w:color w:val="000000" w:themeColor="text1"/>
          <w:szCs w:val="24"/>
        </w:rPr>
        <w:t>Gauraha</w:t>
      </w:r>
      <w:proofErr w:type="spellEnd"/>
      <w:r w:rsidRPr="00EF5678">
        <w:rPr>
          <w:rFonts w:cs="Times New Roman"/>
          <w:color w:val="000000" w:themeColor="text1"/>
          <w:szCs w:val="24"/>
        </w:rPr>
        <w:t xml:space="preserve">, A. K., Pathak, H. and Tuteja, S. S. (2021). Economically and traditionally important non-timber forest products (NTFPs) of Chhattisgarh. </w:t>
      </w:r>
      <w:r w:rsidRPr="00EF5678">
        <w:rPr>
          <w:rFonts w:cs="Times New Roman"/>
          <w:i/>
          <w:iCs/>
          <w:color w:val="000000" w:themeColor="text1"/>
          <w:szCs w:val="24"/>
        </w:rPr>
        <w:t>The Pharma Innovation Journal</w:t>
      </w:r>
      <w:r w:rsidRPr="00EF5678">
        <w:rPr>
          <w:rFonts w:cs="Times New Roman"/>
          <w:color w:val="000000" w:themeColor="text1"/>
          <w:szCs w:val="24"/>
        </w:rPr>
        <w:t>, 10(1S), 1015–1032.</w:t>
      </w:r>
    </w:p>
    <w:p w14:paraId="30D3C4C3" w14:textId="586D24F4"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Churpal</w:t>
      </w:r>
      <w:proofErr w:type="spellEnd"/>
      <w:r w:rsidRPr="00EF5678">
        <w:rPr>
          <w:rFonts w:cs="Times New Roman"/>
          <w:color w:val="000000" w:themeColor="text1"/>
          <w:szCs w:val="24"/>
        </w:rPr>
        <w:t xml:space="preserve">, D., </w:t>
      </w:r>
      <w:proofErr w:type="spellStart"/>
      <w:r w:rsidRPr="00EF5678">
        <w:rPr>
          <w:rFonts w:cs="Times New Roman"/>
          <w:color w:val="000000" w:themeColor="text1"/>
          <w:szCs w:val="24"/>
        </w:rPr>
        <w:t>Gauraha</w:t>
      </w:r>
      <w:proofErr w:type="spellEnd"/>
      <w:r w:rsidRPr="00EF5678">
        <w:rPr>
          <w:rFonts w:cs="Times New Roman"/>
          <w:color w:val="000000" w:themeColor="text1"/>
          <w:szCs w:val="24"/>
        </w:rPr>
        <w:t xml:space="preserve">, A. K., Pathak, H. and Tuteja, S. S. (2021). Economically and traditionally important non-timber forest products (NTFPs) of Chhattisgarh. </w:t>
      </w:r>
      <w:r w:rsidRPr="00EF5678">
        <w:rPr>
          <w:rFonts w:cs="Times New Roman"/>
          <w:i/>
          <w:iCs/>
          <w:color w:val="000000" w:themeColor="text1"/>
          <w:szCs w:val="24"/>
        </w:rPr>
        <w:t>Journal of Pharmacognosy and Phytochemistry</w:t>
      </w:r>
      <w:r w:rsidRPr="00EF5678">
        <w:rPr>
          <w:rFonts w:cs="Times New Roman"/>
          <w:color w:val="000000" w:themeColor="text1"/>
          <w:szCs w:val="24"/>
        </w:rPr>
        <w:t>, 10(1S), 89–92.</w:t>
      </w:r>
    </w:p>
    <w:p w14:paraId="47302DE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CSIDC. (2024). </w:t>
      </w:r>
      <w:r w:rsidRPr="00EF5678">
        <w:rPr>
          <w:rFonts w:cs="Times New Roman"/>
          <w:i/>
          <w:iCs/>
          <w:color w:val="000000" w:themeColor="text1"/>
          <w:szCs w:val="24"/>
        </w:rPr>
        <w:t xml:space="preserve">PM </w:t>
      </w:r>
      <w:proofErr w:type="spellStart"/>
      <w:r w:rsidRPr="00EF5678">
        <w:rPr>
          <w:rFonts w:cs="Times New Roman"/>
          <w:i/>
          <w:iCs/>
          <w:color w:val="000000" w:themeColor="text1"/>
          <w:szCs w:val="24"/>
        </w:rPr>
        <w:t>Formalisation</w:t>
      </w:r>
      <w:proofErr w:type="spellEnd"/>
      <w:r w:rsidRPr="00EF5678">
        <w:rPr>
          <w:rFonts w:cs="Times New Roman"/>
          <w:i/>
          <w:iCs/>
          <w:color w:val="000000" w:themeColor="text1"/>
          <w:szCs w:val="24"/>
        </w:rPr>
        <w:t xml:space="preserve"> of Micro Food Processing Enterprises (PMFME) – ODOP for </w:t>
      </w:r>
      <w:proofErr w:type="spellStart"/>
      <w:r w:rsidRPr="00EF5678">
        <w:rPr>
          <w:rFonts w:cs="Times New Roman"/>
          <w:i/>
          <w:iCs/>
          <w:color w:val="000000" w:themeColor="text1"/>
          <w:szCs w:val="24"/>
        </w:rPr>
        <w:t>Gariyaband</w:t>
      </w:r>
      <w:proofErr w:type="spellEnd"/>
      <w:r w:rsidRPr="00EF5678">
        <w:rPr>
          <w:rFonts w:cs="Times New Roman"/>
          <w:color w:val="000000" w:themeColor="text1"/>
          <w:szCs w:val="24"/>
        </w:rPr>
        <w:t>.</w:t>
      </w:r>
    </w:p>
    <w:p w14:paraId="1E5CD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CSIDC. (2024–30). </w:t>
      </w:r>
      <w:r w:rsidRPr="00EF5678">
        <w:rPr>
          <w:rFonts w:cs="Times New Roman"/>
          <w:i/>
          <w:iCs/>
          <w:color w:val="000000" w:themeColor="text1"/>
          <w:szCs w:val="24"/>
        </w:rPr>
        <w:t>Industrial Development Policy</w:t>
      </w:r>
      <w:r w:rsidRPr="00EF5678">
        <w:rPr>
          <w:rFonts w:cs="Times New Roman"/>
          <w:color w:val="000000" w:themeColor="text1"/>
          <w:szCs w:val="24"/>
        </w:rPr>
        <w:t>.</w:t>
      </w:r>
    </w:p>
    <w:p w14:paraId="6BB197AE"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(2024). </w:t>
      </w:r>
      <w:r w:rsidRPr="00EF5678">
        <w:rPr>
          <w:rFonts w:cs="Times New Roman"/>
          <w:i/>
          <w:iCs/>
          <w:color w:val="000000" w:themeColor="text1"/>
          <w:szCs w:val="24"/>
        </w:rPr>
        <w:t>Chhattisgarh leading in the implementation of the Forest Rights Act in the country</w:t>
      </w:r>
      <w:r w:rsidRPr="00EF5678">
        <w:rPr>
          <w:rFonts w:cs="Times New Roman"/>
          <w:color w:val="000000" w:themeColor="text1"/>
          <w:szCs w:val="24"/>
        </w:rPr>
        <w:t>.</w:t>
      </w:r>
    </w:p>
    <w:p w14:paraId="1714D9E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(2025, May 21).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 (USTR)</w:t>
      </w:r>
      <w:r w:rsidRPr="00EF5678">
        <w:rPr>
          <w:rFonts w:cs="Times New Roman"/>
          <w:color w:val="000000" w:themeColor="text1"/>
          <w:szCs w:val="24"/>
        </w:rPr>
        <w:t>. Drishti IAS Current Affairs. (</w:t>
      </w:r>
      <w:hyperlink r:id="rId22" w:tooltip="Udanti Sitanadi Tiger Reserve (USTR)" w:history="1">
        <w:r w:rsidRPr="00EF5678">
          <w:rPr>
            <w:rStyle w:val="Hyperlink"/>
            <w:rFonts w:cs="Times New Roman"/>
            <w:color w:val="000000" w:themeColor="text1"/>
            <w:szCs w:val="24"/>
          </w:rPr>
          <w:t>Drishti IAS</w:t>
        </w:r>
      </w:hyperlink>
      <w:r w:rsidRPr="00EF5678">
        <w:rPr>
          <w:rFonts w:cs="Times New Roman"/>
          <w:color w:val="000000" w:themeColor="text1"/>
          <w:szCs w:val="24"/>
        </w:rPr>
        <w:t>)</w:t>
      </w:r>
    </w:p>
    <w:p w14:paraId="15F78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(2021). </w:t>
      </w:r>
      <w:r w:rsidRPr="00EF5678">
        <w:rPr>
          <w:rFonts w:cs="Times New Roman"/>
          <w:i/>
          <w:iCs/>
          <w:color w:val="000000" w:themeColor="text1"/>
          <w:szCs w:val="24"/>
        </w:rPr>
        <w:t>State of India’s Forest Report 2021</w:t>
      </w:r>
      <w:r w:rsidRPr="00EF5678">
        <w:rPr>
          <w:rFonts w:cs="Times New Roman"/>
          <w:color w:val="000000" w:themeColor="text1"/>
          <w:szCs w:val="24"/>
        </w:rPr>
        <w:t>. Government of India.</w:t>
      </w:r>
    </w:p>
    <w:p w14:paraId="550389EE" w14:textId="269EF0C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(2023). </w:t>
      </w:r>
      <w:r w:rsidRPr="00EF5678">
        <w:rPr>
          <w:rFonts w:cs="Times New Roman"/>
          <w:i/>
          <w:iCs/>
          <w:color w:val="000000" w:themeColor="text1"/>
          <w:szCs w:val="24"/>
        </w:rPr>
        <w:t>India State of Forest Report 2023 – Volume I</w:t>
      </w:r>
      <w:r w:rsidRPr="00EF5678">
        <w:rPr>
          <w:rFonts w:cs="Times New Roman"/>
          <w:color w:val="000000" w:themeColor="text1"/>
          <w:szCs w:val="24"/>
        </w:rPr>
        <w:t>. Dehradun: Ministry of Environment, Forest and Climate Change, Government of India.</w:t>
      </w:r>
    </w:p>
    <w:p w14:paraId="03CF460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Government of India. (2016). </w:t>
      </w:r>
      <w:r w:rsidRPr="00EF5678">
        <w:rPr>
          <w:rFonts w:cs="Times New Roman"/>
          <w:i/>
          <w:iCs/>
          <w:color w:val="000000" w:themeColor="text1"/>
          <w:szCs w:val="24"/>
        </w:rPr>
        <w:t>Compensatory Afforestation Fund Act, 2016</w:t>
      </w:r>
      <w:r w:rsidRPr="00EF5678">
        <w:rPr>
          <w:rFonts w:cs="Times New Roman"/>
          <w:color w:val="000000" w:themeColor="text1"/>
          <w:szCs w:val="24"/>
        </w:rPr>
        <w:t>.</w:t>
      </w:r>
    </w:p>
    <w:p w14:paraId="41BD665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Hindustan Times. (2024, March 19). 17 villages of </w:t>
      </w:r>
      <w:proofErr w:type="spellStart"/>
      <w:r w:rsidRPr="00EF5678">
        <w:rPr>
          <w:rFonts w:cs="Times New Roman"/>
          <w:color w:val="000000" w:themeColor="text1"/>
          <w:szCs w:val="24"/>
        </w:rPr>
        <w:t>Hasdeo</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Aranya</w:t>
      </w:r>
      <w:proofErr w:type="spellEnd"/>
      <w:r w:rsidRPr="00EF5678">
        <w:rPr>
          <w:rFonts w:cs="Times New Roman"/>
          <w:color w:val="000000" w:themeColor="text1"/>
          <w:szCs w:val="24"/>
        </w:rPr>
        <w:t xml:space="preserve"> get Community Forest Management rights.</w:t>
      </w:r>
    </w:p>
    <w:p w14:paraId="1A0BC025" w14:textId="32BA3C5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Khan, M. L., Arunachalam, A. and Arunachalam, K. (2008). Role of non-timber forest products in the rural economy of north-east India. </w:t>
      </w:r>
      <w:r w:rsidRPr="00EF5678">
        <w:rPr>
          <w:rFonts w:cs="Times New Roman"/>
          <w:i/>
          <w:iCs/>
          <w:color w:val="000000" w:themeColor="text1"/>
          <w:szCs w:val="24"/>
        </w:rPr>
        <w:t>Journal of Forest Research</w:t>
      </w:r>
      <w:r w:rsidRPr="00EF5678">
        <w:rPr>
          <w:rFonts w:cs="Times New Roman"/>
          <w:color w:val="000000" w:themeColor="text1"/>
          <w:szCs w:val="24"/>
        </w:rPr>
        <w:t xml:space="preserve">, 13(1), 75–78. </w:t>
      </w:r>
      <w:hyperlink r:id="rId23" w:history="1">
        <w:r w:rsidRPr="00EF5678">
          <w:rPr>
            <w:rStyle w:val="Hyperlink"/>
            <w:rFonts w:cs="Times New Roman"/>
            <w:color w:val="000000" w:themeColor="text1"/>
            <w:szCs w:val="24"/>
          </w:rPr>
          <w:t>https://doi.org/10.1007/s10310-007-0058-7</w:t>
        </w:r>
      </w:hyperlink>
    </w:p>
    <w:p w14:paraId="4FD7092F" w14:textId="6A3119CC"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Khare, C. P. (2008). </w:t>
      </w:r>
      <w:r w:rsidRPr="00EF5678">
        <w:rPr>
          <w:rFonts w:cs="Times New Roman"/>
          <w:i/>
          <w:iCs/>
          <w:color w:val="000000" w:themeColor="text1"/>
          <w:szCs w:val="24"/>
        </w:rPr>
        <w:t>Indian Medicinal Plants: An Illustrated Dictionary</w:t>
      </w:r>
      <w:r w:rsidRPr="00EF5678">
        <w:rPr>
          <w:rFonts w:cs="Times New Roman"/>
          <w:color w:val="000000" w:themeColor="text1"/>
          <w:szCs w:val="24"/>
        </w:rPr>
        <w:t>. Springer Science and Business Media.</w:t>
      </w:r>
    </w:p>
    <w:p w14:paraId="07881D5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Krishen, Pradip. (2006). </w:t>
      </w:r>
      <w:r w:rsidRPr="00EF5678">
        <w:rPr>
          <w:rFonts w:cs="Times New Roman"/>
          <w:i/>
          <w:iCs/>
          <w:color w:val="000000" w:themeColor="text1"/>
          <w:szCs w:val="24"/>
        </w:rPr>
        <w:t>Trees of Delhi: A Field Guide</w:t>
      </w:r>
      <w:r w:rsidRPr="00EF5678">
        <w:rPr>
          <w:rFonts w:cs="Times New Roman"/>
          <w:color w:val="000000" w:themeColor="text1"/>
          <w:szCs w:val="24"/>
        </w:rPr>
        <w:t>. Penguin Books India.</w:t>
      </w:r>
    </w:p>
    <w:p w14:paraId="0BD9DD6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KSG India. (2025). </w:t>
      </w:r>
      <w:r w:rsidRPr="00EF5678">
        <w:rPr>
          <w:rFonts w:cs="Times New Roman"/>
          <w:i/>
          <w:iCs/>
          <w:color w:val="000000" w:themeColor="text1"/>
          <w:szCs w:val="24"/>
        </w:rPr>
        <w:t>Impact of climate change on non-timber forest produce.</w:t>
      </w:r>
      <w:r w:rsidRPr="00EF5678">
        <w:rPr>
          <w:rFonts w:cs="Times New Roman"/>
          <w:color w:val="000000" w:themeColor="text1"/>
          <w:szCs w:val="24"/>
        </w:rPr>
        <w:t xml:space="preserve"> Retrieved from KSG India resource.</w:t>
      </w:r>
    </w:p>
    <w:p w14:paraId="400FB9F8" w14:textId="7801E0B4"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Leishangthem</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Chanu</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Langlentombi</w:t>
      </w:r>
      <w:proofErr w:type="spellEnd"/>
      <w:r w:rsidRPr="00EF5678">
        <w:rPr>
          <w:rFonts w:cs="Times New Roman"/>
          <w:color w:val="000000" w:themeColor="text1"/>
          <w:szCs w:val="24"/>
        </w:rPr>
        <w:t xml:space="preserve">, </w:t>
      </w:r>
      <w:r w:rsidRPr="00EF5678">
        <w:rPr>
          <w:rFonts w:cs="Times New Roman"/>
          <w:i/>
          <w:iCs/>
          <w:color w:val="000000" w:themeColor="text1"/>
          <w:szCs w:val="24"/>
        </w:rPr>
        <w:t>et al.</w:t>
      </w:r>
      <w:r w:rsidRPr="00EF5678">
        <w:rPr>
          <w:rFonts w:cs="Times New Roman"/>
          <w:color w:val="000000" w:themeColor="text1"/>
          <w:szCs w:val="24"/>
        </w:rPr>
        <w:t xml:space="preserve"> (2020). </w:t>
      </w:r>
      <w:r w:rsidRPr="00EF5678">
        <w:rPr>
          <w:rFonts w:cs="Times New Roman"/>
          <w:i/>
          <w:iCs/>
          <w:color w:val="000000" w:themeColor="text1"/>
          <w:szCs w:val="24"/>
        </w:rPr>
        <w:t>Potential of remote sensing in mapping of non-timber forest products in India.</w:t>
      </w:r>
      <w:r w:rsidRPr="00EF5678">
        <w:rPr>
          <w:rFonts w:cs="Times New Roman"/>
          <w:color w:val="000000" w:themeColor="text1"/>
          <w:szCs w:val="24"/>
        </w:rPr>
        <w:t xml:space="preserve"> (Research report / conference paper). Retrieved from ResearchGate. (</w:t>
      </w:r>
      <w:hyperlink r:id="rId24" w:tooltip="(PDF) Potential of remote sensing in mapping of non timber forest ..." w:history="1">
        <w:r w:rsidRPr="00EF5678">
          <w:rPr>
            <w:rStyle w:val="Hyperlink"/>
            <w:rFonts w:cs="Times New Roman"/>
            <w:color w:val="000000" w:themeColor="text1"/>
            <w:szCs w:val="24"/>
          </w:rPr>
          <w:t>ResearchGate</w:t>
        </w:r>
      </w:hyperlink>
      <w:r w:rsidRPr="00EF5678">
        <w:rPr>
          <w:rFonts w:cs="Times New Roman"/>
          <w:color w:val="000000" w:themeColor="text1"/>
          <w:szCs w:val="24"/>
        </w:rPr>
        <w:t>)</w:t>
      </w:r>
    </w:p>
    <w:p w14:paraId="580E56BF" w14:textId="4B307DC6"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Meinhold</w:t>
      </w:r>
      <w:proofErr w:type="spellEnd"/>
      <w:r w:rsidRPr="00EF5678">
        <w:rPr>
          <w:rFonts w:cs="Times New Roman"/>
          <w:color w:val="000000" w:themeColor="text1"/>
          <w:szCs w:val="24"/>
        </w:rPr>
        <w:t xml:space="preserve">, K. and Darr, D. (2019). </w:t>
      </w:r>
      <w:r w:rsidRPr="00EF5678">
        <w:rPr>
          <w:rFonts w:cs="Times New Roman"/>
          <w:i/>
          <w:iCs/>
          <w:color w:val="000000" w:themeColor="text1"/>
          <w:szCs w:val="24"/>
        </w:rPr>
        <w:t>The processing of non-timber forest products through small and medium enterprises — a review of enabling and constraining factors.</w:t>
      </w:r>
      <w:r w:rsidRPr="00EF5678">
        <w:rPr>
          <w:rFonts w:cs="Times New Roman"/>
          <w:color w:val="000000" w:themeColor="text1"/>
          <w:szCs w:val="24"/>
        </w:rPr>
        <w:t xml:space="preserve"> Forests, 10(11), 1026. </w:t>
      </w:r>
      <w:hyperlink r:id="rId25" w:history="1">
        <w:r w:rsidRPr="00EF5678">
          <w:rPr>
            <w:rStyle w:val="Hyperlink"/>
            <w:rFonts w:cs="Times New Roman"/>
            <w:color w:val="000000" w:themeColor="text1"/>
            <w:szCs w:val="24"/>
          </w:rPr>
          <w:t>https://doi.org/10.3390/f10111026</w:t>
        </w:r>
      </w:hyperlink>
      <w:r w:rsidRPr="00EF5678">
        <w:rPr>
          <w:rFonts w:cs="Times New Roman"/>
          <w:color w:val="000000" w:themeColor="text1"/>
          <w:szCs w:val="24"/>
        </w:rPr>
        <w:t>. (</w:t>
      </w:r>
      <w:hyperlink r:id="rId26"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3922B25B" w14:textId="5FEFA1AC"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Methaniya</w:t>
      </w:r>
      <w:proofErr w:type="spellEnd"/>
      <w:r w:rsidRPr="00EF5678">
        <w:rPr>
          <w:rFonts w:cs="Times New Roman"/>
          <w:color w:val="000000" w:themeColor="text1"/>
          <w:szCs w:val="24"/>
        </w:rPr>
        <w:t xml:space="preserve">, D., Rathore, R. and Solanki, H. (2025). Butea </w:t>
      </w:r>
      <w:proofErr w:type="spellStart"/>
      <w:r w:rsidRPr="00EF5678">
        <w:rPr>
          <w:rFonts w:cs="Times New Roman"/>
          <w:color w:val="000000" w:themeColor="text1"/>
          <w:szCs w:val="24"/>
        </w:rPr>
        <w:t>monosperma</w:t>
      </w:r>
      <w:proofErr w:type="spellEnd"/>
      <w:r w:rsidRPr="00EF5678">
        <w:rPr>
          <w:rFonts w:cs="Times New Roman"/>
          <w:color w:val="000000" w:themeColor="text1"/>
          <w:szCs w:val="24"/>
        </w:rPr>
        <w:t xml:space="preserve">: Ethnomedicinal Studies and Pharmacology. </w:t>
      </w:r>
      <w:r w:rsidRPr="00EF5678">
        <w:rPr>
          <w:rFonts w:cs="Times New Roman"/>
          <w:i/>
          <w:iCs/>
          <w:color w:val="000000" w:themeColor="text1"/>
          <w:szCs w:val="24"/>
        </w:rPr>
        <w:t>International Association of Biologicals and Computational Digest</w:t>
      </w:r>
      <w:r w:rsidRPr="00EF5678">
        <w:rPr>
          <w:rFonts w:cs="Times New Roman"/>
          <w:color w:val="000000" w:themeColor="text1"/>
          <w:szCs w:val="24"/>
        </w:rPr>
        <w:t>.</w:t>
      </w:r>
    </w:p>
    <w:p w14:paraId="29C15885" w14:textId="777ED4B6"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Morsello</w:t>
      </w:r>
      <w:proofErr w:type="spellEnd"/>
      <w:r w:rsidRPr="00EF5678">
        <w:rPr>
          <w:rFonts w:cs="Times New Roman"/>
          <w:color w:val="000000" w:themeColor="text1"/>
          <w:szCs w:val="24"/>
        </w:rPr>
        <w:t xml:space="preserve">, C., Reyes-Garcia, V. and others. (2012). The effects of processing non-timber forest products and trade partnerships on people’s well-being and forest conservation. </w:t>
      </w:r>
      <w:proofErr w:type="spellStart"/>
      <w:r w:rsidRPr="00EF5678">
        <w:rPr>
          <w:rFonts w:cs="Times New Roman"/>
          <w:i/>
          <w:iCs/>
          <w:color w:val="000000" w:themeColor="text1"/>
          <w:szCs w:val="24"/>
        </w:rPr>
        <w:t>PLoS</w:t>
      </w:r>
      <w:proofErr w:type="spellEnd"/>
      <w:r w:rsidRPr="00EF5678">
        <w:rPr>
          <w:rFonts w:cs="Times New Roman"/>
          <w:i/>
          <w:iCs/>
          <w:color w:val="000000" w:themeColor="text1"/>
          <w:szCs w:val="24"/>
        </w:rPr>
        <w:t xml:space="preserve"> ONE</w:t>
      </w:r>
      <w:r w:rsidRPr="00EF5678">
        <w:rPr>
          <w:rFonts w:cs="Times New Roman"/>
          <w:color w:val="000000" w:themeColor="text1"/>
          <w:szCs w:val="24"/>
        </w:rPr>
        <w:t>, 7, e43055. (</w:t>
      </w:r>
      <w:hyperlink r:id="rId27"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796DC28D" w14:textId="119AD0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Mushtaq, M., </w:t>
      </w:r>
      <w:r w:rsidRPr="00EF5678">
        <w:rPr>
          <w:rFonts w:cs="Times New Roman"/>
          <w:i/>
          <w:iCs/>
          <w:color w:val="000000" w:themeColor="text1"/>
          <w:szCs w:val="24"/>
        </w:rPr>
        <w:t>et al.</w:t>
      </w:r>
      <w:r w:rsidRPr="00EF5678">
        <w:rPr>
          <w:rFonts w:cs="Times New Roman"/>
          <w:color w:val="000000" w:themeColor="text1"/>
          <w:szCs w:val="24"/>
        </w:rPr>
        <w:t xml:space="preserve"> (2024). Status of different non-wood forest products in Chhattisgarh, India. </w:t>
      </w:r>
      <w:r w:rsidRPr="00EF5678">
        <w:rPr>
          <w:rFonts w:cs="Times New Roman"/>
          <w:i/>
          <w:iCs/>
          <w:color w:val="000000" w:themeColor="text1"/>
          <w:szCs w:val="24"/>
        </w:rPr>
        <w:t>International Journal of Political Science and Social Studies</w:t>
      </w:r>
      <w:r w:rsidRPr="00EF5678">
        <w:rPr>
          <w:rFonts w:cs="Times New Roman"/>
          <w:color w:val="000000" w:themeColor="text1"/>
          <w:szCs w:val="24"/>
        </w:rPr>
        <w:t>.</w:t>
      </w:r>
    </w:p>
    <w:p w14:paraId="02CDA31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Negi, Sharad Singh. (1993). </w:t>
      </w:r>
      <w:r w:rsidRPr="00EF5678">
        <w:rPr>
          <w:rFonts w:cs="Times New Roman"/>
          <w:i/>
          <w:iCs/>
          <w:color w:val="000000" w:themeColor="text1"/>
          <w:szCs w:val="24"/>
        </w:rPr>
        <w:t>Biodiversity and Its Conservation in India</w:t>
      </w:r>
      <w:r w:rsidRPr="00EF5678">
        <w:rPr>
          <w:rFonts w:cs="Times New Roman"/>
          <w:color w:val="000000" w:themeColor="text1"/>
          <w:szCs w:val="24"/>
        </w:rPr>
        <w:t>. Indus Publishing.</w:t>
      </w:r>
    </w:p>
    <w:p w14:paraId="25F5A928"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ORF (Roy, A.). (2025). </w:t>
      </w:r>
      <w:r w:rsidRPr="00EF5678">
        <w:rPr>
          <w:rFonts w:cs="Times New Roman"/>
          <w:i/>
          <w:iCs/>
          <w:color w:val="000000" w:themeColor="text1"/>
          <w:szCs w:val="24"/>
        </w:rPr>
        <w:t>Forests for future: Achieving India’s net-zero goals.</w:t>
      </w:r>
      <w:r w:rsidRPr="00EF5678">
        <w:rPr>
          <w:rFonts w:cs="Times New Roman"/>
          <w:color w:val="000000" w:themeColor="text1"/>
          <w:szCs w:val="24"/>
        </w:rPr>
        <w:t xml:space="preserve"> Observer Research Foundation.</w:t>
      </w:r>
    </w:p>
    <w:p w14:paraId="5C671F2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Parikh, M. (2018). The evolution of the Compensatory Afforestation Fund Act: A critique. </w:t>
      </w:r>
      <w:r w:rsidRPr="00EF5678">
        <w:rPr>
          <w:rFonts w:cs="Times New Roman"/>
          <w:i/>
          <w:iCs/>
          <w:color w:val="000000" w:themeColor="text1"/>
          <w:szCs w:val="24"/>
        </w:rPr>
        <w:t>Environmental Policy and Law</w:t>
      </w:r>
      <w:r w:rsidRPr="00EF5678">
        <w:rPr>
          <w:rFonts w:cs="Times New Roman"/>
          <w:color w:val="000000" w:themeColor="text1"/>
          <w:szCs w:val="24"/>
        </w:rPr>
        <w:t>, 48(3/4), 216–219.</w:t>
      </w:r>
    </w:p>
    <w:p w14:paraId="7B23E24D" w14:textId="1567AF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Pawar, R. S., Kulkarni, D. V. and </w:t>
      </w:r>
      <w:proofErr w:type="spellStart"/>
      <w:r w:rsidRPr="00EF5678">
        <w:rPr>
          <w:rFonts w:cs="Times New Roman"/>
          <w:color w:val="000000" w:themeColor="text1"/>
          <w:szCs w:val="24"/>
        </w:rPr>
        <w:t>Kudale</w:t>
      </w:r>
      <w:proofErr w:type="spellEnd"/>
      <w:r w:rsidRPr="00EF5678">
        <w:rPr>
          <w:rFonts w:cs="Times New Roman"/>
          <w:color w:val="000000" w:themeColor="text1"/>
          <w:szCs w:val="24"/>
        </w:rPr>
        <w:t>, R. R. (2025). Pharmacological Profile of Palash (</w:t>
      </w:r>
      <w:r w:rsidRPr="00EF5678">
        <w:rPr>
          <w:rFonts w:cs="Times New Roman"/>
          <w:i/>
          <w:iCs/>
          <w:color w:val="000000" w:themeColor="text1"/>
          <w:szCs w:val="24"/>
        </w:rPr>
        <w:t xml:space="preserve">Butea </w:t>
      </w:r>
      <w:proofErr w:type="spellStart"/>
      <w:r w:rsidRPr="00EF5678">
        <w:rPr>
          <w:rFonts w:cs="Times New Roman"/>
          <w:i/>
          <w:iCs/>
          <w:color w:val="000000" w:themeColor="text1"/>
          <w:szCs w:val="24"/>
        </w:rPr>
        <w:t>monosperma</w:t>
      </w:r>
      <w:proofErr w:type="spellEnd"/>
      <w:r w:rsidRPr="00EF5678">
        <w:rPr>
          <w:rFonts w:cs="Times New Roman"/>
          <w:color w:val="000000" w:themeColor="text1"/>
          <w:szCs w:val="24"/>
        </w:rPr>
        <w:t xml:space="preserve"> Lam.). </w:t>
      </w:r>
      <w:r w:rsidRPr="00EF5678">
        <w:rPr>
          <w:rFonts w:cs="Times New Roman"/>
          <w:i/>
          <w:iCs/>
          <w:color w:val="000000" w:themeColor="text1"/>
          <w:szCs w:val="24"/>
        </w:rPr>
        <w:t>International Journal of AYUSH</w:t>
      </w:r>
      <w:r w:rsidRPr="00EF5678">
        <w:rPr>
          <w:rFonts w:cs="Times New Roman"/>
          <w:color w:val="000000" w:themeColor="text1"/>
          <w:szCs w:val="24"/>
        </w:rPr>
        <w:t>.</w:t>
      </w:r>
    </w:p>
    <w:p w14:paraId="2AADA5D3" w14:textId="04335E9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Peng, Y., Schmidt, I. K., Zheng, H., Heděnec, P., </w:t>
      </w:r>
      <w:proofErr w:type="spellStart"/>
      <w:r w:rsidRPr="00EF5678">
        <w:rPr>
          <w:rFonts w:cs="Times New Roman"/>
          <w:color w:val="000000" w:themeColor="text1"/>
          <w:szCs w:val="24"/>
        </w:rPr>
        <w:t>Bachega</w:t>
      </w:r>
      <w:proofErr w:type="spellEnd"/>
      <w:r w:rsidRPr="00EF5678">
        <w:rPr>
          <w:rFonts w:cs="Times New Roman"/>
          <w:color w:val="000000" w:themeColor="text1"/>
          <w:szCs w:val="24"/>
        </w:rPr>
        <w:t xml:space="preserve">, L. R., Yue, K., Wu, F. and Vesterdal, L. (2020). Tree species effects on topsoil carbon stock and concentration are mediated by tree species type, mycorrhizal association, and N-fixing ability at the global scale. </w:t>
      </w:r>
      <w:proofErr w:type="spellStart"/>
      <w:r w:rsidRPr="00EF5678">
        <w:rPr>
          <w:rFonts w:cs="Times New Roman"/>
          <w:i/>
          <w:iCs/>
          <w:color w:val="000000" w:themeColor="text1"/>
          <w:szCs w:val="24"/>
        </w:rPr>
        <w:t>arXiv</w:t>
      </w:r>
      <w:proofErr w:type="spellEnd"/>
      <w:r w:rsidRPr="00EF5678">
        <w:rPr>
          <w:rFonts w:cs="Times New Roman"/>
          <w:i/>
          <w:iCs/>
          <w:color w:val="000000" w:themeColor="text1"/>
          <w:szCs w:val="24"/>
        </w:rPr>
        <w:t xml:space="preserve"> preprint arXiv:2011.03767</w:t>
      </w:r>
      <w:r w:rsidRPr="00EF5678">
        <w:rPr>
          <w:rFonts w:cs="Times New Roman"/>
          <w:color w:val="000000" w:themeColor="text1"/>
          <w:szCs w:val="24"/>
        </w:rPr>
        <w:t>.</w:t>
      </w:r>
    </w:p>
    <w:p w14:paraId="32811CA4" w14:textId="77777777" w:rsidR="00F91EA5" w:rsidRDefault="00F91EA5" w:rsidP="00F965F8">
      <w:pPr>
        <w:spacing w:after="0"/>
        <w:ind w:left="720" w:hanging="720"/>
        <w:jc w:val="both"/>
        <w:rPr>
          <w:rFonts w:cs="Times New Roman"/>
          <w:color w:val="000000" w:themeColor="text1"/>
          <w:szCs w:val="24"/>
        </w:rPr>
      </w:pPr>
      <w:r w:rsidRPr="00F91EA5">
        <w:rPr>
          <w:rFonts w:cs="Times New Roman"/>
          <w:color w:val="000000" w:themeColor="text1"/>
          <w:szCs w:val="24"/>
        </w:rPr>
        <w:t xml:space="preserve">Shukla, S., &amp; Gardner, J. (2006). Local knowledge in community-based approaches to medicinal plant conservation: lessons from India. Journal of Ethnobiology and Ethnomedicine, 2(1), 20. </w:t>
      </w:r>
    </w:p>
    <w:p w14:paraId="6302A6AB" w14:textId="3F18B914"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Research data on handicraft artisans. (2024). </w:t>
      </w:r>
      <w:r w:rsidRPr="00EF5678">
        <w:rPr>
          <w:rFonts w:cs="Times New Roman"/>
          <w:i/>
          <w:iCs/>
          <w:color w:val="000000" w:themeColor="text1"/>
          <w:szCs w:val="24"/>
        </w:rPr>
        <w:t>A Study on Economic Status and Constraints of Handicraft Artisans in Chhattisgarh</w:t>
      </w:r>
      <w:r w:rsidRPr="00EF5678">
        <w:rPr>
          <w:rFonts w:cs="Times New Roman"/>
          <w:color w:val="000000" w:themeColor="text1"/>
          <w:szCs w:val="24"/>
        </w:rPr>
        <w:t>. Available via ResearchGate.</w:t>
      </w:r>
    </w:p>
    <w:p w14:paraId="77C0E6D4" w14:textId="3A26EE23" w:rsidR="00F965F8" w:rsidRPr="00EF5678" w:rsidRDefault="00F965F8" w:rsidP="00F965F8">
      <w:pPr>
        <w:spacing w:after="0"/>
        <w:ind w:left="720" w:hanging="720"/>
        <w:jc w:val="both"/>
        <w:rPr>
          <w:rFonts w:cs="Times New Roman"/>
          <w:color w:val="000000" w:themeColor="text1"/>
          <w:szCs w:val="24"/>
        </w:rPr>
      </w:pPr>
      <w:r w:rsidRPr="00F91EA5">
        <w:rPr>
          <w:rFonts w:cs="Times New Roman"/>
          <w:color w:val="000000" w:themeColor="text1"/>
          <w:szCs w:val="24"/>
        </w:rPr>
        <w:lastRenderedPageBreak/>
        <w:t xml:space="preserve">Saxena, N. C. and Anderson, J. (2001). </w:t>
      </w:r>
      <w:r w:rsidRPr="00F91EA5">
        <w:rPr>
          <w:rFonts w:cs="Times New Roman"/>
          <w:i/>
          <w:iCs/>
          <w:color w:val="000000" w:themeColor="text1"/>
          <w:szCs w:val="24"/>
        </w:rPr>
        <w:t>Forests and poverty reduction</w:t>
      </w:r>
      <w:r w:rsidRPr="00F91EA5">
        <w:rPr>
          <w:rFonts w:cs="Times New Roman"/>
          <w:color w:val="000000" w:themeColor="text1"/>
          <w:szCs w:val="24"/>
        </w:rPr>
        <w:t>. Rome: Food and Agriculture Organization of the United Nations.</w:t>
      </w:r>
    </w:p>
    <w:p w14:paraId="3E6444C2" w14:textId="172FDEE9"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Schmidt, I. B., Mandle, L. and </w:t>
      </w:r>
      <w:proofErr w:type="spellStart"/>
      <w:r w:rsidRPr="00EF5678">
        <w:rPr>
          <w:rFonts w:cs="Times New Roman"/>
          <w:color w:val="000000" w:themeColor="text1"/>
          <w:szCs w:val="24"/>
        </w:rPr>
        <w:t>Ticktin</w:t>
      </w:r>
      <w:proofErr w:type="spellEnd"/>
      <w:r w:rsidRPr="00EF5678">
        <w:rPr>
          <w:rFonts w:cs="Times New Roman"/>
          <w:color w:val="000000" w:themeColor="text1"/>
          <w:szCs w:val="24"/>
        </w:rPr>
        <w:t xml:space="preserve">, T. (2011). What do matrix population models reveal about the sustainability of non-timber forest product harvest?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48, 815–826. </w:t>
      </w:r>
    </w:p>
    <w:p w14:paraId="27AE9621" w14:textId="3A3922D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Shivaprakash, K. N., Swami, N., </w:t>
      </w:r>
      <w:proofErr w:type="spellStart"/>
      <w:r w:rsidRPr="00EF5678">
        <w:rPr>
          <w:rFonts w:cs="Times New Roman"/>
          <w:color w:val="000000" w:themeColor="text1"/>
          <w:szCs w:val="24"/>
        </w:rPr>
        <w:t>Mysorekar</w:t>
      </w:r>
      <w:proofErr w:type="spellEnd"/>
      <w:r w:rsidRPr="00EF5678">
        <w:rPr>
          <w:rFonts w:cs="Times New Roman"/>
          <w:color w:val="000000" w:themeColor="text1"/>
          <w:szCs w:val="24"/>
        </w:rPr>
        <w:t xml:space="preserve">, S., Arora, R., Gangadharan, A., Vohra, K., </w:t>
      </w:r>
      <w:proofErr w:type="spellStart"/>
      <w:r w:rsidRPr="00EF5678">
        <w:rPr>
          <w:rFonts w:cs="Times New Roman"/>
          <w:color w:val="000000" w:themeColor="text1"/>
          <w:szCs w:val="24"/>
        </w:rPr>
        <w:t>Jadeyegowda</w:t>
      </w:r>
      <w:proofErr w:type="spellEnd"/>
      <w:r w:rsidRPr="00EF5678">
        <w:rPr>
          <w:rFonts w:cs="Times New Roman"/>
          <w:color w:val="000000" w:themeColor="text1"/>
          <w:szCs w:val="24"/>
        </w:rPr>
        <w:t xml:space="preserve">, M. and Kiesecker, J. M. (2022). Potential for artificial intelligence (AI) and machine learning (ML) applications in biodiversity conservation, managing forests, and related services in India. </w:t>
      </w:r>
      <w:r w:rsidRPr="00EF5678">
        <w:rPr>
          <w:rFonts w:cs="Times New Roman"/>
          <w:i/>
          <w:iCs/>
          <w:color w:val="000000" w:themeColor="text1"/>
          <w:szCs w:val="24"/>
        </w:rPr>
        <w:t>Sustainability</w:t>
      </w:r>
      <w:r w:rsidRPr="00EF5678">
        <w:rPr>
          <w:rFonts w:cs="Times New Roman"/>
          <w:color w:val="000000" w:themeColor="text1"/>
          <w:szCs w:val="24"/>
        </w:rPr>
        <w:t xml:space="preserve">, 14(12), 7154. </w:t>
      </w:r>
    </w:p>
    <w:p w14:paraId="6FC226AF" w14:textId="70F1933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Singh, K. and Srivastava, A. K. (2022, December). Therapeutic Uses of Butea </w:t>
      </w:r>
      <w:proofErr w:type="spellStart"/>
      <w:r w:rsidRPr="00EF5678">
        <w:rPr>
          <w:rFonts w:cs="Times New Roman"/>
          <w:color w:val="000000" w:themeColor="text1"/>
          <w:szCs w:val="24"/>
        </w:rPr>
        <w:t>monosperma</w:t>
      </w:r>
      <w:proofErr w:type="spellEnd"/>
      <w:r w:rsidRPr="00EF5678">
        <w:rPr>
          <w:rFonts w:cs="Times New Roman"/>
          <w:color w:val="000000" w:themeColor="text1"/>
          <w:szCs w:val="24"/>
        </w:rPr>
        <w:t xml:space="preserve">. </w:t>
      </w:r>
      <w:r w:rsidRPr="00EF5678">
        <w:rPr>
          <w:rFonts w:cs="Times New Roman"/>
          <w:i/>
          <w:iCs/>
          <w:color w:val="000000" w:themeColor="text1"/>
          <w:szCs w:val="24"/>
        </w:rPr>
        <w:t>Era’s Journal of Medical Research</w:t>
      </w:r>
      <w:r w:rsidRPr="00EF5678">
        <w:rPr>
          <w:rFonts w:cs="Times New Roman"/>
          <w:color w:val="000000" w:themeColor="text1"/>
          <w:szCs w:val="24"/>
        </w:rPr>
        <w:t>, 9(2), 218–223.</w:t>
      </w:r>
    </w:p>
    <w:p w14:paraId="0652F858" w14:textId="4EC53BB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Srivastava, V. K. and Anitha, D. (2010). Mapping of non-timber forest products using remote sensing and GIS. </w:t>
      </w:r>
      <w:r w:rsidRPr="00EF5678">
        <w:rPr>
          <w:rFonts w:cs="Times New Roman"/>
          <w:i/>
          <w:iCs/>
          <w:color w:val="000000" w:themeColor="text1"/>
          <w:szCs w:val="24"/>
        </w:rPr>
        <w:t>Tropical Ecology</w:t>
      </w:r>
      <w:r w:rsidRPr="00EF5678">
        <w:rPr>
          <w:rFonts w:cs="Times New Roman"/>
          <w:color w:val="000000" w:themeColor="text1"/>
          <w:szCs w:val="24"/>
        </w:rPr>
        <w:t xml:space="preserve">, 51, 107–116. </w:t>
      </w:r>
    </w:p>
    <w:p w14:paraId="380E09AF" w14:textId="6E4C53AA"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Tamrakar, A. and Dixit, B. (2023). The socio-ecological significance of non-timber forest produce in nurturing tribal livelihoods: A comprehensive review. In </w:t>
      </w:r>
      <w:r w:rsidRPr="00EF5678">
        <w:rPr>
          <w:rFonts w:cs="Times New Roman"/>
          <w:i/>
          <w:iCs/>
          <w:color w:val="000000" w:themeColor="text1"/>
          <w:szCs w:val="24"/>
        </w:rPr>
        <w:t>Forest, Water and Wildlife Management</w:t>
      </w:r>
      <w:r w:rsidRPr="00EF5678">
        <w:rPr>
          <w:rFonts w:cs="Times New Roman"/>
          <w:color w:val="000000" w:themeColor="text1"/>
          <w:szCs w:val="24"/>
        </w:rPr>
        <w:t xml:space="preserve"> (pp. 23–50).</w:t>
      </w:r>
    </w:p>
    <w:p w14:paraId="0D963D84" w14:textId="0C89E3CF"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Thakur, N. S. and Kumeti, S. K. (2024). A study on economic status and constraints of handicraft artisans in Chhattisgarh. </w:t>
      </w:r>
      <w:r w:rsidRPr="00EF5678">
        <w:rPr>
          <w:rFonts w:cs="Times New Roman"/>
          <w:i/>
          <w:iCs/>
          <w:color w:val="000000" w:themeColor="text1"/>
          <w:szCs w:val="24"/>
        </w:rPr>
        <w:t>International Journal of Innovative Research in Technology, 10</w:t>
      </w:r>
      <w:r w:rsidRPr="00EF5678">
        <w:rPr>
          <w:rFonts w:cs="Times New Roman"/>
          <w:color w:val="000000" w:themeColor="text1"/>
          <w:szCs w:val="24"/>
        </w:rPr>
        <w:t>(12), 276–280.</w:t>
      </w:r>
    </w:p>
    <w:p w14:paraId="57C2BA9B" w14:textId="77777777"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Ticktin</w:t>
      </w:r>
      <w:proofErr w:type="spellEnd"/>
      <w:r w:rsidRPr="00EF5678">
        <w:rPr>
          <w:rFonts w:cs="Times New Roman"/>
          <w:color w:val="000000" w:themeColor="text1"/>
          <w:szCs w:val="24"/>
        </w:rPr>
        <w:t xml:space="preserve">, T. (2004). The ecological implications of harvesting non-timber forest products.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41(1), 11–21. </w:t>
      </w:r>
    </w:p>
    <w:p w14:paraId="647DBB5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Times of India. (2025, July 15). Chhattisgarh forest department to use scientific methods in planting 1.16 lakh saplings for biodiversity restoration.</w:t>
      </w:r>
    </w:p>
    <w:p w14:paraId="1C571DC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TNC India. (2021). </w:t>
      </w:r>
      <w:r w:rsidRPr="00EF5678">
        <w:rPr>
          <w:rFonts w:cs="Times New Roman"/>
          <w:i/>
          <w:iCs/>
          <w:color w:val="000000" w:themeColor="text1"/>
          <w:szCs w:val="24"/>
        </w:rPr>
        <w:t>Central Highlands Restoration Project (</w:t>
      </w:r>
      <w:proofErr w:type="spellStart"/>
      <w:r w:rsidRPr="00EF5678">
        <w:rPr>
          <w:rFonts w:cs="Times New Roman"/>
          <w:i/>
          <w:iCs/>
          <w:color w:val="000000" w:themeColor="text1"/>
          <w:szCs w:val="24"/>
        </w:rPr>
        <w:t>CHiRP</w:t>
      </w:r>
      <w:proofErr w:type="spellEnd"/>
      <w:r w:rsidRPr="00EF5678">
        <w:rPr>
          <w:rFonts w:cs="Times New Roman"/>
          <w:i/>
          <w:iCs/>
          <w:color w:val="000000" w:themeColor="text1"/>
          <w:szCs w:val="24"/>
        </w:rPr>
        <w:t>)</w:t>
      </w:r>
      <w:r w:rsidRPr="00EF5678">
        <w:rPr>
          <w:rFonts w:cs="Times New Roman"/>
          <w:color w:val="000000" w:themeColor="text1"/>
          <w:szCs w:val="24"/>
        </w:rPr>
        <w:t>.</w:t>
      </w:r>
    </w:p>
    <w:p w14:paraId="551DD3B9" w14:textId="77777777"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Udanti</w:t>
      </w:r>
      <w:proofErr w:type="spellEnd"/>
      <w:r w:rsidRPr="00EF5678">
        <w:rPr>
          <w:rFonts w:cs="Times New Roman"/>
          <w:color w:val="000000" w:themeColor="text1"/>
          <w:szCs w:val="24"/>
        </w:rPr>
        <w:t xml:space="preserve"> </w:t>
      </w:r>
      <w:proofErr w:type="spellStart"/>
      <w:r w:rsidRPr="00EF5678">
        <w:rPr>
          <w:rFonts w:cs="Times New Roman"/>
          <w:color w:val="000000" w:themeColor="text1"/>
          <w:szCs w:val="24"/>
        </w:rPr>
        <w:t>Sitanadi</w:t>
      </w:r>
      <w:proofErr w:type="spellEnd"/>
      <w:r w:rsidRPr="00EF5678">
        <w:rPr>
          <w:rFonts w:cs="Times New Roman"/>
          <w:color w:val="000000" w:themeColor="text1"/>
          <w:szCs w:val="24"/>
        </w:rPr>
        <w:t xml:space="preserve"> Tiger Reserve – </w:t>
      </w:r>
      <w:proofErr w:type="spellStart"/>
      <w:r w:rsidRPr="00EF5678">
        <w:rPr>
          <w:rFonts w:cs="Times New Roman"/>
          <w:color w:val="000000" w:themeColor="text1"/>
          <w:szCs w:val="24"/>
        </w:rPr>
        <w:t>YesNearMe</w:t>
      </w:r>
      <w:proofErr w:type="spellEnd"/>
      <w:r w:rsidRPr="00EF5678">
        <w:rPr>
          <w:rFonts w:cs="Times New Roman"/>
          <w:color w:val="000000" w:themeColor="text1"/>
          <w:szCs w:val="24"/>
        </w:rPr>
        <w:t xml:space="preserve">. (2024). </w:t>
      </w:r>
      <w:r w:rsidRPr="00EF5678">
        <w:rPr>
          <w:rFonts w:cs="Times New Roman"/>
          <w:i/>
          <w:iCs/>
          <w:color w:val="000000" w:themeColor="text1"/>
          <w:szCs w:val="24"/>
        </w:rPr>
        <w:t xml:space="preserve">Flora and Fauna of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w:t>
      </w:r>
      <w:r w:rsidRPr="00EF5678">
        <w:rPr>
          <w:rFonts w:cs="Times New Roman"/>
          <w:color w:val="000000" w:themeColor="text1"/>
          <w:szCs w:val="24"/>
        </w:rPr>
        <w:t>.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"https://yesnearme.com/news/udanti-sitanadi-tiger-reserve/?utm_source=chatgpt.com" \o "Unveil the Beauty of Udanti Sitanadi Tiger Reserve - You Won’t Miss A Thing"</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YesNearMe</w:t>
      </w:r>
      <w:proofErr w:type="spellEnd"/>
      <w:r w:rsidRPr="00EF5678">
        <w:rPr>
          <w:rFonts w:cs="Times New Roman"/>
          <w:color w:val="000000" w:themeColor="text1"/>
          <w:szCs w:val="24"/>
        </w:rPr>
        <w:fldChar w:fldCharType="end"/>
      </w:r>
      <w:r w:rsidRPr="00EF5678">
        <w:rPr>
          <w:rFonts w:cs="Times New Roman"/>
          <w:color w:val="000000" w:themeColor="text1"/>
          <w:szCs w:val="24"/>
        </w:rPr>
        <w:t>)</w:t>
      </w:r>
    </w:p>
    <w:p w14:paraId="74505325" w14:textId="11019CBD" w:rsidR="00F965F8" w:rsidRPr="00EF5678" w:rsidRDefault="00F965F8" w:rsidP="00F965F8">
      <w:pPr>
        <w:spacing w:after="0"/>
        <w:ind w:left="720" w:hanging="720"/>
        <w:jc w:val="both"/>
        <w:rPr>
          <w:rFonts w:cs="Times New Roman"/>
          <w:color w:val="000000" w:themeColor="text1"/>
          <w:szCs w:val="24"/>
        </w:rPr>
      </w:pPr>
      <w:proofErr w:type="spellStart"/>
      <w:r w:rsidRPr="00EF5678">
        <w:rPr>
          <w:rFonts w:cs="Times New Roman"/>
          <w:color w:val="000000" w:themeColor="text1"/>
          <w:szCs w:val="24"/>
        </w:rPr>
        <w:t>Vajiram</w:t>
      </w:r>
      <w:proofErr w:type="spellEnd"/>
      <w:r w:rsidRPr="00EF5678">
        <w:rPr>
          <w:rFonts w:cs="Times New Roman"/>
          <w:color w:val="000000" w:themeColor="text1"/>
          <w:szCs w:val="24"/>
        </w:rPr>
        <w:t xml:space="preserve"> Editor. (2025, May 20). </w:t>
      </w:r>
      <w:proofErr w:type="spellStart"/>
      <w:r w:rsidRPr="00EF5678">
        <w:rPr>
          <w:rFonts w:cs="Times New Roman"/>
          <w:i/>
          <w:iCs/>
          <w:color w:val="000000" w:themeColor="text1"/>
          <w:szCs w:val="24"/>
        </w:rPr>
        <w:t>Udanti</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Sitanadi</w:t>
      </w:r>
      <w:proofErr w:type="spellEnd"/>
      <w:r w:rsidRPr="00EF5678">
        <w:rPr>
          <w:rFonts w:cs="Times New Roman"/>
          <w:i/>
          <w:iCs/>
          <w:color w:val="000000" w:themeColor="text1"/>
          <w:szCs w:val="24"/>
        </w:rPr>
        <w:t xml:space="preserve"> Tiger Reserve</w:t>
      </w:r>
      <w:r w:rsidRPr="00EF5678">
        <w:rPr>
          <w:rFonts w:cs="Times New Roman"/>
          <w:color w:val="000000" w:themeColor="text1"/>
          <w:szCs w:val="24"/>
        </w:rPr>
        <w:t xml:space="preserve">. </w:t>
      </w:r>
      <w:proofErr w:type="spellStart"/>
      <w:r w:rsidRPr="00EF5678">
        <w:rPr>
          <w:rFonts w:cs="Times New Roman"/>
          <w:color w:val="000000" w:themeColor="text1"/>
          <w:szCs w:val="24"/>
        </w:rPr>
        <w:t>Vajiram</w:t>
      </w:r>
      <w:proofErr w:type="spellEnd"/>
      <w:r w:rsidRPr="00EF5678">
        <w:rPr>
          <w:rFonts w:cs="Times New Roman"/>
          <w:color w:val="000000" w:themeColor="text1"/>
          <w:szCs w:val="24"/>
        </w:rPr>
        <w:t xml:space="preserve"> and Ravi Current Affairs. (</w:t>
      </w:r>
      <w:proofErr w:type="spellStart"/>
      <w:r w:rsidRPr="00EF5678">
        <w:rPr>
          <w:rFonts w:cs="Times New Roman"/>
          <w:color w:val="000000" w:themeColor="text1"/>
          <w:szCs w:val="24"/>
        </w:rPr>
        <w:fldChar w:fldCharType="begin"/>
      </w:r>
      <w:r w:rsidRPr="00EF5678">
        <w:rPr>
          <w:rFonts w:cs="Times New Roman"/>
          <w:color w:val="000000" w:themeColor="text1"/>
          <w:szCs w:val="24"/>
        </w:rPr>
        <w:instrText>HYPERLINK "https://vajiramandravi.com/current-affairs/ustr/?utm_source=chatgpt.com" \o "Udanti Sitanadi Tiger Reserve"</w:instrText>
      </w:r>
      <w:r w:rsidRPr="00EF5678">
        <w:rPr>
          <w:rFonts w:cs="Times New Roman"/>
          <w:color w:val="000000" w:themeColor="text1"/>
          <w:szCs w:val="24"/>
        </w:rPr>
        <w:fldChar w:fldCharType="separate"/>
      </w:r>
      <w:r w:rsidRPr="00EF5678">
        <w:rPr>
          <w:rStyle w:val="Hyperlink"/>
          <w:rFonts w:cs="Times New Roman"/>
          <w:color w:val="000000" w:themeColor="text1"/>
          <w:szCs w:val="24"/>
        </w:rPr>
        <w:t>Vajiram</w:t>
      </w:r>
      <w:proofErr w:type="spellEnd"/>
      <w:r w:rsidRPr="00EF5678">
        <w:rPr>
          <w:rStyle w:val="Hyperlink"/>
          <w:rFonts w:cs="Times New Roman"/>
          <w:color w:val="000000" w:themeColor="text1"/>
          <w:szCs w:val="24"/>
        </w:rPr>
        <w:t xml:space="preserve"> and Ravi</w:t>
      </w:r>
      <w:r w:rsidRPr="00EF5678">
        <w:rPr>
          <w:rFonts w:cs="Times New Roman"/>
          <w:color w:val="000000" w:themeColor="text1"/>
          <w:szCs w:val="24"/>
        </w:rPr>
        <w:fldChar w:fldCharType="end"/>
      </w:r>
      <w:r w:rsidRPr="00EF5678">
        <w:rPr>
          <w:rFonts w:cs="Times New Roman"/>
          <w:color w:val="000000" w:themeColor="text1"/>
          <w:szCs w:val="24"/>
        </w:rPr>
        <w:t>)</w:t>
      </w:r>
    </w:p>
    <w:p w14:paraId="4892A4B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Vartha24.com. (2023). Chhattisgarh leads in providing Recognition of Forest Rights Certificates.</w:t>
      </w:r>
    </w:p>
    <w:p w14:paraId="3CC58DBE" w14:textId="77777777" w:rsidR="00F965F8" w:rsidRPr="00EF5678" w:rsidRDefault="00F965F8" w:rsidP="00F965F8">
      <w:pPr>
        <w:spacing w:after="0"/>
        <w:ind w:left="720" w:hanging="720"/>
        <w:jc w:val="both"/>
        <w:rPr>
          <w:rFonts w:cs="Times New Roman"/>
          <w:color w:val="000000" w:themeColor="text1"/>
          <w:szCs w:val="24"/>
        </w:rPr>
      </w:pPr>
      <w:proofErr w:type="spellStart"/>
      <w:r w:rsidRPr="00F91EA5">
        <w:rPr>
          <w:rFonts w:cs="Times New Roman"/>
          <w:color w:val="000000" w:themeColor="text1"/>
          <w:szCs w:val="24"/>
        </w:rPr>
        <w:t>Veethi</w:t>
      </w:r>
      <w:proofErr w:type="spellEnd"/>
      <w:r w:rsidRPr="00F91EA5">
        <w:rPr>
          <w:rFonts w:cs="Times New Roman"/>
          <w:color w:val="000000" w:themeColor="text1"/>
          <w:szCs w:val="24"/>
        </w:rPr>
        <w:t xml:space="preserve">. (2011). </w:t>
      </w:r>
      <w:proofErr w:type="spellStart"/>
      <w:r w:rsidRPr="00F91EA5">
        <w:rPr>
          <w:rFonts w:cs="Times New Roman"/>
          <w:i/>
          <w:iCs/>
          <w:color w:val="000000" w:themeColor="text1"/>
          <w:szCs w:val="24"/>
        </w:rPr>
        <w:t>Gariyaband</w:t>
      </w:r>
      <w:proofErr w:type="spellEnd"/>
      <w:r w:rsidRPr="00F91EA5">
        <w:rPr>
          <w:rFonts w:cs="Times New Roman"/>
          <w:i/>
          <w:iCs/>
          <w:color w:val="000000" w:themeColor="text1"/>
          <w:szCs w:val="24"/>
        </w:rPr>
        <w:t xml:space="preserve"> District</w:t>
      </w:r>
      <w:r w:rsidRPr="00F91EA5">
        <w:rPr>
          <w:rFonts w:cs="Times New Roman"/>
          <w:color w:val="000000" w:themeColor="text1"/>
          <w:szCs w:val="24"/>
        </w:rPr>
        <w:t>. (</w:t>
      </w:r>
      <w:proofErr w:type="spellStart"/>
      <w:r w:rsidRPr="00F91EA5">
        <w:rPr>
          <w:rFonts w:cs="Times New Roman"/>
          <w:color w:val="000000" w:themeColor="text1"/>
          <w:szCs w:val="24"/>
        </w:rPr>
        <w:fldChar w:fldCharType="begin"/>
      </w:r>
      <w:r w:rsidRPr="00F91EA5">
        <w:rPr>
          <w:rFonts w:cs="Times New Roman"/>
          <w:color w:val="000000" w:themeColor="text1"/>
          <w:szCs w:val="24"/>
        </w:rPr>
        <w:instrText>HYPERLINK "https://www.veethi.com/places/chhattisgarh-gariyaband-district-661.htm?utm_source=chatgpt.com" \o "Gariyaband District"</w:instrText>
      </w:r>
      <w:r w:rsidRPr="00F91EA5">
        <w:rPr>
          <w:rFonts w:cs="Times New Roman"/>
          <w:color w:val="000000" w:themeColor="text1"/>
          <w:szCs w:val="24"/>
        </w:rPr>
        <w:fldChar w:fldCharType="separate"/>
      </w:r>
      <w:r w:rsidRPr="00F91EA5">
        <w:rPr>
          <w:rStyle w:val="Hyperlink"/>
          <w:rFonts w:cs="Times New Roman"/>
          <w:color w:val="000000" w:themeColor="text1"/>
          <w:szCs w:val="24"/>
        </w:rPr>
        <w:t>Veethi</w:t>
      </w:r>
      <w:proofErr w:type="spellEnd"/>
      <w:r w:rsidRPr="00F91EA5">
        <w:rPr>
          <w:rFonts w:cs="Times New Roman"/>
          <w:color w:val="000000" w:themeColor="text1"/>
          <w:szCs w:val="24"/>
        </w:rPr>
        <w:fldChar w:fldCharType="end"/>
      </w:r>
      <w:r w:rsidRPr="00F91EA5">
        <w:rPr>
          <w:rFonts w:cs="Times New Roman"/>
          <w:color w:val="000000" w:themeColor="text1"/>
          <w:szCs w:val="24"/>
        </w:rPr>
        <w:t>)</w:t>
      </w:r>
    </w:p>
    <w:p w14:paraId="01DB91A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proofErr w:type="spellStart"/>
      <w:r w:rsidRPr="00EF5678">
        <w:rPr>
          <w:rFonts w:cs="Times New Roman"/>
          <w:i/>
          <w:iCs/>
          <w:color w:val="000000" w:themeColor="text1"/>
          <w:szCs w:val="24"/>
        </w:rPr>
        <w:t>Gariaband</w:t>
      </w:r>
      <w:proofErr w:type="spellEnd"/>
      <w:r w:rsidRPr="00EF5678">
        <w:rPr>
          <w:rFonts w:cs="Times New Roman"/>
          <w:i/>
          <w:iCs/>
          <w:color w:val="000000" w:themeColor="text1"/>
          <w:szCs w:val="24"/>
        </w:rPr>
        <w:t xml:space="preserve"> district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w:t>
      </w:r>
      <w:hyperlink r:id="rId28" w:tooltip="Gariaband district" w:history="1">
        <w:r w:rsidRPr="00EF5678">
          <w:rPr>
            <w:rStyle w:val="Hyperlink"/>
            <w:rFonts w:cs="Times New Roman"/>
            <w:color w:val="000000" w:themeColor="text1"/>
            <w:szCs w:val="24"/>
          </w:rPr>
          <w:t>Wikipedia</w:t>
        </w:r>
      </w:hyperlink>
      <w:r w:rsidRPr="00EF5678">
        <w:rPr>
          <w:rFonts w:cs="Times New Roman"/>
          <w:color w:val="000000" w:themeColor="text1"/>
          <w:szCs w:val="24"/>
        </w:rPr>
        <w:t>)</w:t>
      </w:r>
    </w:p>
    <w:p w14:paraId="5F6EC4FF"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proofErr w:type="spellStart"/>
      <w:r w:rsidRPr="00EF5678">
        <w:rPr>
          <w:rFonts w:cs="Times New Roman"/>
          <w:i/>
          <w:iCs/>
          <w:color w:val="000000" w:themeColor="text1"/>
          <w:szCs w:val="24"/>
        </w:rPr>
        <w:t>Helicia</w:t>
      </w:r>
      <w:proofErr w:type="spellEnd"/>
      <w:r w:rsidRPr="00EF5678">
        <w:rPr>
          <w:rFonts w:cs="Times New Roman"/>
          <w:i/>
          <w:iCs/>
          <w:color w:val="000000" w:themeColor="text1"/>
          <w:szCs w:val="24"/>
        </w:rPr>
        <w:t xml:space="preserve"> </w:t>
      </w:r>
      <w:proofErr w:type="spellStart"/>
      <w:r w:rsidRPr="00EF5678">
        <w:rPr>
          <w:rFonts w:cs="Times New Roman"/>
          <w:i/>
          <w:iCs/>
          <w:color w:val="000000" w:themeColor="text1"/>
          <w:szCs w:val="24"/>
        </w:rPr>
        <w:t>nilagirica</w:t>
      </w:r>
      <w:proofErr w:type="spellEnd"/>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9" w:history="1">
        <w:r w:rsidRPr="00EF5678">
          <w:rPr>
            <w:rStyle w:val="Hyperlink"/>
            <w:rFonts w:cs="Times New Roman"/>
            <w:color w:val="000000" w:themeColor="text1"/>
            <w:szCs w:val="24"/>
          </w:rPr>
          <w:t>https://en.wikipedia.org/wiki/Helicia_nilagirica</w:t>
        </w:r>
      </w:hyperlink>
    </w:p>
    <w:p w14:paraId="37885FF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Tech and policy in India’s forests.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5D6D58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 xml:space="preserve">Terminalia </w:t>
      </w:r>
      <w:proofErr w:type="spellStart"/>
      <w:r w:rsidRPr="00EF5678">
        <w:rPr>
          <w:rFonts w:cs="Times New Roman"/>
          <w:i/>
          <w:iCs/>
          <w:color w:val="000000" w:themeColor="text1"/>
          <w:szCs w:val="24"/>
        </w:rPr>
        <w:t>anogeissiana</w:t>
      </w:r>
      <w:proofErr w:type="spellEnd"/>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0" w:history="1">
        <w:r w:rsidRPr="00EF5678">
          <w:rPr>
            <w:rStyle w:val="Hyperlink"/>
            <w:rFonts w:cs="Times New Roman"/>
            <w:color w:val="000000" w:themeColor="text1"/>
            <w:szCs w:val="24"/>
          </w:rPr>
          <w:t>https://en.wikipedia.org/wiki/Terminalia_anogeissiana</w:t>
        </w:r>
      </w:hyperlink>
    </w:p>
    <w:p w14:paraId="1DCAA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Compensatory afforestation.</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2BBD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Eastern Ghats.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B7A3AF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Indian agroforestry policy.</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1B3522E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Joint Forest Management.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6088A43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 xml:space="preserve">Prosopis </w:t>
      </w:r>
      <w:proofErr w:type="spellStart"/>
      <w:r w:rsidRPr="00EF5678">
        <w:rPr>
          <w:rFonts w:cs="Times New Roman"/>
          <w:i/>
          <w:iCs/>
          <w:color w:val="000000" w:themeColor="text1"/>
          <w:szCs w:val="24"/>
        </w:rPr>
        <w:t>juliflora</w:t>
      </w:r>
      <w:proofErr w:type="spellEnd"/>
      <w:r w:rsidRPr="00EF5678">
        <w:rPr>
          <w:rFonts w:cs="Times New Roman"/>
          <w:i/>
          <w:iCs/>
          <w:color w:val="000000" w:themeColor="text1"/>
          <w:szCs w:val="24"/>
        </w:rPr>
        <w:t xml:space="preserve"> invasion in </w:t>
      </w:r>
      <w:proofErr w:type="spellStart"/>
      <w:r w:rsidRPr="00EF5678">
        <w:rPr>
          <w:rFonts w:cs="Times New Roman"/>
          <w:i/>
          <w:iCs/>
          <w:color w:val="000000" w:themeColor="text1"/>
          <w:szCs w:val="24"/>
        </w:rPr>
        <w:t>Banni</w:t>
      </w:r>
      <w:proofErr w:type="spellEnd"/>
      <w:r w:rsidRPr="00EF5678">
        <w:rPr>
          <w:rFonts w:cs="Times New Roman"/>
          <w:i/>
          <w:iCs/>
          <w:color w:val="000000" w:themeColor="text1"/>
          <w:szCs w:val="24"/>
        </w:rPr>
        <w:t xml:space="preserve"> Grasslands.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5101FC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Wikipedia contributors. (2025, Month Day). Coarse woody debris.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1" w:history="1">
        <w:r w:rsidRPr="00EF5678">
          <w:rPr>
            <w:rStyle w:val="Hyperlink"/>
            <w:rFonts w:cs="Times New Roman"/>
            <w:color w:val="000000" w:themeColor="text1"/>
            <w:szCs w:val="24"/>
          </w:rPr>
          <w:t>https://en.wikipedia.org/wiki/Coarse_woody_debris</w:t>
        </w:r>
      </w:hyperlink>
    </w:p>
    <w:p w14:paraId="069FFAA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Month Day). Soil organic matter.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2" w:history="1">
        <w:r w:rsidRPr="00EF5678">
          <w:rPr>
            <w:rStyle w:val="Hyperlink"/>
            <w:rFonts w:cs="Times New Roman"/>
            <w:color w:val="000000" w:themeColor="text1"/>
            <w:szCs w:val="24"/>
          </w:rPr>
          <w:t>https://en.wikipedia.org/wiki/Soil_organic_matter</w:t>
        </w:r>
      </w:hyperlink>
    </w:p>
    <w:p w14:paraId="4260692F" w14:textId="6A93255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Woodward, K. D., Pricope, N. G., Stevens, F. R., Gaughan, A. E., Kolarik, N. E., Drake, M. D., Salerno, J., Cassidy, L., Hartter, J., Bailey, K. M. and </w:t>
      </w:r>
      <w:proofErr w:type="spellStart"/>
      <w:r w:rsidRPr="00EF5678">
        <w:rPr>
          <w:rFonts w:cs="Times New Roman"/>
          <w:color w:val="000000" w:themeColor="text1"/>
          <w:szCs w:val="24"/>
        </w:rPr>
        <w:t>Luwaya</w:t>
      </w:r>
      <w:proofErr w:type="spellEnd"/>
      <w:r w:rsidRPr="00EF5678">
        <w:rPr>
          <w:rFonts w:cs="Times New Roman"/>
          <w:color w:val="000000" w:themeColor="text1"/>
          <w:szCs w:val="24"/>
        </w:rPr>
        <w:t xml:space="preserve">, H. M. (2021). Modeling community-scale natural resource use in a transboundary southern African landscape: Integrating remote sensing and participatory mapping. </w:t>
      </w:r>
      <w:r w:rsidRPr="00EF5678">
        <w:rPr>
          <w:rFonts w:cs="Times New Roman"/>
          <w:i/>
          <w:iCs/>
          <w:color w:val="000000" w:themeColor="text1"/>
          <w:szCs w:val="24"/>
        </w:rPr>
        <w:t>Remote Sensing</w:t>
      </w:r>
      <w:r w:rsidRPr="00EF5678">
        <w:rPr>
          <w:rFonts w:cs="Times New Roman"/>
          <w:color w:val="000000" w:themeColor="text1"/>
          <w:szCs w:val="24"/>
        </w:rPr>
        <w:t xml:space="preserve">, 13(4), 631. </w:t>
      </w:r>
    </w:p>
    <w:p w14:paraId="1D13D584" w14:textId="59F06E02" w:rsidR="003C0C85" w:rsidRDefault="00E64D83" w:rsidP="00AC6A81">
      <w:pPr>
        <w:jc w:val="both"/>
        <w:rPr>
          <w:color w:val="000000" w:themeColor="text1"/>
        </w:rPr>
      </w:pPr>
      <w:r w:rsidRPr="002114D5">
        <w:rPr>
          <w:color w:val="000000" w:themeColor="text1"/>
          <w:highlight w:val="yellow"/>
        </w:rPr>
        <w:t xml:space="preserve">Jain, P., Satapathy, T., &amp; Pandey, R. K. (2021). A mini review of methods to control </w:t>
      </w:r>
      <w:proofErr w:type="gramStart"/>
      <w:r w:rsidRPr="002114D5">
        <w:rPr>
          <w:color w:val="000000" w:themeColor="text1"/>
          <w:highlight w:val="yellow"/>
        </w:rPr>
        <w:t>ticks</w:t>
      </w:r>
      <w:proofErr w:type="gramEnd"/>
      <w:r w:rsidRPr="002114D5">
        <w:rPr>
          <w:color w:val="000000" w:themeColor="text1"/>
          <w:highlight w:val="yellow"/>
        </w:rPr>
        <w:t xml:space="preserve"> population infesting cattle in Chhattisgarh with special emphasis on herbal acaricides. Indian Journal of Natural Products and Resources (IJNPR</w:t>
      </w:r>
      <w:proofErr w:type="gramStart"/>
      <w:r w:rsidRPr="002114D5">
        <w:rPr>
          <w:color w:val="000000" w:themeColor="text1"/>
          <w:highlight w:val="yellow"/>
        </w:rPr>
        <w:t>)[</w:t>
      </w:r>
      <w:proofErr w:type="gramEnd"/>
      <w:r w:rsidRPr="002114D5">
        <w:rPr>
          <w:color w:val="000000" w:themeColor="text1"/>
          <w:highlight w:val="yellow"/>
        </w:rPr>
        <w:t>Formerly Natural Product Radiance (NPR)], 11(4), 217-223.</w:t>
      </w:r>
      <w:r>
        <w:rPr>
          <w:color w:val="000000" w:themeColor="text1"/>
        </w:rPr>
        <w:t xml:space="preserve">  </w:t>
      </w:r>
    </w:p>
    <w:p w14:paraId="15E8CF0F" w14:textId="0302888B" w:rsidR="00E64D83" w:rsidRDefault="00E64D83" w:rsidP="00AC6A81">
      <w:pPr>
        <w:jc w:val="both"/>
        <w:rPr>
          <w:color w:val="000000" w:themeColor="text1"/>
        </w:rPr>
      </w:pPr>
      <w:r w:rsidRPr="002114D5">
        <w:rPr>
          <w:color w:val="000000" w:themeColor="text1"/>
          <w:highlight w:val="yellow"/>
        </w:rPr>
        <w:t>Shukla, A. (2021). Ethnic food culture of Chhattisgarh state of India. Journal of Ethnic Foods, 8(1), 28.</w:t>
      </w:r>
      <w:r>
        <w:rPr>
          <w:color w:val="000000" w:themeColor="text1"/>
        </w:rPr>
        <w:t xml:space="preserve">  </w:t>
      </w:r>
    </w:p>
    <w:p w14:paraId="2A21A9E3" w14:textId="27509FFF" w:rsidR="004C0D44" w:rsidRDefault="004C0D44" w:rsidP="004C0D44">
      <w:pPr>
        <w:jc w:val="both"/>
        <w:rPr>
          <w:color w:val="000000" w:themeColor="text1"/>
        </w:rPr>
      </w:pPr>
      <w:r w:rsidRPr="002114D5">
        <w:rPr>
          <w:color w:val="000000" w:themeColor="text1"/>
          <w:highlight w:val="yellow"/>
        </w:rPr>
        <w:t xml:space="preserve">Singh Bargah, A., Kumar, R., Khandekar, H., &amp; </w:t>
      </w:r>
      <w:proofErr w:type="spellStart"/>
      <w:r w:rsidRPr="002114D5">
        <w:rPr>
          <w:color w:val="000000" w:themeColor="text1"/>
          <w:highlight w:val="yellow"/>
        </w:rPr>
        <w:t>Vaishnaw</w:t>
      </w:r>
      <w:proofErr w:type="spellEnd"/>
      <w:r w:rsidRPr="002114D5">
        <w:rPr>
          <w:color w:val="000000" w:themeColor="text1"/>
          <w:highlight w:val="yellow"/>
        </w:rPr>
        <w:t>, A. K. (2024). A status of different non-wood forest products in Chhattisgarh, India. International Journal of Plant &amp; Soil Science, 36(11), 23–40.</w:t>
      </w:r>
      <w:r>
        <w:rPr>
          <w:color w:val="000000" w:themeColor="text1"/>
        </w:rPr>
        <w:t xml:space="preserve"> </w:t>
      </w:r>
    </w:p>
    <w:p w14:paraId="46B97FC9" w14:textId="1966C141" w:rsidR="004C0D44" w:rsidRPr="00EF5678" w:rsidRDefault="004C0D44" w:rsidP="004C0D44">
      <w:pPr>
        <w:jc w:val="both"/>
        <w:rPr>
          <w:color w:val="000000" w:themeColor="text1"/>
        </w:rPr>
      </w:pPr>
      <w:r w:rsidRPr="002114D5">
        <w:rPr>
          <w:color w:val="000000" w:themeColor="text1"/>
          <w:highlight w:val="yellow"/>
        </w:rPr>
        <w:t>Berry, N., Ragula, A., &amp; Ray, M. A. (2025). Population assessment of economically valuable threatened timber species distributed in Chhattisgarh forest divisions, India. International Journal of Environment and Climate Change, 15(6), 138–156.</w:t>
      </w:r>
      <w:r>
        <w:rPr>
          <w:color w:val="000000" w:themeColor="text1"/>
        </w:rPr>
        <w:t xml:space="preserve">  </w:t>
      </w:r>
    </w:p>
    <w:sectPr w:rsidR="004C0D44" w:rsidRPr="00EF5678" w:rsidSect="000B545D">
      <w:headerReference w:type="even" r:id="rId33"/>
      <w:headerReference w:type="default" r:id="rId34"/>
      <w:footerReference w:type="even" r:id="rId35"/>
      <w:footerReference w:type="default" r:id="rId36"/>
      <w:headerReference w:type="first" r:id="rId37"/>
      <w:footerReference w:type="first" r:id="rId38"/>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5D43" w14:textId="77777777" w:rsidR="008C0663" w:rsidRDefault="008C0663" w:rsidP="00770206">
      <w:pPr>
        <w:spacing w:after="0" w:line="240" w:lineRule="auto"/>
      </w:pPr>
      <w:r>
        <w:separator/>
      </w:r>
    </w:p>
  </w:endnote>
  <w:endnote w:type="continuationSeparator" w:id="0">
    <w:p w14:paraId="5B788115" w14:textId="77777777" w:rsidR="008C0663" w:rsidRDefault="008C0663" w:rsidP="0077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23B7" w14:textId="77777777" w:rsidR="009D2A68" w:rsidRDefault="009D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770575"/>
      <w:docPartObj>
        <w:docPartGallery w:val="Page Numbers (Bottom of Page)"/>
        <w:docPartUnique/>
      </w:docPartObj>
    </w:sdtPr>
    <w:sdtEndPr>
      <w:rPr>
        <w:noProof/>
      </w:rPr>
    </w:sdtEndPr>
    <w:sdtContent>
      <w:p w14:paraId="6A4107D4" w14:textId="7ADF0DBA" w:rsidR="00770206" w:rsidRDefault="007702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85BE9" w14:textId="77777777" w:rsidR="00770206" w:rsidRDefault="00770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DD93" w14:textId="77777777" w:rsidR="009D2A68" w:rsidRDefault="009D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2AF84" w14:textId="77777777" w:rsidR="008C0663" w:rsidRDefault="008C0663" w:rsidP="00770206">
      <w:pPr>
        <w:spacing w:after="0" w:line="240" w:lineRule="auto"/>
      </w:pPr>
      <w:r>
        <w:separator/>
      </w:r>
    </w:p>
  </w:footnote>
  <w:footnote w:type="continuationSeparator" w:id="0">
    <w:p w14:paraId="71812061" w14:textId="77777777" w:rsidR="008C0663" w:rsidRDefault="008C0663" w:rsidP="0077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6908" w14:textId="256A6561" w:rsidR="009D2A68" w:rsidRDefault="00F91EA5">
    <w:pPr>
      <w:pStyle w:val="Header"/>
    </w:pPr>
    <w:r>
      <w:rPr>
        <w:noProof/>
      </w:rPr>
      <w:pict w14:anchorId="2F8B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1" o:spid="_x0000_s1026"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8BAF" w14:textId="784004E6" w:rsidR="009D2A68" w:rsidRDefault="00F91EA5">
    <w:pPr>
      <w:pStyle w:val="Header"/>
    </w:pPr>
    <w:r>
      <w:rPr>
        <w:noProof/>
      </w:rPr>
      <w:pict w14:anchorId="7948C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2" o:spid="_x0000_s1027"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BDEA" w14:textId="0A004E2C" w:rsidR="009D2A68" w:rsidRDefault="00F91EA5">
    <w:pPr>
      <w:pStyle w:val="Header"/>
    </w:pPr>
    <w:r>
      <w:rPr>
        <w:noProof/>
      </w:rPr>
      <w:pict w14:anchorId="3DBCA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0" o:spid="_x0000_s1025"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B78"/>
    <w:multiLevelType w:val="multilevel"/>
    <w:tmpl w:val="E374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4BE7"/>
    <w:multiLevelType w:val="multilevel"/>
    <w:tmpl w:val="502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C32D2"/>
    <w:multiLevelType w:val="multilevel"/>
    <w:tmpl w:val="D61E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F33"/>
    <w:multiLevelType w:val="multilevel"/>
    <w:tmpl w:val="AD5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25EC"/>
    <w:multiLevelType w:val="multilevel"/>
    <w:tmpl w:val="249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F6687"/>
    <w:multiLevelType w:val="multilevel"/>
    <w:tmpl w:val="279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92B78"/>
    <w:multiLevelType w:val="multilevel"/>
    <w:tmpl w:val="9C7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239F3"/>
    <w:multiLevelType w:val="multilevel"/>
    <w:tmpl w:val="BDF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wMrI0Mja2ABKWFko6SsGpxcWZ+XkgBca1AK5VYCosAAAA"/>
  </w:docVars>
  <w:rsids>
    <w:rsidRoot w:val="00F22FD0"/>
    <w:rsid w:val="0002792F"/>
    <w:rsid w:val="00073281"/>
    <w:rsid w:val="000B545D"/>
    <w:rsid w:val="000F7CEB"/>
    <w:rsid w:val="001968F1"/>
    <w:rsid w:val="001A39DB"/>
    <w:rsid w:val="001B24DB"/>
    <w:rsid w:val="001C0FE0"/>
    <w:rsid w:val="002114D5"/>
    <w:rsid w:val="002209EE"/>
    <w:rsid w:val="002C51ED"/>
    <w:rsid w:val="00313C00"/>
    <w:rsid w:val="00375C3A"/>
    <w:rsid w:val="003C0C85"/>
    <w:rsid w:val="0040750D"/>
    <w:rsid w:val="0042462C"/>
    <w:rsid w:val="004938D0"/>
    <w:rsid w:val="004C0D44"/>
    <w:rsid w:val="00554639"/>
    <w:rsid w:val="005C0C81"/>
    <w:rsid w:val="00616013"/>
    <w:rsid w:val="0064695D"/>
    <w:rsid w:val="0065007E"/>
    <w:rsid w:val="006C18A5"/>
    <w:rsid w:val="00712711"/>
    <w:rsid w:val="00712D4C"/>
    <w:rsid w:val="00743365"/>
    <w:rsid w:val="00770206"/>
    <w:rsid w:val="00792BFE"/>
    <w:rsid w:val="007F524F"/>
    <w:rsid w:val="00836A11"/>
    <w:rsid w:val="008A4263"/>
    <w:rsid w:val="008C0663"/>
    <w:rsid w:val="008E0DE6"/>
    <w:rsid w:val="008F6A75"/>
    <w:rsid w:val="00905F78"/>
    <w:rsid w:val="009253D7"/>
    <w:rsid w:val="00971EF0"/>
    <w:rsid w:val="00985916"/>
    <w:rsid w:val="009913E8"/>
    <w:rsid w:val="009A7956"/>
    <w:rsid w:val="009C7461"/>
    <w:rsid w:val="009D2A68"/>
    <w:rsid w:val="009E007F"/>
    <w:rsid w:val="00A33E2F"/>
    <w:rsid w:val="00A83321"/>
    <w:rsid w:val="00A91024"/>
    <w:rsid w:val="00A9124C"/>
    <w:rsid w:val="00AB1482"/>
    <w:rsid w:val="00AC6A81"/>
    <w:rsid w:val="00B6005F"/>
    <w:rsid w:val="00B71B7D"/>
    <w:rsid w:val="00B847EB"/>
    <w:rsid w:val="00B96C8A"/>
    <w:rsid w:val="00BD39A2"/>
    <w:rsid w:val="00BE3D6E"/>
    <w:rsid w:val="00C33CE9"/>
    <w:rsid w:val="00C33D20"/>
    <w:rsid w:val="00C45656"/>
    <w:rsid w:val="00C63178"/>
    <w:rsid w:val="00C774B2"/>
    <w:rsid w:val="00D65B25"/>
    <w:rsid w:val="00D8302F"/>
    <w:rsid w:val="00E37D50"/>
    <w:rsid w:val="00E64D83"/>
    <w:rsid w:val="00EB0D2D"/>
    <w:rsid w:val="00EC0907"/>
    <w:rsid w:val="00EC2B5C"/>
    <w:rsid w:val="00EF32F3"/>
    <w:rsid w:val="00EF5678"/>
    <w:rsid w:val="00F01C2A"/>
    <w:rsid w:val="00F22FD0"/>
    <w:rsid w:val="00F6133F"/>
    <w:rsid w:val="00F8185C"/>
    <w:rsid w:val="00F8473F"/>
    <w:rsid w:val="00F91EA5"/>
    <w:rsid w:val="00F965F8"/>
    <w:rsid w:val="00FC2366"/>
    <w:rsid w:val="00FC40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A2B5D"/>
  <w15:chartTrackingRefBased/>
  <w15:docId w15:val="{64CA8009-F0C3-4482-A9B4-038709A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B25"/>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F2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F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F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F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2F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F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F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F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D0"/>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F22FD0"/>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F22FD0"/>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F22FD0"/>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F22FD0"/>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F22FD0"/>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F22FD0"/>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F22FD0"/>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F22FD0"/>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F2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D0"/>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F22F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D0"/>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F22F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FD0"/>
    <w:rPr>
      <w:i/>
      <w:iCs/>
      <w:color w:val="404040" w:themeColor="text1" w:themeTint="BF"/>
      <w:kern w:val="0"/>
      <w:szCs w:val="22"/>
      <w:lang w:bidi="ar-SA"/>
      <w14:ligatures w14:val="none"/>
    </w:rPr>
  </w:style>
  <w:style w:type="paragraph" w:styleId="ListParagraph">
    <w:name w:val="List Paragraph"/>
    <w:basedOn w:val="Normal"/>
    <w:uiPriority w:val="34"/>
    <w:qFormat/>
    <w:rsid w:val="00F22FD0"/>
    <w:pPr>
      <w:ind w:left="720"/>
      <w:contextualSpacing/>
    </w:pPr>
  </w:style>
  <w:style w:type="character" w:styleId="IntenseEmphasis">
    <w:name w:val="Intense Emphasis"/>
    <w:basedOn w:val="DefaultParagraphFont"/>
    <w:uiPriority w:val="21"/>
    <w:qFormat/>
    <w:rsid w:val="00F22FD0"/>
    <w:rPr>
      <w:i/>
      <w:iCs/>
      <w:color w:val="2F5496" w:themeColor="accent1" w:themeShade="BF"/>
    </w:rPr>
  </w:style>
  <w:style w:type="paragraph" w:styleId="IntenseQuote">
    <w:name w:val="Intense Quote"/>
    <w:basedOn w:val="Normal"/>
    <w:next w:val="Normal"/>
    <w:link w:val="IntenseQuoteChar"/>
    <w:uiPriority w:val="30"/>
    <w:qFormat/>
    <w:rsid w:val="00F2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FD0"/>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F22FD0"/>
    <w:rPr>
      <w:b/>
      <w:bCs/>
      <w:smallCaps/>
      <w:color w:val="2F5496" w:themeColor="accent1" w:themeShade="BF"/>
      <w:spacing w:val="5"/>
    </w:rPr>
  </w:style>
  <w:style w:type="character" w:styleId="Hyperlink">
    <w:name w:val="Hyperlink"/>
    <w:basedOn w:val="DefaultParagraphFont"/>
    <w:uiPriority w:val="99"/>
    <w:unhideWhenUsed/>
    <w:rsid w:val="00F8185C"/>
    <w:rPr>
      <w:color w:val="0563C1" w:themeColor="hyperlink"/>
      <w:u w:val="single"/>
    </w:rPr>
  </w:style>
  <w:style w:type="character" w:styleId="UnresolvedMention">
    <w:name w:val="Unresolved Mention"/>
    <w:basedOn w:val="DefaultParagraphFont"/>
    <w:uiPriority w:val="99"/>
    <w:semiHidden/>
    <w:unhideWhenUsed/>
    <w:rsid w:val="00F8185C"/>
    <w:rPr>
      <w:color w:val="605E5C"/>
      <w:shd w:val="clear" w:color="auto" w:fill="E1DFDD"/>
    </w:rPr>
  </w:style>
  <w:style w:type="paragraph" w:styleId="Header">
    <w:name w:val="header"/>
    <w:basedOn w:val="Normal"/>
    <w:link w:val="HeaderChar"/>
    <w:uiPriority w:val="99"/>
    <w:unhideWhenUsed/>
    <w:rsid w:val="0077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06"/>
    <w:rPr>
      <w:kern w:val="0"/>
      <w:szCs w:val="22"/>
      <w:lang w:bidi="ar-SA"/>
      <w14:ligatures w14:val="none"/>
    </w:rPr>
  </w:style>
  <w:style w:type="paragraph" w:styleId="Footer">
    <w:name w:val="footer"/>
    <w:basedOn w:val="Normal"/>
    <w:link w:val="FooterChar"/>
    <w:uiPriority w:val="99"/>
    <w:unhideWhenUsed/>
    <w:rsid w:val="0077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06"/>
    <w:rPr>
      <w:kern w:val="0"/>
      <w:szCs w:val="22"/>
      <w:lang w:bidi="ar-SA"/>
      <w14:ligatures w14:val="none"/>
    </w:rPr>
  </w:style>
  <w:style w:type="table" w:styleId="TableGrid">
    <w:name w:val="Table Grid"/>
    <w:basedOn w:val="TableNormal"/>
    <w:uiPriority w:val="39"/>
    <w:rsid w:val="0077020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124C"/>
    <w:rPr>
      <w:color w:val="954F72" w:themeColor="followedHyperlink"/>
      <w:u w:val="single"/>
    </w:rPr>
  </w:style>
  <w:style w:type="paragraph" w:styleId="Revision">
    <w:name w:val="Revision"/>
    <w:hidden/>
    <w:uiPriority w:val="99"/>
    <w:semiHidden/>
    <w:rsid w:val="00836A11"/>
    <w:pPr>
      <w:spacing w:before="0" w:after="0" w:line="240" w:lineRule="auto"/>
    </w:pPr>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ishtiias.com/state-pcs-current-affairs/chhattisgarh-leading-in-the-implementation-of-forest-rights-act-in-the-country?utm_source=chatgpt.com" TargetMode="External"/><Relationship Id="rId18" Type="http://schemas.openxmlformats.org/officeDocument/2006/relationships/hyperlink" Target="https://en.wikipedia.org/wiki/Bastar_district" TargetMode="External"/><Relationship Id="rId26" Type="http://schemas.openxmlformats.org/officeDocument/2006/relationships/hyperlink" Target="https://www.mdpi.com/1999-4907/10/11/1026" TargetMode="External"/><Relationship Id="rId39" Type="http://schemas.openxmlformats.org/officeDocument/2006/relationships/fontTable" Target="fontTable.xml"/><Relationship Id="rId21" Type="http://schemas.openxmlformats.org/officeDocument/2006/relationships/hyperlink" Target="https://www.cgmfpfed.org/" TargetMode="External"/><Relationship Id="rId34" Type="http://schemas.openxmlformats.org/officeDocument/2006/relationships/header" Target="header2.xml"/><Relationship Id="rId7" Type="http://schemas.openxmlformats.org/officeDocument/2006/relationships/hyperlink" Target="https://en.wikipedia.org/wiki/Joint_Forest_Management?utm_source=chatgpt.com" TargetMode="External"/><Relationship Id="rId12" Type="http://schemas.openxmlformats.org/officeDocument/2006/relationships/hyperlink" Target="https://en.wikipedia.org/wiki/Compensatory_Afforestation_Fund_Act%2C_2016?utm_source=chatgpt.com" TargetMode="External"/><Relationship Id="rId17" Type="http://schemas.openxmlformats.org/officeDocument/2006/relationships/hyperlink" Target="https://csidc.in/schemes/?utm_source=chatgpt.com" TargetMode="External"/><Relationship Id="rId25" Type="http://schemas.openxmlformats.org/officeDocument/2006/relationships/hyperlink" Target="https://doi.org/10.3390/f1011102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sidc.in/non_core_sector/food-processing-and-minor-forest-produce/?utm_source=chatgpt.com" TargetMode="External"/><Relationship Id="rId20" Type="http://schemas.openxmlformats.org/officeDocument/2006/relationships/hyperlink" Target="https://en.wikipedia.org/wiki/Butea_monosperma" TargetMode="External"/><Relationship Id="rId29" Type="http://schemas.openxmlformats.org/officeDocument/2006/relationships/hyperlink" Target="https://en.wikipedia.org/wiki/Helicia_nilagir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mesofindia.indiatimes.com/city/raipur/chhattisgarh-forest-dept-to-use-scientific-methods-in-planting-1-16-lakh-saplings-for-biodiversity-restoration/articleshow/122507938.cms?utm_source=chatgpt.com" TargetMode="External"/><Relationship Id="rId24" Type="http://schemas.openxmlformats.org/officeDocument/2006/relationships/hyperlink" Target="https://www.researchgate.net/publication/341398078_Potential_of_remote_sensing_in_mapping_of_non_timber_forest_products_in_india?utm_source=chatgpt.com" TargetMode="External"/><Relationship Id="rId32" Type="http://schemas.openxmlformats.org/officeDocument/2006/relationships/hyperlink" Target="https://en.wikipedia.org/wiki/Soil_organic_matte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gmfpfed.org/?utm_source=chatgpt.com" TargetMode="External"/><Relationship Id="rId23" Type="http://schemas.openxmlformats.org/officeDocument/2006/relationships/hyperlink" Target="https://doi.org/10.1007/s10310-007-0058-7" TargetMode="External"/><Relationship Id="rId28" Type="http://schemas.openxmlformats.org/officeDocument/2006/relationships/hyperlink" Target="https://en.wikipedia.org/wiki/Gariaband_district?utm_source=chatgpt.com" TargetMode="External"/><Relationship Id="rId36" Type="http://schemas.openxmlformats.org/officeDocument/2006/relationships/footer" Target="footer2.xml"/><Relationship Id="rId10" Type="http://schemas.openxmlformats.org/officeDocument/2006/relationships/hyperlink" Target="https://www.tncindia.in/what-we-do/our-priorities/protect-and-restore/chirp/?utm_source=chatgpt.com" TargetMode="External"/><Relationship Id="rId19" Type="http://schemas.openxmlformats.org/officeDocument/2006/relationships/hyperlink" Target="https://en.wikipedia.org/wiki/Bastar_wooden_craft" TargetMode="External"/><Relationship Id="rId31" Type="http://schemas.openxmlformats.org/officeDocument/2006/relationships/hyperlink" Target="https://en.wikipedia.org/wiki/Coarse_woody_debris" TargetMode="External"/><Relationship Id="rId4" Type="http://schemas.openxmlformats.org/officeDocument/2006/relationships/webSettings" Target="webSettings.xml"/><Relationship Id="rId9" Type="http://schemas.openxmlformats.org/officeDocument/2006/relationships/hyperlink" Target="https://www.hindustantimes.com/cities/others/chhattisgarh-17-villages-of-hasdeo-aranya-get-community-forest-management-rights-101710824773384.html?utm_source=chatgpt.com" TargetMode="External"/><Relationship Id="rId14" Type="http://schemas.openxmlformats.org/officeDocument/2006/relationships/hyperlink" Target="https://vartha24.com/chhattisgarh-leads-the-nation-in-providing-recognition-of-forest-rights-certificates/?utm_source=chatgpt.com" TargetMode="External"/><Relationship Id="rId22" Type="http://schemas.openxmlformats.org/officeDocument/2006/relationships/hyperlink" Target="https://www.drishtiias.com/state-pcs-current-affairs/udanti-sitanadi-tiger-reserve-ustr?utm_source=chatgpt.com" TargetMode="External"/><Relationship Id="rId27" Type="http://schemas.openxmlformats.org/officeDocument/2006/relationships/hyperlink" Target="https://www.mdpi.com/1999-4907/10/11/1026" TargetMode="External"/><Relationship Id="rId30" Type="http://schemas.openxmlformats.org/officeDocument/2006/relationships/hyperlink" Target="https://en.wikipedia.org/wiki/Terminalia_anogeissiana" TargetMode="External"/><Relationship Id="rId35" Type="http://schemas.openxmlformats.org/officeDocument/2006/relationships/footer" Target="footer1.xml"/><Relationship Id="rId8" Type="http://schemas.openxmlformats.org/officeDocument/2006/relationships/hyperlink" Target="https://www.drishtiias.com/daily-updates/daily-news-analysis/chhattisgarh-forest-department-withdraws-cfrr-directive?utm_source=chatgp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15</Pages>
  <Words>5053</Words>
  <Characters>37600</Characters>
  <Application>Microsoft Office Word</Application>
  <DocSecurity>0</DocSecurity>
  <Lines>313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1183</cp:lastModifiedBy>
  <cp:revision>54</cp:revision>
  <dcterms:created xsi:type="dcterms:W3CDTF">2025-08-10T04:47:00Z</dcterms:created>
  <dcterms:modified xsi:type="dcterms:W3CDTF">2025-09-01T11:06:00Z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6ec177c5-3e37-4f65-8a7e-859d41d6b912</vt:lpwstr>
  </property>
</Properties>
</file>