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7FA0" w14:textId="138D1CFA" w:rsidR="00623D6D" w:rsidRPr="008C21E7" w:rsidRDefault="001853B8" w:rsidP="00623D6D">
      <w:pPr>
        <w:pStyle w:val="Author"/>
        <w:spacing w:line="240" w:lineRule="auto"/>
        <w:rPr>
          <w:rFonts w:ascii="Arial" w:hAnsi="Arial" w:cs="Arial"/>
          <w:bCs/>
          <w:iCs/>
          <w:kern w:val="28"/>
          <w:sz w:val="36"/>
          <w:lang w:val="en-ID"/>
        </w:rPr>
      </w:pPr>
      <w:r w:rsidRPr="001853B8">
        <w:rPr>
          <w:rFonts w:ascii="Arial" w:hAnsi="Arial" w:cs="Arial"/>
          <w:bCs/>
          <w:iCs/>
          <w:kern w:val="28"/>
          <w:sz w:val="36"/>
        </w:rPr>
        <w:t xml:space="preserve">The Influence of Loyalty, Task Division, and Work Environment on Employee Performance: Evidence from KPBC </w:t>
      </w:r>
      <w:proofErr w:type="spellStart"/>
      <w:r w:rsidRPr="001853B8">
        <w:rPr>
          <w:rFonts w:ascii="Arial" w:hAnsi="Arial" w:cs="Arial"/>
          <w:bCs/>
          <w:iCs/>
          <w:kern w:val="28"/>
          <w:sz w:val="36"/>
        </w:rPr>
        <w:t>Belawan</w:t>
      </w:r>
      <w:proofErr w:type="spellEnd"/>
      <w:r w:rsidR="00623D6D" w:rsidRPr="00DB1403">
        <w:rPr>
          <w:rFonts w:ascii="Arial" w:hAnsi="Arial" w:cs="Arial"/>
          <w:bCs/>
          <w:iCs/>
          <w:kern w:val="28"/>
          <w:sz w:val="36"/>
        </w:rPr>
        <w:t xml:space="preserve"> </w:t>
      </w:r>
    </w:p>
    <w:p w14:paraId="2552F192" w14:textId="77777777" w:rsidR="00623D6D" w:rsidRPr="008C21E7" w:rsidRDefault="00623D6D" w:rsidP="00623D6D">
      <w:pPr>
        <w:pStyle w:val="Author"/>
        <w:spacing w:line="240" w:lineRule="auto"/>
        <w:jc w:val="both"/>
        <w:rPr>
          <w:rFonts w:ascii="Arial" w:hAnsi="Arial" w:cs="Arial"/>
          <w:sz w:val="36"/>
          <w:lang w:val="en-ID"/>
        </w:rPr>
      </w:pPr>
    </w:p>
    <w:p w14:paraId="7CF0742B" w14:textId="77777777" w:rsidR="00623D6D" w:rsidRPr="003C68B3" w:rsidRDefault="00623D6D" w:rsidP="00623D6D">
      <w:pPr>
        <w:pStyle w:val="Copyright"/>
        <w:spacing w:after="0" w:line="240" w:lineRule="auto"/>
        <w:jc w:val="both"/>
        <w:rPr>
          <w:rFonts w:ascii="Arial" w:hAnsi="Arial" w:cs="Arial"/>
          <w:lang w:val="pt-BR"/>
        </w:rPr>
        <w:sectPr w:rsidR="00623D6D" w:rsidRPr="003C68B3" w:rsidSect="00750766">
          <w:headerReference w:type="even" r:id="rId8"/>
          <w:headerReference w:type="default" r:id="rId9"/>
          <w:footerReference w:type="default" r:id="rId10"/>
          <w:head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E05F170" wp14:editId="250C32E6">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B5D8A5"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741FB6">
        <w:rPr>
          <w:rFonts w:ascii="Arial" w:hAnsi="Arial" w:cs="Arial"/>
          <w:lang w:val="pt-BR"/>
        </w:rPr>
        <w:t>.</w:t>
      </w:r>
    </w:p>
    <w:p w14:paraId="2FA58557" w14:textId="77777777" w:rsidR="00623D6D" w:rsidRPr="003C68B3" w:rsidRDefault="00623D6D" w:rsidP="00623D6D">
      <w:pPr>
        <w:pStyle w:val="AbstHead"/>
        <w:spacing w:after="0"/>
        <w:jc w:val="both"/>
        <w:rPr>
          <w:rFonts w:ascii="Arial" w:hAnsi="Arial" w:cs="Arial"/>
          <w:lang w:val="pt-BR"/>
        </w:rPr>
      </w:pPr>
      <w:r w:rsidRPr="00741FB6">
        <w:rPr>
          <w:rFonts w:ascii="Arial" w:hAnsi="Arial" w:cs="Arial"/>
          <w:lang w:val="pt-BR"/>
        </w:rPr>
        <w:t xml:space="preserve">ABSTRACT </w:t>
      </w:r>
    </w:p>
    <w:p w14:paraId="7BF92DD9" w14:textId="77777777" w:rsidR="00623D6D" w:rsidRPr="003C68B3" w:rsidRDefault="00623D6D" w:rsidP="00623D6D">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623D6D" w:rsidRPr="00DB1403" w14:paraId="2AF9BD57" w14:textId="77777777" w:rsidTr="00A809DC">
        <w:tc>
          <w:tcPr>
            <w:tcW w:w="9576" w:type="dxa"/>
            <w:shd w:val="clear" w:color="auto" w:fill="F2F2F2"/>
          </w:tcPr>
          <w:p w14:paraId="2160D678" w14:textId="3BFC21AF" w:rsidR="00623D6D" w:rsidRPr="00DB1403" w:rsidRDefault="00623D6D" w:rsidP="00A809DC">
            <w:pPr>
              <w:pStyle w:val="Body"/>
              <w:spacing w:after="0"/>
              <w:rPr>
                <w:rFonts w:ascii="Arial" w:eastAsia="Calibri" w:hAnsi="Arial" w:cs="Arial"/>
                <w:szCs w:val="22"/>
                <w:lang w:val="en-ID"/>
              </w:rPr>
            </w:pPr>
            <w:r w:rsidRPr="00DB1403">
              <w:rPr>
                <w:rFonts w:ascii="Arial" w:eastAsia="Calibri" w:hAnsi="Arial" w:cs="Arial"/>
                <w:b/>
                <w:szCs w:val="22"/>
              </w:rPr>
              <w:t xml:space="preserve">Aims: </w:t>
            </w:r>
            <w:r w:rsidR="00633B59" w:rsidRPr="00633B59">
              <w:rPr>
                <w:rFonts w:ascii="Arial" w:eastAsia="Calibri" w:hAnsi="Arial" w:cs="Arial"/>
                <w:szCs w:val="22"/>
              </w:rPr>
              <w:t xml:space="preserve">This study examines the influence of loyalty, task division, and work environment on the performance of employees at the Customs and Excise Supervision and Service Office (KPBC) </w:t>
            </w:r>
            <w:proofErr w:type="spellStart"/>
            <w:r w:rsidR="00633B59" w:rsidRPr="00633B59">
              <w:rPr>
                <w:rFonts w:ascii="Arial" w:eastAsia="Calibri" w:hAnsi="Arial" w:cs="Arial"/>
                <w:szCs w:val="22"/>
              </w:rPr>
              <w:t>Belawan</w:t>
            </w:r>
            <w:proofErr w:type="spellEnd"/>
            <w:r w:rsidR="00633B59" w:rsidRPr="00633B59">
              <w:rPr>
                <w:rFonts w:ascii="Arial" w:eastAsia="Calibri" w:hAnsi="Arial" w:cs="Arial"/>
                <w:szCs w:val="22"/>
              </w:rPr>
              <w:t>.</w:t>
            </w:r>
          </w:p>
          <w:p w14:paraId="1B107E28" w14:textId="7C805F9A" w:rsidR="00623D6D" w:rsidRPr="00DB1403" w:rsidRDefault="00623D6D" w:rsidP="00A809DC">
            <w:pPr>
              <w:pStyle w:val="Body"/>
              <w:spacing w:after="0"/>
              <w:rPr>
                <w:rFonts w:ascii="Arial" w:eastAsia="Calibri" w:hAnsi="Arial" w:cs="Arial"/>
                <w:szCs w:val="22"/>
                <w:lang w:val="en-ID"/>
              </w:rPr>
            </w:pPr>
            <w:r w:rsidRPr="00DB1403">
              <w:rPr>
                <w:rFonts w:ascii="Arial" w:eastAsia="Calibri" w:hAnsi="Arial" w:cs="Arial"/>
                <w:b/>
                <w:szCs w:val="22"/>
              </w:rPr>
              <w:t xml:space="preserve">Study design:  </w:t>
            </w:r>
            <w:r w:rsidR="00633B59" w:rsidRPr="00633B59">
              <w:rPr>
                <w:rFonts w:ascii="Arial" w:eastAsia="Calibri" w:hAnsi="Arial" w:cs="Arial"/>
                <w:szCs w:val="22"/>
              </w:rPr>
              <w:t>A quantitative associative approach was employed to test causal relationships between the independent and dependent variables.</w:t>
            </w:r>
          </w:p>
          <w:p w14:paraId="62C47FB9" w14:textId="2B93411C" w:rsidR="00623D6D" w:rsidRPr="00DB1403" w:rsidRDefault="00623D6D" w:rsidP="00A809DC">
            <w:pPr>
              <w:pStyle w:val="Body"/>
              <w:spacing w:after="0"/>
              <w:rPr>
                <w:rFonts w:ascii="Arial" w:eastAsia="Calibri" w:hAnsi="Arial" w:cs="Arial"/>
                <w:szCs w:val="22"/>
                <w:lang w:val="en-ID"/>
              </w:rPr>
            </w:pPr>
            <w:r w:rsidRPr="00DB1403">
              <w:rPr>
                <w:rFonts w:ascii="Arial" w:eastAsia="Calibri" w:hAnsi="Arial" w:cs="Arial"/>
                <w:b/>
                <w:szCs w:val="22"/>
              </w:rPr>
              <w:t xml:space="preserve">Place and Duration of Study: </w:t>
            </w:r>
            <w:r w:rsidR="00633B59" w:rsidRPr="00633B59">
              <w:rPr>
                <w:rFonts w:ascii="Arial" w:eastAsia="Calibri" w:hAnsi="Arial" w:cs="Arial"/>
                <w:szCs w:val="22"/>
              </w:rPr>
              <w:t xml:space="preserve">The research was conducted at KPBC </w:t>
            </w:r>
            <w:proofErr w:type="spellStart"/>
            <w:r w:rsidR="00633B59" w:rsidRPr="00633B59">
              <w:rPr>
                <w:rFonts w:ascii="Arial" w:eastAsia="Calibri" w:hAnsi="Arial" w:cs="Arial"/>
                <w:szCs w:val="22"/>
              </w:rPr>
              <w:t>Belawan</w:t>
            </w:r>
            <w:proofErr w:type="spellEnd"/>
            <w:r w:rsidR="00633B59" w:rsidRPr="00633B59">
              <w:rPr>
                <w:rFonts w:ascii="Arial" w:eastAsia="Calibri" w:hAnsi="Arial" w:cs="Arial"/>
                <w:szCs w:val="22"/>
              </w:rPr>
              <w:t>, Medan, North Sumatra, Indonesia, from January to March 2025.</w:t>
            </w:r>
          </w:p>
          <w:p w14:paraId="504047D7" w14:textId="77777777" w:rsidR="00633B59" w:rsidRDefault="00623D6D" w:rsidP="00A809DC">
            <w:pPr>
              <w:pStyle w:val="Body"/>
              <w:spacing w:after="0"/>
              <w:rPr>
                <w:rFonts w:ascii="Arial" w:eastAsia="Calibri" w:hAnsi="Arial" w:cs="Arial"/>
                <w:szCs w:val="22"/>
              </w:rPr>
            </w:pPr>
            <w:r w:rsidRPr="00DB1403">
              <w:rPr>
                <w:rFonts w:ascii="Arial" w:eastAsia="Calibri" w:hAnsi="Arial" w:cs="Arial"/>
                <w:b/>
                <w:bCs/>
                <w:szCs w:val="22"/>
              </w:rPr>
              <w:t xml:space="preserve">Methodology: </w:t>
            </w:r>
            <w:r w:rsidR="00633B59" w:rsidRPr="00633B59">
              <w:rPr>
                <w:rFonts w:ascii="Arial" w:eastAsia="Calibri" w:hAnsi="Arial" w:cs="Arial"/>
                <w:szCs w:val="22"/>
              </w:rPr>
              <w:t>From a population of 208 employees, 68 respondents were selected using Slovin’s formula and proportional random sampling. Data were collected through questionnaires, observation, and documentation, and analyzed using multiple linear regression in SPSS 24.</w:t>
            </w:r>
          </w:p>
          <w:p w14:paraId="2D300A5A" w14:textId="77777777" w:rsidR="00633B59" w:rsidRDefault="00623D6D" w:rsidP="00A809DC">
            <w:pPr>
              <w:pStyle w:val="Body"/>
              <w:spacing w:after="0"/>
              <w:rPr>
                <w:rFonts w:ascii="Arial" w:eastAsia="Calibri" w:hAnsi="Arial" w:cs="Arial"/>
                <w:szCs w:val="22"/>
              </w:rPr>
            </w:pPr>
            <w:r w:rsidRPr="00DB1403">
              <w:rPr>
                <w:rFonts w:ascii="Arial" w:eastAsia="Calibri" w:hAnsi="Arial" w:cs="Arial"/>
                <w:b/>
                <w:bCs/>
                <w:szCs w:val="22"/>
              </w:rPr>
              <w:t xml:space="preserve">Results: </w:t>
            </w:r>
            <w:r w:rsidR="00633B59" w:rsidRPr="00633B59">
              <w:rPr>
                <w:rFonts w:ascii="Arial" w:eastAsia="Calibri" w:hAnsi="Arial" w:cs="Arial"/>
                <w:szCs w:val="22"/>
              </w:rPr>
              <w:t>The analysis revealed that loyalty, task division, and work environment each had a significant positive impact, both individually and collectively, with an Adjusted R² of 0.507.</w:t>
            </w:r>
          </w:p>
          <w:p w14:paraId="171F6887" w14:textId="5D1A2AB5" w:rsidR="00623D6D" w:rsidRPr="00DB1403" w:rsidRDefault="00623D6D" w:rsidP="00A809DC">
            <w:pPr>
              <w:pStyle w:val="Body"/>
              <w:spacing w:after="0"/>
              <w:rPr>
                <w:rFonts w:ascii="Arial" w:eastAsia="Calibri" w:hAnsi="Arial" w:cs="Arial"/>
                <w:szCs w:val="22"/>
                <w:lang w:val="en-ID"/>
              </w:rPr>
            </w:pPr>
            <w:r w:rsidRPr="00DB1403">
              <w:rPr>
                <w:rFonts w:ascii="Arial" w:eastAsia="Calibri" w:hAnsi="Arial" w:cs="Arial"/>
                <w:b/>
                <w:bCs/>
                <w:szCs w:val="22"/>
              </w:rPr>
              <w:t xml:space="preserve">Conclusion: </w:t>
            </w:r>
            <w:r w:rsidR="00633B59" w:rsidRPr="00633B59">
              <w:rPr>
                <w:rFonts w:ascii="Arial" w:eastAsia="Calibri" w:hAnsi="Arial" w:cs="Arial"/>
                <w:szCs w:val="22"/>
              </w:rPr>
              <w:t>The findings confirm that strengthening loyalty, ensuring fair distribution of tasks, and fostering a supportive work environment are crucial for improving organizational effectiveness. This study contributes to the literature by addressing limited empirical research on employee performance within Indonesia’s public sector customs institutions, highlighting managerial priorities to optimize human resource potential.</w:t>
            </w:r>
          </w:p>
        </w:tc>
      </w:tr>
    </w:tbl>
    <w:p w14:paraId="49E17238" w14:textId="77777777" w:rsidR="00623D6D" w:rsidRPr="00DB1403" w:rsidRDefault="00623D6D" w:rsidP="00623D6D">
      <w:pPr>
        <w:pStyle w:val="Body"/>
        <w:spacing w:after="0"/>
        <w:rPr>
          <w:rFonts w:ascii="Arial" w:hAnsi="Arial" w:cs="Arial"/>
          <w:i/>
          <w:lang w:val="en-ID"/>
        </w:rPr>
      </w:pPr>
    </w:p>
    <w:p w14:paraId="68E7B059" w14:textId="77777777" w:rsidR="00623D6D" w:rsidRPr="00DB1403" w:rsidRDefault="00623D6D" w:rsidP="00623D6D">
      <w:pPr>
        <w:pStyle w:val="Body"/>
        <w:spacing w:after="0"/>
        <w:rPr>
          <w:rFonts w:ascii="Arial" w:hAnsi="Arial" w:cs="Arial"/>
          <w:i/>
          <w:lang w:val="en-ID"/>
        </w:rPr>
      </w:pPr>
      <w:r w:rsidRPr="00DB1403">
        <w:rPr>
          <w:rFonts w:ascii="Arial" w:hAnsi="Arial" w:cs="Arial"/>
          <w:i/>
        </w:rPr>
        <w:t xml:space="preserve">Keywords: Loyalty, Task Division, Work Environment, Employee Performance, KPBC </w:t>
      </w:r>
      <w:proofErr w:type="spellStart"/>
      <w:r w:rsidRPr="00DB1403">
        <w:rPr>
          <w:rFonts w:ascii="Arial" w:hAnsi="Arial" w:cs="Arial"/>
          <w:i/>
        </w:rPr>
        <w:t>Belawan</w:t>
      </w:r>
      <w:proofErr w:type="spellEnd"/>
      <w:r w:rsidRPr="00DB1403">
        <w:rPr>
          <w:rFonts w:ascii="Arial" w:hAnsi="Arial" w:cs="Arial"/>
          <w:i/>
        </w:rPr>
        <w:t>.</w:t>
      </w:r>
    </w:p>
    <w:p w14:paraId="1B6536A7" w14:textId="77777777" w:rsidR="00623D6D" w:rsidRPr="00DB1403" w:rsidRDefault="00623D6D" w:rsidP="00623D6D">
      <w:pPr>
        <w:pStyle w:val="Body"/>
        <w:spacing w:after="0"/>
        <w:rPr>
          <w:rFonts w:ascii="Arial" w:hAnsi="Arial" w:cs="Arial"/>
          <w:i/>
          <w:sz w:val="18"/>
          <w:lang w:val="en-ID"/>
        </w:rPr>
      </w:pPr>
    </w:p>
    <w:p w14:paraId="14EE62DD" w14:textId="77777777" w:rsidR="00623D6D" w:rsidRPr="00DB1403" w:rsidRDefault="00623D6D" w:rsidP="00623D6D">
      <w:pPr>
        <w:pStyle w:val="Body"/>
        <w:spacing w:after="0"/>
        <w:rPr>
          <w:rFonts w:ascii="Arial" w:hAnsi="Arial" w:cs="Arial"/>
          <w:i/>
          <w:lang w:val="en-ID"/>
        </w:rPr>
      </w:pPr>
    </w:p>
    <w:p w14:paraId="1853629F" w14:textId="77777777" w:rsidR="00623D6D" w:rsidRPr="008C21E7" w:rsidRDefault="00623D6D" w:rsidP="00623D6D">
      <w:pPr>
        <w:pStyle w:val="AbstHead"/>
        <w:spacing w:after="0"/>
        <w:jc w:val="both"/>
        <w:rPr>
          <w:rFonts w:ascii="Arial" w:hAnsi="Arial" w:cs="Arial"/>
          <w:lang w:val="en-ID"/>
        </w:rPr>
      </w:pPr>
      <w:r w:rsidRPr="00BE1E08">
        <w:rPr>
          <w:rFonts w:ascii="Arial" w:hAnsi="Arial" w:cs="Arial"/>
        </w:rPr>
        <w:t xml:space="preserve">1. INTRODUCTION </w:t>
      </w:r>
    </w:p>
    <w:p w14:paraId="51FB394A" w14:textId="77777777" w:rsidR="00623D6D" w:rsidRPr="008C21E7" w:rsidRDefault="00623D6D" w:rsidP="00623D6D">
      <w:pPr>
        <w:pStyle w:val="AbstHead"/>
        <w:spacing w:after="0"/>
        <w:jc w:val="both"/>
        <w:rPr>
          <w:rFonts w:ascii="Arial" w:hAnsi="Arial" w:cs="Arial"/>
          <w:lang w:val="en-ID"/>
        </w:rPr>
      </w:pPr>
    </w:p>
    <w:p w14:paraId="2DD1A952" w14:textId="5EFCE6B4" w:rsidR="00623D6D" w:rsidRPr="008C21E7" w:rsidRDefault="00623D6D" w:rsidP="00623D6D">
      <w:pPr>
        <w:pStyle w:val="Body"/>
        <w:rPr>
          <w:rFonts w:ascii="Arial" w:hAnsi="Arial" w:cs="Arial"/>
          <w:lang w:val="en-ID"/>
        </w:rPr>
      </w:pPr>
      <w:r w:rsidRPr="00BE1E08">
        <w:rPr>
          <w:rFonts w:ascii="Arial" w:hAnsi="Arial" w:cs="Arial"/>
        </w:rPr>
        <w:t>Employee performance is an important aspect in determining the success of an organization, including in government institutions. According to</w:t>
      </w:r>
      <w:r w:rsidR="00110E4E" w:rsidRPr="00BE1E08">
        <w:rPr>
          <w:rFonts w:ascii="Arial" w:hAnsi="Arial" w:cs="Arial"/>
        </w:rPr>
        <w:t xml:space="preserve"> </w:t>
      </w:r>
      <w:r>
        <w:rPr>
          <w:rFonts w:ascii="Arial" w:hAnsi="Arial" w:cs="Arial"/>
        </w:rPr>
        <w:fldChar w:fldCharType="begin" w:fldLock="1"/>
      </w:r>
      <w:r w:rsidR="00110E4E">
        <w:rPr>
          <w:rFonts w:ascii="Arial" w:hAnsi="Arial" w:cs="Arial"/>
        </w:rPr>
        <w:instrText>ADDIN CSL_CITATION {"citationItems":[{"id":"ITEM-1","itemData":{"author":[{"dropping-particle":"","family":"NUGRAHA","given":"AGUNG E K A","non-dropping-particle":"","parse-names":false,"suffix":""}],"container-title":"literacy notes","id":"ITEM-1","issue":"1","issued":{"date-parts":[["2025"]]},"title":"Psikologi Industri dan Organisasi: Upaya Meningkatkan Kinerja Karyawan","type":"article-journal","volume":"1"},"uris":["http://www.mendeley.com/documents/?uuid=cd631eb4-6078-419d-8fea-5438702a6ac0","http://www.mendeley.com/documents/?uuid=bb485338-23d6-435a-8f57-19a969c4961d"]}],"mendeley":{"formattedCitation":"(NUGRAHA, 2025)"},"properties":{"noteIndex":0},"schema":"https://github.com/citation-style-language/schema/raw/master/csl-citation.json"}</w:instrText>
      </w:r>
      <w:r>
        <w:rPr>
          <w:rFonts w:ascii="Arial" w:hAnsi="Arial" w:cs="Arial"/>
        </w:rPr>
        <w:fldChar w:fldCharType="separate"/>
      </w:r>
      <w:r w:rsidR="00110E4E" w:rsidRPr="00110E4E">
        <w:rPr>
          <w:rFonts w:ascii="Arial" w:hAnsi="Arial" w:cs="Arial"/>
          <w:noProof/>
        </w:rPr>
        <w:t>(Nugraha, 2025)</w:t>
      </w:r>
      <w:r>
        <w:rPr>
          <w:rFonts w:ascii="Arial" w:hAnsi="Arial" w:cs="Arial"/>
        </w:rPr>
        <w:fldChar w:fldCharType="end"/>
      </w:r>
      <w:r w:rsidRPr="00BE1E08">
        <w:rPr>
          <w:rFonts w:ascii="Arial" w:hAnsi="Arial" w:cs="Arial"/>
        </w:rPr>
        <w:t xml:space="preserve">, employee performance is a factor that affects the development or progress of an organization because the better the employee's performance, the easier the organization's goals are achieved. </w:t>
      </w:r>
      <w:r>
        <w:rPr>
          <w:rFonts w:ascii="Arial" w:hAnsi="Arial" w:cs="Arial"/>
        </w:rPr>
        <w:fldChar w:fldCharType="begin" w:fldLock="1"/>
      </w:r>
      <w:r w:rsidR="00110E4E">
        <w:rPr>
          <w:rFonts w:ascii="Arial" w:hAnsi="Arial" w:cs="Arial"/>
        </w:rPr>
        <w:instrText>ADDIN CSL_CITATION {"citationItems":[{"id":"ITEM-1","itemData":{"author":[{"dropping-particle":"","family":"Mangkunegara","given":"Anwar Prabu","non-dropping-particle":"","parse-names":false,"suffix":""}],"id":"ITEM-1","issued":{"date-parts":[["2017"]]},"publisher":"PT Remaja Rosdakarya","publisher-place":"Bandung","title":"Manajemen Sumber Daya Manusia Perusahaan","type":"book"},"uris":["http://www.mendeley.com/documents/?uuid=1d6aee7e-00cd-4a9f-a8e6-72376b8d0f53"]}],"mendeley":{"formattedCitation":"(Mangkunegara, 2017)","plainTextFormattedCitation":"(Mangkunegara, 2017)","previouslyFormattedCitation":"(Anwar Prabu, 2017)"},"properties":{"noteIndex":0},"schema":"https://github.com/citation-style-language/schema/raw/master/csl-citation.json"}</w:instrText>
      </w:r>
      <w:r>
        <w:rPr>
          <w:rFonts w:ascii="Arial" w:hAnsi="Arial" w:cs="Arial"/>
        </w:rPr>
        <w:fldChar w:fldCharType="separate"/>
      </w:r>
      <w:r w:rsidR="00110E4E" w:rsidRPr="00110E4E">
        <w:rPr>
          <w:rFonts w:ascii="Arial" w:hAnsi="Arial" w:cs="Arial"/>
          <w:noProof/>
        </w:rPr>
        <w:t>(Mangkunegara, 2017)</w:t>
      </w:r>
      <w:r>
        <w:rPr>
          <w:rFonts w:ascii="Arial" w:hAnsi="Arial" w:cs="Arial"/>
        </w:rPr>
        <w:fldChar w:fldCharType="end"/>
      </w:r>
      <w:r w:rsidRPr="00BE1E08">
        <w:rPr>
          <w:rFonts w:ascii="Arial" w:hAnsi="Arial" w:cs="Arial"/>
        </w:rPr>
        <w:t xml:space="preserve"> also states that performance is the result of work in terms of quality and quantity achieved by a person in carrying out tasks according to their responsibilities. Thus, improving employee performance is a must in supporting the effectiveness of government agencies.</w:t>
      </w:r>
    </w:p>
    <w:p w14:paraId="5F5975AB" w14:textId="77777777" w:rsidR="00623D6D" w:rsidRPr="008C21E7" w:rsidRDefault="00623D6D" w:rsidP="00623D6D">
      <w:pPr>
        <w:pStyle w:val="Body"/>
        <w:rPr>
          <w:rFonts w:ascii="Arial" w:hAnsi="Arial" w:cs="Arial"/>
          <w:lang w:val="en-ID"/>
        </w:rPr>
      </w:pPr>
      <w:r w:rsidRPr="00BE1E08">
        <w:rPr>
          <w:rFonts w:ascii="Arial" w:hAnsi="Arial" w:cs="Arial"/>
        </w:rPr>
        <w:t xml:space="preserve">The Customs and Excise Supervision and Service Office (KPBC) of the </w:t>
      </w:r>
      <w:proofErr w:type="spellStart"/>
      <w:r w:rsidRPr="00BE1E08">
        <w:rPr>
          <w:rFonts w:ascii="Arial" w:hAnsi="Arial" w:cs="Arial"/>
        </w:rPr>
        <w:t>Belawan</w:t>
      </w:r>
      <w:proofErr w:type="spellEnd"/>
      <w:r w:rsidRPr="00BE1E08">
        <w:rPr>
          <w:rFonts w:ascii="Arial" w:hAnsi="Arial" w:cs="Arial"/>
        </w:rPr>
        <w:t xml:space="preserve"> Customs Intermediate Type as an agency that supervises the traffic of imported and export goods has a vital role in maintaining state revenue. However, based on the results of observations, it was found that there are still employees who are less loyal, leave their jobs without permission, and are less responsible.</w:t>
      </w:r>
    </w:p>
    <w:p w14:paraId="06041AE2" w14:textId="51AB8ADF" w:rsidR="00623D6D" w:rsidRPr="008C21E7" w:rsidRDefault="00623D6D" w:rsidP="00623D6D">
      <w:pPr>
        <w:pStyle w:val="Body"/>
        <w:rPr>
          <w:rFonts w:ascii="Arial" w:hAnsi="Arial" w:cs="Arial"/>
          <w:lang w:val="en-ID"/>
        </w:rPr>
      </w:pPr>
      <w:r w:rsidRPr="00BE1E08">
        <w:rPr>
          <w:rFonts w:ascii="Arial" w:hAnsi="Arial" w:cs="Arial"/>
        </w:rPr>
        <w:t xml:space="preserve">This shows the importance of analyzing factors that affect employee performance, especially loyalty, division of duties, and work environment, which in this study are seen as the main determinants </w:t>
      </w:r>
      <w:r>
        <w:rPr>
          <w:rFonts w:ascii="Arial" w:hAnsi="Arial" w:cs="Arial"/>
        </w:rPr>
        <w:fldChar w:fldCharType="begin" w:fldLock="1"/>
      </w:r>
      <w:r w:rsidR="00110E4E">
        <w:rPr>
          <w:rFonts w:ascii="Arial" w:hAnsi="Arial" w:cs="Arial"/>
        </w:rPr>
        <w:instrText>ADDIN CSL_CITATION {"citationItems":[{"id":"ITEM-1","itemData":{"ISSN":"2614-3097","author":[{"dropping-particle":"","family":"Usman","given":"Susanti","non-dropping-particle":"","parse-names":false,"suffix":""},{"dropping-particle":"","family":"Lasiatun","given":"K M T","non-dropping-particle":"","parse-names":false,"suffix":""},{"dropping-particle":"","family":"Kesek","given":"Meike Negawati","non-dropping-particle":"","parse-names":false,"suffix":""},{"dropping-particle":"","family":"Riatmaja","given":"Dodi Setiawan","non-dropping-particle":"","parse-names":false,"suffix":""},{"dropping-particle":"","family":"Papia","given":"Jedithjah Naapia Tamedi","non-dropping-particle":"","parse-names":false,"suffix":""}],"container-title":"Jurnal Pendidikan Tambusai","id":"ITEM-1","issue":"2","issued":{"date-parts":[["2023"]]},"page":"10462-10468","title":"Faktor Yang Mempengaruhi Kinerja Pegawai (Studi Literatur Manajemen Sumber Daya)","type":"article-journal","volume":"7"},"uris":["http://www.mendeley.com/documents/?uuid=e57d5746-1f0b-487e-a1c9-d61cbdff230c","http://www.mendeley.com/documents/?uuid=eb1ccec1-3a76-4202-9781-e4f8af076030"]}],"mendeley":{"formattedCitation":"(Usman et al., 2023)","plainTextFormattedCitation":"(Usman et al., 2023)","previouslyFormattedCitation":"(Usman et al., 2023)"},"properties":{"noteIndex":0},"schema":"https://github.com/citation-style-language/schema/raw/master/csl-citation.json"}</w:instrText>
      </w:r>
      <w:r>
        <w:rPr>
          <w:rFonts w:ascii="Arial" w:hAnsi="Arial" w:cs="Arial"/>
        </w:rPr>
        <w:fldChar w:fldCharType="separate"/>
      </w:r>
      <w:r w:rsidRPr="00840A0D">
        <w:rPr>
          <w:rFonts w:ascii="Arial" w:hAnsi="Arial" w:cs="Arial"/>
          <w:noProof/>
        </w:rPr>
        <w:t>(Usman et al., 2023)</w:t>
      </w:r>
      <w:r>
        <w:rPr>
          <w:rFonts w:ascii="Arial" w:hAnsi="Arial" w:cs="Arial"/>
        </w:rPr>
        <w:fldChar w:fldCharType="end"/>
      </w:r>
      <w:r w:rsidRPr="00BE1E08">
        <w:rPr>
          <w:rFonts w:ascii="Arial" w:hAnsi="Arial" w:cs="Arial"/>
        </w:rPr>
        <w:t xml:space="preserve">. Job loyalty according to </w:t>
      </w:r>
      <w:r>
        <w:rPr>
          <w:rFonts w:ascii="Arial" w:hAnsi="Arial" w:cs="Arial"/>
        </w:rPr>
        <w:fldChar w:fldCharType="begin" w:fldLock="1"/>
      </w:r>
      <w:r w:rsidR="00110E4E">
        <w:rPr>
          <w:rFonts w:ascii="Arial" w:hAnsi="Arial" w:cs="Arial"/>
        </w:rPr>
        <w:instrText>ADDIN CSL_CITATION {"citationItems":[{"id":"ITEM-1","itemData":{"ISSN":"2962-1887","author":[{"dropping-particle":"","family":"Dewi","given":"Ratna Sari","non-dropping-particle":"","parse-names":false,"suffix":""},{"dropping-particle":"","family":"Zahra","given":"Farah Agharid","non-dropping-particle":"","parse-names":false,"suffix":""},{"dropping-particle":"","family":"Widjojo","given":"Jenny","non-dropping-particle":"","parse-names":false,"suffix":""}],"container-title":"Masarin","id":"ITEM-1","issue":"2","issued":{"date-parts":[["2024"]]},"page":"237-244","title":"Strategi Membangun Loyalitas Karyawan dan Karyawati melalui Etika dan Etos Kerja: Studi Literatur Manajemen Sumber Daya Manusia","type":"article-journal","volume":"2"},"uris":["http://www.mendeley.com/documents/?uuid=8cb8a275-00e7-4c55-b5cb-906eef48d4d7","http://www.mendeley.com/documents/?uuid=0dce24e9-750e-46bb-b4af-111266ef69e6"]}],"mendeley":{"formattedCitation":"(Dewi et al., 2024)","plainTextFormattedCitation":"(Dewi et al., 2024)","previouslyFormattedCitation":"(Dewi et al., 2024)"},"properties":{"noteIndex":0},"schema":"https://github.com/citation-style-language/schema/raw/master/csl-citation.json"}</w:instrText>
      </w:r>
      <w:r>
        <w:rPr>
          <w:rFonts w:ascii="Arial" w:hAnsi="Arial" w:cs="Arial"/>
        </w:rPr>
        <w:fldChar w:fldCharType="separate"/>
      </w:r>
      <w:r w:rsidRPr="00840A0D">
        <w:rPr>
          <w:rFonts w:ascii="Arial" w:hAnsi="Arial" w:cs="Arial"/>
          <w:noProof/>
        </w:rPr>
        <w:t>(Dewi et al., 2024)</w:t>
      </w:r>
      <w:r>
        <w:rPr>
          <w:rFonts w:ascii="Arial" w:hAnsi="Arial" w:cs="Arial"/>
        </w:rPr>
        <w:fldChar w:fldCharType="end"/>
      </w:r>
      <w:r>
        <w:rPr>
          <w:rFonts w:ascii="Arial" w:hAnsi="Arial" w:cs="Arial"/>
        </w:rPr>
        <w:t xml:space="preserve"> and </w:t>
      </w:r>
      <w:r>
        <w:rPr>
          <w:rFonts w:ascii="Arial" w:hAnsi="Arial" w:cs="Arial"/>
        </w:rPr>
        <w:fldChar w:fldCharType="begin" w:fldLock="1"/>
      </w:r>
      <w:r w:rsidR="00110E4E">
        <w:rPr>
          <w:rFonts w:ascii="Arial" w:hAnsi="Arial" w:cs="Arial"/>
        </w:rPr>
        <w:instrText>ADDIN CSL_CITATION {"citationItems":[{"id":"ITEM-1","itemData":{"ISBN":"6238679204","author":[{"dropping-particle":"","family":"Izzati","given":"Umi Anugerah","non-dropping-particle":"","parse-names":false,"suffix":""},{"dropping-particle":"","family":"Handayaningrum","given":"Warih","non-dropping-particle":"","parse-names":false,"suffix":""},{"dropping-particle":"","family":"Mulyana","given":"Olievia Prabandini","non-dropping-particle":"","parse-names":false,"suffix":""}],"id":"ITEM-1","issued":{"date-parts":[["2024"]]},"publisher":"CV. Ruang Tentor","title":"Loyalitas di Dunia Kerja","type":"book"},"uris":["http://www.mendeley.com/documents/?uuid=8abbeb21-0771-4555-82d1-929cb8fb6323","http://www.mendeley.com/documents/?uuid=cb4ddcfb-99ce-4248-891c-daf40fe75dfc"]}],"mendeley":{"formattedCitation":"(Izzati et al., 2024)","plainTextFormattedCitation":"(Izzati et al., 2024)","previouslyFormattedCitation":"(Izzati et al., 2024)"},"properties":{"noteIndex":0},"schema":"https://github.com/citation-style-language/schema/raw/master/csl-citation.json"}</w:instrText>
      </w:r>
      <w:r>
        <w:rPr>
          <w:rFonts w:ascii="Arial" w:hAnsi="Arial" w:cs="Arial"/>
        </w:rPr>
        <w:fldChar w:fldCharType="separate"/>
      </w:r>
      <w:r w:rsidRPr="00840A0D">
        <w:rPr>
          <w:rFonts w:ascii="Arial" w:hAnsi="Arial" w:cs="Arial"/>
          <w:noProof/>
        </w:rPr>
        <w:t xml:space="preserve">(Izzati et </w:t>
      </w:r>
      <w:r w:rsidRPr="00840A0D">
        <w:rPr>
          <w:rFonts w:ascii="Arial" w:hAnsi="Arial" w:cs="Arial"/>
          <w:noProof/>
        </w:rPr>
        <w:lastRenderedPageBreak/>
        <w:t>al., 2024)</w:t>
      </w:r>
      <w:r>
        <w:rPr>
          <w:rFonts w:ascii="Arial" w:hAnsi="Arial" w:cs="Arial"/>
        </w:rPr>
        <w:fldChar w:fldCharType="end"/>
      </w:r>
      <w:r w:rsidRPr="00BE1E08">
        <w:rPr>
          <w:rFonts w:ascii="Arial" w:hAnsi="Arial" w:cs="Arial"/>
        </w:rPr>
        <w:t xml:space="preserve"> is loyalty, devotion, and trust directed to the institution, accompanied by the responsibility to provide the best service.</w:t>
      </w:r>
    </w:p>
    <w:p w14:paraId="668809F2" w14:textId="1B92D79F" w:rsidR="00623D6D" w:rsidRPr="008C21E7" w:rsidRDefault="00623D6D" w:rsidP="00623D6D">
      <w:pPr>
        <w:pStyle w:val="Body"/>
        <w:rPr>
          <w:rFonts w:ascii="Arial" w:hAnsi="Arial" w:cs="Arial"/>
          <w:lang w:val="en-ID"/>
        </w:rPr>
      </w:pPr>
      <w:r w:rsidRPr="00BE1E08">
        <w:rPr>
          <w:rFonts w:ascii="Arial" w:hAnsi="Arial" w:cs="Arial"/>
        </w:rPr>
        <w:t xml:space="preserve">Meanwhile, according to </w:t>
      </w:r>
      <w:r>
        <w:rPr>
          <w:rFonts w:ascii="Arial" w:hAnsi="Arial" w:cs="Arial"/>
        </w:rPr>
        <w:fldChar w:fldCharType="begin" w:fldLock="1"/>
      </w:r>
      <w:r w:rsidR="00110E4E">
        <w:rPr>
          <w:rFonts w:ascii="Arial" w:hAnsi="Arial" w:cs="Arial"/>
        </w:rPr>
        <w:instrText>ADDIN CSL_CITATION {"citationItems":[{"id":"ITEM-1","itemData":{"ISSN":"2655-8432","author":[{"dropping-particle":"","family":"Tantri","given":"Revanggi Ayu","non-dropping-particle":"","parse-names":false,"suffix":""},{"dropping-particle":"","family":"Maksin","given":"Mastina","non-dropping-particle":"","parse-names":false,"suffix":""},{"dropping-particle":"","family":"Hidayat","given":"Sahrul","non-dropping-particle":"","parse-names":false,"suffix":""},{"dropping-particle":"","family":"Ariyanto","given":"Aprillio Egy","non-dropping-particle":"","parse-names":false,"suffix":""}],"container-title":"Restorica: Jurnal Ilmiah Ilmu Administrasi Negara Dan Ilmu Komunikasi","id":"ITEM-1","issue":"1","issued":{"date-parts":[["2022"]]},"page":"27-34","title":"Pelaksanaan Program\" Asn Ber-Akhlak\" Sebagai Bentuk Pengembangan Pegawai Untuk Meningkatkan Kualitas Dan Loyalitas Pegawai","type":"article-journal","volume":"8"},"uris":["http://www.mendeley.com/documents/?uuid=0f553db8-b34e-42c9-a209-2bac231d0abd","http://www.mendeley.com/documents/?uuid=b021317a-2af8-4ccc-a736-58db85f5d5d3"]}],"mendeley":{"formattedCitation":"(Tantri et al., 2022)","plainTextFormattedCitation":"(Tantri et al., 2022)","previouslyFormattedCitation":"(Tantri et al., 2022)"},"properties":{"noteIndex":0},"schema":"https://github.com/citation-style-language/schema/raw/master/csl-citation.json"}</w:instrText>
      </w:r>
      <w:r>
        <w:rPr>
          <w:rFonts w:ascii="Arial" w:hAnsi="Arial" w:cs="Arial"/>
        </w:rPr>
        <w:fldChar w:fldCharType="separate"/>
      </w:r>
      <w:r w:rsidRPr="00840A0D">
        <w:rPr>
          <w:rFonts w:ascii="Arial" w:hAnsi="Arial" w:cs="Arial"/>
          <w:noProof/>
        </w:rPr>
        <w:t>(Tantri et al., 2022)</w:t>
      </w:r>
      <w:r>
        <w:rPr>
          <w:rFonts w:ascii="Arial" w:hAnsi="Arial" w:cs="Arial"/>
        </w:rPr>
        <w:fldChar w:fldCharType="end"/>
      </w:r>
      <w:r>
        <w:rPr>
          <w:rFonts w:ascii="Arial" w:hAnsi="Arial" w:cs="Arial"/>
        </w:rPr>
        <w:t xml:space="preserve"> and </w:t>
      </w:r>
      <w:r>
        <w:rPr>
          <w:rFonts w:ascii="Arial" w:hAnsi="Arial" w:cs="Arial"/>
        </w:rPr>
        <w:fldChar w:fldCharType="begin" w:fldLock="1"/>
      </w:r>
      <w:r w:rsidR="00110E4E">
        <w:rPr>
          <w:rFonts w:ascii="Arial" w:hAnsi="Arial" w:cs="Arial"/>
        </w:rPr>
        <w:instrText>ADDIN CSL_CITATION {"citationItems":[{"id":"ITEM-1","itemData":{"author":[{"dropping-particle":"","family":"RUSMAN","given":"ALEX","non-dropping-particle":"","parse-names":false,"suffix":""}],"id":"ITEM-1","issued":{"date-parts":[["2024"]]},"publisher":"Universitas Islam Sultan Agung Semarang","title":"PENINGKATAN KINERJA SDM BERBASIS LOYALITAS PADA POLRES METRO TANGERANG KOTA","type":"article"},"uris":["http://www.mendeley.com/documents/?uuid=57fa7fa5-63a4-4c14-bb16-86dcc8ce8629","http://www.mendeley.com/documents/?uuid=95dd36a1-7ed3-4390-9e9b-a788d6024909"]}],"mendeley":{"formattedCitation":"(RUSMAN, 2024)"},"properties":{"noteIndex":0},"schema":"https://github.com/citation-style-language/schema/raw/master/csl-citation.json"}</w:instrText>
      </w:r>
      <w:r>
        <w:rPr>
          <w:rFonts w:ascii="Arial" w:hAnsi="Arial" w:cs="Arial"/>
        </w:rPr>
        <w:fldChar w:fldCharType="separate"/>
      </w:r>
      <w:r w:rsidR="00110E4E" w:rsidRPr="00110E4E">
        <w:rPr>
          <w:rFonts w:ascii="Arial" w:hAnsi="Arial" w:cs="Arial"/>
          <w:noProof/>
        </w:rPr>
        <w:t>(Rusman, 2024)</w:t>
      </w:r>
      <w:r>
        <w:rPr>
          <w:rFonts w:ascii="Arial" w:hAnsi="Arial" w:cs="Arial"/>
        </w:rPr>
        <w:fldChar w:fldCharType="end"/>
      </w:r>
      <w:r w:rsidRPr="00BE1E08">
        <w:rPr>
          <w:rFonts w:ascii="Arial" w:hAnsi="Arial" w:cs="Arial"/>
        </w:rPr>
        <w:t xml:space="preserve">, loyalty is reflected in compliance with regulations, responsibility to agencies, and willingness to cooperate. The phenomenon at KPBC </w:t>
      </w:r>
      <w:proofErr w:type="spellStart"/>
      <w:r w:rsidRPr="00BE1E08">
        <w:rPr>
          <w:rFonts w:ascii="Arial" w:hAnsi="Arial" w:cs="Arial"/>
        </w:rPr>
        <w:t>Belawan</w:t>
      </w:r>
      <w:proofErr w:type="spellEnd"/>
      <w:r w:rsidRPr="00BE1E08">
        <w:rPr>
          <w:rFonts w:ascii="Arial" w:hAnsi="Arial" w:cs="Arial"/>
        </w:rPr>
        <w:t xml:space="preserve"> shows that employee loyalty is still diverse. Some employees show pride and obedience to the agency, but there are still those who lack discipline.</w:t>
      </w:r>
    </w:p>
    <w:p w14:paraId="0BF26B73" w14:textId="3D14DB44" w:rsidR="00623D6D" w:rsidRPr="008C21E7" w:rsidRDefault="00623D6D" w:rsidP="00623D6D">
      <w:pPr>
        <w:pStyle w:val="Body"/>
        <w:rPr>
          <w:rFonts w:ascii="Arial" w:hAnsi="Arial" w:cs="Arial"/>
          <w:lang w:val="en-ID"/>
        </w:rPr>
      </w:pPr>
      <w:r w:rsidRPr="00BE1E08">
        <w:rPr>
          <w:rFonts w:ascii="Arial" w:hAnsi="Arial" w:cs="Arial"/>
        </w:rPr>
        <w:t xml:space="preserve">Previous research by </w:t>
      </w:r>
      <w:r>
        <w:rPr>
          <w:rFonts w:ascii="Arial" w:hAnsi="Arial" w:cs="Arial"/>
        </w:rPr>
        <w:fldChar w:fldCharType="begin" w:fldLock="1"/>
      </w:r>
      <w:r w:rsidR="00110E4E">
        <w:rPr>
          <w:rFonts w:ascii="Arial" w:hAnsi="Arial" w:cs="Arial"/>
        </w:rPr>
        <w:instrText>ADDIN CSL_CITATION {"citationItems":[{"id":"ITEM-1","itemData":{"author":[{"dropping-particle":"","family":"LESTARI","given":"KARLINA","non-dropping-particle":"","parse-names":false,"suffix":""}],"id":"ITEM-1","issued":{"date-parts":[["2022"]]},"publisher":"IAIN Batusangkar","title":"Pengaruh gaya kepemimpinan dan loyalitas pegawai dalam meningkatkan kan kinerja pegawai di Dinas Penanaman Modal Dan Pelayanan Terpadu Satu Pintu di Kab. 50 kota","type":"article-journal"},"uris":["http://www.mendeley.com/documents/?uuid=b23d9d1f-cee3-4765-a942-13956203f726","http://www.mendeley.com/documents/?uuid=aaa4eb52-e6ed-415d-a01f-179a572517cf"]}],"mendeley":{"formattedCitation":"(LESTARI, 2022)"},"properties":{"noteIndex":0},"schema":"https://github.com/citation-style-language/schema/raw/master/csl-citation.json"}</w:instrText>
      </w:r>
      <w:r>
        <w:rPr>
          <w:rFonts w:ascii="Arial" w:hAnsi="Arial" w:cs="Arial"/>
        </w:rPr>
        <w:fldChar w:fldCharType="separate"/>
      </w:r>
      <w:r w:rsidR="00110E4E" w:rsidRPr="00110E4E">
        <w:rPr>
          <w:rFonts w:ascii="Arial" w:hAnsi="Arial" w:cs="Arial"/>
          <w:noProof/>
        </w:rPr>
        <w:t>(Lestari, 2022)</w:t>
      </w:r>
      <w:r>
        <w:rPr>
          <w:rFonts w:ascii="Arial" w:hAnsi="Arial" w:cs="Arial"/>
        </w:rPr>
        <w:fldChar w:fldCharType="end"/>
      </w:r>
      <w:r w:rsidRPr="00BE1E08">
        <w:rPr>
          <w:rFonts w:ascii="Arial" w:hAnsi="Arial" w:cs="Arial"/>
        </w:rPr>
        <w:t xml:space="preserve"> proving that employee loyalty has a significant effect on performance, as found at the Batu City Communication and Information Service. High loyalty will shape employee commitment to work harder, complete tasks on time, and maintain the organization's image </w:t>
      </w:r>
      <w:r>
        <w:rPr>
          <w:rFonts w:ascii="Arial" w:hAnsi="Arial" w:cs="Arial"/>
        </w:rPr>
        <w:fldChar w:fldCharType="begin" w:fldLock="1"/>
      </w:r>
      <w:r w:rsidR="00110E4E">
        <w:rPr>
          <w:rFonts w:ascii="Arial" w:hAnsi="Arial" w:cs="Arial"/>
        </w:rPr>
        <w:instrText>ADDIN CSL_CITATION {"citationItems":[{"id":"ITEM-1","itemData":{"ISSN":"0090-2616","author":[{"dropping-particle":"","family":"Ford","given":"Robert C","non-dropping-particle":"","parse-names":false,"suffix":""},{"dropping-particle":"","family":"Newman","given":"Sean A","non-dropping-particle":"","parse-names":false,"suffix":""},{"dropping-particle":"","family":"Ford","given":"Loren R","non-dropping-particle":"","parse-names":false,"suffix":""}],"container-title":"Organizational Dynamics","id":"ITEM-1","issue":"1","issued":{"date-parts":[["2023"]]},"page":"100956","publisher":"Elsevier","title":"Giving to get loyalty: How organizations signal their loyalty to employees","type":"article-journal","volume":"52"},"uris":["http://www.mendeley.com/documents/?uuid=b59c6182-9d68-4dca-a3d2-b16cff1256e2","http://www.mendeley.com/documents/?uuid=4e36b1cf-ad73-48e6-837d-b05fd4ada744"]}],"mendeley":{"formattedCitation":"(Ford et al., 2023)","plainTextFormattedCitation":"(Ford et al., 2023)","previouslyFormattedCitation":"(Ford et al., 2023)"},"properties":{"noteIndex":0},"schema":"https://github.com/citation-style-language/schema/raw/master/csl-citation.json"}</w:instrText>
      </w:r>
      <w:r>
        <w:rPr>
          <w:rFonts w:ascii="Arial" w:hAnsi="Arial" w:cs="Arial"/>
        </w:rPr>
        <w:fldChar w:fldCharType="separate"/>
      </w:r>
      <w:r w:rsidRPr="00C7567D">
        <w:rPr>
          <w:rFonts w:ascii="Arial" w:hAnsi="Arial" w:cs="Arial"/>
          <w:noProof/>
        </w:rPr>
        <w:t>(Ford et al., 2023)</w:t>
      </w:r>
      <w:r>
        <w:rPr>
          <w:rFonts w:ascii="Arial" w:hAnsi="Arial" w:cs="Arial"/>
        </w:rPr>
        <w:fldChar w:fldCharType="end"/>
      </w:r>
      <w:r>
        <w:rPr>
          <w:rFonts w:ascii="Arial" w:hAnsi="Arial" w:cs="Arial"/>
        </w:rPr>
        <w:t>. The next factor is the division of tasks</w:t>
      </w:r>
      <w:r w:rsidR="00110E4E">
        <w:rPr>
          <w:rFonts w:ascii="Arial" w:hAnsi="Arial" w:cs="Arial"/>
        </w:rPr>
        <w:t xml:space="preserve"> </w:t>
      </w:r>
      <w:r w:rsidR="00110E4E" w:rsidRPr="00110E4E">
        <w:rPr>
          <w:rFonts w:ascii="Arial" w:hAnsi="Arial" w:cs="Arial"/>
        </w:rPr>
        <w:t>(Patankar et al., 2020)</w:t>
      </w:r>
      <w:r>
        <w:rPr>
          <w:rFonts w:ascii="Arial" w:hAnsi="Arial" w:cs="Arial"/>
        </w:rPr>
        <w:t xml:space="preserve">. According to </w:t>
      </w:r>
      <w:r>
        <w:rPr>
          <w:rFonts w:ascii="Arial" w:hAnsi="Arial" w:cs="Arial"/>
        </w:rPr>
        <w:fldChar w:fldCharType="begin" w:fldLock="1"/>
      </w:r>
      <w:r w:rsidR="00110E4E">
        <w:rPr>
          <w:rFonts w:ascii="Arial" w:hAnsi="Arial" w:cs="Arial"/>
        </w:rPr>
        <w:instrText>ADDIN CSL_CITATION {"citationItems":[{"id":"ITEM-1","itemData":{"ISSN":"2798-0871","author":[{"dropping-particle":"","family":"Hutabarat","given":"Indra Setiawan","non-dropping-particle":"","parse-names":false,"suffix":""},{"dropping-particle":"","family":"Novianti","given":"Rika","non-dropping-particle":"","parse-names":false,"suffix":""}],"container-title":"All Fields of Science Journal Liaison Academia and Sosiety","id":"ITEM-1","issue":"2","issued":{"date-parts":[["2022"]]},"page":"426-440","title":"Peningkatan Semangat Kerja Pegawai Ditinjau dari Aspek Pembagian Kerja pada Pemerintah Kecamatan Sibolga Sambas Kota Sibolga","type":"article-journal","volume":"2"},"uris":["http://www.mendeley.com/documents/?uuid=19641c4c-2014-4751-a549-a0270c983597","http://www.mendeley.com/documents/?uuid=0c3c54ec-e48c-4f50-b4c7-b48de880aa87"]}],"mendeley":{"formattedCitation":"(Hutabarat &amp; Novianti, 2022)","plainTextFormattedCitation":"(Hutabarat &amp; Novianti, 2022)","previouslyFormattedCitation":"(Hutabarat &amp; Novianti, 2022)"},"properties":{"noteIndex":0},"schema":"https://github.com/citation-style-language/schema/raw/master/csl-citation.json"}</w:instrText>
      </w:r>
      <w:r>
        <w:rPr>
          <w:rFonts w:ascii="Arial" w:hAnsi="Arial" w:cs="Arial"/>
        </w:rPr>
        <w:fldChar w:fldCharType="separate"/>
      </w:r>
      <w:r w:rsidRPr="00C7567D">
        <w:rPr>
          <w:rFonts w:ascii="Arial" w:hAnsi="Arial" w:cs="Arial"/>
          <w:noProof/>
        </w:rPr>
        <w:t>(Hutabarat &amp; Novianti, 2022)</w:t>
      </w:r>
      <w:r>
        <w:rPr>
          <w:rFonts w:ascii="Arial" w:hAnsi="Arial" w:cs="Arial"/>
        </w:rPr>
        <w:fldChar w:fldCharType="end"/>
      </w:r>
      <w:r w:rsidRPr="00BE1E08">
        <w:rPr>
          <w:rFonts w:ascii="Arial" w:hAnsi="Arial" w:cs="Arial"/>
        </w:rPr>
        <w:t>, the division of labor is written information that describes the state of the job, relationships, responsibilities, and aspects of work in an organization.</w:t>
      </w:r>
    </w:p>
    <w:p w14:paraId="6E10C8C8" w14:textId="71CF150C" w:rsidR="00623D6D" w:rsidRPr="008C21E7" w:rsidRDefault="00935D4E" w:rsidP="00623D6D">
      <w:pPr>
        <w:pStyle w:val="Body"/>
        <w:rPr>
          <w:rFonts w:ascii="Arial" w:hAnsi="Arial" w:cs="Arial"/>
          <w:lang w:val="en-ID"/>
        </w:rPr>
      </w:pPr>
      <w:proofErr w:type="spellStart"/>
      <w:r w:rsidRPr="00935D4E">
        <w:rPr>
          <w:rFonts w:ascii="Arial" w:hAnsi="Arial" w:cs="Arial"/>
        </w:rPr>
        <w:t>Garicano</w:t>
      </w:r>
      <w:proofErr w:type="spellEnd"/>
      <w:r w:rsidRPr="00935D4E">
        <w:rPr>
          <w:rFonts w:ascii="Arial" w:hAnsi="Arial" w:cs="Arial"/>
        </w:rPr>
        <w:t xml:space="preserve"> &amp; Wu</w:t>
      </w:r>
      <w:r>
        <w:rPr>
          <w:rFonts w:ascii="Arial" w:hAnsi="Arial" w:cs="Arial"/>
        </w:rPr>
        <w:t xml:space="preserve"> (</w:t>
      </w:r>
      <w:r w:rsidRPr="00935D4E">
        <w:rPr>
          <w:rFonts w:ascii="Arial" w:hAnsi="Arial" w:cs="Arial"/>
        </w:rPr>
        <w:t>2012)</w:t>
      </w:r>
      <w:r>
        <w:rPr>
          <w:rFonts w:ascii="Arial" w:hAnsi="Arial" w:cs="Arial"/>
        </w:rPr>
        <w:t xml:space="preserve"> </w:t>
      </w:r>
      <w:r w:rsidR="00623D6D" w:rsidRPr="00BE1E08">
        <w:rPr>
          <w:rFonts w:ascii="Arial" w:hAnsi="Arial" w:cs="Arial"/>
        </w:rPr>
        <w:t xml:space="preserve">emphasized that the division of tasks is important because of the limitations of individual abilities, so that all types of work are impossible to do by one person. </w:t>
      </w:r>
      <w:r w:rsidR="00EF2F45" w:rsidRPr="00EF2F45">
        <w:rPr>
          <w:rFonts w:ascii="Arial" w:hAnsi="Arial" w:cs="Arial"/>
        </w:rPr>
        <w:t>Thompson</w:t>
      </w:r>
      <w:r w:rsidR="00EF2F45">
        <w:rPr>
          <w:rFonts w:ascii="Arial" w:hAnsi="Arial" w:cs="Arial"/>
        </w:rPr>
        <w:t xml:space="preserve"> (</w:t>
      </w:r>
      <w:r w:rsidR="00EF2F45" w:rsidRPr="00EF2F45">
        <w:rPr>
          <w:rFonts w:ascii="Arial" w:hAnsi="Arial" w:cs="Arial"/>
        </w:rPr>
        <w:t>2017)</w:t>
      </w:r>
      <w:r w:rsidR="00EF2F45">
        <w:rPr>
          <w:rFonts w:ascii="Arial" w:hAnsi="Arial" w:cs="Arial"/>
        </w:rPr>
        <w:t xml:space="preserve"> </w:t>
      </w:r>
      <w:r w:rsidR="00623D6D" w:rsidRPr="00BE1E08">
        <w:rPr>
          <w:rFonts w:ascii="Arial" w:hAnsi="Arial" w:cs="Arial"/>
        </w:rPr>
        <w:t>added that the division of labor makes it easier for employees to carry out their duties without waiting for orders, as well as clarify authority and responsibility.</w:t>
      </w:r>
    </w:p>
    <w:p w14:paraId="14F38EBB" w14:textId="36CCFFCD" w:rsidR="00623D6D" w:rsidRPr="008C21E7" w:rsidRDefault="00623D6D" w:rsidP="00623D6D">
      <w:pPr>
        <w:pStyle w:val="Body"/>
        <w:rPr>
          <w:rFonts w:ascii="Arial" w:hAnsi="Arial" w:cs="Arial"/>
          <w:lang w:val="en-ID"/>
        </w:rPr>
      </w:pPr>
      <w:r w:rsidRPr="00BE1E08">
        <w:rPr>
          <w:rFonts w:ascii="Arial" w:hAnsi="Arial" w:cs="Arial"/>
        </w:rPr>
        <w:t>The work environment is also an important factor</w:t>
      </w:r>
      <w:r w:rsidR="00110E4E">
        <w:rPr>
          <w:rFonts w:ascii="Arial" w:hAnsi="Arial" w:cs="Arial"/>
        </w:rPr>
        <w:t xml:space="preserve"> </w:t>
      </w:r>
      <w:r w:rsidR="00110E4E" w:rsidRPr="00110E4E">
        <w:rPr>
          <w:rFonts w:ascii="Arial" w:hAnsi="Arial" w:cs="Arial"/>
        </w:rPr>
        <w:t>(Monroe et al., 2020)</w:t>
      </w:r>
      <w:r w:rsidRPr="00BE1E08">
        <w:rPr>
          <w:rFonts w:ascii="Arial" w:hAnsi="Arial" w:cs="Arial"/>
        </w:rPr>
        <w:t xml:space="preserve">. </w:t>
      </w:r>
      <w:r>
        <w:rPr>
          <w:rFonts w:ascii="Arial" w:hAnsi="Arial" w:cs="Arial"/>
        </w:rPr>
        <w:fldChar w:fldCharType="begin" w:fldLock="1"/>
      </w:r>
      <w:r w:rsidR="00110E4E">
        <w:rPr>
          <w:rFonts w:ascii="Arial" w:hAnsi="Arial" w:cs="Arial"/>
        </w:rPr>
        <w:instrText>ADDIN CSL_CITATION {"citationItems":[{"id":"ITEM-1","itemData":{"ISBN":"6235940203","author":[{"dropping-particle":"","family":"Winata","given":"Edi","non-dropping-particle":"","parse-names":false,"suffix":""}],"id":"ITEM-1","issued":{"date-parts":[["2022"]]},"publisher":"Penerbit P4I","title":"Manajemen Sumberdaya Manusia Lingkungan Kerja: Tinjauan dari Dimensi Perilaku Organisasi dan Kinerja Karyawan","type":"book"},"uris":["http://www.mendeley.com/documents/?uuid=1d81d2e0-4b0e-45b3-91f5-a2ca6fa62c79","http://www.mendeley.com/documents/?uuid=3ee4c694-a8f3-4d16-9a96-6601c76eac7a","http://www.mendeley.com/documents/?uuid=67424f90-a6ca-4cd7-b442-d5a09dbc6786"]}],"mendeley":{"formattedCitation":"(Winata, 2022)","manualFormatting":"Winata (2022)","plainTextFormattedCitation":"(Winata, 2022)","previouslyFormattedCitation":"(Winata, 2022)"},"properties":{"noteIndex":0},"schema":"https://github.com/citation-style-language/schema/raw/master/csl-citation.json"}</w:instrText>
      </w:r>
      <w:r>
        <w:rPr>
          <w:rFonts w:ascii="Arial" w:hAnsi="Arial" w:cs="Arial"/>
        </w:rPr>
        <w:fldChar w:fldCharType="separate"/>
      </w:r>
      <w:r w:rsidRPr="00C7567D">
        <w:rPr>
          <w:rFonts w:ascii="Arial" w:hAnsi="Arial" w:cs="Arial"/>
          <w:noProof/>
        </w:rPr>
        <w:t>Winata</w:t>
      </w:r>
      <w:r w:rsidR="00110E4E">
        <w:rPr>
          <w:rFonts w:ascii="Arial" w:hAnsi="Arial" w:cs="Arial"/>
          <w:noProof/>
        </w:rPr>
        <w:t xml:space="preserve"> (</w:t>
      </w:r>
      <w:r w:rsidRPr="00C7567D">
        <w:rPr>
          <w:rFonts w:ascii="Arial" w:hAnsi="Arial" w:cs="Arial"/>
          <w:noProof/>
        </w:rPr>
        <w:t>2022)</w:t>
      </w:r>
      <w:r>
        <w:rPr>
          <w:rFonts w:ascii="Arial" w:hAnsi="Arial" w:cs="Arial"/>
        </w:rPr>
        <w:fldChar w:fldCharType="end"/>
      </w:r>
      <w:r w:rsidRPr="00BE1E08">
        <w:rPr>
          <w:rFonts w:ascii="Arial" w:hAnsi="Arial" w:cs="Arial"/>
        </w:rPr>
        <w:t xml:space="preserve"> </w:t>
      </w:r>
      <w:r w:rsidR="00110E4E">
        <w:rPr>
          <w:rFonts w:ascii="Arial" w:hAnsi="Arial" w:cs="Arial"/>
        </w:rPr>
        <w:t>d</w:t>
      </w:r>
      <w:r w:rsidRPr="00BE1E08">
        <w:rPr>
          <w:rFonts w:ascii="Arial" w:hAnsi="Arial" w:cs="Arial"/>
        </w:rPr>
        <w:t xml:space="preserve">efine the work environment as a whole of tools, materials, surrounding environment, methods, and work arrangements. </w:t>
      </w:r>
      <w:r>
        <w:rPr>
          <w:rFonts w:ascii="Arial" w:hAnsi="Arial" w:cs="Arial"/>
        </w:rPr>
        <w:fldChar w:fldCharType="begin" w:fldLock="1"/>
      </w:r>
      <w:r w:rsidR="007F02E6">
        <w:rPr>
          <w:rFonts w:ascii="Arial" w:hAnsi="Arial" w:cs="Arial"/>
        </w:rPr>
        <w:instrText>ADDIN CSL_CITATION {"citationItems":[{"id":"ITEM-1","itemData":{"ISSN":"2808-7399","author":[{"dropping-particle":"","family":"Noya","given":"Josephus","non-dropping-particle":"","parse-names":false,"suffix":""}],"container-title":"Asian Journal of Management, Entrepreneurship and Social Science","id":"ITEM-1","issue":"02","issued":{"date-parts":[["2024"]]},"page":"908-921","title":"Physical And Non-Physical Work Environment On Employee Performance","type":"article-journal","volume":"4"},"uris":["http://www.mendeley.com/documents/?uuid=cb6f6680-3045-491d-92d1-33784828d428","http://www.mendeley.com/documents/?uuid=8cda8fdb-0f19-4be7-beb0-c77b7eaddb46"]}],"mendeley":{"formattedCitation":"(Noya, 2024)","manualFormatting":"Noya (2024)","plainTextFormattedCitation":"(Noya, 2024)","previouslyFormattedCitation":"(Noya, 2024)"},"properties":{"noteIndex":0},"schema":"https://github.com/citation-style-language/schema/raw/master/csl-citation.json"}</w:instrText>
      </w:r>
      <w:r>
        <w:rPr>
          <w:rFonts w:ascii="Arial" w:hAnsi="Arial" w:cs="Arial"/>
        </w:rPr>
        <w:fldChar w:fldCharType="separate"/>
      </w:r>
      <w:r w:rsidRPr="00C7567D">
        <w:rPr>
          <w:rFonts w:ascii="Arial" w:hAnsi="Arial" w:cs="Arial"/>
          <w:noProof/>
        </w:rPr>
        <w:t>Noya</w:t>
      </w:r>
      <w:r w:rsidR="007F02E6">
        <w:rPr>
          <w:rFonts w:ascii="Arial" w:hAnsi="Arial" w:cs="Arial"/>
          <w:noProof/>
        </w:rPr>
        <w:t xml:space="preserve"> (</w:t>
      </w:r>
      <w:r w:rsidRPr="00C7567D">
        <w:rPr>
          <w:rFonts w:ascii="Arial" w:hAnsi="Arial" w:cs="Arial"/>
          <w:noProof/>
        </w:rPr>
        <w:t>2024)</w:t>
      </w:r>
      <w:r>
        <w:rPr>
          <w:rFonts w:ascii="Arial" w:hAnsi="Arial" w:cs="Arial"/>
        </w:rPr>
        <w:fldChar w:fldCharType="end"/>
      </w:r>
      <w:r w:rsidRPr="00BE1E08">
        <w:rPr>
          <w:rFonts w:ascii="Arial" w:hAnsi="Arial" w:cs="Arial"/>
        </w:rPr>
        <w:t xml:space="preserve"> dividing the work environment into two types, namely physical (facilities, facilities, comfort) and non-physical (harmonious relationships and work atmosphere). </w:t>
      </w:r>
      <w:r>
        <w:rPr>
          <w:rFonts w:ascii="Arial" w:hAnsi="Arial" w:cs="Arial"/>
        </w:rPr>
        <w:fldChar w:fldCharType="begin" w:fldLock="1"/>
      </w:r>
      <w:r w:rsidR="007F02E6">
        <w:rPr>
          <w:rFonts w:ascii="Arial" w:hAnsi="Arial" w:cs="Arial"/>
        </w:rPr>
        <w:instrText>ADDIN CSL_CITATION {"citationItems":[{"id":"ITEM-1","itemData":{"ISBN":"6239546429","author":[{"dropping-particle":"","family":"Bairizki","given":"Ahmad","non-dropping-particle":"","parse-names":false,"suffix":""}],"id":"ITEM-1","issued":{"date-parts":[["2020"]]},"publisher":"Pustaka Aksara","title":"Manajemen Sumber Daya Manusia (Tinjauan Strategis Berbasis Kompetensi)-Jilid 1","type":"book","volume":"1"},"uris":["http://www.mendeley.com/documents/?uuid=964cb22f-603a-4795-9b30-012af2804452","http://www.mendeley.com/documents/?uuid=55004be1-9416-4574-ac61-a1503d2d00fb"]}],"mendeley":{"formattedCitation":"(Bairizki, 2020)","manualFormatting":"Bairizki (2020)","plainTextFormattedCitation":"(Bairizki, 2020)","previouslyFormattedCitation":"(Bairizki, 2020)"},"properties":{"noteIndex":0},"schema":"https://github.com/citation-style-language/schema/raw/master/csl-citation.json"}</w:instrText>
      </w:r>
      <w:r>
        <w:rPr>
          <w:rFonts w:ascii="Arial" w:hAnsi="Arial" w:cs="Arial"/>
        </w:rPr>
        <w:fldChar w:fldCharType="separate"/>
      </w:r>
      <w:r w:rsidRPr="00C7567D">
        <w:rPr>
          <w:rFonts w:ascii="Arial" w:hAnsi="Arial" w:cs="Arial"/>
          <w:noProof/>
        </w:rPr>
        <w:t>Bairizki</w:t>
      </w:r>
      <w:r w:rsidR="00975771">
        <w:rPr>
          <w:rFonts w:ascii="Arial" w:hAnsi="Arial" w:cs="Arial"/>
          <w:noProof/>
        </w:rPr>
        <w:t xml:space="preserve"> (</w:t>
      </w:r>
      <w:r w:rsidRPr="00C7567D">
        <w:rPr>
          <w:rFonts w:ascii="Arial" w:hAnsi="Arial" w:cs="Arial"/>
          <w:noProof/>
        </w:rPr>
        <w:t>2020)</w:t>
      </w:r>
      <w:r>
        <w:rPr>
          <w:rFonts w:ascii="Arial" w:hAnsi="Arial" w:cs="Arial"/>
        </w:rPr>
        <w:fldChar w:fldCharType="end"/>
      </w:r>
      <w:r w:rsidRPr="00BE1E08">
        <w:rPr>
          <w:rFonts w:ascii="Arial" w:hAnsi="Arial" w:cs="Arial"/>
        </w:rPr>
        <w:t xml:space="preserve"> adding that the work environment is everything that exists around the worker that affects the execution of tasks.</w:t>
      </w:r>
    </w:p>
    <w:p w14:paraId="5EB748F7" w14:textId="4D7709CD" w:rsidR="00623D6D" w:rsidRPr="008C21E7" w:rsidRDefault="00623D6D" w:rsidP="00623D6D">
      <w:pPr>
        <w:pStyle w:val="Body"/>
        <w:rPr>
          <w:rFonts w:ascii="Arial" w:hAnsi="Arial" w:cs="Arial"/>
          <w:lang w:val="en-ID"/>
        </w:rPr>
      </w:pPr>
      <w:r w:rsidRPr="00BE1E08">
        <w:rPr>
          <w:rFonts w:ascii="Arial" w:hAnsi="Arial" w:cs="Arial"/>
        </w:rPr>
        <w:t xml:space="preserve">Research </w:t>
      </w:r>
      <w:r>
        <w:rPr>
          <w:rFonts w:ascii="Arial" w:hAnsi="Arial" w:cs="Arial"/>
        </w:rPr>
        <w:fldChar w:fldCharType="begin" w:fldLock="1"/>
      </w:r>
      <w:r w:rsidR="007F02E6">
        <w:rPr>
          <w:rFonts w:ascii="Arial" w:hAnsi="Arial" w:cs="Arial"/>
        </w:rPr>
        <w:instrText>ADDIN CSL_CITATION {"citationItems":[{"id":"ITEM-1","itemData":{"ISSN":"2657-1684","author":[{"dropping-particle":"","family":"Nugroho","given":"Kandung Joko","non-dropping-particle":"","parse-names":false,"suffix":""}],"container-title":"Otonomi","id":"ITEM-1","issue":"1","issued":{"date-parts":[["2021"]]},"page":"156-163","title":"Analisis beban kerja, motivasi kerja dan lingkungan kerja terhadap produktivitas kerja pegawai pada Badan Pusat Statistik Kabupaten Blitar","type":"article-journal","volume":"21"},"uris":["http://www.mendeley.com/documents/?uuid=921bade4-eb2d-4050-a2a3-03b1d520ab97","http://www.mendeley.com/documents/?uuid=c994af98-ab37-48fc-847f-cba55f3ea24a"]}],"mendeley":{"formattedCitation":"(Nugroho, 2021)","manualFormatting":"Nugroho (2021)","plainTextFormattedCitation":"(Nugroho, 2021)","previouslyFormattedCitation":"(Nugroho, 2021)"},"properties":{"noteIndex":0},"schema":"https://github.com/citation-style-language/schema/raw/master/csl-citation.json"}</w:instrText>
      </w:r>
      <w:r>
        <w:rPr>
          <w:rFonts w:ascii="Arial" w:hAnsi="Arial" w:cs="Arial"/>
        </w:rPr>
        <w:fldChar w:fldCharType="separate"/>
      </w:r>
      <w:r w:rsidRPr="00C7567D">
        <w:rPr>
          <w:rFonts w:ascii="Arial" w:hAnsi="Arial" w:cs="Arial"/>
          <w:noProof/>
        </w:rPr>
        <w:t>Nugroho</w:t>
      </w:r>
      <w:r w:rsidR="007F02E6">
        <w:rPr>
          <w:rFonts w:ascii="Arial" w:hAnsi="Arial" w:cs="Arial"/>
          <w:noProof/>
        </w:rPr>
        <w:t xml:space="preserve"> (</w:t>
      </w:r>
      <w:r w:rsidRPr="00C7567D">
        <w:rPr>
          <w:rFonts w:ascii="Arial" w:hAnsi="Arial" w:cs="Arial"/>
          <w:noProof/>
        </w:rPr>
        <w:t>2021)</w:t>
      </w:r>
      <w:r>
        <w:rPr>
          <w:rFonts w:ascii="Arial" w:hAnsi="Arial" w:cs="Arial"/>
        </w:rPr>
        <w:fldChar w:fldCharType="end"/>
      </w:r>
      <w:r w:rsidRPr="00BE1E08">
        <w:rPr>
          <w:rFonts w:ascii="Arial" w:hAnsi="Arial" w:cs="Arial"/>
        </w:rPr>
        <w:t xml:space="preserve"> found that work motivation, workload, and work environment have a significant effect on employee performance in government agencies. While research </w:t>
      </w:r>
      <w:proofErr w:type="spellStart"/>
      <w:r w:rsidR="00F95EC6" w:rsidRPr="00F95EC6">
        <w:rPr>
          <w:rFonts w:ascii="Arial" w:hAnsi="Arial" w:cs="Arial"/>
        </w:rPr>
        <w:t>Wijayanti</w:t>
      </w:r>
      <w:proofErr w:type="spellEnd"/>
      <w:r w:rsidR="00F95EC6" w:rsidRPr="00F95EC6">
        <w:rPr>
          <w:rFonts w:ascii="Arial" w:hAnsi="Arial" w:cs="Arial"/>
        </w:rPr>
        <w:t xml:space="preserve"> (2024)</w:t>
      </w:r>
      <w:r w:rsidRPr="00BE1E08">
        <w:rPr>
          <w:rFonts w:ascii="Arial" w:hAnsi="Arial" w:cs="Arial"/>
        </w:rPr>
        <w:t xml:space="preserve"> also stated that the work environment has a significant influence on performance. Thus, it can be understood that loyalty, division of duties, and work environment are interrelated in shaping employee performance.</w:t>
      </w:r>
    </w:p>
    <w:p w14:paraId="38770BF0" w14:textId="0EF1A97C" w:rsidR="00623D6D" w:rsidRPr="008C21E7" w:rsidRDefault="00623D6D" w:rsidP="00623D6D">
      <w:pPr>
        <w:pStyle w:val="Body"/>
        <w:rPr>
          <w:rFonts w:ascii="Arial" w:hAnsi="Arial" w:cs="Arial"/>
          <w:lang w:val="en-ID"/>
        </w:rPr>
      </w:pPr>
      <w:r w:rsidRPr="00BE1E08">
        <w:rPr>
          <w:rFonts w:ascii="Arial" w:hAnsi="Arial" w:cs="Arial"/>
        </w:rPr>
        <w:t xml:space="preserve">These findings are in line with the theory </w:t>
      </w:r>
      <w:r>
        <w:rPr>
          <w:rFonts w:ascii="Arial" w:hAnsi="Arial" w:cs="Arial"/>
        </w:rPr>
        <w:fldChar w:fldCharType="begin" w:fldLock="1"/>
      </w:r>
      <w:r w:rsidR="00110E4E">
        <w:rPr>
          <w:rFonts w:ascii="Arial" w:hAnsi="Arial" w:cs="Arial"/>
        </w:rPr>
        <w:instrText>ADDIN CSL_CITATION {"citationItems":[{"id":"ITEM-1","itemData":{"ISSN":"2829-0941","author":[{"dropping-particle":"","family":"Manullang","given":"Winda Tetty Agustina","non-dropping-particle":"","parse-names":false,"suffix":""},{"dropping-particle":"","family":"Sinaga","given":"Ria Veronica","non-dropping-particle":"","parse-names":false,"suffix":""},{"dropping-particle":"","family":"Silalahi","given":"Esli","non-dropping-particle":"","parse-names":false,"suffix":""}],"container-title":"KUKIMA: Kumpulan Karya Ilmiah Manajemen","id":"ITEM-1","issued":{"date-parts":[["2022"]]},"page":"10-21","title":"Pengaruh disiplin kerja, fasilitas kerja dan beban kerja terhadap kinerja karyawan pada pt. hilon sumatera","type":"article-journal"},"uris":["http://www.mendeley.com/documents/?uuid=0a6e523a-5919-43f9-811e-254021a20864","http://www.mendeley.com/documents/?uuid=e72092f8-096f-4b5a-9651-ec8331c76a54"]}],"mendeley":{"formattedCitation":"(Manullang et al., 2022)","plainTextFormattedCitation":"(Manullang et al., 2022)","previouslyFormattedCitation":"(Manullang et al., 2022)"},"properties":{"noteIndex":0},"schema":"https://github.com/citation-style-language/schema/raw/master/csl-citation.json"}</w:instrText>
      </w:r>
      <w:r>
        <w:rPr>
          <w:rFonts w:ascii="Arial" w:hAnsi="Arial" w:cs="Arial"/>
        </w:rPr>
        <w:fldChar w:fldCharType="separate"/>
      </w:r>
      <w:r w:rsidRPr="00B21419">
        <w:rPr>
          <w:rFonts w:ascii="Arial" w:hAnsi="Arial" w:cs="Arial"/>
          <w:noProof/>
        </w:rPr>
        <w:t>(Manullang et al., 2022)</w:t>
      </w:r>
      <w:r>
        <w:rPr>
          <w:rFonts w:ascii="Arial" w:hAnsi="Arial" w:cs="Arial"/>
        </w:rPr>
        <w:fldChar w:fldCharType="end"/>
      </w:r>
      <w:r w:rsidRPr="00BE1E08">
        <w:rPr>
          <w:rFonts w:ascii="Arial" w:hAnsi="Arial" w:cs="Arial"/>
        </w:rPr>
        <w:t xml:space="preserve"> that performance factors include advancement opportunities, compensation, supervision, discipline, workload, and facilities. </w:t>
      </w:r>
      <w:r>
        <w:rPr>
          <w:rFonts w:ascii="Arial" w:hAnsi="Arial" w:cs="Arial"/>
        </w:rPr>
        <w:fldChar w:fldCharType="begin" w:fldLock="1"/>
      </w:r>
      <w:r w:rsidR="00110E4E">
        <w:rPr>
          <w:rFonts w:ascii="Arial" w:hAnsi="Arial" w:cs="Arial"/>
        </w:rPr>
        <w:instrText>ADDIN CSL_CITATION {"citationItems":[{"id":"ITEM-1","itemData":{"ISSN":"2597-758X","author":[{"dropping-particle":"","family":"Nurafiyah","given":"Disa","non-dropping-particle":"","parse-names":false,"suffix":""},{"dropping-particle":"","family":"Mryna","given":"Rita","non-dropping-particle":"","parse-names":false,"suffix":""},{"dropping-particle":"","family":"Isnawati","given":"Neneng Weti","non-dropping-particle":"","parse-names":false,"suffix":""}],"container-title":"JANE-Jurnal Administrasi Negara","id":"ITEM-1","issue":"2","issued":{"date-parts":[["2022"]]},"page":"362-366","title":"Kinerja Pegawai Dinas Kebakaran Dan Penanggulangan Bencana Kota Bandung","type":"article-journal","volume":"13"},"uris":["http://www.mendeley.com/documents/?uuid=16537a98-8ec0-410e-8753-2320eb3edf7a","http://www.mendeley.com/documents/?uuid=4249f69d-243f-41ef-8c58-320d8a0ed439"]}],"mendeley":{"formattedCitation":"(Nurafiyah et al., 2022)","plainTextFormattedCitation":"(Nurafiyah et al., 2022)","previouslyFormattedCitation":"(Nurafiyah et al., 2022)"},"properties":{"noteIndex":0},"schema":"https://github.com/citation-style-language/schema/raw/master/csl-citation.json"}</w:instrText>
      </w:r>
      <w:r>
        <w:rPr>
          <w:rFonts w:ascii="Arial" w:hAnsi="Arial" w:cs="Arial"/>
        </w:rPr>
        <w:fldChar w:fldCharType="separate"/>
      </w:r>
      <w:r w:rsidRPr="00B21419">
        <w:rPr>
          <w:rFonts w:ascii="Arial" w:hAnsi="Arial" w:cs="Arial"/>
          <w:noProof/>
        </w:rPr>
        <w:t>(Nurafiyah et al., 2022)</w:t>
      </w:r>
      <w:r>
        <w:rPr>
          <w:rFonts w:ascii="Arial" w:hAnsi="Arial" w:cs="Arial"/>
        </w:rPr>
        <w:fldChar w:fldCharType="end"/>
      </w:r>
      <w:r w:rsidRPr="00BE1E08">
        <w:rPr>
          <w:rFonts w:ascii="Arial" w:hAnsi="Arial" w:cs="Arial"/>
        </w:rPr>
        <w:t xml:space="preserve"> It also emphasizes that performance indicators include quality, quantity, responsibility, cooperation, and initiative. Therefore, focusing on increasing loyalty, effective division of labor, and a conducive work environment will create employees with optimal performance. Increased loyalty can be achieved by coaching, rewarding, and providing career opportunities </w:t>
      </w:r>
      <w:r>
        <w:rPr>
          <w:rFonts w:ascii="Arial" w:hAnsi="Arial" w:cs="Arial"/>
        </w:rPr>
        <w:fldChar w:fldCharType="begin" w:fldLock="1"/>
      </w:r>
      <w:r w:rsidR="00110E4E">
        <w:rPr>
          <w:rFonts w:ascii="Arial" w:hAnsi="Arial" w:cs="Arial"/>
        </w:rPr>
        <w:instrText>ADDIN CSL_CITATION {"citationItems":[{"id":"ITEM-1","itemData":{"ISSN":"2986-3465","author":[{"dropping-particle":"","family":"Wijaya","given":"Ayi Supardi Ganda","non-dropping-particle":"","parse-names":false,"suffix":""}],"container-title":"JIMP: Jurnal Ilmiah Manajemen Profetik","id":"ITEM-1","issue":"2","issued":{"date-parts":[["2023"]]},"page":"88-99","title":"Strategi Pengelolaan Sumber Daya Manusia Dalam Meningkatkan Kepuasan Dan Loyalitas Karyawan","type":"article-journal","volume":"1"},"uris":["http://www.mendeley.com/documents/?uuid=887c3ff1-2751-4195-a93e-b69fd49766da","http://www.mendeley.com/documents/?uuid=2af6df26-92c0-4294-aed4-961d8e48bbbe"]}],"mendeley":{"formattedCitation":"(Wijaya, 2023)","plainTextFormattedCitation":"(Wijaya, 2023)","previouslyFormattedCitation":"(Wijaya, 2023)"},"properties":{"noteIndex":0},"schema":"https://github.com/citation-style-language/schema/raw/master/csl-citation.json"}</w:instrText>
      </w:r>
      <w:r>
        <w:rPr>
          <w:rFonts w:ascii="Arial" w:hAnsi="Arial" w:cs="Arial"/>
        </w:rPr>
        <w:fldChar w:fldCharType="separate"/>
      </w:r>
      <w:r w:rsidRPr="00B21419">
        <w:rPr>
          <w:rFonts w:ascii="Arial" w:hAnsi="Arial" w:cs="Arial"/>
          <w:noProof/>
        </w:rPr>
        <w:t>(Wijaya, 2023)</w:t>
      </w:r>
      <w:r>
        <w:rPr>
          <w:rFonts w:ascii="Arial" w:hAnsi="Arial" w:cs="Arial"/>
        </w:rPr>
        <w:fldChar w:fldCharType="end"/>
      </w:r>
      <w:r w:rsidRPr="00BE1E08">
        <w:rPr>
          <w:rFonts w:ascii="Arial" w:hAnsi="Arial" w:cs="Arial"/>
        </w:rPr>
        <w:t xml:space="preserve">. The division of labor needs to be aligned with skills, while the work environment needs to be improved both physically and non-physically. Based on the description above, this research is important to analyze the influence of loyalty, division of tasks, and work environment in improving employee performance at KPBC </w:t>
      </w:r>
      <w:proofErr w:type="spellStart"/>
      <w:r w:rsidRPr="00BE1E08">
        <w:rPr>
          <w:rFonts w:ascii="Arial" w:hAnsi="Arial" w:cs="Arial"/>
        </w:rPr>
        <w:t>Belawan</w:t>
      </w:r>
      <w:proofErr w:type="spellEnd"/>
      <w:r w:rsidRPr="00BE1E08">
        <w:rPr>
          <w:rFonts w:ascii="Arial" w:hAnsi="Arial" w:cs="Arial"/>
        </w:rPr>
        <w:t>.</w:t>
      </w:r>
    </w:p>
    <w:p w14:paraId="4A11D8B8" w14:textId="477F6EBA" w:rsidR="00623D6D" w:rsidRDefault="00623D6D" w:rsidP="00623D6D">
      <w:pPr>
        <w:pStyle w:val="AbstHead"/>
        <w:spacing w:after="0"/>
        <w:jc w:val="both"/>
        <w:rPr>
          <w:rFonts w:ascii="Arial" w:hAnsi="Arial" w:cs="Arial"/>
        </w:rPr>
      </w:pPr>
      <w:r>
        <w:rPr>
          <w:rFonts w:ascii="Arial" w:hAnsi="Arial" w:cs="Arial"/>
        </w:rPr>
        <w:t xml:space="preserve">2. material and methods </w:t>
      </w:r>
    </w:p>
    <w:p w14:paraId="29B3DF37" w14:textId="77777777" w:rsidR="00623D6D" w:rsidRPr="00FB3A86" w:rsidRDefault="00623D6D" w:rsidP="00623D6D">
      <w:pPr>
        <w:pStyle w:val="AbstHead"/>
        <w:spacing w:after="0"/>
        <w:jc w:val="both"/>
        <w:rPr>
          <w:rFonts w:ascii="Arial" w:hAnsi="Arial" w:cs="Arial"/>
        </w:rPr>
      </w:pPr>
    </w:p>
    <w:p w14:paraId="748708AF" w14:textId="77777777" w:rsidR="00623D6D" w:rsidRPr="008C21E7" w:rsidRDefault="00623D6D" w:rsidP="00623D6D">
      <w:pPr>
        <w:pStyle w:val="Body"/>
        <w:rPr>
          <w:rFonts w:ascii="Arial" w:hAnsi="Arial" w:cs="Arial"/>
          <w:lang w:val="en-ID"/>
        </w:rPr>
      </w:pPr>
      <w:r w:rsidRPr="00BE1E08">
        <w:rPr>
          <w:rFonts w:ascii="Arial" w:hAnsi="Arial" w:cs="Arial"/>
        </w:rPr>
        <w:t>2.1. Types of Research</w:t>
      </w:r>
    </w:p>
    <w:p w14:paraId="7B651B41" w14:textId="41051F3C" w:rsidR="00623D6D" w:rsidRPr="008C21E7" w:rsidRDefault="00623D6D" w:rsidP="00623D6D">
      <w:pPr>
        <w:pStyle w:val="Body"/>
        <w:rPr>
          <w:rFonts w:ascii="Arial" w:hAnsi="Arial" w:cs="Arial"/>
          <w:lang w:val="en-ID"/>
        </w:rPr>
      </w:pPr>
      <w:r w:rsidRPr="00BE1E08">
        <w:rPr>
          <w:rFonts w:ascii="Arial" w:hAnsi="Arial" w:cs="Arial"/>
        </w:rPr>
        <w:t xml:space="preserve">This study uses a quantitative method with an associative approach. The associative approach was chosen because this study aims to determine the influence or relationship between independent variables, namely job loyalty (X1), division of labor (X2), and work environment (X3) on the bound variable, namely employee performance (Y) at the Customs and Excise Supervision and Service Office (KPBC) of the </w:t>
      </w:r>
      <w:proofErr w:type="spellStart"/>
      <w:r w:rsidRPr="00BE1E08">
        <w:rPr>
          <w:rFonts w:ascii="Arial" w:hAnsi="Arial" w:cs="Arial"/>
        </w:rPr>
        <w:t>Belawan</w:t>
      </w:r>
      <w:proofErr w:type="spellEnd"/>
      <w:r w:rsidRPr="00BE1E08">
        <w:rPr>
          <w:rFonts w:ascii="Arial" w:hAnsi="Arial" w:cs="Arial"/>
        </w:rPr>
        <w:t xml:space="preserve"> Customs Intermediate Type. According to </w:t>
      </w:r>
      <w:r>
        <w:rPr>
          <w:rFonts w:ascii="Arial" w:hAnsi="Arial" w:cs="Arial"/>
        </w:rPr>
        <w:fldChar w:fldCharType="begin" w:fldLock="1"/>
      </w:r>
      <w:r w:rsidR="00110E4E">
        <w:rPr>
          <w:rFonts w:ascii="Arial" w:hAnsi="Arial" w:cs="Arial"/>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2017"]]},"number-of-pages":"189-190","publisher":"Alfabeta","publisher-place":"Bandung","title":"Metode Penelitian Kuantitatif, Kualitatif, dan Tindakan","type":"book"},"uris":["http://www.mendeley.com/documents/?uuid=da370fa0-6f7c-4204-adfb-09e5146d7342","http://www.mendeley.com/documents/?uuid=9a01f841-f28a-4a11-8828-1683b33f9035"]}],"mendeley":{"formattedCitation":"(Sugiyono, 2017)","plainTextFormattedCitation":"(Sugiyono, 2017)","previouslyFormattedCitation":"(Sugiyono, 2017)"},"properties":{"noteIndex":0},"schema":"https://github.com/citation-style-language/schema/raw/master/csl-citation.json"}</w:instrText>
      </w:r>
      <w:r>
        <w:rPr>
          <w:rFonts w:ascii="Arial" w:hAnsi="Arial" w:cs="Arial"/>
        </w:rPr>
        <w:fldChar w:fldCharType="separate"/>
      </w:r>
      <w:r w:rsidRPr="008C21E7">
        <w:rPr>
          <w:rFonts w:ascii="Arial" w:hAnsi="Arial" w:cs="Arial"/>
          <w:noProof/>
        </w:rPr>
        <w:t>(Sugiyono, 2017)</w:t>
      </w:r>
      <w:r>
        <w:rPr>
          <w:rFonts w:ascii="Arial" w:hAnsi="Arial" w:cs="Arial"/>
        </w:rPr>
        <w:fldChar w:fldCharType="end"/>
      </w:r>
      <w:r w:rsidRPr="00BE1E08">
        <w:rPr>
          <w:rFonts w:ascii="Arial" w:hAnsi="Arial" w:cs="Arial"/>
        </w:rPr>
        <w:t>, quantitative research with an associative approach is used to analyze the relationship between variables and statistically processed numerical data.</w:t>
      </w:r>
    </w:p>
    <w:p w14:paraId="70D38C37" w14:textId="77777777" w:rsidR="00623D6D" w:rsidRPr="00BE1E08" w:rsidRDefault="00623D6D" w:rsidP="00623D6D">
      <w:pPr>
        <w:pStyle w:val="Body"/>
        <w:rPr>
          <w:rFonts w:ascii="Arial" w:hAnsi="Arial" w:cs="Arial"/>
          <w:lang w:val="en-ID"/>
        </w:rPr>
      </w:pPr>
      <w:r>
        <w:rPr>
          <w:rFonts w:ascii="Arial" w:hAnsi="Arial" w:cs="Arial"/>
        </w:rPr>
        <w:t>2.2. Research Location and Time</w:t>
      </w:r>
    </w:p>
    <w:p w14:paraId="7EB700B4" w14:textId="77777777" w:rsidR="00623D6D" w:rsidRDefault="00623D6D" w:rsidP="00623D6D">
      <w:pPr>
        <w:pStyle w:val="Body"/>
        <w:numPr>
          <w:ilvl w:val="0"/>
          <w:numId w:val="1"/>
        </w:numPr>
        <w:rPr>
          <w:rFonts w:ascii="Arial" w:hAnsi="Arial" w:cs="Arial"/>
          <w:lang w:val="en-ID"/>
        </w:rPr>
      </w:pPr>
      <w:r w:rsidRPr="00BE1E08">
        <w:rPr>
          <w:rFonts w:ascii="Arial" w:hAnsi="Arial" w:cs="Arial"/>
        </w:rPr>
        <w:t>Research Location</w:t>
      </w:r>
    </w:p>
    <w:p w14:paraId="4DA2FACB" w14:textId="77777777" w:rsidR="00623D6D" w:rsidRPr="00BE1E08" w:rsidRDefault="00623D6D" w:rsidP="00623D6D">
      <w:pPr>
        <w:pStyle w:val="Body"/>
        <w:ind w:left="720"/>
        <w:rPr>
          <w:rFonts w:ascii="Arial" w:hAnsi="Arial" w:cs="Arial"/>
          <w:lang w:val="en-ID"/>
        </w:rPr>
      </w:pPr>
      <w:r w:rsidRPr="00BE1E08">
        <w:rPr>
          <w:rFonts w:ascii="Arial" w:hAnsi="Arial" w:cs="Arial"/>
        </w:rPr>
        <w:t xml:space="preserve">This research was carried out at the Customs and Excise Supervision and Service Office (KPBC) of the </w:t>
      </w:r>
      <w:proofErr w:type="spellStart"/>
      <w:r w:rsidRPr="00BE1E08">
        <w:rPr>
          <w:rFonts w:ascii="Arial" w:hAnsi="Arial" w:cs="Arial"/>
        </w:rPr>
        <w:t>Belawan</w:t>
      </w:r>
      <w:proofErr w:type="spellEnd"/>
      <w:r w:rsidRPr="00BE1E08">
        <w:rPr>
          <w:rFonts w:ascii="Arial" w:hAnsi="Arial" w:cs="Arial"/>
        </w:rPr>
        <w:t xml:space="preserve"> Customs Intermediate Type, which is located at Jalan </w:t>
      </w:r>
      <w:proofErr w:type="spellStart"/>
      <w:r w:rsidRPr="00BE1E08">
        <w:rPr>
          <w:rFonts w:ascii="Arial" w:hAnsi="Arial" w:cs="Arial"/>
        </w:rPr>
        <w:t>Anggada</w:t>
      </w:r>
      <w:proofErr w:type="spellEnd"/>
      <w:r w:rsidRPr="00BE1E08">
        <w:rPr>
          <w:rFonts w:ascii="Arial" w:hAnsi="Arial" w:cs="Arial"/>
        </w:rPr>
        <w:t xml:space="preserve"> II Number 2, </w:t>
      </w:r>
      <w:proofErr w:type="spellStart"/>
      <w:r w:rsidRPr="00BE1E08">
        <w:rPr>
          <w:rFonts w:ascii="Arial" w:hAnsi="Arial" w:cs="Arial"/>
        </w:rPr>
        <w:t>Belawan</w:t>
      </w:r>
      <w:proofErr w:type="spellEnd"/>
      <w:r w:rsidRPr="00BE1E08">
        <w:rPr>
          <w:rFonts w:ascii="Arial" w:hAnsi="Arial" w:cs="Arial"/>
        </w:rPr>
        <w:t xml:space="preserve"> I, Medan </w:t>
      </w:r>
      <w:proofErr w:type="spellStart"/>
      <w:r w:rsidRPr="00BE1E08">
        <w:rPr>
          <w:rFonts w:ascii="Arial" w:hAnsi="Arial" w:cs="Arial"/>
        </w:rPr>
        <w:t>Belawan</w:t>
      </w:r>
      <w:proofErr w:type="spellEnd"/>
      <w:r w:rsidRPr="00BE1E08">
        <w:rPr>
          <w:rFonts w:ascii="Arial" w:hAnsi="Arial" w:cs="Arial"/>
        </w:rPr>
        <w:t xml:space="preserve"> City, North Sumatra Province.</w:t>
      </w:r>
    </w:p>
    <w:p w14:paraId="007C0BE7" w14:textId="77777777" w:rsidR="00623D6D" w:rsidRDefault="00623D6D" w:rsidP="00623D6D">
      <w:pPr>
        <w:pStyle w:val="Body"/>
        <w:numPr>
          <w:ilvl w:val="0"/>
          <w:numId w:val="1"/>
        </w:numPr>
        <w:rPr>
          <w:rFonts w:ascii="Arial" w:hAnsi="Arial" w:cs="Arial"/>
          <w:lang w:val="sv-SE"/>
        </w:rPr>
      </w:pPr>
      <w:r w:rsidRPr="00BE1E08">
        <w:rPr>
          <w:rFonts w:ascii="Arial" w:hAnsi="Arial" w:cs="Arial"/>
        </w:rPr>
        <w:t>Research Time</w:t>
      </w:r>
    </w:p>
    <w:p w14:paraId="31E13B57" w14:textId="77777777" w:rsidR="00623D6D" w:rsidRPr="00BE1E08" w:rsidRDefault="00623D6D" w:rsidP="00623D6D">
      <w:pPr>
        <w:pStyle w:val="Body"/>
        <w:ind w:left="720"/>
        <w:rPr>
          <w:rFonts w:ascii="Arial" w:hAnsi="Arial" w:cs="Arial"/>
          <w:lang w:val="en-ID"/>
        </w:rPr>
      </w:pPr>
      <w:r w:rsidRPr="00BE1E08">
        <w:rPr>
          <w:rFonts w:ascii="Arial" w:hAnsi="Arial" w:cs="Arial"/>
        </w:rPr>
        <w:t>This research was carried out for three months, namely from January 2025 to March 2025.</w:t>
      </w:r>
    </w:p>
    <w:p w14:paraId="28AE48B5" w14:textId="77777777" w:rsidR="00623D6D" w:rsidRPr="00BE1E08" w:rsidRDefault="00623D6D" w:rsidP="00623D6D">
      <w:pPr>
        <w:pStyle w:val="Body"/>
        <w:rPr>
          <w:rFonts w:ascii="Arial" w:hAnsi="Arial" w:cs="Arial"/>
          <w:lang w:val="en-ID"/>
        </w:rPr>
      </w:pPr>
      <w:r>
        <w:rPr>
          <w:rFonts w:ascii="Arial" w:hAnsi="Arial" w:cs="Arial"/>
        </w:rPr>
        <w:t>2.3. Population and Sample</w:t>
      </w:r>
    </w:p>
    <w:p w14:paraId="41280D66" w14:textId="2761454F" w:rsidR="00623D6D" w:rsidRPr="00BE1E08" w:rsidRDefault="00623D6D" w:rsidP="00623D6D">
      <w:pPr>
        <w:pStyle w:val="Body"/>
        <w:numPr>
          <w:ilvl w:val="0"/>
          <w:numId w:val="2"/>
        </w:numPr>
        <w:rPr>
          <w:rFonts w:ascii="Arial" w:hAnsi="Arial" w:cs="Arial"/>
          <w:lang w:val="en-ID"/>
        </w:rPr>
      </w:pPr>
      <w:r w:rsidRPr="00BE1E08">
        <w:rPr>
          <w:rFonts w:ascii="Arial" w:hAnsi="Arial" w:cs="Arial"/>
        </w:rPr>
        <w:t>The</w:t>
      </w:r>
      <w:r w:rsidR="00382EF1">
        <w:rPr>
          <w:rFonts w:ascii="Arial" w:hAnsi="Arial" w:cs="Arial"/>
        </w:rPr>
        <w:t xml:space="preserve"> </w:t>
      </w:r>
      <w:r w:rsidRPr="00BE1E08">
        <w:rPr>
          <w:rFonts w:ascii="Arial" w:hAnsi="Arial" w:cs="Arial"/>
        </w:rPr>
        <w:t>population</w:t>
      </w:r>
      <w:r w:rsidR="00382EF1">
        <w:rPr>
          <w:rFonts w:ascii="Arial" w:hAnsi="Arial" w:cs="Arial"/>
        </w:rPr>
        <w:t xml:space="preserve"> </w:t>
      </w:r>
      <w:r w:rsidRPr="00BE1E08">
        <w:rPr>
          <w:rFonts w:ascii="Arial" w:hAnsi="Arial" w:cs="Arial"/>
        </w:rPr>
        <w:t xml:space="preserve">of the study is all employees of the </w:t>
      </w:r>
      <w:proofErr w:type="spellStart"/>
      <w:r w:rsidRPr="00BE1E08">
        <w:rPr>
          <w:rFonts w:ascii="Arial" w:hAnsi="Arial" w:cs="Arial"/>
        </w:rPr>
        <w:t>Belawan</w:t>
      </w:r>
      <w:proofErr w:type="spellEnd"/>
      <w:r w:rsidRPr="00BE1E08">
        <w:rPr>
          <w:rFonts w:ascii="Arial" w:hAnsi="Arial" w:cs="Arial"/>
        </w:rPr>
        <w:t xml:space="preserve"> Customs Intermediate Type KPBC which totals 208 people</w:t>
      </w:r>
    </w:p>
    <w:p w14:paraId="3896E8BF" w14:textId="77777777" w:rsidR="00623D6D" w:rsidRPr="00382EF1" w:rsidRDefault="00623D6D" w:rsidP="00623D6D">
      <w:pPr>
        <w:pStyle w:val="Body"/>
        <w:numPr>
          <w:ilvl w:val="0"/>
          <w:numId w:val="2"/>
        </w:numPr>
        <w:rPr>
          <w:rFonts w:ascii="Arial" w:hAnsi="Arial" w:cs="Arial"/>
          <w:lang w:val="en-ID"/>
        </w:rPr>
      </w:pPr>
      <w:r w:rsidRPr="00BE1E08">
        <w:rPr>
          <w:rFonts w:ascii="Arial" w:hAnsi="Arial" w:cs="Arial"/>
        </w:rPr>
        <w:t>Sample determination using the Slovin formula with an error level of 10%. From the results of the calculation, a sample number of 68 employees was obtained. The sample was selected by proportional random sampling so that each employee at different levels of position had the same chance of being selected.</w:t>
      </w:r>
    </w:p>
    <w:p w14:paraId="1D02FBAF" w14:textId="684E2A74" w:rsidR="00382EF1" w:rsidRPr="008C21E7" w:rsidRDefault="00382EF1" w:rsidP="00382EF1">
      <w:pPr>
        <w:pStyle w:val="Body"/>
        <w:ind w:left="720"/>
        <w:rPr>
          <w:rFonts w:ascii="Arial" w:hAnsi="Arial" w:cs="Arial"/>
          <w:lang w:val="en-ID"/>
        </w:rPr>
      </w:pPr>
      <w:r w:rsidRPr="00382EF1">
        <w:rPr>
          <w:rFonts w:ascii="Arial" w:hAnsi="Arial" w:cs="Arial"/>
        </w:rPr>
        <w:t>The sample size of 68 employees, determined using Slovin’s formula with a 10% margin of error, is considered adequate to represent the total population of 208 employees. The use of proportional random sampling ensures that employees across different position levels are fairly represented, thereby minimizing sampling bias and enhancing the generalizability of the findings within the organizational context.</w:t>
      </w:r>
    </w:p>
    <w:p w14:paraId="106BABB9" w14:textId="77777777" w:rsidR="00623D6D" w:rsidRPr="00BE1E08" w:rsidRDefault="00623D6D" w:rsidP="00623D6D">
      <w:pPr>
        <w:pStyle w:val="Body"/>
        <w:rPr>
          <w:rFonts w:ascii="Arial" w:hAnsi="Arial" w:cs="Arial"/>
          <w:lang w:val="en-ID"/>
        </w:rPr>
      </w:pPr>
      <w:r>
        <w:rPr>
          <w:rFonts w:ascii="Arial" w:hAnsi="Arial" w:cs="Arial"/>
        </w:rPr>
        <w:t>2.4. Data Types and Sources</w:t>
      </w:r>
    </w:p>
    <w:p w14:paraId="0DA7A4DD" w14:textId="77777777" w:rsidR="00623D6D" w:rsidRPr="00BE1E08" w:rsidRDefault="00623D6D" w:rsidP="00623D6D">
      <w:pPr>
        <w:pStyle w:val="Body"/>
        <w:numPr>
          <w:ilvl w:val="0"/>
          <w:numId w:val="3"/>
        </w:numPr>
        <w:rPr>
          <w:rFonts w:ascii="Arial" w:hAnsi="Arial" w:cs="Arial"/>
          <w:lang w:val="en-ID"/>
        </w:rPr>
      </w:pPr>
      <w:r w:rsidRPr="00BE1E08">
        <w:rPr>
          <w:rFonts w:ascii="Arial" w:hAnsi="Arial" w:cs="Arial"/>
        </w:rPr>
        <w:t>Data Type</w:t>
      </w:r>
    </w:p>
    <w:p w14:paraId="736C5ECA" w14:textId="77777777" w:rsidR="00623D6D" w:rsidRPr="008C21E7" w:rsidRDefault="00623D6D" w:rsidP="00623D6D">
      <w:pPr>
        <w:pStyle w:val="Body"/>
        <w:numPr>
          <w:ilvl w:val="1"/>
          <w:numId w:val="3"/>
        </w:numPr>
        <w:rPr>
          <w:rFonts w:ascii="Arial" w:hAnsi="Arial" w:cs="Arial"/>
          <w:lang w:val="en-ID"/>
        </w:rPr>
      </w:pPr>
      <w:r w:rsidRPr="00BE1E08">
        <w:rPr>
          <w:rFonts w:ascii="Arial" w:hAnsi="Arial" w:cs="Arial"/>
        </w:rPr>
        <w:t>Quantitative data is in the form of questionnaire answers with a Likert scale.</w:t>
      </w:r>
    </w:p>
    <w:p w14:paraId="1F7D678B" w14:textId="77777777" w:rsidR="00623D6D" w:rsidRPr="00BE1E08" w:rsidRDefault="00623D6D" w:rsidP="00623D6D">
      <w:pPr>
        <w:pStyle w:val="Body"/>
        <w:numPr>
          <w:ilvl w:val="1"/>
          <w:numId w:val="3"/>
        </w:numPr>
        <w:rPr>
          <w:rFonts w:ascii="Arial" w:hAnsi="Arial" w:cs="Arial"/>
          <w:lang w:val="en-ID"/>
        </w:rPr>
      </w:pPr>
      <w:r w:rsidRPr="00BE1E08">
        <w:rPr>
          <w:rFonts w:ascii="Arial" w:hAnsi="Arial" w:cs="Arial"/>
        </w:rPr>
        <w:t>Qualitative data is in the form of supporting information from interview results and documentation.</w:t>
      </w:r>
    </w:p>
    <w:p w14:paraId="28F9F239" w14:textId="77777777" w:rsidR="00623D6D" w:rsidRPr="00BE1E08" w:rsidRDefault="00623D6D" w:rsidP="00623D6D">
      <w:pPr>
        <w:pStyle w:val="Body"/>
        <w:numPr>
          <w:ilvl w:val="0"/>
          <w:numId w:val="3"/>
        </w:numPr>
        <w:rPr>
          <w:rFonts w:ascii="Arial" w:hAnsi="Arial" w:cs="Arial"/>
          <w:lang w:val="en-ID"/>
        </w:rPr>
      </w:pPr>
      <w:r w:rsidRPr="00BE1E08">
        <w:rPr>
          <w:rFonts w:ascii="Arial" w:hAnsi="Arial" w:cs="Arial"/>
        </w:rPr>
        <w:t>Data Source</w:t>
      </w:r>
    </w:p>
    <w:p w14:paraId="17CE4D6D" w14:textId="77777777" w:rsidR="00623D6D" w:rsidRPr="00BE1E08" w:rsidRDefault="00623D6D" w:rsidP="00623D6D">
      <w:pPr>
        <w:pStyle w:val="Body"/>
        <w:numPr>
          <w:ilvl w:val="1"/>
          <w:numId w:val="3"/>
        </w:numPr>
        <w:rPr>
          <w:rFonts w:ascii="Arial" w:hAnsi="Arial" w:cs="Arial"/>
          <w:lang w:val="en-ID"/>
        </w:rPr>
      </w:pPr>
      <w:r w:rsidRPr="00BE1E08">
        <w:rPr>
          <w:rFonts w:ascii="Arial" w:hAnsi="Arial" w:cs="Arial"/>
        </w:rPr>
        <w:t xml:space="preserve">Primary data was obtained from the results of the distribution of questionnaires and interviews with KPBC </w:t>
      </w:r>
      <w:proofErr w:type="spellStart"/>
      <w:r w:rsidRPr="00BE1E08">
        <w:rPr>
          <w:rFonts w:ascii="Arial" w:hAnsi="Arial" w:cs="Arial"/>
        </w:rPr>
        <w:t>Belawan</w:t>
      </w:r>
      <w:proofErr w:type="spellEnd"/>
      <w:r w:rsidRPr="00BE1E08">
        <w:rPr>
          <w:rFonts w:ascii="Arial" w:hAnsi="Arial" w:cs="Arial"/>
        </w:rPr>
        <w:t xml:space="preserve"> employees.</w:t>
      </w:r>
    </w:p>
    <w:p w14:paraId="607D0478" w14:textId="77777777" w:rsidR="00623D6D" w:rsidRPr="008C21E7" w:rsidRDefault="00623D6D" w:rsidP="00623D6D">
      <w:pPr>
        <w:pStyle w:val="Body"/>
        <w:numPr>
          <w:ilvl w:val="1"/>
          <w:numId w:val="3"/>
        </w:numPr>
        <w:rPr>
          <w:rFonts w:ascii="Arial" w:hAnsi="Arial" w:cs="Arial"/>
          <w:lang w:val="en-ID"/>
        </w:rPr>
      </w:pPr>
      <w:r w:rsidRPr="00BE1E08">
        <w:rPr>
          <w:rFonts w:ascii="Arial" w:hAnsi="Arial" w:cs="Arial"/>
        </w:rPr>
        <w:t>Secondary data is in the form of official agency documents, performance reports, and relevant literature.</w:t>
      </w:r>
    </w:p>
    <w:p w14:paraId="37216070" w14:textId="77777777" w:rsidR="00623D6D" w:rsidRPr="00BE1E08" w:rsidRDefault="00623D6D" w:rsidP="00623D6D">
      <w:pPr>
        <w:pStyle w:val="Body"/>
        <w:rPr>
          <w:rFonts w:ascii="Arial" w:hAnsi="Arial" w:cs="Arial"/>
          <w:lang w:val="en-ID"/>
        </w:rPr>
      </w:pPr>
      <w:r>
        <w:rPr>
          <w:rFonts w:ascii="Arial" w:hAnsi="Arial" w:cs="Arial"/>
        </w:rPr>
        <w:t>2.5. Data Collection Techniques</w:t>
      </w:r>
    </w:p>
    <w:p w14:paraId="167D714C" w14:textId="77777777" w:rsidR="00623D6D" w:rsidRPr="008C21E7" w:rsidRDefault="00623D6D" w:rsidP="00623D6D">
      <w:pPr>
        <w:pStyle w:val="Body"/>
        <w:numPr>
          <w:ilvl w:val="0"/>
          <w:numId w:val="4"/>
        </w:numPr>
        <w:rPr>
          <w:rFonts w:ascii="Arial" w:hAnsi="Arial" w:cs="Arial"/>
          <w:lang w:val="en-ID"/>
        </w:rPr>
      </w:pPr>
      <w:r w:rsidRPr="00BE1E08">
        <w:rPr>
          <w:rFonts w:ascii="Arial" w:hAnsi="Arial" w:cs="Arial"/>
        </w:rPr>
        <w:t>Observation: Directly observe the working conditions, division of duties, and the work environment of employees.</w:t>
      </w:r>
    </w:p>
    <w:p w14:paraId="65702475" w14:textId="77777777" w:rsidR="00623D6D" w:rsidRPr="008C21E7" w:rsidRDefault="00623D6D" w:rsidP="00623D6D">
      <w:pPr>
        <w:pStyle w:val="Body"/>
        <w:numPr>
          <w:ilvl w:val="0"/>
          <w:numId w:val="4"/>
        </w:numPr>
        <w:rPr>
          <w:rFonts w:ascii="Arial" w:hAnsi="Arial" w:cs="Arial"/>
          <w:lang w:val="en-ID"/>
        </w:rPr>
      </w:pPr>
      <w:r w:rsidRPr="00BE1E08">
        <w:rPr>
          <w:rFonts w:ascii="Arial" w:hAnsi="Arial" w:cs="Arial"/>
        </w:rPr>
        <w:t>Questionnaire: Using a closed-ended question instrument with a Likert scale of 1–5.</w:t>
      </w:r>
    </w:p>
    <w:p w14:paraId="1A339105" w14:textId="77777777" w:rsidR="00623D6D" w:rsidRPr="008C21E7" w:rsidRDefault="00623D6D" w:rsidP="00623D6D">
      <w:pPr>
        <w:pStyle w:val="Body"/>
        <w:numPr>
          <w:ilvl w:val="0"/>
          <w:numId w:val="4"/>
        </w:numPr>
        <w:rPr>
          <w:rFonts w:ascii="Arial" w:hAnsi="Arial" w:cs="Arial"/>
          <w:lang w:val="en-ID"/>
        </w:rPr>
      </w:pPr>
      <w:r w:rsidRPr="00BE1E08">
        <w:rPr>
          <w:rFonts w:ascii="Arial" w:hAnsi="Arial" w:cs="Arial"/>
        </w:rPr>
        <w:t>Interview: Conducted with the management to obtain additional information.</w:t>
      </w:r>
    </w:p>
    <w:p w14:paraId="474F319A" w14:textId="77777777" w:rsidR="00623D6D" w:rsidRPr="008C21E7" w:rsidRDefault="00623D6D" w:rsidP="00623D6D">
      <w:pPr>
        <w:pStyle w:val="Body"/>
        <w:numPr>
          <w:ilvl w:val="0"/>
          <w:numId w:val="4"/>
        </w:numPr>
        <w:rPr>
          <w:rFonts w:ascii="Arial" w:hAnsi="Arial" w:cs="Arial"/>
          <w:lang w:val="en-ID"/>
        </w:rPr>
      </w:pPr>
      <w:r w:rsidRPr="00BE1E08">
        <w:rPr>
          <w:rFonts w:ascii="Arial" w:hAnsi="Arial" w:cs="Arial"/>
        </w:rPr>
        <w:t>Documentation: Collect archives, performance reports, and other supporting data.</w:t>
      </w:r>
    </w:p>
    <w:p w14:paraId="442EB10B" w14:textId="77777777" w:rsidR="00623D6D" w:rsidRPr="00BE1E08" w:rsidRDefault="00623D6D" w:rsidP="00623D6D">
      <w:pPr>
        <w:pStyle w:val="Body"/>
        <w:rPr>
          <w:rFonts w:ascii="Arial" w:hAnsi="Arial" w:cs="Arial"/>
          <w:lang w:val="en-ID"/>
        </w:rPr>
      </w:pPr>
      <w:r>
        <w:rPr>
          <w:rFonts w:ascii="Arial" w:hAnsi="Arial" w:cs="Arial"/>
        </w:rPr>
        <w:t>2.6. Variable Operationalization</w:t>
      </w:r>
    </w:p>
    <w:p w14:paraId="4E4AD381" w14:textId="1C0ADEDC" w:rsidR="00623D6D" w:rsidRPr="008C21E7" w:rsidRDefault="00623D6D" w:rsidP="00623D6D">
      <w:pPr>
        <w:pStyle w:val="Body"/>
        <w:numPr>
          <w:ilvl w:val="0"/>
          <w:numId w:val="5"/>
        </w:numPr>
        <w:rPr>
          <w:rFonts w:ascii="Arial" w:hAnsi="Arial" w:cs="Arial"/>
          <w:lang w:val="en-ID"/>
        </w:rPr>
      </w:pPr>
      <w:r w:rsidRPr="00BE1E08">
        <w:rPr>
          <w:rFonts w:ascii="Arial" w:hAnsi="Arial" w:cs="Arial"/>
        </w:rPr>
        <w:t xml:space="preserve">Work loyalty (X1) – indicators: obedience to rules, responsibility, cooperation, belonging, interpersonal relationships </w:t>
      </w:r>
      <w:r>
        <w:rPr>
          <w:rFonts w:ascii="Arial" w:hAnsi="Arial" w:cs="Arial"/>
        </w:rPr>
        <w:fldChar w:fldCharType="begin" w:fldLock="1"/>
      </w:r>
      <w:r w:rsidR="00110E4E">
        <w:rPr>
          <w:rFonts w:ascii="Arial" w:hAnsi="Arial" w:cs="Arial"/>
        </w:rPr>
        <w:instrText>ADDIN CSL_CITATION {"citationItems":[{"id":"ITEM-1","itemData":{"author":[{"dropping-particle":"","family":"Marlina","given":"Ai","non-dropping-particle":"","parse-names":false,"suffix":""},{"dropping-particle":"","family":"Hidayanti","given":"Maria","non-dropping-particle":"","parse-names":false,"suffix":""},{"dropping-particle":"","family":"Lita","given":"Lita","non-dropping-particle":"","parse-names":false,"suffix":""}],"container-title":"Prosiding Seminar Nasional Pendidikan","id":"ITEM-1","issued":{"date-parts":[["2021"]]},"page":"759-764","title":"Pentingnya kerjasama orang tua untuk menanamkan kedisiplinan dan tanggung jawab pada anak","type":"paper-conference","volume":"3"},"uris":["http://www.mendeley.com/documents/?uuid=5e5ba9e3-077e-4041-ad09-4f7891baa555","http://www.mendeley.com/documents/?uuid=fa2b1fe2-7d12-412d-ab16-b2ed5a837ed5"]}],"mendeley":{"formattedCitation":"(Marlina et al., 2021)","plainTextFormattedCitation":"(Marlina et al., 2021)","previouslyFormattedCitation":"(Marlina et al., 2021)"},"properties":{"noteIndex":0},"schema":"https://github.com/citation-style-language/schema/raw/master/csl-citation.json"}</w:instrText>
      </w:r>
      <w:r>
        <w:rPr>
          <w:rFonts w:ascii="Arial" w:hAnsi="Arial" w:cs="Arial"/>
        </w:rPr>
        <w:fldChar w:fldCharType="separate"/>
      </w:r>
      <w:r w:rsidRPr="00B21419">
        <w:rPr>
          <w:rFonts w:ascii="Arial" w:hAnsi="Arial" w:cs="Arial"/>
          <w:noProof/>
        </w:rPr>
        <w:t>(Marlina et al., 2021)</w:t>
      </w:r>
      <w:r>
        <w:rPr>
          <w:rFonts w:ascii="Arial" w:hAnsi="Arial" w:cs="Arial"/>
        </w:rPr>
        <w:fldChar w:fldCharType="end"/>
      </w:r>
      <w:r w:rsidRPr="00BE1E08">
        <w:rPr>
          <w:rFonts w:ascii="Arial" w:hAnsi="Arial" w:cs="Arial"/>
        </w:rPr>
        <w:t>.</w:t>
      </w:r>
    </w:p>
    <w:p w14:paraId="27A0D3E8" w14:textId="4DECA805" w:rsidR="00623D6D" w:rsidRPr="008C21E7" w:rsidRDefault="00623D6D" w:rsidP="00623D6D">
      <w:pPr>
        <w:pStyle w:val="Body"/>
        <w:numPr>
          <w:ilvl w:val="0"/>
          <w:numId w:val="5"/>
        </w:numPr>
        <w:rPr>
          <w:rFonts w:ascii="Arial" w:hAnsi="Arial" w:cs="Arial"/>
          <w:lang w:val="en-ID"/>
        </w:rPr>
      </w:pPr>
      <w:r w:rsidRPr="00BE1E08">
        <w:rPr>
          <w:rFonts w:ascii="Arial" w:hAnsi="Arial" w:cs="Arial"/>
        </w:rPr>
        <w:t xml:space="preserve">Work division (X2) – indicators: placement according to expertise, workload, specialty, clarity of purpose </w:t>
      </w:r>
      <w:r>
        <w:rPr>
          <w:rFonts w:ascii="Arial" w:hAnsi="Arial" w:cs="Arial"/>
        </w:rPr>
        <w:fldChar w:fldCharType="begin" w:fldLock="1"/>
      </w:r>
      <w:r w:rsidR="00110E4E">
        <w:rPr>
          <w:rFonts w:ascii="Arial" w:hAnsi="Arial" w:cs="Arial"/>
        </w:rPr>
        <w:instrText>ADDIN CSL_CITATION {"citationItems":[{"id":"ITEM-1","itemData":{"ISSN":"2776-9232","author":[{"dropping-particle":"","family":"Baqir","given":"M","non-dropping-particle":"Al","parse-names":false,"suffix":""},{"dropping-particle":"","family":"Said","given":"Muh","non-dropping-particle":"","parse-names":false,"suffix":""}],"container-title":"Jurnal Magister Manajemen Nobel Indonesia","id":"ITEM-1","issue":"1","issued":{"date-parts":[["2024"]]},"page":"128-142","title":"Pengaruh Kompetensi, Penempatan Kerja Dan Beban Kerja Terhadap Kinerja Pegawai Pada Lembaga Pembinaan Khusus Anak Kelas II Maros","type":"article-journal","volume":"5"},"uris":["http://www.mendeley.com/documents/?uuid=99e83467-a03c-480f-ae0f-68d5f8eef437","http://www.mendeley.com/documents/?uuid=250c260b-77bc-48a7-b7f8-0c0428f6262e"]}],"mendeley":{"formattedCitation":"(Al Baqir &amp; Said, 2024)","plainTextFormattedCitation":"(Al Baqir &amp; Said, 2024)","previouslyFormattedCitation":"(Al Baqir &amp; Said, 2024)"},"properties":{"noteIndex":0},"schema":"https://github.com/citation-style-language/schema/raw/master/csl-citation.json"}</w:instrText>
      </w:r>
      <w:r>
        <w:rPr>
          <w:rFonts w:ascii="Arial" w:hAnsi="Arial" w:cs="Arial"/>
        </w:rPr>
        <w:fldChar w:fldCharType="separate"/>
      </w:r>
      <w:r w:rsidRPr="00B21419">
        <w:rPr>
          <w:rFonts w:ascii="Arial" w:hAnsi="Arial" w:cs="Arial"/>
          <w:noProof/>
        </w:rPr>
        <w:t>(Al Baqir &amp; Said, 2024)</w:t>
      </w:r>
      <w:r>
        <w:rPr>
          <w:rFonts w:ascii="Arial" w:hAnsi="Arial" w:cs="Arial"/>
        </w:rPr>
        <w:fldChar w:fldCharType="end"/>
      </w:r>
    </w:p>
    <w:p w14:paraId="5FEE2F2A" w14:textId="6B162AE0" w:rsidR="00623D6D" w:rsidRPr="008C21E7" w:rsidRDefault="00623D6D" w:rsidP="00623D6D">
      <w:pPr>
        <w:pStyle w:val="Body"/>
        <w:numPr>
          <w:ilvl w:val="0"/>
          <w:numId w:val="5"/>
        </w:numPr>
        <w:rPr>
          <w:rFonts w:ascii="Arial" w:hAnsi="Arial" w:cs="Arial"/>
          <w:lang w:val="en-ID"/>
        </w:rPr>
      </w:pPr>
      <w:r w:rsidRPr="00BE1E08">
        <w:rPr>
          <w:rFonts w:ascii="Arial" w:hAnsi="Arial" w:cs="Arial"/>
        </w:rPr>
        <w:t xml:space="preserve">Work environment (X3) – indicators: physical environment (lighting, cleanliness, security, spatial planning) and non-physical environment (harmonious relationships, opportunities for advancement, psychological security) </w:t>
      </w:r>
      <w:r>
        <w:rPr>
          <w:rFonts w:ascii="Arial" w:hAnsi="Arial" w:cs="Arial"/>
        </w:rPr>
        <w:fldChar w:fldCharType="begin" w:fldLock="1"/>
      </w:r>
      <w:r w:rsidR="00110E4E">
        <w:rPr>
          <w:rFonts w:ascii="Arial" w:hAnsi="Arial" w:cs="Arial"/>
        </w:rPr>
        <w:instrText>ADDIN CSL_CITATION {"citationItems":[{"id":"ITEM-1","itemData":{"author":[{"dropping-particle":"","family":"Fauzi","given":"Fachrudin","non-dropping-particle":"","parse-names":false,"suffix":""}],"id":"ITEM-1","issued":{"date-parts":[["2020"]]},"publisher":"Universitas Pancasakti","title":"LINGKUNGAN FISIK DAN NON FISIK PENGARUHNYA TERHADAP KINERJA PEGAWAI BALAI PEKERJAAN UMUM SUMBER DAYA AIR DAN TATA RUANG KOTA TEGAL","type":"article"},"uris":["http://www.mendeley.com/documents/?uuid=953706c0-a5fa-4923-859c-67e96dbf72b5","http://www.mendeley.com/documents/?uuid=f68ec090-f43e-4bfb-bdea-891e3fb8e572"]}],"mendeley":{"formattedCitation":"(Fauzi, 2020)","plainTextFormattedCitation":"(Fauzi, 2020)","previouslyFormattedCitation":"(Fauzi, 2020)"},"properties":{"noteIndex":0},"schema":"https://github.com/citation-style-language/schema/raw/master/csl-citation.json"}</w:instrText>
      </w:r>
      <w:r>
        <w:rPr>
          <w:rFonts w:ascii="Arial" w:hAnsi="Arial" w:cs="Arial"/>
        </w:rPr>
        <w:fldChar w:fldCharType="separate"/>
      </w:r>
      <w:r w:rsidRPr="00B21419">
        <w:rPr>
          <w:rFonts w:ascii="Arial" w:hAnsi="Arial" w:cs="Arial"/>
          <w:noProof/>
        </w:rPr>
        <w:t>(Fauzi, 2020)</w:t>
      </w:r>
      <w:r>
        <w:rPr>
          <w:rFonts w:ascii="Arial" w:hAnsi="Arial" w:cs="Arial"/>
        </w:rPr>
        <w:fldChar w:fldCharType="end"/>
      </w:r>
      <w:r w:rsidRPr="00BE1E08">
        <w:rPr>
          <w:rFonts w:ascii="Arial" w:hAnsi="Arial" w:cs="Arial"/>
        </w:rPr>
        <w:t>.</w:t>
      </w:r>
    </w:p>
    <w:p w14:paraId="4F944DD3" w14:textId="183A0AE1" w:rsidR="00623D6D" w:rsidRPr="008C21E7" w:rsidRDefault="00623D6D" w:rsidP="00623D6D">
      <w:pPr>
        <w:pStyle w:val="Body"/>
        <w:numPr>
          <w:ilvl w:val="0"/>
          <w:numId w:val="5"/>
        </w:numPr>
        <w:rPr>
          <w:rFonts w:ascii="Arial" w:hAnsi="Arial" w:cs="Arial"/>
          <w:lang w:val="en-ID"/>
        </w:rPr>
      </w:pPr>
      <w:r w:rsidRPr="00BE1E08">
        <w:rPr>
          <w:rFonts w:ascii="Arial" w:hAnsi="Arial" w:cs="Arial"/>
        </w:rPr>
        <w:t xml:space="preserve">Employee performance (Y) – indicators: quality of work, quantity of work, responsibility, cooperation, and initiative </w:t>
      </w:r>
      <w:r>
        <w:rPr>
          <w:rFonts w:ascii="Arial" w:hAnsi="Arial" w:cs="Arial"/>
        </w:rPr>
        <w:fldChar w:fldCharType="begin" w:fldLock="1"/>
      </w:r>
      <w:r w:rsidR="00110E4E">
        <w:rPr>
          <w:rFonts w:ascii="Arial" w:hAnsi="Arial" w:cs="Arial"/>
        </w:rPr>
        <w:instrText>ADDIN CSL_CITATION {"citationItems":[{"id":"ITEM-1","itemData":{"author":[{"dropping-particle":"","family":"Agustiansyah","given":"Firly","non-dropping-particle":"","parse-names":false,"suffix":""}],"container-title":"Jurnal Interdisipliner Indonesia","id":"ITEM-1","issue":"01","issued":{"date-parts":[["2024"]]},"page":"11-16","title":"Literature Review: Peran Motivasi dan Kepuasan Kerja dalam Meningkatkan Kinerja Karyawan","type":"article-journal","volume":"1"},"uris":["http://www.mendeley.com/documents/?uuid=af791dfa-fa4e-4eda-a1d0-ff987b24b910","http://www.mendeley.com/documents/?uuid=8672ac6a-c57e-4d6f-ab0a-eb3cd3bf399e"]}],"mendeley":{"formattedCitation":"(Agustiansyah, 2024)","plainTextFormattedCitation":"(Agustiansyah, 2024)","previouslyFormattedCitation":"(Agustiansyah, 2024)"},"properties":{"noteIndex":0},"schema":"https://github.com/citation-style-language/schema/raw/master/csl-citation.json"}</w:instrText>
      </w:r>
      <w:r>
        <w:rPr>
          <w:rFonts w:ascii="Arial" w:hAnsi="Arial" w:cs="Arial"/>
        </w:rPr>
        <w:fldChar w:fldCharType="separate"/>
      </w:r>
      <w:r w:rsidRPr="00B21419">
        <w:rPr>
          <w:rFonts w:ascii="Arial" w:hAnsi="Arial" w:cs="Arial"/>
          <w:noProof/>
        </w:rPr>
        <w:t>(Agustiansyah, 2024)</w:t>
      </w:r>
      <w:r>
        <w:rPr>
          <w:rFonts w:ascii="Arial" w:hAnsi="Arial" w:cs="Arial"/>
        </w:rPr>
        <w:fldChar w:fldCharType="end"/>
      </w:r>
      <w:r w:rsidRPr="00BE1E08">
        <w:rPr>
          <w:rFonts w:ascii="Arial" w:hAnsi="Arial" w:cs="Arial"/>
        </w:rPr>
        <w:t>.</w:t>
      </w:r>
    </w:p>
    <w:p w14:paraId="077A8341" w14:textId="77777777" w:rsidR="00623D6D" w:rsidRPr="008C21E7" w:rsidRDefault="00623D6D" w:rsidP="00623D6D">
      <w:pPr>
        <w:pStyle w:val="Body"/>
        <w:rPr>
          <w:rFonts w:ascii="Arial" w:hAnsi="Arial" w:cs="Arial"/>
          <w:lang w:val="en-ID"/>
        </w:rPr>
      </w:pPr>
      <w:r>
        <w:rPr>
          <w:rFonts w:ascii="Arial" w:hAnsi="Arial" w:cs="Arial"/>
        </w:rPr>
        <w:t>2.7. Data Analysis Techniques</w:t>
      </w:r>
    </w:p>
    <w:p w14:paraId="020A01CD" w14:textId="77777777" w:rsidR="00623D6D" w:rsidRPr="00BE1E08" w:rsidRDefault="00623D6D" w:rsidP="00623D6D">
      <w:pPr>
        <w:pStyle w:val="Body"/>
        <w:rPr>
          <w:rFonts w:ascii="Arial" w:hAnsi="Arial" w:cs="Arial"/>
          <w:lang w:val="en-ID"/>
        </w:rPr>
      </w:pPr>
      <w:r w:rsidRPr="00BE1E08">
        <w:rPr>
          <w:rFonts w:ascii="Arial" w:hAnsi="Arial" w:cs="Arial"/>
        </w:rPr>
        <w:t>The collected data were analyzed using multiple linear regression analysis with the help of the SPSS version 24 program. The stages of analysis include:</w:t>
      </w:r>
    </w:p>
    <w:p w14:paraId="54F3B6E4" w14:textId="77777777" w:rsidR="00623D6D" w:rsidRPr="008C21E7" w:rsidRDefault="00623D6D" w:rsidP="00623D6D">
      <w:pPr>
        <w:pStyle w:val="Body"/>
        <w:numPr>
          <w:ilvl w:val="0"/>
          <w:numId w:val="6"/>
        </w:numPr>
        <w:rPr>
          <w:rFonts w:ascii="Arial" w:hAnsi="Arial" w:cs="Arial"/>
          <w:lang w:val="en-ID"/>
        </w:rPr>
      </w:pPr>
      <w:r w:rsidRPr="00BE1E08">
        <w:rPr>
          <w:rFonts w:ascii="Arial" w:hAnsi="Arial" w:cs="Arial"/>
        </w:rPr>
        <w:t>Descriptive Analysis – describes the research data.</w:t>
      </w:r>
    </w:p>
    <w:p w14:paraId="24BC231F" w14:textId="77777777" w:rsidR="00623D6D" w:rsidRPr="008C21E7" w:rsidRDefault="00623D6D" w:rsidP="00623D6D">
      <w:pPr>
        <w:pStyle w:val="Body"/>
        <w:numPr>
          <w:ilvl w:val="0"/>
          <w:numId w:val="6"/>
        </w:numPr>
        <w:rPr>
          <w:rFonts w:ascii="Arial" w:hAnsi="Arial" w:cs="Arial"/>
          <w:lang w:val="en-ID"/>
        </w:rPr>
      </w:pPr>
      <w:r w:rsidRPr="00BE1E08">
        <w:rPr>
          <w:rFonts w:ascii="Arial" w:hAnsi="Arial" w:cs="Arial"/>
        </w:rPr>
        <w:t>Data Quality Test – a test of the validity and reliability of the instrument.</w:t>
      </w:r>
    </w:p>
    <w:p w14:paraId="609C2205" w14:textId="77777777" w:rsidR="00623D6D" w:rsidRPr="00BE1E08" w:rsidRDefault="00623D6D" w:rsidP="00623D6D">
      <w:pPr>
        <w:pStyle w:val="Body"/>
        <w:numPr>
          <w:ilvl w:val="0"/>
          <w:numId w:val="6"/>
        </w:numPr>
        <w:rPr>
          <w:rFonts w:ascii="Arial" w:hAnsi="Arial" w:cs="Arial"/>
          <w:lang w:val="en-ID"/>
        </w:rPr>
      </w:pPr>
      <w:r w:rsidRPr="00BE1E08">
        <w:rPr>
          <w:rFonts w:ascii="Arial" w:hAnsi="Arial" w:cs="Arial"/>
        </w:rPr>
        <w:t>Classical Assumption Test – tests of normality, multicollinearity, and heteroscedasticity.</w:t>
      </w:r>
    </w:p>
    <w:p w14:paraId="60D1F7C6" w14:textId="77777777" w:rsidR="00623D6D" w:rsidRPr="008C21E7" w:rsidRDefault="00623D6D" w:rsidP="00623D6D">
      <w:pPr>
        <w:pStyle w:val="Body"/>
        <w:numPr>
          <w:ilvl w:val="0"/>
          <w:numId w:val="6"/>
        </w:numPr>
        <w:rPr>
          <w:rFonts w:ascii="Arial" w:hAnsi="Arial" w:cs="Arial"/>
          <w:lang w:val="en-ID"/>
        </w:rPr>
      </w:pPr>
      <w:r w:rsidRPr="00BE1E08">
        <w:rPr>
          <w:rFonts w:ascii="Arial" w:hAnsi="Arial" w:cs="Arial"/>
        </w:rPr>
        <w:t>Multiple Linear Regression Analysis – to test the influence of X1, X2, and X3 on Y.</w:t>
      </w:r>
    </w:p>
    <w:p w14:paraId="721B5E96" w14:textId="77777777" w:rsidR="00623D6D" w:rsidRPr="00BE1E08" w:rsidRDefault="00623D6D" w:rsidP="00623D6D">
      <w:pPr>
        <w:pStyle w:val="Body"/>
        <w:numPr>
          <w:ilvl w:val="0"/>
          <w:numId w:val="6"/>
        </w:numPr>
        <w:rPr>
          <w:rFonts w:ascii="Arial" w:hAnsi="Arial" w:cs="Arial"/>
          <w:lang w:val="en-ID"/>
        </w:rPr>
      </w:pPr>
      <w:r w:rsidRPr="00BE1E08">
        <w:rPr>
          <w:rFonts w:ascii="Arial" w:hAnsi="Arial" w:cs="Arial"/>
        </w:rPr>
        <w:t>Hypothesis test – using a t-test (partial) and an F-test (simultaneous).</w:t>
      </w:r>
    </w:p>
    <w:p w14:paraId="1F08A3C5" w14:textId="77777777" w:rsidR="00623D6D" w:rsidRPr="00BE1E08" w:rsidRDefault="00623D6D" w:rsidP="00623D6D">
      <w:pPr>
        <w:pStyle w:val="Body"/>
        <w:numPr>
          <w:ilvl w:val="0"/>
          <w:numId w:val="6"/>
        </w:numPr>
        <w:rPr>
          <w:rFonts w:ascii="Arial" w:hAnsi="Arial" w:cs="Arial"/>
          <w:lang w:val="en-ID"/>
        </w:rPr>
      </w:pPr>
      <w:r w:rsidRPr="00BE1E08">
        <w:rPr>
          <w:rFonts w:ascii="Arial" w:hAnsi="Arial" w:cs="Arial"/>
        </w:rPr>
        <w:t>Coefficient of Determination (R²) – to measure how much an independent variable contributes to a dependent variable.</w:t>
      </w:r>
    </w:p>
    <w:p w14:paraId="297F7909" w14:textId="77777777" w:rsidR="00623D6D" w:rsidRPr="00BE1E08" w:rsidRDefault="00623D6D" w:rsidP="00623D6D">
      <w:pPr>
        <w:pStyle w:val="Head1"/>
        <w:spacing w:after="0"/>
        <w:jc w:val="both"/>
        <w:rPr>
          <w:rFonts w:ascii="Arial" w:hAnsi="Arial" w:cs="Arial"/>
          <w:lang w:val="en-ID"/>
        </w:rPr>
      </w:pPr>
      <w:r w:rsidRPr="00BE1E08">
        <w:rPr>
          <w:rFonts w:ascii="Arial" w:hAnsi="Arial" w:cs="Arial"/>
        </w:rPr>
        <w:t>3. results and discussion</w:t>
      </w:r>
    </w:p>
    <w:p w14:paraId="1A531827" w14:textId="377A1D54" w:rsidR="00623D6D" w:rsidRPr="00BE1E08" w:rsidRDefault="00110E4E" w:rsidP="00623D6D">
      <w:pPr>
        <w:pStyle w:val="Head1"/>
        <w:spacing w:after="0"/>
        <w:jc w:val="both"/>
        <w:rPr>
          <w:rFonts w:ascii="Arial" w:hAnsi="Arial" w:cs="Arial"/>
          <w:lang w:val="en-ID"/>
        </w:rPr>
      </w:pPr>
      <w:r>
        <w:rPr>
          <w:rFonts w:ascii="Arial" w:hAnsi="Arial" w:cs="Arial"/>
        </w:rPr>
        <w:t xml:space="preserve">3.1.1 </w:t>
      </w:r>
      <w:r w:rsidR="00623D6D" w:rsidRPr="00BE1E08">
        <w:rPr>
          <w:rFonts w:ascii="Arial" w:hAnsi="Arial" w:cs="Arial"/>
        </w:rPr>
        <w:t>Research Results</w:t>
      </w:r>
    </w:p>
    <w:p w14:paraId="00D24765" w14:textId="77777777" w:rsidR="00623D6D" w:rsidRPr="00BE1E08" w:rsidRDefault="00623D6D" w:rsidP="00623D6D">
      <w:pPr>
        <w:pStyle w:val="Head1"/>
        <w:spacing w:after="0"/>
        <w:jc w:val="both"/>
        <w:rPr>
          <w:rFonts w:ascii="Arial" w:hAnsi="Arial" w:cs="Arial"/>
          <w:lang w:val="en-ID"/>
        </w:rPr>
      </w:pPr>
    </w:p>
    <w:p w14:paraId="1E099C26" w14:textId="37BD45E9" w:rsidR="00623D6D" w:rsidRPr="00BE1E08" w:rsidRDefault="00623D6D" w:rsidP="00623D6D">
      <w:pPr>
        <w:pStyle w:val="Body"/>
        <w:spacing w:after="0"/>
        <w:rPr>
          <w:rFonts w:ascii="Arial" w:hAnsi="Arial" w:cs="Arial"/>
          <w:lang w:val="en-ID"/>
        </w:rPr>
      </w:pPr>
      <w:r>
        <w:rPr>
          <w:rFonts w:ascii="Arial" w:hAnsi="Arial" w:cs="Arial"/>
        </w:rPr>
        <w:t>3.1.</w:t>
      </w:r>
      <w:r w:rsidR="00110E4E">
        <w:rPr>
          <w:rFonts w:ascii="Arial" w:hAnsi="Arial" w:cs="Arial"/>
        </w:rPr>
        <w:t xml:space="preserve">1 </w:t>
      </w:r>
      <w:r>
        <w:rPr>
          <w:rFonts w:ascii="Arial" w:hAnsi="Arial" w:cs="Arial"/>
        </w:rPr>
        <w:t>Data Description</w:t>
      </w:r>
    </w:p>
    <w:p w14:paraId="71B828F5" w14:textId="77777777" w:rsidR="00623D6D" w:rsidRPr="008C21E7" w:rsidRDefault="00623D6D" w:rsidP="00623D6D">
      <w:pPr>
        <w:pStyle w:val="Body"/>
        <w:spacing w:after="0"/>
        <w:rPr>
          <w:rFonts w:ascii="Arial" w:hAnsi="Arial" w:cs="Arial"/>
          <w:lang w:val="en-ID"/>
        </w:rPr>
      </w:pPr>
      <w:r w:rsidRPr="00BE1E08">
        <w:rPr>
          <w:rFonts w:ascii="Arial" w:hAnsi="Arial" w:cs="Arial"/>
        </w:rPr>
        <w:t xml:space="preserve">This study was conducted on 68 respondents who were employees of the </w:t>
      </w:r>
      <w:proofErr w:type="spellStart"/>
      <w:r w:rsidRPr="00BE1E08">
        <w:rPr>
          <w:rFonts w:ascii="Arial" w:hAnsi="Arial" w:cs="Arial"/>
        </w:rPr>
        <w:t>Belawan</w:t>
      </w:r>
      <w:proofErr w:type="spellEnd"/>
      <w:r w:rsidRPr="00BE1E08">
        <w:rPr>
          <w:rFonts w:ascii="Arial" w:hAnsi="Arial" w:cs="Arial"/>
        </w:rPr>
        <w:t xml:space="preserve"> Customs Intermediate Type KPBC. Data was obtained through the dissemination of questionnaires, interviews, and documentation during January – March 2025.</w:t>
      </w:r>
    </w:p>
    <w:p w14:paraId="41082B76" w14:textId="77777777" w:rsidR="00623D6D" w:rsidRDefault="00623D6D" w:rsidP="00623D6D">
      <w:pPr>
        <w:pStyle w:val="Body"/>
        <w:spacing w:after="0"/>
        <w:rPr>
          <w:rFonts w:ascii="Arial" w:hAnsi="Arial" w:cs="Arial"/>
          <w:lang w:val="en-ID"/>
        </w:rPr>
      </w:pPr>
    </w:p>
    <w:p w14:paraId="7178380A" w14:textId="5EE7ADCA" w:rsidR="00623D6D" w:rsidRPr="00BE1E08" w:rsidRDefault="00623D6D" w:rsidP="00623D6D">
      <w:pPr>
        <w:pStyle w:val="Body"/>
        <w:spacing w:after="0"/>
        <w:rPr>
          <w:rFonts w:ascii="Arial" w:hAnsi="Arial" w:cs="Arial"/>
          <w:lang w:val="en-ID"/>
        </w:rPr>
      </w:pPr>
      <w:r>
        <w:rPr>
          <w:rFonts w:ascii="Arial" w:hAnsi="Arial" w:cs="Arial"/>
        </w:rPr>
        <w:t>3.</w:t>
      </w:r>
      <w:r w:rsidR="00110E4E">
        <w:rPr>
          <w:rFonts w:ascii="Arial" w:hAnsi="Arial" w:cs="Arial"/>
        </w:rPr>
        <w:t>1.</w:t>
      </w:r>
      <w:r>
        <w:rPr>
          <w:rFonts w:ascii="Arial" w:hAnsi="Arial" w:cs="Arial"/>
        </w:rPr>
        <w:t>2 Validity and Reliability Tests</w:t>
      </w:r>
    </w:p>
    <w:p w14:paraId="2C0AC03C" w14:textId="77777777" w:rsidR="00623D6D" w:rsidRDefault="00623D6D" w:rsidP="00623D6D">
      <w:pPr>
        <w:pStyle w:val="Body"/>
        <w:spacing w:after="0"/>
        <w:rPr>
          <w:rFonts w:ascii="Arial" w:hAnsi="Arial" w:cs="Arial"/>
          <w:lang w:val="en-ID"/>
        </w:rPr>
      </w:pPr>
      <w:r w:rsidRPr="00BE1E08">
        <w:rPr>
          <w:rFonts w:ascii="Arial" w:hAnsi="Arial" w:cs="Arial"/>
        </w:rPr>
        <w:t>1. Validity Test</w:t>
      </w:r>
    </w:p>
    <w:p w14:paraId="337D8727" w14:textId="77777777" w:rsidR="00623D6D" w:rsidRPr="008C21E7" w:rsidRDefault="00623D6D" w:rsidP="00623D6D">
      <w:pPr>
        <w:pStyle w:val="Body"/>
        <w:spacing w:after="0"/>
        <w:rPr>
          <w:rFonts w:ascii="Arial" w:hAnsi="Arial" w:cs="Arial"/>
          <w:lang w:val="en-ID"/>
        </w:rPr>
      </w:pPr>
      <w:r w:rsidRPr="00BE1E08">
        <w:rPr>
          <w:rFonts w:ascii="Arial" w:hAnsi="Arial" w:cs="Arial"/>
        </w:rPr>
        <w:t>The results of the validity test showed that all question items in the variables Work Loyalty (X1), Division of Work (X2), Work Environment (X3), and Employee Performance (Y) had a value of r-count &gt; r-table (0.239). Thus, all indicators are declared valid.</w:t>
      </w:r>
    </w:p>
    <w:p w14:paraId="71B6B656" w14:textId="77777777" w:rsidR="00623D6D" w:rsidRPr="008C21E7" w:rsidRDefault="00623D6D" w:rsidP="00623D6D">
      <w:pPr>
        <w:pStyle w:val="Body"/>
        <w:spacing w:after="0"/>
        <w:rPr>
          <w:rFonts w:ascii="Arial" w:hAnsi="Arial" w:cs="Arial"/>
          <w:lang w:val="en-ID"/>
        </w:rPr>
      </w:pPr>
      <w:r w:rsidRPr="00BE1E08">
        <w:rPr>
          <w:rFonts w:ascii="Arial" w:hAnsi="Arial" w:cs="Arial"/>
        </w:rPr>
        <w:t>2. Reliability Test</w:t>
      </w:r>
    </w:p>
    <w:p w14:paraId="097DF2E9" w14:textId="77777777" w:rsidR="00623D6D" w:rsidRPr="008C21E7" w:rsidRDefault="00623D6D" w:rsidP="00623D6D">
      <w:pPr>
        <w:pStyle w:val="Body"/>
        <w:spacing w:after="0"/>
        <w:rPr>
          <w:rFonts w:ascii="Arial" w:hAnsi="Arial" w:cs="Arial"/>
          <w:lang w:val="en-ID"/>
        </w:rPr>
      </w:pPr>
    </w:p>
    <w:p w14:paraId="3FDC9D40" w14:textId="77777777" w:rsidR="00623D6D" w:rsidRPr="008C21E7" w:rsidRDefault="00623D6D" w:rsidP="00623D6D">
      <w:pPr>
        <w:pStyle w:val="Body"/>
        <w:spacing w:after="0"/>
        <w:jc w:val="center"/>
        <w:rPr>
          <w:rFonts w:ascii="Arial" w:hAnsi="Arial" w:cs="Arial"/>
          <w:lang w:val="en-ID"/>
        </w:rPr>
      </w:pPr>
      <w:r w:rsidRPr="00BE1E08">
        <w:rPr>
          <w:rFonts w:ascii="Arial" w:hAnsi="Arial" w:cs="Arial"/>
        </w:rPr>
        <w:t>Table 1. Reliability Test Results</w:t>
      </w:r>
    </w:p>
    <w:p w14:paraId="0D897A78" w14:textId="77777777" w:rsidR="00623D6D" w:rsidRPr="008C21E7" w:rsidRDefault="00623D6D" w:rsidP="00623D6D">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2629"/>
        <w:gridCol w:w="1651"/>
        <w:gridCol w:w="1217"/>
      </w:tblGrid>
      <w:tr w:rsidR="00623D6D" w:rsidRPr="00BE1E08" w14:paraId="153A3110" w14:textId="77777777" w:rsidTr="00A809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2BF561"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Variable</w:t>
            </w:r>
          </w:p>
        </w:tc>
        <w:tc>
          <w:tcPr>
            <w:tcW w:w="0" w:type="auto"/>
            <w:hideMark/>
          </w:tcPr>
          <w:p w14:paraId="27717563"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Cronbach Alpha</w:t>
            </w:r>
          </w:p>
        </w:tc>
        <w:tc>
          <w:tcPr>
            <w:tcW w:w="0" w:type="auto"/>
            <w:hideMark/>
          </w:tcPr>
          <w:p w14:paraId="46B12737"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Information</w:t>
            </w:r>
          </w:p>
        </w:tc>
      </w:tr>
      <w:tr w:rsidR="00623D6D" w:rsidRPr="00BE1E08" w14:paraId="361FF7B1"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79029C"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Job Loyalty (X1)</w:t>
            </w:r>
          </w:p>
        </w:tc>
        <w:tc>
          <w:tcPr>
            <w:tcW w:w="0" w:type="auto"/>
            <w:hideMark/>
          </w:tcPr>
          <w:p w14:paraId="616605AB"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0,811</w:t>
            </w:r>
          </w:p>
        </w:tc>
        <w:tc>
          <w:tcPr>
            <w:tcW w:w="0" w:type="auto"/>
            <w:hideMark/>
          </w:tcPr>
          <w:p w14:paraId="21F459A6"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Reliable</w:t>
            </w:r>
          </w:p>
        </w:tc>
      </w:tr>
      <w:tr w:rsidR="00623D6D" w:rsidRPr="00BE1E08" w14:paraId="0B113C6A" w14:textId="77777777" w:rsidTr="00A809D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6E1899"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Division of Labor (X2)</w:t>
            </w:r>
          </w:p>
        </w:tc>
        <w:tc>
          <w:tcPr>
            <w:tcW w:w="0" w:type="auto"/>
            <w:hideMark/>
          </w:tcPr>
          <w:p w14:paraId="31B24A26"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0,834</w:t>
            </w:r>
          </w:p>
        </w:tc>
        <w:tc>
          <w:tcPr>
            <w:tcW w:w="0" w:type="auto"/>
            <w:hideMark/>
          </w:tcPr>
          <w:p w14:paraId="1FD35FDC"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Reliable</w:t>
            </w:r>
          </w:p>
        </w:tc>
      </w:tr>
      <w:tr w:rsidR="00623D6D" w:rsidRPr="00BE1E08" w14:paraId="7A438BF8"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47588B"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Work Environment (X3)</w:t>
            </w:r>
          </w:p>
        </w:tc>
        <w:tc>
          <w:tcPr>
            <w:tcW w:w="0" w:type="auto"/>
            <w:hideMark/>
          </w:tcPr>
          <w:p w14:paraId="5F1CA283"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0,796</w:t>
            </w:r>
          </w:p>
        </w:tc>
        <w:tc>
          <w:tcPr>
            <w:tcW w:w="0" w:type="auto"/>
            <w:hideMark/>
          </w:tcPr>
          <w:p w14:paraId="68936982"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Reliable</w:t>
            </w:r>
          </w:p>
        </w:tc>
      </w:tr>
      <w:tr w:rsidR="00623D6D" w:rsidRPr="00BE1E08" w14:paraId="189748A9" w14:textId="77777777" w:rsidTr="00A809D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5DB0F1"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Employee Performance (Y)</w:t>
            </w:r>
          </w:p>
        </w:tc>
        <w:tc>
          <w:tcPr>
            <w:tcW w:w="0" w:type="auto"/>
            <w:hideMark/>
          </w:tcPr>
          <w:p w14:paraId="0159CD2B"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0,845</w:t>
            </w:r>
          </w:p>
        </w:tc>
        <w:tc>
          <w:tcPr>
            <w:tcW w:w="0" w:type="auto"/>
            <w:hideMark/>
          </w:tcPr>
          <w:p w14:paraId="6D20A643"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Reliable</w:t>
            </w:r>
          </w:p>
        </w:tc>
      </w:tr>
    </w:tbl>
    <w:p w14:paraId="7ECB4532" w14:textId="77777777" w:rsidR="00623D6D" w:rsidRDefault="00623D6D" w:rsidP="00623D6D">
      <w:pPr>
        <w:pStyle w:val="Body"/>
        <w:spacing w:after="0"/>
        <w:rPr>
          <w:rFonts w:ascii="Arial" w:hAnsi="Arial" w:cs="Arial"/>
          <w:lang w:val="sv-SE"/>
        </w:rPr>
      </w:pPr>
    </w:p>
    <w:p w14:paraId="572A8C25" w14:textId="77777777" w:rsidR="00623D6D" w:rsidRPr="008C21E7" w:rsidRDefault="00623D6D" w:rsidP="00623D6D">
      <w:pPr>
        <w:pStyle w:val="Body"/>
        <w:spacing w:after="0"/>
        <w:rPr>
          <w:rFonts w:ascii="Arial" w:hAnsi="Arial" w:cs="Arial"/>
          <w:lang w:val="en-ID"/>
        </w:rPr>
      </w:pPr>
      <w:r w:rsidRPr="00BE1E08">
        <w:rPr>
          <w:rFonts w:ascii="Arial" w:hAnsi="Arial" w:cs="Arial"/>
        </w:rPr>
        <w:t>Based on the table above, all variables have a Cronbach Alpha value of &gt; 0.60, making the research instrument reliable.</w:t>
      </w:r>
    </w:p>
    <w:p w14:paraId="164F4062" w14:textId="77777777" w:rsidR="00623D6D" w:rsidRPr="008C21E7" w:rsidRDefault="00623D6D" w:rsidP="00623D6D">
      <w:pPr>
        <w:pStyle w:val="Body"/>
        <w:spacing w:after="0"/>
        <w:rPr>
          <w:rFonts w:ascii="Arial" w:hAnsi="Arial" w:cs="Arial"/>
          <w:lang w:val="en-ID"/>
        </w:rPr>
      </w:pPr>
    </w:p>
    <w:p w14:paraId="7965BA60" w14:textId="7902F453" w:rsidR="00623D6D" w:rsidRPr="00BE1E08" w:rsidRDefault="00623D6D" w:rsidP="00623D6D">
      <w:pPr>
        <w:pStyle w:val="Body"/>
        <w:spacing w:after="0"/>
        <w:rPr>
          <w:rFonts w:ascii="Arial" w:hAnsi="Arial" w:cs="Arial"/>
          <w:lang w:val="en-ID"/>
        </w:rPr>
      </w:pPr>
      <w:r>
        <w:rPr>
          <w:rFonts w:ascii="Arial" w:hAnsi="Arial" w:cs="Arial"/>
        </w:rPr>
        <w:t>3.</w:t>
      </w:r>
      <w:r w:rsidR="00110E4E">
        <w:rPr>
          <w:rFonts w:ascii="Arial" w:hAnsi="Arial" w:cs="Arial"/>
        </w:rPr>
        <w:t>1.</w:t>
      </w:r>
      <w:r>
        <w:rPr>
          <w:rFonts w:ascii="Arial" w:hAnsi="Arial" w:cs="Arial"/>
        </w:rPr>
        <w:t>3 Classical Assumption Test</w:t>
      </w:r>
    </w:p>
    <w:p w14:paraId="4EABFFB7" w14:textId="77777777" w:rsidR="00623D6D" w:rsidRPr="00DB1403" w:rsidRDefault="00623D6D" w:rsidP="00623D6D">
      <w:pPr>
        <w:pStyle w:val="Body"/>
        <w:numPr>
          <w:ilvl w:val="0"/>
          <w:numId w:val="7"/>
        </w:numPr>
        <w:spacing w:after="0"/>
        <w:rPr>
          <w:rFonts w:ascii="Arial" w:hAnsi="Arial" w:cs="Arial"/>
          <w:lang w:val="en-ID"/>
        </w:rPr>
      </w:pPr>
      <w:r w:rsidRPr="00BE1E08">
        <w:rPr>
          <w:rFonts w:ascii="Arial" w:hAnsi="Arial" w:cs="Arial"/>
        </w:rPr>
        <w:t>Normality Test</w:t>
      </w:r>
    </w:p>
    <w:p w14:paraId="377DFFA6" w14:textId="77777777" w:rsidR="00623D6D" w:rsidRPr="00BE1E08" w:rsidRDefault="00623D6D" w:rsidP="00623D6D">
      <w:pPr>
        <w:pStyle w:val="Body"/>
        <w:spacing w:after="0"/>
        <w:ind w:left="720"/>
        <w:rPr>
          <w:rFonts w:ascii="Arial" w:hAnsi="Arial" w:cs="Arial"/>
          <w:lang w:val="sv-SE"/>
        </w:rPr>
      </w:pPr>
      <w:r w:rsidRPr="00BE1E08">
        <w:rPr>
          <w:rFonts w:ascii="Arial" w:hAnsi="Arial" w:cs="Arial"/>
        </w:rPr>
        <w:t>The results of the Kolmogorov-Smirnov test showed a significance value of 0.200 &gt; 0.05. Thus, the data is distributed normally.</w:t>
      </w:r>
    </w:p>
    <w:p w14:paraId="77C559EB" w14:textId="77777777" w:rsidR="00623D6D" w:rsidRDefault="00623D6D" w:rsidP="00623D6D">
      <w:pPr>
        <w:pStyle w:val="Body"/>
        <w:numPr>
          <w:ilvl w:val="0"/>
          <w:numId w:val="7"/>
        </w:numPr>
        <w:spacing w:after="0"/>
        <w:rPr>
          <w:rFonts w:ascii="Arial" w:hAnsi="Arial" w:cs="Arial"/>
          <w:lang w:val="en-ID"/>
        </w:rPr>
      </w:pPr>
      <w:r w:rsidRPr="00BE1E08">
        <w:rPr>
          <w:rFonts w:ascii="Arial" w:hAnsi="Arial" w:cs="Arial"/>
        </w:rPr>
        <w:t>Multicollinearity Test</w:t>
      </w:r>
    </w:p>
    <w:p w14:paraId="69178BAC" w14:textId="77777777" w:rsidR="00623D6D" w:rsidRPr="00BE1E08" w:rsidRDefault="00623D6D" w:rsidP="00623D6D">
      <w:pPr>
        <w:pStyle w:val="Body"/>
        <w:spacing w:after="0"/>
        <w:ind w:left="720"/>
        <w:rPr>
          <w:rFonts w:ascii="Arial" w:hAnsi="Arial" w:cs="Arial"/>
          <w:lang w:val="en-ID"/>
        </w:rPr>
      </w:pPr>
      <w:r w:rsidRPr="00BE1E08">
        <w:rPr>
          <w:rFonts w:ascii="Arial" w:hAnsi="Arial" w:cs="Arial"/>
        </w:rPr>
        <w:t>The tolerance value of all independent variables &gt; 0.10 and the VIF value &lt; 10. This means that multicollinearity does not occur.</w:t>
      </w:r>
    </w:p>
    <w:p w14:paraId="475636B3" w14:textId="77777777" w:rsidR="00623D6D" w:rsidRDefault="00623D6D" w:rsidP="00623D6D">
      <w:pPr>
        <w:pStyle w:val="Body"/>
        <w:numPr>
          <w:ilvl w:val="0"/>
          <w:numId w:val="7"/>
        </w:numPr>
        <w:spacing w:after="0"/>
        <w:rPr>
          <w:rFonts w:ascii="Arial" w:hAnsi="Arial" w:cs="Arial"/>
          <w:lang w:val="en-ID"/>
        </w:rPr>
      </w:pPr>
      <w:r w:rsidRPr="00BE1E08">
        <w:rPr>
          <w:rFonts w:ascii="Arial" w:hAnsi="Arial" w:cs="Arial"/>
        </w:rPr>
        <w:t>Heteroscedasticity Test</w:t>
      </w:r>
    </w:p>
    <w:p w14:paraId="517D5C79" w14:textId="77777777" w:rsidR="00623D6D" w:rsidRPr="00BE1E08" w:rsidRDefault="00623D6D" w:rsidP="00623D6D">
      <w:pPr>
        <w:pStyle w:val="Body"/>
        <w:numPr>
          <w:ilvl w:val="0"/>
          <w:numId w:val="7"/>
        </w:numPr>
        <w:spacing w:after="0"/>
        <w:rPr>
          <w:rFonts w:ascii="Arial" w:hAnsi="Arial" w:cs="Arial"/>
          <w:lang w:val="en-ID"/>
        </w:rPr>
      </w:pPr>
      <w:r w:rsidRPr="00BE1E08">
        <w:rPr>
          <w:rFonts w:ascii="Arial" w:hAnsi="Arial" w:cs="Arial"/>
        </w:rPr>
        <w:t xml:space="preserve">The results of the </w:t>
      </w:r>
      <w:proofErr w:type="spellStart"/>
      <w:r w:rsidRPr="00BE1E08">
        <w:rPr>
          <w:rFonts w:ascii="Arial" w:hAnsi="Arial" w:cs="Arial"/>
        </w:rPr>
        <w:t>Glejser</w:t>
      </w:r>
      <w:proofErr w:type="spellEnd"/>
      <w:r w:rsidRPr="00BE1E08">
        <w:rPr>
          <w:rFonts w:ascii="Arial" w:hAnsi="Arial" w:cs="Arial"/>
        </w:rPr>
        <w:t xml:space="preserve"> test showed a significance of &gt; 0.05 on all variables, so that heteroscedasticity did not occur.</w:t>
      </w:r>
    </w:p>
    <w:p w14:paraId="515179EE" w14:textId="77777777" w:rsidR="00623D6D" w:rsidRPr="008C21E7" w:rsidRDefault="00623D6D" w:rsidP="00623D6D">
      <w:pPr>
        <w:pStyle w:val="Body"/>
        <w:spacing w:after="0"/>
        <w:rPr>
          <w:rFonts w:ascii="Arial" w:hAnsi="Arial" w:cs="Arial"/>
          <w:lang w:val="en-ID"/>
        </w:rPr>
      </w:pPr>
    </w:p>
    <w:p w14:paraId="3DBF6F7C" w14:textId="0163FB1C" w:rsidR="00623D6D" w:rsidRPr="008C21E7" w:rsidRDefault="00623D6D" w:rsidP="00623D6D">
      <w:pPr>
        <w:pStyle w:val="Body"/>
        <w:spacing w:after="0"/>
        <w:rPr>
          <w:rFonts w:ascii="Arial" w:hAnsi="Arial" w:cs="Arial"/>
          <w:lang w:val="en-ID"/>
        </w:rPr>
      </w:pPr>
      <w:r>
        <w:rPr>
          <w:rFonts w:ascii="Arial" w:hAnsi="Arial" w:cs="Arial"/>
        </w:rPr>
        <w:t>3.</w:t>
      </w:r>
      <w:r w:rsidR="00110E4E">
        <w:rPr>
          <w:rFonts w:ascii="Arial" w:hAnsi="Arial" w:cs="Arial"/>
        </w:rPr>
        <w:t>1.</w:t>
      </w:r>
      <w:r>
        <w:rPr>
          <w:rFonts w:ascii="Arial" w:hAnsi="Arial" w:cs="Arial"/>
        </w:rPr>
        <w:t>4 Multiple Linear Regression Analysis</w:t>
      </w:r>
    </w:p>
    <w:p w14:paraId="7424C195" w14:textId="77777777" w:rsidR="00623D6D" w:rsidRPr="008C21E7" w:rsidRDefault="00623D6D" w:rsidP="00623D6D">
      <w:pPr>
        <w:pStyle w:val="Body"/>
        <w:spacing w:after="0"/>
        <w:rPr>
          <w:rFonts w:ascii="Arial" w:hAnsi="Arial" w:cs="Arial"/>
          <w:lang w:val="en-ID"/>
        </w:rPr>
      </w:pPr>
    </w:p>
    <w:p w14:paraId="412373A7" w14:textId="77777777" w:rsidR="00623D6D" w:rsidRPr="00BE1E08" w:rsidRDefault="00623D6D" w:rsidP="00623D6D">
      <w:pPr>
        <w:pStyle w:val="Body"/>
        <w:spacing w:after="0"/>
        <w:jc w:val="center"/>
        <w:rPr>
          <w:rFonts w:ascii="Arial" w:hAnsi="Arial" w:cs="Arial"/>
          <w:lang w:val="sv-SE"/>
        </w:rPr>
      </w:pPr>
      <w:r w:rsidRPr="00BE1E08">
        <w:rPr>
          <w:rFonts w:ascii="Arial" w:hAnsi="Arial" w:cs="Arial"/>
        </w:rPr>
        <w:t>Table 2. Multiple Linear Regression Test Results</w:t>
      </w:r>
    </w:p>
    <w:tbl>
      <w:tblPr>
        <w:tblStyle w:val="PlainTable2"/>
        <w:tblW w:w="0" w:type="auto"/>
        <w:jc w:val="center"/>
        <w:tblLook w:val="04A0" w:firstRow="1" w:lastRow="0" w:firstColumn="1" w:lastColumn="0" w:noHBand="0" w:noVBand="1"/>
      </w:tblPr>
      <w:tblGrid>
        <w:gridCol w:w="2295"/>
        <w:gridCol w:w="1484"/>
        <w:gridCol w:w="828"/>
        <w:gridCol w:w="717"/>
        <w:gridCol w:w="1445"/>
      </w:tblGrid>
      <w:tr w:rsidR="00623D6D" w:rsidRPr="00BE1E08" w14:paraId="69D6F425" w14:textId="77777777" w:rsidTr="00A809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18B7B2"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Variable</w:t>
            </w:r>
          </w:p>
        </w:tc>
        <w:tc>
          <w:tcPr>
            <w:tcW w:w="0" w:type="auto"/>
            <w:hideMark/>
          </w:tcPr>
          <w:p w14:paraId="374BDBF7"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Coefficient (B)</w:t>
            </w:r>
          </w:p>
        </w:tc>
        <w:tc>
          <w:tcPr>
            <w:tcW w:w="0" w:type="auto"/>
            <w:hideMark/>
          </w:tcPr>
          <w:p w14:paraId="74426453"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t-count</w:t>
            </w:r>
          </w:p>
        </w:tc>
        <w:tc>
          <w:tcPr>
            <w:tcW w:w="0" w:type="auto"/>
            <w:hideMark/>
          </w:tcPr>
          <w:p w14:paraId="320FBCF0"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Sig.</w:t>
            </w:r>
          </w:p>
        </w:tc>
        <w:tc>
          <w:tcPr>
            <w:tcW w:w="0" w:type="auto"/>
            <w:hideMark/>
          </w:tcPr>
          <w:p w14:paraId="20D01589"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Information</w:t>
            </w:r>
          </w:p>
        </w:tc>
      </w:tr>
      <w:tr w:rsidR="00623D6D" w:rsidRPr="00BE1E08" w14:paraId="14582BAC"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61254D"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Job Loyalty (X1)</w:t>
            </w:r>
          </w:p>
        </w:tc>
        <w:tc>
          <w:tcPr>
            <w:tcW w:w="0" w:type="auto"/>
            <w:hideMark/>
          </w:tcPr>
          <w:p w14:paraId="07E0F077"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0,298</w:t>
            </w:r>
          </w:p>
        </w:tc>
        <w:tc>
          <w:tcPr>
            <w:tcW w:w="0" w:type="auto"/>
            <w:hideMark/>
          </w:tcPr>
          <w:p w14:paraId="5B75B183"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3,485</w:t>
            </w:r>
          </w:p>
        </w:tc>
        <w:tc>
          <w:tcPr>
            <w:tcW w:w="0" w:type="auto"/>
            <w:hideMark/>
          </w:tcPr>
          <w:p w14:paraId="4D27D5D7"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0,001</w:t>
            </w:r>
          </w:p>
        </w:tc>
        <w:tc>
          <w:tcPr>
            <w:tcW w:w="0" w:type="auto"/>
            <w:hideMark/>
          </w:tcPr>
          <w:p w14:paraId="0C437E7D"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Significant (+)</w:t>
            </w:r>
          </w:p>
        </w:tc>
      </w:tr>
      <w:tr w:rsidR="00623D6D" w:rsidRPr="00BE1E08" w14:paraId="0E5F4F6B" w14:textId="77777777" w:rsidTr="00A809D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902A0C"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Division of Labor (X2)</w:t>
            </w:r>
          </w:p>
        </w:tc>
        <w:tc>
          <w:tcPr>
            <w:tcW w:w="0" w:type="auto"/>
            <w:hideMark/>
          </w:tcPr>
          <w:p w14:paraId="56A9C98D"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0,341</w:t>
            </w:r>
          </w:p>
        </w:tc>
        <w:tc>
          <w:tcPr>
            <w:tcW w:w="0" w:type="auto"/>
            <w:hideMark/>
          </w:tcPr>
          <w:p w14:paraId="4AA61318"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3,927</w:t>
            </w:r>
          </w:p>
        </w:tc>
        <w:tc>
          <w:tcPr>
            <w:tcW w:w="0" w:type="auto"/>
            <w:hideMark/>
          </w:tcPr>
          <w:p w14:paraId="603756A2"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0,000</w:t>
            </w:r>
          </w:p>
        </w:tc>
        <w:tc>
          <w:tcPr>
            <w:tcW w:w="0" w:type="auto"/>
            <w:hideMark/>
          </w:tcPr>
          <w:p w14:paraId="460379AA"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Significant (+)</w:t>
            </w:r>
          </w:p>
        </w:tc>
      </w:tr>
      <w:tr w:rsidR="00623D6D" w:rsidRPr="00BE1E08" w14:paraId="61FABD3E"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767B7B"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Work Environment (X3)</w:t>
            </w:r>
          </w:p>
        </w:tc>
        <w:tc>
          <w:tcPr>
            <w:tcW w:w="0" w:type="auto"/>
            <w:hideMark/>
          </w:tcPr>
          <w:p w14:paraId="516C260D"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0,217</w:t>
            </w:r>
          </w:p>
        </w:tc>
        <w:tc>
          <w:tcPr>
            <w:tcW w:w="0" w:type="auto"/>
            <w:hideMark/>
          </w:tcPr>
          <w:p w14:paraId="3CFCB10A"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2,366</w:t>
            </w:r>
          </w:p>
        </w:tc>
        <w:tc>
          <w:tcPr>
            <w:tcW w:w="0" w:type="auto"/>
            <w:hideMark/>
          </w:tcPr>
          <w:p w14:paraId="4520B130"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0,021</w:t>
            </w:r>
          </w:p>
        </w:tc>
        <w:tc>
          <w:tcPr>
            <w:tcW w:w="0" w:type="auto"/>
            <w:hideMark/>
          </w:tcPr>
          <w:p w14:paraId="123A4F23"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Significant (+)</w:t>
            </w:r>
          </w:p>
        </w:tc>
      </w:tr>
      <w:tr w:rsidR="00623D6D" w:rsidRPr="00BE1E08" w14:paraId="1D978C05" w14:textId="77777777" w:rsidTr="00A809D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3AD0F5"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Constant (a)</w:t>
            </w:r>
          </w:p>
        </w:tc>
        <w:tc>
          <w:tcPr>
            <w:tcW w:w="0" w:type="auto"/>
            <w:hideMark/>
          </w:tcPr>
          <w:p w14:paraId="4A6F3440"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6,512</w:t>
            </w:r>
          </w:p>
        </w:tc>
        <w:tc>
          <w:tcPr>
            <w:tcW w:w="0" w:type="auto"/>
            <w:hideMark/>
          </w:tcPr>
          <w:p w14:paraId="27344ECC"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w:t>
            </w:r>
          </w:p>
        </w:tc>
        <w:tc>
          <w:tcPr>
            <w:tcW w:w="0" w:type="auto"/>
            <w:hideMark/>
          </w:tcPr>
          <w:p w14:paraId="1CBFAFE5"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w:t>
            </w:r>
          </w:p>
        </w:tc>
        <w:tc>
          <w:tcPr>
            <w:tcW w:w="0" w:type="auto"/>
            <w:hideMark/>
          </w:tcPr>
          <w:p w14:paraId="00CB981F"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w:t>
            </w:r>
          </w:p>
        </w:tc>
      </w:tr>
      <w:tr w:rsidR="00623D6D" w:rsidRPr="00BE1E08" w14:paraId="748CE461"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E35C7B"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Adjusted R²</w:t>
            </w:r>
          </w:p>
        </w:tc>
        <w:tc>
          <w:tcPr>
            <w:tcW w:w="0" w:type="auto"/>
            <w:hideMark/>
          </w:tcPr>
          <w:p w14:paraId="025FB6AA"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0,507</w:t>
            </w:r>
          </w:p>
        </w:tc>
        <w:tc>
          <w:tcPr>
            <w:tcW w:w="0" w:type="auto"/>
            <w:hideMark/>
          </w:tcPr>
          <w:p w14:paraId="2CEF36A1"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w:t>
            </w:r>
          </w:p>
        </w:tc>
        <w:tc>
          <w:tcPr>
            <w:tcW w:w="0" w:type="auto"/>
            <w:hideMark/>
          </w:tcPr>
          <w:p w14:paraId="700F9208"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w:t>
            </w:r>
          </w:p>
        </w:tc>
        <w:tc>
          <w:tcPr>
            <w:tcW w:w="0" w:type="auto"/>
            <w:hideMark/>
          </w:tcPr>
          <w:p w14:paraId="2062420E"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w:t>
            </w:r>
          </w:p>
        </w:tc>
      </w:tr>
    </w:tbl>
    <w:p w14:paraId="5C226083" w14:textId="77777777" w:rsidR="00623D6D" w:rsidRDefault="00623D6D" w:rsidP="00623D6D">
      <w:pPr>
        <w:pStyle w:val="Body"/>
        <w:spacing w:after="0"/>
        <w:rPr>
          <w:rFonts w:ascii="Arial" w:hAnsi="Arial" w:cs="Arial"/>
          <w:lang w:val="en-ID"/>
        </w:rPr>
      </w:pPr>
      <w:r w:rsidRPr="00BE1E08">
        <w:rPr>
          <w:rFonts w:ascii="Arial" w:hAnsi="Arial" w:cs="Arial"/>
        </w:rPr>
        <w:t>Regression equations:</w:t>
      </w:r>
    </w:p>
    <w:p w14:paraId="2DDD646C" w14:textId="77777777" w:rsidR="00623D6D" w:rsidRPr="00BE1E08" w:rsidRDefault="00623D6D" w:rsidP="00623D6D">
      <w:pPr>
        <w:pStyle w:val="Body"/>
        <w:spacing w:after="0"/>
        <w:jc w:val="center"/>
        <w:rPr>
          <w:rFonts w:ascii="Arial" w:hAnsi="Arial" w:cs="Arial"/>
          <w:lang w:val="en-ID"/>
        </w:rPr>
      </w:pPr>
      <w:r w:rsidRPr="00BE1E08">
        <w:rPr>
          <w:rFonts w:ascii="Arial" w:hAnsi="Arial" w:cs="Arial"/>
        </w:rPr>
        <w:br/>
        <w:t>Y=6.512+0.298X1+0.341X2+0.217X3+e</w:t>
      </w:r>
    </w:p>
    <w:p w14:paraId="21624D1E" w14:textId="77777777" w:rsidR="00623D6D" w:rsidRPr="00BE1E08" w:rsidRDefault="00623D6D" w:rsidP="00623D6D">
      <w:pPr>
        <w:pStyle w:val="Body"/>
        <w:spacing w:after="0"/>
        <w:rPr>
          <w:rFonts w:ascii="Arial" w:hAnsi="Arial" w:cs="Arial"/>
          <w:lang w:val="en-ID"/>
        </w:rPr>
      </w:pPr>
      <w:r w:rsidRPr="00BE1E08">
        <w:rPr>
          <w:rFonts w:ascii="Arial" w:hAnsi="Arial" w:cs="Arial"/>
        </w:rPr>
        <w:t>Interpretation:</w:t>
      </w:r>
    </w:p>
    <w:p w14:paraId="53352F1F" w14:textId="77777777" w:rsidR="00623D6D" w:rsidRPr="008C21E7" w:rsidRDefault="00623D6D" w:rsidP="00623D6D">
      <w:pPr>
        <w:pStyle w:val="Body"/>
        <w:numPr>
          <w:ilvl w:val="0"/>
          <w:numId w:val="8"/>
        </w:numPr>
        <w:spacing w:after="0"/>
        <w:rPr>
          <w:rFonts w:ascii="Arial" w:hAnsi="Arial" w:cs="Arial"/>
          <w:lang w:val="en-ID"/>
        </w:rPr>
      </w:pPr>
      <w:r w:rsidRPr="00BE1E08">
        <w:rPr>
          <w:rFonts w:ascii="Arial" w:hAnsi="Arial" w:cs="Arial"/>
        </w:rPr>
        <w:t>Job loyalty, division of labor, and work environment have a positive effect on employee performance.</w:t>
      </w:r>
    </w:p>
    <w:p w14:paraId="3A5D8D15" w14:textId="77777777" w:rsidR="00623D6D" w:rsidRPr="008C21E7" w:rsidRDefault="00623D6D" w:rsidP="00623D6D">
      <w:pPr>
        <w:pStyle w:val="Body"/>
        <w:numPr>
          <w:ilvl w:val="0"/>
          <w:numId w:val="8"/>
        </w:numPr>
        <w:spacing w:after="0"/>
        <w:rPr>
          <w:rFonts w:ascii="Arial" w:hAnsi="Arial" w:cs="Arial"/>
          <w:lang w:val="en-ID"/>
        </w:rPr>
      </w:pPr>
      <w:r w:rsidRPr="00BE1E08">
        <w:rPr>
          <w:rFonts w:ascii="Arial" w:hAnsi="Arial" w:cs="Arial"/>
        </w:rPr>
        <w:t>The Adjusted R² value = 0.507 means that 50.7% of the variation in employee performance can be explained by the three independent variables, while the remaining 49.3% is explained by other factors outside of this study.</w:t>
      </w:r>
    </w:p>
    <w:p w14:paraId="31FA29C8" w14:textId="77777777" w:rsidR="00623D6D" w:rsidRPr="008C21E7" w:rsidRDefault="00623D6D" w:rsidP="00623D6D">
      <w:pPr>
        <w:pStyle w:val="Body"/>
        <w:spacing w:after="0"/>
        <w:ind w:left="720"/>
        <w:rPr>
          <w:rFonts w:ascii="Arial" w:hAnsi="Arial" w:cs="Arial"/>
          <w:lang w:val="en-ID"/>
        </w:rPr>
      </w:pPr>
    </w:p>
    <w:p w14:paraId="6521BE9D" w14:textId="73A50476" w:rsidR="00623D6D" w:rsidRDefault="00623D6D" w:rsidP="00623D6D">
      <w:pPr>
        <w:pStyle w:val="Body"/>
        <w:spacing w:after="0"/>
        <w:rPr>
          <w:rFonts w:ascii="Arial" w:hAnsi="Arial" w:cs="Arial"/>
          <w:lang w:val="en-ID"/>
        </w:rPr>
      </w:pPr>
      <w:r>
        <w:rPr>
          <w:rFonts w:ascii="Arial" w:hAnsi="Arial" w:cs="Arial"/>
        </w:rPr>
        <w:t>3.</w:t>
      </w:r>
      <w:r w:rsidR="00110E4E">
        <w:rPr>
          <w:rFonts w:ascii="Arial" w:hAnsi="Arial" w:cs="Arial"/>
        </w:rPr>
        <w:t>1.</w:t>
      </w:r>
      <w:r>
        <w:rPr>
          <w:rFonts w:ascii="Arial" w:hAnsi="Arial" w:cs="Arial"/>
        </w:rPr>
        <w:t>5 Partial Test (t-Test)</w:t>
      </w:r>
    </w:p>
    <w:p w14:paraId="5A9A6885" w14:textId="77777777" w:rsidR="00623D6D" w:rsidRPr="00BE1E08" w:rsidRDefault="00623D6D" w:rsidP="00623D6D">
      <w:pPr>
        <w:pStyle w:val="Body"/>
        <w:spacing w:after="0"/>
        <w:rPr>
          <w:rFonts w:ascii="Arial" w:hAnsi="Arial" w:cs="Arial"/>
          <w:lang w:val="en-ID"/>
        </w:rPr>
      </w:pPr>
    </w:p>
    <w:p w14:paraId="70A8AE33" w14:textId="77777777" w:rsidR="00623D6D" w:rsidRDefault="00623D6D" w:rsidP="00623D6D">
      <w:pPr>
        <w:pStyle w:val="Body"/>
        <w:spacing w:after="0"/>
        <w:jc w:val="center"/>
        <w:rPr>
          <w:rFonts w:ascii="Arial" w:hAnsi="Arial" w:cs="Arial"/>
          <w:lang w:val="en-ID"/>
        </w:rPr>
      </w:pPr>
      <w:r w:rsidRPr="00BE1E08">
        <w:rPr>
          <w:rFonts w:ascii="Arial" w:hAnsi="Arial" w:cs="Arial"/>
        </w:rPr>
        <w:t>Table 3. Test Results t</w:t>
      </w:r>
    </w:p>
    <w:p w14:paraId="122FCC59" w14:textId="77777777" w:rsidR="00623D6D" w:rsidRPr="00BE1E08" w:rsidRDefault="00623D6D" w:rsidP="00623D6D">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2295"/>
        <w:gridCol w:w="828"/>
        <w:gridCol w:w="2200"/>
        <w:gridCol w:w="717"/>
        <w:gridCol w:w="1684"/>
      </w:tblGrid>
      <w:tr w:rsidR="00623D6D" w:rsidRPr="00BE1E08" w14:paraId="743479C2" w14:textId="77777777" w:rsidTr="00A809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BF2283"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Variable</w:t>
            </w:r>
          </w:p>
        </w:tc>
        <w:tc>
          <w:tcPr>
            <w:tcW w:w="0" w:type="auto"/>
            <w:hideMark/>
          </w:tcPr>
          <w:p w14:paraId="159BCD90"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t-count</w:t>
            </w:r>
          </w:p>
        </w:tc>
        <w:tc>
          <w:tcPr>
            <w:tcW w:w="0" w:type="auto"/>
            <w:hideMark/>
          </w:tcPr>
          <w:p w14:paraId="1529DC37"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t-table (</w:t>
            </w:r>
            <w:proofErr w:type="spellStart"/>
            <w:r w:rsidRPr="00BE1E08">
              <w:rPr>
                <w:rFonts w:ascii="Arial" w:hAnsi="Arial" w:cs="Arial"/>
                <w:b w:val="0"/>
                <w:bCs w:val="0"/>
              </w:rPr>
              <w:t>df</w:t>
            </w:r>
            <w:proofErr w:type="spellEnd"/>
            <w:r w:rsidRPr="00BE1E08">
              <w:rPr>
                <w:rFonts w:ascii="Arial" w:hAnsi="Arial" w:cs="Arial"/>
                <w:b w:val="0"/>
                <w:bCs w:val="0"/>
              </w:rPr>
              <w:t>=64, α=0.05)</w:t>
            </w:r>
          </w:p>
        </w:tc>
        <w:tc>
          <w:tcPr>
            <w:tcW w:w="0" w:type="auto"/>
            <w:hideMark/>
          </w:tcPr>
          <w:p w14:paraId="01F1E7BA"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Sig.</w:t>
            </w:r>
          </w:p>
        </w:tc>
        <w:tc>
          <w:tcPr>
            <w:tcW w:w="0" w:type="auto"/>
            <w:hideMark/>
          </w:tcPr>
          <w:p w14:paraId="38537175"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Conclusion</w:t>
            </w:r>
          </w:p>
        </w:tc>
      </w:tr>
      <w:tr w:rsidR="00623D6D" w:rsidRPr="00BE1E08" w14:paraId="1B94D8E9"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2FF9AB"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Job Loyalty (X1)</w:t>
            </w:r>
          </w:p>
        </w:tc>
        <w:tc>
          <w:tcPr>
            <w:tcW w:w="0" w:type="auto"/>
            <w:hideMark/>
          </w:tcPr>
          <w:p w14:paraId="7789E810"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3,485</w:t>
            </w:r>
          </w:p>
        </w:tc>
        <w:tc>
          <w:tcPr>
            <w:tcW w:w="0" w:type="auto"/>
            <w:hideMark/>
          </w:tcPr>
          <w:p w14:paraId="0098B0F1"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1,998</w:t>
            </w:r>
          </w:p>
        </w:tc>
        <w:tc>
          <w:tcPr>
            <w:tcW w:w="0" w:type="auto"/>
            <w:hideMark/>
          </w:tcPr>
          <w:p w14:paraId="7CC8BC3A"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0,001</w:t>
            </w:r>
          </w:p>
        </w:tc>
        <w:tc>
          <w:tcPr>
            <w:tcW w:w="0" w:type="auto"/>
            <w:hideMark/>
          </w:tcPr>
          <w:p w14:paraId="3BEA037E"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Significant effect</w:t>
            </w:r>
          </w:p>
        </w:tc>
      </w:tr>
      <w:tr w:rsidR="00623D6D" w:rsidRPr="00BE1E08" w14:paraId="32DB368E" w14:textId="77777777" w:rsidTr="00A809D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5217D8"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Division of Labor (X2)</w:t>
            </w:r>
          </w:p>
        </w:tc>
        <w:tc>
          <w:tcPr>
            <w:tcW w:w="0" w:type="auto"/>
            <w:hideMark/>
          </w:tcPr>
          <w:p w14:paraId="406991F6"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3,927</w:t>
            </w:r>
          </w:p>
        </w:tc>
        <w:tc>
          <w:tcPr>
            <w:tcW w:w="0" w:type="auto"/>
            <w:hideMark/>
          </w:tcPr>
          <w:p w14:paraId="2D1151B3"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1,998</w:t>
            </w:r>
          </w:p>
        </w:tc>
        <w:tc>
          <w:tcPr>
            <w:tcW w:w="0" w:type="auto"/>
            <w:hideMark/>
          </w:tcPr>
          <w:p w14:paraId="0C7816DF"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0,000</w:t>
            </w:r>
          </w:p>
        </w:tc>
        <w:tc>
          <w:tcPr>
            <w:tcW w:w="0" w:type="auto"/>
            <w:hideMark/>
          </w:tcPr>
          <w:p w14:paraId="7612307E"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Significant effect</w:t>
            </w:r>
          </w:p>
        </w:tc>
      </w:tr>
      <w:tr w:rsidR="00623D6D" w:rsidRPr="00BE1E08" w14:paraId="7576B408"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C8A4E7"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Work Environment (X3)</w:t>
            </w:r>
          </w:p>
        </w:tc>
        <w:tc>
          <w:tcPr>
            <w:tcW w:w="0" w:type="auto"/>
            <w:hideMark/>
          </w:tcPr>
          <w:p w14:paraId="126AF80E"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2,366</w:t>
            </w:r>
          </w:p>
        </w:tc>
        <w:tc>
          <w:tcPr>
            <w:tcW w:w="0" w:type="auto"/>
            <w:hideMark/>
          </w:tcPr>
          <w:p w14:paraId="2CBAE52A"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1,998</w:t>
            </w:r>
          </w:p>
        </w:tc>
        <w:tc>
          <w:tcPr>
            <w:tcW w:w="0" w:type="auto"/>
            <w:hideMark/>
          </w:tcPr>
          <w:p w14:paraId="18F638F4"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0,021</w:t>
            </w:r>
          </w:p>
        </w:tc>
        <w:tc>
          <w:tcPr>
            <w:tcW w:w="0" w:type="auto"/>
            <w:hideMark/>
          </w:tcPr>
          <w:p w14:paraId="38F3A110"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Significant effect</w:t>
            </w:r>
          </w:p>
        </w:tc>
      </w:tr>
    </w:tbl>
    <w:p w14:paraId="65E59336" w14:textId="77777777" w:rsidR="00623D6D" w:rsidRDefault="00623D6D" w:rsidP="00623D6D">
      <w:pPr>
        <w:pStyle w:val="Body"/>
        <w:spacing w:after="0"/>
        <w:rPr>
          <w:rFonts w:ascii="Arial" w:hAnsi="Arial" w:cs="Arial"/>
          <w:lang w:val="en-ID"/>
        </w:rPr>
      </w:pPr>
    </w:p>
    <w:p w14:paraId="334D65A5" w14:textId="77777777" w:rsidR="00623D6D" w:rsidRPr="00BE1E08" w:rsidRDefault="00623D6D" w:rsidP="00623D6D">
      <w:pPr>
        <w:pStyle w:val="Body"/>
        <w:spacing w:after="0"/>
        <w:rPr>
          <w:rFonts w:ascii="Arial" w:hAnsi="Arial" w:cs="Arial"/>
          <w:lang w:val="en-ID"/>
        </w:rPr>
      </w:pPr>
      <w:r w:rsidRPr="00BE1E08">
        <w:rPr>
          <w:rFonts w:ascii="Arial" w:hAnsi="Arial" w:cs="Arial"/>
        </w:rPr>
        <w:t>Interpretation:</w:t>
      </w:r>
    </w:p>
    <w:p w14:paraId="3B413B6A" w14:textId="77777777" w:rsidR="00623D6D" w:rsidRPr="008C21E7" w:rsidRDefault="00623D6D" w:rsidP="00623D6D">
      <w:pPr>
        <w:pStyle w:val="Body"/>
        <w:numPr>
          <w:ilvl w:val="0"/>
          <w:numId w:val="9"/>
        </w:numPr>
        <w:spacing w:after="0"/>
        <w:rPr>
          <w:rFonts w:ascii="Arial" w:hAnsi="Arial" w:cs="Arial"/>
          <w:lang w:val="en-ID"/>
        </w:rPr>
      </w:pPr>
      <w:r w:rsidRPr="00BE1E08">
        <w:rPr>
          <w:rFonts w:ascii="Arial" w:hAnsi="Arial" w:cs="Arial"/>
        </w:rPr>
        <w:t>H1 accepted: Job loyalty has a significant effect on employee performance.</w:t>
      </w:r>
    </w:p>
    <w:p w14:paraId="50912E7E" w14:textId="77777777" w:rsidR="00623D6D" w:rsidRPr="008C21E7" w:rsidRDefault="00623D6D" w:rsidP="00623D6D">
      <w:pPr>
        <w:pStyle w:val="Body"/>
        <w:numPr>
          <w:ilvl w:val="0"/>
          <w:numId w:val="9"/>
        </w:numPr>
        <w:spacing w:after="0"/>
        <w:rPr>
          <w:rFonts w:ascii="Arial" w:hAnsi="Arial" w:cs="Arial"/>
          <w:lang w:val="en-ID"/>
        </w:rPr>
      </w:pPr>
      <w:r w:rsidRPr="00BE1E08">
        <w:rPr>
          <w:rFonts w:ascii="Arial" w:hAnsi="Arial" w:cs="Arial"/>
        </w:rPr>
        <w:t>H2 accepted: The division of labor has a significant effect on employee performance.</w:t>
      </w:r>
    </w:p>
    <w:p w14:paraId="6CB18192" w14:textId="77777777" w:rsidR="00623D6D" w:rsidRPr="008C21E7" w:rsidRDefault="00623D6D" w:rsidP="00623D6D">
      <w:pPr>
        <w:pStyle w:val="Body"/>
        <w:numPr>
          <w:ilvl w:val="0"/>
          <w:numId w:val="9"/>
        </w:numPr>
        <w:spacing w:after="0"/>
        <w:rPr>
          <w:rFonts w:ascii="Arial" w:hAnsi="Arial" w:cs="Arial"/>
          <w:lang w:val="en-ID"/>
        </w:rPr>
      </w:pPr>
      <w:r w:rsidRPr="00BE1E08">
        <w:rPr>
          <w:rFonts w:ascii="Arial" w:hAnsi="Arial" w:cs="Arial"/>
        </w:rPr>
        <w:t>H3 accepted: The work environment has a significant effect on employee performance.</w:t>
      </w:r>
    </w:p>
    <w:p w14:paraId="70C4AA28" w14:textId="77777777" w:rsidR="00623D6D" w:rsidRPr="00BE1E08" w:rsidRDefault="00623D6D" w:rsidP="00623D6D">
      <w:pPr>
        <w:pStyle w:val="Body"/>
        <w:rPr>
          <w:rFonts w:ascii="Arial" w:hAnsi="Arial" w:cs="Arial"/>
          <w:lang w:val="en-ID"/>
        </w:rPr>
      </w:pPr>
    </w:p>
    <w:p w14:paraId="43C0C4EE" w14:textId="77777777" w:rsidR="00623D6D" w:rsidRDefault="00623D6D" w:rsidP="00623D6D">
      <w:pPr>
        <w:pStyle w:val="Body"/>
        <w:spacing w:after="0"/>
        <w:jc w:val="center"/>
        <w:rPr>
          <w:rFonts w:ascii="Arial" w:hAnsi="Arial" w:cs="Arial"/>
          <w:lang w:val="en-ID"/>
        </w:rPr>
      </w:pPr>
      <w:r>
        <w:rPr>
          <w:rFonts w:ascii="Arial" w:hAnsi="Arial" w:cs="Arial"/>
        </w:rPr>
        <w:t>3.6. Simultaneous Test (F-Test)</w:t>
      </w:r>
    </w:p>
    <w:p w14:paraId="554FB6CD" w14:textId="77777777" w:rsidR="00623D6D" w:rsidRPr="00BE1E08" w:rsidRDefault="00623D6D" w:rsidP="00623D6D">
      <w:pPr>
        <w:pStyle w:val="Body"/>
        <w:spacing w:after="0"/>
        <w:jc w:val="center"/>
        <w:rPr>
          <w:rFonts w:ascii="Arial" w:hAnsi="Arial" w:cs="Arial"/>
          <w:lang w:val="en-ID"/>
        </w:rPr>
      </w:pPr>
    </w:p>
    <w:p w14:paraId="6E24B63B" w14:textId="77777777" w:rsidR="00623D6D" w:rsidRDefault="00623D6D" w:rsidP="00623D6D">
      <w:pPr>
        <w:pStyle w:val="Body"/>
        <w:spacing w:after="0"/>
        <w:jc w:val="center"/>
        <w:rPr>
          <w:rFonts w:ascii="Arial" w:hAnsi="Arial" w:cs="Arial"/>
          <w:lang w:val="en-ID"/>
        </w:rPr>
      </w:pPr>
      <w:r w:rsidRPr="00BE1E08">
        <w:rPr>
          <w:rFonts w:ascii="Arial" w:hAnsi="Arial" w:cs="Arial"/>
        </w:rPr>
        <w:t>Table 4. F Test Results</w:t>
      </w:r>
    </w:p>
    <w:p w14:paraId="116FD485" w14:textId="77777777" w:rsidR="00623D6D" w:rsidRPr="00BE1E08" w:rsidRDefault="00623D6D" w:rsidP="00623D6D">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895"/>
        <w:gridCol w:w="2884"/>
        <w:gridCol w:w="717"/>
        <w:gridCol w:w="2518"/>
      </w:tblGrid>
      <w:tr w:rsidR="00623D6D" w:rsidRPr="00BE1E08" w14:paraId="184163C8" w14:textId="77777777" w:rsidTr="00A809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38B921"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F-count</w:t>
            </w:r>
          </w:p>
        </w:tc>
        <w:tc>
          <w:tcPr>
            <w:tcW w:w="0" w:type="auto"/>
            <w:hideMark/>
          </w:tcPr>
          <w:p w14:paraId="3D22CD0D"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F-table (α=0.05; ff1=3, ff2=64)</w:t>
            </w:r>
          </w:p>
        </w:tc>
        <w:tc>
          <w:tcPr>
            <w:tcW w:w="0" w:type="auto"/>
            <w:hideMark/>
          </w:tcPr>
          <w:p w14:paraId="7B21500C"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Sig.</w:t>
            </w:r>
          </w:p>
        </w:tc>
        <w:tc>
          <w:tcPr>
            <w:tcW w:w="0" w:type="auto"/>
            <w:hideMark/>
          </w:tcPr>
          <w:p w14:paraId="4808E4E1"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Conclusion</w:t>
            </w:r>
          </w:p>
        </w:tc>
      </w:tr>
      <w:tr w:rsidR="00623D6D" w:rsidRPr="00BE1E08" w14:paraId="2D816944"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9DB38B"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23,017</w:t>
            </w:r>
          </w:p>
        </w:tc>
        <w:tc>
          <w:tcPr>
            <w:tcW w:w="0" w:type="auto"/>
            <w:hideMark/>
          </w:tcPr>
          <w:p w14:paraId="7FFDA4B3"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2,75</w:t>
            </w:r>
          </w:p>
        </w:tc>
        <w:tc>
          <w:tcPr>
            <w:tcW w:w="0" w:type="auto"/>
            <w:hideMark/>
          </w:tcPr>
          <w:p w14:paraId="40A452A0"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0,000</w:t>
            </w:r>
          </w:p>
        </w:tc>
        <w:tc>
          <w:tcPr>
            <w:tcW w:w="0" w:type="auto"/>
            <w:hideMark/>
          </w:tcPr>
          <w:p w14:paraId="7B0297AB"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Simultaneously significant</w:t>
            </w:r>
          </w:p>
        </w:tc>
      </w:tr>
    </w:tbl>
    <w:p w14:paraId="58B03024" w14:textId="77777777" w:rsidR="00623D6D" w:rsidRDefault="00623D6D" w:rsidP="00623D6D">
      <w:pPr>
        <w:pStyle w:val="Body"/>
        <w:spacing w:after="0"/>
        <w:rPr>
          <w:rFonts w:ascii="Arial" w:hAnsi="Arial" w:cs="Arial"/>
          <w:lang w:val="en-ID"/>
        </w:rPr>
      </w:pPr>
    </w:p>
    <w:p w14:paraId="7A33B821" w14:textId="77777777" w:rsidR="00623D6D" w:rsidRPr="00BE1E08" w:rsidRDefault="00623D6D" w:rsidP="00623D6D">
      <w:pPr>
        <w:pStyle w:val="Body"/>
        <w:spacing w:after="0"/>
        <w:rPr>
          <w:rFonts w:ascii="Arial" w:hAnsi="Arial" w:cs="Arial"/>
          <w:lang w:val="en-ID"/>
        </w:rPr>
      </w:pPr>
      <w:r w:rsidRPr="00BE1E08">
        <w:rPr>
          <w:rFonts w:ascii="Arial" w:hAnsi="Arial" w:cs="Arial"/>
        </w:rPr>
        <w:t>Interpretation:</w:t>
      </w:r>
    </w:p>
    <w:p w14:paraId="2D2BCF23" w14:textId="77777777" w:rsidR="00623D6D" w:rsidRPr="00BE1E08" w:rsidRDefault="00623D6D" w:rsidP="00623D6D">
      <w:pPr>
        <w:pStyle w:val="Body"/>
        <w:numPr>
          <w:ilvl w:val="0"/>
          <w:numId w:val="10"/>
        </w:numPr>
        <w:spacing w:after="0"/>
        <w:rPr>
          <w:rFonts w:ascii="Arial" w:hAnsi="Arial" w:cs="Arial"/>
          <w:lang w:val="en-ID"/>
        </w:rPr>
      </w:pPr>
      <w:r w:rsidRPr="00BE1E08">
        <w:rPr>
          <w:rFonts w:ascii="Arial" w:hAnsi="Arial" w:cs="Arial"/>
        </w:rPr>
        <w:t xml:space="preserve">H4 accepted: Job loyalty, division of labor, and work environment simultaneously have a significant effect on employee performance at KPBC </w:t>
      </w:r>
      <w:proofErr w:type="spellStart"/>
      <w:r w:rsidRPr="00BE1E08">
        <w:rPr>
          <w:rFonts w:ascii="Arial" w:hAnsi="Arial" w:cs="Arial"/>
        </w:rPr>
        <w:t>Belawan</w:t>
      </w:r>
      <w:proofErr w:type="spellEnd"/>
      <w:r w:rsidRPr="00BE1E08">
        <w:rPr>
          <w:rFonts w:ascii="Arial" w:hAnsi="Arial" w:cs="Arial"/>
        </w:rPr>
        <w:t>.</w:t>
      </w:r>
    </w:p>
    <w:p w14:paraId="04B64304" w14:textId="77777777" w:rsidR="00623D6D" w:rsidRPr="00BE1E08" w:rsidRDefault="00623D6D" w:rsidP="00623D6D">
      <w:pPr>
        <w:pStyle w:val="Body"/>
        <w:spacing w:after="0"/>
        <w:rPr>
          <w:rFonts w:ascii="Arial" w:hAnsi="Arial" w:cs="Arial"/>
          <w:lang w:val="en-ID"/>
        </w:rPr>
      </w:pPr>
    </w:p>
    <w:p w14:paraId="5F35A700" w14:textId="77777777" w:rsidR="00623D6D" w:rsidRPr="00BE1E08" w:rsidRDefault="00623D6D" w:rsidP="00623D6D">
      <w:pPr>
        <w:pStyle w:val="Body"/>
        <w:spacing w:after="0"/>
        <w:rPr>
          <w:rFonts w:ascii="Arial" w:hAnsi="Arial" w:cs="Arial"/>
          <w:lang w:val="en-ID"/>
        </w:rPr>
      </w:pPr>
    </w:p>
    <w:p w14:paraId="28548DD5" w14:textId="2A4F5701" w:rsidR="00623D6D" w:rsidRPr="00DB1403" w:rsidRDefault="00110E4E" w:rsidP="00623D6D">
      <w:pPr>
        <w:pStyle w:val="Body"/>
        <w:spacing w:after="0"/>
        <w:rPr>
          <w:rFonts w:ascii="Arial" w:hAnsi="Arial" w:cs="Arial"/>
          <w:b/>
          <w:bCs/>
          <w:lang w:val="en-ID"/>
        </w:rPr>
      </w:pPr>
      <w:r>
        <w:rPr>
          <w:rFonts w:ascii="Arial" w:hAnsi="Arial" w:cs="Arial"/>
          <w:b/>
          <w:bCs/>
        </w:rPr>
        <w:t xml:space="preserve">3.2 </w:t>
      </w:r>
      <w:r w:rsidR="00623D6D" w:rsidRPr="00DB1403">
        <w:rPr>
          <w:rFonts w:ascii="Arial" w:hAnsi="Arial" w:cs="Arial"/>
          <w:b/>
          <w:bCs/>
        </w:rPr>
        <w:t>DISCUSSION</w:t>
      </w:r>
    </w:p>
    <w:p w14:paraId="48B104B8" w14:textId="77777777" w:rsidR="002F6791" w:rsidRPr="002F6791" w:rsidRDefault="002F6791" w:rsidP="00623D6D">
      <w:pPr>
        <w:pStyle w:val="Body"/>
        <w:rPr>
          <w:rFonts w:ascii="Arial" w:hAnsi="Arial" w:cs="Arial"/>
          <w:lang w:val="en-ID"/>
        </w:rPr>
      </w:pPr>
    </w:p>
    <w:p w14:paraId="4ED1EE42" w14:textId="1EC362C6" w:rsidR="00623D6D" w:rsidRPr="008C21E7" w:rsidRDefault="00110E4E" w:rsidP="00623D6D">
      <w:pPr>
        <w:pStyle w:val="Body"/>
        <w:rPr>
          <w:rFonts w:ascii="Arial" w:hAnsi="Arial" w:cs="Arial"/>
          <w:lang w:val="en-ID"/>
        </w:rPr>
      </w:pPr>
      <w:r>
        <w:rPr>
          <w:rFonts w:ascii="Arial" w:hAnsi="Arial" w:cs="Arial"/>
        </w:rPr>
        <w:t xml:space="preserve">3.2.1 </w:t>
      </w:r>
      <w:r w:rsidR="00623D6D" w:rsidRPr="00DB1403">
        <w:rPr>
          <w:rFonts w:ascii="Arial" w:hAnsi="Arial" w:cs="Arial"/>
        </w:rPr>
        <w:t>The Effect of Job Loyalty on Employee Performance</w:t>
      </w:r>
    </w:p>
    <w:p w14:paraId="66AE378F" w14:textId="7DB0CE59" w:rsidR="00623D6D" w:rsidRPr="008C21E7" w:rsidRDefault="00623D6D" w:rsidP="00623D6D">
      <w:pPr>
        <w:pStyle w:val="Body"/>
        <w:rPr>
          <w:rFonts w:ascii="Arial" w:hAnsi="Arial" w:cs="Arial"/>
          <w:lang w:val="en-ID"/>
        </w:rPr>
      </w:pPr>
      <w:r w:rsidRPr="00DB1403">
        <w:rPr>
          <w:rFonts w:ascii="Arial" w:hAnsi="Arial" w:cs="Arial"/>
        </w:rPr>
        <w:t xml:space="preserve">The results of the study showed that work loyalty had a positive and significant effect on the performance of KPBC </w:t>
      </w:r>
      <w:proofErr w:type="spellStart"/>
      <w:r w:rsidRPr="00DB1403">
        <w:rPr>
          <w:rFonts w:ascii="Arial" w:hAnsi="Arial" w:cs="Arial"/>
        </w:rPr>
        <w:t>Belawan</w:t>
      </w:r>
      <w:proofErr w:type="spellEnd"/>
      <w:r w:rsidRPr="00DB1403">
        <w:rPr>
          <w:rFonts w:ascii="Arial" w:hAnsi="Arial" w:cs="Arial"/>
        </w:rPr>
        <w:t xml:space="preserve"> employees, with a t-count value of 3.485 &gt; t-table of 1.998 and a significance of 0.001. These findings support the first hypothesis (H1) that the higher employee loyalty, the better the performance achieved. Work loyalty is an attitude of loyalty and commitment of employees in carrying out their duties and complying with organizational rules. According to </w:t>
      </w:r>
      <w:r>
        <w:rPr>
          <w:rFonts w:ascii="Arial" w:hAnsi="Arial" w:cs="Arial"/>
        </w:rPr>
        <w:fldChar w:fldCharType="begin" w:fldLock="1"/>
      </w:r>
      <w:r w:rsidR="00110E4E">
        <w:rPr>
          <w:rFonts w:ascii="Arial" w:hAnsi="Arial" w:cs="Arial"/>
        </w:rPr>
        <w:instrText>ADDIN CSL_CITATION {"citationItems":[{"id":"ITEM-1","itemData":{"ISBN":"6238679204","author":[{"dropping-particle":"","family":"Izzati","given":"Umi Anugerah","non-dropping-particle":"","parse-names":false,"suffix":""},{"dropping-particle":"","family":"Handayaningrum","given":"Warih","non-dropping-particle":"","parse-names":false,"suffix":""},{"dropping-particle":"","family":"Mulyana","given":"Olievia Prabandini","non-dropping-particle":"","parse-names":false,"suffix":""}],"id":"ITEM-1","issued":{"date-parts":[["2024"]]},"publisher":"CV. Ruang Tentor","title":"Loyalitas di Dunia Kerja","type":"book"},"uris":["http://www.mendeley.com/documents/?uuid=cb4ddcfb-99ce-4248-891c-daf40fe75dfc","http://www.mendeley.com/documents/?uuid=8abbeb21-0771-4555-82d1-929cb8fb6323"]}],"mendeley":{"formattedCitation":"(Izzati et al., 2024)","plainTextFormattedCitation":"(Izzati et al., 2024)","previouslyFormattedCitation":"(Izzati et al., 2024)"},"properties":{"noteIndex":0},"schema":"https://github.com/citation-style-language/schema/raw/master/csl-citation.json"}</w:instrText>
      </w:r>
      <w:r>
        <w:rPr>
          <w:rFonts w:ascii="Arial" w:hAnsi="Arial" w:cs="Arial"/>
        </w:rPr>
        <w:fldChar w:fldCharType="separate"/>
      </w:r>
      <w:r w:rsidRPr="00B21419">
        <w:rPr>
          <w:rFonts w:ascii="Arial" w:hAnsi="Arial" w:cs="Arial"/>
          <w:noProof/>
        </w:rPr>
        <w:t>(Izzati et al., 2024)</w:t>
      </w:r>
      <w:r>
        <w:rPr>
          <w:rFonts w:ascii="Arial" w:hAnsi="Arial" w:cs="Arial"/>
        </w:rPr>
        <w:fldChar w:fldCharType="end"/>
      </w:r>
      <w:r w:rsidRPr="00DB1403">
        <w:rPr>
          <w:rFonts w:ascii="Arial" w:hAnsi="Arial" w:cs="Arial"/>
        </w:rPr>
        <w:t>, loyalty reflects love, devotion, and responsibility to provide the best service. Loyal employees not only work according to instructions, but also show initiative, maintain the organization's image, and are committed in the long term.</w:t>
      </w:r>
    </w:p>
    <w:p w14:paraId="44966422" w14:textId="7F729DB2" w:rsidR="00623D6D" w:rsidRPr="008C21E7" w:rsidRDefault="00623D6D" w:rsidP="00623D6D">
      <w:pPr>
        <w:pStyle w:val="Body"/>
        <w:rPr>
          <w:rFonts w:ascii="Arial" w:hAnsi="Arial" w:cs="Arial"/>
          <w:lang w:val="en-ID"/>
        </w:rPr>
      </w:pPr>
      <w:r w:rsidRPr="00DB1403">
        <w:rPr>
          <w:rFonts w:ascii="Arial" w:hAnsi="Arial" w:cs="Arial"/>
        </w:rPr>
        <w:t xml:space="preserve">These results are in line with research </w:t>
      </w:r>
      <w:r>
        <w:rPr>
          <w:rFonts w:ascii="Arial" w:hAnsi="Arial" w:cs="Arial"/>
        </w:rPr>
        <w:fldChar w:fldCharType="begin" w:fldLock="1"/>
      </w:r>
      <w:r w:rsidR="00110E4E">
        <w:rPr>
          <w:rFonts w:ascii="Arial" w:hAnsi="Arial" w:cs="Arial"/>
        </w:rPr>
        <w:instrText>ADDIN CSL_CITATION {"citationItems":[{"id":"ITEM-1","itemData":{"ISSN":"2809-4743","author":[{"dropping-particle":"","family":"Ningsih","given":"Okni Livia","non-dropping-particle":"","parse-names":false,"suffix":""},{"dropping-particle":"","family":"Zaki","given":"Hammam","non-dropping-particle":"","parse-names":false,"suffix":""},{"dropping-particle":"","family":"Hardilawati","given":"Wan Laura","non-dropping-particle":"","parse-names":false,"suffix":""}],"container-title":"ECOUNTBIS: Economics, Accounting and Business Journal","id":"ITEM-1","issue":"1","issued":{"date-parts":[["2022"]]},"page":"52-63","title":"Pengaruh Motivasi Kerja Dan Lingkungan Kerja Terhadap Kinerja Karyawan Pada Hotel Dyan Graha Pekanbaru","type":"article-journal","volume":"2"},"uris":["http://www.mendeley.com/documents/?uuid=91783042-95bd-4a68-b8eb-01230cbb54b2","http://www.mendeley.com/documents/?uuid=8c487bf7-57d1-43ea-b0ba-25dedc58a6b4"]}],"mendeley":{"formattedCitation":"(Ningsih et al., 2022)","plainTextFormattedCitation":"(Ningsih et al., 2022)","previouslyFormattedCitation":"(Ningsih et al., 2022)"},"properties":{"noteIndex":0},"schema":"https://github.com/citation-style-language/schema/raw/master/csl-citation.json"}</w:instrText>
      </w:r>
      <w:r>
        <w:rPr>
          <w:rFonts w:ascii="Arial" w:hAnsi="Arial" w:cs="Arial"/>
        </w:rPr>
        <w:fldChar w:fldCharType="separate"/>
      </w:r>
      <w:r w:rsidRPr="00B21419">
        <w:rPr>
          <w:rFonts w:ascii="Arial" w:hAnsi="Arial" w:cs="Arial"/>
          <w:noProof/>
        </w:rPr>
        <w:t>(Ningsih et al., 2022)</w:t>
      </w:r>
      <w:r>
        <w:rPr>
          <w:rFonts w:ascii="Arial" w:hAnsi="Arial" w:cs="Arial"/>
        </w:rPr>
        <w:fldChar w:fldCharType="end"/>
      </w:r>
      <w:r w:rsidRPr="00DB1403">
        <w:rPr>
          <w:rFonts w:ascii="Arial" w:hAnsi="Arial" w:cs="Arial"/>
        </w:rPr>
        <w:t xml:space="preserve"> who found that loyalty has a significant influence on the performance of employees of the </w:t>
      </w:r>
      <w:proofErr w:type="spellStart"/>
      <w:r w:rsidRPr="00DB1403">
        <w:rPr>
          <w:rFonts w:ascii="Arial" w:hAnsi="Arial" w:cs="Arial"/>
        </w:rPr>
        <w:t>Pekanbaru</w:t>
      </w:r>
      <w:proofErr w:type="spellEnd"/>
      <w:r w:rsidRPr="00DB1403">
        <w:rPr>
          <w:rFonts w:ascii="Arial" w:hAnsi="Arial" w:cs="Arial"/>
        </w:rPr>
        <w:t xml:space="preserve"> Communication and Information Service. Similarly </w:t>
      </w:r>
      <w:r>
        <w:rPr>
          <w:rFonts w:ascii="Arial" w:hAnsi="Arial" w:cs="Arial"/>
        </w:rPr>
        <w:fldChar w:fldCharType="begin" w:fldLock="1"/>
      </w:r>
      <w:r w:rsidR="00110E4E">
        <w:rPr>
          <w:rFonts w:ascii="Arial" w:hAnsi="Arial" w:cs="Arial"/>
        </w:rPr>
        <w:instrText>ADDIN CSL_CITATION {"citationItems":[{"id":"ITEM-1","itemData":{"author":[{"dropping-particle":"","family":"Iriani","given":"Iriani","non-dropping-particle":"","parse-names":false,"suffix":""},{"dropping-particle":"","family":"Julkarnain","given":"Julkarnain","non-dropping-particle":"","parse-names":false,"suffix":""},{"dropping-particle":"","family":"Tanjung","given":"Nadya Citra Nauli","non-dropping-particle":"","parse-names":false,"suffix":""}],"container-title":"Wahana Inovasi: Jurnal Penelitian dan Pengabdian Masyarakat UISU","id":"ITEM-1","issue":"2","issued":{"date-parts":[["2021"]]},"page":"331-337","title":"PENGARUH PENGALAMAN KERJA DAN LOYALITAS KERJA TERHADAP KINERJA PEGAWAI DI KANTOR WALIKOTA SIBOLGA","type":"article-journal","volume":"10"},"uris":["http://www.mendeley.com/documents/?uuid=82a321f4-537a-43d7-a28d-105030bef6ff","http://www.mendeley.com/documents/?uuid=f6f99b5d-8e86-4b11-b465-658ff8edd930"]}],"mendeley":{"formattedCitation":"(Iriani et al., 2021)","plainTextFormattedCitation":"(Iriani et al., 2021)","previouslyFormattedCitation":"(Iriani et al., 2021)"},"properties":{"noteIndex":0},"schema":"https://github.com/citation-style-language/schema/raw/master/csl-citation.json"}</w:instrText>
      </w:r>
      <w:r>
        <w:rPr>
          <w:rFonts w:ascii="Arial" w:hAnsi="Arial" w:cs="Arial"/>
        </w:rPr>
        <w:fldChar w:fldCharType="separate"/>
      </w:r>
      <w:r w:rsidRPr="00B21419">
        <w:rPr>
          <w:rFonts w:ascii="Arial" w:hAnsi="Arial" w:cs="Arial"/>
          <w:noProof/>
        </w:rPr>
        <w:t>(Iriani et al., 2021)</w:t>
      </w:r>
      <w:r>
        <w:rPr>
          <w:rFonts w:ascii="Arial" w:hAnsi="Arial" w:cs="Arial"/>
        </w:rPr>
        <w:fldChar w:fldCharType="end"/>
      </w:r>
      <w:r w:rsidRPr="00DB1403">
        <w:rPr>
          <w:rFonts w:ascii="Arial" w:hAnsi="Arial" w:cs="Arial"/>
        </w:rPr>
        <w:t xml:space="preserve"> shows that work loyalty contributes positively to the performance of employees of the </w:t>
      </w:r>
      <w:proofErr w:type="spellStart"/>
      <w:r w:rsidRPr="00DB1403">
        <w:rPr>
          <w:rFonts w:ascii="Arial" w:hAnsi="Arial" w:cs="Arial"/>
        </w:rPr>
        <w:t>Sibolga</w:t>
      </w:r>
      <w:proofErr w:type="spellEnd"/>
      <w:r w:rsidRPr="00DB1403">
        <w:rPr>
          <w:rFonts w:ascii="Arial" w:hAnsi="Arial" w:cs="Arial"/>
        </w:rPr>
        <w:t xml:space="preserve"> Mayor's Office. This means that in various government agencies, loyalty is a fundamental factor that determines the quality of performance. At KPBC </w:t>
      </w:r>
      <w:proofErr w:type="spellStart"/>
      <w:r w:rsidRPr="00DB1403">
        <w:rPr>
          <w:rFonts w:ascii="Arial" w:hAnsi="Arial" w:cs="Arial"/>
        </w:rPr>
        <w:t>Belawan</w:t>
      </w:r>
      <w:proofErr w:type="spellEnd"/>
      <w:r w:rsidRPr="00DB1403">
        <w:rPr>
          <w:rFonts w:ascii="Arial" w:hAnsi="Arial" w:cs="Arial"/>
        </w:rPr>
        <w:t>, there are still phenomena of employees who lack discipline, for example leaving the office without permission or being reluctant to work overtime when the work target is urgent. This condition shows the need to strengthen loyalty values through coaching, rewarding, and improving welfare. With high loyalty, employees will be more motivated to complete their work according to standards and oriented to the interests of the organization, not just personal.</w:t>
      </w:r>
    </w:p>
    <w:p w14:paraId="588C3781" w14:textId="53909A2E" w:rsidR="00623D6D" w:rsidRPr="008C21E7" w:rsidRDefault="00110E4E" w:rsidP="00623D6D">
      <w:pPr>
        <w:pStyle w:val="Body"/>
        <w:rPr>
          <w:rFonts w:ascii="Arial" w:hAnsi="Arial" w:cs="Arial"/>
          <w:lang w:val="en-ID"/>
        </w:rPr>
      </w:pPr>
      <w:r>
        <w:rPr>
          <w:rFonts w:ascii="Arial" w:hAnsi="Arial" w:cs="Arial"/>
        </w:rPr>
        <w:t xml:space="preserve">3.2.2 </w:t>
      </w:r>
      <w:r w:rsidR="00623D6D" w:rsidRPr="00DB1403">
        <w:rPr>
          <w:rFonts w:ascii="Arial" w:hAnsi="Arial" w:cs="Arial"/>
        </w:rPr>
        <w:t>The Effect of Labor Distribution on Employee Performance</w:t>
      </w:r>
    </w:p>
    <w:p w14:paraId="163A30D3" w14:textId="2014B880" w:rsidR="00623D6D" w:rsidRPr="008C21E7" w:rsidRDefault="00623D6D" w:rsidP="00623D6D">
      <w:pPr>
        <w:pStyle w:val="Body"/>
        <w:rPr>
          <w:rFonts w:ascii="Arial" w:hAnsi="Arial" w:cs="Arial"/>
          <w:lang w:val="en-ID"/>
        </w:rPr>
      </w:pPr>
      <w:r w:rsidRPr="00DB1403">
        <w:rPr>
          <w:rFonts w:ascii="Arial" w:hAnsi="Arial" w:cs="Arial"/>
        </w:rPr>
        <w:t xml:space="preserve">The findings of the study prove that the division of labor has a positive and significant effect on the performance of KPBC </w:t>
      </w:r>
      <w:proofErr w:type="spellStart"/>
      <w:r w:rsidRPr="00DB1403">
        <w:rPr>
          <w:rFonts w:ascii="Arial" w:hAnsi="Arial" w:cs="Arial"/>
        </w:rPr>
        <w:t>Belawan</w:t>
      </w:r>
      <w:proofErr w:type="spellEnd"/>
      <w:r w:rsidRPr="00DB1403">
        <w:rPr>
          <w:rFonts w:ascii="Arial" w:hAnsi="Arial" w:cs="Arial"/>
        </w:rPr>
        <w:t xml:space="preserve"> employees, with a t-count value of 3.927 &gt; 1.998 and a significance of 0.000. These results support the second hypothesis (H2). According to </w:t>
      </w:r>
      <w:r>
        <w:rPr>
          <w:rFonts w:ascii="Arial" w:hAnsi="Arial" w:cs="Arial"/>
        </w:rPr>
        <w:fldChar w:fldCharType="begin" w:fldLock="1"/>
      </w:r>
      <w:r w:rsidR="00110E4E">
        <w:rPr>
          <w:rFonts w:ascii="Arial" w:hAnsi="Arial" w:cs="Arial"/>
        </w:rPr>
        <w:instrText>ADDIN CSL_CITATION {"citationItems":[{"id":"ITEM-1","itemData":{"author":[{"dropping-particle":"","family":"NURMEIDINA","given":"BERLIAN ULFA","non-dropping-particle":"","parse-names":false,"suffix":""}],"id":"ITEM-1","issued":{"date-parts":[["2019"]]},"publisher":"Fakultas Ilmu Budaya","title":"PEMBAGIAN KERJA BERBASIS GENDER Studi Tentang Strategi Adaptasi Buruh Tani Padi terhadap Modernisasi Alat Pertanian Palumbonsari, Kecamatan Karawang Timur, Kabupaten Karawang","type":"article"},"uris":["http://www.mendeley.com/documents/?uuid=26aa2e0d-9d7e-4b1a-9a41-be0bee32a5f0","http://www.mendeley.com/documents/?uuid=19e1de9c-bc8a-4d7b-8a7a-fb1eb10dbe22"]}],"mendeley":{"formattedCitation":"(NURMEIDINA, 2019)","manualFormatting":"(Nurmeidina, 2019)","plainTextFormattedCitation":"(NURMEIDINA, 2019)","previouslyFormattedCitation":"(NURMEIDINA, 2019)"},"properties":{"noteIndex":0},"schema":"https://github.com/citation-style-language/schema/raw/master/csl-citation.json"}</w:instrText>
      </w:r>
      <w:r>
        <w:rPr>
          <w:rFonts w:ascii="Arial" w:hAnsi="Arial" w:cs="Arial"/>
        </w:rPr>
        <w:fldChar w:fldCharType="separate"/>
      </w:r>
      <w:r w:rsidRPr="00B21419">
        <w:rPr>
          <w:rFonts w:ascii="Arial" w:hAnsi="Arial" w:cs="Arial"/>
          <w:noProof/>
        </w:rPr>
        <w:t>(</w:t>
      </w:r>
      <w:r w:rsidR="00110E4E" w:rsidRPr="00B21419">
        <w:rPr>
          <w:rFonts w:ascii="Arial" w:hAnsi="Arial" w:cs="Arial"/>
          <w:noProof/>
        </w:rPr>
        <w:t>Nurmeidina</w:t>
      </w:r>
      <w:r w:rsidRPr="00B21419">
        <w:rPr>
          <w:rFonts w:ascii="Arial" w:hAnsi="Arial" w:cs="Arial"/>
          <w:noProof/>
        </w:rPr>
        <w:t>, 2019)</w:t>
      </w:r>
      <w:r>
        <w:rPr>
          <w:rFonts w:ascii="Arial" w:hAnsi="Arial" w:cs="Arial"/>
        </w:rPr>
        <w:fldChar w:fldCharType="end"/>
      </w:r>
      <w:r w:rsidRPr="00DB1403">
        <w:rPr>
          <w:rFonts w:ascii="Arial" w:hAnsi="Arial" w:cs="Arial"/>
        </w:rPr>
        <w:t xml:space="preserve">, the division of labor is a clear division of duties and responsibilities according to the employee's expertise. Proper division will reduce individual burdens, increase efficiency, and avoid duplication of work. </w:t>
      </w:r>
      <w:r>
        <w:rPr>
          <w:rFonts w:ascii="Arial" w:hAnsi="Arial" w:cs="Arial"/>
        </w:rPr>
        <w:fldChar w:fldCharType="begin" w:fldLock="1"/>
      </w:r>
      <w:r w:rsidR="00110E4E">
        <w:rPr>
          <w:rFonts w:ascii="Arial" w:hAnsi="Arial" w:cs="Arial"/>
        </w:rPr>
        <w:instrText>ADDIN CSL_CITATION {"citationItems":[{"id":"ITEM-1","itemData":{"ISSN":"2774-8944","author":[{"dropping-particle":"","family":"Priyatna","given":"Dadang","non-dropping-particle":"","parse-names":false,"suffix":""},{"dropping-particle":"","family":"Gusrini","given":"Iis","non-dropping-particle":"","parse-names":false,"suffix":""}],"container-title":"JRPA-Journal of Regional Public Administration","id":"ITEM-1","issue":"1","issued":{"date-parts":[["2020"]]},"page":"92-105","title":"Pengaruh Pembagian Kerja Terhadap Efektivitas Kerja Pegawai BPS Kabupaten Sumedang","type":"article-journal","volume":"5"},"uris":["http://www.mendeley.com/documents/?uuid=8e4d36bb-f50e-451c-bae8-24c4988145ef","http://www.mendeley.com/documents/?uuid=9742b2da-23a5-4c1d-8017-87a86c463758"]}],"mendeley":{"formattedCitation":"(Priyatna &amp; Gusrini, 2020)","plainTextFormattedCitation":"(Priyatna &amp; Gusrini, 2020)","previouslyFormattedCitation":"(Priyatna &amp; Gusrini, 2020)"},"properties":{"noteIndex":0},"schema":"https://github.com/citation-style-language/schema/raw/master/csl-citation.json"}</w:instrText>
      </w:r>
      <w:r>
        <w:rPr>
          <w:rFonts w:ascii="Arial" w:hAnsi="Arial" w:cs="Arial"/>
        </w:rPr>
        <w:fldChar w:fldCharType="separate"/>
      </w:r>
      <w:r w:rsidRPr="00B21419">
        <w:rPr>
          <w:rFonts w:ascii="Arial" w:hAnsi="Arial" w:cs="Arial"/>
          <w:noProof/>
        </w:rPr>
        <w:t>(Priyatna &amp; Gusrini, 2020)</w:t>
      </w:r>
      <w:r>
        <w:rPr>
          <w:rFonts w:ascii="Arial" w:hAnsi="Arial" w:cs="Arial"/>
        </w:rPr>
        <w:fldChar w:fldCharType="end"/>
      </w:r>
      <w:r w:rsidRPr="00DB1403">
        <w:rPr>
          <w:rFonts w:ascii="Arial" w:hAnsi="Arial" w:cs="Arial"/>
        </w:rPr>
        <w:t xml:space="preserve"> Affirming that the division of labor is important because of the limitations of individual abilities so that all types of tasks are impossible to do for one person.</w:t>
      </w:r>
    </w:p>
    <w:p w14:paraId="516FC3C7" w14:textId="680483D7" w:rsidR="00623D6D" w:rsidRPr="008C21E7" w:rsidRDefault="00623D6D" w:rsidP="00623D6D">
      <w:pPr>
        <w:pStyle w:val="Body"/>
        <w:rPr>
          <w:rFonts w:ascii="Arial" w:hAnsi="Arial" w:cs="Arial"/>
          <w:lang w:val="en-ID"/>
        </w:rPr>
      </w:pPr>
      <w:r w:rsidRPr="00DB1403">
        <w:rPr>
          <w:rFonts w:ascii="Arial" w:hAnsi="Arial" w:cs="Arial"/>
        </w:rPr>
        <w:t>These results are supported by Herni Her</w:t>
      </w:r>
      <w:r w:rsidR="00935D4E">
        <w:rPr>
          <w:rFonts w:ascii="Arial" w:hAnsi="Arial" w:cs="Arial"/>
        </w:rPr>
        <w:t>awati</w:t>
      </w:r>
      <w:r w:rsidRPr="00DB1403">
        <w:rPr>
          <w:rFonts w:ascii="Arial" w:hAnsi="Arial" w:cs="Arial"/>
        </w:rPr>
        <w:t xml:space="preserve">'s research in </w:t>
      </w:r>
      <w:r>
        <w:rPr>
          <w:rFonts w:ascii="Arial" w:hAnsi="Arial" w:cs="Arial"/>
        </w:rPr>
        <w:fldChar w:fldCharType="begin" w:fldLock="1"/>
      </w:r>
      <w:r w:rsidR="00110E4E">
        <w:rPr>
          <w:rFonts w:ascii="Arial" w:hAnsi="Arial" w:cs="Arial"/>
        </w:rPr>
        <w:instrText>ADDIN CSL_CITATION {"citationItems":[{"id":"ITEM-1","itemData":{"ISSN":"2963-1130","author":[{"dropping-particle":"","family":"Pahlepi","given":"Reza","non-dropping-particle":"","parse-names":false,"suffix":""},{"dropping-particle":"","family":"Gaol","given":"Rotua Astrina Lumban","non-dropping-particle":"","parse-names":false,"suffix":""},{"dropping-particle":"","family":"Setiawan","given":"Ade Agung","non-dropping-particle":"","parse-names":false,"suffix":""},{"dropping-particle":"","family":"Dewi","given":"Ade Sandra","non-dropping-particle":"","parse-names":false,"suffix":""},{"dropping-particle":"","family":"Josiah","given":"Trinosnowati","non-dropping-particle":"","parse-names":false,"suffix":""}],"container-title":"SENTRI: Jurnal Riset Ilmiah","id":"ITEM-1","issue":"12","issued":{"date-parts":[["2023"]]},"page":"5324-5340","title":"Pengaruh Pembagian Kerja Terhadap Kinerja Karyawan Pada Unit Deparment Operasional Inbound Pt. Jne Cabang Bandar Lampung","type":"article-journal","volume":"2"},"uris":["http://www.mendeley.com/documents/?uuid=528768d9-f457-4d4f-83ad-47a702429921","http://www.mendeley.com/documents/?uuid=808f1f61-78b3-4da4-a0cd-e06e1162eca1"]}],"mendeley":{"formattedCitation":"(Pahlepi et al., 2023)","plainTextFormattedCitation":"(Pahlepi et al., 2023)","previouslyFormattedCitation":"(Pahlepi et al., 2023)"},"properties":{"noteIndex":0},"schema":"https://github.com/citation-style-language/schema/raw/master/csl-citation.json"}</w:instrText>
      </w:r>
      <w:r>
        <w:rPr>
          <w:rFonts w:ascii="Arial" w:hAnsi="Arial" w:cs="Arial"/>
        </w:rPr>
        <w:fldChar w:fldCharType="separate"/>
      </w:r>
      <w:r w:rsidRPr="00B21419">
        <w:rPr>
          <w:rFonts w:ascii="Arial" w:hAnsi="Arial" w:cs="Arial"/>
          <w:noProof/>
        </w:rPr>
        <w:t>(Pahlepi et al., 2023)</w:t>
      </w:r>
      <w:r>
        <w:rPr>
          <w:rFonts w:ascii="Arial" w:hAnsi="Arial" w:cs="Arial"/>
        </w:rPr>
        <w:fldChar w:fldCharType="end"/>
      </w:r>
      <w:r w:rsidRPr="00DB1403">
        <w:rPr>
          <w:rFonts w:ascii="Arial" w:hAnsi="Arial" w:cs="Arial"/>
        </w:rPr>
        <w:t xml:space="preserve"> to the Bandung National Unity and Community Empowerment Agency, which stated that the division of labor has a significant effect on employee performance. Research </w:t>
      </w:r>
      <w:r>
        <w:rPr>
          <w:rFonts w:ascii="Arial" w:hAnsi="Arial" w:cs="Arial"/>
        </w:rPr>
        <w:fldChar w:fldCharType="begin" w:fldLock="1"/>
      </w:r>
      <w:r w:rsidR="00110E4E">
        <w:rPr>
          <w:rFonts w:ascii="Arial" w:hAnsi="Arial" w:cs="Arial"/>
        </w:rPr>
        <w:instrText>ADDIN CSL_CITATION {"citationItems":[{"id":"ITEM-1","itemData":{"ISSN":"2502-5171","author":[{"dropping-particle":"","family":"Wahyuningrum","given":"Fosdar","non-dropping-particle":"","parse-names":false,"suffix":""},{"dropping-particle":"","family":"Saenong","given":"Zainuddin","non-dropping-particle":"","parse-names":false,"suffix":""},{"dropping-particle":"","family":"Dali","given":"Nasrullah","non-dropping-particle":"","parse-names":false,"suffix":""}],"container-title":"Jurnal Progres Ekonomi Pembangunan (JPEP)","id":"ITEM-1","issue":"1","issued":{"date-parts":[["2024"]]},"page":"73-82","title":"Pengaruh Kompetensi dan Pembagian Kerja Terhadap Kinerja Pegawai Dinas Pendidikan dan Kebudayaan Provinsi Sulawesi Tenggara","type":"article-journal","volume":"9"},"uris":["http://www.mendeley.com/documents/?uuid=c2f75966-f59e-4e15-b3ee-b0f987e21a3c","http://www.mendeley.com/documents/?uuid=ef82317a-e8a3-49f0-aa43-7be3f3059a56"]}],"mendeley":{"formattedCitation":"(Wahyuningrum et al., 2024)","plainTextFormattedCitation":"(Wahyuningrum et al., 2024)","previouslyFormattedCitation":"(Wahyuningrum et al., 2024)"},"properties":{"noteIndex":0},"schema":"https://github.com/citation-style-language/schema/raw/master/csl-citation.json"}</w:instrText>
      </w:r>
      <w:r>
        <w:rPr>
          <w:rFonts w:ascii="Arial" w:hAnsi="Arial" w:cs="Arial"/>
        </w:rPr>
        <w:fldChar w:fldCharType="separate"/>
      </w:r>
      <w:r w:rsidRPr="008D7F34">
        <w:rPr>
          <w:rFonts w:ascii="Arial" w:hAnsi="Arial" w:cs="Arial"/>
          <w:noProof/>
        </w:rPr>
        <w:t>(Wahyuningrum et al., 2024)</w:t>
      </w:r>
      <w:r>
        <w:rPr>
          <w:rFonts w:ascii="Arial" w:hAnsi="Arial" w:cs="Arial"/>
        </w:rPr>
        <w:fldChar w:fldCharType="end"/>
      </w:r>
      <w:r w:rsidRPr="00DB1403">
        <w:rPr>
          <w:rFonts w:ascii="Arial" w:hAnsi="Arial" w:cs="Arial"/>
        </w:rPr>
        <w:t xml:space="preserve"> also emphasizing that a fair division of labor and according to competence creates high productivity. At KPBC </w:t>
      </w:r>
      <w:proofErr w:type="spellStart"/>
      <w:r w:rsidRPr="00DB1403">
        <w:rPr>
          <w:rFonts w:ascii="Arial" w:hAnsi="Arial" w:cs="Arial"/>
        </w:rPr>
        <w:t>Belawan</w:t>
      </w:r>
      <w:proofErr w:type="spellEnd"/>
      <w:r w:rsidRPr="00DB1403">
        <w:rPr>
          <w:rFonts w:ascii="Arial" w:hAnsi="Arial" w:cs="Arial"/>
        </w:rPr>
        <w:t>, the division of labor that has not been maximized is one of the causes of low effectiveness. Some employees still receive an unbalanced workload, while others are relatively lighter. These findings confirm the importance of human resource management in placing employees according to their areas of expertise. With a good division of labor, employees can be more focused, improve competence, and ultimately provide optimal work results.</w:t>
      </w:r>
    </w:p>
    <w:p w14:paraId="47B67AD1" w14:textId="6C9C70D5" w:rsidR="00623D6D" w:rsidRPr="008C21E7" w:rsidRDefault="00110E4E" w:rsidP="00623D6D">
      <w:pPr>
        <w:pStyle w:val="Body"/>
        <w:rPr>
          <w:rFonts w:ascii="Arial" w:hAnsi="Arial" w:cs="Arial"/>
          <w:lang w:val="en-ID"/>
        </w:rPr>
      </w:pPr>
      <w:r>
        <w:rPr>
          <w:rFonts w:ascii="Arial" w:hAnsi="Arial" w:cs="Arial"/>
        </w:rPr>
        <w:t xml:space="preserve">3.2.3 </w:t>
      </w:r>
      <w:r w:rsidR="00623D6D" w:rsidRPr="00DB1403">
        <w:rPr>
          <w:rFonts w:ascii="Arial" w:hAnsi="Arial" w:cs="Arial"/>
        </w:rPr>
        <w:t>The Influence of the Work Environment on Employee Performance</w:t>
      </w:r>
    </w:p>
    <w:p w14:paraId="3E926F61" w14:textId="3FF1A7C9" w:rsidR="00623D6D" w:rsidRPr="008C21E7" w:rsidRDefault="00623D6D" w:rsidP="00623D6D">
      <w:pPr>
        <w:pStyle w:val="Body"/>
        <w:rPr>
          <w:rFonts w:ascii="Arial" w:hAnsi="Arial" w:cs="Arial"/>
          <w:lang w:val="en-ID"/>
        </w:rPr>
      </w:pPr>
      <w:r w:rsidRPr="00DB1403">
        <w:rPr>
          <w:rFonts w:ascii="Arial" w:hAnsi="Arial" w:cs="Arial"/>
        </w:rPr>
        <w:t xml:space="preserve">This study also proves that the work environment has a significant positive effect on the performance of KPBC </w:t>
      </w:r>
      <w:proofErr w:type="spellStart"/>
      <w:r w:rsidRPr="00DB1403">
        <w:rPr>
          <w:rFonts w:ascii="Arial" w:hAnsi="Arial" w:cs="Arial"/>
        </w:rPr>
        <w:t>Belawan</w:t>
      </w:r>
      <w:proofErr w:type="spellEnd"/>
      <w:r w:rsidRPr="00DB1403">
        <w:rPr>
          <w:rFonts w:ascii="Arial" w:hAnsi="Arial" w:cs="Arial"/>
        </w:rPr>
        <w:t xml:space="preserve"> employees, with a t-count value of 2.366 &gt; 1.998 and a significance of 0.021. This result corresponds to the third hypothesis (H3). The work environment includes physical and non-physical conditions that affect employees at work. According to </w:t>
      </w:r>
      <w:proofErr w:type="spellStart"/>
      <w:r w:rsidR="00935D4E" w:rsidRPr="00935D4E">
        <w:rPr>
          <w:rFonts w:ascii="Arial" w:hAnsi="Arial" w:cs="Arial"/>
        </w:rPr>
        <w:t>Juhari</w:t>
      </w:r>
      <w:proofErr w:type="spellEnd"/>
      <w:r w:rsidR="00935D4E" w:rsidRPr="00935D4E">
        <w:rPr>
          <w:rFonts w:ascii="Arial" w:hAnsi="Arial" w:cs="Arial"/>
        </w:rPr>
        <w:t xml:space="preserve"> et al.</w:t>
      </w:r>
      <w:r w:rsidR="00935D4E">
        <w:rPr>
          <w:rFonts w:ascii="Arial" w:hAnsi="Arial" w:cs="Arial"/>
        </w:rPr>
        <w:t xml:space="preserve"> (</w:t>
      </w:r>
      <w:r w:rsidR="00935D4E" w:rsidRPr="00935D4E">
        <w:rPr>
          <w:rFonts w:ascii="Arial" w:hAnsi="Arial" w:cs="Arial"/>
        </w:rPr>
        <w:t>2024)</w:t>
      </w:r>
      <w:r w:rsidRPr="00DB1403">
        <w:rPr>
          <w:rFonts w:ascii="Arial" w:hAnsi="Arial" w:cs="Arial"/>
        </w:rPr>
        <w:t>, the work environment includes facilities, infrastructure, spatial planning, and social relations between employees. A comfortable environment will increase concentration, while a bad environment lowers motivation and productivity</w:t>
      </w:r>
      <w:r w:rsidR="00315BA3">
        <w:rPr>
          <w:rFonts w:ascii="Arial" w:hAnsi="Arial" w:cs="Arial"/>
        </w:rPr>
        <w:t xml:space="preserve"> </w:t>
      </w:r>
      <w:r w:rsidR="00315BA3" w:rsidRPr="00315BA3">
        <w:rPr>
          <w:rFonts w:ascii="Arial" w:hAnsi="Arial" w:cs="Arial"/>
        </w:rPr>
        <w:t>(Fincke et al., 2020)</w:t>
      </w:r>
      <w:r w:rsidRPr="00DB1403">
        <w:rPr>
          <w:rFonts w:ascii="Arial" w:hAnsi="Arial" w:cs="Arial"/>
        </w:rPr>
        <w:t>.</w:t>
      </w:r>
    </w:p>
    <w:p w14:paraId="12C7B2B5" w14:textId="79CFF6EB" w:rsidR="00623D6D" w:rsidRPr="008C21E7" w:rsidRDefault="00623D6D" w:rsidP="00623D6D">
      <w:pPr>
        <w:pStyle w:val="Body"/>
        <w:rPr>
          <w:rFonts w:ascii="Arial" w:hAnsi="Arial" w:cs="Arial"/>
          <w:lang w:val="en-ID"/>
        </w:rPr>
      </w:pPr>
      <w:r w:rsidRPr="00DB1403">
        <w:rPr>
          <w:rFonts w:ascii="Arial" w:hAnsi="Arial" w:cs="Arial"/>
        </w:rPr>
        <w:t xml:space="preserve">These findings are consistent with the research of </w:t>
      </w:r>
      <w:r w:rsidR="00935D4E" w:rsidRPr="00935D4E">
        <w:rPr>
          <w:rFonts w:ascii="Arial" w:hAnsi="Arial" w:cs="Arial"/>
        </w:rPr>
        <w:t>Weijs-</w:t>
      </w:r>
      <w:proofErr w:type="spellStart"/>
      <w:r w:rsidR="00935D4E" w:rsidRPr="00935D4E">
        <w:rPr>
          <w:rFonts w:ascii="Arial" w:hAnsi="Arial" w:cs="Arial"/>
        </w:rPr>
        <w:t>Perrée</w:t>
      </w:r>
      <w:proofErr w:type="spellEnd"/>
      <w:r w:rsidR="00935D4E" w:rsidRPr="00935D4E">
        <w:rPr>
          <w:rFonts w:ascii="Arial" w:hAnsi="Arial" w:cs="Arial"/>
        </w:rPr>
        <w:t xml:space="preserve"> et al.</w:t>
      </w:r>
      <w:r w:rsidR="00935D4E">
        <w:rPr>
          <w:rFonts w:ascii="Arial" w:hAnsi="Arial" w:cs="Arial"/>
        </w:rPr>
        <w:t xml:space="preserve"> (</w:t>
      </w:r>
      <w:r w:rsidR="00935D4E" w:rsidRPr="00935D4E">
        <w:rPr>
          <w:rFonts w:ascii="Arial" w:hAnsi="Arial" w:cs="Arial"/>
        </w:rPr>
        <w:t>2019)</w:t>
      </w:r>
      <w:r w:rsidR="00935D4E">
        <w:rPr>
          <w:rFonts w:ascii="Arial" w:hAnsi="Arial" w:cs="Arial"/>
        </w:rPr>
        <w:t xml:space="preserve"> </w:t>
      </w:r>
      <w:r w:rsidRPr="00DB1403">
        <w:rPr>
          <w:rFonts w:ascii="Arial" w:hAnsi="Arial" w:cs="Arial"/>
        </w:rPr>
        <w:t xml:space="preserve">which states that the work environment has a significant effect on the performance of Jember Social Service employees. </w:t>
      </w:r>
      <w:proofErr w:type="spellStart"/>
      <w:r w:rsidR="00315BA3" w:rsidRPr="00315BA3">
        <w:rPr>
          <w:rFonts w:ascii="Arial" w:hAnsi="Arial" w:cs="Arial"/>
        </w:rPr>
        <w:t>Nuryanti</w:t>
      </w:r>
      <w:proofErr w:type="spellEnd"/>
      <w:r w:rsidR="00315BA3" w:rsidRPr="00315BA3">
        <w:rPr>
          <w:rFonts w:ascii="Arial" w:hAnsi="Arial" w:cs="Arial"/>
        </w:rPr>
        <w:t xml:space="preserve"> (2023)</w:t>
      </w:r>
      <w:r w:rsidRPr="00DB1403">
        <w:rPr>
          <w:rFonts w:ascii="Arial" w:hAnsi="Arial" w:cs="Arial"/>
        </w:rPr>
        <w:t xml:space="preserve"> also found a positive influence of the work environment on the performance of employees of the Water Resources Management Office of </w:t>
      </w:r>
      <w:proofErr w:type="spellStart"/>
      <w:r w:rsidRPr="00DB1403">
        <w:rPr>
          <w:rFonts w:ascii="Arial" w:hAnsi="Arial" w:cs="Arial"/>
        </w:rPr>
        <w:t>Sidenreng</w:t>
      </w:r>
      <w:proofErr w:type="spellEnd"/>
      <w:r w:rsidRPr="00DB1403">
        <w:rPr>
          <w:rFonts w:ascii="Arial" w:hAnsi="Arial" w:cs="Arial"/>
        </w:rPr>
        <w:t xml:space="preserve"> </w:t>
      </w:r>
      <w:proofErr w:type="spellStart"/>
      <w:r w:rsidRPr="00DB1403">
        <w:rPr>
          <w:rFonts w:ascii="Arial" w:hAnsi="Arial" w:cs="Arial"/>
        </w:rPr>
        <w:t>Rappang</w:t>
      </w:r>
      <w:proofErr w:type="spellEnd"/>
      <w:r w:rsidRPr="00DB1403">
        <w:rPr>
          <w:rFonts w:ascii="Arial" w:hAnsi="Arial" w:cs="Arial"/>
        </w:rPr>
        <w:t xml:space="preserve"> Regency. In the context of KPBC </w:t>
      </w:r>
      <w:proofErr w:type="spellStart"/>
      <w:r w:rsidRPr="00DB1403">
        <w:rPr>
          <w:rFonts w:ascii="Arial" w:hAnsi="Arial" w:cs="Arial"/>
        </w:rPr>
        <w:t>Belawan</w:t>
      </w:r>
      <w:proofErr w:type="spellEnd"/>
      <w:r w:rsidRPr="00DB1403">
        <w:rPr>
          <w:rFonts w:ascii="Arial" w:hAnsi="Arial" w:cs="Arial"/>
        </w:rPr>
        <w:t>, a conducive work environment means not only physical facilities such as lighting, cleanliness, and security, but also a social atmosphere in the form of harmonious relationships between employees. A good work environment is able to foster a sense of comfort, reduce stress, and increase motivation to work more optimally</w:t>
      </w:r>
      <w:r w:rsidR="002F6791">
        <w:rPr>
          <w:rFonts w:ascii="Arial" w:hAnsi="Arial" w:cs="Arial"/>
        </w:rPr>
        <w:t xml:space="preserve"> </w:t>
      </w:r>
      <w:r w:rsidR="002F6791" w:rsidRPr="002F6791">
        <w:rPr>
          <w:rFonts w:ascii="Arial" w:hAnsi="Arial" w:cs="Arial"/>
        </w:rPr>
        <w:t>(</w:t>
      </w:r>
      <w:proofErr w:type="spellStart"/>
      <w:r w:rsidR="002F6791" w:rsidRPr="002F6791">
        <w:rPr>
          <w:rFonts w:ascii="Arial" w:hAnsi="Arial" w:cs="Arial"/>
        </w:rPr>
        <w:t>Girdwichai</w:t>
      </w:r>
      <w:proofErr w:type="spellEnd"/>
      <w:r w:rsidR="002F6791" w:rsidRPr="002F6791">
        <w:rPr>
          <w:rFonts w:ascii="Arial" w:hAnsi="Arial" w:cs="Arial"/>
        </w:rPr>
        <w:t xml:space="preserve"> &amp; </w:t>
      </w:r>
      <w:proofErr w:type="spellStart"/>
      <w:r w:rsidR="002F6791" w:rsidRPr="002F6791">
        <w:rPr>
          <w:rFonts w:ascii="Arial" w:hAnsi="Arial" w:cs="Arial"/>
        </w:rPr>
        <w:t>Sriviboon</w:t>
      </w:r>
      <w:proofErr w:type="spellEnd"/>
      <w:r w:rsidR="002F6791" w:rsidRPr="002F6791">
        <w:rPr>
          <w:rFonts w:ascii="Arial" w:hAnsi="Arial" w:cs="Arial"/>
        </w:rPr>
        <w:t>, 2020)</w:t>
      </w:r>
      <w:r w:rsidRPr="00DB1403">
        <w:rPr>
          <w:rFonts w:ascii="Arial" w:hAnsi="Arial" w:cs="Arial"/>
        </w:rPr>
        <w:t>.</w:t>
      </w:r>
    </w:p>
    <w:p w14:paraId="121F94C3" w14:textId="658F66F1" w:rsidR="00623D6D" w:rsidRPr="008C21E7" w:rsidRDefault="00110E4E" w:rsidP="00623D6D">
      <w:pPr>
        <w:pStyle w:val="Body"/>
        <w:rPr>
          <w:rFonts w:ascii="Arial" w:hAnsi="Arial" w:cs="Arial"/>
          <w:lang w:val="en-ID"/>
        </w:rPr>
      </w:pPr>
      <w:r>
        <w:rPr>
          <w:rFonts w:ascii="Arial" w:hAnsi="Arial" w:cs="Arial"/>
        </w:rPr>
        <w:t xml:space="preserve">3.2.4 </w:t>
      </w:r>
      <w:r w:rsidR="00623D6D" w:rsidRPr="00DB1403">
        <w:rPr>
          <w:rFonts w:ascii="Arial" w:hAnsi="Arial" w:cs="Arial"/>
        </w:rPr>
        <w:t>The Simultaneous Influence of Loyalty, Division of Work, and Work Environment on Employee Performance</w:t>
      </w:r>
    </w:p>
    <w:p w14:paraId="609AA97F" w14:textId="7D5DA4F5" w:rsidR="00623D6D" w:rsidRPr="002F6791" w:rsidRDefault="00623D6D" w:rsidP="00623D6D">
      <w:pPr>
        <w:pStyle w:val="Body"/>
        <w:rPr>
          <w:rFonts w:ascii="Arial" w:hAnsi="Arial" w:cs="Arial"/>
          <w:lang w:val="en-ID"/>
        </w:rPr>
      </w:pPr>
      <w:r w:rsidRPr="002F6791">
        <w:rPr>
          <w:rFonts w:ascii="Arial" w:hAnsi="Arial" w:cs="Arial"/>
        </w:rPr>
        <w:t xml:space="preserve">The results of the simultaneous test showed that work loyalty, division of labor, and work environment together had a significant effect on the performance of KPBC </w:t>
      </w:r>
      <w:proofErr w:type="spellStart"/>
      <w:r w:rsidRPr="002F6791">
        <w:rPr>
          <w:rFonts w:ascii="Arial" w:hAnsi="Arial" w:cs="Arial"/>
        </w:rPr>
        <w:t>Belawan</w:t>
      </w:r>
      <w:proofErr w:type="spellEnd"/>
      <w:r w:rsidRPr="002F6791">
        <w:rPr>
          <w:rFonts w:ascii="Arial" w:hAnsi="Arial" w:cs="Arial"/>
        </w:rPr>
        <w:t xml:space="preserve"> employees, with an F-count of 23.017 &gt; 2.75 and a significance of 0.000. The Adjusted R² value of 0.507 indicates that the three variables are able to explain 50.7% of the variation in employee performance, while the remaining 49.3% are influenced by other factors such as motivation, compensation, and leadership. These findings reinforce the theory </w:t>
      </w:r>
      <w:r w:rsidRPr="002F6791">
        <w:rPr>
          <w:rFonts w:ascii="Arial" w:hAnsi="Arial" w:cs="Arial"/>
        </w:rPr>
        <w:fldChar w:fldCharType="begin" w:fldLock="1"/>
      </w:r>
      <w:r w:rsidR="00110E4E" w:rsidRPr="002F6791">
        <w:rPr>
          <w:rFonts w:ascii="Arial" w:hAnsi="Arial" w:cs="Arial"/>
        </w:rPr>
        <w:instrText>ADDIN CSL_CITATION {"citationItems":[{"id":"ITEM-1","itemData":{"author":[{"dropping-particle":"","family":"Sheli","given":"Novriyanti","non-dropping-particle":"","parse-names":false,"suffix":""},{"dropping-particle":"","family":"Yunita","given":"Sari","non-dropping-particle":"","parse-names":false,"suffix":""},{"dropping-particle":"","family":"Epriyanti","given":"Epriyanti","non-dropping-particle":"","parse-names":false,"suffix":""},{"dropping-particle":"","family":"SH","given":"M M","non-dropping-particle":"","parse-names":false,"suffix":""}],"id":"ITEM-1","issued":{"date-parts":[["2023"]]},"publisher":"Universitas Baturaja","title":"PENGARUH LINGKUNGAN KERJA DAN BEBAN KERJA TERHADAP LOYALITAS KARYAWAN PADA PT ENCAR DAIHATSU BATURAJA","type":"article"},"uris":["http://www.mendeley.com/documents/?uuid=21b7956c-b148-44ea-bc14-9338d127cbe8","http://www.mendeley.com/documents/?uuid=a6994d01-e47b-42d1-9004-730a7845d185"]}],"mendeley":{"formattedCitation":"(Sheli et al., 2023)","plainTextFormattedCitation":"(Sheli et al., 2023)","previouslyFormattedCitation":"(Sheli et al., 2023)"},"properties":{"noteIndex":0},"schema":"https://github.com/citation-style-language/schema/raw/master/csl-citation.json"}</w:instrText>
      </w:r>
      <w:r w:rsidRPr="002F6791">
        <w:rPr>
          <w:rFonts w:ascii="Arial" w:hAnsi="Arial" w:cs="Arial"/>
        </w:rPr>
        <w:fldChar w:fldCharType="separate"/>
      </w:r>
      <w:r w:rsidRPr="002F6791">
        <w:rPr>
          <w:rFonts w:ascii="Arial" w:hAnsi="Arial" w:cs="Arial"/>
          <w:noProof/>
        </w:rPr>
        <w:t>(Sheli et al., 2023)</w:t>
      </w:r>
      <w:r w:rsidRPr="002F6791">
        <w:rPr>
          <w:rFonts w:ascii="Arial" w:hAnsi="Arial" w:cs="Arial"/>
        </w:rPr>
        <w:fldChar w:fldCharType="end"/>
      </w:r>
      <w:r w:rsidRPr="002F6791">
        <w:rPr>
          <w:rFonts w:ascii="Arial" w:hAnsi="Arial" w:cs="Arial"/>
        </w:rPr>
        <w:t xml:space="preserve"> which states that performance is influenced by a variety of factors, including loyalty, division of labor, workload, facilities, and work environment. These results are also in line with research </w:t>
      </w:r>
      <w:r w:rsidRPr="002F6791">
        <w:rPr>
          <w:rFonts w:ascii="Arial" w:hAnsi="Arial" w:cs="Arial"/>
        </w:rPr>
        <w:fldChar w:fldCharType="begin" w:fldLock="1"/>
      </w:r>
      <w:r w:rsidR="00110E4E" w:rsidRPr="002F6791">
        <w:rPr>
          <w:rFonts w:ascii="Arial" w:hAnsi="Arial" w:cs="Arial"/>
        </w:rPr>
        <w:instrText>ADDIN CSL_CITATION {"citationItems":[{"id":"ITEM-1","itemData":{"ISSN":"2774-2563","author":[{"dropping-particle":"","family":"Ismawati","given":"Yuli","non-dropping-particle":"","parse-names":false,"suffix":""},{"dropping-particle":"","family":"Agustian","given":"Wiwin","non-dropping-particle":"","parse-names":false,"suffix":""}],"container-title":"Economics and Digital Business Review","id":"ITEM-1","issue":"2","issued":{"date-parts":[["2022"]]},"page":"225-238","title":"Pengaruh Kompensasi dan Lingkungan Kerja terhadap Kinerja Pegawai Badan Narkotika Nasional Provinsi Sumatera Selatan","type":"article-journal","volume":"3"},"uris":["http://www.mendeley.com/documents/?uuid=22d89ea8-0f4a-461f-a52c-0050573fefa3","http://www.mendeley.com/documents/?uuid=753563cc-2fa1-42c7-9d1d-e0d064d0af76"]}],"mendeley":{"formattedCitation":"(Ismawati &amp; Agustian, 2022)","plainTextFormattedCitation":"(Ismawati &amp; Agustian, 2022)","previouslyFormattedCitation":"(Ismawati &amp; Agustian, 2022)"},"properties":{"noteIndex":0},"schema":"https://github.com/citation-style-language/schema/raw/master/csl-citation.json"}</w:instrText>
      </w:r>
      <w:r w:rsidRPr="002F6791">
        <w:rPr>
          <w:rFonts w:ascii="Arial" w:hAnsi="Arial" w:cs="Arial"/>
        </w:rPr>
        <w:fldChar w:fldCharType="separate"/>
      </w:r>
      <w:r w:rsidRPr="002F6791">
        <w:rPr>
          <w:rFonts w:ascii="Arial" w:hAnsi="Arial" w:cs="Arial"/>
          <w:noProof/>
        </w:rPr>
        <w:t>(Ismawati &amp; Agustian, 2022)</w:t>
      </w:r>
      <w:r w:rsidRPr="002F6791">
        <w:rPr>
          <w:rFonts w:ascii="Arial" w:hAnsi="Arial" w:cs="Arial"/>
        </w:rPr>
        <w:fldChar w:fldCharType="end"/>
      </w:r>
      <w:r w:rsidRPr="002F6791">
        <w:rPr>
          <w:rFonts w:ascii="Arial" w:hAnsi="Arial" w:cs="Arial"/>
        </w:rPr>
        <w:t xml:space="preserve"> which proves that compensation and the work environment together affect the performance of BNN employees of South Sumatra Province.</w:t>
      </w:r>
    </w:p>
    <w:p w14:paraId="0F8A554B" w14:textId="77777777" w:rsidR="002F6791" w:rsidRPr="002F6791" w:rsidRDefault="002F6791" w:rsidP="002F6791">
      <w:pPr>
        <w:pStyle w:val="Body"/>
        <w:rPr>
          <w:rFonts w:ascii="Arial" w:hAnsi="Arial" w:cs="Arial"/>
          <w:lang w:val="en-ID"/>
        </w:rPr>
      </w:pPr>
      <w:r w:rsidRPr="002F6791">
        <w:rPr>
          <w:rFonts w:ascii="Arial" w:hAnsi="Arial" w:cs="Arial"/>
          <w:lang w:val="en-ID"/>
        </w:rPr>
        <w:t xml:space="preserve">The results of this study indicate that loyalty, division of tasks, and work environment significantly affect employee performance at KPBC </w:t>
      </w:r>
      <w:proofErr w:type="spellStart"/>
      <w:r w:rsidRPr="002F6791">
        <w:rPr>
          <w:rFonts w:ascii="Arial" w:hAnsi="Arial" w:cs="Arial"/>
          <w:lang w:val="en-ID"/>
        </w:rPr>
        <w:t>Belawan</w:t>
      </w:r>
      <w:proofErr w:type="spellEnd"/>
      <w:r w:rsidRPr="002F6791">
        <w:rPr>
          <w:rFonts w:ascii="Arial" w:hAnsi="Arial" w:cs="Arial"/>
          <w:lang w:val="en-ID"/>
        </w:rPr>
        <w:t xml:space="preserve">. While these findings are consistent with prior empirical evidence, their academic contribution would be stronger if discussed in relation to established theories in organizational </w:t>
      </w:r>
      <w:proofErr w:type="spellStart"/>
      <w:r w:rsidRPr="002F6791">
        <w:rPr>
          <w:rFonts w:ascii="Arial" w:hAnsi="Arial" w:cs="Arial"/>
          <w:lang w:val="en-ID"/>
        </w:rPr>
        <w:t>behavior</w:t>
      </w:r>
      <w:proofErr w:type="spellEnd"/>
      <w:r w:rsidRPr="002F6791">
        <w:rPr>
          <w:rFonts w:ascii="Arial" w:hAnsi="Arial" w:cs="Arial"/>
          <w:lang w:val="en-ID"/>
        </w:rPr>
        <w:t xml:space="preserve"> and human resource management.</w:t>
      </w:r>
    </w:p>
    <w:p w14:paraId="48F6C941" w14:textId="77777777" w:rsidR="002F6791" w:rsidRPr="002F6791" w:rsidRDefault="002F6791" w:rsidP="002F6791">
      <w:pPr>
        <w:pStyle w:val="Body"/>
        <w:rPr>
          <w:rFonts w:ascii="Arial" w:hAnsi="Arial" w:cs="Arial"/>
          <w:lang w:val="en-ID"/>
        </w:rPr>
      </w:pPr>
      <w:r w:rsidRPr="002F6791">
        <w:rPr>
          <w:rFonts w:ascii="Arial" w:hAnsi="Arial" w:cs="Arial"/>
          <w:lang w:val="en-ID"/>
        </w:rPr>
        <w:t>First, the positive influence of loyalty on performance can be better framed through Organizational Commitment Theory (Meyer &amp; Allen, 1991), which emphasizes affective, continuance, and normative commitment as key predictors of employee performance and retention. Interpreting loyalty as a manifestation of affective commitment provides a theoretical anchor that situates the findings within a broader academic debate.</w:t>
      </w:r>
    </w:p>
    <w:p w14:paraId="3E93A67E" w14:textId="77777777" w:rsidR="002F6791" w:rsidRPr="002F6791" w:rsidRDefault="002F6791" w:rsidP="002F6791">
      <w:pPr>
        <w:pStyle w:val="Body"/>
        <w:rPr>
          <w:rFonts w:ascii="Arial" w:hAnsi="Arial" w:cs="Arial"/>
          <w:lang w:val="en-ID"/>
        </w:rPr>
      </w:pPr>
      <w:r w:rsidRPr="002F6791">
        <w:rPr>
          <w:rFonts w:ascii="Arial" w:hAnsi="Arial" w:cs="Arial"/>
          <w:lang w:val="en-ID"/>
        </w:rPr>
        <w:t>Second, the role of task division in shaping performance aligns with Role Theory (Kahn et al., 1964) and the Job Characteristics Model (Hackman &amp; Oldham, 1976). These frameworks explain how clarity, fairness, and task design reduce role conflict and ambiguity, thereby enhancing motivation and productivity. By linking the results to these models, the study can highlight how proper division of tasks not only ensures efficiency but also supports psychological empowerment among employees.</w:t>
      </w:r>
    </w:p>
    <w:p w14:paraId="41670E7C" w14:textId="77777777" w:rsidR="002F6791" w:rsidRPr="002F6791" w:rsidRDefault="002F6791" w:rsidP="002F6791">
      <w:pPr>
        <w:pStyle w:val="Body"/>
        <w:rPr>
          <w:rFonts w:ascii="Arial" w:hAnsi="Arial" w:cs="Arial"/>
          <w:lang w:val="en-ID"/>
        </w:rPr>
      </w:pPr>
      <w:r w:rsidRPr="002F6791">
        <w:rPr>
          <w:rFonts w:ascii="Arial" w:hAnsi="Arial" w:cs="Arial"/>
          <w:lang w:val="en-ID"/>
        </w:rPr>
        <w:t xml:space="preserve">Third, the significant effect of the work environment resonates with Herzberg’s Two-Factor Theory (1959), which identifies working conditions as hygiene factors that, if absent, can reduce satisfaction and performance. The findings also complement the Social Exchange Theory (Blau, 1964), as a supportive work environment fosters reciprocal </w:t>
      </w:r>
      <w:proofErr w:type="spellStart"/>
      <w:r w:rsidRPr="002F6791">
        <w:rPr>
          <w:rFonts w:ascii="Arial" w:hAnsi="Arial" w:cs="Arial"/>
          <w:lang w:val="en-ID"/>
        </w:rPr>
        <w:t>behaviors</w:t>
      </w:r>
      <w:proofErr w:type="spellEnd"/>
      <w:r w:rsidRPr="002F6791">
        <w:rPr>
          <w:rFonts w:ascii="Arial" w:hAnsi="Arial" w:cs="Arial"/>
          <w:lang w:val="en-ID"/>
        </w:rPr>
        <w:t xml:space="preserve"> in the form of higher performance and organizational citizenship.</w:t>
      </w:r>
    </w:p>
    <w:p w14:paraId="29A3754D" w14:textId="77777777" w:rsidR="002F6791" w:rsidRPr="002F6791" w:rsidRDefault="002F6791" w:rsidP="002F6791">
      <w:pPr>
        <w:pStyle w:val="Body"/>
        <w:rPr>
          <w:rFonts w:ascii="Arial" w:hAnsi="Arial" w:cs="Arial"/>
          <w:lang w:val="en-ID"/>
        </w:rPr>
      </w:pPr>
      <w:r w:rsidRPr="002F6791">
        <w:rPr>
          <w:rFonts w:ascii="Arial" w:hAnsi="Arial" w:cs="Arial"/>
          <w:lang w:val="en-ID"/>
        </w:rPr>
        <w:t>Finally, the simultaneous effect of the three variables, with an Adjusted R² of 0.507, underscores the multifactorial nature of performance. This can be interpreted using the AMO Framework (Ability–Motivation–Opportunity), which suggests that performance is maximized when employees are loyal and motivated (M), have clearly defined and fair tasks (A), and operate in supportive environments that offer opportunities to excel (O).</w:t>
      </w:r>
    </w:p>
    <w:p w14:paraId="7ED7E508" w14:textId="77777777" w:rsidR="002F6791" w:rsidRPr="002F6791" w:rsidRDefault="002F6791" w:rsidP="002F6791">
      <w:pPr>
        <w:pStyle w:val="Body"/>
        <w:rPr>
          <w:rFonts w:ascii="Arial" w:hAnsi="Arial" w:cs="Arial"/>
          <w:lang w:val="en-ID"/>
        </w:rPr>
      </w:pPr>
      <w:r w:rsidRPr="002F6791">
        <w:rPr>
          <w:rFonts w:ascii="Arial" w:hAnsi="Arial" w:cs="Arial"/>
          <w:lang w:val="en-ID"/>
        </w:rPr>
        <w:t>By integrating these theoretical perspectives, the study’s findings are not only validated empirically but also situated within broader conceptual frameworks, thereby enhancing its academic contribution. This theoretical alignment strengthens the implications for both scholarship and practice, especially in the public sector context where employee performance is a critical driver of institutional effectiveness.</w:t>
      </w:r>
    </w:p>
    <w:p w14:paraId="286550DE" w14:textId="77777777" w:rsidR="00623D6D" w:rsidRPr="008C21E7" w:rsidRDefault="00623D6D" w:rsidP="00623D6D">
      <w:pPr>
        <w:pStyle w:val="Body"/>
        <w:rPr>
          <w:rFonts w:ascii="Arial" w:hAnsi="Arial" w:cs="Arial"/>
          <w:lang w:val="en-ID"/>
        </w:rPr>
      </w:pPr>
      <w:r w:rsidRPr="00DB1403">
        <w:rPr>
          <w:rFonts w:ascii="Arial" w:hAnsi="Arial" w:cs="Arial"/>
        </w:rPr>
        <w:t xml:space="preserve">At KPBC </w:t>
      </w:r>
      <w:proofErr w:type="spellStart"/>
      <w:r w:rsidRPr="00DB1403">
        <w:rPr>
          <w:rFonts w:ascii="Arial" w:hAnsi="Arial" w:cs="Arial"/>
        </w:rPr>
        <w:t>Belawan</w:t>
      </w:r>
      <w:proofErr w:type="spellEnd"/>
      <w:r w:rsidRPr="00DB1403">
        <w:rPr>
          <w:rFonts w:ascii="Arial" w:hAnsi="Arial" w:cs="Arial"/>
        </w:rPr>
        <w:t>, improving employee performance cannot rely only on one factor, but a combination of the three. High loyalty creates commitment, clear division of labor increases efficiency, while a conducive work environment fosters motivation. The synergy of these three factors is the key to the success of the organization in achieving the set performance targets.</w:t>
      </w:r>
    </w:p>
    <w:p w14:paraId="51DC256C" w14:textId="77777777" w:rsidR="00623D6D" w:rsidRPr="008C21E7" w:rsidRDefault="00623D6D" w:rsidP="00623D6D">
      <w:pPr>
        <w:pStyle w:val="ConcHead"/>
        <w:spacing w:after="0"/>
        <w:jc w:val="both"/>
        <w:rPr>
          <w:rFonts w:ascii="Arial" w:hAnsi="Arial" w:cs="Arial"/>
          <w:lang w:val="en-ID"/>
        </w:rPr>
      </w:pPr>
      <w:r w:rsidRPr="00C27074">
        <w:rPr>
          <w:rFonts w:ascii="Arial" w:hAnsi="Arial" w:cs="Arial"/>
        </w:rPr>
        <w:t>4. Conclusion</w:t>
      </w:r>
    </w:p>
    <w:p w14:paraId="059472BC" w14:textId="77777777" w:rsidR="00623D6D" w:rsidRPr="008C21E7" w:rsidRDefault="00623D6D" w:rsidP="00623D6D">
      <w:pPr>
        <w:pStyle w:val="ConcHead"/>
        <w:spacing w:after="0"/>
        <w:jc w:val="both"/>
        <w:rPr>
          <w:rFonts w:ascii="Arial" w:hAnsi="Arial" w:cs="Arial"/>
          <w:lang w:val="en-ID"/>
        </w:rPr>
      </w:pPr>
    </w:p>
    <w:p w14:paraId="50EBF5B5" w14:textId="58760606" w:rsidR="00253E26" w:rsidRPr="00253E26" w:rsidRDefault="00253E26" w:rsidP="00253E26">
      <w:pPr>
        <w:pStyle w:val="Body"/>
        <w:spacing w:after="0"/>
        <w:rPr>
          <w:rFonts w:ascii="Arial" w:hAnsi="Arial" w:cs="Arial"/>
          <w:lang w:val="en-ID"/>
        </w:rPr>
      </w:pPr>
      <w:r w:rsidRPr="00253E26">
        <w:rPr>
          <w:rFonts w:ascii="Arial" w:hAnsi="Arial" w:cs="Arial"/>
          <w:lang w:val="en-ID"/>
        </w:rPr>
        <w:t xml:space="preserve">This study demonstrates that loyalty, division of duties, and work environment each have a positive and significant influence on employee performance at KPBC </w:t>
      </w:r>
      <w:proofErr w:type="spellStart"/>
      <w:r w:rsidRPr="00253E26">
        <w:rPr>
          <w:rFonts w:ascii="Arial" w:hAnsi="Arial" w:cs="Arial"/>
          <w:lang w:val="en-ID"/>
        </w:rPr>
        <w:t>Belawan</w:t>
      </w:r>
      <w:proofErr w:type="spellEnd"/>
      <w:r w:rsidRPr="00253E26">
        <w:rPr>
          <w:rFonts w:ascii="Arial" w:hAnsi="Arial" w:cs="Arial"/>
          <w:lang w:val="en-ID"/>
        </w:rPr>
        <w:t>. Collectively, these three factors account for 50.7% of performance variation, underscoring their central role in shaping organizational effectiveness.</w:t>
      </w:r>
      <w:r>
        <w:rPr>
          <w:rFonts w:ascii="Arial" w:hAnsi="Arial" w:cs="Arial"/>
          <w:lang w:val="en-ID"/>
        </w:rPr>
        <w:t xml:space="preserve"> </w:t>
      </w:r>
      <w:r w:rsidRPr="00253E26">
        <w:rPr>
          <w:rFonts w:ascii="Arial" w:hAnsi="Arial" w:cs="Arial"/>
          <w:lang w:val="en-ID"/>
        </w:rPr>
        <w:t>Practically, the findings suggest that managers should prioritize strengthening employee loyalty, ensuring fair and competency-based task distribution, and fostering a supportive work environment to enhance productivity. However, this study is limited to three variables within a single institutional context, leaving other potential determinants unexplored. Future research could expand the model by including factors such as leadership style, motivation, or technology adoption, as well as conducting comparative studies across different public institutions to enrich understanding and generalizability.</w:t>
      </w:r>
    </w:p>
    <w:p w14:paraId="1F94C769" w14:textId="77777777" w:rsidR="00DB624C" w:rsidRPr="00253E26" w:rsidRDefault="00DB624C" w:rsidP="00623D6D">
      <w:pPr>
        <w:pStyle w:val="Body"/>
        <w:spacing w:after="0"/>
        <w:rPr>
          <w:rFonts w:ascii="Arial" w:hAnsi="Arial" w:cs="Arial"/>
          <w:lang w:val="en-ID"/>
        </w:rPr>
      </w:pPr>
    </w:p>
    <w:p w14:paraId="36F85875" w14:textId="77777777" w:rsidR="00DB624C" w:rsidRPr="003A29C6" w:rsidRDefault="00DB624C" w:rsidP="00DB624C">
      <w:pPr>
        <w:jc w:val="both"/>
        <w:outlineLvl w:val="0"/>
        <w:rPr>
          <w:rFonts w:ascii="Arial" w:hAnsi="Arial" w:cs="Arial"/>
        </w:rPr>
      </w:pPr>
      <w:r w:rsidRPr="003A29C6">
        <w:rPr>
          <w:rFonts w:ascii="Arial" w:hAnsi="Arial" w:cs="Arial"/>
          <w:b/>
          <w:bCs/>
        </w:rPr>
        <w:t>COMPETING INTERESTS DISCLAIMER:</w:t>
      </w:r>
    </w:p>
    <w:p w14:paraId="70665B2B" w14:textId="77777777" w:rsidR="00DB624C" w:rsidRDefault="00DB624C" w:rsidP="00DB624C">
      <w:r w:rsidRPr="00A10EDE">
        <w:t>Authors have declared that they have no known competing financial interests OR non-financial interests OR personal relationships that could have appeared to influence the work reported in this paper.</w:t>
      </w:r>
    </w:p>
    <w:p w14:paraId="526FD53F" w14:textId="0C9988D5" w:rsidR="00DB624C" w:rsidRDefault="00DB624C" w:rsidP="00623D6D">
      <w:pPr>
        <w:pStyle w:val="Body"/>
        <w:spacing w:after="0"/>
        <w:rPr>
          <w:rFonts w:ascii="Arial" w:hAnsi="Arial" w:cs="Arial"/>
          <w:lang w:val="sv-SE"/>
        </w:rPr>
      </w:pPr>
    </w:p>
    <w:p w14:paraId="132409C2" w14:textId="77777777" w:rsidR="00C17F56" w:rsidRPr="00046C34" w:rsidRDefault="00C17F56" w:rsidP="00C17F56">
      <w:pPr>
        <w:rPr>
          <w:rFonts w:ascii="Calibri" w:eastAsia="Calibri" w:hAnsi="Calibri"/>
          <w:kern w:val="2"/>
          <w:highlight w:val="yellow"/>
        </w:rPr>
      </w:pPr>
      <w:bookmarkStart w:id="0" w:name="_Hlk204003461"/>
      <w:r w:rsidRPr="00046C34">
        <w:rPr>
          <w:rFonts w:ascii="Calibri" w:eastAsia="Calibri" w:hAnsi="Calibri"/>
          <w:kern w:val="2"/>
          <w:highlight w:val="yellow"/>
        </w:rPr>
        <w:t>Disclaimer (Artificial intelligence)</w:t>
      </w:r>
    </w:p>
    <w:p w14:paraId="6897064E" w14:textId="77777777" w:rsidR="00C17F56" w:rsidRPr="00046C34" w:rsidRDefault="00C17F56" w:rsidP="00C17F56">
      <w:pPr>
        <w:rPr>
          <w:rFonts w:ascii="Calibri" w:eastAsia="Calibri" w:hAnsi="Calibri"/>
          <w:kern w:val="2"/>
          <w:highlight w:val="yellow"/>
        </w:rPr>
      </w:pPr>
      <w:r w:rsidRPr="00046C34">
        <w:rPr>
          <w:rFonts w:ascii="Calibri" w:eastAsia="Calibri" w:hAnsi="Calibri"/>
          <w:kern w:val="2"/>
          <w:highlight w:val="yellow"/>
        </w:rPr>
        <w:t xml:space="preserve">Option 1: </w:t>
      </w:r>
    </w:p>
    <w:p w14:paraId="04D9CC56" w14:textId="77777777" w:rsidR="00C17F56" w:rsidRPr="00046C34" w:rsidRDefault="00C17F56" w:rsidP="00C17F56">
      <w:pPr>
        <w:rPr>
          <w:rFonts w:ascii="Calibri" w:eastAsia="Calibri" w:hAnsi="Calibri"/>
          <w:kern w:val="2"/>
          <w:highlight w:val="yellow"/>
        </w:rPr>
      </w:pPr>
      <w:r w:rsidRPr="00046C34">
        <w:rPr>
          <w:rFonts w:ascii="Calibri" w:eastAsia="Calibri" w:hAnsi="Calibri"/>
          <w:kern w:val="2"/>
          <w:highlight w:val="yellow"/>
        </w:rPr>
        <w:t xml:space="preserve">Author(s) hereby </w:t>
      </w:r>
      <w:proofErr w:type="gramStart"/>
      <w:r w:rsidRPr="00046C34">
        <w:rPr>
          <w:rFonts w:ascii="Calibri" w:eastAsia="Calibri" w:hAnsi="Calibri"/>
          <w:kern w:val="2"/>
          <w:highlight w:val="yellow"/>
        </w:rPr>
        <w:t>declare</w:t>
      </w:r>
      <w:proofErr w:type="gramEnd"/>
      <w:r w:rsidRPr="00046C34">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bookmarkEnd w:id="0"/>
    <w:p w14:paraId="7923019B" w14:textId="61EB18D2" w:rsidR="00C17F56" w:rsidRDefault="00C17F56" w:rsidP="00623D6D">
      <w:pPr>
        <w:pStyle w:val="Body"/>
        <w:spacing w:after="0"/>
        <w:rPr>
          <w:rFonts w:ascii="Arial" w:hAnsi="Arial" w:cs="Arial"/>
          <w:lang w:val="sv-SE"/>
        </w:rPr>
      </w:pPr>
    </w:p>
    <w:p w14:paraId="14DA87B0" w14:textId="1E9420AA" w:rsidR="00C17F56" w:rsidRDefault="00C17F56" w:rsidP="00623D6D">
      <w:pPr>
        <w:pStyle w:val="Body"/>
        <w:spacing w:after="0"/>
        <w:rPr>
          <w:rFonts w:ascii="Arial" w:hAnsi="Arial" w:cs="Arial"/>
          <w:lang w:val="sv-SE"/>
        </w:rPr>
      </w:pPr>
    </w:p>
    <w:p w14:paraId="33B5D64D" w14:textId="77777777" w:rsidR="00C17F56" w:rsidRPr="00C27074" w:rsidRDefault="00C17F56" w:rsidP="00623D6D">
      <w:pPr>
        <w:pStyle w:val="Body"/>
        <w:spacing w:after="0"/>
        <w:rPr>
          <w:rFonts w:ascii="Arial" w:hAnsi="Arial" w:cs="Arial"/>
          <w:lang w:val="sv-SE"/>
        </w:rPr>
      </w:pPr>
    </w:p>
    <w:p w14:paraId="263B4FC4" w14:textId="77777777" w:rsidR="00623D6D" w:rsidRPr="00C27074" w:rsidRDefault="00623D6D" w:rsidP="00623D6D">
      <w:pPr>
        <w:pStyle w:val="ReferHead"/>
        <w:spacing w:after="0"/>
        <w:jc w:val="both"/>
        <w:rPr>
          <w:rFonts w:ascii="Arial" w:hAnsi="Arial" w:cs="Arial"/>
          <w:lang w:val="sv-SE"/>
        </w:rPr>
      </w:pPr>
    </w:p>
    <w:p w14:paraId="4C6FD4F7" w14:textId="77777777" w:rsidR="00623D6D" w:rsidRDefault="00623D6D" w:rsidP="00623D6D">
      <w:pPr>
        <w:pStyle w:val="ReferHead"/>
        <w:spacing w:after="0"/>
        <w:jc w:val="both"/>
        <w:rPr>
          <w:rFonts w:ascii="Arial" w:hAnsi="Arial" w:cs="Arial"/>
        </w:rPr>
      </w:pPr>
      <w:r w:rsidRPr="00020008">
        <w:rPr>
          <w:rFonts w:ascii="Arial" w:hAnsi="Arial" w:cs="Arial"/>
        </w:rPr>
        <w:t>References</w:t>
      </w:r>
    </w:p>
    <w:p w14:paraId="21769A30" w14:textId="77777777" w:rsidR="00623D6D" w:rsidRDefault="00623D6D" w:rsidP="00623D6D">
      <w:pPr>
        <w:jc w:val="both"/>
      </w:pPr>
    </w:p>
    <w:p w14:paraId="40CA260B" w14:textId="424DFC74" w:rsidR="00110E4E" w:rsidRPr="00110E4E" w:rsidRDefault="00623D6D" w:rsidP="00486D16">
      <w:pPr>
        <w:widowControl w:val="0"/>
        <w:autoSpaceDE w:val="0"/>
        <w:autoSpaceDN w:val="0"/>
        <w:adjustRightInd w:val="0"/>
        <w:ind w:left="480" w:hanging="480"/>
        <w:jc w:val="both"/>
        <w:rPr>
          <w:rFonts w:cs="Helvetica"/>
          <w:noProof/>
        </w:rPr>
      </w:pPr>
      <w:r>
        <w:fldChar w:fldCharType="begin" w:fldLock="1"/>
      </w:r>
      <w:r>
        <w:instrText xml:space="preserve">ADDIN Mendeley Bibliography CSL_BIBLIOGRAPHY </w:instrText>
      </w:r>
      <w:r>
        <w:fldChar w:fldCharType="separate"/>
      </w:r>
      <w:r w:rsidR="00110E4E" w:rsidRPr="00110E4E">
        <w:rPr>
          <w:rFonts w:cs="Helvetica"/>
          <w:noProof/>
        </w:rPr>
        <w:t xml:space="preserve">Agustiansyah, F. (2024). Literature Review: Peran Motivasi dan Kepuasan Kerja dalam Meningkatkan Kinerja Karyawan. </w:t>
      </w:r>
      <w:r w:rsidR="00110E4E" w:rsidRPr="00110E4E">
        <w:rPr>
          <w:rFonts w:cs="Helvetica"/>
          <w:i/>
          <w:iCs/>
          <w:noProof/>
        </w:rPr>
        <w:t>Jurnal Interdisipliner Indonesia</w:t>
      </w:r>
      <w:r w:rsidR="00110E4E" w:rsidRPr="00110E4E">
        <w:rPr>
          <w:rFonts w:cs="Helvetica"/>
          <w:noProof/>
        </w:rPr>
        <w:t xml:space="preserve">, </w:t>
      </w:r>
      <w:r w:rsidR="00110E4E" w:rsidRPr="00110E4E">
        <w:rPr>
          <w:rFonts w:cs="Helvetica"/>
          <w:i/>
          <w:iCs/>
          <w:noProof/>
        </w:rPr>
        <w:t>1</w:t>
      </w:r>
      <w:r w:rsidR="00110E4E" w:rsidRPr="00110E4E">
        <w:rPr>
          <w:rFonts w:cs="Helvetica"/>
          <w:noProof/>
        </w:rPr>
        <w:t>(01), 11–16.</w:t>
      </w:r>
    </w:p>
    <w:p w14:paraId="26225C86" w14:textId="77777777" w:rsidR="00110E4E" w:rsidRP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Al Baqir, M., &amp; Said, M. (2024). Pengaruh Kompetensi, Penempatan Kerja Dan Beban Kerja Terhadap Kinerja Pegawai Pada Lembaga Pembinaan Khusus Anak Kelas II Maros. </w:t>
      </w:r>
      <w:r w:rsidRPr="00110E4E">
        <w:rPr>
          <w:rFonts w:cs="Helvetica"/>
          <w:i/>
          <w:iCs/>
          <w:noProof/>
        </w:rPr>
        <w:t>Jurnal Magister Manajemen Nobel Indonesia</w:t>
      </w:r>
      <w:r w:rsidRPr="00110E4E">
        <w:rPr>
          <w:rFonts w:cs="Helvetica"/>
          <w:noProof/>
        </w:rPr>
        <w:t xml:space="preserve">, </w:t>
      </w:r>
      <w:r w:rsidRPr="00110E4E">
        <w:rPr>
          <w:rFonts w:cs="Helvetica"/>
          <w:i/>
          <w:iCs/>
          <w:noProof/>
        </w:rPr>
        <w:t>5</w:t>
      </w:r>
      <w:r w:rsidRPr="00110E4E">
        <w:rPr>
          <w:rFonts w:cs="Helvetica"/>
          <w:noProof/>
        </w:rPr>
        <w:t>(1), 128–142.</w:t>
      </w:r>
    </w:p>
    <w:p w14:paraId="0F444312" w14:textId="77777777" w:rsid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Bairizki, A. (2020). </w:t>
      </w:r>
      <w:r w:rsidRPr="00110E4E">
        <w:rPr>
          <w:rFonts w:cs="Helvetica"/>
          <w:i/>
          <w:iCs/>
          <w:noProof/>
        </w:rPr>
        <w:t>Manajemen Sumber Daya Manusia (Tinjauan Strategis Berbasis Kompetensi)-Jilid 1</w:t>
      </w:r>
      <w:r w:rsidRPr="00110E4E">
        <w:rPr>
          <w:rFonts w:cs="Helvetica"/>
          <w:noProof/>
        </w:rPr>
        <w:t xml:space="preserve"> (Vol. 1). Pustaka Aksara.</w:t>
      </w:r>
    </w:p>
    <w:p w14:paraId="2D86F3A5" w14:textId="62122079" w:rsidR="002F6791" w:rsidRPr="00110E4E" w:rsidRDefault="002F6791" w:rsidP="00486D16">
      <w:pPr>
        <w:widowControl w:val="0"/>
        <w:autoSpaceDE w:val="0"/>
        <w:autoSpaceDN w:val="0"/>
        <w:adjustRightInd w:val="0"/>
        <w:ind w:left="480" w:hanging="480"/>
        <w:jc w:val="both"/>
        <w:rPr>
          <w:rFonts w:cs="Helvetica"/>
          <w:noProof/>
        </w:rPr>
      </w:pPr>
      <w:r w:rsidRPr="002F6791">
        <w:rPr>
          <w:rFonts w:cs="Helvetica"/>
          <w:noProof/>
        </w:rPr>
        <w:t xml:space="preserve">Blau, P. M. (1964). </w:t>
      </w:r>
      <w:r w:rsidRPr="002F6791">
        <w:rPr>
          <w:rFonts w:cs="Helvetica"/>
          <w:i/>
          <w:iCs/>
          <w:noProof/>
        </w:rPr>
        <w:t>Exchange and power in social life</w:t>
      </w:r>
      <w:r w:rsidRPr="002F6791">
        <w:rPr>
          <w:rFonts w:cs="Helvetica"/>
          <w:noProof/>
        </w:rPr>
        <w:t>. New York: Wiley.</w:t>
      </w:r>
    </w:p>
    <w:p w14:paraId="48CDBA78" w14:textId="77777777" w:rsidR="00110E4E" w:rsidRP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Cipta, R., &amp; Asita, A. D. N. (n.d.). </w:t>
      </w:r>
      <w:r w:rsidRPr="00110E4E">
        <w:rPr>
          <w:rFonts w:cs="Helvetica"/>
          <w:i/>
          <w:iCs/>
          <w:noProof/>
        </w:rPr>
        <w:t>Adha, RN, Qomariah, N., &amp; Hafidzi, AH (2019). Pengaruh Motivasi Kerja, Lingkungan Kerja, Budaya Kerja Terhadap Kinerja Karyawan Dinas Sosial Kabupaten Jember. Jurnal Penelitian Ipteks, 4 (1), 47–62.</w:t>
      </w:r>
    </w:p>
    <w:p w14:paraId="17775886" w14:textId="77777777" w:rsidR="00110E4E" w:rsidRP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Dewi, R. S., Zahra, F. A., &amp; Widjojo, J. (2024). Strategi Membangun Loyalitas Karyawan dan Karyawati melalui Etika dan Etos Kerja: Studi Literatur Manajemen Sumber Daya Manusia. </w:t>
      </w:r>
      <w:r w:rsidRPr="00110E4E">
        <w:rPr>
          <w:rFonts w:cs="Helvetica"/>
          <w:i/>
          <w:iCs/>
          <w:noProof/>
        </w:rPr>
        <w:t>Masarin</w:t>
      </w:r>
      <w:r w:rsidRPr="00110E4E">
        <w:rPr>
          <w:rFonts w:cs="Helvetica"/>
          <w:noProof/>
        </w:rPr>
        <w:t xml:space="preserve">, </w:t>
      </w:r>
      <w:r w:rsidRPr="00110E4E">
        <w:rPr>
          <w:rFonts w:cs="Helvetica"/>
          <w:i/>
          <w:iCs/>
          <w:noProof/>
        </w:rPr>
        <w:t>2</w:t>
      </w:r>
      <w:r w:rsidRPr="00110E4E">
        <w:rPr>
          <w:rFonts w:cs="Helvetica"/>
          <w:noProof/>
        </w:rPr>
        <w:t>(2), 237–244.</w:t>
      </w:r>
    </w:p>
    <w:p w14:paraId="588BD8BB" w14:textId="77777777" w:rsid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Fauzi, F. (2020). </w:t>
      </w:r>
      <w:r w:rsidRPr="00110E4E">
        <w:rPr>
          <w:rFonts w:cs="Helvetica"/>
          <w:i/>
          <w:iCs/>
          <w:noProof/>
        </w:rPr>
        <w:t>LINGKUNGAN FISIK DAN NON FISIK PENGARUHNYA TERHADAP KINERJA PEGAWAI BALAI PEKERJAAN UMUM SUMBER DAYA AIR DAN TATA RUANG KOTA TEGAL</w:t>
      </w:r>
      <w:r w:rsidRPr="00110E4E">
        <w:rPr>
          <w:rFonts w:cs="Helvetica"/>
          <w:noProof/>
        </w:rPr>
        <w:t>. Universitas Pancasakti.</w:t>
      </w:r>
    </w:p>
    <w:p w14:paraId="4876F657" w14:textId="7268ACA4" w:rsidR="009B2428" w:rsidRPr="00110E4E" w:rsidRDefault="009B2428" w:rsidP="00486D16">
      <w:pPr>
        <w:widowControl w:val="0"/>
        <w:autoSpaceDE w:val="0"/>
        <w:autoSpaceDN w:val="0"/>
        <w:adjustRightInd w:val="0"/>
        <w:ind w:left="480" w:hanging="480"/>
        <w:jc w:val="both"/>
        <w:rPr>
          <w:rFonts w:cs="Helvetica"/>
          <w:noProof/>
        </w:rPr>
      </w:pPr>
      <w:r w:rsidRPr="009B2428">
        <w:rPr>
          <w:rFonts w:cs="Helvetica"/>
          <w:noProof/>
        </w:rPr>
        <w:t>Fincke, I., Hieb, A., Harth, V., &amp; Mache, S. (2020). Activity-based working: Qualitative analysis of working conditions and health-related outcomes. Work, 67(3), 625–639. https://doi.org/10.3233/WOR-203313</w:t>
      </w:r>
    </w:p>
    <w:p w14:paraId="080665CA" w14:textId="77777777" w:rsid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Ford, R. C., Newman, S. A., &amp; Ford, L. R. (2023). Giving to get loyalty: How organizations signal their loyalty to employees. </w:t>
      </w:r>
      <w:r w:rsidRPr="00110E4E">
        <w:rPr>
          <w:rFonts w:cs="Helvetica"/>
          <w:i/>
          <w:iCs/>
          <w:noProof/>
        </w:rPr>
        <w:t>Organizational Dynamics</w:t>
      </w:r>
      <w:r w:rsidRPr="00110E4E">
        <w:rPr>
          <w:rFonts w:cs="Helvetica"/>
          <w:noProof/>
        </w:rPr>
        <w:t xml:space="preserve">, </w:t>
      </w:r>
      <w:r w:rsidRPr="00110E4E">
        <w:rPr>
          <w:rFonts w:cs="Helvetica"/>
          <w:i/>
          <w:iCs/>
          <w:noProof/>
        </w:rPr>
        <w:t>52</w:t>
      </w:r>
      <w:r w:rsidRPr="00110E4E">
        <w:rPr>
          <w:rFonts w:cs="Helvetica"/>
          <w:noProof/>
        </w:rPr>
        <w:t>(1), 100956.</w:t>
      </w:r>
    </w:p>
    <w:p w14:paraId="0C9390AD" w14:textId="65459523" w:rsidR="009B2428" w:rsidRDefault="009B2428" w:rsidP="00486D16">
      <w:pPr>
        <w:widowControl w:val="0"/>
        <w:autoSpaceDE w:val="0"/>
        <w:autoSpaceDN w:val="0"/>
        <w:adjustRightInd w:val="0"/>
        <w:ind w:left="480" w:hanging="480"/>
        <w:jc w:val="both"/>
        <w:rPr>
          <w:rFonts w:cs="Helvetica"/>
          <w:noProof/>
        </w:rPr>
      </w:pPr>
      <w:r w:rsidRPr="009B2428">
        <w:rPr>
          <w:rFonts w:cs="Helvetica"/>
          <w:noProof/>
        </w:rPr>
        <w:t>Garicano, L., &amp; Wu, Y. (2012). Knowledge, Communication, and Organizational Capabilities. Organization Science, 23(5), 1382–1397. https://doi.org/10.1287/orsc.1110.0723</w:t>
      </w:r>
    </w:p>
    <w:p w14:paraId="0B384F86" w14:textId="32D27B37" w:rsidR="009B2428" w:rsidRDefault="009B2428" w:rsidP="00486D16">
      <w:pPr>
        <w:widowControl w:val="0"/>
        <w:autoSpaceDE w:val="0"/>
        <w:autoSpaceDN w:val="0"/>
        <w:adjustRightInd w:val="0"/>
        <w:ind w:left="480" w:hanging="480"/>
        <w:jc w:val="both"/>
        <w:rPr>
          <w:rFonts w:cs="Helvetica"/>
          <w:noProof/>
        </w:rPr>
      </w:pPr>
      <w:r w:rsidRPr="009B2428">
        <w:rPr>
          <w:rFonts w:cs="Helvetica"/>
          <w:noProof/>
        </w:rPr>
        <w:t>Girdwichai, L., &amp; Sriviboon, C. (2020). EMPLOYEE MOTIVATION AND PERFORMANCE: DO THE WORK ENVIRONMENT AND THE TRAINING MATTER? Journal of Security and Sustainability Issues, 42–54. https://doi.org/10.9770/jssi.2020.9.J(4)</w:t>
      </w:r>
    </w:p>
    <w:p w14:paraId="3D7D5169" w14:textId="5C6B2D7A" w:rsidR="00486D16" w:rsidRDefault="00486D16" w:rsidP="00486D16">
      <w:pPr>
        <w:widowControl w:val="0"/>
        <w:autoSpaceDE w:val="0"/>
        <w:autoSpaceDN w:val="0"/>
        <w:adjustRightInd w:val="0"/>
        <w:ind w:left="480" w:hanging="480"/>
        <w:jc w:val="both"/>
        <w:rPr>
          <w:rFonts w:cs="Helvetica"/>
          <w:noProof/>
        </w:rPr>
      </w:pPr>
      <w:r w:rsidRPr="00486D16">
        <w:rPr>
          <w:rFonts w:cs="Helvetica"/>
          <w:noProof/>
        </w:rPr>
        <w:t xml:space="preserve">Hackman, J. R., &amp; Oldham, G. R. (1976). Motivation through the design of work: Test of a theory. </w:t>
      </w:r>
      <w:r w:rsidRPr="00486D16">
        <w:rPr>
          <w:rFonts w:cs="Helvetica"/>
          <w:i/>
          <w:iCs/>
          <w:noProof/>
        </w:rPr>
        <w:t>Organizational Behavior and Human Performance, 16</w:t>
      </w:r>
      <w:r w:rsidRPr="00486D16">
        <w:rPr>
          <w:rFonts w:cs="Helvetica"/>
          <w:noProof/>
        </w:rPr>
        <w:t>(2), 250–279. https://doi.org/10.1016/0030-5073(76)90016-7</w:t>
      </w:r>
    </w:p>
    <w:p w14:paraId="38E5A91E" w14:textId="178A2BEB" w:rsidR="00486D16" w:rsidRDefault="00486D16" w:rsidP="00486D16">
      <w:pPr>
        <w:widowControl w:val="0"/>
        <w:autoSpaceDE w:val="0"/>
        <w:autoSpaceDN w:val="0"/>
        <w:adjustRightInd w:val="0"/>
        <w:ind w:left="480" w:hanging="480"/>
        <w:jc w:val="both"/>
        <w:rPr>
          <w:rFonts w:cs="Helvetica"/>
          <w:noProof/>
        </w:rPr>
      </w:pPr>
      <w:r w:rsidRPr="00486D16">
        <w:rPr>
          <w:rFonts w:cs="Helvetica"/>
          <w:noProof/>
        </w:rPr>
        <w:t xml:space="preserve">Herzberg, F. (1959). </w:t>
      </w:r>
      <w:r w:rsidRPr="00486D16">
        <w:rPr>
          <w:rFonts w:cs="Helvetica"/>
          <w:i/>
          <w:iCs/>
          <w:noProof/>
        </w:rPr>
        <w:t>The motivation to work</w:t>
      </w:r>
      <w:r w:rsidRPr="00486D16">
        <w:rPr>
          <w:rFonts w:cs="Helvetica"/>
          <w:noProof/>
        </w:rPr>
        <w:t xml:space="preserve"> (2nd ed.). New York: John Wiley &amp; Sons.</w:t>
      </w:r>
    </w:p>
    <w:p w14:paraId="4DFAB455" w14:textId="3F354646" w:rsidR="00486D16" w:rsidRPr="00110E4E" w:rsidRDefault="00486D16" w:rsidP="00486D16">
      <w:pPr>
        <w:widowControl w:val="0"/>
        <w:autoSpaceDE w:val="0"/>
        <w:autoSpaceDN w:val="0"/>
        <w:adjustRightInd w:val="0"/>
        <w:ind w:left="480" w:hanging="480"/>
        <w:jc w:val="both"/>
        <w:rPr>
          <w:rFonts w:cs="Helvetica"/>
          <w:noProof/>
        </w:rPr>
      </w:pPr>
      <w:r w:rsidRPr="00486D16">
        <w:rPr>
          <w:rFonts w:cs="Helvetica"/>
          <w:noProof/>
        </w:rPr>
        <w:t xml:space="preserve">Kahn, R. L., Wolfe, D. M., Quinn, R. P., Snoek, J. D., &amp; Rosenthal, R. A. (1964). </w:t>
      </w:r>
      <w:r w:rsidRPr="00486D16">
        <w:rPr>
          <w:rFonts w:cs="Helvetica"/>
          <w:i/>
          <w:iCs/>
          <w:noProof/>
        </w:rPr>
        <w:t>Organizational stress: Studies in role conflict and ambiguity</w:t>
      </w:r>
      <w:r w:rsidRPr="00486D16">
        <w:rPr>
          <w:rFonts w:cs="Helvetica"/>
          <w:noProof/>
        </w:rPr>
        <w:t>. New York: John Wiley &amp; Sons.</w:t>
      </w:r>
    </w:p>
    <w:p w14:paraId="787BA06A" w14:textId="77777777" w:rsidR="00110E4E" w:rsidRP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Hutabarat, I. S., &amp; Novianti, R. (2022). Peningkatan Semangat Kerja Pegawai Ditinjau dari Aspek Pembagian Kerja pada Pemerintah Kecamatan Sibolga Sambas Kota Sibolga. </w:t>
      </w:r>
      <w:r w:rsidRPr="00110E4E">
        <w:rPr>
          <w:rFonts w:cs="Helvetica"/>
          <w:i/>
          <w:iCs/>
          <w:noProof/>
        </w:rPr>
        <w:t>All Fields of Science Journal Liaison Academia and Sosiety</w:t>
      </w:r>
      <w:r w:rsidRPr="00110E4E">
        <w:rPr>
          <w:rFonts w:cs="Helvetica"/>
          <w:noProof/>
        </w:rPr>
        <w:t xml:space="preserve">, </w:t>
      </w:r>
      <w:r w:rsidRPr="00110E4E">
        <w:rPr>
          <w:rFonts w:cs="Helvetica"/>
          <w:i/>
          <w:iCs/>
          <w:noProof/>
        </w:rPr>
        <w:t>2</w:t>
      </w:r>
      <w:r w:rsidRPr="00110E4E">
        <w:rPr>
          <w:rFonts w:cs="Helvetica"/>
          <w:noProof/>
        </w:rPr>
        <w:t>(2), 426–440.</w:t>
      </w:r>
    </w:p>
    <w:p w14:paraId="39C5FEE4" w14:textId="77777777" w:rsidR="00110E4E" w:rsidRP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Iriani, I., Julkarnain, J., &amp; Tanjung, N. C. N. (2021). PENGARUH PENGALAMAN KERJA DAN LOYALITAS KERJA TERHADAP KINERJA PEGAWAI DI KANTOR WALIKOTA SIBOLGA. </w:t>
      </w:r>
      <w:r w:rsidRPr="00110E4E">
        <w:rPr>
          <w:rFonts w:cs="Helvetica"/>
          <w:i/>
          <w:iCs/>
          <w:noProof/>
        </w:rPr>
        <w:t>Wahana Inovasi: Jurnal Penelitian Dan Pengabdian Masyarakat UISU</w:t>
      </w:r>
      <w:r w:rsidRPr="00110E4E">
        <w:rPr>
          <w:rFonts w:cs="Helvetica"/>
          <w:noProof/>
        </w:rPr>
        <w:t xml:space="preserve">, </w:t>
      </w:r>
      <w:r w:rsidRPr="00110E4E">
        <w:rPr>
          <w:rFonts w:cs="Helvetica"/>
          <w:i/>
          <w:iCs/>
          <w:noProof/>
        </w:rPr>
        <w:t>10</w:t>
      </w:r>
      <w:r w:rsidRPr="00110E4E">
        <w:rPr>
          <w:rFonts w:cs="Helvetica"/>
          <w:noProof/>
        </w:rPr>
        <w:t>(2), 331–337.</w:t>
      </w:r>
    </w:p>
    <w:p w14:paraId="7BD03862" w14:textId="77777777" w:rsidR="00110E4E" w:rsidRP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Ismawati, Y., &amp; Agustian, W. (2022). Pengaruh Kompensasi dan Lingkungan Kerja terhadap Kinerja Pegawai Badan Narkotika Nasional Provinsi Sumatera Selatan. </w:t>
      </w:r>
      <w:r w:rsidRPr="00110E4E">
        <w:rPr>
          <w:rFonts w:cs="Helvetica"/>
          <w:i/>
          <w:iCs/>
          <w:noProof/>
        </w:rPr>
        <w:t>Economics and Digital Business Review</w:t>
      </w:r>
      <w:r w:rsidRPr="00110E4E">
        <w:rPr>
          <w:rFonts w:cs="Helvetica"/>
          <w:noProof/>
        </w:rPr>
        <w:t xml:space="preserve">, </w:t>
      </w:r>
      <w:r w:rsidRPr="00110E4E">
        <w:rPr>
          <w:rFonts w:cs="Helvetica"/>
          <w:i/>
          <w:iCs/>
          <w:noProof/>
        </w:rPr>
        <w:t>3</w:t>
      </w:r>
      <w:r w:rsidRPr="00110E4E">
        <w:rPr>
          <w:rFonts w:cs="Helvetica"/>
          <w:noProof/>
        </w:rPr>
        <w:t>(2), 225–238.</w:t>
      </w:r>
    </w:p>
    <w:p w14:paraId="7E0FF358" w14:textId="77777777" w:rsid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Izzati, U. A., Handayaningrum, W., &amp; Mulyana, O. P. (2024). </w:t>
      </w:r>
      <w:r w:rsidRPr="00110E4E">
        <w:rPr>
          <w:rFonts w:cs="Helvetica"/>
          <w:i/>
          <w:iCs/>
          <w:noProof/>
        </w:rPr>
        <w:t>Loyalitas di Dunia Kerja</w:t>
      </w:r>
      <w:r w:rsidRPr="00110E4E">
        <w:rPr>
          <w:rFonts w:cs="Helvetica"/>
          <w:noProof/>
        </w:rPr>
        <w:t>. CV. Ruang Tentor.</w:t>
      </w:r>
    </w:p>
    <w:p w14:paraId="21BDAA6C" w14:textId="718F8DC5" w:rsidR="009B2428" w:rsidRPr="00110E4E" w:rsidRDefault="009B2428" w:rsidP="00486D16">
      <w:pPr>
        <w:widowControl w:val="0"/>
        <w:autoSpaceDE w:val="0"/>
        <w:autoSpaceDN w:val="0"/>
        <w:adjustRightInd w:val="0"/>
        <w:ind w:left="480" w:hanging="480"/>
        <w:jc w:val="both"/>
        <w:rPr>
          <w:rFonts w:cs="Helvetica"/>
          <w:noProof/>
        </w:rPr>
      </w:pPr>
      <w:r w:rsidRPr="009B2428">
        <w:rPr>
          <w:rFonts w:cs="Helvetica"/>
          <w:noProof/>
        </w:rPr>
        <w:t>Juhari, M. L., Arifin, K., Aiyub, K., &amp; Ismail, Z. S. (2024). Developing a safety and health practices in building model of physical environment, facility management, and worker perception: Structural equation modeling approach. Heliyon, 10(22), e40396. https://doi.org/10.1016/j.heliyon.2024.e40396</w:t>
      </w:r>
    </w:p>
    <w:p w14:paraId="44F77EF7" w14:textId="0A548919" w:rsidR="00110E4E" w:rsidRPr="00110E4E" w:rsidRDefault="00486D16" w:rsidP="00486D16">
      <w:pPr>
        <w:widowControl w:val="0"/>
        <w:autoSpaceDE w:val="0"/>
        <w:autoSpaceDN w:val="0"/>
        <w:adjustRightInd w:val="0"/>
        <w:ind w:left="480" w:hanging="480"/>
        <w:jc w:val="both"/>
        <w:rPr>
          <w:rFonts w:cs="Helvetica"/>
          <w:noProof/>
        </w:rPr>
      </w:pPr>
      <w:r w:rsidRPr="00110E4E">
        <w:rPr>
          <w:rFonts w:cs="Helvetica"/>
          <w:noProof/>
        </w:rPr>
        <w:t>Lestari</w:t>
      </w:r>
      <w:r w:rsidR="00110E4E" w:rsidRPr="00110E4E">
        <w:rPr>
          <w:rFonts w:cs="Helvetica"/>
          <w:noProof/>
        </w:rPr>
        <w:t xml:space="preserve">, K. (2022). </w:t>
      </w:r>
      <w:r w:rsidR="00110E4E" w:rsidRPr="00110E4E">
        <w:rPr>
          <w:rFonts w:cs="Helvetica"/>
          <w:i/>
          <w:iCs/>
          <w:noProof/>
        </w:rPr>
        <w:t>Pengaruh gaya kepemimpinan dan loyalitas pegawai dalam meningkatkan kan kinerja pegawai di Dinas Penanaman Modal Dan Pelayanan Terpadu Satu Pintu di Kab. 50 kota</w:t>
      </w:r>
      <w:r w:rsidR="00110E4E" w:rsidRPr="00110E4E">
        <w:rPr>
          <w:rFonts w:cs="Helvetica"/>
          <w:noProof/>
        </w:rPr>
        <w:t>.</w:t>
      </w:r>
    </w:p>
    <w:p w14:paraId="65CE9747" w14:textId="77777777" w:rsidR="00110E4E" w:rsidRP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Mangkunegara, A. P. (2017). </w:t>
      </w:r>
      <w:r w:rsidRPr="00110E4E">
        <w:rPr>
          <w:rFonts w:cs="Helvetica"/>
          <w:i/>
          <w:iCs/>
          <w:noProof/>
        </w:rPr>
        <w:t>Manajemen Sumber Daya Manusia Perusahaan</w:t>
      </w:r>
      <w:r w:rsidRPr="00110E4E">
        <w:rPr>
          <w:rFonts w:cs="Helvetica"/>
          <w:noProof/>
        </w:rPr>
        <w:t>. PT Remaja Rosdakarya.</w:t>
      </w:r>
    </w:p>
    <w:p w14:paraId="418E7EEC" w14:textId="77777777" w:rsidR="00110E4E" w:rsidRP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Manullang, W. T. A., Sinaga, R. V., &amp; Silalahi, E. (2022). Pengaruh disiplin kerja, fasilitas kerja dan beban kerja terhadap kinerja karyawan pada pt. hilon sumatera. </w:t>
      </w:r>
      <w:r w:rsidRPr="00110E4E">
        <w:rPr>
          <w:rFonts w:cs="Helvetica"/>
          <w:i/>
          <w:iCs/>
          <w:noProof/>
        </w:rPr>
        <w:t>KUKIMA: Kumpulan Karya Ilmiah Manajemen</w:t>
      </w:r>
      <w:r w:rsidRPr="00110E4E">
        <w:rPr>
          <w:rFonts w:cs="Helvetica"/>
          <w:noProof/>
        </w:rPr>
        <w:t>, 10–21.</w:t>
      </w:r>
    </w:p>
    <w:p w14:paraId="12A7EE71" w14:textId="77777777" w:rsid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Marlina, A., Hidayanti, M., &amp; Lita, L. (2021). Pentingnya kerjasama orang tua untuk menanamkan kedisiplinan dan tanggung jawab pada anak. </w:t>
      </w:r>
      <w:r w:rsidRPr="00110E4E">
        <w:rPr>
          <w:rFonts w:cs="Helvetica"/>
          <w:i/>
          <w:iCs/>
          <w:noProof/>
        </w:rPr>
        <w:t>Prosiding Seminar Nasional Pendidikan</w:t>
      </w:r>
      <w:r w:rsidRPr="00110E4E">
        <w:rPr>
          <w:rFonts w:cs="Helvetica"/>
          <w:noProof/>
        </w:rPr>
        <w:t xml:space="preserve">, </w:t>
      </w:r>
      <w:r w:rsidRPr="00110E4E">
        <w:rPr>
          <w:rFonts w:cs="Helvetica"/>
          <w:i/>
          <w:iCs/>
          <w:noProof/>
        </w:rPr>
        <w:t>3</w:t>
      </w:r>
      <w:r w:rsidRPr="00110E4E">
        <w:rPr>
          <w:rFonts w:cs="Helvetica"/>
          <w:noProof/>
        </w:rPr>
        <w:t>, 759–764.</w:t>
      </w:r>
    </w:p>
    <w:p w14:paraId="4E4E66EB" w14:textId="2629BCB5" w:rsidR="00486D16" w:rsidRDefault="00486D16" w:rsidP="00486D16">
      <w:pPr>
        <w:widowControl w:val="0"/>
        <w:autoSpaceDE w:val="0"/>
        <w:autoSpaceDN w:val="0"/>
        <w:adjustRightInd w:val="0"/>
        <w:ind w:left="480" w:hanging="480"/>
        <w:jc w:val="both"/>
        <w:rPr>
          <w:rFonts w:cs="Helvetica"/>
          <w:noProof/>
        </w:rPr>
      </w:pPr>
      <w:r w:rsidRPr="00486D16">
        <w:rPr>
          <w:rFonts w:cs="Helvetica"/>
          <w:noProof/>
          <w:lang w:val="nl-NL"/>
        </w:rPr>
        <w:t xml:space="preserve">Meyer, J. P., &amp; Allen, N. J. (1991). </w:t>
      </w:r>
      <w:r w:rsidRPr="00486D16">
        <w:rPr>
          <w:rFonts w:cs="Helvetica"/>
          <w:noProof/>
        </w:rPr>
        <w:t xml:space="preserve">A three-component conceptualization of organizational commitment. </w:t>
      </w:r>
      <w:r w:rsidRPr="00486D16">
        <w:rPr>
          <w:rFonts w:cs="Helvetica"/>
          <w:i/>
          <w:iCs/>
          <w:noProof/>
        </w:rPr>
        <w:t>Human Resource Management Review, 1</w:t>
      </w:r>
      <w:r w:rsidRPr="00486D16">
        <w:rPr>
          <w:rFonts w:cs="Helvetica"/>
          <w:noProof/>
        </w:rPr>
        <w:t>(1), 61–89. https://doi.org/10.1016/1053-4822(91)90011-Z</w:t>
      </w:r>
    </w:p>
    <w:p w14:paraId="19011030" w14:textId="2F13F74D" w:rsidR="009B2428" w:rsidRPr="00110E4E" w:rsidRDefault="009B2428" w:rsidP="00486D16">
      <w:pPr>
        <w:widowControl w:val="0"/>
        <w:autoSpaceDE w:val="0"/>
        <w:autoSpaceDN w:val="0"/>
        <w:adjustRightInd w:val="0"/>
        <w:ind w:left="480" w:hanging="480"/>
        <w:jc w:val="both"/>
        <w:rPr>
          <w:rFonts w:cs="Helvetica"/>
          <w:noProof/>
        </w:rPr>
      </w:pPr>
      <w:r w:rsidRPr="009B2428">
        <w:rPr>
          <w:rFonts w:cs="Helvetica"/>
          <w:noProof/>
        </w:rPr>
        <w:t>Monroe, M., Morse, E., &amp; Price, J. M. (2020). The Relationship Between Critical Care Work Environment and Professional Quality of Life. American Journal of Critical Care, 29(2), 145–149. https://doi.org/10.4037/ajcc2020406</w:t>
      </w:r>
    </w:p>
    <w:p w14:paraId="4F731C33" w14:textId="77777777" w:rsidR="00110E4E" w:rsidRP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Ningsih, O. L., Zaki, H., &amp; Hardilawati, W. L. (2022). Pengaruh Motivasi Kerja Dan Lingkungan Kerja Terhadap Kinerja Karyawan Pada Hotel Dyan Graha Pekanbaru. </w:t>
      </w:r>
      <w:r w:rsidRPr="00110E4E">
        <w:rPr>
          <w:rFonts w:cs="Helvetica"/>
          <w:i/>
          <w:iCs/>
          <w:noProof/>
        </w:rPr>
        <w:t>ECOUNTBIS: Economics, Accounting and Business Journal</w:t>
      </w:r>
      <w:r w:rsidRPr="00110E4E">
        <w:rPr>
          <w:rFonts w:cs="Helvetica"/>
          <w:noProof/>
        </w:rPr>
        <w:t xml:space="preserve">, </w:t>
      </w:r>
      <w:r w:rsidRPr="00110E4E">
        <w:rPr>
          <w:rFonts w:cs="Helvetica"/>
          <w:i/>
          <w:iCs/>
          <w:noProof/>
        </w:rPr>
        <w:t>2</w:t>
      </w:r>
      <w:r w:rsidRPr="00110E4E">
        <w:rPr>
          <w:rFonts w:cs="Helvetica"/>
          <w:noProof/>
        </w:rPr>
        <w:t>(1), 52–63.</w:t>
      </w:r>
    </w:p>
    <w:p w14:paraId="0E0D9E62" w14:textId="77777777" w:rsidR="00110E4E" w:rsidRP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Noya, J. (2024). Physical And Non-Physical Work Environment On Employee Performance. </w:t>
      </w:r>
      <w:r w:rsidRPr="00110E4E">
        <w:rPr>
          <w:rFonts w:cs="Helvetica"/>
          <w:i/>
          <w:iCs/>
          <w:noProof/>
        </w:rPr>
        <w:t>Asian Journal of Management, Entrepreneurship and Social Science</w:t>
      </w:r>
      <w:r w:rsidRPr="00110E4E">
        <w:rPr>
          <w:rFonts w:cs="Helvetica"/>
          <w:noProof/>
        </w:rPr>
        <w:t xml:space="preserve">, </w:t>
      </w:r>
      <w:r w:rsidRPr="00110E4E">
        <w:rPr>
          <w:rFonts w:cs="Helvetica"/>
          <w:i/>
          <w:iCs/>
          <w:noProof/>
        </w:rPr>
        <w:t>4</w:t>
      </w:r>
      <w:r w:rsidRPr="00110E4E">
        <w:rPr>
          <w:rFonts w:cs="Helvetica"/>
          <w:noProof/>
        </w:rPr>
        <w:t>(02), 908–921.</w:t>
      </w:r>
    </w:p>
    <w:p w14:paraId="3B81BE83" w14:textId="1F1054AA" w:rsidR="00110E4E" w:rsidRPr="00110E4E" w:rsidRDefault="00486D16" w:rsidP="00486D16">
      <w:pPr>
        <w:widowControl w:val="0"/>
        <w:autoSpaceDE w:val="0"/>
        <w:autoSpaceDN w:val="0"/>
        <w:adjustRightInd w:val="0"/>
        <w:ind w:left="480" w:hanging="480"/>
        <w:jc w:val="both"/>
        <w:rPr>
          <w:rFonts w:cs="Helvetica"/>
          <w:noProof/>
        </w:rPr>
      </w:pPr>
      <w:r w:rsidRPr="00110E4E">
        <w:rPr>
          <w:rFonts w:cs="Helvetica"/>
          <w:noProof/>
        </w:rPr>
        <w:t>Nugraha,</w:t>
      </w:r>
      <w:r w:rsidR="00110E4E" w:rsidRPr="00110E4E">
        <w:rPr>
          <w:rFonts w:cs="Helvetica"/>
          <w:noProof/>
        </w:rPr>
        <w:t xml:space="preserve"> A. E. K. A. (2025). Psikologi Industri dan Organisasi: Upaya Meningkatkan Kinerja Karyawan. </w:t>
      </w:r>
      <w:r w:rsidR="00110E4E" w:rsidRPr="00110E4E">
        <w:rPr>
          <w:rFonts w:cs="Helvetica"/>
          <w:i/>
          <w:iCs/>
          <w:noProof/>
        </w:rPr>
        <w:t>Literacy Notes</w:t>
      </w:r>
      <w:r w:rsidR="00110E4E" w:rsidRPr="00110E4E">
        <w:rPr>
          <w:rFonts w:cs="Helvetica"/>
          <w:noProof/>
        </w:rPr>
        <w:t xml:space="preserve">, </w:t>
      </w:r>
      <w:r w:rsidR="00110E4E" w:rsidRPr="00110E4E">
        <w:rPr>
          <w:rFonts w:cs="Helvetica"/>
          <w:i/>
          <w:iCs/>
          <w:noProof/>
        </w:rPr>
        <w:t>1</w:t>
      </w:r>
      <w:r w:rsidR="00110E4E" w:rsidRPr="00110E4E">
        <w:rPr>
          <w:rFonts w:cs="Helvetica"/>
          <w:noProof/>
        </w:rPr>
        <w:t>(1).</w:t>
      </w:r>
    </w:p>
    <w:p w14:paraId="7B76882B" w14:textId="77777777" w:rsidR="00110E4E" w:rsidRP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Nugroho, K. J. (2021). Analisis beban kerja, motivasi kerja dan lingkungan kerja terhadap produktivitas kerja pegawai pada Badan Pusat Statistik Kabupaten Blitar. </w:t>
      </w:r>
      <w:r w:rsidRPr="00110E4E">
        <w:rPr>
          <w:rFonts w:cs="Helvetica"/>
          <w:i/>
          <w:iCs/>
          <w:noProof/>
        </w:rPr>
        <w:t>Otonomi</w:t>
      </w:r>
      <w:r w:rsidRPr="00110E4E">
        <w:rPr>
          <w:rFonts w:cs="Helvetica"/>
          <w:noProof/>
        </w:rPr>
        <w:t xml:space="preserve">, </w:t>
      </w:r>
      <w:r w:rsidRPr="00110E4E">
        <w:rPr>
          <w:rFonts w:cs="Helvetica"/>
          <w:i/>
          <w:iCs/>
          <w:noProof/>
        </w:rPr>
        <w:t>21</w:t>
      </w:r>
      <w:r w:rsidRPr="00110E4E">
        <w:rPr>
          <w:rFonts w:cs="Helvetica"/>
          <w:noProof/>
        </w:rPr>
        <w:t>(1), 156–163.</w:t>
      </w:r>
    </w:p>
    <w:p w14:paraId="0D52DEFF" w14:textId="77777777" w:rsidR="00110E4E" w:rsidRP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Nurafiyah, D., Mryna, R., &amp; Isnawati, N. W. (2022). Kinerja Pegawai Dinas Kebakaran Dan Penanggulangan Bencana Kota Bandung. </w:t>
      </w:r>
      <w:r w:rsidRPr="00110E4E">
        <w:rPr>
          <w:rFonts w:cs="Helvetica"/>
          <w:i/>
          <w:iCs/>
          <w:noProof/>
        </w:rPr>
        <w:t>JANE-Jurnal Administrasi Negara</w:t>
      </w:r>
      <w:r w:rsidRPr="00110E4E">
        <w:rPr>
          <w:rFonts w:cs="Helvetica"/>
          <w:noProof/>
        </w:rPr>
        <w:t xml:space="preserve">, </w:t>
      </w:r>
      <w:r w:rsidRPr="00110E4E">
        <w:rPr>
          <w:rFonts w:cs="Helvetica"/>
          <w:i/>
          <w:iCs/>
          <w:noProof/>
        </w:rPr>
        <w:t>13</w:t>
      </w:r>
      <w:r w:rsidRPr="00110E4E">
        <w:rPr>
          <w:rFonts w:cs="Helvetica"/>
          <w:noProof/>
        </w:rPr>
        <w:t>(2), 362–366.</w:t>
      </w:r>
    </w:p>
    <w:p w14:paraId="54DCF7A9" w14:textId="77777777" w:rsidR="009B2428" w:rsidRDefault="00486D16" w:rsidP="009B2428">
      <w:pPr>
        <w:widowControl w:val="0"/>
        <w:autoSpaceDE w:val="0"/>
        <w:autoSpaceDN w:val="0"/>
        <w:adjustRightInd w:val="0"/>
        <w:ind w:left="480" w:hanging="480"/>
        <w:jc w:val="both"/>
        <w:rPr>
          <w:rFonts w:cs="Helvetica"/>
          <w:noProof/>
        </w:rPr>
      </w:pPr>
      <w:r w:rsidRPr="00110E4E">
        <w:rPr>
          <w:rFonts w:cs="Helvetica"/>
          <w:noProof/>
        </w:rPr>
        <w:t>Nurmeidina</w:t>
      </w:r>
      <w:r w:rsidR="00110E4E" w:rsidRPr="00110E4E">
        <w:rPr>
          <w:rFonts w:cs="Helvetica"/>
          <w:noProof/>
        </w:rPr>
        <w:t xml:space="preserve">, B. U. (2019). </w:t>
      </w:r>
      <w:r w:rsidR="00110E4E" w:rsidRPr="00110E4E">
        <w:rPr>
          <w:rFonts w:cs="Helvetica"/>
          <w:i/>
          <w:iCs/>
          <w:noProof/>
        </w:rPr>
        <w:t>PEMBAGIAN KERJA BERBASIS GENDER Studi Tentang Strategi Adaptasi Buruh Tani Padi terhadap Modernisasi Alat Pertanian Palumbonsari, Kecamatan Karawang Timur, Kabupaten Karawang</w:t>
      </w:r>
      <w:r w:rsidR="00110E4E" w:rsidRPr="00110E4E">
        <w:rPr>
          <w:rFonts w:cs="Helvetica"/>
          <w:noProof/>
        </w:rPr>
        <w:t>. Fakultas Ilmu Budaya.</w:t>
      </w:r>
    </w:p>
    <w:p w14:paraId="37C44C36" w14:textId="189ADE8C" w:rsidR="009B2428" w:rsidRPr="00110E4E" w:rsidRDefault="009B2428" w:rsidP="00804271">
      <w:pPr>
        <w:widowControl w:val="0"/>
        <w:autoSpaceDE w:val="0"/>
        <w:autoSpaceDN w:val="0"/>
        <w:adjustRightInd w:val="0"/>
        <w:ind w:left="480" w:hanging="480"/>
        <w:jc w:val="both"/>
        <w:rPr>
          <w:rFonts w:cs="Helvetica"/>
          <w:noProof/>
        </w:rPr>
      </w:pPr>
      <w:r w:rsidRPr="00D31B7A">
        <w:rPr>
          <w:lang w:val="id"/>
        </w:rPr>
        <w:t xml:space="preserve">Nuryanti, N. (2023). Pengaruh motivasi kerja, beban kerja dan lingkungan kerja terhadap kinerja pegawai pada Dinas Pengelolaan Sumber Daya Air Kabupaten Sidenreng Rappang. </w:t>
      </w:r>
      <w:r w:rsidRPr="00D31B7A">
        <w:rPr>
          <w:rFonts w:eastAsiaTheme="majorEastAsia"/>
          <w:i/>
          <w:iCs/>
          <w:lang w:val="en-ID"/>
        </w:rPr>
        <w:t xml:space="preserve">The </w:t>
      </w:r>
      <w:proofErr w:type="spellStart"/>
      <w:r w:rsidRPr="00D31B7A">
        <w:rPr>
          <w:rFonts w:eastAsiaTheme="majorEastAsia"/>
          <w:i/>
          <w:iCs/>
          <w:lang w:val="en-ID"/>
        </w:rPr>
        <w:t>Manusagre</w:t>
      </w:r>
      <w:proofErr w:type="spellEnd"/>
      <w:r w:rsidRPr="00D31B7A">
        <w:rPr>
          <w:rFonts w:eastAsiaTheme="majorEastAsia"/>
          <w:i/>
          <w:iCs/>
          <w:lang w:val="en-ID"/>
        </w:rPr>
        <w:t xml:space="preserve"> Journal, 1</w:t>
      </w:r>
      <w:r w:rsidRPr="00D31B7A">
        <w:rPr>
          <w:lang w:val="en-ID"/>
        </w:rPr>
        <w:t xml:space="preserve">(4), 663–676. </w:t>
      </w:r>
      <w:hyperlink r:id="rId12" w:tgtFrame="_new" w:history="1">
        <w:r w:rsidRPr="009B2428">
          <w:rPr>
            <w:rStyle w:val="Hyperlink"/>
            <w:rFonts w:eastAsiaTheme="majorEastAsia"/>
            <w:color w:val="000000" w:themeColor="text1"/>
            <w:u w:val="none"/>
            <w:lang w:val="en-ID"/>
          </w:rPr>
          <w:t>https://e-jurnal.nobel.ac.id/index.php/tmj/article/view/4016</w:t>
        </w:r>
      </w:hyperlink>
    </w:p>
    <w:p w14:paraId="5319E4FF" w14:textId="77777777" w:rsidR="00110E4E" w:rsidRP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Pahlepi, R., Gaol, R. A. L., Setiawan, A. A., Dewi, A. S., &amp; Josiah, T. (2023). Pengaruh Pembagian Kerja Terhadap Kinerja Karyawan Pada Unit Deparment Operasional Inbound Pt. Jne Cabang Bandar Lampung. </w:t>
      </w:r>
      <w:r w:rsidRPr="00110E4E">
        <w:rPr>
          <w:rFonts w:cs="Helvetica"/>
          <w:i/>
          <w:iCs/>
          <w:noProof/>
        </w:rPr>
        <w:t>SENTRI: Jurnal Riset Ilmiah</w:t>
      </w:r>
      <w:r w:rsidRPr="00110E4E">
        <w:rPr>
          <w:rFonts w:cs="Helvetica"/>
          <w:noProof/>
        </w:rPr>
        <w:t xml:space="preserve">, </w:t>
      </w:r>
      <w:r w:rsidRPr="00110E4E">
        <w:rPr>
          <w:rFonts w:cs="Helvetica"/>
          <w:i/>
          <w:iCs/>
          <w:noProof/>
        </w:rPr>
        <w:t>2</w:t>
      </w:r>
      <w:r w:rsidRPr="00110E4E">
        <w:rPr>
          <w:rFonts w:cs="Helvetica"/>
          <w:noProof/>
        </w:rPr>
        <w:t>(12), 5324–5340.</w:t>
      </w:r>
    </w:p>
    <w:p w14:paraId="2372F2B7" w14:textId="77777777" w:rsidR="00110E4E" w:rsidRP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Patankar, U. S., Flores, M. E., &amp; Koel, A. (2020). Division algorithms - From Past to Present Chance to Improve Area Time and Complexity for Digital Applications. </w:t>
      </w:r>
      <w:r w:rsidRPr="00110E4E">
        <w:rPr>
          <w:rFonts w:cs="Helvetica"/>
          <w:i/>
          <w:iCs/>
          <w:noProof/>
        </w:rPr>
        <w:t>2020 IEEE Latin America Electron Devices Conference (LAEDC)</w:t>
      </w:r>
      <w:r w:rsidRPr="00110E4E">
        <w:rPr>
          <w:rFonts w:cs="Helvetica"/>
          <w:noProof/>
        </w:rPr>
        <w:t>, 1–4. https://doi.org/10.1109/LAEDC49063.2020.9073050</w:t>
      </w:r>
    </w:p>
    <w:p w14:paraId="0BD6156C" w14:textId="77777777" w:rsidR="00110E4E" w:rsidRP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Priyatna, D., &amp; Gusrini, I. (2020). Pengaruh Pembagian Kerja Terhadap Efektivitas Kerja Pegawai BPS Kabupaten Sumedang. </w:t>
      </w:r>
      <w:r w:rsidRPr="00110E4E">
        <w:rPr>
          <w:rFonts w:cs="Helvetica"/>
          <w:i/>
          <w:iCs/>
          <w:noProof/>
        </w:rPr>
        <w:t>JRPA-Journal of Regional Public Administration</w:t>
      </w:r>
      <w:r w:rsidRPr="00110E4E">
        <w:rPr>
          <w:rFonts w:cs="Helvetica"/>
          <w:noProof/>
        </w:rPr>
        <w:t xml:space="preserve">, </w:t>
      </w:r>
      <w:r w:rsidRPr="00110E4E">
        <w:rPr>
          <w:rFonts w:cs="Helvetica"/>
          <w:i/>
          <w:iCs/>
          <w:noProof/>
        </w:rPr>
        <w:t>5</w:t>
      </w:r>
      <w:r w:rsidRPr="00110E4E">
        <w:rPr>
          <w:rFonts w:cs="Helvetica"/>
          <w:noProof/>
        </w:rPr>
        <w:t>(1), 92–105.</w:t>
      </w:r>
    </w:p>
    <w:p w14:paraId="2F0099E4" w14:textId="737EFC00" w:rsidR="00110E4E" w:rsidRPr="00110E4E" w:rsidRDefault="00486D16" w:rsidP="00486D16">
      <w:pPr>
        <w:widowControl w:val="0"/>
        <w:autoSpaceDE w:val="0"/>
        <w:autoSpaceDN w:val="0"/>
        <w:adjustRightInd w:val="0"/>
        <w:ind w:left="480" w:hanging="480"/>
        <w:jc w:val="both"/>
        <w:rPr>
          <w:rFonts w:cs="Helvetica"/>
          <w:noProof/>
        </w:rPr>
      </w:pPr>
      <w:r w:rsidRPr="00110E4E">
        <w:rPr>
          <w:rFonts w:cs="Helvetica"/>
          <w:noProof/>
        </w:rPr>
        <w:t xml:space="preserve">Rusman, </w:t>
      </w:r>
      <w:r w:rsidR="00110E4E" w:rsidRPr="00110E4E">
        <w:rPr>
          <w:rFonts w:cs="Helvetica"/>
          <w:noProof/>
        </w:rPr>
        <w:t xml:space="preserve">A. (2024). </w:t>
      </w:r>
      <w:r w:rsidR="00110E4E" w:rsidRPr="00110E4E">
        <w:rPr>
          <w:rFonts w:cs="Helvetica"/>
          <w:i/>
          <w:iCs/>
          <w:noProof/>
        </w:rPr>
        <w:t>PENINGKATAN KINERJA SDM BERBASIS LOYALITAS PADA POLRES METRO TANGERANG KOTA</w:t>
      </w:r>
      <w:r w:rsidR="00110E4E" w:rsidRPr="00110E4E">
        <w:rPr>
          <w:rFonts w:cs="Helvetica"/>
          <w:noProof/>
        </w:rPr>
        <w:t>. Universitas Islam Sultan Agung Semarang.</w:t>
      </w:r>
    </w:p>
    <w:p w14:paraId="451C8882" w14:textId="77777777" w:rsidR="00110E4E" w:rsidRP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Sheli, N., Yunita, S., Epriyanti, E., &amp; SH, M. M. (2023). </w:t>
      </w:r>
      <w:r w:rsidRPr="00110E4E">
        <w:rPr>
          <w:rFonts w:cs="Helvetica"/>
          <w:i/>
          <w:iCs/>
          <w:noProof/>
        </w:rPr>
        <w:t>PENGARUH LINGKUNGAN KERJA DAN BEBAN KERJA TERHADAP LOYALITAS KARYAWAN PADA PT ENCAR DAIHATSU BATURAJA</w:t>
      </w:r>
      <w:r w:rsidRPr="00110E4E">
        <w:rPr>
          <w:rFonts w:cs="Helvetica"/>
          <w:noProof/>
        </w:rPr>
        <w:t>. Universitas Baturaja.</w:t>
      </w:r>
    </w:p>
    <w:p w14:paraId="72ADC468" w14:textId="77777777" w:rsidR="00110E4E" w:rsidRP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Sugiyono, D. (2017). </w:t>
      </w:r>
      <w:r w:rsidRPr="00110E4E">
        <w:rPr>
          <w:rFonts w:cs="Helvetica"/>
          <w:i/>
          <w:iCs/>
          <w:noProof/>
        </w:rPr>
        <w:t>Metode Penelitian Kuantitatif, Kualitatif, dan Tindakan</w:t>
      </w:r>
      <w:r w:rsidRPr="00110E4E">
        <w:rPr>
          <w:rFonts w:cs="Helvetica"/>
          <w:noProof/>
        </w:rPr>
        <w:t>. Alfabeta.</w:t>
      </w:r>
    </w:p>
    <w:p w14:paraId="0F54BA2D" w14:textId="77777777" w:rsid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Tantri, R. A., Maksin, M., Hidayat, S., &amp; Ariyanto, A. E. (2022). Pelaksanaan Program" Asn Ber-Akhlak" Sebagai Bentuk Pengembangan Pegawai Untuk Meningkatkan Kualitas Dan Loyalitas Pegawai. </w:t>
      </w:r>
      <w:r w:rsidRPr="00110E4E">
        <w:rPr>
          <w:rFonts w:cs="Helvetica"/>
          <w:i/>
          <w:iCs/>
          <w:noProof/>
        </w:rPr>
        <w:t>Restorica: Jurnal Ilmiah Ilmu Administrasi Negara Dan Ilmu Komunikasi</w:t>
      </w:r>
      <w:r w:rsidRPr="00110E4E">
        <w:rPr>
          <w:rFonts w:cs="Helvetica"/>
          <w:noProof/>
        </w:rPr>
        <w:t xml:space="preserve">, </w:t>
      </w:r>
      <w:r w:rsidRPr="00110E4E">
        <w:rPr>
          <w:rFonts w:cs="Helvetica"/>
          <w:i/>
          <w:iCs/>
          <w:noProof/>
        </w:rPr>
        <w:t>8</w:t>
      </w:r>
      <w:r w:rsidRPr="00110E4E">
        <w:rPr>
          <w:rFonts w:cs="Helvetica"/>
          <w:noProof/>
        </w:rPr>
        <w:t>(1), 27–34.</w:t>
      </w:r>
    </w:p>
    <w:p w14:paraId="6703EAE1" w14:textId="0B1ABB6E" w:rsidR="009B2428" w:rsidRPr="00110E4E" w:rsidRDefault="009B2428" w:rsidP="00486D16">
      <w:pPr>
        <w:widowControl w:val="0"/>
        <w:autoSpaceDE w:val="0"/>
        <w:autoSpaceDN w:val="0"/>
        <w:adjustRightInd w:val="0"/>
        <w:ind w:left="480" w:hanging="480"/>
        <w:jc w:val="both"/>
        <w:rPr>
          <w:rFonts w:cs="Helvetica"/>
          <w:noProof/>
        </w:rPr>
      </w:pPr>
      <w:r w:rsidRPr="009B2428">
        <w:rPr>
          <w:rFonts w:cs="Helvetica"/>
          <w:noProof/>
        </w:rPr>
        <w:t>Thompson, E. P. (2017). Time, Work</w:t>
      </w:r>
      <w:r w:rsidRPr="009B2428">
        <w:rPr>
          <w:rFonts w:ascii="Cambria Math" w:hAnsi="Cambria Math" w:cs="Cambria Math"/>
          <w:noProof/>
        </w:rPr>
        <w:t>‐</w:t>
      </w:r>
      <w:r w:rsidRPr="009B2428">
        <w:rPr>
          <w:rFonts w:cs="Helvetica"/>
          <w:noProof/>
        </w:rPr>
        <w:t>Discipline, and Industrial Capitalism. In Class (pp. 27–40). Wiley. https://doi.org/10.1002/9781119395485.ch3</w:t>
      </w:r>
    </w:p>
    <w:p w14:paraId="40771582" w14:textId="77777777" w:rsidR="00110E4E" w:rsidRP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Usman, S., Lasiatun, K. M. T., Kesek, M. N., Riatmaja, D. S., &amp; Papia, J. N. T. (2023). Faktor Yang Mempengaruhi Kinerja Pegawai (Studi Literatur Manajemen Sumber Daya). </w:t>
      </w:r>
      <w:r w:rsidRPr="00110E4E">
        <w:rPr>
          <w:rFonts w:cs="Helvetica"/>
          <w:i/>
          <w:iCs/>
          <w:noProof/>
        </w:rPr>
        <w:t>Jurnal Pendidikan Tambusai</w:t>
      </w:r>
      <w:r w:rsidRPr="00110E4E">
        <w:rPr>
          <w:rFonts w:cs="Helvetica"/>
          <w:noProof/>
        </w:rPr>
        <w:t xml:space="preserve">, </w:t>
      </w:r>
      <w:r w:rsidRPr="00110E4E">
        <w:rPr>
          <w:rFonts w:cs="Helvetica"/>
          <w:i/>
          <w:iCs/>
          <w:noProof/>
        </w:rPr>
        <w:t>7</w:t>
      </w:r>
      <w:r w:rsidRPr="00110E4E">
        <w:rPr>
          <w:rFonts w:cs="Helvetica"/>
          <w:noProof/>
        </w:rPr>
        <w:t>(2), 10462–10468.</w:t>
      </w:r>
    </w:p>
    <w:p w14:paraId="3380E8CE" w14:textId="77777777" w:rsid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Wahyuningrum, F., Saenong, Z., &amp; Dali, N. (2024). Pengaruh Kompetensi dan Pembagian Kerja Terhadap Kinerja Pegawai Dinas Pendidikan dan Kebudayaan Provinsi Sulawesi Tenggara. </w:t>
      </w:r>
      <w:r w:rsidRPr="00110E4E">
        <w:rPr>
          <w:rFonts w:cs="Helvetica"/>
          <w:i/>
          <w:iCs/>
          <w:noProof/>
        </w:rPr>
        <w:t>Jurnal Progres Ekonomi Pembangunan (JPEP)</w:t>
      </w:r>
      <w:r w:rsidRPr="00110E4E">
        <w:rPr>
          <w:rFonts w:cs="Helvetica"/>
          <w:noProof/>
        </w:rPr>
        <w:t xml:space="preserve">, </w:t>
      </w:r>
      <w:r w:rsidRPr="00110E4E">
        <w:rPr>
          <w:rFonts w:cs="Helvetica"/>
          <w:i/>
          <w:iCs/>
          <w:noProof/>
        </w:rPr>
        <w:t>9</w:t>
      </w:r>
      <w:r w:rsidRPr="00110E4E">
        <w:rPr>
          <w:rFonts w:cs="Helvetica"/>
          <w:noProof/>
        </w:rPr>
        <w:t>(1), 73–82.</w:t>
      </w:r>
    </w:p>
    <w:p w14:paraId="34227367" w14:textId="25A2DC40" w:rsidR="009B2428" w:rsidRPr="00110E4E" w:rsidRDefault="009B2428" w:rsidP="00486D16">
      <w:pPr>
        <w:widowControl w:val="0"/>
        <w:autoSpaceDE w:val="0"/>
        <w:autoSpaceDN w:val="0"/>
        <w:adjustRightInd w:val="0"/>
        <w:ind w:left="480" w:hanging="480"/>
        <w:jc w:val="both"/>
        <w:rPr>
          <w:rFonts w:cs="Helvetica"/>
          <w:noProof/>
        </w:rPr>
      </w:pPr>
      <w:r w:rsidRPr="009B2428">
        <w:rPr>
          <w:rFonts w:cs="Helvetica"/>
          <w:noProof/>
          <w:lang w:val="nl-NL"/>
        </w:rPr>
        <w:t xml:space="preserve">Weijs-Perrée, M., Appel-Meulenbroek, R., Arentze, T., &amp; Romme, G. (2019). </w:t>
      </w:r>
      <w:r w:rsidRPr="009B2428">
        <w:rPr>
          <w:rFonts w:cs="Helvetica"/>
          <w:noProof/>
        </w:rPr>
        <w:t>The influence of the physical work environment of business centres on social networking and knowledge sharing in the Netherlands. Intelligent Buildings International, 11(2), 105–125. https://doi.org/10.1080/17508975.2019.1574705</w:t>
      </w:r>
    </w:p>
    <w:p w14:paraId="736FF2BC" w14:textId="77777777" w:rsid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Wijaya, A. S. G. (2023). Strategi Pengelolaan Sumber Daya Manusia Dalam Meningkatkan Kepuasan Dan Loyalitas Karyawan. </w:t>
      </w:r>
      <w:r w:rsidRPr="00110E4E">
        <w:rPr>
          <w:rFonts w:cs="Helvetica"/>
          <w:i/>
          <w:iCs/>
          <w:noProof/>
        </w:rPr>
        <w:t>JIMP: Jurnal Ilmiah Manajemen Profetik</w:t>
      </w:r>
      <w:r w:rsidRPr="00110E4E">
        <w:rPr>
          <w:rFonts w:cs="Helvetica"/>
          <w:noProof/>
        </w:rPr>
        <w:t xml:space="preserve">, </w:t>
      </w:r>
      <w:r w:rsidRPr="00110E4E">
        <w:rPr>
          <w:rFonts w:cs="Helvetica"/>
          <w:i/>
          <w:iCs/>
          <w:noProof/>
        </w:rPr>
        <w:t>1</w:t>
      </w:r>
      <w:r w:rsidRPr="00110E4E">
        <w:rPr>
          <w:rFonts w:cs="Helvetica"/>
          <w:noProof/>
        </w:rPr>
        <w:t>(2), 88–99.</w:t>
      </w:r>
    </w:p>
    <w:p w14:paraId="13FAFFFC" w14:textId="25B6CD35" w:rsidR="00F95EC6" w:rsidRPr="00110E4E" w:rsidRDefault="00F95EC6" w:rsidP="00486D16">
      <w:pPr>
        <w:widowControl w:val="0"/>
        <w:autoSpaceDE w:val="0"/>
        <w:autoSpaceDN w:val="0"/>
        <w:adjustRightInd w:val="0"/>
        <w:ind w:left="480" w:hanging="480"/>
        <w:jc w:val="both"/>
        <w:rPr>
          <w:rFonts w:cs="Helvetica"/>
          <w:noProof/>
        </w:rPr>
      </w:pPr>
      <w:r w:rsidRPr="00F95EC6">
        <w:rPr>
          <w:rFonts w:cs="Helvetica"/>
          <w:noProof/>
        </w:rPr>
        <w:t>Wijayanti, T. C. (2024). Employee Loyalty Transformation: Motivation, Discipline, Work Environment, Commitment as a Moderator. Indonesian Interdisciplinary Journal of Sharia Economics (IIJSE), 7(3), 5466-5488. https://doi.org/10.31538/iijse.v7i3.5410</w:t>
      </w:r>
    </w:p>
    <w:p w14:paraId="28C01693" w14:textId="77777777" w:rsidR="00110E4E" w:rsidRPr="00110E4E" w:rsidRDefault="00110E4E" w:rsidP="00486D16">
      <w:pPr>
        <w:widowControl w:val="0"/>
        <w:autoSpaceDE w:val="0"/>
        <w:autoSpaceDN w:val="0"/>
        <w:adjustRightInd w:val="0"/>
        <w:ind w:left="480" w:hanging="480"/>
        <w:jc w:val="both"/>
        <w:rPr>
          <w:rFonts w:cs="Helvetica"/>
          <w:noProof/>
        </w:rPr>
      </w:pPr>
      <w:r w:rsidRPr="00110E4E">
        <w:rPr>
          <w:rFonts w:cs="Helvetica"/>
          <w:noProof/>
        </w:rPr>
        <w:t xml:space="preserve">Winata, E. (2022). </w:t>
      </w:r>
      <w:r w:rsidRPr="00110E4E">
        <w:rPr>
          <w:rFonts w:cs="Helvetica"/>
          <w:i/>
          <w:iCs/>
          <w:noProof/>
        </w:rPr>
        <w:t>Manajemen Sumberdaya Manusia Lingkungan Kerja: Tinjauan dari Dimensi Perilaku Organisasi dan Kinerja Karyawan</w:t>
      </w:r>
      <w:r w:rsidRPr="00110E4E">
        <w:rPr>
          <w:rFonts w:cs="Helvetica"/>
          <w:noProof/>
        </w:rPr>
        <w:t>. Penerbit P4I.</w:t>
      </w:r>
    </w:p>
    <w:p w14:paraId="56999706" w14:textId="5C42FF7E" w:rsidR="00623D6D" w:rsidRDefault="00623D6D" w:rsidP="00486D16">
      <w:pPr>
        <w:jc w:val="both"/>
      </w:pPr>
      <w:r>
        <w:fldChar w:fldCharType="end"/>
      </w:r>
    </w:p>
    <w:sectPr w:rsidR="00623D6D" w:rsidSect="0075076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C79F" w14:textId="77777777" w:rsidR="00134643" w:rsidRDefault="00134643">
      <w:r>
        <w:separator/>
      </w:r>
    </w:p>
  </w:endnote>
  <w:endnote w:type="continuationSeparator" w:id="0">
    <w:p w14:paraId="42D3F549" w14:textId="77777777" w:rsidR="00134643" w:rsidRDefault="0013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25F3" w14:textId="34FE8B6D" w:rsidR="00623D6D" w:rsidRPr="005A6B99" w:rsidRDefault="00623D6D" w:rsidP="005A6B99">
    <w:pPr>
      <w:pStyle w:val="Footer"/>
    </w:pPr>
    <w:r w:rsidRPr="005A6B9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D47D" w14:textId="77777777" w:rsidR="00134643" w:rsidRDefault="00134643">
      <w:r>
        <w:separator/>
      </w:r>
    </w:p>
  </w:footnote>
  <w:footnote w:type="continuationSeparator" w:id="0">
    <w:p w14:paraId="39E85F58" w14:textId="77777777" w:rsidR="00134643" w:rsidRDefault="00134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6F8C" w14:textId="154EE4EC" w:rsidR="00750766" w:rsidRDefault="00000000">
    <w:pPr>
      <w:pStyle w:val="Header"/>
    </w:pPr>
    <w:r>
      <w:rPr>
        <w:noProof/>
      </w:rPr>
      <w:pict w14:anchorId="63217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0757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29E2" w14:textId="52630F4C" w:rsidR="00750766" w:rsidRDefault="00000000">
    <w:pPr>
      <w:pStyle w:val="Header"/>
    </w:pPr>
    <w:r>
      <w:rPr>
        <w:noProof/>
      </w:rPr>
      <w:pict w14:anchorId="50471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0758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4884" w14:textId="24E26E03" w:rsidR="00623D6D" w:rsidRPr="00296529" w:rsidRDefault="00000000" w:rsidP="00296529">
    <w:pPr>
      <w:ind w:left="2160"/>
      <w:jc w:val="center"/>
      <w:rPr>
        <w:rFonts w:ascii="Times New Roman" w:eastAsia="Calibri" w:hAnsi="Times New Roman"/>
        <w:i/>
        <w:sz w:val="18"/>
        <w:szCs w:val="22"/>
      </w:rPr>
    </w:pPr>
    <w:r>
      <w:rPr>
        <w:noProof/>
      </w:rPr>
      <w:pict w14:anchorId="66D21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0757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B46DBC6" w14:textId="77777777" w:rsidR="00623D6D" w:rsidRPr="00296529" w:rsidRDefault="00623D6D"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86A2362" w14:textId="77777777" w:rsidR="00623D6D" w:rsidRPr="00296529" w:rsidRDefault="00623D6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DC222C" w14:textId="77777777" w:rsidR="00623D6D" w:rsidRPr="00296529" w:rsidRDefault="00623D6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2A17B4F9" w14:textId="77777777" w:rsidR="00623D6D" w:rsidRDefault="00623D6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8676C4" w14:textId="77777777" w:rsidR="00623D6D" w:rsidRDefault="00623D6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8733E4" w14:textId="77777777" w:rsidR="00623D6D" w:rsidRDefault="00623D6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74245"/>
    <w:multiLevelType w:val="multilevel"/>
    <w:tmpl w:val="42F2C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73029"/>
    <w:multiLevelType w:val="multilevel"/>
    <w:tmpl w:val="B7AE4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91129"/>
    <w:multiLevelType w:val="multilevel"/>
    <w:tmpl w:val="2CFE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CE3B5A"/>
    <w:multiLevelType w:val="multilevel"/>
    <w:tmpl w:val="614E7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97FED"/>
    <w:multiLevelType w:val="multilevel"/>
    <w:tmpl w:val="D466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0C717C"/>
    <w:multiLevelType w:val="multilevel"/>
    <w:tmpl w:val="D436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BC5753"/>
    <w:multiLevelType w:val="multilevel"/>
    <w:tmpl w:val="B7FA9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E202AB"/>
    <w:multiLevelType w:val="multilevel"/>
    <w:tmpl w:val="36BE7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073F03"/>
    <w:multiLevelType w:val="multilevel"/>
    <w:tmpl w:val="3512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E36E74"/>
    <w:multiLevelType w:val="multilevel"/>
    <w:tmpl w:val="563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764308">
    <w:abstractNumId w:val="0"/>
  </w:num>
  <w:num w:numId="2" w16cid:durableId="680661427">
    <w:abstractNumId w:val="3"/>
  </w:num>
  <w:num w:numId="3" w16cid:durableId="2100247873">
    <w:abstractNumId w:val="1"/>
  </w:num>
  <w:num w:numId="4" w16cid:durableId="1354068510">
    <w:abstractNumId w:val="7"/>
  </w:num>
  <w:num w:numId="5" w16cid:durableId="551962379">
    <w:abstractNumId w:val="2"/>
  </w:num>
  <w:num w:numId="6" w16cid:durableId="979312728">
    <w:abstractNumId w:val="4"/>
  </w:num>
  <w:num w:numId="7" w16cid:durableId="1456212554">
    <w:abstractNumId w:val="6"/>
  </w:num>
  <w:num w:numId="8" w16cid:durableId="1651909009">
    <w:abstractNumId w:val="5"/>
  </w:num>
  <w:num w:numId="9" w16cid:durableId="1164009106">
    <w:abstractNumId w:val="9"/>
  </w:num>
  <w:num w:numId="10" w16cid:durableId="35466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6D"/>
    <w:rsid w:val="000169C4"/>
    <w:rsid w:val="00110E4E"/>
    <w:rsid w:val="001122BC"/>
    <w:rsid w:val="00134643"/>
    <w:rsid w:val="001853B8"/>
    <w:rsid w:val="001923C7"/>
    <w:rsid w:val="00253622"/>
    <w:rsid w:val="00253E26"/>
    <w:rsid w:val="002F6791"/>
    <w:rsid w:val="00315BA3"/>
    <w:rsid w:val="00382EF1"/>
    <w:rsid w:val="00486D16"/>
    <w:rsid w:val="005A6B99"/>
    <w:rsid w:val="00623D6D"/>
    <w:rsid w:val="00633B59"/>
    <w:rsid w:val="0067186C"/>
    <w:rsid w:val="00706F47"/>
    <w:rsid w:val="00750766"/>
    <w:rsid w:val="00760AB8"/>
    <w:rsid w:val="0077493C"/>
    <w:rsid w:val="007F02E6"/>
    <w:rsid w:val="00804271"/>
    <w:rsid w:val="008879D7"/>
    <w:rsid w:val="0089606D"/>
    <w:rsid w:val="00935D4E"/>
    <w:rsid w:val="00957488"/>
    <w:rsid w:val="00975771"/>
    <w:rsid w:val="009B2428"/>
    <w:rsid w:val="00C17F56"/>
    <w:rsid w:val="00C53418"/>
    <w:rsid w:val="00D95F1E"/>
    <w:rsid w:val="00DB624C"/>
    <w:rsid w:val="00E85D56"/>
    <w:rsid w:val="00EE3D4E"/>
    <w:rsid w:val="00EF2F45"/>
    <w:rsid w:val="00F95EC6"/>
    <w:rsid w:val="00FE0A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F8B20"/>
  <w15:chartTrackingRefBased/>
  <w15:docId w15:val="{37B0A49A-3B13-4442-A168-21E41ABF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D6D"/>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623D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3D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3D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3D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3D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3D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D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D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D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D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3D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3D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3D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3D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3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D6D"/>
    <w:rPr>
      <w:rFonts w:eastAsiaTheme="majorEastAsia" w:cstheme="majorBidi"/>
      <w:color w:val="272727" w:themeColor="text1" w:themeTint="D8"/>
    </w:rPr>
  </w:style>
  <w:style w:type="paragraph" w:styleId="Title">
    <w:name w:val="Title"/>
    <w:basedOn w:val="Normal"/>
    <w:next w:val="Normal"/>
    <w:link w:val="TitleChar"/>
    <w:uiPriority w:val="10"/>
    <w:qFormat/>
    <w:rsid w:val="00623D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D6D"/>
    <w:pPr>
      <w:spacing w:before="160"/>
      <w:jc w:val="center"/>
    </w:pPr>
    <w:rPr>
      <w:i/>
      <w:iCs/>
      <w:color w:val="404040" w:themeColor="text1" w:themeTint="BF"/>
    </w:rPr>
  </w:style>
  <w:style w:type="character" w:customStyle="1" w:styleId="QuoteChar">
    <w:name w:val="Quote Char"/>
    <w:basedOn w:val="DefaultParagraphFont"/>
    <w:link w:val="Quote"/>
    <w:uiPriority w:val="29"/>
    <w:rsid w:val="00623D6D"/>
    <w:rPr>
      <w:i/>
      <w:iCs/>
      <w:color w:val="404040" w:themeColor="text1" w:themeTint="BF"/>
    </w:rPr>
  </w:style>
  <w:style w:type="paragraph" w:styleId="ListParagraph">
    <w:name w:val="List Paragraph"/>
    <w:basedOn w:val="Normal"/>
    <w:uiPriority w:val="34"/>
    <w:qFormat/>
    <w:rsid w:val="00623D6D"/>
    <w:pPr>
      <w:ind w:left="720"/>
      <w:contextualSpacing/>
    </w:pPr>
  </w:style>
  <w:style w:type="character" w:styleId="IntenseEmphasis">
    <w:name w:val="Intense Emphasis"/>
    <w:basedOn w:val="DefaultParagraphFont"/>
    <w:uiPriority w:val="21"/>
    <w:qFormat/>
    <w:rsid w:val="00623D6D"/>
    <w:rPr>
      <w:i/>
      <w:iCs/>
      <w:color w:val="2F5496" w:themeColor="accent1" w:themeShade="BF"/>
    </w:rPr>
  </w:style>
  <w:style w:type="paragraph" w:styleId="IntenseQuote">
    <w:name w:val="Intense Quote"/>
    <w:basedOn w:val="Normal"/>
    <w:next w:val="Normal"/>
    <w:link w:val="IntenseQuoteChar"/>
    <w:uiPriority w:val="30"/>
    <w:qFormat/>
    <w:rsid w:val="00623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3D6D"/>
    <w:rPr>
      <w:i/>
      <w:iCs/>
      <w:color w:val="2F5496" w:themeColor="accent1" w:themeShade="BF"/>
    </w:rPr>
  </w:style>
  <w:style w:type="character" w:styleId="IntenseReference">
    <w:name w:val="Intense Reference"/>
    <w:basedOn w:val="DefaultParagraphFont"/>
    <w:uiPriority w:val="32"/>
    <w:qFormat/>
    <w:rsid w:val="00623D6D"/>
    <w:rPr>
      <w:b/>
      <w:bCs/>
      <w:smallCaps/>
      <w:color w:val="2F5496" w:themeColor="accent1" w:themeShade="BF"/>
      <w:spacing w:val="5"/>
    </w:rPr>
  </w:style>
  <w:style w:type="paragraph" w:customStyle="1" w:styleId="Author">
    <w:name w:val="Author"/>
    <w:basedOn w:val="Normal"/>
    <w:rsid w:val="00623D6D"/>
    <w:pPr>
      <w:spacing w:line="280" w:lineRule="exact"/>
      <w:jc w:val="right"/>
    </w:pPr>
    <w:rPr>
      <w:b/>
      <w:sz w:val="24"/>
    </w:rPr>
  </w:style>
  <w:style w:type="paragraph" w:customStyle="1" w:styleId="Affiliation">
    <w:name w:val="Affiliation"/>
    <w:basedOn w:val="Normal"/>
    <w:rsid w:val="00623D6D"/>
    <w:pPr>
      <w:spacing w:after="240" w:line="240" w:lineRule="exact"/>
      <w:jc w:val="right"/>
    </w:pPr>
  </w:style>
  <w:style w:type="paragraph" w:customStyle="1" w:styleId="Body">
    <w:name w:val="Body"/>
    <w:basedOn w:val="Normal"/>
    <w:rsid w:val="00623D6D"/>
    <w:pPr>
      <w:spacing w:after="240"/>
      <w:jc w:val="both"/>
    </w:pPr>
  </w:style>
  <w:style w:type="paragraph" w:customStyle="1" w:styleId="AbstHead">
    <w:name w:val="Abst Head"/>
    <w:basedOn w:val="Normal"/>
    <w:rsid w:val="00623D6D"/>
    <w:pPr>
      <w:keepNext/>
      <w:spacing w:after="240"/>
    </w:pPr>
    <w:rPr>
      <w:b/>
      <w:caps/>
      <w:sz w:val="22"/>
    </w:rPr>
  </w:style>
  <w:style w:type="paragraph" w:customStyle="1" w:styleId="ConcHead">
    <w:name w:val="Conc Head"/>
    <w:basedOn w:val="Normal"/>
    <w:rsid w:val="00623D6D"/>
    <w:pPr>
      <w:keepNext/>
      <w:spacing w:after="240"/>
    </w:pPr>
    <w:rPr>
      <w:b/>
      <w:caps/>
      <w:sz w:val="22"/>
    </w:rPr>
  </w:style>
  <w:style w:type="paragraph" w:customStyle="1" w:styleId="AcknHead">
    <w:name w:val="Ackn Head"/>
    <w:basedOn w:val="Normal"/>
    <w:rsid w:val="00623D6D"/>
    <w:pPr>
      <w:keepNext/>
      <w:spacing w:after="240"/>
    </w:pPr>
    <w:rPr>
      <w:b/>
      <w:caps/>
      <w:sz w:val="22"/>
    </w:rPr>
  </w:style>
  <w:style w:type="paragraph" w:customStyle="1" w:styleId="ReferHead">
    <w:name w:val="Refer Head"/>
    <w:basedOn w:val="Normal"/>
    <w:rsid w:val="00623D6D"/>
    <w:pPr>
      <w:keepNext/>
      <w:spacing w:after="240"/>
    </w:pPr>
    <w:rPr>
      <w:b/>
      <w:caps/>
      <w:sz w:val="22"/>
    </w:rPr>
  </w:style>
  <w:style w:type="paragraph" w:customStyle="1" w:styleId="Copyright">
    <w:name w:val="Copyright"/>
    <w:basedOn w:val="Normal"/>
    <w:rsid w:val="00623D6D"/>
    <w:pPr>
      <w:spacing w:after="960" w:line="200" w:lineRule="exact"/>
    </w:pPr>
    <w:rPr>
      <w:sz w:val="16"/>
    </w:rPr>
  </w:style>
  <w:style w:type="paragraph" w:customStyle="1" w:styleId="Head1">
    <w:name w:val="Head1"/>
    <w:basedOn w:val="Normal"/>
    <w:rsid w:val="00623D6D"/>
    <w:pPr>
      <w:keepNext/>
      <w:spacing w:after="240"/>
    </w:pPr>
    <w:rPr>
      <w:b/>
      <w:caps/>
      <w:sz w:val="22"/>
    </w:rPr>
  </w:style>
  <w:style w:type="paragraph" w:styleId="Footer">
    <w:name w:val="footer"/>
    <w:basedOn w:val="Normal"/>
    <w:link w:val="FooterChar"/>
    <w:rsid w:val="00623D6D"/>
    <w:pPr>
      <w:tabs>
        <w:tab w:val="center" w:pos="4320"/>
        <w:tab w:val="right" w:pos="8640"/>
      </w:tabs>
    </w:pPr>
  </w:style>
  <w:style w:type="character" w:customStyle="1" w:styleId="FooterChar">
    <w:name w:val="Footer Char"/>
    <w:basedOn w:val="DefaultParagraphFont"/>
    <w:link w:val="Footer"/>
    <w:rsid w:val="00623D6D"/>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623D6D"/>
    <w:pPr>
      <w:tabs>
        <w:tab w:val="center" w:pos="4320"/>
        <w:tab w:val="right" w:pos="8640"/>
      </w:tabs>
    </w:pPr>
  </w:style>
  <w:style w:type="character" w:customStyle="1" w:styleId="HeaderChar">
    <w:name w:val="Header Char"/>
    <w:basedOn w:val="DefaultParagraphFont"/>
    <w:link w:val="Header"/>
    <w:rsid w:val="00623D6D"/>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623D6D"/>
    <w:rPr>
      <w:color w:val="FF0080"/>
      <w:u w:val="single"/>
    </w:rPr>
  </w:style>
  <w:style w:type="table" w:styleId="PlainTable2">
    <w:name w:val="Plain Table 2"/>
    <w:basedOn w:val="TableNormal"/>
    <w:uiPriority w:val="42"/>
    <w:rsid w:val="00623D6D"/>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623D6D"/>
  </w:style>
  <w:style w:type="character" w:styleId="UnresolvedMention">
    <w:name w:val="Unresolved Mention"/>
    <w:basedOn w:val="DefaultParagraphFont"/>
    <w:uiPriority w:val="99"/>
    <w:semiHidden/>
    <w:unhideWhenUsed/>
    <w:rsid w:val="005A6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urnal.nobel.ac.id/index.php/tmj/article/view/40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E8A6E-9C72-48D7-9D47-33EC24064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9994</Words>
  <Characters>56972</Characters>
  <Application>Microsoft Office Word</Application>
  <DocSecurity>0</DocSecurity>
  <Lines>474</Lines>
  <Paragraphs>133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COMPETING INTERESTS DISCLAIMER:</vt:lpstr>
    </vt:vector>
  </TitlesOfParts>
  <Company/>
  <LinksUpToDate>false</LinksUpToDate>
  <CharactersWithSpaces>66833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Anju Nofarof Hasudungan</cp:lastModifiedBy>
  <cp:revision>22</cp:revision>
  <dcterms:created xsi:type="dcterms:W3CDTF">2025-09-05T12:58:00Z</dcterms:created>
  <dcterms:modified xsi:type="dcterms:W3CDTF">2025-09-13T08:47:00Z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http://www.zotero.org/styles/chicago-fullnote-bibliography-16th-edition</vt:lpwstr>
  </property>
  <property fmtid="{D5CDD505-2E9C-101B-9397-08002B2CF9AE}" pid="7" name="Mendeley Recent Style Name 2_1">
    <vt:lpwstr>Chicago Manual of Style 16th edition (full note)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http://www.zotero.org/styles/associacao-brasileira-de-normas-tecnicas-eceme</vt:lpwstr>
  </property>
  <property fmtid="{D5CDD505-2E9C-101B-9397-08002B2CF9AE}" pid="15" name="Mendeley Recent Style Name 6_1">
    <vt:lpwstr>Escola de Comando e Estado-Maior do Exército - ABNT (Português - Brasil)</vt:lpwstr>
  </property>
  <property fmtid="{D5CDD505-2E9C-101B-9397-08002B2CF9AE}" pid="16" name="Mendeley Recent Style Id 7_1">
    <vt:lpwstr>http://www.zotero.org/styles/la-trobe-university-apa</vt:lpwstr>
  </property>
  <property fmtid="{D5CDD505-2E9C-101B-9397-08002B2CF9AE}" pid="17" name="Mendeley Recent Style Name 7_1">
    <vt:lpwstr>La Trobe University - APA 6th edition</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8741a7d6-da98-3e66-a664-703af00f19ae</vt:lpwstr>
  </property>
  <property fmtid="{D5CDD505-2E9C-101B-9397-08002B2CF9AE}" pid="24" name="Mendeley Citation Style_1">
    <vt:lpwstr>http://www.zotero.org/styles/apa</vt:lpwstr>
  </property>
</Properties>
</file>