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87EF7" w14:textId="2D8D2C5D" w:rsidR="00375E8A" w:rsidRDefault="00375E8A" w:rsidP="00D37224">
      <w:pPr>
        <w:spacing w:line="360" w:lineRule="auto"/>
        <w:jc w:val="center"/>
        <w:rPr>
          <w:rFonts w:ascii="Times New Roman" w:hAnsi="Times New Roman" w:cs="Times New Roman"/>
          <w:b/>
          <w:bCs/>
          <w:sz w:val="24"/>
          <w:szCs w:val="24"/>
        </w:rPr>
      </w:pPr>
      <w:r w:rsidRPr="00D37224">
        <w:rPr>
          <w:rFonts w:ascii="Times New Roman" w:hAnsi="Times New Roman" w:cs="Times New Roman"/>
          <w:b/>
          <w:bCs/>
          <w:sz w:val="24"/>
          <w:szCs w:val="24"/>
        </w:rPr>
        <w:t xml:space="preserve">A Study of </w:t>
      </w:r>
      <w:r w:rsidR="00D15395" w:rsidRPr="00D37224">
        <w:rPr>
          <w:rFonts w:ascii="Times New Roman" w:hAnsi="Times New Roman" w:cs="Times New Roman"/>
          <w:b/>
          <w:bCs/>
          <w:sz w:val="24"/>
          <w:szCs w:val="24"/>
        </w:rPr>
        <w:t xml:space="preserve">Tax </w:t>
      </w:r>
      <w:r w:rsidR="001F5563" w:rsidRPr="00D37224">
        <w:rPr>
          <w:rFonts w:ascii="Times New Roman" w:hAnsi="Times New Roman" w:cs="Times New Roman"/>
          <w:b/>
          <w:bCs/>
          <w:sz w:val="24"/>
          <w:szCs w:val="24"/>
        </w:rPr>
        <w:t>Revenue</w:t>
      </w:r>
      <w:r w:rsidR="0098246B">
        <w:rPr>
          <w:rFonts w:ascii="Times New Roman" w:hAnsi="Times New Roman" w:cs="Times New Roman"/>
          <w:b/>
          <w:bCs/>
          <w:sz w:val="24"/>
          <w:szCs w:val="24"/>
        </w:rPr>
        <w:t>s</w:t>
      </w:r>
      <w:r w:rsidR="001F5563" w:rsidRPr="00D37224">
        <w:rPr>
          <w:rFonts w:ascii="Times New Roman" w:hAnsi="Times New Roman" w:cs="Times New Roman"/>
          <w:b/>
          <w:bCs/>
          <w:sz w:val="24"/>
          <w:szCs w:val="24"/>
        </w:rPr>
        <w:t xml:space="preserve"> </w:t>
      </w:r>
      <w:r w:rsidR="00D15395" w:rsidRPr="00D37224">
        <w:rPr>
          <w:rFonts w:ascii="Times New Roman" w:hAnsi="Times New Roman" w:cs="Times New Roman"/>
          <w:b/>
          <w:bCs/>
          <w:sz w:val="24"/>
          <w:szCs w:val="24"/>
        </w:rPr>
        <w:t xml:space="preserve">and </w:t>
      </w:r>
      <w:r w:rsidR="008D62A0" w:rsidRPr="00D37224">
        <w:rPr>
          <w:rFonts w:ascii="Times New Roman" w:hAnsi="Times New Roman" w:cs="Times New Roman"/>
          <w:b/>
          <w:bCs/>
          <w:sz w:val="24"/>
          <w:szCs w:val="24"/>
        </w:rPr>
        <w:t>Non-Tax</w:t>
      </w:r>
      <w:r w:rsidR="00D15395" w:rsidRPr="00D37224">
        <w:rPr>
          <w:rFonts w:ascii="Times New Roman" w:hAnsi="Times New Roman" w:cs="Times New Roman"/>
          <w:b/>
          <w:bCs/>
          <w:sz w:val="24"/>
          <w:szCs w:val="24"/>
        </w:rPr>
        <w:t xml:space="preserve"> Revenues </w:t>
      </w:r>
      <w:r w:rsidR="00762088" w:rsidRPr="00D37224">
        <w:rPr>
          <w:rFonts w:ascii="Times New Roman" w:hAnsi="Times New Roman" w:cs="Times New Roman"/>
          <w:b/>
          <w:bCs/>
          <w:sz w:val="24"/>
          <w:szCs w:val="24"/>
        </w:rPr>
        <w:t>from the Budget of Haryana.</w:t>
      </w:r>
    </w:p>
    <w:p w14:paraId="0879D87B" w14:textId="6BA3BB46" w:rsidR="00375E8A" w:rsidRPr="00D37224" w:rsidRDefault="007654E5" w:rsidP="00D37224">
      <w:pPr>
        <w:spacing w:line="360" w:lineRule="auto"/>
        <w:rPr>
          <w:rFonts w:ascii="Times New Roman" w:hAnsi="Times New Roman" w:cs="Times New Roman"/>
          <w:b/>
          <w:bCs/>
          <w:sz w:val="24"/>
          <w:szCs w:val="24"/>
        </w:rPr>
      </w:pPr>
      <w:r w:rsidRPr="00D37224">
        <w:rPr>
          <w:rFonts w:ascii="Times New Roman" w:hAnsi="Times New Roman" w:cs="Times New Roman"/>
          <w:b/>
          <w:bCs/>
          <w:sz w:val="24"/>
          <w:szCs w:val="24"/>
        </w:rPr>
        <w:t>ABSTRACT</w:t>
      </w:r>
    </w:p>
    <w:p w14:paraId="592BB0C6" w14:textId="7C98DB0B" w:rsidR="007654E5" w:rsidRPr="00D37224" w:rsidRDefault="007654E5" w:rsidP="00D37224">
      <w:pPr>
        <w:spacing w:line="360" w:lineRule="auto"/>
        <w:jc w:val="both"/>
        <w:rPr>
          <w:rFonts w:ascii="Times New Roman" w:hAnsi="Times New Roman" w:cs="Times New Roman"/>
          <w:sz w:val="24"/>
          <w:szCs w:val="24"/>
        </w:rPr>
      </w:pPr>
      <w:r w:rsidRPr="00D37224">
        <w:rPr>
          <w:rFonts w:ascii="Times New Roman" w:hAnsi="Times New Roman" w:cs="Times New Roman"/>
          <w:sz w:val="24"/>
          <w:szCs w:val="24"/>
        </w:rPr>
        <w:t xml:space="preserve">Public Budget is the key indicator of any economy. It shows the soundness of an economy. The Governments which do not focuses on budgets often fails to establish financial soundness. The Present study also attempts to analyse the two key elements i.e. Tax Revenue and Non-Tax Revenue from the Budget of Haryana. The study relates to the period from 2013-2014 to 2022-2023. The Statistical tools </w:t>
      </w:r>
      <w:r w:rsidR="00195B3F" w:rsidRPr="00D37224">
        <w:rPr>
          <w:rFonts w:ascii="Times New Roman" w:hAnsi="Times New Roman" w:cs="Times New Roman"/>
          <w:sz w:val="24"/>
          <w:szCs w:val="24"/>
        </w:rPr>
        <w:t xml:space="preserve">which are used </w:t>
      </w:r>
      <w:r w:rsidRPr="00D37224">
        <w:rPr>
          <w:rFonts w:ascii="Times New Roman" w:hAnsi="Times New Roman" w:cs="Times New Roman"/>
          <w:sz w:val="24"/>
          <w:szCs w:val="24"/>
        </w:rPr>
        <w:t>to analyse the data are</w:t>
      </w:r>
      <w:r w:rsidR="00195B3F" w:rsidRPr="00D37224">
        <w:rPr>
          <w:rFonts w:ascii="Times New Roman" w:hAnsi="Times New Roman" w:cs="Times New Roman"/>
          <w:sz w:val="24"/>
          <w:szCs w:val="24"/>
        </w:rPr>
        <w:t xml:space="preserve"> such as trend analysis, mean, variance, and ANOVA. These tools have been used with the help of MS Excel and SPSS. The results shows that the there is no significant difference between budgets, revised budgets and actuals of tax revenues. </w:t>
      </w:r>
      <w:r w:rsidR="001F5563" w:rsidRPr="00D37224">
        <w:rPr>
          <w:rFonts w:ascii="Times New Roman" w:hAnsi="Times New Roman" w:cs="Times New Roman"/>
          <w:sz w:val="24"/>
          <w:szCs w:val="24"/>
        </w:rPr>
        <w:t>Similarly,</w:t>
      </w:r>
      <w:r w:rsidR="00195B3F" w:rsidRPr="00D37224">
        <w:rPr>
          <w:rFonts w:ascii="Times New Roman" w:hAnsi="Times New Roman" w:cs="Times New Roman"/>
          <w:sz w:val="24"/>
          <w:szCs w:val="24"/>
        </w:rPr>
        <w:t xml:space="preserve"> there is no significant difference between budgets, revised budgets and actuals of non-tax revenues</w:t>
      </w:r>
      <w:r w:rsidR="001F5563" w:rsidRPr="00D37224">
        <w:rPr>
          <w:rFonts w:ascii="Times New Roman" w:hAnsi="Times New Roman" w:cs="Times New Roman"/>
          <w:sz w:val="24"/>
          <w:szCs w:val="24"/>
        </w:rPr>
        <w:t xml:space="preserve">. Further budgets, revised budgets and actuals for both i.e. for tax revenue as well as for </w:t>
      </w:r>
      <w:r w:rsidR="006F194E" w:rsidRPr="00D37224">
        <w:rPr>
          <w:rFonts w:ascii="Times New Roman" w:hAnsi="Times New Roman" w:cs="Times New Roman"/>
          <w:sz w:val="24"/>
          <w:szCs w:val="24"/>
        </w:rPr>
        <w:t>non-tax</w:t>
      </w:r>
      <w:r w:rsidR="001F5563" w:rsidRPr="00D37224">
        <w:rPr>
          <w:rFonts w:ascii="Times New Roman" w:hAnsi="Times New Roman" w:cs="Times New Roman"/>
          <w:sz w:val="24"/>
          <w:szCs w:val="24"/>
        </w:rPr>
        <w:t xml:space="preserve"> revenue are increasing in period of study.</w:t>
      </w:r>
      <w:r w:rsidR="006477E8">
        <w:rPr>
          <w:rFonts w:ascii="Times New Roman" w:hAnsi="Times New Roman" w:cs="Times New Roman"/>
          <w:sz w:val="24"/>
          <w:szCs w:val="24"/>
        </w:rPr>
        <w:t xml:space="preserve"> The paper is useful for the fiscal policy makers as it talks about the relevance and importance of </w:t>
      </w:r>
      <w:proofErr w:type="gramStart"/>
      <w:r w:rsidR="006477E8">
        <w:rPr>
          <w:rFonts w:ascii="Times New Roman" w:hAnsi="Times New Roman" w:cs="Times New Roman"/>
          <w:sz w:val="24"/>
          <w:szCs w:val="24"/>
        </w:rPr>
        <w:t>budgets  and</w:t>
      </w:r>
      <w:proofErr w:type="gramEnd"/>
      <w:r w:rsidR="006477E8">
        <w:rPr>
          <w:rFonts w:ascii="Times New Roman" w:hAnsi="Times New Roman" w:cs="Times New Roman"/>
          <w:sz w:val="24"/>
          <w:szCs w:val="24"/>
        </w:rPr>
        <w:t xml:space="preserve"> revised budget in comparison to actuals. </w:t>
      </w:r>
    </w:p>
    <w:p w14:paraId="75F30A9A" w14:textId="3F1A91B6" w:rsidR="001F5563" w:rsidRPr="00D37224" w:rsidRDefault="001F5563" w:rsidP="00D37224">
      <w:pPr>
        <w:spacing w:line="360" w:lineRule="auto"/>
        <w:jc w:val="both"/>
        <w:rPr>
          <w:rFonts w:ascii="Times New Roman" w:hAnsi="Times New Roman" w:cs="Times New Roman"/>
          <w:sz w:val="24"/>
          <w:szCs w:val="24"/>
        </w:rPr>
      </w:pPr>
      <w:r w:rsidRPr="00D37224">
        <w:rPr>
          <w:rFonts w:ascii="Times New Roman" w:hAnsi="Times New Roman" w:cs="Times New Roman"/>
          <w:sz w:val="24"/>
          <w:szCs w:val="24"/>
        </w:rPr>
        <w:t xml:space="preserve">Keywords: - Tax Revenue, </w:t>
      </w:r>
      <w:r w:rsidR="006F194E" w:rsidRPr="00D37224">
        <w:rPr>
          <w:rFonts w:ascii="Times New Roman" w:hAnsi="Times New Roman" w:cs="Times New Roman"/>
          <w:sz w:val="24"/>
          <w:szCs w:val="24"/>
        </w:rPr>
        <w:t>Non-Tax</w:t>
      </w:r>
      <w:r w:rsidRPr="00D37224">
        <w:rPr>
          <w:rFonts w:ascii="Times New Roman" w:hAnsi="Times New Roman" w:cs="Times New Roman"/>
          <w:sz w:val="24"/>
          <w:szCs w:val="24"/>
        </w:rPr>
        <w:t xml:space="preserve"> Revenue, Budget, Revised Budget, Actuals.</w:t>
      </w:r>
    </w:p>
    <w:p w14:paraId="14BCF6DD" w14:textId="6E2F868D" w:rsidR="001F5563" w:rsidRPr="00D37224" w:rsidRDefault="001F5563" w:rsidP="00D37224">
      <w:pPr>
        <w:spacing w:line="360" w:lineRule="auto"/>
        <w:jc w:val="both"/>
        <w:rPr>
          <w:rFonts w:ascii="Times New Roman" w:hAnsi="Times New Roman" w:cs="Times New Roman"/>
          <w:b/>
          <w:bCs/>
          <w:sz w:val="24"/>
          <w:szCs w:val="24"/>
        </w:rPr>
      </w:pPr>
      <w:r w:rsidRPr="00D37224">
        <w:rPr>
          <w:rFonts w:ascii="Times New Roman" w:hAnsi="Times New Roman" w:cs="Times New Roman"/>
          <w:b/>
          <w:bCs/>
          <w:sz w:val="24"/>
          <w:szCs w:val="24"/>
        </w:rPr>
        <w:t>Introduction</w:t>
      </w:r>
    </w:p>
    <w:p w14:paraId="7C32477F" w14:textId="4A69780B" w:rsidR="006F194E" w:rsidRPr="00D37224" w:rsidRDefault="00F41230" w:rsidP="00D37224">
      <w:pPr>
        <w:spacing w:line="360" w:lineRule="auto"/>
        <w:jc w:val="both"/>
        <w:rPr>
          <w:rFonts w:ascii="Times New Roman" w:hAnsi="Times New Roman" w:cs="Times New Roman"/>
          <w:sz w:val="24"/>
          <w:szCs w:val="24"/>
        </w:rPr>
      </w:pPr>
      <w:r w:rsidRPr="00D37224">
        <w:rPr>
          <w:rFonts w:ascii="Times New Roman" w:hAnsi="Times New Roman" w:cs="Times New Roman"/>
          <w:sz w:val="24"/>
          <w:szCs w:val="24"/>
        </w:rPr>
        <w:t xml:space="preserve">Every Economy needs financial resources for its survival and growth. Budget is an important instrument which fulfils this need. Governments </w:t>
      </w:r>
      <w:r w:rsidR="00916DA2" w:rsidRPr="00D37224">
        <w:rPr>
          <w:rFonts w:ascii="Times New Roman" w:hAnsi="Times New Roman" w:cs="Times New Roman"/>
          <w:sz w:val="24"/>
          <w:szCs w:val="24"/>
        </w:rPr>
        <w:t>collect</w:t>
      </w:r>
      <w:r w:rsidRPr="00D37224">
        <w:rPr>
          <w:rFonts w:ascii="Times New Roman" w:hAnsi="Times New Roman" w:cs="Times New Roman"/>
          <w:sz w:val="24"/>
          <w:szCs w:val="24"/>
        </w:rPr>
        <w:t xml:space="preserve"> resources from people in form of tax </w:t>
      </w:r>
      <w:r w:rsidR="006F194E" w:rsidRPr="00D37224">
        <w:rPr>
          <w:rFonts w:ascii="Times New Roman" w:hAnsi="Times New Roman" w:cs="Times New Roman"/>
          <w:sz w:val="24"/>
          <w:szCs w:val="24"/>
        </w:rPr>
        <w:t xml:space="preserve">and other non-tax revenues and uses these revenues on welfare of society itself. Thus, budget becomes an important instrument to justify this balance. The objective of any budgets </w:t>
      </w:r>
      <w:proofErr w:type="gramStart"/>
      <w:r w:rsidR="006F194E" w:rsidRPr="00D37224">
        <w:rPr>
          <w:rFonts w:ascii="Times New Roman" w:hAnsi="Times New Roman" w:cs="Times New Roman"/>
          <w:sz w:val="24"/>
          <w:szCs w:val="24"/>
        </w:rPr>
        <w:t>are</w:t>
      </w:r>
      <w:proofErr w:type="gramEnd"/>
      <w:r w:rsidR="006F194E" w:rsidRPr="00D37224">
        <w:rPr>
          <w:rFonts w:ascii="Times New Roman" w:hAnsi="Times New Roman" w:cs="Times New Roman"/>
          <w:sz w:val="24"/>
          <w:szCs w:val="24"/>
        </w:rPr>
        <w:t xml:space="preserve"> to ensure legal and financial accountability of the executive to legislature, facilitating administrative management, efficient execution of various tasks of government, ensuring accountability of the subordinates to superiors and last but not the least ensuring economic development. Initially the public budget</w:t>
      </w:r>
      <w:r w:rsidR="00502D3A" w:rsidRPr="00D37224">
        <w:rPr>
          <w:rFonts w:ascii="Times New Roman" w:hAnsi="Times New Roman" w:cs="Times New Roman"/>
          <w:sz w:val="24"/>
          <w:szCs w:val="24"/>
        </w:rPr>
        <w:t>s</w:t>
      </w:r>
      <w:r w:rsidR="006F194E" w:rsidRPr="00D37224">
        <w:rPr>
          <w:rFonts w:ascii="Times New Roman" w:hAnsi="Times New Roman" w:cs="Times New Roman"/>
          <w:sz w:val="24"/>
          <w:szCs w:val="24"/>
        </w:rPr>
        <w:t xml:space="preserve"> were </w:t>
      </w:r>
      <w:r w:rsidR="00502D3A" w:rsidRPr="00D37224">
        <w:rPr>
          <w:rFonts w:ascii="Times New Roman" w:hAnsi="Times New Roman" w:cs="Times New Roman"/>
          <w:sz w:val="24"/>
          <w:szCs w:val="24"/>
        </w:rPr>
        <w:t xml:space="preserve">considered just as a plan for public revenue and public expenditure. But at present times </w:t>
      </w:r>
      <w:r w:rsidR="00BF60B0" w:rsidRPr="00D37224">
        <w:rPr>
          <w:rFonts w:ascii="Times New Roman" w:hAnsi="Times New Roman" w:cs="Times New Roman"/>
          <w:sz w:val="24"/>
          <w:szCs w:val="24"/>
        </w:rPr>
        <w:t xml:space="preserve">its significant has increased and it is </w:t>
      </w:r>
      <w:r w:rsidR="00673FE5" w:rsidRPr="00D37224">
        <w:rPr>
          <w:rFonts w:ascii="Times New Roman" w:hAnsi="Times New Roman" w:cs="Times New Roman"/>
          <w:sz w:val="24"/>
          <w:szCs w:val="24"/>
        </w:rPr>
        <w:t>considered</w:t>
      </w:r>
      <w:r w:rsidR="00BF60B0" w:rsidRPr="00D37224">
        <w:rPr>
          <w:rFonts w:ascii="Times New Roman" w:hAnsi="Times New Roman" w:cs="Times New Roman"/>
          <w:sz w:val="24"/>
          <w:szCs w:val="24"/>
        </w:rPr>
        <w:t xml:space="preserve"> as a policy document to reflect the vision of economy. “Our </w:t>
      </w:r>
      <w:r w:rsidR="00673FE5" w:rsidRPr="00D37224">
        <w:rPr>
          <w:rFonts w:ascii="Times New Roman" w:hAnsi="Times New Roman" w:cs="Times New Roman"/>
          <w:sz w:val="24"/>
          <w:szCs w:val="24"/>
        </w:rPr>
        <w:t>government</w:t>
      </w:r>
      <w:r w:rsidR="00BF60B0" w:rsidRPr="00D37224">
        <w:rPr>
          <w:rFonts w:ascii="Times New Roman" w:hAnsi="Times New Roman" w:cs="Times New Roman"/>
          <w:sz w:val="24"/>
          <w:szCs w:val="24"/>
        </w:rPr>
        <w:t xml:space="preserve"> does not view the Budget as a mere exercise of presenting the statement of Government receipts and expenditure of a given year. It is rather an expression of our vision of economic strategy and an instrument of social development, change and inclusion” (Caption Abhimanyu (2015), Former Finance Minister Haryana)</w:t>
      </w:r>
      <w:r w:rsidR="00673FE5" w:rsidRPr="00D37224">
        <w:rPr>
          <w:rFonts w:ascii="Times New Roman" w:hAnsi="Times New Roman" w:cs="Times New Roman"/>
          <w:sz w:val="24"/>
          <w:szCs w:val="24"/>
        </w:rPr>
        <w:t xml:space="preserve">. Revenue and Expenditure are the two major sides of any public budget. Particularly revenue has the most important and maximum role in the whole budget process. </w:t>
      </w:r>
      <w:r w:rsidR="00673FE5" w:rsidRPr="00D37224">
        <w:rPr>
          <w:rFonts w:ascii="Times New Roman" w:hAnsi="Times New Roman" w:cs="Times New Roman"/>
          <w:sz w:val="24"/>
          <w:szCs w:val="24"/>
        </w:rPr>
        <w:lastRenderedPageBreak/>
        <w:t>This paper also attempts to analyse the two key elements of revenue sides i.e. Tax Revenue and Non-Tax Revenue from the Budget of Haryana.</w:t>
      </w:r>
    </w:p>
    <w:p w14:paraId="3A879B9D" w14:textId="4E43D6B8" w:rsidR="007326E9" w:rsidRPr="00D37224" w:rsidRDefault="007326E9" w:rsidP="00D37224">
      <w:pPr>
        <w:spacing w:line="360" w:lineRule="auto"/>
        <w:jc w:val="both"/>
        <w:rPr>
          <w:rFonts w:ascii="Times New Roman" w:hAnsi="Times New Roman" w:cs="Times New Roman"/>
          <w:b/>
          <w:bCs/>
          <w:sz w:val="24"/>
          <w:szCs w:val="24"/>
        </w:rPr>
      </w:pPr>
      <w:r w:rsidRPr="00D37224">
        <w:rPr>
          <w:rFonts w:ascii="Times New Roman" w:hAnsi="Times New Roman" w:cs="Times New Roman"/>
          <w:b/>
          <w:bCs/>
          <w:sz w:val="24"/>
          <w:szCs w:val="24"/>
        </w:rPr>
        <w:t>Review of Literature</w:t>
      </w:r>
    </w:p>
    <w:p w14:paraId="292E039F" w14:textId="1F85312E" w:rsidR="007326E9" w:rsidRPr="00D37224" w:rsidRDefault="00EF4398" w:rsidP="00D37224">
      <w:pPr>
        <w:spacing w:line="360" w:lineRule="auto"/>
        <w:jc w:val="both"/>
        <w:rPr>
          <w:rFonts w:ascii="Times New Roman" w:hAnsi="Times New Roman" w:cs="Times New Roman"/>
          <w:sz w:val="24"/>
          <w:szCs w:val="24"/>
        </w:rPr>
      </w:pPr>
      <w:r w:rsidRPr="00D37224">
        <w:rPr>
          <w:rFonts w:ascii="Times New Roman" w:hAnsi="Times New Roman" w:cs="Times New Roman"/>
          <w:b/>
          <w:bCs/>
          <w:sz w:val="24"/>
          <w:szCs w:val="24"/>
        </w:rPr>
        <w:t xml:space="preserve">R.S. (1976) </w:t>
      </w:r>
      <w:r w:rsidRPr="00D37224">
        <w:rPr>
          <w:rFonts w:ascii="Times New Roman" w:hAnsi="Times New Roman" w:cs="Times New Roman"/>
          <w:sz w:val="24"/>
          <w:szCs w:val="24"/>
        </w:rPr>
        <w:t xml:space="preserve">Analysed the union budget of the year 1976-77.  This budget was known as growth budget. This budget focuses on agriculture as subsidised seeds, fertilisers and other required material </w:t>
      </w:r>
      <w:r w:rsidR="006413FA" w:rsidRPr="00D37224">
        <w:rPr>
          <w:rFonts w:ascii="Times New Roman" w:hAnsi="Times New Roman" w:cs="Times New Roman"/>
          <w:sz w:val="24"/>
          <w:szCs w:val="24"/>
        </w:rPr>
        <w:t>were</w:t>
      </w:r>
      <w:r w:rsidRPr="00D37224">
        <w:rPr>
          <w:rFonts w:ascii="Times New Roman" w:hAnsi="Times New Roman" w:cs="Times New Roman"/>
          <w:sz w:val="24"/>
          <w:szCs w:val="24"/>
        </w:rPr>
        <w:t xml:space="preserve"> offered to farmers. Further farmers were also encouraged to invest in newly upgraded technologies.</w:t>
      </w:r>
      <w:r w:rsidR="006413FA" w:rsidRPr="00D37224">
        <w:rPr>
          <w:rFonts w:ascii="Times New Roman" w:hAnsi="Times New Roman" w:cs="Times New Roman"/>
          <w:sz w:val="24"/>
          <w:szCs w:val="24"/>
        </w:rPr>
        <w:t xml:space="preserve"> Apart from this there were various income tax and wealth concessions which were given to public such decreasing the marginal rate of income tax up to 66%. These concessions helped to decrease the propensity to evade taxes which led to increase in the rate of collection of taxes.</w:t>
      </w:r>
    </w:p>
    <w:p w14:paraId="0070F25C" w14:textId="32DCC8B7" w:rsidR="006413FA" w:rsidRPr="00D37224" w:rsidRDefault="006413FA" w:rsidP="00D37224">
      <w:pPr>
        <w:spacing w:line="360" w:lineRule="auto"/>
        <w:jc w:val="both"/>
        <w:rPr>
          <w:rFonts w:ascii="Times New Roman" w:hAnsi="Times New Roman" w:cs="Times New Roman"/>
          <w:sz w:val="24"/>
          <w:szCs w:val="24"/>
        </w:rPr>
      </w:pPr>
      <w:r w:rsidRPr="00D37224">
        <w:rPr>
          <w:rFonts w:ascii="Times New Roman" w:hAnsi="Times New Roman" w:cs="Times New Roman"/>
          <w:b/>
          <w:bCs/>
          <w:sz w:val="24"/>
          <w:szCs w:val="24"/>
        </w:rPr>
        <w:t>William J. Woska (1988)</w:t>
      </w:r>
      <w:r w:rsidRPr="00D37224">
        <w:rPr>
          <w:rFonts w:ascii="Times New Roman" w:hAnsi="Times New Roman" w:cs="Times New Roman"/>
          <w:sz w:val="24"/>
          <w:szCs w:val="24"/>
        </w:rPr>
        <w:t xml:space="preserve"> This study analysed the role of that public expenditure which has been paid by the government to its employee as salaries and remuneration for that period in which </w:t>
      </w:r>
      <w:r w:rsidR="004653D4" w:rsidRPr="00D37224">
        <w:rPr>
          <w:rFonts w:ascii="Times New Roman" w:hAnsi="Times New Roman" w:cs="Times New Roman"/>
          <w:sz w:val="24"/>
          <w:szCs w:val="24"/>
        </w:rPr>
        <w:t xml:space="preserve">work has not been done in the public sector. </w:t>
      </w:r>
      <w:r w:rsidR="00C50BE2" w:rsidRPr="00D37224">
        <w:rPr>
          <w:rFonts w:ascii="Times New Roman" w:hAnsi="Times New Roman" w:cs="Times New Roman"/>
          <w:sz w:val="24"/>
          <w:szCs w:val="24"/>
        </w:rPr>
        <w:t xml:space="preserve"> The study relates to California for the period 1974 to 1984. </w:t>
      </w:r>
      <w:r w:rsidR="00BA1FA9" w:rsidRPr="00D37224">
        <w:rPr>
          <w:rFonts w:ascii="Times New Roman" w:hAnsi="Times New Roman" w:cs="Times New Roman"/>
          <w:sz w:val="24"/>
          <w:szCs w:val="24"/>
        </w:rPr>
        <w:t xml:space="preserve">The study takes various factors in to account for calculating salaries and remuneration for that period in which work has not been done in the public sector. These factors are such as tea break, vacation, sick leave, meal period, maternity leave, strikes etc. The corresponding cost related to these factors in total expenditure has been analysed. The study found that the collective bargaining and negotiations has the major role in increasing the salaries and remuneration for that period in which work has not been done in the public sector. From 1974 to 1984 i.e. during the period of study this cost was increase by 121 % in private sector in </w:t>
      </w:r>
      <w:r w:rsidR="00DD1D8A" w:rsidRPr="00D37224">
        <w:rPr>
          <w:rFonts w:ascii="Times New Roman" w:hAnsi="Times New Roman" w:cs="Times New Roman"/>
          <w:sz w:val="24"/>
          <w:szCs w:val="24"/>
        </w:rPr>
        <w:t>comparison</w:t>
      </w:r>
      <w:r w:rsidR="00BA1FA9" w:rsidRPr="00D37224">
        <w:rPr>
          <w:rFonts w:ascii="Times New Roman" w:hAnsi="Times New Roman" w:cs="Times New Roman"/>
          <w:sz w:val="24"/>
          <w:szCs w:val="24"/>
        </w:rPr>
        <w:t xml:space="preserve"> to increase in salary is by 115% in the same sector. On the other </w:t>
      </w:r>
      <w:r w:rsidR="00DD1D8A" w:rsidRPr="00D37224">
        <w:rPr>
          <w:rFonts w:ascii="Times New Roman" w:hAnsi="Times New Roman" w:cs="Times New Roman"/>
          <w:sz w:val="24"/>
          <w:szCs w:val="24"/>
        </w:rPr>
        <w:t>hand,</w:t>
      </w:r>
      <w:r w:rsidR="00BA1FA9" w:rsidRPr="00D37224">
        <w:rPr>
          <w:rFonts w:ascii="Times New Roman" w:hAnsi="Times New Roman" w:cs="Times New Roman"/>
          <w:sz w:val="24"/>
          <w:szCs w:val="24"/>
        </w:rPr>
        <w:t xml:space="preserve"> this cost was increased by </w:t>
      </w:r>
      <w:r w:rsidR="00DD1D8A" w:rsidRPr="00D37224">
        <w:rPr>
          <w:rFonts w:ascii="Times New Roman" w:hAnsi="Times New Roman" w:cs="Times New Roman"/>
          <w:sz w:val="24"/>
          <w:szCs w:val="24"/>
        </w:rPr>
        <w:t xml:space="preserve">215 % in public sector in comparison to increase in salary is by 98 % in the same sector. </w:t>
      </w:r>
      <w:r w:rsidR="00F02CE8" w:rsidRPr="00D37224">
        <w:rPr>
          <w:rFonts w:ascii="Times New Roman" w:hAnsi="Times New Roman" w:cs="Times New Roman"/>
          <w:sz w:val="24"/>
          <w:szCs w:val="24"/>
        </w:rPr>
        <w:t>Thus,</w:t>
      </w:r>
      <w:r w:rsidR="00DD1D8A" w:rsidRPr="00D37224">
        <w:rPr>
          <w:rFonts w:ascii="Times New Roman" w:hAnsi="Times New Roman" w:cs="Times New Roman"/>
          <w:sz w:val="24"/>
          <w:szCs w:val="24"/>
        </w:rPr>
        <w:t xml:space="preserve"> this cost is increasing at very high rate particularly in public sector.</w:t>
      </w:r>
    </w:p>
    <w:p w14:paraId="5FCBA953" w14:textId="7CF7AF8B" w:rsidR="002D5608" w:rsidRPr="00D37224" w:rsidRDefault="004B7906" w:rsidP="00D37224">
      <w:pPr>
        <w:spacing w:line="360" w:lineRule="auto"/>
        <w:jc w:val="both"/>
        <w:rPr>
          <w:rFonts w:ascii="Times New Roman" w:hAnsi="Times New Roman" w:cs="Times New Roman"/>
          <w:sz w:val="24"/>
          <w:szCs w:val="24"/>
        </w:rPr>
      </w:pPr>
      <w:r w:rsidRPr="00D37224">
        <w:rPr>
          <w:rFonts w:ascii="Times New Roman" w:hAnsi="Times New Roman" w:cs="Times New Roman"/>
          <w:b/>
          <w:bCs/>
          <w:sz w:val="24"/>
          <w:szCs w:val="24"/>
        </w:rPr>
        <w:t xml:space="preserve">Arun </w:t>
      </w:r>
      <w:r w:rsidR="00FB73FA" w:rsidRPr="00D37224">
        <w:rPr>
          <w:rFonts w:ascii="Times New Roman" w:hAnsi="Times New Roman" w:cs="Times New Roman"/>
          <w:b/>
          <w:bCs/>
          <w:sz w:val="24"/>
          <w:szCs w:val="24"/>
        </w:rPr>
        <w:t xml:space="preserve">Ghosh (1995) </w:t>
      </w:r>
      <w:r w:rsidR="00FB73FA" w:rsidRPr="00D37224">
        <w:rPr>
          <w:rFonts w:ascii="Times New Roman" w:hAnsi="Times New Roman" w:cs="Times New Roman"/>
          <w:sz w:val="24"/>
          <w:szCs w:val="24"/>
        </w:rPr>
        <w:t>analysed the</w:t>
      </w:r>
      <w:r w:rsidR="00301702" w:rsidRPr="00D37224">
        <w:rPr>
          <w:rFonts w:ascii="Times New Roman" w:hAnsi="Times New Roman" w:cs="Times New Roman"/>
          <w:b/>
          <w:bCs/>
          <w:sz w:val="24"/>
          <w:szCs w:val="24"/>
        </w:rPr>
        <w:t xml:space="preserve"> </w:t>
      </w:r>
      <w:r w:rsidR="00301702" w:rsidRPr="00D37224">
        <w:rPr>
          <w:rFonts w:ascii="Times New Roman" w:hAnsi="Times New Roman" w:cs="Times New Roman"/>
          <w:sz w:val="24"/>
          <w:szCs w:val="24"/>
        </w:rPr>
        <w:t xml:space="preserve">budget in context of economy. </w:t>
      </w:r>
      <w:r w:rsidR="00FB73FA" w:rsidRPr="00D37224">
        <w:rPr>
          <w:rFonts w:ascii="Times New Roman" w:hAnsi="Times New Roman" w:cs="Times New Roman"/>
          <w:b/>
          <w:bCs/>
          <w:sz w:val="24"/>
          <w:szCs w:val="24"/>
        </w:rPr>
        <w:t xml:space="preserve"> </w:t>
      </w:r>
      <w:r w:rsidR="00F21DE2" w:rsidRPr="00D37224">
        <w:rPr>
          <w:rFonts w:ascii="Times New Roman" w:hAnsi="Times New Roman" w:cs="Times New Roman"/>
          <w:sz w:val="24"/>
          <w:szCs w:val="24"/>
        </w:rPr>
        <w:t>The s</w:t>
      </w:r>
      <w:r w:rsidR="006546A9" w:rsidRPr="00D37224">
        <w:rPr>
          <w:rFonts w:ascii="Times New Roman" w:hAnsi="Times New Roman" w:cs="Times New Roman"/>
          <w:sz w:val="24"/>
          <w:szCs w:val="24"/>
        </w:rPr>
        <w:t xml:space="preserve">tudy analysed five major aspects </w:t>
      </w:r>
      <w:r w:rsidR="00652785" w:rsidRPr="00D37224">
        <w:rPr>
          <w:rFonts w:ascii="Times New Roman" w:hAnsi="Times New Roman" w:cs="Times New Roman"/>
          <w:sz w:val="24"/>
          <w:szCs w:val="24"/>
        </w:rPr>
        <w:t>which positioned the economy (India) in the year 1995</w:t>
      </w:r>
      <w:r w:rsidR="00341FA6" w:rsidRPr="00D37224">
        <w:rPr>
          <w:rFonts w:ascii="Times New Roman" w:hAnsi="Times New Roman" w:cs="Times New Roman"/>
          <w:sz w:val="24"/>
          <w:szCs w:val="24"/>
        </w:rPr>
        <w:t xml:space="preserve"> along with union budget of 1995-1996. </w:t>
      </w:r>
      <w:r w:rsidR="00800782" w:rsidRPr="00D37224">
        <w:rPr>
          <w:rFonts w:ascii="Times New Roman" w:hAnsi="Times New Roman" w:cs="Times New Roman"/>
          <w:sz w:val="24"/>
          <w:szCs w:val="24"/>
        </w:rPr>
        <w:t xml:space="preserve">The aspects covered by the study are </w:t>
      </w:r>
      <w:r w:rsidR="00AB2413" w:rsidRPr="00D37224">
        <w:rPr>
          <w:rFonts w:ascii="Times New Roman" w:hAnsi="Times New Roman" w:cs="Times New Roman"/>
          <w:sz w:val="24"/>
          <w:szCs w:val="24"/>
        </w:rPr>
        <w:t>(</w:t>
      </w:r>
      <w:proofErr w:type="spellStart"/>
      <w:r w:rsidR="00AB2413" w:rsidRPr="00D37224">
        <w:rPr>
          <w:rFonts w:ascii="Times New Roman" w:hAnsi="Times New Roman" w:cs="Times New Roman"/>
          <w:sz w:val="24"/>
          <w:szCs w:val="24"/>
        </w:rPr>
        <w:t>i</w:t>
      </w:r>
      <w:proofErr w:type="spellEnd"/>
      <w:r w:rsidR="00AB2413" w:rsidRPr="00D37224">
        <w:rPr>
          <w:rFonts w:ascii="Times New Roman" w:hAnsi="Times New Roman" w:cs="Times New Roman"/>
          <w:sz w:val="24"/>
          <w:szCs w:val="24"/>
        </w:rPr>
        <w:t xml:space="preserve">) State of Indian Economy (ii) </w:t>
      </w:r>
      <w:r w:rsidR="00902F62" w:rsidRPr="00D37224">
        <w:rPr>
          <w:rFonts w:ascii="Times New Roman" w:hAnsi="Times New Roman" w:cs="Times New Roman"/>
          <w:sz w:val="24"/>
          <w:szCs w:val="24"/>
        </w:rPr>
        <w:t xml:space="preserve">Expectation </w:t>
      </w:r>
      <w:r w:rsidR="00EE6977" w:rsidRPr="00D37224">
        <w:rPr>
          <w:rFonts w:ascii="Times New Roman" w:hAnsi="Times New Roman" w:cs="Times New Roman"/>
          <w:sz w:val="24"/>
          <w:szCs w:val="24"/>
        </w:rPr>
        <w:t>from Union Budget with regard to restoring the balances in the economy</w:t>
      </w:r>
      <w:r w:rsidR="00C135C6" w:rsidRPr="00D37224">
        <w:rPr>
          <w:rFonts w:ascii="Times New Roman" w:hAnsi="Times New Roman" w:cs="Times New Roman"/>
          <w:sz w:val="24"/>
          <w:szCs w:val="24"/>
        </w:rPr>
        <w:t xml:space="preserve"> (iii) expenditure and revenue aspects of the budget</w:t>
      </w:r>
      <w:r w:rsidR="00AB2413" w:rsidRPr="00D37224">
        <w:rPr>
          <w:rFonts w:ascii="Times New Roman" w:hAnsi="Times New Roman" w:cs="Times New Roman"/>
          <w:sz w:val="24"/>
          <w:szCs w:val="24"/>
        </w:rPr>
        <w:t xml:space="preserve"> </w:t>
      </w:r>
      <w:r w:rsidR="00916846" w:rsidRPr="00D37224">
        <w:rPr>
          <w:rFonts w:ascii="Times New Roman" w:hAnsi="Times New Roman" w:cs="Times New Roman"/>
          <w:sz w:val="24"/>
          <w:szCs w:val="24"/>
        </w:rPr>
        <w:t xml:space="preserve">(iv) overall expectation from the budget </w:t>
      </w:r>
      <w:r w:rsidR="00C24F6F" w:rsidRPr="00D37224">
        <w:rPr>
          <w:rFonts w:ascii="Times New Roman" w:hAnsi="Times New Roman" w:cs="Times New Roman"/>
          <w:sz w:val="24"/>
          <w:szCs w:val="24"/>
        </w:rPr>
        <w:t xml:space="preserve">(v) </w:t>
      </w:r>
      <w:r w:rsidR="00005ABF" w:rsidRPr="00D37224">
        <w:rPr>
          <w:rFonts w:ascii="Times New Roman" w:hAnsi="Times New Roman" w:cs="Times New Roman"/>
          <w:sz w:val="24"/>
          <w:szCs w:val="24"/>
        </w:rPr>
        <w:t xml:space="preserve">devaluating the resources </w:t>
      </w:r>
      <w:r w:rsidR="00707505" w:rsidRPr="00D37224">
        <w:rPr>
          <w:rFonts w:ascii="Times New Roman" w:hAnsi="Times New Roman" w:cs="Times New Roman"/>
          <w:sz w:val="24"/>
          <w:szCs w:val="24"/>
        </w:rPr>
        <w:t xml:space="preserve">which are transferred from centre to state. </w:t>
      </w:r>
      <w:r w:rsidR="0002679F" w:rsidRPr="00D37224">
        <w:rPr>
          <w:rFonts w:ascii="Times New Roman" w:hAnsi="Times New Roman" w:cs="Times New Roman"/>
          <w:sz w:val="24"/>
          <w:szCs w:val="24"/>
        </w:rPr>
        <w:t xml:space="preserve">The study </w:t>
      </w:r>
      <w:r w:rsidR="00D23537" w:rsidRPr="00D37224">
        <w:rPr>
          <w:rFonts w:ascii="Times New Roman" w:hAnsi="Times New Roman" w:cs="Times New Roman"/>
          <w:sz w:val="24"/>
          <w:szCs w:val="24"/>
        </w:rPr>
        <w:t xml:space="preserve">says that the growth was recorded at 4.3 percent </w:t>
      </w:r>
      <w:r w:rsidR="004961FE" w:rsidRPr="00D37224">
        <w:rPr>
          <w:rFonts w:ascii="Times New Roman" w:hAnsi="Times New Roman" w:cs="Times New Roman"/>
          <w:sz w:val="24"/>
          <w:szCs w:val="24"/>
        </w:rPr>
        <w:t xml:space="preserve">in both the years i.e. </w:t>
      </w:r>
      <w:r w:rsidR="004A0854" w:rsidRPr="00D37224">
        <w:rPr>
          <w:rFonts w:ascii="Times New Roman" w:hAnsi="Times New Roman" w:cs="Times New Roman"/>
          <w:sz w:val="24"/>
          <w:szCs w:val="24"/>
        </w:rPr>
        <w:t>1992-1993 and 1993-1994</w:t>
      </w:r>
      <w:r w:rsidR="00E1573B" w:rsidRPr="00D37224">
        <w:rPr>
          <w:rFonts w:ascii="Times New Roman" w:hAnsi="Times New Roman" w:cs="Times New Roman"/>
          <w:sz w:val="24"/>
          <w:szCs w:val="24"/>
        </w:rPr>
        <w:t xml:space="preserve">. </w:t>
      </w:r>
      <w:r w:rsidR="00A469F5" w:rsidRPr="00D37224">
        <w:rPr>
          <w:rFonts w:ascii="Times New Roman" w:hAnsi="Times New Roman" w:cs="Times New Roman"/>
          <w:sz w:val="24"/>
          <w:szCs w:val="24"/>
        </w:rPr>
        <w:t>However,</w:t>
      </w:r>
      <w:r w:rsidR="00E1573B" w:rsidRPr="00D37224">
        <w:rPr>
          <w:rFonts w:ascii="Times New Roman" w:hAnsi="Times New Roman" w:cs="Times New Roman"/>
          <w:sz w:val="24"/>
          <w:szCs w:val="24"/>
        </w:rPr>
        <w:t xml:space="preserve"> the rate of inflation was ne</w:t>
      </w:r>
      <w:r w:rsidR="00FC55B5" w:rsidRPr="00D37224">
        <w:rPr>
          <w:rFonts w:ascii="Times New Roman" w:hAnsi="Times New Roman" w:cs="Times New Roman"/>
          <w:sz w:val="24"/>
          <w:szCs w:val="24"/>
        </w:rPr>
        <w:t xml:space="preserve">aring 12 %. </w:t>
      </w:r>
      <w:r w:rsidR="00D77761" w:rsidRPr="00D37224">
        <w:rPr>
          <w:rFonts w:ascii="Times New Roman" w:hAnsi="Times New Roman" w:cs="Times New Roman"/>
          <w:sz w:val="24"/>
          <w:szCs w:val="24"/>
        </w:rPr>
        <w:t xml:space="preserve">Deficit was increase significantly despite of the increase in </w:t>
      </w:r>
      <w:r w:rsidR="00C51E56" w:rsidRPr="00D37224">
        <w:rPr>
          <w:rFonts w:ascii="Times New Roman" w:hAnsi="Times New Roman" w:cs="Times New Roman"/>
          <w:sz w:val="24"/>
          <w:szCs w:val="24"/>
        </w:rPr>
        <w:t xml:space="preserve">Revenue (both tax revenue and no- tax revenue) </w:t>
      </w:r>
      <w:r w:rsidR="00D77761" w:rsidRPr="00D37224">
        <w:rPr>
          <w:rFonts w:ascii="Times New Roman" w:hAnsi="Times New Roman" w:cs="Times New Roman"/>
          <w:sz w:val="24"/>
          <w:szCs w:val="24"/>
        </w:rPr>
        <w:t xml:space="preserve">due to </w:t>
      </w:r>
      <w:r w:rsidR="00216E13" w:rsidRPr="00D37224">
        <w:rPr>
          <w:rFonts w:ascii="Times New Roman" w:hAnsi="Times New Roman" w:cs="Times New Roman"/>
          <w:sz w:val="24"/>
          <w:szCs w:val="24"/>
        </w:rPr>
        <w:t xml:space="preserve">ailments in the economy. </w:t>
      </w:r>
      <w:r w:rsidR="00F45F78" w:rsidRPr="00D37224">
        <w:rPr>
          <w:rFonts w:ascii="Times New Roman" w:hAnsi="Times New Roman" w:cs="Times New Roman"/>
          <w:sz w:val="24"/>
          <w:szCs w:val="24"/>
        </w:rPr>
        <w:t xml:space="preserve">The union </w:t>
      </w:r>
      <w:r w:rsidR="00F45F78" w:rsidRPr="00D37224">
        <w:rPr>
          <w:rFonts w:ascii="Times New Roman" w:hAnsi="Times New Roman" w:cs="Times New Roman"/>
          <w:sz w:val="24"/>
          <w:szCs w:val="24"/>
        </w:rPr>
        <w:lastRenderedPageBreak/>
        <w:t xml:space="preserve">government </w:t>
      </w:r>
      <w:r w:rsidR="000B13BF" w:rsidRPr="00D37224">
        <w:rPr>
          <w:rFonts w:ascii="Times New Roman" w:hAnsi="Times New Roman" w:cs="Times New Roman"/>
          <w:sz w:val="24"/>
          <w:szCs w:val="24"/>
        </w:rPr>
        <w:t xml:space="preserve">gave credit to themselves for increasing state transfers </w:t>
      </w:r>
      <w:r w:rsidR="002B19F5" w:rsidRPr="00D37224">
        <w:rPr>
          <w:rFonts w:ascii="Times New Roman" w:hAnsi="Times New Roman" w:cs="Times New Roman"/>
          <w:sz w:val="24"/>
          <w:szCs w:val="24"/>
        </w:rPr>
        <w:t>however in actual the transfers were decrease</w:t>
      </w:r>
      <w:r w:rsidR="00B046A6" w:rsidRPr="00D37224">
        <w:rPr>
          <w:rFonts w:ascii="Times New Roman" w:hAnsi="Times New Roman" w:cs="Times New Roman"/>
          <w:sz w:val="24"/>
          <w:szCs w:val="24"/>
        </w:rPr>
        <w:t>, even after considering it in nominal terms.</w:t>
      </w:r>
    </w:p>
    <w:p w14:paraId="3E70C7C1" w14:textId="130F03E0" w:rsidR="00DD1D8A" w:rsidRDefault="006E43D4" w:rsidP="00D37224">
      <w:pPr>
        <w:spacing w:line="360" w:lineRule="auto"/>
        <w:jc w:val="both"/>
        <w:rPr>
          <w:rFonts w:ascii="Times New Roman" w:hAnsi="Times New Roman" w:cs="Times New Roman"/>
          <w:sz w:val="24"/>
          <w:szCs w:val="24"/>
        </w:rPr>
      </w:pPr>
      <w:r w:rsidRPr="00D37224">
        <w:rPr>
          <w:rFonts w:ascii="Times New Roman" w:hAnsi="Times New Roman" w:cs="Times New Roman"/>
          <w:b/>
          <w:bCs/>
          <w:sz w:val="24"/>
          <w:szCs w:val="24"/>
        </w:rPr>
        <w:t>Arvind Pan</w:t>
      </w:r>
      <w:r w:rsidR="00BB63FE" w:rsidRPr="00D37224">
        <w:rPr>
          <w:rFonts w:ascii="Times New Roman" w:hAnsi="Times New Roman" w:cs="Times New Roman"/>
          <w:b/>
          <w:bCs/>
          <w:sz w:val="24"/>
          <w:szCs w:val="24"/>
        </w:rPr>
        <w:t xml:space="preserve">agariya (2000) </w:t>
      </w:r>
      <w:r w:rsidR="0012021B" w:rsidRPr="00D37224">
        <w:rPr>
          <w:rFonts w:ascii="Times New Roman" w:hAnsi="Times New Roman" w:cs="Times New Roman"/>
          <w:sz w:val="24"/>
          <w:szCs w:val="24"/>
        </w:rPr>
        <w:t>analysed the union budget 2000-2001</w:t>
      </w:r>
      <w:r w:rsidR="00E44B7C" w:rsidRPr="00D37224">
        <w:rPr>
          <w:rFonts w:ascii="Times New Roman" w:hAnsi="Times New Roman" w:cs="Times New Roman"/>
          <w:sz w:val="24"/>
          <w:szCs w:val="24"/>
        </w:rPr>
        <w:t xml:space="preserve"> from various perspectives. These perspectives are such as </w:t>
      </w:r>
      <w:r w:rsidR="00173077" w:rsidRPr="00D37224">
        <w:rPr>
          <w:rFonts w:ascii="Times New Roman" w:hAnsi="Times New Roman" w:cs="Times New Roman"/>
          <w:sz w:val="24"/>
          <w:szCs w:val="24"/>
        </w:rPr>
        <w:t xml:space="preserve">changes in the taxation policy, </w:t>
      </w:r>
      <w:r w:rsidR="0047132C" w:rsidRPr="00D37224">
        <w:rPr>
          <w:rFonts w:ascii="Times New Roman" w:hAnsi="Times New Roman" w:cs="Times New Roman"/>
          <w:sz w:val="24"/>
          <w:szCs w:val="24"/>
        </w:rPr>
        <w:t xml:space="preserve">subsidies given for food </w:t>
      </w:r>
      <w:r w:rsidR="00A80B9C" w:rsidRPr="00D37224">
        <w:rPr>
          <w:rFonts w:ascii="Times New Roman" w:hAnsi="Times New Roman" w:cs="Times New Roman"/>
          <w:sz w:val="24"/>
          <w:szCs w:val="24"/>
        </w:rPr>
        <w:t xml:space="preserve">and fertilizers, reforms in banking sector, </w:t>
      </w:r>
      <w:r w:rsidR="00EF02D1" w:rsidRPr="00D37224">
        <w:rPr>
          <w:rFonts w:ascii="Times New Roman" w:hAnsi="Times New Roman" w:cs="Times New Roman"/>
          <w:sz w:val="24"/>
          <w:szCs w:val="24"/>
        </w:rPr>
        <w:t>small scale industry</w:t>
      </w:r>
      <w:r w:rsidR="00DC7F0A" w:rsidRPr="00D37224">
        <w:rPr>
          <w:rFonts w:ascii="Times New Roman" w:hAnsi="Times New Roman" w:cs="Times New Roman"/>
          <w:sz w:val="24"/>
          <w:szCs w:val="24"/>
        </w:rPr>
        <w:t xml:space="preserve"> etc. </w:t>
      </w:r>
      <w:r w:rsidR="002C073C" w:rsidRPr="00D37224">
        <w:rPr>
          <w:rFonts w:ascii="Times New Roman" w:hAnsi="Times New Roman" w:cs="Times New Roman"/>
          <w:sz w:val="24"/>
          <w:szCs w:val="24"/>
        </w:rPr>
        <w:t xml:space="preserve">He quoted that the economy is regularly suffering from fiscal deficit. </w:t>
      </w:r>
      <w:r w:rsidR="005D1169" w:rsidRPr="00D37224">
        <w:rPr>
          <w:rFonts w:ascii="Times New Roman" w:hAnsi="Times New Roman" w:cs="Times New Roman"/>
          <w:sz w:val="24"/>
          <w:szCs w:val="24"/>
        </w:rPr>
        <w:t>Corre</w:t>
      </w:r>
      <w:r w:rsidR="00442AA5" w:rsidRPr="00D37224">
        <w:rPr>
          <w:rFonts w:ascii="Times New Roman" w:hAnsi="Times New Roman" w:cs="Times New Roman"/>
          <w:sz w:val="24"/>
          <w:szCs w:val="24"/>
        </w:rPr>
        <w:t xml:space="preserve">ctive measures and bold steps were required to fix the problem. </w:t>
      </w:r>
      <w:r w:rsidR="007D2CBF" w:rsidRPr="00D37224">
        <w:rPr>
          <w:rFonts w:ascii="Times New Roman" w:hAnsi="Times New Roman" w:cs="Times New Roman"/>
          <w:sz w:val="24"/>
          <w:szCs w:val="24"/>
        </w:rPr>
        <w:t xml:space="preserve">There was decrease of 5 percent in custom duty from </w:t>
      </w:r>
      <w:r w:rsidR="00D74EE7" w:rsidRPr="00D37224">
        <w:rPr>
          <w:rFonts w:ascii="Times New Roman" w:hAnsi="Times New Roman" w:cs="Times New Roman"/>
          <w:sz w:val="24"/>
          <w:szCs w:val="24"/>
        </w:rPr>
        <w:t xml:space="preserve">(40 percent to 35 percent). </w:t>
      </w:r>
      <w:r w:rsidR="00E0076C" w:rsidRPr="00D37224">
        <w:rPr>
          <w:rFonts w:ascii="Times New Roman" w:hAnsi="Times New Roman" w:cs="Times New Roman"/>
          <w:sz w:val="24"/>
          <w:szCs w:val="24"/>
        </w:rPr>
        <w:t>Central Valued Added Tax</w:t>
      </w:r>
      <w:r w:rsidR="00FD3C02" w:rsidRPr="00D37224">
        <w:rPr>
          <w:rFonts w:ascii="Times New Roman" w:hAnsi="Times New Roman" w:cs="Times New Roman"/>
          <w:sz w:val="24"/>
          <w:szCs w:val="24"/>
        </w:rPr>
        <w:t xml:space="preserve"> </w:t>
      </w:r>
      <w:r w:rsidR="00E0076C" w:rsidRPr="00D37224">
        <w:rPr>
          <w:rFonts w:ascii="Times New Roman" w:hAnsi="Times New Roman" w:cs="Times New Roman"/>
          <w:sz w:val="24"/>
          <w:szCs w:val="24"/>
        </w:rPr>
        <w:t xml:space="preserve">(CENVAT) was removed and </w:t>
      </w:r>
      <w:r w:rsidR="00CE751E" w:rsidRPr="00D37224">
        <w:rPr>
          <w:rFonts w:ascii="Times New Roman" w:hAnsi="Times New Roman" w:cs="Times New Roman"/>
          <w:sz w:val="24"/>
          <w:szCs w:val="24"/>
        </w:rPr>
        <w:t xml:space="preserve">Modified Value Added Tax was Introduced. </w:t>
      </w:r>
      <w:r w:rsidR="00FD3C02" w:rsidRPr="00D37224">
        <w:rPr>
          <w:rFonts w:ascii="Times New Roman" w:hAnsi="Times New Roman" w:cs="Times New Roman"/>
          <w:sz w:val="24"/>
          <w:szCs w:val="24"/>
        </w:rPr>
        <w:t xml:space="preserve">BPL families were benefited as </w:t>
      </w:r>
      <w:r w:rsidR="00FF1FA8" w:rsidRPr="00D37224">
        <w:rPr>
          <w:rFonts w:ascii="Times New Roman" w:hAnsi="Times New Roman" w:cs="Times New Roman"/>
          <w:sz w:val="24"/>
          <w:szCs w:val="24"/>
        </w:rPr>
        <w:t>their</w:t>
      </w:r>
      <w:r w:rsidR="00FD3C02" w:rsidRPr="00D37224">
        <w:rPr>
          <w:rFonts w:ascii="Times New Roman" w:hAnsi="Times New Roman" w:cs="Times New Roman"/>
          <w:sz w:val="24"/>
          <w:szCs w:val="24"/>
        </w:rPr>
        <w:t xml:space="preserve"> </w:t>
      </w:r>
      <w:r w:rsidR="00554C5B" w:rsidRPr="00D37224">
        <w:rPr>
          <w:rFonts w:ascii="Times New Roman" w:hAnsi="Times New Roman" w:cs="Times New Roman"/>
          <w:sz w:val="24"/>
          <w:szCs w:val="24"/>
        </w:rPr>
        <w:t xml:space="preserve">subsidies and </w:t>
      </w:r>
      <w:r w:rsidR="002523B5" w:rsidRPr="00D37224">
        <w:rPr>
          <w:rFonts w:ascii="Times New Roman" w:hAnsi="Times New Roman" w:cs="Times New Roman"/>
          <w:sz w:val="24"/>
          <w:szCs w:val="24"/>
        </w:rPr>
        <w:t xml:space="preserve">allocation of food grains given to them was doubled. </w:t>
      </w:r>
      <w:r w:rsidR="00FF1FA8" w:rsidRPr="00D37224">
        <w:rPr>
          <w:rFonts w:ascii="Times New Roman" w:hAnsi="Times New Roman" w:cs="Times New Roman"/>
          <w:sz w:val="24"/>
          <w:szCs w:val="24"/>
        </w:rPr>
        <w:t>However,</w:t>
      </w:r>
      <w:r w:rsidR="00100BF9" w:rsidRPr="00D37224">
        <w:rPr>
          <w:rFonts w:ascii="Times New Roman" w:hAnsi="Times New Roman" w:cs="Times New Roman"/>
          <w:sz w:val="24"/>
          <w:szCs w:val="24"/>
        </w:rPr>
        <w:t xml:space="preserve"> there was slight increase in per unit price. </w:t>
      </w:r>
      <w:r w:rsidR="00FD3C02" w:rsidRPr="00D37224">
        <w:rPr>
          <w:rFonts w:ascii="Times New Roman" w:hAnsi="Times New Roman" w:cs="Times New Roman"/>
          <w:sz w:val="24"/>
          <w:szCs w:val="24"/>
        </w:rPr>
        <w:t xml:space="preserve"> </w:t>
      </w:r>
      <w:r w:rsidR="00FF1FA8" w:rsidRPr="00D37224">
        <w:rPr>
          <w:rFonts w:ascii="Times New Roman" w:hAnsi="Times New Roman" w:cs="Times New Roman"/>
          <w:sz w:val="24"/>
          <w:szCs w:val="24"/>
        </w:rPr>
        <w:t xml:space="preserve">Government also showed their intention </w:t>
      </w:r>
      <w:r w:rsidR="00144948" w:rsidRPr="00D37224">
        <w:rPr>
          <w:rFonts w:ascii="Times New Roman" w:hAnsi="Times New Roman" w:cs="Times New Roman"/>
          <w:sz w:val="24"/>
          <w:szCs w:val="24"/>
        </w:rPr>
        <w:t xml:space="preserve">to decrease their stake in public sector </w:t>
      </w:r>
      <w:r w:rsidR="00064C84" w:rsidRPr="00D37224">
        <w:rPr>
          <w:rFonts w:ascii="Times New Roman" w:hAnsi="Times New Roman" w:cs="Times New Roman"/>
          <w:sz w:val="24"/>
          <w:szCs w:val="24"/>
        </w:rPr>
        <w:t xml:space="preserve">undertakings (PSUs) to 26 or even less </w:t>
      </w:r>
      <w:r w:rsidR="00E63C62" w:rsidRPr="00D37224">
        <w:rPr>
          <w:rFonts w:ascii="Times New Roman" w:hAnsi="Times New Roman" w:cs="Times New Roman"/>
          <w:sz w:val="24"/>
          <w:szCs w:val="24"/>
        </w:rPr>
        <w:t xml:space="preserve">than 26 percent. Limit of loans was increased from </w:t>
      </w:r>
      <w:r w:rsidR="00E52AAD" w:rsidRPr="00D37224">
        <w:rPr>
          <w:rFonts w:ascii="Times New Roman" w:hAnsi="Times New Roman" w:cs="Times New Roman"/>
          <w:sz w:val="24"/>
          <w:szCs w:val="24"/>
        </w:rPr>
        <w:t xml:space="preserve">1 lakh to 5 lakh for small scale </w:t>
      </w:r>
      <w:r w:rsidR="00D25CD6" w:rsidRPr="00D37224">
        <w:rPr>
          <w:rFonts w:ascii="Times New Roman" w:hAnsi="Times New Roman" w:cs="Times New Roman"/>
          <w:sz w:val="24"/>
          <w:szCs w:val="24"/>
        </w:rPr>
        <w:t xml:space="preserve">industry. In banking sector </w:t>
      </w:r>
      <w:r w:rsidR="00EA0F0B" w:rsidRPr="00D37224">
        <w:rPr>
          <w:rFonts w:ascii="Times New Roman" w:hAnsi="Times New Roman" w:cs="Times New Roman"/>
          <w:sz w:val="24"/>
          <w:szCs w:val="24"/>
        </w:rPr>
        <w:t>also,</w:t>
      </w:r>
      <w:r w:rsidR="00D25CD6" w:rsidRPr="00D37224">
        <w:rPr>
          <w:rFonts w:ascii="Times New Roman" w:hAnsi="Times New Roman" w:cs="Times New Roman"/>
          <w:sz w:val="24"/>
          <w:szCs w:val="24"/>
        </w:rPr>
        <w:t xml:space="preserve"> the government </w:t>
      </w:r>
      <w:r w:rsidR="00774866" w:rsidRPr="00D37224">
        <w:rPr>
          <w:rFonts w:ascii="Times New Roman" w:hAnsi="Times New Roman" w:cs="Times New Roman"/>
          <w:sz w:val="24"/>
          <w:szCs w:val="24"/>
        </w:rPr>
        <w:t xml:space="preserve">showed their intention to reduce their shareholding </w:t>
      </w:r>
      <w:r w:rsidR="00FF2920" w:rsidRPr="00D37224">
        <w:rPr>
          <w:rFonts w:ascii="Times New Roman" w:hAnsi="Times New Roman" w:cs="Times New Roman"/>
          <w:sz w:val="24"/>
          <w:szCs w:val="24"/>
        </w:rPr>
        <w:t>by accepting the recommendation made by Narasim</w:t>
      </w:r>
      <w:r w:rsidR="00EA0F0B" w:rsidRPr="00D37224">
        <w:rPr>
          <w:rFonts w:ascii="Times New Roman" w:hAnsi="Times New Roman" w:cs="Times New Roman"/>
          <w:sz w:val="24"/>
          <w:szCs w:val="24"/>
        </w:rPr>
        <w:t>han Committee on banking sector.</w:t>
      </w:r>
      <w:r w:rsidR="001C08B4" w:rsidRPr="00D37224">
        <w:rPr>
          <w:rFonts w:ascii="Times New Roman" w:hAnsi="Times New Roman" w:cs="Times New Roman"/>
          <w:sz w:val="24"/>
          <w:szCs w:val="24"/>
        </w:rPr>
        <w:t xml:space="preserve"> The study concluded that t</w:t>
      </w:r>
      <w:r w:rsidR="00055CED" w:rsidRPr="00D37224">
        <w:rPr>
          <w:rFonts w:ascii="Times New Roman" w:hAnsi="Times New Roman" w:cs="Times New Roman"/>
          <w:sz w:val="24"/>
          <w:szCs w:val="24"/>
        </w:rPr>
        <w:t xml:space="preserve">he budget </w:t>
      </w:r>
      <w:r w:rsidR="00D37224" w:rsidRPr="00D37224">
        <w:rPr>
          <w:rFonts w:ascii="Times New Roman" w:hAnsi="Times New Roman" w:cs="Times New Roman"/>
          <w:sz w:val="24"/>
          <w:szCs w:val="24"/>
        </w:rPr>
        <w:t>pushes</w:t>
      </w:r>
      <w:r w:rsidR="003E407B" w:rsidRPr="00D37224">
        <w:rPr>
          <w:rFonts w:ascii="Times New Roman" w:hAnsi="Times New Roman" w:cs="Times New Roman"/>
          <w:sz w:val="24"/>
          <w:szCs w:val="24"/>
        </w:rPr>
        <w:t xml:space="preserve"> the </w:t>
      </w:r>
      <w:r w:rsidR="00D37224" w:rsidRPr="00D37224">
        <w:rPr>
          <w:rFonts w:ascii="Times New Roman" w:hAnsi="Times New Roman" w:cs="Times New Roman"/>
          <w:sz w:val="24"/>
          <w:szCs w:val="24"/>
        </w:rPr>
        <w:t>second-generation</w:t>
      </w:r>
      <w:r w:rsidR="003E407B" w:rsidRPr="00D37224">
        <w:rPr>
          <w:rFonts w:ascii="Times New Roman" w:hAnsi="Times New Roman" w:cs="Times New Roman"/>
          <w:sz w:val="24"/>
          <w:szCs w:val="24"/>
        </w:rPr>
        <w:t xml:space="preserve"> reforms but </w:t>
      </w:r>
      <w:r w:rsidR="00465542" w:rsidRPr="00D37224">
        <w:rPr>
          <w:rFonts w:ascii="Times New Roman" w:hAnsi="Times New Roman" w:cs="Times New Roman"/>
          <w:sz w:val="24"/>
          <w:szCs w:val="24"/>
        </w:rPr>
        <w:t xml:space="preserve">still there was need to have the </w:t>
      </w:r>
      <w:r w:rsidR="00D37224" w:rsidRPr="00D37224">
        <w:rPr>
          <w:rFonts w:ascii="Times New Roman" w:hAnsi="Times New Roman" w:cs="Times New Roman"/>
          <w:sz w:val="24"/>
          <w:szCs w:val="24"/>
        </w:rPr>
        <w:t>large-scale</w:t>
      </w:r>
      <w:r w:rsidR="00465542" w:rsidRPr="00D37224">
        <w:rPr>
          <w:rFonts w:ascii="Times New Roman" w:hAnsi="Times New Roman" w:cs="Times New Roman"/>
          <w:sz w:val="24"/>
          <w:szCs w:val="24"/>
        </w:rPr>
        <w:t xml:space="preserve"> reforms </w:t>
      </w:r>
      <w:r w:rsidR="00093BEE" w:rsidRPr="00D37224">
        <w:rPr>
          <w:rFonts w:ascii="Times New Roman" w:hAnsi="Times New Roman" w:cs="Times New Roman"/>
          <w:sz w:val="24"/>
          <w:szCs w:val="24"/>
        </w:rPr>
        <w:t>for restructuring and development of economy.</w:t>
      </w:r>
    </w:p>
    <w:p w14:paraId="16C473C4" w14:textId="30302770" w:rsidR="001B4041" w:rsidRDefault="00B838CB" w:rsidP="00D37224">
      <w:pPr>
        <w:spacing w:line="360" w:lineRule="auto"/>
        <w:jc w:val="both"/>
        <w:rPr>
          <w:rFonts w:ascii="Times New Roman" w:hAnsi="Times New Roman" w:cs="Times New Roman"/>
          <w:sz w:val="24"/>
          <w:szCs w:val="24"/>
        </w:rPr>
      </w:pPr>
      <w:r w:rsidRPr="009025F1">
        <w:rPr>
          <w:rFonts w:ascii="Times New Roman" w:hAnsi="Times New Roman" w:cs="Times New Roman"/>
          <w:b/>
          <w:bCs/>
          <w:sz w:val="24"/>
          <w:szCs w:val="24"/>
        </w:rPr>
        <w:t>Ruth Carlitz</w:t>
      </w:r>
      <w:r w:rsidR="009025F1" w:rsidRPr="009025F1">
        <w:rPr>
          <w:rFonts w:ascii="Times New Roman" w:hAnsi="Times New Roman" w:cs="Times New Roman"/>
          <w:b/>
          <w:bCs/>
          <w:sz w:val="24"/>
          <w:szCs w:val="24"/>
        </w:rPr>
        <w:t xml:space="preserve"> </w:t>
      </w:r>
      <w:r w:rsidRPr="009025F1">
        <w:rPr>
          <w:rFonts w:ascii="Times New Roman" w:hAnsi="Times New Roman" w:cs="Times New Roman"/>
          <w:b/>
          <w:bCs/>
          <w:sz w:val="24"/>
          <w:szCs w:val="24"/>
        </w:rPr>
        <w:t>(2010)</w:t>
      </w:r>
      <w:r w:rsidR="009025F1">
        <w:rPr>
          <w:rFonts w:ascii="Times New Roman" w:hAnsi="Times New Roman" w:cs="Times New Roman"/>
          <w:b/>
          <w:bCs/>
          <w:sz w:val="24"/>
          <w:szCs w:val="24"/>
        </w:rPr>
        <w:t xml:space="preserve"> </w:t>
      </w:r>
      <w:r w:rsidR="00427F40">
        <w:rPr>
          <w:rFonts w:ascii="Times New Roman" w:hAnsi="Times New Roman" w:cs="Times New Roman"/>
          <w:sz w:val="24"/>
          <w:szCs w:val="24"/>
        </w:rPr>
        <w:t>The study analysed the impact of Transparency</w:t>
      </w:r>
      <w:r w:rsidR="0008580C">
        <w:rPr>
          <w:rFonts w:ascii="Times New Roman" w:hAnsi="Times New Roman" w:cs="Times New Roman"/>
          <w:sz w:val="24"/>
          <w:szCs w:val="24"/>
        </w:rPr>
        <w:t xml:space="preserve"> and </w:t>
      </w:r>
      <w:r w:rsidR="00E34991">
        <w:rPr>
          <w:rFonts w:ascii="Times New Roman" w:hAnsi="Times New Roman" w:cs="Times New Roman"/>
          <w:sz w:val="24"/>
          <w:szCs w:val="24"/>
        </w:rPr>
        <w:t>Accountability</w:t>
      </w:r>
      <w:r w:rsidR="0008580C">
        <w:rPr>
          <w:rFonts w:ascii="Times New Roman" w:hAnsi="Times New Roman" w:cs="Times New Roman"/>
          <w:sz w:val="24"/>
          <w:szCs w:val="24"/>
        </w:rPr>
        <w:t xml:space="preserve"> Initia</w:t>
      </w:r>
      <w:r w:rsidR="00E34991">
        <w:rPr>
          <w:rFonts w:ascii="Times New Roman" w:hAnsi="Times New Roman" w:cs="Times New Roman"/>
          <w:sz w:val="24"/>
          <w:szCs w:val="24"/>
        </w:rPr>
        <w:t>tive</w:t>
      </w:r>
      <w:r w:rsidR="008A5EDD">
        <w:rPr>
          <w:rFonts w:ascii="Times New Roman" w:hAnsi="Times New Roman" w:cs="Times New Roman"/>
          <w:sz w:val="24"/>
          <w:szCs w:val="24"/>
        </w:rPr>
        <w:t xml:space="preserve">s (TIAs) in process of budget. </w:t>
      </w:r>
      <w:r w:rsidR="005B15B3">
        <w:rPr>
          <w:rFonts w:ascii="Times New Roman" w:hAnsi="Times New Roman" w:cs="Times New Roman"/>
          <w:sz w:val="24"/>
          <w:szCs w:val="24"/>
        </w:rPr>
        <w:t xml:space="preserve">There were various types of </w:t>
      </w:r>
      <w:r w:rsidR="00E34991">
        <w:rPr>
          <w:rFonts w:ascii="Times New Roman" w:hAnsi="Times New Roman" w:cs="Times New Roman"/>
          <w:sz w:val="24"/>
          <w:szCs w:val="24"/>
        </w:rPr>
        <w:t xml:space="preserve"> </w:t>
      </w:r>
      <w:r w:rsidR="00427F40">
        <w:rPr>
          <w:rFonts w:ascii="Times New Roman" w:hAnsi="Times New Roman" w:cs="Times New Roman"/>
          <w:sz w:val="24"/>
          <w:szCs w:val="24"/>
        </w:rPr>
        <w:t xml:space="preserve"> </w:t>
      </w:r>
      <w:r w:rsidR="005B15B3">
        <w:rPr>
          <w:rFonts w:ascii="Times New Roman" w:hAnsi="Times New Roman" w:cs="Times New Roman"/>
          <w:sz w:val="24"/>
          <w:szCs w:val="24"/>
        </w:rPr>
        <w:t xml:space="preserve">Transparency and Accountability Initiatives (TIAs) </w:t>
      </w:r>
      <w:r w:rsidR="00DD6D8C">
        <w:rPr>
          <w:rFonts w:ascii="Times New Roman" w:hAnsi="Times New Roman" w:cs="Times New Roman"/>
          <w:sz w:val="24"/>
          <w:szCs w:val="24"/>
        </w:rPr>
        <w:t xml:space="preserve">and further there were various forms of it. </w:t>
      </w:r>
      <w:r w:rsidR="00B90BE3">
        <w:rPr>
          <w:rFonts w:ascii="Times New Roman" w:hAnsi="Times New Roman" w:cs="Times New Roman"/>
          <w:sz w:val="24"/>
          <w:szCs w:val="24"/>
        </w:rPr>
        <w:t xml:space="preserve">These initiatives </w:t>
      </w:r>
      <w:r w:rsidR="00912309">
        <w:rPr>
          <w:rFonts w:ascii="Times New Roman" w:hAnsi="Times New Roman" w:cs="Times New Roman"/>
          <w:sz w:val="24"/>
          <w:szCs w:val="24"/>
        </w:rPr>
        <w:t>relate</w:t>
      </w:r>
      <w:r w:rsidR="00B90BE3">
        <w:rPr>
          <w:rFonts w:ascii="Times New Roman" w:hAnsi="Times New Roman" w:cs="Times New Roman"/>
          <w:sz w:val="24"/>
          <w:szCs w:val="24"/>
        </w:rPr>
        <w:t xml:space="preserve"> to different phases of </w:t>
      </w:r>
      <w:r w:rsidR="003A5CDF">
        <w:rPr>
          <w:rFonts w:ascii="Times New Roman" w:hAnsi="Times New Roman" w:cs="Times New Roman"/>
          <w:sz w:val="24"/>
          <w:szCs w:val="24"/>
        </w:rPr>
        <w:t xml:space="preserve">the process of budget i.e. </w:t>
      </w:r>
      <w:r w:rsidR="003A782D">
        <w:rPr>
          <w:rFonts w:ascii="Times New Roman" w:hAnsi="Times New Roman" w:cs="Times New Roman"/>
          <w:sz w:val="24"/>
          <w:szCs w:val="24"/>
        </w:rPr>
        <w:t xml:space="preserve">stage starting with planning of budget to execution </w:t>
      </w:r>
      <w:r w:rsidR="00F011A9">
        <w:rPr>
          <w:rFonts w:ascii="Times New Roman" w:hAnsi="Times New Roman" w:cs="Times New Roman"/>
          <w:sz w:val="24"/>
          <w:szCs w:val="24"/>
        </w:rPr>
        <w:t xml:space="preserve">of budget </w:t>
      </w:r>
      <w:r w:rsidR="00AA2592">
        <w:rPr>
          <w:rFonts w:ascii="Times New Roman" w:hAnsi="Times New Roman" w:cs="Times New Roman"/>
          <w:sz w:val="24"/>
          <w:szCs w:val="24"/>
        </w:rPr>
        <w:t>and last stage audit and ex</w:t>
      </w:r>
      <w:r w:rsidR="00381E73">
        <w:rPr>
          <w:rFonts w:ascii="Times New Roman" w:hAnsi="Times New Roman" w:cs="Times New Roman"/>
          <w:sz w:val="24"/>
          <w:szCs w:val="24"/>
        </w:rPr>
        <w:t>-</w:t>
      </w:r>
      <w:r w:rsidR="00AA2592">
        <w:rPr>
          <w:rFonts w:ascii="Times New Roman" w:hAnsi="Times New Roman" w:cs="Times New Roman"/>
          <w:sz w:val="24"/>
          <w:szCs w:val="24"/>
        </w:rPr>
        <w:t>post oversi</w:t>
      </w:r>
      <w:r w:rsidR="00381E73">
        <w:rPr>
          <w:rFonts w:ascii="Times New Roman" w:hAnsi="Times New Roman" w:cs="Times New Roman"/>
          <w:sz w:val="24"/>
          <w:szCs w:val="24"/>
        </w:rPr>
        <w:t xml:space="preserve">ght stage. </w:t>
      </w:r>
      <w:r w:rsidR="0086144B">
        <w:rPr>
          <w:rFonts w:ascii="Times New Roman" w:hAnsi="Times New Roman" w:cs="Times New Roman"/>
          <w:sz w:val="24"/>
          <w:szCs w:val="24"/>
        </w:rPr>
        <w:t xml:space="preserve">The study also emphases on the importance of Public Expenditure </w:t>
      </w:r>
      <w:r w:rsidR="00016FC1">
        <w:rPr>
          <w:rFonts w:ascii="Times New Roman" w:hAnsi="Times New Roman" w:cs="Times New Roman"/>
          <w:sz w:val="24"/>
          <w:szCs w:val="24"/>
        </w:rPr>
        <w:t xml:space="preserve">Tracking Surveys (PETS) </w:t>
      </w:r>
      <w:r w:rsidR="00CF6F5E">
        <w:rPr>
          <w:rFonts w:ascii="Times New Roman" w:hAnsi="Times New Roman" w:cs="Times New Roman"/>
          <w:sz w:val="24"/>
          <w:szCs w:val="24"/>
        </w:rPr>
        <w:t xml:space="preserve">in management of expenditure side of the budget. </w:t>
      </w:r>
      <w:r w:rsidR="009F1100">
        <w:rPr>
          <w:rFonts w:ascii="Times New Roman" w:hAnsi="Times New Roman" w:cs="Times New Roman"/>
          <w:sz w:val="24"/>
          <w:szCs w:val="24"/>
        </w:rPr>
        <w:t xml:space="preserve">The study pointed out the role of TIAs in </w:t>
      </w:r>
      <w:r w:rsidR="00280C2B">
        <w:rPr>
          <w:rFonts w:ascii="Times New Roman" w:hAnsi="Times New Roman" w:cs="Times New Roman"/>
          <w:sz w:val="24"/>
          <w:szCs w:val="24"/>
        </w:rPr>
        <w:t xml:space="preserve">increasing transparency </w:t>
      </w:r>
      <w:r w:rsidR="0087761A">
        <w:rPr>
          <w:rFonts w:ascii="Times New Roman" w:hAnsi="Times New Roman" w:cs="Times New Roman"/>
          <w:sz w:val="24"/>
          <w:szCs w:val="24"/>
        </w:rPr>
        <w:t xml:space="preserve">in government systems. </w:t>
      </w:r>
      <w:r w:rsidR="00555F45">
        <w:rPr>
          <w:rFonts w:ascii="Times New Roman" w:hAnsi="Times New Roman" w:cs="Times New Roman"/>
          <w:sz w:val="24"/>
          <w:szCs w:val="24"/>
        </w:rPr>
        <w:t xml:space="preserve">The study quoted that TIAs also helps in </w:t>
      </w:r>
      <w:r w:rsidR="00B6554C">
        <w:rPr>
          <w:rFonts w:ascii="Times New Roman" w:hAnsi="Times New Roman" w:cs="Times New Roman"/>
          <w:sz w:val="24"/>
          <w:szCs w:val="24"/>
        </w:rPr>
        <w:t>taxation system positively.</w:t>
      </w:r>
    </w:p>
    <w:p w14:paraId="54629E8B" w14:textId="7BA10E31" w:rsidR="00F011A9" w:rsidRDefault="00996A56" w:rsidP="00D37224">
      <w:pPr>
        <w:spacing w:line="360" w:lineRule="auto"/>
        <w:jc w:val="both"/>
        <w:rPr>
          <w:rFonts w:ascii="Times New Roman" w:hAnsi="Times New Roman" w:cs="Times New Roman"/>
          <w:sz w:val="24"/>
          <w:szCs w:val="24"/>
        </w:rPr>
      </w:pPr>
      <w:r w:rsidRPr="009264BC">
        <w:rPr>
          <w:rFonts w:ascii="Times New Roman" w:hAnsi="Times New Roman" w:cs="Times New Roman"/>
          <w:b/>
          <w:bCs/>
          <w:sz w:val="24"/>
          <w:szCs w:val="24"/>
        </w:rPr>
        <w:t>Asian Development Bank Working Paper (2017)</w:t>
      </w:r>
      <w:r>
        <w:rPr>
          <w:rFonts w:ascii="Times New Roman" w:hAnsi="Times New Roman" w:cs="Times New Roman"/>
          <w:sz w:val="24"/>
          <w:szCs w:val="24"/>
        </w:rPr>
        <w:t xml:space="preserve"> </w:t>
      </w:r>
      <w:r w:rsidR="00762D90">
        <w:rPr>
          <w:rFonts w:ascii="Times New Roman" w:hAnsi="Times New Roman" w:cs="Times New Roman"/>
          <w:sz w:val="24"/>
          <w:szCs w:val="24"/>
        </w:rPr>
        <w:t xml:space="preserve">analysed </w:t>
      </w:r>
      <w:r w:rsidR="00B31066">
        <w:rPr>
          <w:rFonts w:ascii="Times New Roman" w:hAnsi="Times New Roman" w:cs="Times New Roman"/>
          <w:sz w:val="24"/>
          <w:szCs w:val="24"/>
        </w:rPr>
        <w:t xml:space="preserve">whether fiscal rules </w:t>
      </w:r>
      <w:r w:rsidR="009264BC">
        <w:rPr>
          <w:rFonts w:ascii="Times New Roman" w:hAnsi="Times New Roman" w:cs="Times New Roman"/>
          <w:sz w:val="24"/>
          <w:szCs w:val="24"/>
        </w:rPr>
        <w:t>have</w:t>
      </w:r>
      <w:r w:rsidR="00B31066">
        <w:rPr>
          <w:rFonts w:ascii="Times New Roman" w:hAnsi="Times New Roman" w:cs="Times New Roman"/>
          <w:sz w:val="24"/>
          <w:szCs w:val="24"/>
        </w:rPr>
        <w:t xml:space="preserve"> </w:t>
      </w:r>
      <w:r w:rsidR="00E5243E">
        <w:rPr>
          <w:rFonts w:ascii="Times New Roman" w:hAnsi="Times New Roman" w:cs="Times New Roman"/>
          <w:sz w:val="24"/>
          <w:szCs w:val="24"/>
        </w:rPr>
        <w:t xml:space="preserve">their hard impact on the fiscal </w:t>
      </w:r>
      <w:r w:rsidR="00CE73AF">
        <w:rPr>
          <w:rFonts w:ascii="Times New Roman" w:hAnsi="Times New Roman" w:cs="Times New Roman"/>
          <w:sz w:val="24"/>
          <w:szCs w:val="24"/>
        </w:rPr>
        <w:t xml:space="preserve">space, spending and public investment etc. </w:t>
      </w:r>
      <w:r w:rsidR="009264BC">
        <w:rPr>
          <w:rFonts w:ascii="Times New Roman" w:hAnsi="Times New Roman" w:cs="Times New Roman"/>
          <w:sz w:val="24"/>
          <w:szCs w:val="24"/>
        </w:rPr>
        <w:t xml:space="preserve">The study </w:t>
      </w:r>
      <w:r w:rsidR="00823CB8">
        <w:rPr>
          <w:rFonts w:ascii="Times New Roman" w:hAnsi="Times New Roman" w:cs="Times New Roman"/>
          <w:sz w:val="24"/>
          <w:szCs w:val="24"/>
        </w:rPr>
        <w:t>stated that “</w:t>
      </w:r>
      <w:r w:rsidR="002F608F">
        <w:rPr>
          <w:rFonts w:ascii="Times New Roman" w:hAnsi="Times New Roman" w:cs="Times New Roman"/>
          <w:sz w:val="24"/>
          <w:szCs w:val="24"/>
        </w:rPr>
        <w:t xml:space="preserve">there is </w:t>
      </w:r>
      <w:r w:rsidR="00E343EA">
        <w:rPr>
          <w:rFonts w:ascii="Times New Roman" w:hAnsi="Times New Roman" w:cs="Times New Roman"/>
          <w:sz w:val="24"/>
          <w:szCs w:val="24"/>
        </w:rPr>
        <w:t>core emphasis of debt sustainability through a numerical cei</w:t>
      </w:r>
      <w:r w:rsidR="00D34B63">
        <w:rPr>
          <w:rFonts w:ascii="Times New Roman" w:hAnsi="Times New Roman" w:cs="Times New Roman"/>
          <w:sz w:val="24"/>
          <w:szCs w:val="24"/>
        </w:rPr>
        <w:t>ling by FRBM (Fiscal Responsibility and Budget Management</w:t>
      </w:r>
      <w:r w:rsidR="003266B8">
        <w:rPr>
          <w:rFonts w:ascii="Times New Roman" w:hAnsi="Times New Roman" w:cs="Times New Roman"/>
          <w:sz w:val="24"/>
          <w:szCs w:val="24"/>
        </w:rPr>
        <w:t>)</w:t>
      </w:r>
      <w:r w:rsidR="00D34B63">
        <w:rPr>
          <w:rFonts w:ascii="Times New Roman" w:hAnsi="Times New Roman" w:cs="Times New Roman"/>
          <w:sz w:val="24"/>
          <w:szCs w:val="24"/>
        </w:rPr>
        <w:t xml:space="preserve"> Act</w:t>
      </w:r>
      <w:r w:rsidR="003266B8">
        <w:rPr>
          <w:rFonts w:ascii="Times New Roman" w:hAnsi="Times New Roman" w:cs="Times New Roman"/>
          <w:sz w:val="24"/>
          <w:szCs w:val="24"/>
        </w:rPr>
        <w:t xml:space="preserve"> on borrowing at sustainable level</w:t>
      </w:r>
      <w:r w:rsidR="00124D59">
        <w:rPr>
          <w:rFonts w:ascii="Times New Roman" w:hAnsi="Times New Roman" w:cs="Times New Roman"/>
          <w:sz w:val="24"/>
          <w:szCs w:val="24"/>
        </w:rPr>
        <w:t xml:space="preserve"> and the application of borrowed resources </w:t>
      </w:r>
      <w:r w:rsidR="00981ABF">
        <w:rPr>
          <w:rFonts w:ascii="Times New Roman" w:hAnsi="Times New Roman" w:cs="Times New Roman"/>
          <w:sz w:val="24"/>
          <w:szCs w:val="24"/>
        </w:rPr>
        <w:t>for public cap</w:t>
      </w:r>
      <w:r w:rsidR="00D818A3">
        <w:rPr>
          <w:rFonts w:ascii="Times New Roman" w:hAnsi="Times New Roman" w:cs="Times New Roman"/>
          <w:sz w:val="24"/>
          <w:szCs w:val="24"/>
        </w:rPr>
        <w:t xml:space="preserve">ital investment through phasing out revenue deficits” </w:t>
      </w:r>
      <w:r w:rsidR="005800DD">
        <w:rPr>
          <w:rFonts w:ascii="Times New Roman" w:hAnsi="Times New Roman" w:cs="Times New Roman"/>
          <w:sz w:val="24"/>
          <w:szCs w:val="24"/>
        </w:rPr>
        <w:t xml:space="preserve"> Further study also quoted that there were decrease in </w:t>
      </w:r>
      <w:r w:rsidR="006119D5">
        <w:rPr>
          <w:rFonts w:ascii="Times New Roman" w:hAnsi="Times New Roman" w:cs="Times New Roman"/>
          <w:sz w:val="24"/>
          <w:szCs w:val="24"/>
        </w:rPr>
        <w:t xml:space="preserve">fiscal and revenue deficit after implementation of FRBM Act however </w:t>
      </w:r>
      <w:r w:rsidR="002E3A8A">
        <w:rPr>
          <w:rFonts w:ascii="Times New Roman" w:hAnsi="Times New Roman" w:cs="Times New Roman"/>
          <w:sz w:val="24"/>
          <w:szCs w:val="24"/>
        </w:rPr>
        <w:t xml:space="preserve">this all came in due to decrease in investment spendings </w:t>
      </w:r>
      <w:r w:rsidR="000E7B8F">
        <w:rPr>
          <w:rFonts w:ascii="Times New Roman" w:hAnsi="Times New Roman" w:cs="Times New Roman"/>
          <w:sz w:val="24"/>
          <w:szCs w:val="24"/>
        </w:rPr>
        <w:lastRenderedPageBreak/>
        <w:t xml:space="preserve">not due to decrease in consumption spendings. </w:t>
      </w:r>
      <w:r w:rsidR="00D4118B">
        <w:rPr>
          <w:rFonts w:ascii="Times New Roman" w:hAnsi="Times New Roman" w:cs="Times New Roman"/>
          <w:sz w:val="24"/>
          <w:szCs w:val="24"/>
        </w:rPr>
        <w:t xml:space="preserve">The uniformity in rules of FRBM is </w:t>
      </w:r>
      <w:r w:rsidR="00335611">
        <w:rPr>
          <w:rFonts w:ascii="Times New Roman" w:hAnsi="Times New Roman" w:cs="Times New Roman"/>
          <w:sz w:val="24"/>
          <w:szCs w:val="24"/>
        </w:rPr>
        <w:t xml:space="preserve">not fit for all states as all states are </w:t>
      </w:r>
      <w:r w:rsidR="008376BB">
        <w:rPr>
          <w:rFonts w:ascii="Times New Roman" w:hAnsi="Times New Roman" w:cs="Times New Roman"/>
          <w:sz w:val="24"/>
          <w:szCs w:val="24"/>
        </w:rPr>
        <w:t xml:space="preserve">operating at different </w:t>
      </w:r>
      <w:r w:rsidR="0079582C">
        <w:rPr>
          <w:rFonts w:ascii="Times New Roman" w:hAnsi="Times New Roman" w:cs="Times New Roman"/>
          <w:sz w:val="24"/>
          <w:szCs w:val="24"/>
        </w:rPr>
        <w:t xml:space="preserve">level of sustainable deficits. </w:t>
      </w:r>
      <w:r w:rsidR="000D5679">
        <w:rPr>
          <w:rFonts w:ascii="Times New Roman" w:hAnsi="Times New Roman" w:cs="Times New Roman"/>
          <w:sz w:val="24"/>
          <w:szCs w:val="24"/>
        </w:rPr>
        <w:t>Thus,</w:t>
      </w:r>
      <w:r w:rsidR="0079582C">
        <w:rPr>
          <w:rFonts w:ascii="Times New Roman" w:hAnsi="Times New Roman" w:cs="Times New Roman"/>
          <w:sz w:val="24"/>
          <w:szCs w:val="24"/>
        </w:rPr>
        <w:t xml:space="preserve"> study pointed out the need of flexibility in </w:t>
      </w:r>
      <w:r w:rsidR="00371B81">
        <w:rPr>
          <w:rFonts w:ascii="Times New Roman" w:hAnsi="Times New Roman" w:cs="Times New Roman"/>
          <w:sz w:val="24"/>
          <w:szCs w:val="24"/>
        </w:rPr>
        <w:t>the FRBM act in order to increase capital spendings.</w:t>
      </w:r>
    </w:p>
    <w:p w14:paraId="22FBCCB9" w14:textId="1749FC28" w:rsidR="00916DA2" w:rsidRPr="00320B1E" w:rsidRDefault="00916DA2" w:rsidP="00D37224">
      <w:pPr>
        <w:spacing w:line="360" w:lineRule="auto"/>
        <w:jc w:val="both"/>
        <w:rPr>
          <w:rFonts w:ascii="Times New Roman" w:hAnsi="Times New Roman" w:cs="Times New Roman"/>
          <w:sz w:val="24"/>
          <w:szCs w:val="24"/>
        </w:rPr>
      </w:pPr>
      <w:r w:rsidRPr="00916DA2">
        <w:rPr>
          <w:rFonts w:ascii="Times New Roman" w:hAnsi="Times New Roman" w:cs="Times New Roman"/>
          <w:b/>
          <w:bCs/>
          <w:sz w:val="24"/>
          <w:szCs w:val="24"/>
        </w:rPr>
        <w:t>Elizabeth Oluwatoyin A</w:t>
      </w:r>
      <w:r w:rsidR="00320B1E">
        <w:rPr>
          <w:rFonts w:ascii="Times New Roman" w:hAnsi="Times New Roman" w:cs="Times New Roman"/>
          <w:b/>
          <w:bCs/>
          <w:sz w:val="24"/>
          <w:szCs w:val="24"/>
        </w:rPr>
        <w:t xml:space="preserve">lade (2025) </w:t>
      </w:r>
      <w:r w:rsidR="00320B1E">
        <w:rPr>
          <w:rFonts w:ascii="Times New Roman" w:hAnsi="Times New Roman" w:cs="Times New Roman"/>
          <w:sz w:val="24"/>
          <w:szCs w:val="24"/>
        </w:rPr>
        <w:t xml:space="preserve">Assess the </w:t>
      </w:r>
      <w:r w:rsidR="00320B1E" w:rsidRPr="00320B1E">
        <w:rPr>
          <w:rFonts w:ascii="Times New Roman" w:hAnsi="Times New Roman" w:cs="Times New Roman"/>
          <w:sz w:val="24"/>
          <w:szCs w:val="24"/>
        </w:rPr>
        <w:t>Influence of Tax and Non-Tax Revenue on Budget Implementation in Sub-Saharan African countries</w:t>
      </w:r>
      <w:r w:rsidR="00320B1E">
        <w:rPr>
          <w:rFonts w:ascii="Times New Roman" w:hAnsi="Times New Roman" w:cs="Times New Roman"/>
          <w:sz w:val="24"/>
          <w:szCs w:val="24"/>
        </w:rPr>
        <w:t>.</w:t>
      </w:r>
      <w:r w:rsidR="00312395">
        <w:rPr>
          <w:rFonts w:ascii="Times New Roman" w:hAnsi="Times New Roman" w:cs="Times New Roman"/>
          <w:sz w:val="24"/>
          <w:szCs w:val="24"/>
        </w:rPr>
        <w:t xml:space="preserve"> She examined about the factors affecting budget implementation in </w:t>
      </w:r>
      <w:r w:rsidR="00904D98">
        <w:rPr>
          <w:rFonts w:ascii="Times New Roman" w:hAnsi="Times New Roman" w:cs="Times New Roman"/>
          <w:sz w:val="24"/>
          <w:szCs w:val="24"/>
        </w:rPr>
        <w:t xml:space="preserve">Nigeria. The period of study is 2012 to 2022. She found that the indirect taxes, corporate taxes and non-tax revenue from fees and fines has significantly positive effect in budget implementation. The study also suggested to the government about </w:t>
      </w:r>
      <w:r w:rsidR="00904D98" w:rsidRPr="00904D98">
        <w:rPr>
          <w:rFonts w:ascii="Times New Roman" w:hAnsi="Times New Roman" w:cs="Times New Roman"/>
          <w:sz w:val="24"/>
          <w:szCs w:val="24"/>
        </w:rPr>
        <w:t>prioriti</w:t>
      </w:r>
      <w:r w:rsidR="00904D98">
        <w:rPr>
          <w:rFonts w:ascii="Times New Roman" w:hAnsi="Times New Roman" w:cs="Times New Roman"/>
          <w:sz w:val="24"/>
          <w:szCs w:val="24"/>
        </w:rPr>
        <w:t>sing</w:t>
      </w:r>
      <w:r w:rsidR="00904D98" w:rsidRPr="00904D98">
        <w:rPr>
          <w:rFonts w:ascii="Times New Roman" w:hAnsi="Times New Roman" w:cs="Times New Roman"/>
          <w:sz w:val="24"/>
          <w:szCs w:val="24"/>
        </w:rPr>
        <w:t xml:space="preserve"> </w:t>
      </w:r>
      <w:r w:rsidR="00904D98">
        <w:rPr>
          <w:rFonts w:ascii="Times New Roman" w:hAnsi="Times New Roman" w:cs="Times New Roman"/>
          <w:sz w:val="24"/>
          <w:szCs w:val="24"/>
        </w:rPr>
        <w:t xml:space="preserve">the </w:t>
      </w:r>
      <w:r w:rsidR="00904D98" w:rsidRPr="00904D98">
        <w:rPr>
          <w:rFonts w:ascii="Times New Roman" w:hAnsi="Times New Roman" w:cs="Times New Roman"/>
          <w:sz w:val="24"/>
          <w:szCs w:val="24"/>
        </w:rPr>
        <w:t xml:space="preserve">strategies for </w:t>
      </w:r>
      <w:r w:rsidR="00904D98">
        <w:rPr>
          <w:rFonts w:ascii="Times New Roman" w:hAnsi="Times New Roman" w:cs="Times New Roman"/>
          <w:sz w:val="24"/>
          <w:szCs w:val="24"/>
        </w:rPr>
        <w:t>the</w:t>
      </w:r>
      <w:r w:rsidR="00904D98" w:rsidRPr="00904D98">
        <w:rPr>
          <w:rFonts w:ascii="Times New Roman" w:hAnsi="Times New Roman" w:cs="Times New Roman"/>
          <w:sz w:val="24"/>
          <w:szCs w:val="24"/>
        </w:rPr>
        <w:t xml:space="preserve"> diversification</w:t>
      </w:r>
      <w:r w:rsidR="00904D98">
        <w:rPr>
          <w:rFonts w:ascii="Times New Roman" w:hAnsi="Times New Roman" w:cs="Times New Roman"/>
          <w:sz w:val="24"/>
          <w:szCs w:val="24"/>
        </w:rPr>
        <w:t xml:space="preserve"> of revenue.</w:t>
      </w:r>
    </w:p>
    <w:p w14:paraId="1317EE9C" w14:textId="2C9DCD06" w:rsidR="00673FE5" w:rsidRPr="00D37224" w:rsidRDefault="00673FE5" w:rsidP="00D37224">
      <w:pPr>
        <w:spacing w:line="360" w:lineRule="auto"/>
        <w:jc w:val="both"/>
        <w:rPr>
          <w:rFonts w:ascii="Times New Roman" w:hAnsi="Times New Roman" w:cs="Times New Roman"/>
          <w:b/>
          <w:bCs/>
          <w:sz w:val="24"/>
          <w:szCs w:val="24"/>
        </w:rPr>
      </w:pPr>
      <w:r w:rsidRPr="00D37224">
        <w:rPr>
          <w:rFonts w:ascii="Times New Roman" w:hAnsi="Times New Roman" w:cs="Times New Roman"/>
          <w:b/>
          <w:bCs/>
          <w:sz w:val="24"/>
          <w:szCs w:val="24"/>
        </w:rPr>
        <w:t>Research Methodology</w:t>
      </w:r>
    </w:p>
    <w:p w14:paraId="6AED7CF1" w14:textId="7021F22C" w:rsidR="00443762" w:rsidRPr="00D37224" w:rsidRDefault="00443762" w:rsidP="00D37224">
      <w:pPr>
        <w:spacing w:line="360" w:lineRule="auto"/>
        <w:jc w:val="both"/>
        <w:rPr>
          <w:rFonts w:ascii="Times New Roman" w:hAnsi="Times New Roman" w:cs="Times New Roman"/>
          <w:b/>
          <w:bCs/>
          <w:sz w:val="24"/>
          <w:szCs w:val="24"/>
        </w:rPr>
      </w:pPr>
      <w:r w:rsidRPr="00D37224">
        <w:rPr>
          <w:rFonts w:ascii="Times New Roman" w:hAnsi="Times New Roman" w:cs="Times New Roman"/>
          <w:b/>
          <w:bCs/>
          <w:sz w:val="24"/>
          <w:szCs w:val="24"/>
        </w:rPr>
        <w:t>Research Gap</w:t>
      </w:r>
    </w:p>
    <w:p w14:paraId="009AAE0E" w14:textId="58960F78" w:rsidR="00443762" w:rsidRPr="00D37224" w:rsidRDefault="00443762" w:rsidP="00D37224">
      <w:pPr>
        <w:spacing w:line="360" w:lineRule="auto"/>
        <w:jc w:val="both"/>
        <w:rPr>
          <w:rFonts w:ascii="Times New Roman" w:hAnsi="Times New Roman" w:cs="Times New Roman"/>
          <w:sz w:val="24"/>
          <w:szCs w:val="24"/>
        </w:rPr>
      </w:pPr>
      <w:r w:rsidRPr="00D37224">
        <w:rPr>
          <w:rFonts w:ascii="Times New Roman" w:hAnsi="Times New Roman" w:cs="Times New Roman"/>
          <w:sz w:val="24"/>
          <w:szCs w:val="24"/>
        </w:rPr>
        <w:t>Maximum studies have presented the theoretical part of the public budget such as accountability, transparency, governance, process etc. There are very few studies which has focuses on practical aspect of the public budget. Further particularly the comparisons of the budget, revised budget and actuals is no</w:t>
      </w:r>
      <w:r w:rsidR="00E94F7C" w:rsidRPr="00D37224">
        <w:rPr>
          <w:rFonts w:ascii="Times New Roman" w:hAnsi="Times New Roman" w:cs="Times New Roman"/>
          <w:sz w:val="24"/>
          <w:szCs w:val="24"/>
        </w:rPr>
        <w:t xml:space="preserve">t taken over by any study. The present study aims to fulfil this gap in context of the elements i.e. </w:t>
      </w:r>
      <w:r w:rsidRPr="00D37224">
        <w:rPr>
          <w:rFonts w:ascii="Times New Roman" w:hAnsi="Times New Roman" w:cs="Times New Roman"/>
          <w:sz w:val="24"/>
          <w:szCs w:val="24"/>
        </w:rPr>
        <w:t xml:space="preserve"> </w:t>
      </w:r>
      <w:r w:rsidR="00E94F7C" w:rsidRPr="00D37224">
        <w:rPr>
          <w:rFonts w:ascii="Times New Roman" w:hAnsi="Times New Roman" w:cs="Times New Roman"/>
          <w:sz w:val="24"/>
          <w:szCs w:val="24"/>
        </w:rPr>
        <w:t>Tax Revenue and Non-Tax Revenue from the Budget of Haryana.</w:t>
      </w:r>
    </w:p>
    <w:p w14:paraId="712DB021" w14:textId="71EEA2EE" w:rsidR="00673FE5" w:rsidRPr="00D37224" w:rsidRDefault="00673FE5" w:rsidP="00D37224">
      <w:pPr>
        <w:spacing w:line="360" w:lineRule="auto"/>
        <w:jc w:val="both"/>
        <w:rPr>
          <w:rFonts w:ascii="Times New Roman" w:hAnsi="Times New Roman" w:cs="Times New Roman"/>
          <w:b/>
          <w:bCs/>
          <w:sz w:val="24"/>
          <w:szCs w:val="24"/>
        </w:rPr>
      </w:pPr>
      <w:r w:rsidRPr="00D37224">
        <w:rPr>
          <w:rFonts w:ascii="Times New Roman" w:hAnsi="Times New Roman" w:cs="Times New Roman"/>
          <w:b/>
          <w:bCs/>
          <w:sz w:val="24"/>
          <w:szCs w:val="24"/>
        </w:rPr>
        <w:t>Objectives of Study</w:t>
      </w:r>
    </w:p>
    <w:p w14:paraId="59C502B2" w14:textId="1466DF53" w:rsidR="00673FE5" w:rsidRPr="00B204C2" w:rsidRDefault="00673FE5" w:rsidP="00B204C2">
      <w:pPr>
        <w:pStyle w:val="ListParagraph"/>
        <w:numPr>
          <w:ilvl w:val="0"/>
          <w:numId w:val="1"/>
        </w:numPr>
        <w:spacing w:line="360" w:lineRule="auto"/>
        <w:jc w:val="both"/>
        <w:rPr>
          <w:rFonts w:ascii="Times New Roman" w:hAnsi="Times New Roman" w:cs="Times New Roman"/>
          <w:sz w:val="24"/>
          <w:szCs w:val="24"/>
        </w:rPr>
      </w:pPr>
      <w:r w:rsidRPr="00B204C2">
        <w:rPr>
          <w:rFonts w:ascii="Times New Roman" w:hAnsi="Times New Roman" w:cs="Times New Roman"/>
          <w:sz w:val="24"/>
          <w:szCs w:val="24"/>
        </w:rPr>
        <w:t>To analyse the trend of Tax Revenue during the period of Study.</w:t>
      </w:r>
    </w:p>
    <w:p w14:paraId="2B7262BB" w14:textId="1DECBB96" w:rsidR="00673FE5" w:rsidRPr="00B204C2" w:rsidRDefault="00673FE5" w:rsidP="00B204C2">
      <w:pPr>
        <w:pStyle w:val="ListParagraph"/>
        <w:numPr>
          <w:ilvl w:val="0"/>
          <w:numId w:val="1"/>
        </w:numPr>
        <w:spacing w:line="360" w:lineRule="auto"/>
        <w:jc w:val="both"/>
        <w:rPr>
          <w:rFonts w:ascii="Times New Roman" w:hAnsi="Times New Roman" w:cs="Times New Roman"/>
          <w:sz w:val="24"/>
          <w:szCs w:val="24"/>
        </w:rPr>
      </w:pPr>
      <w:r w:rsidRPr="00B204C2">
        <w:rPr>
          <w:rFonts w:ascii="Times New Roman" w:hAnsi="Times New Roman" w:cs="Times New Roman"/>
          <w:sz w:val="24"/>
          <w:szCs w:val="24"/>
        </w:rPr>
        <w:t>To analyse the trend of Non-Tax Revenue during the period of Study.</w:t>
      </w:r>
    </w:p>
    <w:p w14:paraId="66AE517F" w14:textId="02039971" w:rsidR="00300BA8" w:rsidRPr="00B204C2" w:rsidRDefault="00300BA8" w:rsidP="00B204C2">
      <w:pPr>
        <w:pStyle w:val="ListParagraph"/>
        <w:numPr>
          <w:ilvl w:val="0"/>
          <w:numId w:val="1"/>
        </w:numPr>
        <w:spacing w:line="360" w:lineRule="auto"/>
        <w:jc w:val="both"/>
        <w:rPr>
          <w:rFonts w:ascii="Times New Roman" w:hAnsi="Times New Roman" w:cs="Times New Roman"/>
          <w:sz w:val="24"/>
          <w:szCs w:val="24"/>
        </w:rPr>
      </w:pPr>
      <w:r w:rsidRPr="00B204C2">
        <w:rPr>
          <w:rFonts w:ascii="Times New Roman" w:hAnsi="Times New Roman" w:cs="Times New Roman"/>
          <w:sz w:val="24"/>
          <w:szCs w:val="24"/>
        </w:rPr>
        <w:t>To make comparison among the budget estimates, revised estimates and actuals of tax revenue.</w:t>
      </w:r>
    </w:p>
    <w:p w14:paraId="4F971DE7" w14:textId="45FE233E" w:rsidR="00673FE5" w:rsidRPr="00BB119F" w:rsidRDefault="00300BA8" w:rsidP="00BB119F">
      <w:pPr>
        <w:pStyle w:val="ListParagraph"/>
        <w:numPr>
          <w:ilvl w:val="0"/>
          <w:numId w:val="1"/>
        </w:numPr>
        <w:spacing w:line="360" w:lineRule="auto"/>
        <w:jc w:val="both"/>
        <w:rPr>
          <w:rFonts w:ascii="Times New Roman" w:hAnsi="Times New Roman" w:cs="Times New Roman"/>
          <w:sz w:val="24"/>
          <w:szCs w:val="24"/>
        </w:rPr>
      </w:pPr>
      <w:r w:rsidRPr="00BB119F">
        <w:rPr>
          <w:rFonts w:ascii="Times New Roman" w:hAnsi="Times New Roman" w:cs="Times New Roman"/>
          <w:sz w:val="24"/>
          <w:szCs w:val="24"/>
        </w:rPr>
        <w:t>To make comparison among the budget estimates, revised estimates and actuals of non- tax revenue</w:t>
      </w:r>
    </w:p>
    <w:p w14:paraId="57E19074" w14:textId="5BF1F473" w:rsidR="00375E8A" w:rsidRPr="00D37224" w:rsidRDefault="00375E8A" w:rsidP="00D37224">
      <w:pPr>
        <w:spacing w:line="360" w:lineRule="auto"/>
        <w:rPr>
          <w:rFonts w:ascii="Times New Roman" w:hAnsi="Times New Roman" w:cs="Times New Roman"/>
          <w:b/>
          <w:bCs/>
          <w:sz w:val="24"/>
          <w:szCs w:val="24"/>
        </w:rPr>
      </w:pPr>
      <w:r w:rsidRPr="00D37224">
        <w:rPr>
          <w:rFonts w:ascii="Times New Roman" w:hAnsi="Times New Roman" w:cs="Times New Roman"/>
          <w:b/>
          <w:bCs/>
          <w:sz w:val="24"/>
          <w:szCs w:val="24"/>
        </w:rPr>
        <w:t>Hypotheses</w:t>
      </w:r>
    </w:p>
    <w:p w14:paraId="49AD2B36" w14:textId="49362103" w:rsidR="00375E8A" w:rsidRDefault="00375E8A" w:rsidP="00D37224">
      <w:pPr>
        <w:spacing w:line="360" w:lineRule="auto"/>
        <w:rPr>
          <w:rFonts w:ascii="Times New Roman" w:hAnsi="Times New Roman" w:cs="Times New Roman"/>
          <w:sz w:val="24"/>
          <w:szCs w:val="24"/>
        </w:rPr>
      </w:pPr>
      <w:r w:rsidRPr="00D37224">
        <w:rPr>
          <w:rFonts w:ascii="Times New Roman" w:hAnsi="Times New Roman" w:cs="Times New Roman"/>
          <w:sz w:val="24"/>
          <w:szCs w:val="24"/>
        </w:rPr>
        <w:t xml:space="preserve">H01 There is </w:t>
      </w:r>
      <w:r w:rsidR="00342C59" w:rsidRPr="00D37224">
        <w:rPr>
          <w:rFonts w:ascii="Times New Roman" w:hAnsi="Times New Roman" w:cs="Times New Roman"/>
          <w:sz w:val="24"/>
          <w:szCs w:val="24"/>
        </w:rPr>
        <w:t xml:space="preserve">no </w:t>
      </w:r>
      <w:r w:rsidRPr="00D37224">
        <w:rPr>
          <w:rFonts w:ascii="Times New Roman" w:hAnsi="Times New Roman" w:cs="Times New Roman"/>
          <w:sz w:val="24"/>
          <w:szCs w:val="24"/>
        </w:rPr>
        <w:t>significant difference between the budget</w:t>
      </w:r>
      <w:r w:rsidR="00762088" w:rsidRPr="00D37224">
        <w:rPr>
          <w:rFonts w:ascii="Times New Roman" w:hAnsi="Times New Roman" w:cs="Times New Roman"/>
          <w:sz w:val="24"/>
          <w:szCs w:val="24"/>
        </w:rPr>
        <w:t xml:space="preserve">, </w:t>
      </w:r>
      <w:r w:rsidR="00A06ED9" w:rsidRPr="00D37224">
        <w:rPr>
          <w:rFonts w:ascii="Times New Roman" w:hAnsi="Times New Roman" w:cs="Times New Roman"/>
          <w:sz w:val="24"/>
          <w:szCs w:val="24"/>
        </w:rPr>
        <w:t>revised budget and actuals of Tax Revenues</w:t>
      </w:r>
      <w:r w:rsidR="00342C59" w:rsidRPr="00D37224">
        <w:rPr>
          <w:rFonts w:ascii="Times New Roman" w:hAnsi="Times New Roman" w:cs="Times New Roman"/>
          <w:sz w:val="24"/>
          <w:szCs w:val="24"/>
        </w:rPr>
        <w:t>.</w:t>
      </w:r>
    </w:p>
    <w:p w14:paraId="2748E4F5" w14:textId="6EDC9878" w:rsidR="002B3615" w:rsidRPr="00D37224" w:rsidRDefault="002B3615" w:rsidP="00D37224">
      <w:pPr>
        <w:spacing w:line="360" w:lineRule="auto"/>
        <w:rPr>
          <w:rFonts w:ascii="Times New Roman" w:hAnsi="Times New Roman" w:cs="Times New Roman"/>
          <w:sz w:val="24"/>
          <w:szCs w:val="24"/>
        </w:rPr>
      </w:pPr>
      <w:r>
        <w:rPr>
          <w:rFonts w:ascii="Times New Roman" w:hAnsi="Times New Roman" w:cs="Times New Roman"/>
          <w:sz w:val="24"/>
          <w:szCs w:val="24"/>
        </w:rPr>
        <w:t>Ha1</w:t>
      </w:r>
      <w:r w:rsidRPr="002B3615">
        <w:rPr>
          <w:rFonts w:ascii="Times New Roman" w:hAnsi="Times New Roman" w:cs="Times New Roman"/>
          <w:sz w:val="24"/>
          <w:szCs w:val="24"/>
        </w:rPr>
        <w:t xml:space="preserve"> </w:t>
      </w:r>
      <w:r w:rsidRPr="00D37224">
        <w:rPr>
          <w:rFonts w:ascii="Times New Roman" w:hAnsi="Times New Roman" w:cs="Times New Roman"/>
          <w:sz w:val="24"/>
          <w:szCs w:val="24"/>
        </w:rPr>
        <w:t xml:space="preserve">There is </w:t>
      </w:r>
      <w:r>
        <w:rPr>
          <w:rFonts w:ascii="Times New Roman" w:hAnsi="Times New Roman" w:cs="Times New Roman"/>
          <w:sz w:val="24"/>
          <w:szCs w:val="24"/>
        </w:rPr>
        <w:t>a</w:t>
      </w:r>
      <w:r w:rsidRPr="00D37224">
        <w:rPr>
          <w:rFonts w:ascii="Times New Roman" w:hAnsi="Times New Roman" w:cs="Times New Roman"/>
          <w:sz w:val="24"/>
          <w:szCs w:val="24"/>
        </w:rPr>
        <w:t xml:space="preserve"> significant difference between the budget, revised budget and actuals of Tax Revenues.</w:t>
      </w:r>
    </w:p>
    <w:p w14:paraId="0F4BE77F" w14:textId="3FEFDF4A" w:rsidR="00375E8A" w:rsidRDefault="00375E8A" w:rsidP="00D37224">
      <w:pPr>
        <w:spacing w:line="360" w:lineRule="auto"/>
        <w:rPr>
          <w:rFonts w:ascii="Times New Roman" w:hAnsi="Times New Roman" w:cs="Times New Roman"/>
          <w:sz w:val="24"/>
          <w:szCs w:val="24"/>
        </w:rPr>
      </w:pPr>
      <w:r w:rsidRPr="00D37224">
        <w:rPr>
          <w:rFonts w:ascii="Times New Roman" w:hAnsi="Times New Roman" w:cs="Times New Roman"/>
          <w:sz w:val="24"/>
          <w:szCs w:val="24"/>
        </w:rPr>
        <w:lastRenderedPageBreak/>
        <w:t>H02</w:t>
      </w:r>
      <w:r w:rsidR="00342C59" w:rsidRPr="00D37224">
        <w:rPr>
          <w:rFonts w:ascii="Times New Roman" w:hAnsi="Times New Roman" w:cs="Times New Roman"/>
          <w:sz w:val="24"/>
          <w:szCs w:val="24"/>
        </w:rPr>
        <w:t xml:space="preserve"> There is no significant difference between the budget, revised budget and actuals of </w:t>
      </w:r>
      <w:r w:rsidR="00E230D1" w:rsidRPr="00D37224">
        <w:rPr>
          <w:rFonts w:ascii="Times New Roman" w:hAnsi="Times New Roman" w:cs="Times New Roman"/>
          <w:sz w:val="24"/>
          <w:szCs w:val="24"/>
        </w:rPr>
        <w:t>Non</w:t>
      </w:r>
      <w:r w:rsidR="00216BB5" w:rsidRPr="00D37224">
        <w:rPr>
          <w:rFonts w:ascii="Times New Roman" w:hAnsi="Times New Roman" w:cs="Times New Roman"/>
          <w:sz w:val="24"/>
          <w:szCs w:val="24"/>
        </w:rPr>
        <w:t>-</w:t>
      </w:r>
      <w:r w:rsidR="00342C59" w:rsidRPr="00D37224">
        <w:rPr>
          <w:rFonts w:ascii="Times New Roman" w:hAnsi="Times New Roman" w:cs="Times New Roman"/>
          <w:sz w:val="24"/>
          <w:szCs w:val="24"/>
        </w:rPr>
        <w:t>Tax Revenues</w:t>
      </w:r>
      <w:r w:rsidRPr="00D37224">
        <w:rPr>
          <w:rFonts w:ascii="Times New Roman" w:hAnsi="Times New Roman" w:cs="Times New Roman"/>
          <w:sz w:val="24"/>
          <w:szCs w:val="24"/>
        </w:rPr>
        <w:t>.</w:t>
      </w:r>
    </w:p>
    <w:p w14:paraId="5D2875B8" w14:textId="22CD7B6D" w:rsidR="002B3615" w:rsidRPr="00D37224" w:rsidRDefault="002B3615" w:rsidP="00D37224">
      <w:pPr>
        <w:spacing w:line="360" w:lineRule="auto"/>
        <w:rPr>
          <w:rFonts w:ascii="Times New Roman" w:hAnsi="Times New Roman" w:cs="Times New Roman"/>
          <w:sz w:val="24"/>
          <w:szCs w:val="24"/>
        </w:rPr>
      </w:pPr>
      <w:r w:rsidRPr="00D37224">
        <w:rPr>
          <w:rFonts w:ascii="Times New Roman" w:hAnsi="Times New Roman" w:cs="Times New Roman"/>
          <w:sz w:val="24"/>
          <w:szCs w:val="24"/>
        </w:rPr>
        <w:t>H</w:t>
      </w:r>
      <w:r>
        <w:rPr>
          <w:rFonts w:ascii="Times New Roman" w:hAnsi="Times New Roman" w:cs="Times New Roman"/>
          <w:sz w:val="24"/>
          <w:szCs w:val="24"/>
        </w:rPr>
        <w:t>a</w:t>
      </w:r>
      <w:r w:rsidRPr="00D37224">
        <w:rPr>
          <w:rFonts w:ascii="Times New Roman" w:hAnsi="Times New Roman" w:cs="Times New Roman"/>
          <w:sz w:val="24"/>
          <w:szCs w:val="24"/>
        </w:rPr>
        <w:t xml:space="preserve">2 There is </w:t>
      </w:r>
      <w:r>
        <w:rPr>
          <w:rFonts w:ascii="Times New Roman" w:hAnsi="Times New Roman" w:cs="Times New Roman"/>
          <w:sz w:val="24"/>
          <w:szCs w:val="24"/>
        </w:rPr>
        <w:t>a</w:t>
      </w:r>
      <w:r w:rsidRPr="00D37224">
        <w:rPr>
          <w:rFonts w:ascii="Times New Roman" w:hAnsi="Times New Roman" w:cs="Times New Roman"/>
          <w:sz w:val="24"/>
          <w:szCs w:val="24"/>
        </w:rPr>
        <w:t xml:space="preserve"> significant difference between the budget, revised budget and actuals of Non-Tax Revenues.</w:t>
      </w:r>
    </w:p>
    <w:p w14:paraId="55F6CBD1" w14:textId="42099BFD" w:rsidR="00375E8A" w:rsidRPr="00D37224" w:rsidRDefault="00300BA8" w:rsidP="00D37224">
      <w:pPr>
        <w:spacing w:line="360" w:lineRule="auto"/>
        <w:rPr>
          <w:rFonts w:ascii="Times New Roman" w:hAnsi="Times New Roman" w:cs="Times New Roman"/>
          <w:b/>
          <w:bCs/>
          <w:sz w:val="24"/>
          <w:szCs w:val="24"/>
        </w:rPr>
      </w:pPr>
      <w:r w:rsidRPr="00D37224">
        <w:rPr>
          <w:rFonts w:ascii="Times New Roman" w:hAnsi="Times New Roman" w:cs="Times New Roman"/>
          <w:b/>
          <w:bCs/>
          <w:sz w:val="24"/>
          <w:szCs w:val="24"/>
        </w:rPr>
        <w:t>Type of Data</w:t>
      </w:r>
    </w:p>
    <w:p w14:paraId="1CFBD09D" w14:textId="4BDA0EC4" w:rsidR="00300BA8" w:rsidRPr="00D37224" w:rsidRDefault="00300BA8" w:rsidP="00D37224">
      <w:pPr>
        <w:spacing w:line="360" w:lineRule="auto"/>
        <w:rPr>
          <w:rFonts w:ascii="Times New Roman" w:hAnsi="Times New Roman" w:cs="Times New Roman"/>
          <w:sz w:val="24"/>
          <w:szCs w:val="24"/>
        </w:rPr>
      </w:pPr>
      <w:r w:rsidRPr="00D37224">
        <w:rPr>
          <w:rFonts w:ascii="Times New Roman" w:hAnsi="Times New Roman" w:cs="Times New Roman"/>
          <w:sz w:val="24"/>
          <w:szCs w:val="24"/>
        </w:rPr>
        <w:t>The data used in this study is secondary which has been taken from the official website of Government of Haryana.</w:t>
      </w:r>
    </w:p>
    <w:p w14:paraId="3B4C2053" w14:textId="2DA254BA" w:rsidR="00300BA8" w:rsidRPr="00D37224" w:rsidRDefault="00300BA8" w:rsidP="00D37224">
      <w:pPr>
        <w:spacing w:line="360" w:lineRule="auto"/>
        <w:rPr>
          <w:rFonts w:ascii="Times New Roman" w:hAnsi="Times New Roman" w:cs="Times New Roman"/>
          <w:b/>
          <w:bCs/>
          <w:sz w:val="24"/>
          <w:szCs w:val="24"/>
        </w:rPr>
      </w:pPr>
      <w:r w:rsidRPr="00D37224">
        <w:rPr>
          <w:rFonts w:ascii="Times New Roman" w:hAnsi="Times New Roman" w:cs="Times New Roman"/>
          <w:b/>
          <w:bCs/>
          <w:sz w:val="24"/>
          <w:szCs w:val="24"/>
        </w:rPr>
        <w:t>Period of Study</w:t>
      </w:r>
    </w:p>
    <w:p w14:paraId="57FBEEAF" w14:textId="62CCE705" w:rsidR="00300BA8" w:rsidRPr="00D37224" w:rsidRDefault="00300BA8" w:rsidP="00D37224">
      <w:pPr>
        <w:spacing w:line="360" w:lineRule="auto"/>
        <w:rPr>
          <w:rFonts w:ascii="Times New Roman" w:hAnsi="Times New Roman" w:cs="Times New Roman"/>
          <w:sz w:val="24"/>
          <w:szCs w:val="24"/>
        </w:rPr>
      </w:pPr>
      <w:r w:rsidRPr="00D37224">
        <w:rPr>
          <w:rFonts w:ascii="Times New Roman" w:hAnsi="Times New Roman" w:cs="Times New Roman"/>
          <w:sz w:val="24"/>
          <w:szCs w:val="24"/>
        </w:rPr>
        <w:t>The study relates to the period from 2013-2014 to 2022-2023</w:t>
      </w:r>
      <w:r w:rsidR="00443762" w:rsidRPr="00D37224">
        <w:rPr>
          <w:rFonts w:ascii="Times New Roman" w:hAnsi="Times New Roman" w:cs="Times New Roman"/>
          <w:sz w:val="24"/>
          <w:szCs w:val="24"/>
        </w:rPr>
        <w:t xml:space="preserve"> (i.e. total 10 years duration).</w:t>
      </w:r>
    </w:p>
    <w:p w14:paraId="264D11CD" w14:textId="7ECBEF88" w:rsidR="00443762" w:rsidRPr="00D37224" w:rsidRDefault="00443762" w:rsidP="00D37224">
      <w:pPr>
        <w:spacing w:line="360" w:lineRule="auto"/>
        <w:rPr>
          <w:rFonts w:ascii="Times New Roman" w:hAnsi="Times New Roman" w:cs="Times New Roman"/>
          <w:b/>
          <w:bCs/>
          <w:sz w:val="24"/>
          <w:szCs w:val="24"/>
        </w:rPr>
      </w:pPr>
      <w:r w:rsidRPr="00D37224">
        <w:rPr>
          <w:rFonts w:ascii="Times New Roman" w:hAnsi="Times New Roman" w:cs="Times New Roman"/>
          <w:b/>
          <w:bCs/>
          <w:sz w:val="24"/>
          <w:szCs w:val="24"/>
        </w:rPr>
        <w:t>Tools and Techniques</w:t>
      </w:r>
    </w:p>
    <w:p w14:paraId="2F68FD1B" w14:textId="69C2D191" w:rsidR="00443762" w:rsidRDefault="00443762" w:rsidP="00D37224">
      <w:pPr>
        <w:spacing w:line="360" w:lineRule="auto"/>
        <w:rPr>
          <w:rFonts w:ascii="Times New Roman" w:hAnsi="Times New Roman" w:cs="Times New Roman"/>
          <w:sz w:val="24"/>
          <w:szCs w:val="24"/>
        </w:rPr>
      </w:pPr>
      <w:r w:rsidRPr="00D37224">
        <w:rPr>
          <w:rFonts w:ascii="Times New Roman" w:hAnsi="Times New Roman" w:cs="Times New Roman"/>
          <w:sz w:val="24"/>
          <w:szCs w:val="24"/>
        </w:rPr>
        <w:t>The Statistical tools which are used to analyse the data are such as trend analysis, mean, variance, and ANOVA. These tools have been used with the help of MS Excel and SPSS.</w:t>
      </w:r>
    </w:p>
    <w:p w14:paraId="536DADEE" w14:textId="09892857" w:rsidR="00D17681" w:rsidRDefault="00D17681" w:rsidP="00D37224">
      <w:pPr>
        <w:spacing w:line="360" w:lineRule="auto"/>
        <w:rPr>
          <w:rFonts w:ascii="Times New Roman" w:hAnsi="Times New Roman" w:cs="Times New Roman"/>
          <w:b/>
          <w:bCs/>
          <w:sz w:val="24"/>
          <w:szCs w:val="24"/>
        </w:rPr>
      </w:pPr>
      <w:r w:rsidRPr="00D17681">
        <w:rPr>
          <w:rFonts w:ascii="Times New Roman" w:hAnsi="Times New Roman" w:cs="Times New Roman"/>
          <w:b/>
          <w:bCs/>
          <w:sz w:val="24"/>
          <w:szCs w:val="24"/>
        </w:rPr>
        <w:t>ANALYSIS</w:t>
      </w:r>
    </w:p>
    <w:p w14:paraId="6D1F8DAF" w14:textId="2E56004A" w:rsidR="00D17681" w:rsidRPr="00854C02" w:rsidRDefault="00C76010" w:rsidP="00D17681">
      <w:pPr>
        <w:spacing w:line="360" w:lineRule="auto"/>
        <w:jc w:val="both"/>
        <w:rPr>
          <w:rFonts w:ascii="Times New Roman" w:hAnsi="Times New Roman" w:cs="Times New Roman"/>
          <w:b/>
          <w:bCs/>
          <w:sz w:val="24"/>
          <w:szCs w:val="24"/>
        </w:rPr>
      </w:pPr>
      <w:r w:rsidRPr="00854C02">
        <w:rPr>
          <w:rFonts w:ascii="Times New Roman" w:hAnsi="Times New Roman" w:cs="Times New Roman"/>
          <w:b/>
          <w:bCs/>
          <w:sz w:val="24"/>
          <w:szCs w:val="24"/>
        </w:rPr>
        <w:t xml:space="preserve">Objective </w:t>
      </w:r>
      <w:proofErr w:type="gramStart"/>
      <w:r w:rsidRPr="00854C02">
        <w:rPr>
          <w:rFonts w:ascii="Times New Roman" w:hAnsi="Times New Roman" w:cs="Times New Roman"/>
          <w:b/>
          <w:bCs/>
          <w:sz w:val="24"/>
          <w:szCs w:val="24"/>
        </w:rPr>
        <w:t>1:-</w:t>
      </w:r>
      <w:proofErr w:type="gramEnd"/>
      <w:r w:rsidRPr="00854C02">
        <w:rPr>
          <w:rFonts w:ascii="Times New Roman" w:hAnsi="Times New Roman" w:cs="Times New Roman"/>
          <w:b/>
          <w:bCs/>
          <w:sz w:val="24"/>
          <w:szCs w:val="24"/>
        </w:rPr>
        <w:t xml:space="preserve"> </w:t>
      </w:r>
      <w:r w:rsidR="00D17681" w:rsidRPr="00854C02">
        <w:rPr>
          <w:rFonts w:ascii="Times New Roman" w:hAnsi="Times New Roman" w:cs="Times New Roman"/>
          <w:b/>
          <w:bCs/>
          <w:sz w:val="24"/>
          <w:szCs w:val="24"/>
        </w:rPr>
        <w:t>To analyse the trend of Tax Revenue during the period of Study.</w:t>
      </w:r>
    </w:p>
    <w:tbl>
      <w:tblPr>
        <w:tblW w:w="7741" w:type="dxa"/>
        <w:tblLook w:val="04A0" w:firstRow="1" w:lastRow="0" w:firstColumn="1" w:lastColumn="0" w:noHBand="0" w:noVBand="1"/>
      </w:tblPr>
      <w:tblGrid>
        <w:gridCol w:w="1890"/>
        <w:gridCol w:w="1643"/>
        <w:gridCol w:w="2565"/>
        <w:gridCol w:w="1643"/>
      </w:tblGrid>
      <w:tr w:rsidR="00C76F8F" w:rsidRPr="00C76F8F" w14:paraId="76BA7C46" w14:textId="77777777" w:rsidTr="00C76F8F">
        <w:trPr>
          <w:trHeight w:val="350"/>
        </w:trPr>
        <w:tc>
          <w:tcPr>
            <w:tcW w:w="7741" w:type="dxa"/>
            <w:gridSpan w:val="4"/>
            <w:tcBorders>
              <w:top w:val="nil"/>
              <w:left w:val="nil"/>
              <w:bottom w:val="single" w:sz="4" w:space="0" w:color="auto"/>
              <w:right w:val="nil"/>
            </w:tcBorders>
            <w:noWrap/>
            <w:vAlign w:val="bottom"/>
            <w:hideMark/>
          </w:tcPr>
          <w:p w14:paraId="0C88CA03" w14:textId="296BC1EF" w:rsidR="00C76F8F" w:rsidRPr="00C76F8F" w:rsidRDefault="00C76F8F" w:rsidP="00C76F8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p>
        </w:tc>
      </w:tr>
      <w:tr w:rsidR="00C76F8F" w:rsidRPr="00C76F8F" w14:paraId="592FFDCD" w14:textId="77777777" w:rsidTr="00C76F8F">
        <w:trPr>
          <w:trHeight w:val="350"/>
        </w:trPr>
        <w:tc>
          <w:tcPr>
            <w:tcW w:w="7741" w:type="dxa"/>
            <w:gridSpan w:val="4"/>
            <w:tcBorders>
              <w:top w:val="single" w:sz="4" w:space="0" w:color="auto"/>
              <w:left w:val="single" w:sz="4" w:space="0" w:color="auto"/>
              <w:bottom w:val="single" w:sz="4" w:space="0" w:color="auto"/>
              <w:right w:val="single" w:sz="4" w:space="0" w:color="auto"/>
            </w:tcBorders>
            <w:noWrap/>
            <w:vAlign w:val="bottom"/>
            <w:hideMark/>
          </w:tcPr>
          <w:p w14:paraId="6B3E898E" w14:textId="59297C0C" w:rsidR="00C76F8F" w:rsidRPr="00C76F8F" w:rsidRDefault="00773DB4" w:rsidP="00C76F8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bookmarkStart w:id="0" w:name="_Hlk169108489"/>
            <w:r w:rsidRPr="00C76F8F">
              <w:rPr>
                <w:rFonts w:ascii="Times New Roman" w:eastAsia="Times New Roman" w:hAnsi="Times New Roman" w:cs="Times New Roman"/>
                <w:b/>
                <w:bCs/>
                <w:color w:val="000000"/>
                <w:kern w:val="0"/>
                <w:sz w:val="28"/>
                <w:szCs w:val="28"/>
                <w:lang w:eastAsia="en-IN"/>
                <w14:ligatures w14:val="none"/>
              </w:rPr>
              <w:t xml:space="preserve">Table No </w:t>
            </w:r>
            <w:proofErr w:type="gramStart"/>
            <w:r w:rsidRPr="00C76F8F">
              <w:rPr>
                <w:rFonts w:ascii="Times New Roman" w:eastAsia="Times New Roman" w:hAnsi="Times New Roman" w:cs="Times New Roman"/>
                <w:b/>
                <w:bCs/>
                <w:color w:val="000000"/>
                <w:kern w:val="0"/>
                <w:sz w:val="28"/>
                <w:szCs w:val="28"/>
                <w:lang w:eastAsia="en-IN"/>
                <w14:ligatures w14:val="none"/>
              </w:rPr>
              <w:t>1</w:t>
            </w:r>
            <w:r>
              <w:rPr>
                <w:rFonts w:ascii="Times New Roman" w:eastAsia="Times New Roman" w:hAnsi="Times New Roman" w:cs="Times New Roman"/>
                <w:b/>
                <w:bCs/>
                <w:color w:val="000000"/>
                <w:kern w:val="0"/>
                <w:sz w:val="28"/>
                <w:szCs w:val="28"/>
                <w:lang w:eastAsia="en-IN"/>
                <w14:ligatures w14:val="none"/>
              </w:rPr>
              <w:t xml:space="preserve"> :</w:t>
            </w:r>
            <w:proofErr w:type="gramEnd"/>
            <w:r>
              <w:rPr>
                <w:rFonts w:ascii="Times New Roman" w:eastAsia="Times New Roman" w:hAnsi="Times New Roman" w:cs="Times New Roman"/>
                <w:b/>
                <w:bCs/>
                <w:color w:val="000000"/>
                <w:kern w:val="0"/>
                <w:sz w:val="28"/>
                <w:szCs w:val="28"/>
                <w:lang w:eastAsia="en-IN"/>
                <w14:ligatures w14:val="none"/>
              </w:rPr>
              <w:t xml:space="preserve"> </w:t>
            </w:r>
            <w:r w:rsidR="00C76F8F" w:rsidRPr="00C76F8F">
              <w:rPr>
                <w:rFonts w:ascii="Times New Roman" w:eastAsia="Times New Roman" w:hAnsi="Times New Roman" w:cs="Times New Roman"/>
                <w:b/>
                <w:bCs/>
                <w:color w:val="000000"/>
                <w:kern w:val="0"/>
                <w:sz w:val="28"/>
                <w:szCs w:val="28"/>
                <w:lang w:eastAsia="en-IN"/>
                <w14:ligatures w14:val="none"/>
              </w:rPr>
              <w:t>Tax Revenue (Rs in Crores) from 2013-2014 to 2022-2023</w:t>
            </w:r>
            <w:bookmarkEnd w:id="0"/>
          </w:p>
        </w:tc>
      </w:tr>
      <w:tr w:rsidR="00C76F8F" w:rsidRPr="00C76F8F" w14:paraId="2A44B618" w14:textId="77777777" w:rsidTr="00C76F8F">
        <w:trPr>
          <w:trHeight w:val="700"/>
        </w:trPr>
        <w:tc>
          <w:tcPr>
            <w:tcW w:w="1890" w:type="dxa"/>
            <w:tcBorders>
              <w:top w:val="nil"/>
              <w:left w:val="single" w:sz="4" w:space="0" w:color="auto"/>
              <w:bottom w:val="single" w:sz="4" w:space="0" w:color="auto"/>
              <w:right w:val="single" w:sz="4" w:space="0" w:color="auto"/>
            </w:tcBorders>
            <w:noWrap/>
            <w:vAlign w:val="bottom"/>
            <w:hideMark/>
          </w:tcPr>
          <w:p w14:paraId="21288CFF"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76F8F">
              <w:rPr>
                <w:rFonts w:ascii="Times New Roman" w:eastAsia="Times New Roman" w:hAnsi="Times New Roman" w:cs="Times New Roman"/>
                <w:b/>
                <w:bCs/>
                <w:color w:val="000000"/>
                <w:kern w:val="0"/>
                <w:sz w:val="28"/>
                <w:szCs w:val="28"/>
                <w:lang w:eastAsia="en-IN"/>
                <w14:ligatures w14:val="none"/>
              </w:rPr>
              <w:t>Year</w:t>
            </w:r>
          </w:p>
        </w:tc>
        <w:tc>
          <w:tcPr>
            <w:tcW w:w="1643" w:type="dxa"/>
            <w:tcBorders>
              <w:top w:val="nil"/>
              <w:left w:val="nil"/>
              <w:bottom w:val="single" w:sz="4" w:space="0" w:color="auto"/>
              <w:right w:val="single" w:sz="4" w:space="0" w:color="auto"/>
            </w:tcBorders>
            <w:noWrap/>
            <w:vAlign w:val="bottom"/>
            <w:hideMark/>
          </w:tcPr>
          <w:p w14:paraId="2BB5DF37"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76F8F">
              <w:rPr>
                <w:rFonts w:ascii="Times New Roman" w:eastAsia="Times New Roman" w:hAnsi="Times New Roman" w:cs="Times New Roman"/>
                <w:b/>
                <w:bCs/>
                <w:color w:val="000000"/>
                <w:kern w:val="0"/>
                <w:sz w:val="28"/>
                <w:szCs w:val="28"/>
                <w:lang w:eastAsia="en-IN"/>
                <w14:ligatures w14:val="none"/>
              </w:rPr>
              <w:t>Budget</w:t>
            </w:r>
          </w:p>
        </w:tc>
        <w:tc>
          <w:tcPr>
            <w:tcW w:w="2565" w:type="dxa"/>
            <w:tcBorders>
              <w:top w:val="nil"/>
              <w:left w:val="nil"/>
              <w:bottom w:val="single" w:sz="4" w:space="0" w:color="auto"/>
              <w:right w:val="single" w:sz="4" w:space="0" w:color="auto"/>
            </w:tcBorders>
            <w:vAlign w:val="bottom"/>
            <w:hideMark/>
          </w:tcPr>
          <w:p w14:paraId="7B410CE1"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76F8F">
              <w:rPr>
                <w:rFonts w:ascii="Times New Roman" w:eastAsia="Times New Roman" w:hAnsi="Times New Roman" w:cs="Times New Roman"/>
                <w:b/>
                <w:bCs/>
                <w:color w:val="000000"/>
                <w:kern w:val="0"/>
                <w:sz w:val="28"/>
                <w:szCs w:val="28"/>
                <w:lang w:eastAsia="en-IN"/>
                <w14:ligatures w14:val="none"/>
              </w:rPr>
              <w:t>Revised Budget</w:t>
            </w:r>
          </w:p>
        </w:tc>
        <w:tc>
          <w:tcPr>
            <w:tcW w:w="1643" w:type="dxa"/>
            <w:tcBorders>
              <w:top w:val="nil"/>
              <w:left w:val="nil"/>
              <w:bottom w:val="single" w:sz="4" w:space="0" w:color="auto"/>
              <w:right w:val="single" w:sz="4" w:space="0" w:color="auto"/>
            </w:tcBorders>
            <w:noWrap/>
            <w:vAlign w:val="bottom"/>
            <w:hideMark/>
          </w:tcPr>
          <w:p w14:paraId="09981405"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76F8F">
              <w:rPr>
                <w:rFonts w:ascii="Times New Roman" w:eastAsia="Times New Roman" w:hAnsi="Times New Roman" w:cs="Times New Roman"/>
                <w:b/>
                <w:bCs/>
                <w:color w:val="000000"/>
                <w:kern w:val="0"/>
                <w:sz w:val="28"/>
                <w:szCs w:val="28"/>
                <w:lang w:eastAsia="en-IN"/>
                <w14:ligatures w14:val="none"/>
              </w:rPr>
              <w:t>Actual</w:t>
            </w:r>
          </w:p>
        </w:tc>
      </w:tr>
      <w:tr w:rsidR="00C76F8F" w:rsidRPr="00C76F8F" w14:paraId="0F2A8AF0"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290A8BFD"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2013-2014</w:t>
            </w:r>
          </w:p>
        </w:tc>
        <w:tc>
          <w:tcPr>
            <w:tcW w:w="1643" w:type="dxa"/>
            <w:tcBorders>
              <w:top w:val="nil"/>
              <w:left w:val="nil"/>
              <w:bottom w:val="single" w:sz="4" w:space="0" w:color="auto"/>
              <w:right w:val="single" w:sz="4" w:space="0" w:color="auto"/>
            </w:tcBorders>
            <w:noWrap/>
            <w:vAlign w:val="bottom"/>
            <w:hideMark/>
          </w:tcPr>
          <w:p w14:paraId="14A93783"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32268.24</w:t>
            </w:r>
          </w:p>
        </w:tc>
        <w:tc>
          <w:tcPr>
            <w:tcW w:w="2565" w:type="dxa"/>
            <w:tcBorders>
              <w:top w:val="nil"/>
              <w:left w:val="nil"/>
              <w:bottom w:val="single" w:sz="4" w:space="0" w:color="auto"/>
              <w:right w:val="single" w:sz="4" w:space="0" w:color="auto"/>
            </w:tcBorders>
            <w:noWrap/>
            <w:vAlign w:val="bottom"/>
            <w:hideMark/>
          </w:tcPr>
          <w:p w14:paraId="3AC364D2"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30234.52</w:t>
            </w:r>
          </w:p>
        </w:tc>
        <w:tc>
          <w:tcPr>
            <w:tcW w:w="1643" w:type="dxa"/>
            <w:tcBorders>
              <w:top w:val="nil"/>
              <w:left w:val="nil"/>
              <w:bottom w:val="single" w:sz="4" w:space="0" w:color="auto"/>
              <w:right w:val="single" w:sz="4" w:space="0" w:color="auto"/>
            </w:tcBorders>
            <w:noWrap/>
            <w:vAlign w:val="bottom"/>
            <w:hideMark/>
          </w:tcPr>
          <w:p w14:paraId="74FFAA05"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28909.84</w:t>
            </w:r>
          </w:p>
        </w:tc>
      </w:tr>
      <w:tr w:rsidR="00C76F8F" w:rsidRPr="00C76F8F" w14:paraId="54F27BE4"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6E20DC3F"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2014-2015</w:t>
            </w:r>
          </w:p>
        </w:tc>
        <w:tc>
          <w:tcPr>
            <w:tcW w:w="1643" w:type="dxa"/>
            <w:tcBorders>
              <w:top w:val="nil"/>
              <w:left w:val="nil"/>
              <w:bottom w:val="single" w:sz="4" w:space="0" w:color="auto"/>
              <w:right w:val="single" w:sz="4" w:space="0" w:color="auto"/>
            </w:tcBorders>
            <w:noWrap/>
            <w:vAlign w:val="bottom"/>
            <w:hideMark/>
          </w:tcPr>
          <w:p w14:paraId="7DAE4C87"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34384.71</w:t>
            </w:r>
          </w:p>
        </w:tc>
        <w:tc>
          <w:tcPr>
            <w:tcW w:w="2565" w:type="dxa"/>
            <w:tcBorders>
              <w:top w:val="nil"/>
              <w:left w:val="nil"/>
              <w:bottom w:val="single" w:sz="4" w:space="0" w:color="auto"/>
              <w:right w:val="single" w:sz="4" w:space="0" w:color="auto"/>
            </w:tcBorders>
            <w:noWrap/>
            <w:vAlign w:val="bottom"/>
            <w:hideMark/>
          </w:tcPr>
          <w:p w14:paraId="22BAC9C3"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33402.75</w:t>
            </w:r>
          </w:p>
        </w:tc>
        <w:tc>
          <w:tcPr>
            <w:tcW w:w="1643" w:type="dxa"/>
            <w:tcBorders>
              <w:top w:val="nil"/>
              <w:left w:val="nil"/>
              <w:bottom w:val="single" w:sz="4" w:space="0" w:color="auto"/>
              <w:right w:val="single" w:sz="4" w:space="0" w:color="auto"/>
            </w:tcBorders>
            <w:noWrap/>
            <w:vAlign w:val="bottom"/>
            <w:hideMark/>
          </w:tcPr>
          <w:p w14:paraId="72DAF4E9"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31182.66</w:t>
            </w:r>
          </w:p>
        </w:tc>
      </w:tr>
      <w:tr w:rsidR="00C76F8F" w:rsidRPr="00C76F8F" w14:paraId="3010D2F6"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7587AD5F"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2015-2016</w:t>
            </w:r>
          </w:p>
        </w:tc>
        <w:tc>
          <w:tcPr>
            <w:tcW w:w="1643" w:type="dxa"/>
            <w:tcBorders>
              <w:top w:val="nil"/>
              <w:left w:val="nil"/>
              <w:bottom w:val="single" w:sz="4" w:space="0" w:color="auto"/>
              <w:right w:val="single" w:sz="4" w:space="0" w:color="auto"/>
            </w:tcBorders>
            <w:noWrap/>
            <w:vAlign w:val="bottom"/>
            <w:hideMark/>
          </w:tcPr>
          <w:p w14:paraId="711303A7"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38929.4</w:t>
            </w:r>
          </w:p>
        </w:tc>
        <w:tc>
          <w:tcPr>
            <w:tcW w:w="2565" w:type="dxa"/>
            <w:tcBorders>
              <w:top w:val="nil"/>
              <w:left w:val="nil"/>
              <w:bottom w:val="single" w:sz="4" w:space="0" w:color="auto"/>
              <w:right w:val="single" w:sz="4" w:space="0" w:color="auto"/>
            </w:tcBorders>
            <w:noWrap/>
            <w:vAlign w:val="bottom"/>
            <w:hideMark/>
          </w:tcPr>
          <w:p w14:paraId="01801E79"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40436.1</w:t>
            </w:r>
          </w:p>
        </w:tc>
        <w:tc>
          <w:tcPr>
            <w:tcW w:w="1643" w:type="dxa"/>
            <w:tcBorders>
              <w:top w:val="nil"/>
              <w:left w:val="nil"/>
              <w:bottom w:val="single" w:sz="4" w:space="0" w:color="auto"/>
              <w:right w:val="single" w:sz="4" w:space="0" w:color="auto"/>
            </w:tcBorders>
            <w:noWrap/>
            <w:vAlign w:val="bottom"/>
            <w:hideMark/>
          </w:tcPr>
          <w:p w14:paraId="2B1DC4BA"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36425.31</w:t>
            </w:r>
          </w:p>
        </w:tc>
      </w:tr>
      <w:tr w:rsidR="00C76F8F" w:rsidRPr="00C76F8F" w14:paraId="762DBC60"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1079FFF9"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2016-2017</w:t>
            </w:r>
          </w:p>
        </w:tc>
        <w:tc>
          <w:tcPr>
            <w:tcW w:w="1643" w:type="dxa"/>
            <w:tcBorders>
              <w:top w:val="nil"/>
              <w:left w:val="nil"/>
              <w:bottom w:val="single" w:sz="4" w:space="0" w:color="auto"/>
              <w:right w:val="single" w:sz="4" w:space="0" w:color="auto"/>
            </w:tcBorders>
            <w:noWrap/>
            <w:vAlign w:val="bottom"/>
            <w:hideMark/>
          </w:tcPr>
          <w:p w14:paraId="335DB210"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46388.31</w:t>
            </w:r>
          </w:p>
        </w:tc>
        <w:tc>
          <w:tcPr>
            <w:tcW w:w="2565" w:type="dxa"/>
            <w:tcBorders>
              <w:top w:val="nil"/>
              <w:left w:val="nil"/>
              <w:bottom w:val="single" w:sz="4" w:space="0" w:color="auto"/>
              <w:right w:val="single" w:sz="4" w:space="0" w:color="auto"/>
            </w:tcBorders>
            <w:noWrap/>
            <w:vAlign w:val="bottom"/>
            <w:hideMark/>
          </w:tcPr>
          <w:p w14:paraId="2C84CD4B"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45087.63</w:t>
            </w:r>
          </w:p>
        </w:tc>
        <w:tc>
          <w:tcPr>
            <w:tcW w:w="1643" w:type="dxa"/>
            <w:tcBorders>
              <w:top w:val="nil"/>
              <w:left w:val="nil"/>
              <w:bottom w:val="single" w:sz="4" w:space="0" w:color="auto"/>
              <w:right w:val="single" w:sz="4" w:space="0" w:color="auto"/>
            </w:tcBorders>
            <w:noWrap/>
            <w:vAlign w:val="bottom"/>
            <w:hideMark/>
          </w:tcPr>
          <w:p w14:paraId="7DC47E49"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40623.16</w:t>
            </w:r>
          </w:p>
        </w:tc>
      </w:tr>
      <w:tr w:rsidR="00C76F8F" w:rsidRPr="00C76F8F" w14:paraId="6A0248F7"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53A0AF3A"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2017-2018</w:t>
            </w:r>
          </w:p>
        </w:tc>
        <w:tc>
          <w:tcPr>
            <w:tcW w:w="1643" w:type="dxa"/>
            <w:tcBorders>
              <w:top w:val="nil"/>
              <w:left w:val="nil"/>
              <w:bottom w:val="single" w:sz="4" w:space="0" w:color="auto"/>
              <w:right w:val="single" w:sz="4" w:space="0" w:color="auto"/>
            </w:tcBorders>
            <w:noWrap/>
            <w:vAlign w:val="bottom"/>
            <w:hideMark/>
          </w:tcPr>
          <w:p w14:paraId="566F23C1"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51711.52</w:t>
            </w:r>
          </w:p>
        </w:tc>
        <w:tc>
          <w:tcPr>
            <w:tcW w:w="2565" w:type="dxa"/>
            <w:tcBorders>
              <w:top w:val="nil"/>
              <w:left w:val="nil"/>
              <w:bottom w:val="single" w:sz="4" w:space="0" w:color="auto"/>
              <w:right w:val="single" w:sz="4" w:space="0" w:color="auto"/>
            </w:tcBorders>
            <w:noWrap/>
            <w:vAlign w:val="bottom"/>
            <w:hideMark/>
          </w:tcPr>
          <w:p w14:paraId="00BB7B3C"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53061.52</w:t>
            </w:r>
          </w:p>
        </w:tc>
        <w:tc>
          <w:tcPr>
            <w:tcW w:w="1643" w:type="dxa"/>
            <w:tcBorders>
              <w:top w:val="nil"/>
              <w:left w:val="nil"/>
              <w:bottom w:val="single" w:sz="4" w:space="0" w:color="auto"/>
              <w:right w:val="single" w:sz="4" w:space="0" w:color="auto"/>
            </w:tcBorders>
            <w:noWrap/>
            <w:vAlign w:val="bottom"/>
            <w:hideMark/>
          </w:tcPr>
          <w:p w14:paraId="3373514A"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48396.9</w:t>
            </w:r>
          </w:p>
        </w:tc>
      </w:tr>
      <w:tr w:rsidR="00C76F8F" w:rsidRPr="00C76F8F" w14:paraId="4F8F7B6F"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74B62333"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2018-2019</w:t>
            </w:r>
          </w:p>
        </w:tc>
        <w:tc>
          <w:tcPr>
            <w:tcW w:w="1643" w:type="dxa"/>
            <w:tcBorders>
              <w:top w:val="nil"/>
              <w:left w:val="nil"/>
              <w:bottom w:val="single" w:sz="4" w:space="0" w:color="auto"/>
              <w:right w:val="single" w:sz="4" w:space="0" w:color="auto"/>
            </w:tcBorders>
            <w:noWrap/>
            <w:vAlign w:val="bottom"/>
            <w:hideMark/>
          </w:tcPr>
          <w:p w14:paraId="0A71609B"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58431.74</w:t>
            </w:r>
          </w:p>
        </w:tc>
        <w:tc>
          <w:tcPr>
            <w:tcW w:w="2565" w:type="dxa"/>
            <w:tcBorders>
              <w:top w:val="nil"/>
              <w:left w:val="nil"/>
              <w:bottom w:val="single" w:sz="4" w:space="0" w:color="auto"/>
              <w:right w:val="single" w:sz="4" w:space="0" w:color="auto"/>
            </w:tcBorders>
            <w:noWrap/>
            <w:vAlign w:val="bottom"/>
            <w:hideMark/>
          </w:tcPr>
          <w:p w14:paraId="3A93BE33"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59200.6</w:t>
            </w:r>
          </w:p>
        </w:tc>
        <w:tc>
          <w:tcPr>
            <w:tcW w:w="1643" w:type="dxa"/>
            <w:tcBorders>
              <w:top w:val="nil"/>
              <w:left w:val="nil"/>
              <w:bottom w:val="single" w:sz="4" w:space="0" w:color="auto"/>
              <w:right w:val="single" w:sz="4" w:space="0" w:color="auto"/>
            </w:tcBorders>
            <w:noWrap/>
            <w:vAlign w:val="bottom"/>
            <w:hideMark/>
          </w:tcPr>
          <w:p w14:paraId="50F48497"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50835.94</w:t>
            </w:r>
          </w:p>
        </w:tc>
      </w:tr>
      <w:tr w:rsidR="00C76F8F" w:rsidRPr="00C76F8F" w14:paraId="5D5A55A1" w14:textId="77777777" w:rsidTr="00C76F8F">
        <w:trPr>
          <w:trHeight w:val="310"/>
        </w:trPr>
        <w:tc>
          <w:tcPr>
            <w:tcW w:w="1890" w:type="dxa"/>
            <w:tcBorders>
              <w:top w:val="nil"/>
              <w:left w:val="single" w:sz="4" w:space="0" w:color="auto"/>
              <w:bottom w:val="nil"/>
              <w:right w:val="single" w:sz="4" w:space="0" w:color="auto"/>
            </w:tcBorders>
            <w:noWrap/>
            <w:vAlign w:val="bottom"/>
            <w:hideMark/>
          </w:tcPr>
          <w:p w14:paraId="4E7F1E5A"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2019-2020</w:t>
            </w:r>
          </w:p>
        </w:tc>
        <w:tc>
          <w:tcPr>
            <w:tcW w:w="1643" w:type="dxa"/>
            <w:tcBorders>
              <w:top w:val="nil"/>
              <w:left w:val="nil"/>
              <w:bottom w:val="single" w:sz="4" w:space="0" w:color="auto"/>
              <w:right w:val="single" w:sz="4" w:space="0" w:color="auto"/>
            </w:tcBorders>
            <w:noWrap/>
            <w:vAlign w:val="bottom"/>
            <w:hideMark/>
          </w:tcPr>
          <w:p w14:paraId="7DBC320A"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62321.64</w:t>
            </w:r>
          </w:p>
        </w:tc>
        <w:tc>
          <w:tcPr>
            <w:tcW w:w="2565" w:type="dxa"/>
            <w:tcBorders>
              <w:top w:val="nil"/>
              <w:left w:val="nil"/>
              <w:bottom w:val="single" w:sz="4" w:space="0" w:color="auto"/>
              <w:right w:val="single" w:sz="4" w:space="0" w:color="auto"/>
            </w:tcBorders>
            <w:noWrap/>
            <w:vAlign w:val="bottom"/>
            <w:hideMark/>
          </w:tcPr>
          <w:p w14:paraId="37D8B78C"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54953.57</w:t>
            </w:r>
          </w:p>
        </w:tc>
        <w:tc>
          <w:tcPr>
            <w:tcW w:w="1643" w:type="dxa"/>
            <w:tcBorders>
              <w:top w:val="nil"/>
              <w:left w:val="nil"/>
              <w:bottom w:val="single" w:sz="4" w:space="0" w:color="auto"/>
              <w:right w:val="single" w:sz="4" w:space="0" w:color="auto"/>
            </w:tcBorders>
            <w:noWrap/>
            <w:vAlign w:val="bottom"/>
            <w:hideMark/>
          </w:tcPr>
          <w:p w14:paraId="100650E7"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49936.48</w:t>
            </w:r>
          </w:p>
        </w:tc>
      </w:tr>
      <w:tr w:rsidR="00C76F8F" w:rsidRPr="00C76F8F" w14:paraId="1A7D4333" w14:textId="77777777" w:rsidTr="00C76F8F">
        <w:trPr>
          <w:trHeight w:val="310"/>
        </w:trPr>
        <w:tc>
          <w:tcPr>
            <w:tcW w:w="1890" w:type="dxa"/>
            <w:tcBorders>
              <w:top w:val="single" w:sz="4" w:space="0" w:color="auto"/>
              <w:left w:val="single" w:sz="4" w:space="0" w:color="auto"/>
              <w:bottom w:val="single" w:sz="4" w:space="0" w:color="auto"/>
              <w:right w:val="single" w:sz="4" w:space="0" w:color="auto"/>
            </w:tcBorders>
            <w:noWrap/>
            <w:vAlign w:val="bottom"/>
            <w:hideMark/>
          </w:tcPr>
          <w:p w14:paraId="6D93E5AA"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2020-2021</w:t>
            </w:r>
          </w:p>
        </w:tc>
        <w:tc>
          <w:tcPr>
            <w:tcW w:w="1643" w:type="dxa"/>
            <w:tcBorders>
              <w:top w:val="nil"/>
              <w:left w:val="nil"/>
              <w:bottom w:val="single" w:sz="4" w:space="0" w:color="auto"/>
              <w:right w:val="single" w:sz="4" w:space="0" w:color="auto"/>
            </w:tcBorders>
            <w:noWrap/>
            <w:vAlign w:val="bottom"/>
            <w:hideMark/>
          </w:tcPr>
          <w:p w14:paraId="5DDEA557"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60580.47</w:t>
            </w:r>
          </w:p>
        </w:tc>
        <w:tc>
          <w:tcPr>
            <w:tcW w:w="2565" w:type="dxa"/>
            <w:tcBorders>
              <w:top w:val="nil"/>
              <w:left w:val="nil"/>
              <w:bottom w:val="single" w:sz="4" w:space="0" w:color="auto"/>
              <w:right w:val="single" w:sz="4" w:space="0" w:color="auto"/>
            </w:tcBorders>
            <w:noWrap/>
            <w:vAlign w:val="bottom"/>
            <w:hideMark/>
          </w:tcPr>
          <w:p w14:paraId="4179DABD"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52479.87</w:t>
            </w:r>
          </w:p>
        </w:tc>
        <w:tc>
          <w:tcPr>
            <w:tcW w:w="1643" w:type="dxa"/>
            <w:tcBorders>
              <w:top w:val="nil"/>
              <w:left w:val="nil"/>
              <w:bottom w:val="single" w:sz="4" w:space="0" w:color="auto"/>
              <w:right w:val="single" w:sz="4" w:space="0" w:color="auto"/>
            </w:tcBorders>
            <w:noWrap/>
            <w:vAlign w:val="bottom"/>
            <w:hideMark/>
          </w:tcPr>
          <w:p w14:paraId="7AC96038"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52703.39</w:t>
            </w:r>
          </w:p>
        </w:tc>
      </w:tr>
      <w:tr w:rsidR="00C76F8F" w:rsidRPr="00C76F8F" w14:paraId="74435DD0"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5287C2EF"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2021-2022</w:t>
            </w:r>
          </w:p>
        </w:tc>
        <w:tc>
          <w:tcPr>
            <w:tcW w:w="1643" w:type="dxa"/>
            <w:tcBorders>
              <w:top w:val="nil"/>
              <w:left w:val="nil"/>
              <w:bottom w:val="single" w:sz="4" w:space="0" w:color="auto"/>
              <w:right w:val="single" w:sz="4" w:space="0" w:color="auto"/>
            </w:tcBorders>
            <w:noWrap/>
            <w:vAlign w:val="bottom"/>
            <w:hideMark/>
          </w:tcPr>
          <w:p w14:paraId="3D4E28A3"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60162.1</w:t>
            </w:r>
          </w:p>
        </w:tc>
        <w:tc>
          <w:tcPr>
            <w:tcW w:w="2565" w:type="dxa"/>
            <w:tcBorders>
              <w:top w:val="nil"/>
              <w:left w:val="nil"/>
              <w:bottom w:val="single" w:sz="4" w:space="0" w:color="auto"/>
              <w:right w:val="single" w:sz="4" w:space="0" w:color="auto"/>
            </w:tcBorders>
            <w:noWrap/>
            <w:vAlign w:val="bottom"/>
            <w:hideMark/>
          </w:tcPr>
          <w:p w14:paraId="7A79B892"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73674.53</w:t>
            </w:r>
          </w:p>
        </w:tc>
        <w:tc>
          <w:tcPr>
            <w:tcW w:w="1643" w:type="dxa"/>
            <w:tcBorders>
              <w:top w:val="nil"/>
              <w:left w:val="nil"/>
              <w:bottom w:val="single" w:sz="4" w:space="0" w:color="auto"/>
              <w:right w:val="single" w:sz="4" w:space="0" w:color="auto"/>
            </w:tcBorders>
            <w:noWrap/>
            <w:vAlign w:val="bottom"/>
            <w:hideMark/>
          </w:tcPr>
          <w:p w14:paraId="2AAAC48F"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70493.11</w:t>
            </w:r>
          </w:p>
        </w:tc>
      </w:tr>
      <w:tr w:rsidR="00C76F8F" w:rsidRPr="00C76F8F" w14:paraId="62DFBC95"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5772F9C9"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2022-2023</w:t>
            </w:r>
          </w:p>
        </w:tc>
        <w:tc>
          <w:tcPr>
            <w:tcW w:w="1643" w:type="dxa"/>
            <w:tcBorders>
              <w:top w:val="nil"/>
              <w:left w:val="nil"/>
              <w:bottom w:val="single" w:sz="4" w:space="0" w:color="auto"/>
              <w:right w:val="single" w:sz="4" w:space="0" w:color="auto"/>
            </w:tcBorders>
            <w:noWrap/>
            <w:vAlign w:val="bottom"/>
            <w:hideMark/>
          </w:tcPr>
          <w:p w14:paraId="70E56C5B"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82653.48</w:t>
            </w:r>
          </w:p>
        </w:tc>
        <w:tc>
          <w:tcPr>
            <w:tcW w:w="2565" w:type="dxa"/>
            <w:tcBorders>
              <w:top w:val="nil"/>
              <w:left w:val="nil"/>
              <w:bottom w:val="single" w:sz="4" w:space="0" w:color="auto"/>
              <w:right w:val="single" w:sz="4" w:space="0" w:color="auto"/>
            </w:tcBorders>
            <w:noWrap/>
            <w:vAlign w:val="bottom"/>
            <w:hideMark/>
          </w:tcPr>
          <w:p w14:paraId="2C7AE52F"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75714.3</w:t>
            </w:r>
          </w:p>
        </w:tc>
        <w:tc>
          <w:tcPr>
            <w:tcW w:w="1643" w:type="dxa"/>
            <w:tcBorders>
              <w:top w:val="nil"/>
              <w:left w:val="nil"/>
              <w:bottom w:val="single" w:sz="4" w:space="0" w:color="auto"/>
              <w:right w:val="single" w:sz="4" w:space="0" w:color="auto"/>
            </w:tcBorders>
            <w:noWrap/>
            <w:vAlign w:val="bottom"/>
            <w:hideMark/>
          </w:tcPr>
          <w:p w14:paraId="01B6F4F3"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73338.8</w:t>
            </w:r>
          </w:p>
        </w:tc>
      </w:tr>
    </w:tbl>
    <w:p w14:paraId="11368094" w14:textId="1FB6995F" w:rsidR="003F6E5B" w:rsidRDefault="003F6E5B" w:rsidP="00F06506">
      <w:pPr>
        <w:tabs>
          <w:tab w:val="left" w:pos="2900"/>
        </w:tabs>
        <w:spacing w:after="0" w:line="360" w:lineRule="auto"/>
        <w:rPr>
          <w:rFonts w:ascii="Times New Roman" w:hAnsi="Times New Roman" w:cs="Times New Roman"/>
          <w:sz w:val="24"/>
          <w:szCs w:val="24"/>
        </w:rPr>
      </w:pPr>
    </w:p>
    <w:p w14:paraId="64A8CBD4" w14:textId="77777777" w:rsidR="00773DB4" w:rsidRDefault="00773DB4" w:rsidP="00F06506">
      <w:pPr>
        <w:tabs>
          <w:tab w:val="left" w:pos="2900"/>
        </w:tabs>
        <w:spacing w:after="0" w:line="360" w:lineRule="auto"/>
        <w:rPr>
          <w:rFonts w:ascii="Times New Roman" w:hAnsi="Times New Roman" w:cs="Times New Roman"/>
          <w:sz w:val="24"/>
          <w:szCs w:val="24"/>
        </w:rPr>
      </w:pPr>
    </w:p>
    <w:p w14:paraId="27590F9E" w14:textId="77777777" w:rsidR="008F7BBD" w:rsidRDefault="008F7BBD" w:rsidP="00773DB4">
      <w:pPr>
        <w:tabs>
          <w:tab w:val="left" w:pos="2900"/>
        </w:tabs>
        <w:spacing w:line="360" w:lineRule="auto"/>
        <w:rPr>
          <w:rFonts w:ascii="Times New Roman" w:hAnsi="Times New Roman" w:cs="Times New Roman"/>
          <w:sz w:val="24"/>
          <w:szCs w:val="24"/>
        </w:rPr>
      </w:pPr>
    </w:p>
    <w:p w14:paraId="697D4CA0" w14:textId="5F5051A5" w:rsidR="00773DB4" w:rsidRPr="00773DB4" w:rsidRDefault="00773DB4" w:rsidP="00773DB4">
      <w:pPr>
        <w:tabs>
          <w:tab w:val="left" w:pos="2900"/>
        </w:tabs>
        <w:spacing w:line="360" w:lineRule="auto"/>
        <w:rPr>
          <w:b/>
          <w:bCs/>
          <w:lang w:val="en-GB"/>
        </w:rPr>
      </w:pPr>
      <w:r w:rsidRPr="003F6E5B">
        <w:rPr>
          <w:rFonts w:ascii="Times New Roman" w:hAnsi="Times New Roman" w:cs="Times New Roman"/>
          <w:sz w:val="24"/>
          <w:szCs w:val="24"/>
        </w:rPr>
        <w:lastRenderedPageBreak/>
        <w:t>Figure No- 1</w:t>
      </w:r>
      <w:r>
        <w:rPr>
          <w:rFonts w:ascii="Times New Roman" w:hAnsi="Times New Roman" w:cs="Times New Roman"/>
          <w:sz w:val="24"/>
          <w:szCs w:val="24"/>
        </w:rPr>
        <w:t xml:space="preserve">: </w:t>
      </w:r>
      <w:r w:rsidRPr="00773DB4">
        <w:rPr>
          <w:b/>
          <w:bCs/>
          <w:lang w:val="en-GB"/>
        </w:rPr>
        <w:t>Tax Revenue (Rs in Crores) from 2013-2014 to 2022-2023</w:t>
      </w:r>
    </w:p>
    <w:p w14:paraId="3714D706" w14:textId="06F182B4" w:rsidR="00773DB4" w:rsidRDefault="00773DB4" w:rsidP="00F06506">
      <w:pPr>
        <w:tabs>
          <w:tab w:val="left" w:pos="2900"/>
        </w:tabs>
        <w:spacing w:after="0" w:line="360" w:lineRule="auto"/>
        <w:rPr>
          <w:rFonts w:ascii="Times New Roman" w:hAnsi="Times New Roman" w:cs="Times New Roman"/>
          <w:sz w:val="24"/>
          <w:szCs w:val="24"/>
        </w:rPr>
      </w:pPr>
    </w:p>
    <w:p w14:paraId="5A4EA3B7" w14:textId="212FF7AA" w:rsidR="00D17681" w:rsidRPr="003F6E5B" w:rsidRDefault="003F6E5B" w:rsidP="003F6E5B">
      <w:pPr>
        <w:tabs>
          <w:tab w:val="left" w:pos="2900"/>
        </w:tabs>
        <w:spacing w:after="0" w:line="360" w:lineRule="auto"/>
        <w:jc w:val="center"/>
        <w:rPr>
          <w:rFonts w:ascii="Times New Roman" w:hAnsi="Times New Roman" w:cs="Times New Roman"/>
          <w:sz w:val="24"/>
          <w:szCs w:val="24"/>
        </w:rPr>
      </w:pPr>
      <w:r>
        <w:rPr>
          <w:noProof/>
        </w:rPr>
        <w:drawing>
          <wp:inline distT="0" distB="0" distL="0" distR="0" wp14:anchorId="52035159" wp14:editId="1104DCA7">
            <wp:extent cx="5067300" cy="2146300"/>
            <wp:effectExtent l="0" t="0" r="0" b="6350"/>
            <wp:docPr id="121807431" name="Chart 1">
              <a:extLst xmlns:a="http://schemas.openxmlformats.org/drawingml/2006/main">
                <a:ext uri="{FF2B5EF4-FFF2-40B4-BE49-F238E27FC236}">
                  <a16:creationId xmlns:a16="http://schemas.microsoft.com/office/drawing/2014/main" id="{84196586-BF6B-6D3F-33F6-D5AB982603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22434B" w14:textId="67388FAB" w:rsidR="00901DEF" w:rsidRDefault="00901DEF" w:rsidP="00901DEF">
      <w:pPr>
        <w:spacing w:line="360" w:lineRule="auto"/>
        <w:rPr>
          <w:noProof/>
        </w:rPr>
      </w:pPr>
    </w:p>
    <w:p w14:paraId="68130696" w14:textId="1E3D8AB4" w:rsidR="00901DEF" w:rsidRPr="0057433D" w:rsidRDefault="00AF31CD" w:rsidP="0057433D">
      <w:pPr>
        <w:spacing w:line="360" w:lineRule="auto"/>
        <w:jc w:val="both"/>
        <w:rPr>
          <w:rFonts w:ascii="Times New Roman" w:hAnsi="Times New Roman" w:cs="Times New Roman"/>
          <w:noProof/>
        </w:rPr>
      </w:pPr>
      <w:r w:rsidRPr="00751DE4">
        <w:rPr>
          <w:rFonts w:ascii="Times New Roman" w:hAnsi="Times New Roman" w:cs="Times New Roman"/>
          <w:noProof/>
        </w:rPr>
        <w:t>Table number 1 and Figure nu</w:t>
      </w:r>
      <w:r w:rsidR="002F1BA5" w:rsidRPr="00751DE4">
        <w:rPr>
          <w:rFonts w:ascii="Times New Roman" w:hAnsi="Times New Roman" w:cs="Times New Roman"/>
          <w:noProof/>
        </w:rPr>
        <w:t>mber 1 shows th</w:t>
      </w:r>
      <w:r w:rsidR="00CA5E98">
        <w:rPr>
          <w:rFonts w:ascii="Times New Roman" w:hAnsi="Times New Roman" w:cs="Times New Roman"/>
          <w:noProof/>
        </w:rPr>
        <w:t>e</w:t>
      </w:r>
      <w:r w:rsidR="002F1BA5" w:rsidRPr="00751DE4">
        <w:rPr>
          <w:rFonts w:ascii="Times New Roman" w:hAnsi="Times New Roman" w:cs="Times New Roman"/>
          <w:noProof/>
        </w:rPr>
        <w:t xml:space="preserve"> </w:t>
      </w:r>
      <w:r w:rsidR="00CA5E98" w:rsidRPr="00CA5E98">
        <w:rPr>
          <w:rFonts w:ascii="Times New Roman" w:hAnsi="Times New Roman" w:cs="Times New Roman"/>
          <w:noProof/>
        </w:rPr>
        <w:t>Tax Revenue (Rs in Crores) from 2013-2014 to 2022-2023</w:t>
      </w:r>
      <w:r w:rsidR="00B64958">
        <w:rPr>
          <w:rFonts w:ascii="Times New Roman" w:hAnsi="Times New Roman" w:cs="Times New Roman"/>
          <w:noProof/>
        </w:rPr>
        <w:t xml:space="preserve">. It is clear from the above table no 1 and figure no 1 that </w:t>
      </w:r>
      <w:r w:rsidR="007D7A52">
        <w:rPr>
          <w:rFonts w:ascii="Times New Roman" w:hAnsi="Times New Roman" w:cs="Times New Roman"/>
          <w:noProof/>
        </w:rPr>
        <w:t xml:space="preserve">the </w:t>
      </w:r>
      <w:r w:rsidR="00C75A46">
        <w:rPr>
          <w:rFonts w:ascii="Times New Roman" w:hAnsi="Times New Roman" w:cs="Times New Roman"/>
          <w:noProof/>
        </w:rPr>
        <w:t xml:space="preserve">budget in the year </w:t>
      </w:r>
      <w:r w:rsidR="003D438D">
        <w:rPr>
          <w:rFonts w:ascii="Times New Roman" w:hAnsi="Times New Roman" w:cs="Times New Roman"/>
          <w:noProof/>
        </w:rPr>
        <w:t xml:space="preserve">2013-2014 </w:t>
      </w:r>
      <w:r w:rsidR="00C75A46">
        <w:rPr>
          <w:rFonts w:ascii="Times New Roman" w:hAnsi="Times New Roman" w:cs="Times New Roman"/>
          <w:noProof/>
        </w:rPr>
        <w:t>for th</w:t>
      </w:r>
      <w:r w:rsidR="003D438D">
        <w:rPr>
          <w:rFonts w:ascii="Times New Roman" w:hAnsi="Times New Roman" w:cs="Times New Roman"/>
          <w:noProof/>
        </w:rPr>
        <w:t xml:space="preserve">e tax revenue was </w:t>
      </w:r>
      <w:r w:rsidR="007D7A52">
        <w:rPr>
          <w:rFonts w:ascii="Times New Roman" w:hAnsi="Times New Roman" w:cs="Times New Roman"/>
          <w:noProof/>
        </w:rPr>
        <w:t>Rs 32268.24 crore</w:t>
      </w:r>
      <w:r w:rsidR="00A92CBE">
        <w:rPr>
          <w:rFonts w:ascii="Times New Roman" w:hAnsi="Times New Roman" w:cs="Times New Roman"/>
          <w:noProof/>
        </w:rPr>
        <w:t xml:space="preserve">, revised budget for the same year was Rs. </w:t>
      </w:r>
      <w:r w:rsidR="00C27BBE">
        <w:rPr>
          <w:rFonts w:ascii="Times New Roman" w:hAnsi="Times New Roman" w:cs="Times New Roman"/>
          <w:noProof/>
        </w:rPr>
        <w:t xml:space="preserve">30234.52 crore and actuals was Rs 28909.84 crore. Thus all </w:t>
      </w:r>
      <w:r w:rsidR="007A0B38">
        <w:rPr>
          <w:rFonts w:ascii="Times New Roman" w:hAnsi="Times New Roman" w:cs="Times New Roman"/>
          <w:noProof/>
        </w:rPr>
        <w:t xml:space="preserve">three i.e. budget, revised budget and actuals are close to each other in the first year of study i.e. 2013-2014. </w:t>
      </w:r>
      <w:r w:rsidR="000413A5">
        <w:rPr>
          <w:rFonts w:ascii="Times New Roman" w:hAnsi="Times New Roman" w:cs="Times New Roman"/>
          <w:noProof/>
        </w:rPr>
        <w:t xml:space="preserve">The closeness among them in the year 2013-2014 is </w:t>
      </w:r>
      <w:r w:rsidR="00B777B0">
        <w:rPr>
          <w:rFonts w:ascii="Times New Roman" w:hAnsi="Times New Roman" w:cs="Times New Roman"/>
          <w:noProof/>
        </w:rPr>
        <w:t xml:space="preserve">also can be seen through the </w:t>
      </w:r>
      <w:r w:rsidR="00BB1C45">
        <w:rPr>
          <w:rFonts w:ascii="Times New Roman" w:hAnsi="Times New Roman" w:cs="Times New Roman"/>
          <w:noProof/>
        </w:rPr>
        <w:t xml:space="preserve">lines of the budget, revised budget and actuals in figure no 1. It is also evident that </w:t>
      </w:r>
      <w:r w:rsidR="009E4410">
        <w:rPr>
          <w:rFonts w:ascii="Times New Roman" w:hAnsi="Times New Roman" w:cs="Times New Roman"/>
          <w:noProof/>
        </w:rPr>
        <w:t xml:space="preserve">all budget, revised budget and actuals have increasing trends </w:t>
      </w:r>
      <w:r w:rsidR="009D0525">
        <w:rPr>
          <w:rFonts w:ascii="Times New Roman" w:hAnsi="Times New Roman" w:cs="Times New Roman"/>
          <w:noProof/>
        </w:rPr>
        <w:t>in most of the years during the period of study</w:t>
      </w:r>
      <w:r w:rsidR="007C01EE">
        <w:rPr>
          <w:rFonts w:ascii="Times New Roman" w:hAnsi="Times New Roman" w:cs="Times New Roman"/>
          <w:noProof/>
        </w:rPr>
        <w:t>.</w:t>
      </w:r>
      <w:r w:rsidR="006A00A3">
        <w:rPr>
          <w:rFonts w:ascii="Times New Roman" w:hAnsi="Times New Roman" w:cs="Times New Roman"/>
          <w:noProof/>
        </w:rPr>
        <w:t xml:space="preserve"> </w:t>
      </w:r>
      <w:r w:rsidR="00E9211A">
        <w:rPr>
          <w:rFonts w:ascii="Times New Roman" w:hAnsi="Times New Roman" w:cs="Times New Roman"/>
          <w:noProof/>
        </w:rPr>
        <w:t xml:space="preserve">It resulted in increse </w:t>
      </w:r>
      <w:r w:rsidR="00E14073">
        <w:rPr>
          <w:rFonts w:ascii="Times New Roman" w:hAnsi="Times New Roman" w:cs="Times New Roman"/>
          <w:noProof/>
        </w:rPr>
        <w:t xml:space="preserve">of budget from </w:t>
      </w:r>
      <w:r w:rsidR="00E14073" w:rsidRPr="00E14073">
        <w:rPr>
          <w:rFonts w:ascii="Times New Roman" w:hAnsi="Times New Roman" w:cs="Times New Roman"/>
          <w:noProof/>
        </w:rPr>
        <w:t>Rs 32268.24 crore</w:t>
      </w:r>
      <w:r w:rsidR="00E14073">
        <w:rPr>
          <w:rFonts w:ascii="Times New Roman" w:hAnsi="Times New Roman" w:cs="Times New Roman"/>
          <w:noProof/>
        </w:rPr>
        <w:t xml:space="preserve"> to Rs </w:t>
      </w:r>
      <w:r w:rsidR="00E14073" w:rsidRPr="00C76F8F">
        <w:rPr>
          <w:rFonts w:ascii="Times New Roman" w:eastAsia="Times New Roman" w:hAnsi="Times New Roman" w:cs="Times New Roman"/>
          <w:color w:val="000000"/>
          <w:kern w:val="0"/>
          <w:sz w:val="24"/>
          <w:szCs w:val="24"/>
          <w:lang w:eastAsia="en-IN"/>
          <w14:ligatures w14:val="none"/>
        </w:rPr>
        <w:t>82653.48</w:t>
      </w:r>
      <w:r w:rsidR="00E14073">
        <w:rPr>
          <w:rFonts w:ascii="Times New Roman" w:eastAsia="Times New Roman" w:hAnsi="Times New Roman" w:cs="Times New Roman"/>
          <w:color w:val="000000"/>
          <w:kern w:val="0"/>
          <w:sz w:val="24"/>
          <w:szCs w:val="24"/>
          <w:lang w:eastAsia="en-IN"/>
          <w14:ligatures w14:val="none"/>
        </w:rPr>
        <w:t xml:space="preserve"> crore, </w:t>
      </w:r>
      <w:r w:rsidR="002A26CA">
        <w:rPr>
          <w:rFonts w:ascii="Times New Roman" w:eastAsia="Times New Roman" w:hAnsi="Times New Roman" w:cs="Times New Roman"/>
          <w:color w:val="000000"/>
          <w:kern w:val="0"/>
          <w:sz w:val="24"/>
          <w:szCs w:val="24"/>
          <w:lang w:eastAsia="en-IN"/>
          <w14:ligatures w14:val="none"/>
        </w:rPr>
        <w:t xml:space="preserve">revised budget from Rs </w:t>
      </w:r>
      <w:r w:rsidR="002A26CA" w:rsidRPr="00C76F8F">
        <w:rPr>
          <w:rFonts w:ascii="Times New Roman" w:eastAsia="Times New Roman" w:hAnsi="Times New Roman" w:cs="Times New Roman"/>
          <w:color w:val="000000"/>
          <w:kern w:val="0"/>
          <w:sz w:val="24"/>
          <w:szCs w:val="24"/>
          <w:lang w:eastAsia="en-IN"/>
          <w14:ligatures w14:val="none"/>
        </w:rPr>
        <w:t>30234.52</w:t>
      </w:r>
      <w:r w:rsidR="002A26CA">
        <w:rPr>
          <w:rFonts w:ascii="Times New Roman" w:eastAsia="Times New Roman" w:hAnsi="Times New Roman" w:cs="Times New Roman"/>
          <w:color w:val="000000"/>
          <w:kern w:val="0"/>
          <w:sz w:val="24"/>
          <w:szCs w:val="24"/>
          <w:lang w:eastAsia="en-IN"/>
          <w14:ligatures w14:val="none"/>
        </w:rPr>
        <w:t xml:space="preserve"> crore to </w:t>
      </w:r>
      <w:r w:rsidR="002E000B">
        <w:rPr>
          <w:rFonts w:ascii="Times New Roman" w:eastAsia="Times New Roman" w:hAnsi="Times New Roman" w:cs="Times New Roman"/>
          <w:color w:val="000000"/>
          <w:kern w:val="0"/>
          <w:sz w:val="24"/>
          <w:szCs w:val="24"/>
          <w:lang w:eastAsia="en-IN"/>
          <w14:ligatures w14:val="none"/>
        </w:rPr>
        <w:t xml:space="preserve">Rs. </w:t>
      </w:r>
      <w:r w:rsidR="002A26CA" w:rsidRPr="00C76F8F">
        <w:rPr>
          <w:rFonts w:ascii="Times New Roman" w:eastAsia="Times New Roman" w:hAnsi="Times New Roman" w:cs="Times New Roman"/>
          <w:color w:val="000000"/>
          <w:kern w:val="0"/>
          <w:sz w:val="24"/>
          <w:szCs w:val="24"/>
          <w:lang w:eastAsia="en-IN"/>
          <w14:ligatures w14:val="none"/>
        </w:rPr>
        <w:t>75714.3</w:t>
      </w:r>
      <w:r w:rsidR="002E000B">
        <w:rPr>
          <w:rFonts w:ascii="Times New Roman" w:eastAsia="Times New Roman" w:hAnsi="Times New Roman" w:cs="Times New Roman"/>
          <w:color w:val="000000"/>
          <w:kern w:val="0"/>
          <w:sz w:val="24"/>
          <w:szCs w:val="24"/>
          <w:lang w:eastAsia="en-IN"/>
          <w14:ligatures w14:val="none"/>
        </w:rPr>
        <w:t xml:space="preserve"> crore and actuals from Rs </w:t>
      </w:r>
      <w:r w:rsidR="002E000B" w:rsidRPr="00C76F8F">
        <w:rPr>
          <w:rFonts w:ascii="Times New Roman" w:eastAsia="Times New Roman" w:hAnsi="Times New Roman" w:cs="Times New Roman"/>
          <w:color w:val="000000"/>
          <w:kern w:val="0"/>
          <w:sz w:val="24"/>
          <w:szCs w:val="24"/>
          <w:lang w:eastAsia="en-IN"/>
          <w14:ligatures w14:val="none"/>
        </w:rPr>
        <w:t>28909.84</w:t>
      </w:r>
      <w:r w:rsidR="002E000B">
        <w:rPr>
          <w:rFonts w:ascii="Times New Roman" w:eastAsia="Times New Roman" w:hAnsi="Times New Roman" w:cs="Times New Roman"/>
          <w:color w:val="000000"/>
          <w:kern w:val="0"/>
          <w:sz w:val="24"/>
          <w:szCs w:val="24"/>
          <w:lang w:eastAsia="en-IN"/>
          <w14:ligatures w14:val="none"/>
        </w:rPr>
        <w:t xml:space="preserve"> crore to Rs </w:t>
      </w:r>
      <w:r w:rsidR="002E000B" w:rsidRPr="00C76F8F">
        <w:rPr>
          <w:rFonts w:ascii="Times New Roman" w:eastAsia="Times New Roman" w:hAnsi="Times New Roman" w:cs="Times New Roman"/>
          <w:color w:val="000000"/>
          <w:kern w:val="0"/>
          <w:sz w:val="24"/>
          <w:szCs w:val="24"/>
          <w:lang w:eastAsia="en-IN"/>
          <w14:ligatures w14:val="none"/>
        </w:rPr>
        <w:t>73338.8</w:t>
      </w:r>
      <w:r w:rsidR="002E000B">
        <w:rPr>
          <w:rFonts w:ascii="Times New Roman" w:eastAsia="Times New Roman" w:hAnsi="Times New Roman" w:cs="Times New Roman"/>
          <w:color w:val="000000"/>
          <w:kern w:val="0"/>
          <w:sz w:val="24"/>
          <w:szCs w:val="24"/>
          <w:lang w:eastAsia="en-IN"/>
          <w14:ligatures w14:val="none"/>
        </w:rPr>
        <w:t xml:space="preserve"> crore. </w:t>
      </w:r>
      <w:r w:rsidR="00E4255C">
        <w:rPr>
          <w:rFonts w:ascii="Times New Roman" w:eastAsia="Times New Roman" w:hAnsi="Times New Roman" w:cs="Times New Roman"/>
          <w:color w:val="000000"/>
          <w:kern w:val="0"/>
          <w:sz w:val="24"/>
          <w:szCs w:val="24"/>
          <w:lang w:eastAsia="en-IN"/>
          <w14:ligatures w14:val="none"/>
        </w:rPr>
        <w:t>Thus,</w:t>
      </w:r>
      <w:r w:rsidR="002E000B">
        <w:rPr>
          <w:rFonts w:ascii="Times New Roman" w:eastAsia="Times New Roman" w:hAnsi="Times New Roman" w:cs="Times New Roman"/>
          <w:color w:val="000000"/>
          <w:kern w:val="0"/>
          <w:sz w:val="24"/>
          <w:szCs w:val="24"/>
          <w:lang w:eastAsia="en-IN"/>
          <w14:ligatures w14:val="none"/>
        </w:rPr>
        <w:t xml:space="preserve"> overall trend of Tax Revenue is </w:t>
      </w:r>
      <w:r w:rsidR="0057433D">
        <w:rPr>
          <w:rFonts w:ascii="Times New Roman" w:eastAsia="Times New Roman" w:hAnsi="Times New Roman" w:cs="Times New Roman"/>
          <w:color w:val="000000"/>
          <w:kern w:val="0"/>
          <w:sz w:val="24"/>
          <w:szCs w:val="24"/>
          <w:lang w:eastAsia="en-IN"/>
          <w14:ligatures w14:val="none"/>
        </w:rPr>
        <w:t>increasing.</w:t>
      </w:r>
    </w:p>
    <w:p w14:paraId="75FE4F66" w14:textId="4722A450" w:rsidR="00C76010" w:rsidRPr="00854C02" w:rsidRDefault="00C76010" w:rsidP="00C76010">
      <w:pPr>
        <w:spacing w:line="360" w:lineRule="auto"/>
        <w:jc w:val="both"/>
        <w:rPr>
          <w:rFonts w:ascii="Times New Roman" w:hAnsi="Times New Roman" w:cs="Times New Roman"/>
          <w:b/>
          <w:bCs/>
          <w:sz w:val="24"/>
          <w:szCs w:val="24"/>
        </w:rPr>
      </w:pPr>
      <w:r w:rsidRPr="00854C02">
        <w:rPr>
          <w:rFonts w:ascii="Times New Roman" w:hAnsi="Times New Roman" w:cs="Times New Roman"/>
          <w:b/>
          <w:bCs/>
          <w:sz w:val="24"/>
          <w:szCs w:val="24"/>
        </w:rPr>
        <w:t xml:space="preserve">Objective </w:t>
      </w:r>
      <w:proofErr w:type="gramStart"/>
      <w:r w:rsidRPr="00854C02">
        <w:rPr>
          <w:rFonts w:ascii="Times New Roman" w:hAnsi="Times New Roman" w:cs="Times New Roman"/>
          <w:b/>
          <w:bCs/>
          <w:sz w:val="24"/>
          <w:szCs w:val="24"/>
        </w:rPr>
        <w:t>2:-</w:t>
      </w:r>
      <w:proofErr w:type="gramEnd"/>
      <w:r w:rsidRPr="00854C02">
        <w:rPr>
          <w:rFonts w:ascii="Times New Roman" w:hAnsi="Times New Roman" w:cs="Times New Roman"/>
          <w:b/>
          <w:bCs/>
          <w:sz w:val="24"/>
          <w:szCs w:val="24"/>
        </w:rPr>
        <w:t xml:space="preserve"> To analyse the trend of Non-Tax Revenue during the period of Study.</w:t>
      </w:r>
    </w:p>
    <w:tbl>
      <w:tblPr>
        <w:tblW w:w="7467" w:type="dxa"/>
        <w:tblLook w:val="04A0" w:firstRow="1" w:lastRow="0" w:firstColumn="1" w:lastColumn="0" w:noHBand="0" w:noVBand="1"/>
      </w:tblPr>
      <w:tblGrid>
        <w:gridCol w:w="1844"/>
        <w:gridCol w:w="1603"/>
        <w:gridCol w:w="2416"/>
        <w:gridCol w:w="1604"/>
      </w:tblGrid>
      <w:tr w:rsidR="001F2810" w:rsidRPr="001F2810" w14:paraId="309B3A71" w14:textId="77777777" w:rsidTr="00F724B7">
        <w:trPr>
          <w:trHeight w:val="339"/>
        </w:trPr>
        <w:tc>
          <w:tcPr>
            <w:tcW w:w="7467" w:type="dxa"/>
            <w:gridSpan w:val="4"/>
            <w:tcBorders>
              <w:top w:val="nil"/>
              <w:left w:val="nil"/>
              <w:bottom w:val="single" w:sz="4" w:space="0" w:color="auto"/>
              <w:right w:val="nil"/>
            </w:tcBorders>
            <w:noWrap/>
            <w:vAlign w:val="bottom"/>
            <w:hideMark/>
          </w:tcPr>
          <w:p w14:paraId="349E1BBF" w14:textId="4216719E" w:rsidR="001F2810" w:rsidRPr="001F2810" w:rsidRDefault="001F2810" w:rsidP="001F281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p>
        </w:tc>
      </w:tr>
      <w:tr w:rsidR="001F2810" w:rsidRPr="001F2810" w14:paraId="66BCF887" w14:textId="77777777" w:rsidTr="00F724B7">
        <w:trPr>
          <w:trHeight w:val="495"/>
        </w:trPr>
        <w:tc>
          <w:tcPr>
            <w:tcW w:w="7467" w:type="dxa"/>
            <w:gridSpan w:val="4"/>
            <w:tcBorders>
              <w:top w:val="single" w:sz="4" w:space="0" w:color="auto"/>
              <w:left w:val="single" w:sz="4" w:space="0" w:color="auto"/>
              <w:bottom w:val="single" w:sz="4" w:space="0" w:color="auto"/>
              <w:right w:val="single" w:sz="4" w:space="0" w:color="auto"/>
            </w:tcBorders>
            <w:noWrap/>
            <w:vAlign w:val="bottom"/>
            <w:hideMark/>
          </w:tcPr>
          <w:p w14:paraId="4E1DC28A" w14:textId="7060F260" w:rsidR="001F2810" w:rsidRPr="001F2810" w:rsidRDefault="00773DB4" w:rsidP="001F281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F2810">
              <w:rPr>
                <w:rFonts w:ascii="Times New Roman" w:eastAsia="Times New Roman" w:hAnsi="Times New Roman" w:cs="Times New Roman"/>
                <w:b/>
                <w:bCs/>
                <w:color w:val="000000"/>
                <w:kern w:val="0"/>
                <w:sz w:val="28"/>
                <w:szCs w:val="28"/>
                <w:lang w:eastAsia="en-IN"/>
                <w14:ligatures w14:val="none"/>
              </w:rPr>
              <w:t xml:space="preserve">Table No </w:t>
            </w:r>
            <w:proofErr w:type="gramStart"/>
            <w:r w:rsidRPr="001F2810">
              <w:rPr>
                <w:rFonts w:ascii="Times New Roman" w:eastAsia="Times New Roman" w:hAnsi="Times New Roman" w:cs="Times New Roman"/>
                <w:b/>
                <w:bCs/>
                <w:color w:val="000000"/>
                <w:kern w:val="0"/>
                <w:sz w:val="28"/>
                <w:szCs w:val="28"/>
                <w:lang w:eastAsia="en-IN"/>
                <w14:ligatures w14:val="none"/>
              </w:rPr>
              <w:t>2</w:t>
            </w:r>
            <w:r>
              <w:rPr>
                <w:rFonts w:ascii="Times New Roman" w:eastAsia="Times New Roman" w:hAnsi="Times New Roman" w:cs="Times New Roman"/>
                <w:b/>
                <w:bCs/>
                <w:color w:val="000000"/>
                <w:kern w:val="0"/>
                <w:sz w:val="28"/>
                <w:szCs w:val="28"/>
                <w:lang w:eastAsia="en-IN"/>
                <w14:ligatures w14:val="none"/>
              </w:rPr>
              <w:t xml:space="preserve"> :</w:t>
            </w:r>
            <w:proofErr w:type="gramEnd"/>
            <w:r>
              <w:rPr>
                <w:rFonts w:ascii="Times New Roman" w:eastAsia="Times New Roman" w:hAnsi="Times New Roman" w:cs="Times New Roman"/>
                <w:b/>
                <w:bCs/>
                <w:color w:val="000000"/>
                <w:kern w:val="0"/>
                <w:sz w:val="28"/>
                <w:szCs w:val="28"/>
                <w:lang w:eastAsia="en-IN"/>
                <w14:ligatures w14:val="none"/>
              </w:rPr>
              <w:t xml:space="preserve"> </w:t>
            </w:r>
            <w:proofErr w:type="spellStart"/>
            <w:r w:rsidR="001F2810" w:rsidRPr="001F2810">
              <w:rPr>
                <w:rFonts w:ascii="Times New Roman" w:eastAsia="Times New Roman" w:hAnsi="Times New Roman" w:cs="Times New Roman"/>
                <w:b/>
                <w:bCs/>
                <w:color w:val="000000"/>
                <w:kern w:val="0"/>
                <w:sz w:val="28"/>
                <w:szCs w:val="28"/>
                <w:lang w:eastAsia="en-IN"/>
                <w14:ligatures w14:val="none"/>
              </w:rPr>
              <w:t>NonTax</w:t>
            </w:r>
            <w:proofErr w:type="spellEnd"/>
            <w:r w:rsidR="001F2810" w:rsidRPr="001F2810">
              <w:rPr>
                <w:rFonts w:ascii="Times New Roman" w:eastAsia="Times New Roman" w:hAnsi="Times New Roman" w:cs="Times New Roman"/>
                <w:b/>
                <w:bCs/>
                <w:color w:val="000000"/>
                <w:kern w:val="0"/>
                <w:sz w:val="28"/>
                <w:szCs w:val="28"/>
                <w:lang w:eastAsia="en-IN"/>
                <w14:ligatures w14:val="none"/>
              </w:rPr>
              <w:t xml:space="preserve"> Revenue (Rs in Crores) from 2013-2014 to 2022-2023</w:t>
            </w:r>
          </w:p>
        </w:tc>
      </w:tr>
      <w:tr w:rsidR="001F2810" w:rsidRPr="001F2810" w14:paraId="23F92035" w14:textId="77777777" w:rsidTr="00F724B7">
        <w:trPr>
          <w:trHeight w:val="679"/>
        </w:trPr>
        <w:tc>
          <w:tcPr>
            <w:tcW w:w="1844" w:type="dxa"/>
            <w:tcBorders>
              <w:top w:val="nil"/>
              <w:left w:val="single" w:sz="4" w:space="0" w:color="auto"/>
              <w:bottom w:val="single" w:sz="4" w:space="0" w:color="auto"/>
              <w:right w:val="single" w:sz="4" w:space="0" w:color="auto"/>
            </w:tcBorders>
            <w:noWrap/>
            <w:vAlign w:val="bottom"/>
            <w:hideMark/>
          </w:tcPr>
          <w:p w14:paraId="7A974F6C"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F2810">
              <w:rPr>
                <w:rFonts w:ascii="Times New Roman" w:eastAsia="Times New Roman" w:hAnsi="Times New Roman" w:cs="Times New Roman"/>
                <w:b/>
                <w:bCs/>
                <w:color w:val="000000"/>
                <w:kern w:val="0"/>
                <w:sz w:val="28"/>
                <w:szCs w:val="28"/>
                <w:lang w:eastAsia="en-IN"/>
                <w14:ligatures w14:val="none"/>
              </w:rPr>
              <w:t>Year</w:t>
            </w:r>
          </w:p>
        </w:tc>
        <w:tc>
          <w:tcPr>
            <w:tcW w:w="1603" w:type="dxa"/>
            <w:tcBorders>
              <w:top w:val="nil"/>
              <w:left w:val="nil"/>
              <w:bottom w:val="single" w:sz="4" w:space="0" w:color="auto"/>
              <w:right w:val="single" w:sz="4" w:space="0" w:color="auto"/>
            </w:tcBorders>
            <w:noWrap/>
            <w:vAlign w:val="bottom"/>
            <w:hideMark/>
          </w:tcPr>
          <w:p w14:paraId="19CED028"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F2810">
              <w:rPr>
                <w:rFonts w:ascii="Times New Roman" w:eastAsia="Times New Roman" w:hAnsi="Times New Roman" w:cs="Times New Roman"/>
                <w:b/>
                <w:bCs/>
                <w:color w:val="000000"/>
                <w:kern w:val="0"/>
                <w:sz w:val="28"/>
                <w:szCs w:val="28"/>
                <w:lang w:eastAsia="en-IN"/>
                <w14:ligatures w14:val="none"/>
              </w:rPr>
              <w:t>Budget</w:t>
            </w:r>
          </w:p>
        </w:tc>
        <w:tc>
          <w:tcPr>
            <w:tcW w:w="2416" w:type="dxa"/>
            <w:tcBorders>
              <w:top w:val="nil"/>
              <w:left w:val="nil"/>
              <w:bottom w:val="single" w:sz="4" w:space="0" w:color="auto"/>
              <w:right w:val="single" w:sz="4" w:space="0" w:color="auto"/>
            </w:tcBorders>
            <w:vAlign w:val="bottom"/>
            <w:hideMark/>
          </w:tcPr>
          <w:p w14:paraId="2E1453FE"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F2810">
              <w:rPr>
                <w:rFonts w:ascii="Times New Roman" w:eastAsia="Times New Roman" w:hAnsi="Times New Roman" w:cs="Times New Roman"/>
                <w:b/>
                <w:bCs/>
                <w:color w:val="000000"/>
                <w:kern w:val="0"/>
                <w:sz w:val="28"/>
                <w:szCs w:val="28"/>
                <w:lang w:eastAsia="en-IN"/>
                <w14:ligatures w14:val="none"/>
              </w:rPr>
              <w:t>Revised Budget</w:t>
            </w:r>
          </w:p>
        </w:tc>
        <w:tc>
          <w:tcPr>
            <w:tcW w:w="1603" w:type="dxa"/>
            <w:tcBorders>
              <w:top w:val="nil"/>
              <w:left w:val="nil"/>
              <w:bottom w:val="single" w:sz="4" w:space="0" w:color="auto"/>
              <w:right w:val="single" w:sz="4" w:space="0" w:color="auto"/>
            </w:tcBorders>
            <w:noWrap/>
            <w:vAlign w:val="bottom"/>
            <w:hideMark/>
          </w:tcPr>
          <w:p w14:paraId="5CE6F95C"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F2810">
              <w:rPr>
                <w:rFonts w:ascii="Times New Roman" w:eastAsia="Times New Roman" w:hAnsi="Times New Roman" w:cs="Times New Roman"/>
                <w:b/>
                <w:bCs/>
                <w:color w:val="000000"/>
                <w:kern w:val="0"/>
                <w:sz w:val="28"/>
                <w:szCs w:val="28"/>
                <w:lang w:eastAsia="en-IN"/>
                <w14:ligatures w14:val="none"/>
              </w:rPr>
              <w:t>Actual</w:t>
            </w:r>
          </w:p>
        </w:tc>
      </w:tr>
      <w:tr w:rsidR="001F2810" w:rsidRPr="001F2810" w14:paraId="13AA531E"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2755464E"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2013-2014</w:t>
            </w:r>
          </w:p>
        </w:tc>
        <w:tc>
          <w:tcPr>
            <w:tcW w:w="1603" w:type="dxa"/>
            <w:tcBorders>
              <w:top w:val="nil"/>
              <w:left w:val="nil"/>
              <w:bottom w:val="single" w:sz="4" w:space="0" w:color="auto"/>
              <w:right w:val="single" w:sz="4" w:space="0" w:color="auto"/>
            </w:tcBorders>
            <w:noWrap/>
            <w:vAlign w:val="bottom"/>
            <w:hideMark/>
          </w:tcPr>
          <w:p w14:paraId="0D76E8E5"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11512.09</w:t>
            </w:r>
          </w:p>
        </w:tc>
        <w:tc>
          <w:tcPr>
            <w:tcW w:w="2416" w:type="dxa"/>
            <w:tcBorders>
              <w:top w:val="nil"/>
              <w:left w:val="nil"/>
              <w:bottom w:val="single" w:sz="4" w:space="0" w:color="auto"/>
              <w:right w:val="single" w:sz="4" w:space="0" w:color="auto"/>
            </w:tcBorders>
            <w:noWrap/>
            <w:vAlign w:val="bottom"/>
            <w:hideMark/>
          </w:tcPr>
          <w:p w14:paraId="25D14267"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11401.42</w:t>
            </w:r>
          </w:p>
        </w:tc>
        <w:tc>
          <w:tcPr>
            <w:tcW w:w="1603" w:type="dxa"/>
            <w:tcBorders>
              <w:top w:val="nil"/>
              <w:left w:val="nil"/>
              <w:bottom w:val="single" w:sz="4" w:space="0" w:color="auto"/>
              <w:right w:val="single" w:sz="4" w:space="0" w:color="auto"/>
            </w:tcBorders>
            <w:noWrap/>
            <w:vAlign w:val="bottom"/>
            <w:hideMark/>
          </w:tcPr>
          <w:p w14:paraId="67ED3F82"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9102.24</w:t>
            </w:r>
          </w:p>
        </w:tc>
      </w:tr>
      <w:tr w:rsidR="001F2810" w:rsidRPr="001F2810" w14:paraId="17E0B1F9"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0843672A"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2014-2015</w:t>
            </w:r>
          </w:p>
        </w:tc>
        <w:tc>
          <w:tcPr>
            <w:tcW w:w="1603" w:type="dxa"/>
            <w:tcBorders>
              <w:top w:val="nil"/>
              <w:left w:val="nil"/>
              <w:bottom w:val="single" w:sz="4" w:space="0" w:color="auto"/>
              <w:right w:val="single" w:sz="4" w:space="0" w:color="auto"/>
            </w:tcBorders>
            <w:noWrap/>
            <w:vAlign w:val="bottom"/>
            <w:hideMark/>
          </w:tcPr>
          <w:p w14:paraId="1CD971C1"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13305.43</w:t>
            </w:r>
          </w:p>
        </w:tc>
        <w:tc>
          <w:tcPr>
            <w:tcW w:w="2416" w:type="dxa"/>
            <w:tcBorders>
              <w:top w:val="nil"/>
              <w:left w:val="nil"/>
              <w:bottom w:val="single" w:sz="4" w:space="0" w:color="auto"/>
              <w:right w:val="single" w:sz="4" w:space="0" w:color="auto"/>
            </w:tcBorders>
            <w:noWrap/>
            <w:vAlign w:val="bottom"/>
            <w:hideMark/>
          </w:tcPr>
          <w:p w14:paraId="5CEDB521"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12016.39</w:t>
            </w:r>
          </w:p>
        </w:tc>
        <w:tc>
          <w:tcPr>
            <w:tcW w:w="1603" w:type="dxa"/>
            <w:tcBorders>
              <w:top w:val="nil"/>
              <w:left w:val="nil"/>
              <w:bottom w:val="single" w:sz="4" w:space="0" w:color="auto"/>
              <w:right w:val="single" w:sz="4" w:space="0" w:color="auto"/>
            </w:tcBorders>
            <w:noWrap/>
            <w:vAlign w:val="bottom"/>
            <w:hideMark/>
          </w:tcPr>
          <w:p w14:paraId="264A9FC9"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9616</w:t>
            </w:r>
          </w:p>
        </w:tc>
      </w:tr>
      <w:tr w:rsidR="001F2810" w:rsidRPr="001F2810" w14:paraId="392CF007"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221849AB"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2015-2016</w:t>
            </w:r>
          </w:p>
        </w:tc>
        <w:tc>
          <w:tcPr>
            <w:tcW w:w="1603" w:type="dxa"/>
            <w:tcBorders>
              <w:top w:val="nil"/>
              <w:left w:val="nil"/>
              <w:bottom w:val="single" w:sz="4" w:space="0" w:color="auto"/>
              <w:right w:val="single" w:sz="4" w:space="0" w:color="auto"/>
            </w:tcBorders>
            <w:noWrap/>
            <w:vAlign w:val="bottom"/>
            <w:hideMark/>
          </w:tcPr>
          <w:p w14:paraId="18CEDF0B"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13382.7</w:t>
            </w:r>
          </w:p>
        </w:tc>
        <w:tc>
          <w:tcPr>
            <w:tcW w:w="2416" w:type="dxa"/>
            <w:tcBorders>
              <w:top w:val="nil"/>
              <w:left w:val="nil"/>
              <w:bottom w:val="single" w:sz="4" w:space="0" w:color="auto"/>
              <w:right w:val="single" w:sz="4" w:space="0" w:color="auto"/>
            </w:tcBorders>
            <w:noWrap/>
            <w:vAlign w:val="bottom"/>
            <w:hideMark/>
          </w:tcPr>
          <w:p w14:paraId="534F6C22"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13731.25</w:t>
            </w:r>
          </w:p>
        </w:tc>
        <w:tc>
          <w:tcPr>
            <w:tcW w:w="1603" w:type="dxa"/>
            <w:tcBorders>
              <w:top w:val="nil"/>
              <w:left w:val="nil"/>
              <w:bottom w:val="single" w:sz="4" w:space="0" w:color="auto"/>
              <w:right w:val="single" w:sz="4" w:space="0" w:color="auto"/>
            </w:tcBorders>
            <w:noWrap/>
            <w:vAlign w:val="bottom"/>
            <w:hideMark/>
          </w:tcPr>
          <w:p w14:paraId="28F4249A"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11131.24</w:t>
            </w:r>
          </w:p>
        </w:tc>
      </w:tr>
      <w:tr w:rsidR="001F2810" w:rsidRPr="001F2810" w14:paraId="1248476A"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0C010C58"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2016-2017</w:t>
            </w:r>
          </w:p>
        </w:tc>
        <w:tc>
          <w:tcPr>
            <w:tcW w:w="1603" w:type="dxa"/>
            <w:tcBorders>
              <w:top w:val="nil"/>
              <w:left w:val="nil"/>
              <w:bottom w:val="single" w:sz="4" w:space="0" w:color="auto"/>
              <w:right w:val="single" w:sz="4" w:space="0" w:color="auto"/>
            </w:tcBorders>
            <w:noWrap/>
            <w:vAlign w:val="bottom"/>
            <w:hideMark/>
          </w:tcPr>
          <w:p w14:paraId="1F43509B"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16567.22</w:t>
            </w:r>
          </w:p>
        </w:tc>
        <w:tc>
          <w:tcPr>
            <w:tcW w:w="2416" w:type="dxa"/>
            <w:tcBorders>
              <w:top w:val="nil"/>
              <w:left w:val="nil"/>
              <w:bottom w:val="single" w:sz="4" w:space="0" w:color="auto"/>
              <w:right w:val="single" w:sz="4" w:space="0" w:color="auto"/>
            </w:tcBorders>
            <w:noWrap/>
            <w:vAlign w:val="bottom"/>
            <w:hideMark/>
          </w:tcPr>
          <w:p w14:paraId="74780C78"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15239.46</w:t>
            </w:r>
          </w:p>
        </w:tc>
        <w:tc>
          <w:tcPr>
            <w:tcW w:w="1603" w:type="dxa"/>
            <w:tcBorders>
              <w:top w:val="nil"/>
              <w:left w:val="nil"/>
              <w:bottom w:val="single" w:sz="4" w:space="0" w:color="auto"/>
              <w:right w:val="single" w:sz="4" w:space="0" w:color="auto"/>
            </w:tcBorders>
            <w:noWrap/>
            <w:vAlign w:val="bottom"/>
            <w:hideMark/>
          </w:tcPr>
          <w:p w14:paraId="3C834058"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11873.66</w:t>
            </w:r>
          </w:p>
        </w:tc>
      </w:tr>
      <w:tr w:rsidR="001F2810" w:rsidRPr="001F2810" w14:paraId="7BAC5A86"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79E86002"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2017-2018</w:t>
            </w:r>
          </w:p>
        </w:tc>
        <w:tc>
          <w:tcPr>
            <w:tcW w:w="1603" w:type="dxa"/>
            <w:tcBorders>
              <w:top w:val="nil"/>
              <w:left w:val="nil"/>
              <w:bottom w:val="single" w:sz="4" w:space="0" w:color="auto"/>
              <w:right w:val="single" w:sz="4" w:space="0" w:color="auto"/>
            </w:tcBorders>
            <w:noWrap/>
            <w:vAlign w:val="bottom"/>
            <w:hideMark/>
          </w:tcPr>
          <w:p w14:paraId="62B816E6"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17099.36</w:t>
            </w:r>
          </w:p>
        </w:tc>
        <w:tc>
          <w:tcPr>
            <w:tcW w:w="2416" w:type="dxa"/>
            <w:tcBorders>
              <w:top w:val="nil"/>
              <w:left w:val="nil"/>
              <w:bottom w:val="single" w:sz="4" w:space="0" w:color="auto"/>
              <w:right w:val="single" w:sz="4" w:space="0" w:color="auto"/>
            </w:tcBorders>
            <w:noWrap/>
            <w:vAlign w:val="bottom"/>
            <w:hideMark/>
          </w:tcPr>
          <w:p w14:paraId="4B535E3B"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17023.61</w:t>
            </w:r>
          </w:p>
        </w:tc>
        <w:tc>
          <w:tcPr>
            <w:tcW w:w="1603" w:type="dxa"/>
            <w:tcBorders>
              <w:top w:val="nil"/>
              <w:left w:val="nil"/>
              <w:bottom w:val="single" w:sz="4" w:space="0" w:color="auto"/>
              <w:right w:val="single" w:sz="4" w:space="0" w:color="auto"/>
            </w:tcBorders>
            <w:noWrap/>
            <w:vAlign w:val="bottom"/>
            <w:hideMark/>
          </w:tcPr>
          <w:p w14:paraId="5852CDC1"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14297.97</w:t>
            </w:r>
          </w:p>
        </w:tc>
      </w:tr>
      <w:tr w:rsidR="001F2810" w:rsidRPr="001F2810" w14:paraId="317E3ADF"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1E19B8B9"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2018-2019</w:t>
            </w:r>
          </w:p>
        </w:tc>
        <w:tc>
          <w:tcPr>
            <w:tcW w:w="1603" w:type="dxa"/>
            <w:tcBorders>
              <w:top w:val="nil"/>
              <w:left w:val="nil"/>
              <w:bottom w:val="single" w:sz="4" w:space="0" w:color="auto"/>
              <w:right w:val="single" w:sz="4" w:space="0" w:color="auto"/>
            </w:tcBorders>
            <w:noWrap/>
            <w:vAlign w:val="bottom"/>
            <w:hideMark/>
          </w:tcPr>
          <w:p w14:paraId="5BD0565D"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18501.28</w:t>
            </w:r>
          </w:p>
        </w:tc>
        <w:tc>
          <w:tcPr>
            <w:tcW w:w="2416" w:type="dxa"/>
            <w:tcBorders>
              <w:top w:val="nil"/>
              <w:left w:val="nil"/>
              <w:bottom w:val="single" w:sz="4" w:space="0" w:color="auto"/>
              <w:right w:val="single" w:sz="4" w:space="0" w:color="auto"/>
            </w:tcBorders>
            <w:noWrap/>
            <w:vAlign w:val="bottom"/>
            <w:hideMark/>
          </w:tcPr>
          <w:p w14:paraId="628E20B9"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17627.51</w:t>
            </w:r>
          </w:p>
        </w:tc>
        <w:tc>
          <w:tcPr>
            <w:tcW w:w="1603" w:type="dxa"/>
            <w:tcBorders>
              <w:top w:val="nil"/>
              <w:left w:val="nil"/>
              <w:bottom w:val="single" w:sz="4" w:space="0" w:color="auto"/>
              <w:right w:val="single" w:sz="4" w:space="0" w:color="auto"/>
            </w:tcBorders>
            <w:noWrap/>
            <w:vAlign w:val="bottom"/>
            <w:hideMark/>
          </w:tcPr>
          <w:p w14:paraId="018A4B7A"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15049.18</w:t>
            </w:r>
          </w:p>
        </w:tc>
      </w:tr>
      <w:tr w:rsidR="001F2810" w:rsidRPr="001F2810" w14:paraId="70935906" w14:textId="77777777" w:rsidTr="00F724B7">
        <w:trPr>
          <w:trHeight w:val="300"/>
        </w:trPr>
        <w:tc>
          <w:tcPr>
            <w:tcW w:w="1844" w:type="dxa"/>
            <w:tcBorders>
              <w:top w:val="nil"/>
              <w:left w:val="single" w:sz="4" w:space="0" w:color="auto"/>
              <w:bottom w:val="nil"/>
              <w:right w:val="single" w:sz="4" w:space="0" w:color="auto"/>
            </w:tcBorders>
            <w:noWrap/>
            <w:vAlign w:val="bottom"/>
            <w:hideMark/>
          </w:tcPr>
          <w:p w14:paraId="52A555A7"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2019-2020</w:t>
            </w:r>
          </w:p>
        </w:tc>
        <w:tc>
          <w:tcPr>
            <w:tcW w:w="1603" w:type="dxa"/>
            <w:tcBorders>
              <w:top w:val="nil"/>
              <w:left w:val="nil"/>
              <w:bottom w:val="single" w:sz="4" w:space="0" w:color="auto"/>
              <w:right w:val="single" w:sz="4" w:space="0" w:color="auto"/>
            </w:tcBorders>
            <w:noWrap/>
            <w:vAlign w:val="bottom"/>
            <w:hideMark/>
          </w:tcPr>
          <w:p w14:paraId="2BD3C870"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19897.77</w:t>
            </w:r>
          </w:p>
        </w:tc>
        <w:tc>
          <w:tcPr>
            <w:tcW w:w="2416" w:type="dxa"/>
            <w:tcBorders>
              <w:top w:val="nil"/>
              <w:left w:val="nil"/>
              <w:bottom w:val="single" w:sz="4" w:space="0" w:color="auto"/>
              <w:right w:val="single" w:sz="4" w:space="0" w:color="auto"/>
            </w:tcBorders>
            <w:noWrap/>
            <w:vAlign w:val="bottom"/>
            <w:hideMark/>
          </w:tcPr>
          <w:p w14:paraId="76BD4DE5"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22627.16</w:t>
            </w:r>
          </w:p>
        </w:tc>
        <w:tc>
          <w:tcPr>
            <w:tcW w:w="1603" w:type="dxa"/>
            <w:tcBorders>
              <w:top w:val="nil"/>
              <w:left w:val="nil"/>
              <w:bottom w:val="single" w:sz="4" w:space="0" w:color="auto"/>
              <w:right w:val="single" w:sz="4" w:space="0" w:color="auto"/>
            </w:tcBorders>
            <w:noWrap/>
            <w:vAlign w:val="bottom"/>
            <w:hideMark/>
          </w:tcPr>
          <w:p w14:paraId="576248E5"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17921.65</w:t>
            </w:r>
          </w:p>
        </w:tc>
      </w:tr>
      <w:tr w:rsidR="001F2810" w:rsidRPr="001F2810" w14:paraId="64B73C68" w14:textId="77777777" w:rsidTr="00F724B7">
        <w:trPr>
          <w:trHeight w:val="300"/>
        </w:trPr>
        <w:tc>
          <w:tcPr>
            <w:tcW w:w="1844" w:type="dxa"/>
            <w:tcBorders>
              <w:top w:val="single" w:sz="4" w:space="0" w:color="auto"/>
              <w:left w:val="single" w:sz="4" w:space="0" w:color="auto"/>
              <w:bottom w:val="single" w:sz="4" w:space="0" w:color="auto"/>
              <w:right w:val="single" w:sz="4" w:space="0" w:color="auto"/>
            </w:tcBorders>
            <w:noWrap/>
            <w:vAlign w:val="bottom"/>
            <w:hideMark/>
          </w:tcPr>
          <w:p w14:paraId="5FCB213B"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2020-2021</w:t>
            </w:r>
          </w:p>
        </w:tc>
        <w:tc>
          <w:tcPr>
            <w:tcW w:w="1603" w:type="dxa"/>
            <w:tcBorders>
              <w:top w:val="nil"/>
              <w:left w:val="nil"/>
              <w:bottom w:val="single" w:sz="4" w:space="0" w:color="auto"/>
              <w:right w:val="single" w:sz="4" w:space="0" w:color="auto"/>
            </w:tcBorders>
            <w:noWrap/>
            <w:vAlign w:val="bottom"/>
            <w:hideMark/>
          </w:tcPr>
          <w:p w14:paraId="0EC6BD90"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29383.67</w:t>
            </w:r>
          </w:p>
        </w:tc>
        <w:tc>
          <w:tcPr>
            <w:tcW w:w="2416" w:type="dxa"/>
            <w:tcBorders>
              <w:top w:val="nil"/>
              <w:left w:val="nil"/>
              <w:bottom w:val="single" w:sz="4" w:space="0" w:color="auto"/>
              <w:right w:val="single" w:sz="4" w:space="0" w:color="auto"/>
            </w:tcBorders>
            <w:noWrap/>
            <w:vAlign w:val="bottom"/>
            <w:hideMark/>
          </w:tcPr>
          <w:p w14:paraId="7962EAB7"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23655.37</w:t>
            </w:r>
          </w:p>
        </w:tc>
        <w:tc>
          <w:tcPr>
            <w:tcW w:w="1603" w:type="dxa"/>
            <w:tcBorders>
              <w:top w:val="nil"/>
              <w:left w:val="nil"/>
              <w:bottom w:val="single" w:sz="4" w:space="0" w:color="auto"/>
              <w:right w:val="single" w:sz="4" w:space="0" w:color="auto"/>
            </w:tcBorders>
            <w:noWrap/>
            <w:vAlign w:val="bottom"/>
            <w:hideMark/>
          </w:tcPr>
          <w:p w14:paraId="62D37187"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19209.62</w:t>
            </w:r>
          </w:p>
        </w:tc>
      </w:tr>
      <w:tr w:rsidR="001F2810" w:rsidRPr="001F2810" w14:paraId="1ECCD030"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64953EFD"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lastRenderedPageBreak/>
              <w:t>2021-2022</w:t>
            </w:r>
          </w:p>
        </w:tc>
        <w:tc>
          <w:tcPr>
            <w:tcW w:w="1603" w:type="dxa"/>
            <w:tcBorders>
              <w:top w:val="nil"/>
              <w:left w:val="nil"/>
              <w:bottom w:val="single" w:sz="4" w:space="0" w:color="auto"/>
              <w:right w:val="single" w:sz="4" w:space="0" w:color="auto"/>
            </w:tcBorders>
            <w:noWrap/>
            <w:vAlign w:val="bottom"/>
            <w:hideMark/>
          </w:tcPr>
          <w:p w14:paraId="4C9E6E9D"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27571.12</w:t>
            </w:r>
          </w:p>
        </w:tc>
        <w:tc>
          <w:tcPr>
            <w:tcW w:w="2416" w:type="dxa"/>
            <w:tcBorders>
              <w:top w:val="nil"/>
              <w:left w:val="nil"/>
              <w:bottom w:val="single" w:sz="4" w:space="0" w:color="auto"/>
              <w:right w:val="single" w:sz="4" w:space="0" w:color="auto"/>
            </w:tcBorders>
            <w:noWrap/>
            <w:vAlign w:val="bottom"/>
            <w:hideMark/>
          </w:tcPr>
          <w:p w14:paraId="75065CCA"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18921.25</w:t>
            </w:r>
          </w:p>
        </w:tc>
        <w:tc>
          <w:tcPr>
            <w:tcW w:w="1603" w:type="dxa"/>
            <w:tcBorders>
              <w:top w:val="nil"/>
              <w:left w:val="nil"/>
              <w:bottom w:val="single" w:sz="4" w:space="0" w:color="auto"/>
              <w:right w:val="single" w:sz="4" w:space="0" w:color="auto"/>
            </w:tcBorders>
            <w:noWrap/>
            <w:vAlign w:val="bottom"/>
            <w:hideMark/>
          </w:tcPr>
          <w:p w14:paraId="1022B6D5"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14992.37</w:t>
            </w:r>
          </w:p>
        </w:tc>
      </w:tr>
      <w:tr w:rsidR="001F2810" w:rsidRPr="001F2810" w14:paraId="2A86CD5B"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325B8DDE"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2022-2023</w:t>
            </w:r>
          </w:p>
        </w:tc>
        <w:tc>
          <w:tcPr>
            <w:tcW w:w="1603" w:type="dxa"/>
            <w:tcBorders>
              <w:top w:val="nil"/>
              <w:left w:val="nil"/>
              <w:bottom w:val="single" w:sz="4" w:space="0" w:color="auto"/>
              <w:right w:val="single" w:sz="4" w:space="0" w:color="auto"/>
            </w:tcBorders>
            <w:noWrap/>
            <w:vAlign w:val="bottom"/>
            <w:hideMark/>
          </w:tcPr>
          <w:p w14:paraId="7D5E3B9C"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23771.22</w:t>
            </w:r>
          </w:p>
        </w:tc>
        <w:tc>
          <w:tcPr>
            <w:tcW w:w="2416" w:type="dxa"/>
            <w:tcBorders>
              <w:top w:val="nil"/>
              <w:left w:val="nil"/>
              <w:bottom w:val="single" w:sz="4" w:space="0" w:color="auto"/>
              <w:right w:val="single" w:sz="4" w:space="0" w:color="auto"/>
            </w:tcBorders>
            <w:noWrap/>
            <w:vAlign w:val="bottom"/>
            <w:hideMark/>
          </w:tcPr>
          <w:p w14:paraId="2321D831"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21288.18</w:t>
            </w:r>
          </w:p>
        </w:tc>
        <w:tc>
          <w:tcPr>
            <w:tcW w:w="1603" w:type="dxa"/>
            <w:tcBorders>
              <w:top w:val="nil"/>
              <w:left w:val="nil"/>
              <w:bottom w:val="single" w:sz="4" w:space="0" w:color="auto"/>
              <w:right w:val="single" w:sz="4" w:space="0" w:color="auto"/>
            </w:tcBorders>
            <w:noWrap/>
            <w:vAlign w:val="bottom"/>
            <w:hideMark/>
          </w:tcPr>
          <w:p w14:paraId="646FA7D7"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15855.89</w:t>
            </w:r>
          </w:p>
        </w:tc>
      </w:tr>
    </w:tbl>
    <w:p w14:paraId="37F7B842" w14:textId="77777777" w:rsidR="008F7BBD" w:rsidRDefault="008F7BBD" w:rsidP="00B26381">
      <w:pPr>
        <w:spacing w:line="360" w:lineRule="auto"/>
        <w:ind w:left="2160"/>
        <w:rPr>
          <w:noProof/>
        </w:rPr>
      </w:pPr>
    </w:p>
    <w:p w14:paraId="5D5709C9" w14:textId="1EB8F0B9" w:rsidR="00773DB4" w:rsidRPr="00773DB4" w:rsidRDefault="001F2810" w:rsidP="008F7BBD">
      <w:pPr>
        <w:spacing w:line="360" w:lineRule="auto"/>
        <w:rPr>
          <w:b/>
          <w:bCs/>
          <w:noProof/>
          <w:lang w:val="en-GB"/>
        </w:rPr>
      </w:pPr>
      <w:r>
        <w:rPr>
          <w:noProof/>
        </w:rPr>
        <w:t>Figure No- 2</w:t>
      </w:r>
      <w:r w:rsidR="00773DB4">
        <w:rPr>
          <w:noProof/>
        </w:rPr>
        <w:t xml:space="preserve">: </w:t>
      </w:r>
      <w:r w:rsidR="00773DB4" w:rsidRPr="00773DB4">
        <w:rPr>
          <w:b/>
          <w:bCs/>
          <w:noProof/>
          <w:lang w:val="en-GB"/>
        </w:rPr>
        <w:t>NonTax Revenue (Rs in Crores) from 2013-2014 to 2022-2023</w:t>
      </w:r>
    </w:p>
    <w:p w14:paraId="3BE826F0" w14:textId="6F1F463F" w:rsidR="001F2810" w:rsidRDefault="001F2810" w:rsidP="008C44D1">
      <w:pPr>
        <w:spacing w:after="0" w:line="360" w:lineRule="auto"/>
        <w:ind w:left="2160" w:firstLine="720"/>
        <w:rPr>
          <w:noProof/>
        </w:rPr>
      </w:pPr>
    </w:p>
    <w:p w14:paraId="2D841A1D" w14:textId="55F470E7" w:rsidR="001F2810" w:rsidRDefault="008C44D1" w:rsidP="00901DEF">
      <w:pPr>
        <w:spacing w:line="360" w:lineRule="auto"/>
        <w:rPr>
          <w:noProof/>
        </w:rPr>
      </w:pPr>
      <w:r>
        <w:rPr>
          <w:noProof/>
        </w:rPr>
        <w:drawing>
          <wp:inline distT="0" distB="0" distL="0" distR="0" wp14:anchorId="1D9C273C" wp14:editId="5521BD11">
            <wp:extent cx="5105400" cy="2603500"/>
            <wp:effectExtent l="0" t="0" r="0" b="6350"/>
            <wp:docPr id="1123451675" name="Chart 1">
              <a:extLst xmlns:a="http://schemas.openxmlformats.org/drawingml/2006/main">
                <a:ext uri="{FF2B5EF4-FFF2-40B4-BE49-F238E27FC236}">
                  <a16:creationId xmlns:a16="http://schemas.microsoft.com/office/drawing/2014/main" id="{0C5519E6-448C-7F49-B647-FFF0386D76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88CD8F" w14:textId="6B68961E" w:rsidR="00B204C2" w:rsidRPr="005B1525" w:rsidRDefault="0057433D" w:rsidP="005B1525">
      <w:pPr>
        <w:spacing w:line="360" w:lineRule="auto"/>
        <w:jc w:val="both"/>
        <w:rPr>
          <w:rFonts w:ascii="Times New Roman" w:hAnsi="Times New Roman" w:cs="Times New Roman"/>
          <w:noProof/>
        </w:rPr>
      </w:pPr>
      <w:r w:rsidRPr="00751DE4">
        <w:rPr>
          <w:rFonts w:ascii="Times New Roman" w:hAnsi="Times New Roman" w:cs="Times New Roman"/>
          <w:noProof/>
        </w:rPr>
        <w:t xml:space="preserve">Table number </w:t>
      </w:r>
      <w:r>
        <w:rPr>
          <w:rFonts w:ascii="Times New Roman" w:hAnsi="Times New Roman" w:cs="Times New Roman"/>
          <w:noProof/>
        </w:rPr>
        <w:t>2</w:t>
      </w:r>
      <w:r w:rsidRPr="00751DE4">
        <w:rPr>
          <w:rFonts w:ascii="Times New Roman" w:hAnsi="Times New Roman" w:cs="Times New Roman"/>
          <w:noProof/>
        </w:rPr>
        <w:t xml:space="preserve"> and Figure number </w:t>
      </w:r>
      <w:r>
        <w:rPr>
          <w:rFonts w:ascii="Times New Roman" w:hAnsi="Times New Roman" w:cs="Times New Roman"/>
          <w:noProof/>
        </w:rPr>
        <w:t>2</w:t>
      </w:r>
      <w:r w:rsidRPr="00751DE4">
        <w:rPr>
          <w:rFonts w:ascii="Times New Roman" w:hAnsi="Times New Roman" w:cs="Times New Roman"/>
          <w:noProof/>
        </w:rPr>
        <w:t xml:space="preserve"> shows th</w:t>
      </w:r>
      <w:r>
        <w:rPr>
          <w:rFonts w:ascii="Times New Roman" w:hAnsi="Times New Roman" w:cs="Times New Roman"/>
          <w:noProof/>
        </w:rPr>
        <w:t>e</w:t>
      </w:r>
      <w:r w:rsidRPr="00751DE4">
        <w:rPr>
          <w:rFonts w:ascii="Times New Roman" w:hAnsi="Times New Roman" w:cs="Times New Roman"/>
          <w:noProof/>
        </w:rPr>
        <w:t xml:space="preserve"> </w:t>
      </w:r>
      <w:r>
        <w:rPr>
          <w:rFonts w:ascii="Times New Roman" w:hAnsi="Times New Roman" w:cs="Times New Roman"/>
          <w:noProof/>
        </w:rPr>
        <w:t>Non-</w:t>
      </w:r>
      <w:r w:rsidRPr="00CA5E98">
        <w:rPr>
          <w:rFonts w:ascii="Times New Roman" w:hAnsi="Times New Roman" w:cs="Times New Roman"/>
          <w:noProof/>
        </w:rPr>
        <w:t>Tax Revenue (Rs in Crores) from 2013-2014 to 2022-2023</w:t>
      </w:r>
      <w:r>
        <w:rPr>
          <w:rFonts w:ascii="Times New Roman" w:hAnsi="Times New Roman" w:cs="Times New Roman"/>
          <w:noProof/>
        </w:rPr>
        <w:t xml:space="preserve">. It is clear from the above table no 2 and figure no 2 that the budget in the year 2013-2014 for the non-tax revenue was Rs </w:t>
      </w:r>
      <w:r w:rsidR="00E30A7C" w:rsidRPr="001F2810">
        <w:rPr>
          <w:rFonts w:ascii="Times New Roman" w:eastAsia="Times New Roman" w:hAnsi="Times New Roman" w:cs="Times New Roman"/>
          <w:color w:val="000000"/>
          <w:kern w:val="0"/>
          <w:sz w:val="24"/>
          <w:szCs w:val="24"/>
          <w:lang w:eastAsia="en-IN"/>
          <w14:ligatures w14:val="none"/>
        </w:rPr>
        <w:t>11512.09</w:t>
      </w:r>
      <w:r w:rsidR="00E30A7C">
        <w:rPr>
          <w:rFonts w:ascii="Times New Roman" w:eastAsia="Times New Roman" w:hAnsi="Times New Roman" w:cs="Times New Roman"/>
          <w:color w:val="000000"/>
          <w:kern w:val="0"/>
          <w:sz w:val="24"/>
          <w:szCs w:val="24"/>
          <w:lang w:eastAsia="en-IN"/>
          <w14:ligatures w14:val="none"/>
        </w:rPr>
        <w:t xml:space="preserve"> </w:t>
      </w:r>
      <w:r>
        <w:rPr>
          <w:rFonts w:ascii="Times New Roman" w:hAnsi="Times New Roman" w:cs="Times New Roman"/>
          <w:noProof/>
        </w:rPr>
        <w:t xml:space="preserve">crore, revised budget for the same year was Rs. </w:t>
      </w:r>
      <w:r w:rsidR="00E30A7C" w:rsidRPr="001F2810">
        <w:rPr>
          <w:rFonts w:ascii="Times New Roman" w:eastAsia="Times New Roman" w:hAnsi="Times New Roman" w:cs="Times New Roman"/>
          <w:color w:val="000000"/>
          <w:kern w:val="0"/>
          <w:sz w:val="24"/>
          <w:szCs w:val="24"/>
          <w:lang w:eastAsia="en-IN"/>
          <w14:ligatures w14:val="none"/>
        </w:rPr>
        <w:t>11401.42</w:t>
      </w:r>
      <w:r w:rsidR="00E30A7C">
        <w:rPr>
          <w:rFonts w:ascii="Times New Roman" w:eastAsia="Times New Roman" w:hAnsi="Times New Roman" w:cs="Times New Roman"/>
          <w:color w:val="000000"/>
          <w:kern w:val="0"/>
          <w:sz w:val="24"/>
          <w:szCs w:val="24"/>
          <w:lang w:eastAsia="en-IN"/>
          <w14:ligatures w14:val="none"/>
        </w:rPr>
        <w:t xml:space="preserve"> </w:t>
      </w:r>
      <w:r>
        <w:rPr>
          <w:rFonts w:ascii="Times New Roman" w:hAnsi="Times New Roman" w:cs="Times New Roman"/>
          <w:noProof/>
        </w:rPr>
        <w:t xml:space="preserve">crore and actuals was </w:t>
      </w:r>
      <w:r w:rsidR="00C5031C">
        <w:rPr>
          <w:rFonts w:ascii="Times New Roman" w:hAnsi="Times New Roman" w:cs="Times New Roman"/>
          <w:noProof/>
        </w:rPr>
        <w:t>Rs 9102.24</w:t>
      </w:r>
      <w:r w:rsidR="00B66478">
        <w:rPr>
          <w:rFonts w:ascii="Times New Roman" w:eastAsia="Times New Roman" w:hAnsi="Times New Roman" w:cs="Times New Roman"/>
          <w:color w:val="000000"/>
          <w:kern w:val="0"/>
          <w:sz w:val="24"/>
          <w:szCs w:val="24"/>
          <w:lang w:eastAsia="en-IN"/>
          <w14:ligatures w14:val="none"/>
        </w:rPr>
        <w:t xml:space="preserve"> </w:t>
      </w:r>
      <w:r>
        <w:rPr>
          <w:rFonts w:ascii="Times New Roman" w:hAnsi="Times New Roman" w:cs="Times New Roman"/>
          <w:noProof/>
        </w:rPr>
        <w:t xml:space="preserve">crore. Thus all three i.e. budget, revised budget and actuals are close to each other in the first year of study i.e. 2013-2014. The closeness among them in the year 2013-2014 is also can be seen through the lines of the budget, revised budget and actuals in figure no </w:t>
      </w:r>
      <w:r w:rsidR="002533A6">
        <w:rPr>
          <w:rFonts w:ascii="Times New Roman" w:hAnsi="Times New Roman" w:cs="Times New Roman"/>
          <w:noProof/>
        </w:rPr>
        <w:t>2</w:t>
      </w:r>
      <w:r>
        <w:rPr>
          <w:rFonts w:ascii="Times New Roman" w:hAnsi="Times New Roman" w:cs="Times New Roman"/>
          <w:noProof/>
        </w:rPr>
        <w:t xml:space="preserve">. It is also evident that all budget, revised budget and actuals have increasing trends in most of the years during the period of study. It resulted in increse of budget from </w:t>
      </w:r>
      <w:r w:rsidRPr="00E14073">
        <w:rPr>
          <w:rFonts w:ascii="Times New Roman" w:hAnsi="Times New Roman" w:cs="Times New Roman"/>
          <w:noProof/>
        </w:rPr>
        <w:t>Rs</w:t>
      </w:r>
      <w:r w:rsidR="008336FD">
        <w:rPr>
          <w:rFonts w:ascii="Times New Roman" w:hAnsi="Times New Roman" w:cs="Times New Roman"/>
          <w:noProof/>
        </w:rPr>
        <w:t xml:space="preserve"> </w:t>
      </w:r>
      <w:r w:rsidR="008336FD" w:rsidRPr="001F2810">
        <w:rPr>
          <w:rFonts w:ascii="Times New Roman" w:eastAsia="Times New Roman" w:hAnsi="Times New Roman" w:cs="Times New Roman"/>
          <w:color w:val="000000"/>
          <w:kern w:val="0"/>
          <w:sz w:val="24"/>
          <w:szCs w:val="24"/>
          <w:lang w:eastAsia="en-IN"/>
          <w14:ligatures w14:val="none"/>
        </w:rPr>
        <w:t>11512.09</w:t>
      </w:r>
      <w:r w:rsidRPr="00E14073">
        <w:rPr>
          <w:rFonts w:ascii="Times New Roman" w:hAnsi="Times New Roman" w:cs="Times New Roman"/>
          <w:noProof/>
        </w:rPr>
        <w:t xml:space="preserve"> crore</w:t>
      </w:r>
      <w:r>
        <w:rPr>
          <w:rFonts w:ascii="Times New Roman" w:hAnsi="Times New Roman" w:cs="Times New Roman"/>
          <w:noProof/>
        </w:rPr>
        <w:t xml:space="preserve"> to Rs </w:t>
      </w:r>
      <w:r w:rsidR="008336FD" w:rsidRPr="001F2810">
        <w:rPr>
          <w:rFonts w:ascii="Times New Roman" w:eastAsia="Times New Roman" w:hAnsi="Times New Roman" w:cs="Times New Roman"/>
          <w:color w:val="000000"/>
          <w:kern w:val="0"/>
          <w:sz w:val="24"/>
          <w:szCs w:val="24"/>
          <w:lang w:eastAsia="en-IN"/>
          <w14:ligatures w14:val="none"/>
        </w:rPr>
        <w:t>23771.22</w:t>
      </w:r>
      <w:r w:rsidR="008336FD">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color w:val="000000"/>
          <w:kern w:val="0"/>
          <w:sz w:val="24"/>
          <w:szCs w:val="24"/>
          <w:lang w:eastAsia="en-IN"/>
          <w14:ligatures w14:val="none"/>
        </w:rPr>
        <w:t xml:space="preserve">crore, revised budget from Rs </w:t>
      </w:r>
      <w:r w:rsidR="008336FD" w:rsidRPr="001F2810">
        <w:rPr>
          <w:rFonts w:ascii="Times New Roman" w:eastAsia="Times New Roman" w:hAnsi="Times New Roman" w:cs="Times New Roman"/>
          <w:color w:val="000000"/>
          <w:kern w:val="0"/>
          <w:sz w:val="24"/>
          <w:szCs w:val="24"/>
          <w:lang w:eastAsia="en-IN"/>
          <w14:ligatures w14:val="none"/>
        </w:rPr>
        <w:t>11401.42</w:t>
      </w:r>
      <w:r w:rsidR="008336FD">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color w:val="000000"/>
          <w:kern w:val="0"/>
          <w:sz w:val="24"/>
          <w:szCs w:val="24"/>
          <w:lang w:eastAsia="en-IN"/>
          <w14:ligatures w14:val="none"/>
        </w:rPr>
        <w:t xml:space="preserve">crore to Rs. </w:t>
      </w:r>
      <w:r w:rsidR="00B05B3E" w:rsidRPr="001F2810">
        <w:rPr>
          <w:rFonts w:ascii="Times New Roman" w:eastAsia="Times New Roman" w:hAnsi="Times New Roman" w:cs="Times New Roman"/>
          <w:color w:val="000000"/>
          <w:kern w:val="0"/>
          <w:sz w:val="24"/>
          <w:szCs w:val="24"/>
          <w:lang w:eastAsia="en-IN"/>
          <w14:ligatures w14:val="none"/>
        </w:rPr>
        <w:t>21288.18</w:t>
      </w:r>
      <w:r w:rsidR="00B05B3E">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color w:val="000000"/>
          <w:kern w:val="0"/>
          <w:sz w:val="24"/>
          <w:szCs w:val="24"/>
          <w:lang w:eastAsia="en-IN"/>
          <w14:ligatures w14:val="none"/>
        </w:rPr>
        <w:t xml:space="preserve">crore and actuals from Rs </w:t>
      </w:r>
      <w:r w:rsidR="00B05B3E" w:rsidRPr="001F2810">
        <w:rPr>
          <w:rFonts w:ascii="Times New Roman" w:eastAsia="Times New Roman" w:hAnsi="Times New Roman" w:cs="Times New Roman"/>
          <w:color w:val="000000"/>
          <w:kern w:val="0"/>
          <w:sz w:val="24"/>
          <w:szCs w:val="24"/>
          <w:lang w:eastAsia="en-IN"/>
          <w14:ligatures w14:val="none"/>
        </w:rPr>
        <w:t>9102.24</w:t>
      </w:r>
      <w:r>
        <w:rPr>
          <w:rFonts w:ascii="Times New Roman" w:eastAsia="Times New Roman" w:hAnsi="Times New Roman" w:cs="Times New Roman"/>
          <w:color w:val="000000"/>
          <w:kern w:val="0"/>
          <w:sz w:val="24"/>
          <w:szCs w:val="24"/>
          <w:lang w:eastAsia="en-IN"/>
          <w14:ligatures w14:val="none"/>
        </w:rPr>
        <w:t xml:space="preserve"> crore to Rs </w:t>
      </w:r>
      <w:r w:rsidR="00B05B3E" w:rsidRPr="001F2810">
        <w:rPr>
          <w:rFonts w:ascii="Times New Roman" w:eastAsia="Times New Roman" w:hAnsi="Times New Roman" w:cs="Times New Roman"/>
          <w:color w:val="000000"/>
          <w:kern w:val="0"/>
          <w:sz w:val="24"/>
          <w:szCs w:val="24"/>
          <w:lang w:eastAsia="en-IN"/>
          <w14:ligatures w14:val="none"/>
        </w:rPr>
        <w:t>15855.89</w:t>
      </w:r>
      <w:r w:rsidR="00B05B3E">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color w:val="000000"/>
          <w:kern w:val="0"/>
          <w:sz w:val="24"/>
          <w:szCs w:val="24"/>
          <w:lang w:eastAsia="en-IN"/>
          <w14:ligatures w14:val="none"/>
        </w:rPr>
        <w:t xml:space="preserve">crore. </w:t>
      </w:r>
      <w:r w:rsidR="002533A6">
        <w:rPr>
          <w:rFonts w:ascii="Times New Roman" w:eastAsia="Times New Roman" w:hAnsi="Times New Roman" w:cs="Times New Roman"/>
          <w:color w:val="000000"/>
          <w:kern w:val="0"/>
          <w:sz w:val="24"/>
          <w:szCs w:val="24"/>
          <w:lang w:eastAsia="en-IN"/>
          <w14:ligatures w14:val="none"/>
        </w:rPr>
        <w:t>Thus,</w:t>
      </w:r>
      <w:r>
        <w:rPr>
          <w:rFonts w:ascii="Times New Roman" w:eastAsia="Times New Roman" w:hAnsi="Times New Roman" w:cs="Times New Roman"/>
          <w:color w:val="000000"/>
          <w:kern w:val="0"/>
          <w:sz w:val="24"/>
          <w:szCs w:val="24"/>
          <w:lang w:eastAsia="en-IN"/>
          <w14:ligatures w14:val="none"/>
        </w:rPr>
        <w:t xml:space="preserve"> overall trend of </w:t>
      </w:r>
      <w:r w:rsidR="002533A6">
        <w:rPr>
          <w:rFonts w:ascii="Times New Roman" w:eastAsia="Times New Roman" w:hAnsi="Times New Roman" w:cs="Times New Roman"/>
          <w:color w:val="000000"/>
          <w:kern w:val="0"/>
          <w:sz w:val="24"/>
          <w:szCs w:val="24"/>
          <w:lang w:eastAsia="en-IN"/>
          <w14:ligatures w14:val="none"/>
        </w:rPr>
        <w:t>Non-</w:t>
      </w:r>
      <w:r>
        <w:rPr>
          <w:rFonts w:ascii="Times New Roman" w:eastAsia="Times New Roman" w:hAnsi="Times New Roman" w:cs="Times New Roman"/>
          <w:color w:val="000000"/>
          <w:kern w:val="0"/>
          <w:sz w:val="24"/>
          <w:szCs w:val="24"/>
          <w:lang w:eastAsia="en-IN"/>
          <w14:ligatures w14:val="none"/>
        </w:rPr>
        <w:t>Tax Revenue is increasing.</w:t>
      </w:r>
    </w:p>
    <w:p w14:paraId="125D9510" w14:textId="5A7D2D10" w:rsidR="00BB119F" w:rsidRPr="00854C02" w:rsidRDefault="00216366" w:rsidP="00216366">
      <w:pPr>
        <w:spacing w:line="360" w:lineRule="auto"/>
        <w:jc w:val="both"/>
        <w:rPr>
          <w:rFonts w:ascii="Times New Roman" w:hAnsi="Times New Roman" w:cs="Times New Roman"/>
          <w:b/>
          <w:bCs/>
          <w:sz w:val="24"/>
          <w:szCs w:val="24"/>
        </w:rPr>
      </w:pPr>
      <w:r w:rsidRPr="00854C02">
        <w:rPr>
          <w:rFonts w:ascii="Times New Roman" w:hAnsi="Times New Roman" w:cs="Times New Roman"/>
          <w:b/>
          <w:bCs/>
          <w:sz w:val="24"/>
          <w:szCs w:val="24"/>
        </w:rPr>
        <w:t xml:space="preserve">Objective </w:t>
      </w:r>
      <w:proofErr w:type="gramStart"/>
      <w:r w:rsidRPr="00854C02">
        <w:rPr>
          <w:rFonts w:ascii="Times New Roman" w:hAnsi="Times New Roman" w:cs="Times New Roman"/>
          <w:b/>
          <w:bCs/>
          <w:sz w:val="24"/>
          <w:szCs w:val="24"/>
        </w:rPr>
        <w:t>3:-</w:t>
      </w:r>
      <w:proofErr w:type="gramEnd"/>
      <w:r w:rsidRPr="00854C02">
        <w:rPr>
          <w:rFonts w:ascii="Times New Roman" w:hAnsi="Times New Roman" w:cs="Times New Roman"/>
          <w:b/>
          <w:bCs/>
          <w:sz w:val="24"/>
          <w:szCs w:val="24"/>
        </w:rPr>
        <w:t xml:space="preserve"> </w:t>
      </w:r>
      <w:r w:rsidR="00BB119F" w:rsidRPr="00854C02">
        <w:rPr>
          <w:rFonts w:ascii="Times New Roman" w:hAnsi="Times New Roman" w:cs="Times New Roman"/>
          <w:b/>
          <w:bCs/>
          <w:sz w:val="24"/>
          <w:szCs w:val="24"/>
        </w:rPr>
        <w:t>To make comparison among the budget estimates, revised estimates and actuals of tax revenue.</w:t>
      </w:r>
    </w:p>
    <w:p w14:paraId="2E4F4AB7" w14:textId="7FC3DE67" w:rsidR="0054579F" w:rsidRDefault="00157E84" w:rsidP="00157E84">
      <w:pPr>
        <w:spacing w:line="360" w:lineRule="auto"/>
        <w:rPr>
          <w:rFonts w:ascii="Times New Roman" w:hAnsi="Times New Roman" w:cs="Times New Roman"/>
          <w:b/>
          <w:bCs/>
          <w:sz w:val="24"/>
          <w:szCs w:val="24"/>
        </w:rPr>
      </w:pPr>
      <w:r w:rsidRPr="00854C02">
        <w:rPr>
          <w:rFonts w:ascii="Times New Roman" w:hAnsi="Times New Roman" w:cs="Times New Roman"/>
          <w:b/>
          <w:bCs/>
          <w:sz w:val="24"/>
          <w:szCs w:val="24"/>
        </w:rPr>
        <w:t>H01 There is no significant difference between the budget, revised budget and actuals of Tax Revenues.</w:t>
      </w:r>
    </w:p>
    <w:p w14:paraId="7BE8DA20" w14:textId="185786BD" w:rsidR="007C3C3E" w:rsidRDefault="005B05C7" w:rsidP="005B05C7">
      <w:pPr>
        <w:spacing w:line="360" w:lineRule="auto"/>
        <w:rPr>
          <w:rFonts w:ascii="Times New Roman" w:hAnsi="Times New Roman" w:cs="Times New Roman"/>
          <w:b/>
          <w:bCs/>
          <w:sz w:val="24"/>
          <w:szCs w:val="24"/>
        </w:rPr>
      </w:pPr>
      <w:r w:rsidRPr="005B05C7">
        <w:rPr>
          <w:rFonts w:ascii="Times New Roman" w:hAnsi="Times New Roman" w:cs="Times New Roman"/>
          <w:b/>
          <w:bCs/>
          <w:sz w:val="24"/>
          <w:szCs w:val="24"/>
        </w:rPr>
        <w:t>Ha1 There is a significant difference between the budget, revised budget and actuals of Tax Revenues.</w:t>
      </w:r>
    </w:p>
    <w:p w14:paraId="44BC2363" w14:textId="77777777" w:rsidR="008F7BBD" w:rsidRPr="007C3C3E" w:rsidRDefault="008F7BBD" w:rsidP="005B05C7">
      <w:pPr>
        <w:spacing w:line="360" w:lineRule="auto"/>
        <w:rPr>
          <w:rFonts w:ascii="Times New Roman" w:hAnsi="Times New Roman" w:cs="Times New Roman"/>
          <w:b/>
          <w:bCs/>
          <w:sz w:val="24"/>
          <w:szCs w:val="24"/>
        </w:rPr>
      </w:pPr>
    </w:p>
    <w:tbl>
      <w:tblPr>
        <w:tblW w:w="8080" w:type="dxa"/>
        <w:tblLook w:val="04A0" w:firstRow="1" w:lastRow="0" w:firstColumn="1" w:lastColumn="0" w:noHBand="0" w:noVBand="1"/>
      </w:tblPr>
      <w:tblGrid>
        <w:gridCol w:w="2030"/>
        <w:gridCol w:w="1387"/>
        <w:gridCol w:w="440"/>
        <w:gridCol w:w="1220"/>
        <w:gridCol w:w="1276"/>
        <w:gridCol w:w="1053"/>
        <w:gridCol w:w="1053"/>
      </w:tblGrid>
      <w:tr w:rsidR="00FB4926" w:rsidRPr="00FB4926" w14:paraId="61DBEEAC" w14:textId="77777777" w:rsidTr="00FB4926">
        <w:trPr>
          <w:trHeight w:val="290"/>
        </w:trPr>
        <w:tc>
          <w:tcPr>
            <w:tcW w:w="8080" w:type="dxa"/>
            <w:gridSpan w:val="7"/>
            <w:tcBorders>
              <w:top w:val="single" w:sz="4" w:space="0" w:color="auto"/>
              <w:left w:val="single" w:sz="4" w:space="0" w:color="auto"/>
              <w:bottom w:val="single" w:sz="4" w:space="0" w:color="auto"/>
              <w:right w:val="single" w:sz="4" w:space="0" w:color="auto"/>
            </w:tcBorders>
            <w:noWrap/>
            <w:vAlign w:val="bottom"/>
            <w:hideMark/>
          </w:tcPr>
          <w:p w14:paraId="7EC83666" w14:textId="62E27C1F" w:rsidR="00FB4926" w:rsidRPr="00FB4926" w:rsidRDefault="00B26381" w:rsidP="00FB4926">
            <w:pPr>
              <w:spacing w:after="0" w:line="240" w:lineRule="auto"/>
              <w:jc w:val="center"/>
              <w:rPr>
                <w:rFonts w:ascii="Calibri" w:eastAsia="Times New Roman" w:hAnsi="Calibri" w:cs="Calibri"/>
                <w:b/>
                <w:bCs/>
                <w:color w:val="000000"/>
                <w:kern w:val="0"/>
                <w:lang w:eastAsia="en-IN"/>
                <w14:ligatures w14:val="none"/>
              </w:rPr>
            </w:pPr>
            <w:r w:rsidRPr="007C3C3E">
              <w:rPr>
                <w:rFonts w:ascii="Times New Roman" w:hAnsi="Times New Roman" w:cs="Times New Roman"/>
                <w:b/>
                <w:bCs/>
                <w:sz w:val="24"/>
                <w:szCs w:val="24"/>
              </w:rPr>
              <w:lastRenderedPageBreak/>
              <w:t xml:space="preserve">Table No </w:t>
            </w:r>
            <w:proofErr w:type="gramStart"/>
            <w:r w:rsidRPr="007C3C3E">
              <w:rPr>
                <w:rFonts w:ascii="Times New Roman" w:hAnsi="Times New Roman" w:cs="Times New Roman"/>
                <w:b/>
                <w:bCs/>
                <w:sz w:val="24"/>
                <w:szCs w:val="24"/>
              </w:rPr>
              <w:t>3</w:t>
            </w:r>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r w:rsidR="00FB4926" w:rsidRPr="00FB4926">
              <w:rPr>
                <w:rFonts w:ascii="Calibri" w:eastAsia="Times New Roman" w:hAnsi="Calibri" w:cs="Calibri"/>
                <w:b/>
                <w:bCs/>
                <w:color w:val="000000"/>
                <w:kern w:val="0"/>
                <w:lang w:eastAsia="en-IN"/>
                <w14:ligatures w14:val="none"/>
              </w:rPr>
              <w:t>ANOVA</w:t>
            </w:r>
          </w:p>
        </w:tc>
      </w:tr>
      <w:tr w:rsidR="00FB4926" w:rsidRPr="00FB4926" w14:paraId="7118D400" w14:textId="77777777" w:rsidTr="00FB4926">
        <w:trPr>
          <w:trHeight w:val="290"/>
        </w:trPr>
        <w:tc>
          <w:tcPr>
            <w:tcW w:w="2030" w:type="dxa"/>
            <w:tcBorders>
              <w:top w:val="nil"/>
              <w:left w:val="single" w:sz="4" w:space="0" w:color="auto"/>
              <w:bottom w:val="single" w:sz="4" w:space="0" w:color="auto"/>
              <w:right w:val="single" w:sz="4" w:space="0" w:color="auto"/>
            </w:tcBorders>
            <w:noWrap/>
            <w:vAlign w:val="bottom"/>
            <w:hideMark/>
          </w:tcPr>
          <w:p w14:paraId="4D6033FF"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Source of Variation</w:t>
            </w:r>
          </w:p>
        </w:tc>
        <w:tc>
          <w:tcPr>
            <w:tcW w:w="1368" w:type="dxa"/>
            <w:tcBorders>
              <w:top w:val="nil"/>
              <w:left w:val="nil"/>
              <w:bottom w:val="single" w:sz="4" w:space="0" w:color="auto"/>
              <w:right w:val="single" w:sz="4" w:space="0" w:color="auto"/>
            </w:tcBorders>
            <w:noWrap/>
            <w:vAlign w:val="bottom"/>
            <w:hideMark/>
          </w:tcPr>
          <w:p w14:paraId="7EB78C9C"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SS</w:t>
            </w:r>
          </w:p>
        </w:tc>
        <w:tc>
          <w:tcPr>
            <w:tcW w:w="289" w:type="dxa"/>
            <w:tcBorders>
              <w:top w:val="nil"/>
              <w:left w:val="nil"/>
              <w:bottom w:val="single" w:sz="4" w:space="0" w:color="auto"/>
              <w:right w:val="single" w:sz="4" w:space="0" w:color="auto"/>
            </w:tcBorders>
            <w:noWrap/>
            <w:vAlign w:val="bottom"/>
            <w:hideMark/>
          </w:tcPr>
          <w:p w14:paraId="629A27BE"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proofErr w:type="spellStart"/>
            <w:r w:rsidRPr="00FB4926">
              <w:rPr>
                <w:rFonts w:ascii="Calibri" w:eastAsia="Times New Roman" w:hAnsi="Calibri" w:cs="Calibri"/>
                <w:b/>
                <w:bCs/>
                <w:i/>
                <w:iCs/>
                <w:color w:val="000000"/>
                <w:kern w:val="0"/>
                <w:lang w:eastAsia="en-IN"/>
                <w14:ligatures w14:val="none"/>
              </w:rPr>
              <w:t>df</w:t>
            </w:r>
            <w:proofErr w:type="spellEnd"/>
          </w:p>
        </w:tc>
        <w:tc>
          <w:tcPr>
            <w:tcW w:w="1178" w:type="dxa"/>
            <w:tcBorders>
              <w:top w:val="nil"/>
              <w:left w:val="nil"/>
              <w:bottom w:val="single" w:sz="4" w:space="0" w:color="auto"/>
              <w:right w:val="single" w:sz="4" w:space="0" w:color="auto"/>
            </w:tcBorders>
            <w:noWrap/>
            <w:vAlign w:val="bottom"/>
            <w:hideMark/>
          </w:tcPr>
          <w:p w14:paraId="4EF39397"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MS</w:t>
            </w:r>
          </w:p>
        </w:tc>
        <w:tc>
          <w:tcPr>
            <w:tcW w:w="1241" w:type="dxa"/>
            <w:tcBorders>
              <w:top w:val="nil"/>
              <w:left w:val="nil"/>
              <w:bottom w:val="single" w:sz="4" w:space="0" w:color="auto"/>
              <w:right w:val="single" w:sz="4" w:space="0" w:color="auto"/>
            </w:tcBorders>
            <w:noWrap/>
            <w:vAlign w:val="bottom"/>
            <w:hideMark/>
          </w:tcPr>
          <w:p w14:paraId="7171F373"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F</w:t>
            </w:r>
          </w:p>
        </w:tc>
        <w:tc>
          <w:tcPr>
            <w:tcW w:w="987" w:type="dxa"/>
            <w:tcBorders>
              <w:top w:val="nil"/>
              <w:left w:val="nil"/>
              <w:bottom w:val="single" w:sz="4" w:space="0" w:color="auto"/>
              <w:right w:val="single" w:sz="4" w:space="0" w:color="auto"/>
            </w:tcBorders>
            <w:noWrap/>
            <w:vAlign w:val="bottom"/>
            <w:hideMark/>
          </w:tcPr>
          <w:p w14:paraId="3B957CB0"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P-value</w:t>
            </w:r>
          </w:p>
        </w:tc>
        <w:tc>
          <w:tcPr>
            <w:tcW w:w="987" w:type="dxa"/>
            <w:tcBorders>
              <w:top w:val="nil"/>
              <w:left w:val="nil"/>
              <w:bottom w:val="single" w:sz="4" w:space="0" w:color="auto"/>
              <w:right w:val="single" w:sz="4" w:space="0" w:color="auto"/>
            </w:tcBorders>
            <w:noWrap/>
            <w:vAlign w:val="bottom"/>
            <w:hideMark/>
          </w:tcPr>
          <w:p w14:paraId="70DD33CB"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F crit</w:t>
            </w:r>
          </w:p>
        </w:tc>
      </w:tr>
      <w:tr w:rsidR="00FB4926" w:rsidRPr="00FB4926" w14:paraId="428BD69E" w14:textId="77777777" w:rsidTr="00FB4926">
        <w:trPr>
          <w:trHeight w:val="290"/>
        </w:trPr>
        <w:tc>
          <w:tcPr>
            <w:tcW w:w="2030" w:type="dxa"/>
            <w:tcBorders>
              <w:top w:val="nil"/>
              <w:left w:val="single" w:sz="4" w:space="0" w:color="auto"/>
              <w:bottom w:val="single" w:sz="4" w:space="0" w:color="auto"/>
              <w:right w:val="single" w:sz="4" w:space="0" w:color="auto"/>
            </w:tcBorders>
            <w:noWrap/>
            <w:vAlign w:val="bottom"/>
            <w:hideMark/>
          </w:tcPr>
          <w:p w14:paraId="6089FB82"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Between Groups</w:t>
            </w:r>
          </w:p>
        </w:tc>
        <w:tc>
          <w:tcPr>
            <w:tcW w:w="1368" w:type="dxa"/>
            <w:tcBorders>
              <w:top w:val="nil"/>
              <w:left w:val="nil"/>
              <w:bottom w:val="single" w:sz="4" w:space="0" w:color="auto"/>
              <w:right w:val="single" w:sz="4" w:space="0" w:color="auto"/>
            </w:tcBorders>
            <w:noWrap/>
            <w:vAlign w:val="bottom"/>
            <w:hideMark/>
          </w:tcPr>
          <w:p w14:paraId="28829FA4"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112292781.6</w:t>
            </w:r>
          </w:p>
        </w:tc>
        <w:tc>
          <w:tcPr>
            <w:tcW w:w="289" w:type="dxa"/>
            <w:tcBorders>
              <w:top w:val="nil"/>
              <w:left w:val="nil"/>
              <w:bottom w:val="single" w:sz="4" w:space="0" w:color="auto"/>
              <w:right w:val="single" w:sz="4" w:space="0" w:color="auto"/>
            </w:tcBorders>
            <w:noWrap/>
            <w:vAlign w:val="bottom"/>
            <w:hideMark/>
          </w:tcPr>
          <w:p w14:paraId="36332242"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w:t>
            </w:r>
          </w:p>
        </w:tc>
        <w:tc>
          <w:tcPr>
            <w:tcW w:w="1178" w:type="dxa"/>
            <w:tcBorders>
              <w:top w:val="nil"/>
              <w:left w:val="nil"/>
              <w:bottom w:val="single" w:sz="4" w:space="0" w:color="auto"/>
              <w:right w:val="single" w:sz="4" w:space="0" w:color="auto"/>
            </w:tcBorders>
            <w:noWrap/>
            <w:vAlign w:val="bottom"/>
            <w:hideMark/>
          </w:tcPr>
          <w:p w14:paraId="62B602FC"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56146391</w:t>
            </w:r>
          </w:p>
        </w:tc>
        <w:tc>
          <w:tcPr>
            <w:tcW w:w="1241" w:type="dxa"/>
            <w:tcBorders>
              <w:top w:val="nil"/>
              <w:left w:val="nil"/>
              <w:bottom w:val="single" w:sz="4" w:space="0" w:color="auto"/>
              <w:right w:val="single" w:sz="4" w:space="0" w:color="auto"/>
            </w:tcBorders>
            <w:noWrap/>
            <w:vAlign w:val="bottom"/>
            <w:hideMark/>
          </w:tcPr>
          <w:p w14:paraId="7B9D628C"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0.24311704</w:t>
            </w:r>
          </w:p>
        </w:tc>
        <w:tc>
          <w:tcPr>
            <w:tcW w:w="987" w:type="dxa"/>
            <w:tcBorders>
              <w:top w:val="nil"/>
              <w:left w:val="nil"/>
              <w:bottom w:val="single" w:sz="4" w:space="0" w:color="auto"/>
              <w:right w:val="single" w:sz="4" w:space="0" w:color="auto"/>
            </w:tcBorders>
            <w:noWrap/>
            <w:vAlign w:val="bottom"/>
            <w:hideMark/>
          </w:tcPr>
          <w:p w14:paraId="5FDA8F5E"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0.785878</w:t>
            </w:r>
          </w:p>
        </w:tc>
        <w:tc>
          <w:tcPr>
            <w:tcW w:w="987" w:type="dxa"/>
            <w:tcBorders>
              <w:top w:val="nil"/>
              <w:left w:val="nil"/>
              <w:bottom w:val="single" w:sz="4" w:space="0" w:color="auto"/>
              <w:right w:val="single" w:sz="4" w:space="0" w:color="auto"/>
            </w:tcBorders>
            <w:noWrap/>
            <w:vAlign w:val="bottom"/>
            <w:hideMark/>
          </w:tcPr>
          <w:p w14:paraId="5EBAE263"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3.354131</w:t>
            </w:r>
          </w:p>
        </w:tc>
      </w:tr>
      <w:tr w:rsidR="00FB4926" w:rsidRPr="00FB4926" w14:paraId="1AE5FE7C" w14:textId="77777777" w:rsidTr="00FB4926">
        <w:trPr>
          <w:trHeight w:val="290"/>
        </w:trPr>
        <w:tc>
          <w:tcPr>
            <w:tcW w:w="2030" w:type="dxa"/>
            <w:tcBorders>
              <w:top w:val="nil"/>
              <w:left w:val="single" w:sz="4" w:space="0" w:color="auto"/>
              <w:bottom w:val="single" w:sz="4" w:space="0" w:color="auto"/>
              <w:right w:val="single" w:sz="4" w:space="0" w:color="auto"/>
            </w:tcBorders>
            <w:noWrap/>
            <w:vAlign w:val="bottom"/>
            <w:hideMark/>
          </w:tcPr>
          <w:p w14:paraId="09B53F66"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Within Groups</w:t>
            </w:r>
          </w:p>
        </w:tc>
        <w:tc>
          <w:tcPr>
            <w:tcW w:w="1368" w:type="dxa"/>
            <w:tcBorders>
              <w:top w:val="nil"/>
              <w:left w:val="nil"/>
              <w:bottom w:val="single" w:sz="4" w:space="0" w:color="auto"/>
              <w:right w:val="single" w:sz="4" w:space="0" w:color="auto"/>
            </w:tcBorders>
            <w:noWrap/>
            <w:vAlign w:val="bottom"/>
            <w:hideMark/>
          </w:tcPr>
          <w:p w14:paraId="094DD0EC"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6235484470</w:t>
            </w:r>
          </w:p>
        </w:tc>
        <w:tc>
          <w:tcPr>
            <w:tcW w:w="289" w:type="dxa"/>
            <w:tcBorders>
              <w:top w:val="nil"/>
              <w:left w:val="nil"/>
              <w:bottom w:val="single" w:sz="4" w:space="0" w:color="auto"/>
              <w:right w:val="single" w:sz="4" w:space="0" w:color="auto"/>
            </w:tcBorders>
            <w:noWrap/>
            <w:vAlign w:val="bottom"/>
            <w:hideMark/>
          </w:tcPr>
          <w:p w14:paraId="0954AF4D"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27</w:t>
            </w:r>
          </w:p>
        </w:tc>
        <w:tc>
          <w:tcPr>
            <w:tcW w:w="1178" w:type="dxa"/>
            <w:tcBorders>
              <w:top w:val="nil"/>
              <w:left w:val="nil"/>
              <w:bottom w:val="single" w:sz="4" w:space="0" w:color="auto"/>
              <w:right w:val="single" w:sz="4" w:space="0" w:color="auto"/>
            </w:tcBorders>
            <w:noWrap/>
            <w:vAlign w:val="bottom"/>
            <w:hideMark/>
          </w:tcPr>
          <w:p w14:paraId="10D5CDFB"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230943869</w:t>
            </w:r>
          </w:p>
        </w:tc>
        <w:tc>
          <w:tcPr>
            <w:tcW w:w="1241" w:type="dxa"/>
            <w:tcBorders>
              <w:top w:val="nil"/>
              <w:left w:val="nil"/>
              <w:bottom w:val="single" w:sz="4" w:space="0" w:color="auto"/>
              <w:right w:val="single" w:sz="4" w:space="0" w:color="auto"/>
            </w:tcBorders>
            <w:noWrap/>
            <w:vAlign w:val="bottom"/>
            <w:hideMark/>
          </w:tcPr>
          <w:p w14:paraId="754BC1B7"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987" w:type="dxa"/>
            <w:tcBorders>
              <w:top w:val="nil"/>
              <w:left w:val="nil"/>
              <w:bottom w:val="single" w:sz="4" w:space="0" w:color="auto"/>
              <w:right w:val="single" w:sz="4" w:space="0" w:color="auto"/>
            </w:tcBorders>
            <w:noWrap/>
            <w:vAlign w:val="bottom"/>
            <w:hideMark/>
          </w:tcPr>
          <w:p w14:paraId="765377C6"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987" w:type="dxa"/>
            <w:tcBorders>
              <w:top w:val="nil"/>
              <w:left w:val="nil"/>
              <w:bottom w:val="single" w:sz="4" w:space="0" w:color="auto"/>
              <w:right w:val="single" w:sz="4" w:space="0" w:color="auto"/>
            </w:tcBorders>
            <w:noWrap/>
            <w:vAlign w:val="bottom"/>
            <w:hideMark/>
          </w:tcPr>
          <w:p w14:paraId="7B26CF27"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r>
      <w:tr w:rsidR="00FB4926" w:rsidRPr="00FB4926" w14:paraId="54021A9B" w14:textId="77777777" w:rsidTr="00FB4926">
        <w:trPr>
          <w:trHeight w:val="290"/>
        </w:trPr>
        <w:tc>
          <w:tcPr>
            <w:tcW w:w="2030" w:type="dxa"/>
            <w:tcBorders>
              <w:top w:val="nil"/>
              <w:left w:val="single" w:sz="4" w:space="0" w:color="auto"/>
              <w:bottom w:val="single" w:sz="4" w:space="0" w:color="auto"/>
              <w:right w:val="single" w:sz="4" w:space="0" w:color="auto"/>
            </w:tcBorders>
            <w:noWrap/>
            <w:vAlign w:val="bottom"/>
            <w:hideMark/>
          </w:tcPr>
          <w:p w14:paraId="0460A382"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 </w:t>
            </w:r>
          </w:p>
        </w:tc>
        <w:tc>
          <w:tcPr>
            <w:tcW w:w="1368" w:type="dxa"/>
            <w:tcBorders>
              <w:top w:val="nil"/>
              <w:left w:val="nil"/>
              <w:bottom w:val="single" w:sz="4" w:space="0" w:color="auto"/>
              <w:right w:val="single" w:sz="4" w:space="0" w:color="auto"/>
            </w:tcBorders>
            <w:noWrap/>
            <w:vAlign w:val="bottom"/>
            <w:hideMark/>
          </w:tcPr>
          <w:p w14:paraId="0A6D5825"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289" w:type="dxa"/>
            <w:tcBorders>
              <w:top w:val="nil"/>
              <w:left w:val="nil"/>
              <w:bottom w:val="single" w:sz="4" w:space="0" w:color="auto"/>
              <w:right w:val="single" w:sz="4" w:space="0" w:color="auto"/>
            </w:tcBorders>
            <w:noWrap/>
            <w:vAlign w:val="bottom"/>
            <w:hideMark/>
          </w:tcPr>
          <w:p w14:paraId="1FDB3379"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78" w:type="dxa"/>
            <w:tcBorders>
              <w:top w:val="nil"/>
              <w:left w:val="nil"/>
              <w:bottom w:val="single" w:sz="4" w:space="0" w:color="auto"/>
              <w:right w:val="single" w:sz="4" w:space="0" w:color="auto"/>
            </w:tcBorders>
            <w:noWrap/>
            <w:vAlign w:val="bottom"/>
            <w:hideMark/>
          </w:tcPr>
          <w:p w14:paraId="37526CFE"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241" w:type="dxa"/>
            <w:tcBorders>
              <w:top w:val="nil"/>
              <w:left w:val="nil"/>
              <w:bottom w:val="single" w:sz="4" w:space="0" w:color="auto"/>
              <w:right w:val="single" w:sz="4" w:space="0" w:color="auto"/>
            </w:tcBorders>
            <w:noWrap/>
            <w:vAlign w:val="bottom"/>
            <w:hideMark/>
          </w:tcPr>
          <w:p w14:paraId="702C236A"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987" w:type="dxa"/>
            <w:tcBorders>
              <w:top w:val="nil"/>
              <w:left w:val="nil"/>
              <w:bottom w:val="single" w:sz="4" w:space="0" w:color="auto"/>
              <w:right w:val="single" w:sz="4" w:space="0" w:color="auto"/>
            </w:tcBorders>
            <w:noWrap/>
            <w:vAlign w:val="bottom"/>
            <w:hideMark/>
          </w:tcPr>
          <w:p w14:paraId="68577CDC"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987" w:type="dxa"/>
            <w:tcBorders>
              <w:top w:val="nil"/>
              <w:left w:val="nil"/>
              <w:bottom w:val="single" w:sz="4" w:space="0" w:color="auto"/>
              <w:right w:val="single" w:sz="4" w:space="0" w:color="auto"/>
            </w:tcBorders>
            <w:noWrap/>
            <w:vAlign w:val="bottom"/>
            <w:hideMark/>
          </w:tcPr>
          <w:p w14:paraId="7F5DFEBA"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r>
      <w:tr w:rsidR="00FB4926" w:rsidRPr="00FB4926" w14:paraId="6667921C" w14:textId="77777777" w:rsidTr="00FB4926">
        <w:trPr>
          <w:trHeight w:val="290"/>
        </w:trPr>
        <w:tc>
          <w:tcPr>
            <w:tcW w:w="2030" w:type="dxa"/>
            <w:tcBorders>
              <w:top w:val="nil"/>
              <w:left w:val="single" w:sz="4" w:space="0" w:color="auto"/>
              <w:bottom w:val="single" w:sz="4" w:space="0" w:color="auto"/>
              <w:right w:val="single" w:sz="4" w:space="0" w:color="auto"/>
            </w:tcBorders>
            <w:noWrap/>
            <w:vAlign w:val="bottom"/>
            <w:hideMark/>
          </w:tcPr>
          <w:p w14:paraId="6FC3A205"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Total</w:t>
            </w:r>
          </w:p>
        </w:tc>
        <w:tc>
          <w:tcPr>
            <w:tcW w:w="1368" w:type="dxa"/>
            <w:tcBorders>
              <w:top w:val="nil"/>
              <w:left w:val="nil"/>
              <w:bottom w:val="single" w:sz="4" w:space="0" w:color="auto"/>
              <w:right w:val="single" w:sz="4" w:space="0" w:color="auto"/>
            </w:tcBorders>
            <w:noWrap/>
            <w:vAlign w:val="bottom"/>
            <w:hideMark/>
          </w:tcPr>
          <w:p w14:paraId="3F2B815E"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6347777252</w:t>
            </w:r>
          </w:p>
        </w:tc>
        <w:tc>
          <w:tcPr>
            <w:tcW w:w="289" w:type="dxa"/>
            <w:tcBorders>
              <w:top w:val="nil"/>
              <w:left w:val="nil"/>
              <w:bottom w:val="single" w:sz="4" w:space="0" w:color="auto"/>
              <w:right w:val="single" w:sz="4" w:space="0" w:color="auto"/>
            </w:tcBorders>
            <w:noWrap/>
            <w:vAlign w:val="bottom"/>
            <w:hideMark/>
          </w:tcPr>
          <w:p w14:paraId="030ECE31"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29</w:t>
            </w:r>
          </w:p>
        </w:tc>
        <w:tc>
          <w:tcPr>
            <w:tcW w:w="1178" w:type="dxa"/>
            <w:tcBorders>
              <w:top w:val="nil"/>
              <w:left w:val="nil"/>
              <w:bottom w:val="single" w:sz="4" w:space="0" w:color="auto"/>
              <w:right w:val="single" w:sz="4" w:space="0" w:color="auto"/>
            </w:tcBorders>
            <w:noWrap/>
            <w:vAlign w:val="bottom"/>
            <w:hideMark/>
          </w:tcPr>
          <w:p w14:paraId="6A08D583"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241" w:type="dxa"/>
            <w:tcBorders>
              <w:top w:val="nil"/>
              <w:left w:val="nil"/>
              <w:bottom w:val="single" w:sz="4" w:space="0" w:color="auto"/>
              <w:right w:val="single" w:sz="4" w:space="0" w:color="auto"/>
            </w:tcBorders>
            <w:noWrap/>
            <w:vAlign w:val="bottom"/>
            <w:hideMark/>
          </w:tcPr>
          <w:p w14:paraId="6FF3E6C5"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987" w:type="dxa"/>
            <w:tcBorders>
              <w:top w:val="nil"/>
              <w:left w:val="nil"/>
              <w:bottom w:val="single" w:sz="4" w:space="0" w:color="auto"/>
              <w:right w:val="single" w:sz="4" w:space="0" w:color="auto"/>
            </w:tcBorders>
            <w:noWrap/>
            <w:vAlign w:val="bottom"/>
            <w:hideMark/>
          </w:tcPr>
          <w:p w14:paraId="7AE8FEC9"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987" w:type="dxa"/>
            <w:tcBorders>
              <w:top w:val="nil"/>
              <w:left w:val="nil"/>
              <w:bottom w:val="single" w:sz="4" w:space="0" w:color="auto"/>
              <w:right w:val="single" w:sz="4" w:space="0" w:color="auto"/>
            </w:tcBorders>
            <w:noWrap/>
            <w:vAlign w:val="bottom"/>
            <w:hideMark/>
          </w:tcPr>
          <w:p w14:paraId="57836286"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r>
    </w:tbl>
    <w:p w14:paraId="5EBB2063" w14:textId="77777777" w:rsidR="005B633B" w:rsidRDefault="005B633B" w:rsidP="00216366">
      <w:pPr>
        <w:spacing w:line="360" w:lineRule="auto"/>
        <w:jc w:val="both"/>
        <w:rPr>
          <w:rFonts w:ascii="Times New Roman" w:hAnsi="Times New Roman" w:cs="Times New Roman"/>
          <w:sz w:val="24"/>
          <w:szCs w:val="24"/>
        </w:rPr>
      </w:pPr>
    </w:p>
    <w:p w14:paraId="645E694C" w14:textId="4CE511D0" w:rsidR="00F969D7" w:rsidRPr="00F969D7" w:rsidRDefault="00854C02" w:rsidP="0054579F">
      <w:pPr>
        <w:spacing w:line="360" w:lineRule="auto"/>
        <w:jc w:val="both"/>
        <w:rPr>
          <w:rFonts w:ascii="Arial" w:hAnsi="Arial" w:cs="Arial"/>
          <w:color w:val="040C28"/>
          <w:sz w:val="30"/>
          <w:szCs w:val="30"/>
          <w:vertAlign w:val="superscript"/>
        </w:rPr>
      </w:pPr>
      <w:r>
        <w:rPr>
          <w:rFonts w:ascii="Times New Roman" w:hAnsi="Times New Roman" w:cs="Times New Roman"/>
          <w:sz w:val="24"/>
          <w:szCs w:val="24"/>
        </w:rPr>
        <w:t xml:space="preserve">Table No 3 shows the results of ANOVA (one way) among the budget, revised budget and actuals of tax revenue during the period of study </w:t>
      </w:r>
      <w:r w:rsidR="00FB4926">
        <w:rPr>
          <w:rFonts w:ascii="Times New Roman" w:hAnsi="Times New Roman" w:cs="Times New Roman"/>
          <w:sz w:val="24"/>
          <w:szCs w:val="24"/>
        </w:rPr>
        <w:t xml:space="preserve">i.e. from </w:t>
      </w:r>
      <w:r w:rsidR="00FB4926" w:rsidRPr="00D37224">
        <w:rPr>
          <w:rFonts w:ascii="Times New Roman" w:hAnsi="Times New Roman" w:cs="Times New Roman"/>
          <w:sz w:val="24"/>
          <w:szCs w:val="24"/>
        </w:rPr>
        <w:t>2013-2014 to 2022-2023</w:t>
      </w:r>
      <w:r w:rsidR="00FB4926">
        <w:rPr>
          <w:rFonts w:ascii="Times New Roman" w:hAnsi="Times New Roman" w:cs="Times New Roman"/>
          <w:sz w:val="24"/>
          <w:szCs w:val="24"/>
        </w:rPr>
        <w:t xml:space="preserve">. </w:t>
      </w:r>
      <w:r w:rsidR="00F969D7">
        <w:rPr>
          <w:rFonts w:ascii="Times New Roman" w:hAnsi="Times New Roman" w:cs="Times New Roman"/>
          <w:sz w:val="24"/>
          <w:szCs w:val="24"/>
        </w:rPr>
        <w:t xml:space="preserve">The value of </w:t>
      </w:r>
      <w:r w:rsidR="00F969D7" w:rsidRPr="00F969D7">
        <w:rPr>
          <w:rFonts w:ascii="Times New Roman" w:hAnsi="Times New Roman" w:cs="Times New Roman"/>
          <w:color w:val="040C28"/>
          <w:sz w:val="24"/>
          <w:szCs w:val="24"/>
        </w:rPr>
        <w:t>α</w:t>
      </w:r>
      <w:r w:rsidR="00F969D7">
        <w:rPr>
          <w:rFonts w:ascii="Times New Roman" w:hAnsi="Times New Roman" w:cs="Times New Roman"/>
          <w:color w:val="040C28"/>
          <w:sz w:val="24"/>
          <w:szCs w:val="24"/>
        </w:rPr>
        <w:t xml:space="preserve"> is taken at 5 % (</w:t>
      </w:r>
      <w:r w:rsidR="00F969D7" w:rsidRPr="00F969D7">
        <w:rPr>
          <w:rFonts w:ascii="Times New Roman" w:hAnsi="Times New Roman" w:cs="Times New Roman"/>
          <w:color w:val="040C28"/>
          <w:sz w:val="24"/>
          <w:szCs w:val="24"/>
        </w:rPr>
        <w:t>α</w:t>
      </w:r>
      <w:r w:rsidR="00F969D7">
        <w:rPr>
          <w:rFonts w:ascii="Times New Roman" w:hAnsi="Times New Roman" w:cs="Times New Roman"/>
          <w:color w:val="040C28"/>
          <w:sz w:val="24"/>
          <w:szCs w:val="24"/>
        </w:rPr>
        <w:t xml:space="preserve"> </w:t>
      </w:r>
      <w:r w:rsidR="00B13639">
        <w:rPr>
          <w:rFonts w:ascii="Times New Roman" w:hAnsi="Times New Roman" w:cs="Times New Roman"/>
          <w:color w:val="040C28"/>
          <w:sz w:val="24"/>
          <w:szCs w:val="24"/>
        </w:rPr>
        <w:t xml:space="preserve">= 0.05). The calculated P-value is 0.78 which is more than value of value of </w:t>
      </w:r>
      <w:r w:rsidR="00B13639" w:rsidRPr="00F969D7">
        <w:rPr>
          <w:rFonts w:ascii="Times New Roman" w:hAnsi="Times New Roman" w:cs="Times New Roman"/>
          <w:color w:val="040C28"/>
          <w:sz w:val="24"/>
          <w:szCs w:val="24"/>
        </w:rPr>
        <w:t>α</w:t>
      </w:r>
      <w:r w:rsidR="00B13639">
        <w:rPr>
          <w:rFonts w:ascii="Times New Roman" w:hAnsi="Times New Roman" w:cs="Times New Roman"/>
          <w:color w:val="040C28"/>
          <w:sz w:val="24"/>
          <w:szCs w:val="24"/>
        </w:rPr>
        <w:t xml:space="preserve"> (0.05) i.e. P &gt;</w:t>
      </w:r>
      <w:r w:rsidR="00B13639" w:rsidRPr="00B13639">
        <w:rPr>
          <w:rFonts w:ascii="Times New Roman" w:hAnsi="Times New Roman" w:cs="Times New Roman"/>
          <w:color w:val="040C28"/>
          <w:sz w:val="24"/>
          <w:szCs w:val="24"/>
        </w:rPr>
        <w:t xml:space="preserve"> </w:t>
      </w:r>
      <w:r w:rsidR="00B13639" w:rsidRPr="00F969D7">
        <w:rPr>
          <w:rFonts w:ascii="Times New Roman" w:hAnsi="Times New Roman" w:cs="Times New Roman"/>
          <w:color w:val="040C28"/>
          <w:sz w:val="24"/>
          <w:szCs w:val="24"/>
        </w:rPr>
        <w:t>α</w:t>
      </w:r>
      <w:r w:rsidR="00B13639">
        <w:rPr>
          <w:rFonts w:ascii="Times New Roman" w:hAnsi="Times New Roman" w:cs="Times New Roman"/>
          <w:color w:val="040C28"/>
          <w:sz w:val="24"/>
          <w:szCs w:val="24"/>
        </w:rPr>
        <w:t xml:space="preserve">. This means that the null hypothesis is accepted and hence there is no significant difference in the mean budget, revised budget and actuals of tax revenues during the period of study. These results also can be analysed with the above F critical value and F Statistics. As the F critical value is </w:t>
      </w:r>
      <w:r w:rsidR="00B13639" w:rsidRPr="00FB4926">
        <w:rPr>
          <w:rFonts w:ascii="Calibri" w:eastAsia="Times New Roman" w:hAnsi="Calibri" w:cs="Calibri"/>
          <w:color w:val="000000"/>
          <w:kern w:val="0"/>
          <w:lang w:eastAsia="en-IN"/>
          <w14:ligatures w14:val="none"/>
        </w:rPr>
        <w:t>3.35</w:t>
      </w:r>
      <w:r w:rsidR="00B13639">
        <w:rPr>
          <w:rFonts w:ascii="Calibri" w:eastAsia="Times New Roman" w:hAnsi="Calibri" w:cs="Calibri"/>
          <w:color w:val="000000"/>
          <w:kern w:val="0"/>
          <w:lang w:eastAsia="en-IN"/>
          <w14:ligatures w14:val="none"/>
        </w:rPr>
        <w:t xml:space="preserve"> which is more than F Statistics which is 0.24 resulting in that the test is not significant and the null hypothesis is accepted. Acceptance of null hypothesis also shows that the process of determining the budgets and revised budgets </w:t>
      </w:r>
      <w:r w:rsidR="00BD76D2">
        <w:rPr>
          <w:rFonts w:ascii="Calibri" w:eastAsia="Times New Roman" w:hAnsi="Calibri" w:cs="Calibri"/>
          <w:color w:val="000000"/>
          <w:kern w:val="0"/>
          <w:lang w:eastAsia="en-IN"/>
          <w14:ligatures w14:val="none"/>
        </w:rPr>
        <w:t>is accurate and not random as these two have no significant difference with the actuals.</w:t>
      </w:r>
    </w:p>
    <w:p w14:paraId="06E5C815" w14:textId="4B2BA4CF" w:rsidR="005B633B" w:rsidRPr="00854C02" w:rsidRDefault="0054579F" w:rsidP="0054579F">
      <w:pPr>
        <w:spacing w:line="360" w:lineRule="auto"/>
        <w:jc w:val="both"/>
        <w:rPr>
          <w:rFonts w:ascii="Times New Roman" w:hAnsi="Times New Roman" w:cs="Times New Roman"/>
          <w:b/>
          <w:bCs/>
          <w:sz w:val="24"/>
          <w:szCs w:val="24"/>
        </w:rPr>
      </w:pPr>
      <w:r w:rsidRPr="00854C02">
        <w:rPr>
          <w:rFonts w:ascii="Times New Roman" w:hAnsi="Times New Roman" w:cs="Times New Roman"/>
          <w:b/>
          <w:bCs/>
          <w:sz w:val="24"/>
          <w:szCs w:val="24"/>
        </w:rPr>
        <w:t xml:space="preserve">Objective </w:t>
      </w:r>
      <w:proofErr w:type="gramStart"/>
      <w:r w:rsidRPr="00854C02">
        <w:rPr>
          <w:rFonts w:ascii="Times New Roman" w:hAnsi="Times New Roman" w:cs="Times New Roman"/>
          <w:b/>
          <w:bCs/>
          <w:sz w:val="24"/>
          <w:szCs w:val="24"/>
        </w:rPr>
        <w:t>4:-</w:t>
      </w:r>
      <w:proofErr w:type="gramEnd"/>
      <w:r w:rsidRPr="00854C02">
        <w:rPr>
          <w:rFonts w:ascii="Times New Roman" w:hAnsi="Times New Roman" w:cs="Times New Roman"/>
          <w:b/>
          <w:bCs/>
          <w:sz w:val="24"/>
          <w:szCs w:val="24"/>
        </w:rPr>
        <w:t xml:space="preserve"> </w:t>
      </w:r>
      <w:r w:rsidR="005B633B" w:rsidRPr="00854C02">
        <w:rPr>
          <w:rFonts w:ascii="Times New Roman" w:hAnsi="Times New Roman" w:cs="Times New Roman"/>
          <w:b/>
          <w:bCs/>
          <w:sz w:val="24"/>
          <w:szCs w:val="24"/>
        </w:rPr>
        <w:t>To make comparison among the budget estimates, revised estimates and actuals of non- tax revenue</w:t>
      </w:r>
      <w:r w:rsidRPr="00854C02">
        <w:rPr>
          <w:rFonts w:ascii="Times New Roman" w:hAnsi="Times New Roman" w:cs="Times New Roman"/>
          <w:b/>
          <w:bCs/>
          <w:sz w:val="24"/>
          <w:szCs w:val="24"/>
        </w:rPr>
        <w:t>.</w:t>
      </w:r>
    </w:p>
    <w:p w14:paraId="6170CBCE" w14:textId="77777777" w:rsidR="00F96852" w:rsidRDefault="00F96852" w:rsidP="00F96852">
      <w:pPr>
        <w:spacing w:line="360" w:lineRule="auto"/>
        <w:rPr>
          <w:rFonts w:ascii="Times New Roman" w:hAnsi="Times New Roman" w:cs="Times New Roman"/>
          <w:b/>
          <w:bCs/>
          <w:sz w:val="24"/>
          <w:szCs w:val="24"/>
        </w:rPr>
      </w:pPr>
      <w:r w:rsidRPr="00854C02">
        <w:rPr>
          <w:rFonts w:ascii="Times New Roman" w:hAnsi="Times New Roman" w:cs="Times New Roman"/>
          <w:b/>
          <w:bCs/>
          <w:sz w:val="24"/>
          <w:szCs w:val="24"/>
        </w:rPr>
        <w:t>H02 There is no significant difference between the budget, revised budget and actuals of Non-Tax Revenues.</w:t>
      </w:r>
    </w:p>
    <w:p w14:paraId="19167E3C" w14:textId="612D0327" w:rsidR="00FB4926" w:rsidRDefault="005B05C7" w:rsidP="005B05C7">
      <w:pPr>
        <w:spacing w:line="360" w:lineRule="auto"/>
        <w:rPr>
          <w:rFonts w:ascii="Times New Roman" w:hAnsi="Times New Roman" w:cs="Times New Roman"/>
          <w:b/>
          <w:bCs/>
          <w:sz w:val="24"/>
          <w:szCs w:val="24"/>
        </w:rPr>
      </w:pPr>
      <w:r w:rsidRPr="005B05C7">
        <w:rPr>
          <w:rFonts w:ascii="Times New Roman" w:hAnsi="Times New Roman" w:cs="Times New Roman"/>
          <w:b/>
          <w:bCs/>
          <w:sz w:val="24"/>
          <w:szCs w:val="24"/>
        </w:rPr>
        <w:t>Ha2 There is a significant difference between the budget, revised budget and actuals of Non-Tax Revenues.</w:t>
      </w:r>
    </w:p>
    <w:tbl>
      <w:tblPr>
        <w:tblW w:w="8736" w:type="dxa"/>
        <w:tblInd w:w="-5" w:type="dxa"/>
        <w:tblLook w:val="04A0" w:firstRow="1" w:lastRow="0" w:firstColumn="1" w:lastColumn="0" w:noHBand="0" w:noVBand="1"/>
      </w:tblPr>
      <w:tblGrid>
        <w:gridCol w:w="2213"/>
        <w:gridCol w:w="1342"/>
        <w:gridCol w:w="484"/>
        <w:gridCol w:w="1220"/>
        <w:gridCol w:w="1159"/>
        <w:gridCol w:w="1159"/>
        <w:gridCol w:w="1159"/>
      </w:tblGrid>
      <w:tr w:rsidR="00FB4926" w:rsidRPr="00FB4926" w14:paraId="3A45D948" w14:textId="77777777" w:rsidTr="00134A7E">
        <w:trPr>
          <w:trHeight w:val="278"/>
        </w:trPr>
        <w:tc>
          <w:tcPr>
            <w:tcW w:w="8736" w:type="dxa"/>
            <w:gridSpan w:val="7"/>
            <w:tcBorders>
              <w:top w:val="single" w:sz="4" w:space="0" w:color="auto"/>
              <w:left w:val="single" w:sz="4" w:space="0" w:color="auto"/>
              <w:bottom w:val="single" w:sz="4" w:space="0" w:color="auto"/>
              <w:right w:val="single" w:sz="4" w:space="0" w:color="auto"/>
            </w:tcBorders>
            <w:noWrap/>
            <w:vAlign w:val="bottom"/>
          </w:tcPr>
          <w:p w14:paraId="2795D62A" w14:textId="6737B0CF" w:rsidR="00FB4926" w:rsidRPr="00FB4926" w:rsidRDefault="00B26381" w:rsidP="00FB4926">
            <w:pPr>
              <w:spacing w:after="0" w:line="240" w:lineRule="auto"/>
              <w:jc w:val="center"/>
              <w:rPr>
                <w:rFonts w:ascii="Calibri" w:eastAsia="Times New Roman" w:hAnsi="Calibri" w:cs="Calibri"/>
                <w:b/>
                <w:bCs/>
                <w:i/>
                <w:iCs/>
                <w:color w:val="000000"/>
                <w:kern w:val="0"/>
                <w:lang w:eastAsia="en-IN"/>
                <w14:ligatures w14:val="none"/>
              </w:rPr>
            </w:pPr>
            <w:r w:rsidRPr="007C3C3E">
              <w:rPr>
                <w:rFonts w:ascii="Times New Roman" w:hAnsi="Times New Roman" w:cs="Times New Roman"/>
                <w:b/>
                <w:bCs/>
                <w:sz w:val="24"/>
                <w:szCs w:val="24"/>
              </w:rPr>
              <w:t xml:space="preserve">Table No </w:t>
            </w:r>
            <w:proofErr w:type="gramStart"/>
            <w:r>
              <w:rPr>
                <w:rFonts w:ascii="Times New Roman" w:hAnsi="Times New Roman" w:cs="Times New Roman"/>
                <w:b/>
                <w:bCs/>
                <w:sz w:val="24"/>
                <w:szCs w:val="24"/>
              </w:rPr>
              <w:t>4 :</w:t>
            </w:r>
            <w:proofErr w:type="gramEnd"/>
            <w:r>
              <w:rPr>
                <w:rFonts w:ascii="Times New Roman" w:hAnsi="Times New Roman" w:cs="Times New Roman"/>
                <w:b/>
                <w:bCs/>
                <w:sz w:val="24"/>
                <w:szCs w:val="24"/>
              </w:rPr>
              <w:t xml:space="preserve"> </w:t>
            </w:r>
            <w:r w:rsidR="00FB4926">
              <w:rPr>
                <w:rFonts w:ascii="Calibri" w:eastAsia="Times New Roman" w:hAnsi="Calibri" w:cs="Calibri"/>
                <w:b/>
                <w:bCs/>
                <w:i/>
                <w:iCs/>
                <w:color w:val="000000"/>
                <w:kern w:val="0"/>
                <w:lang w:eastAsia="en-IN"/>
                <w14:ligatures w14:val="none"/>
              </w:rPr>
              <w:t>ANOVA</w:t>
            </w:r>
          </w:p>
        </w:tc>
      </w:tr>
      <w:tr w:rsidR="00FB4926" w:rsidRPr="00FB4926" w14:paraId="0505EDF3" w14:textId="77777777" w:rsidTr="00FB4926">
        <w:trPr>
          <w:trHeight w:val="278"/>
        </w:trPr>
        <w:tc>
          <w:tcPr>
            <w:tcW w:w="2213" w:type="dxa"/>
            <w:tcBorders>
              <w:top w:val="single" w:sz="4" w:space="0" w:color="auto"/>
              <w:left w:val="single" w:sz="4" w:space="0" w:color="auto"/>
              <w:bottom w:val="single" w:sz="4" w:space="0" w:color="auto"/>
              <w:right w:val="single" w:sz="4" w:space="0" w:color="auto"/>
            </w:tcBorders>
            <w:noWrap/>
            <w:vAlign w:val="bottom"/>
            <w:hideMark/>
          </w:tcPr>
          <w:p w14:paraId="514A9974"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Source of Variation</w:t>
            </w:r>
          </w:p>
        </w:tc>
        <w:tc>
          <w:tcPr>
            <w:tcW w:w="1342" w:type="dxa"/>
            <w:tcBorders>
              <w:top w:val="single" w:sz="4" w:space="0" w:color="auto"/>
              <w:left w:val="nil"/>
              <w:bottom w:val="single" w:sz="4" w:space="0" w:color="auto"/>
              <w:right w:val="single" w:sz="4" w:space="0" w:color="auto"/>
            </w:tcBorders>
            <w:noWrap/>
            <w:vAlign w:val="bottom"/>
            <w:hideMark/>
          </w:tcPr>
          <w:p w14:paraId="35EDD494"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SS</w:t>
            </w:r>
          </w:p>
        </w:tc>
        <w:tc>
          <w:tcPr>
            <w:tcW w:w="484" w:type="dxa"/>
            <w:tcBorders>
              <w:top w:val="single" w:sz="4" w:space="0" w:color="auto"/>
              <w:left w:val="nil"/>
              <w:bottom w:val="single" w:sz="4" w:space="0" w:color="auto"/>
              <w:right w:val="single" w:sz="4" w:space="0" w:color="auto"/>
            </w:tcBorders>
            <w:noWrap/>
            <w:vAlign w:val="bottom"/>
            <w:hideMark/>
          </w:tcPr>
          <w:p w14:paraId="0000F8A7"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proofErr w:type="spellStart"/>
            <w:r w:rsidRPr="00FB4926">
              <w:rPr>
                <w:rFonts w:ascii="Calibri" w:eastAsia="Times New Roman" w:hAnsi="Calibri" w:cs="Calibri"/>
                <w:b/>
                <w:bCs/>
                <w:i/>
                <w:iCs/>
                <w:color w:val="000000"/>
                <w:kern w:val="0"/>
                <w:lang w:eastAsia="en-IN"/>
                <w14:ligatures w14:val="none"/>
              </w:rPr>
              <w:t>df</w:t>
            </w:r>
            <w:proofErr w:type="spellEnd"/>
          </w:p>
        </w:tc>
        <w:tc>
          <w:tcPr>
            <w:tcW w:w="1220" w:type="dxa"/>
            <w:tcBorders>
              <w:top w:val="single" w:sz="4" w:space="0" w:color="auto"/>
              <w:left w:val="nil"/>
              <w:bottom w:val="single" w:sz="4" w:space="0" w:color="auto"/>
              <w:right w:val="single" w:sz="4" w:space="0" w:color="auto"/>
            </w:tcBorders>
            <w:noWrap/>
            <w:vAlign w:val="bottom"/>
            <w:hideMark/>
          </w:tcPr>
          <w:p w14:paraId="404FCBB3"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MS</w:t>
            </w:r>
          </w:p>
        </w:tc>
        <w:tc>
          <w:tcPr>
            <w:tcW w:w="1159" w:type="dxa"/>
            <w:tcBorders>
              <w:top w:val="single" w:sz="4" w:space="0" w:color="auto"/>
              <w:left w:val="nil"/>
              <w:bottom w:val="single" w:sz="4" w:space="0" w:color="auto"/>
              <w:right w:val="single" w:sz="4" w:space="0" w:color="auto"/>
            </w:tcBorders>
            <w:noWrap/>
            <w:vAlign w:val="bottom"/>
            <w:hideMark/>
          </w:tcPr>
          <w:p w14:paraId="5046723C"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F</w:t>
            </w:r>
          </w:p>
        </w:tc>
        <w:tc>
          <w:tcPr>
            <w:tcW w:w="1159" w:type="dxa"/>
            <w:tcBorders>
              <w:top w:val="single" w:sz="4" w:space="0" w:color="auto"/>
              <w:left w:val="nil"/>
              <w:bottom w:val="single" w:sz="4" w:space="0" w:color="auto"/>
              <w:right w:val="single" w:sz="4" w:space="0" w:color="auto"/>
            </w:tcBorders>
            <w:noWrap/>
            <w:vAlign w:val="bottom"/>
            <w:hideMark/>
          </w:tcPr>
          <w:p w14:paraId="39995831"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P-value</w:t>
            </w:r>
          </w:p>
        </w:tc>
        <w:tc>
          <w:tcPr>
            <w:tcW w:w="1159" w:type="dxa"/>
            <w:tcBorders>
              <w:top w:val="single" w:sz="4" w:space="0" w:color="auto"/>
              <w:left w:val="nil"/>
              <w:bottom w:val="single" w:sz="4" w:space="0" w:color="auto"/>
              <w:right w:val="single" w:sz="4" w:space="0" w:color="auto"/>
            </w:tcBorders>
            <w:noWrap/>
            <w:vAlign w:val="bottom"/>
            <w:hideMark/>
          </w:tcPr>
          <w:p w14:paraId="4AD914F6"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F crit</w:t>
            </w:r>
          </w:p>
        </w:tc>
      </w:tr>
      <w:tr w:rsidR="00FB4926" w:rsidRPr="00FB4926" w14:paraId="0AF4968B" w14:textId="77777777" w:rsidTr="00FB4926">
        <w:trPr>
          <w:trHeight w:val="278"/>
        </w:trPr>
        <w:tc>
          <w:tcPr>
            <w:tcW w:w="2213" w:type="dxa"/>
            <w:tcBorders>
              <w:top w:val="nil"/>
              <w:left w:val="single" w:sz="4" w:space="0" w:color="auto"/>
              <w:bottom w:val="single" w:sz="4" w:space="0" w:color="auto"/>
              <w:right w:val="single" w:sz="4" w:space="0" w:color="auto"/>
            </w:tcBorders>
            <w:noWrap/>
            <w:vAlign w:val="bottom"/>
            <w:hideMark/>
          </w:tcPr>
          <w:p w14:paraId="4F8628D1"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Between Groups</w:t>
            </w:r>
          </w:p>
        </w:tc>
        <w:tc>
          <w:tcPr>
            <w:tcW w:w="1342" w:type="dxa"/>
            <w:tcBorders>
              <w:top w:val="nil"/>
              <w:left w:val="nil"/>
              <w:bottom w:val="single" w:sz="4" w:space="0" w:color="auto"/>
              <w:right w:val="single" w:sz="4" w:space="0" w:color="auto"/>
            </w:tcBorders>
            <w:noWrap/>
            <w:vAlign w:val="bottom"/>
            <w:hideMark/>
          </w:tcPr>
          <w:p w14:paraId="68D8B3D6"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139727645</w:t>
            </w:r>
          </w:p>
        </w:tc>
        <w:tc>
          <w:tcPr>
            <w:tcW w:w="484" w:type="dxa"/>
            <w:tcBorders>
              <w:top w:val="nil"/>
              <w:left w:val="nil"/>
              <w:bottom w:val="single" w:sz="4" w:space="0" w:color="auto"/>
              <w:right w:val="single" w:sz="4" w:space="0" w:color="auto"/>
            </w:tcBorders>
            <w:noWrap/>
            <w:vAlign w:val="bottom"/>
            <w:hideMark/>
          </w:tcPr>
          <w:p w14:paraId="5C7817BF"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w:t>
            </w:r>
          </w:p>
        </w:tc>
        <w:tc>
          <w:tcPr>
            <w:tcW w:w="1220" w:type="dxa"/>
            <w:tcBorders>
              <w:top w:val="nil"/>
              <w:left w:val="nil"/>
              <w:bottom w:val="single" w:sz="4" w:space="0" w:color="auto"/>
              <w:right w:val="single" w:sz="4" w:space="0" w:color="auto"/>
            </w:tcBorders>
            <w:noWrap/>
            <w:vAlign w:val="bottom"/>
            <w:hideMark/>
          </w:tcPr>
          <w:p w14:paraId="0633CFA9"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69863823</w:t>
            </w:r>
          </w:p>
        </w:tc>
        <w:tc>
          <w:tcPr>
            <w:tcW w:w="1159" w:type="dxa"/>
            <w:tcBorders>
              <w:top w:val="nil"/>
              <w:left w:val="nil"/>
              <w:bottom w:val="single" w:sz="4" w:space="0" w:color="auto"/>
              <w:right w:val="single" w:sz="4" w:space="0" w:color="auto"/>
            </w:tcBorders>
            <w:noWrap/>
            <w:vAlign w:val="bottom"/>
            <w:hideMark/>
          </w:tcPr>
          <w:p w14:paraId="0CB22EA2"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3.114059</w:t>
            </w:r>
          </w:p>
        </w:tc>
        <w:tc>
          <w:tcPr>
            <w:tcW w:w="1159" w:type="dxa"/>
            <w:tcBorders>
              <w:top w:val="nil"/>
              <w:left w:val="nil"/>
              <w:bottom w:val="single" w:sz="4" w:space="0" w:color="auto"/>
              <w:right w:val="single" w:sz="4" w:space="0" w:color="auto"/>
            </w:tcBorders>
            <w:noWrap/>
            <w:vAlign w:val="bottom"/>
            <w:hideMark/>
          </w:tcPr>
          <w:p w14:paraId="2AB3C516"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0.060685</w:t>
            </w:r>
          </w:p>
        </w:tc>
        <w:tc>
          <w:tcPr>
            <w:tcW w:w="1159" w:type="dxa"/>
            <w:tcBorders>
              <w:top w:val="nil"/>
              <w:left w:val="nil"/>
              <w:bottom w:val="single" w:sz="4" w:space="0" w:color="auto"/>
              <w:right w:val="single" w:sz="4" w:space="0" w:color="auto"/>
            </w:tcBorders>
            <w:noWrap/>
            <w:vAlign w:val="bottom"/>
            <w:hideMark/>
          </w:tcPr>
          <w:p w14:paraId="4D9C945D"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3.354131</w:t>
            </w:r>
          </w:p>
        </w:tc>
      </w:tr>
      <w:tr w:rsidR="00FB4926" w:rsidRPr="00FB4926" w14:paraId="1925A7FE" w14:textId="77777777" w:rsidTr="00FB4926">
        <w:trPr>
          <w:trHeight w:val="278"/>
        </w:trPr>
        <w:tc>
          <w:tcPr>
            <w:tcW w:w="2213" w:type="dxa"/>
            <w:tcBorders>
              <w:top w:val="nil"/>
              <w:left w:val="single" w:sz="4" w:space="0" w:color="auto"/>
              <w:bottom w:val="single" w:sz="4" w:space="0" w:color="auto"/>
              <w:right w:val="single" w:sz="4" w:space="0" w:color="auto"/>
            </w:tcBorders>
            <w:noWrap/>
            <w:vAlign w:val="bottom"/>
            <w:hideMark/>
          </w:tcPr>
          <w:p w14:paraId="64401568"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Within Groups</w:t>
            </w:r>
          </w:p>
        </w:tc>
        <w:tc>
          <w:tcPr>
            <w:tcW w:w="1342" w:type="dxa"/>
            <w:tcBorders>
              <w:top w:val="nil"/>
              <w:left w:val="nil"/>
              <w:bottom w:val="single" w:sz="4" w:space="0" w:color="auto"/>
              <w:right w:val="single" w:sz="4" w:space="0" w:color="auto"/>
            </w:tcBorders>
            <w:noWrap/>
            <w:vAlign w:val="bottom"/>
            <w:hideMark/>
          </w:tcPr>
          <w:p w14:paraId="0982187E"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605744279</w:t>
            </w:r>
          </w:p>
        </w:tc>
        <w:tc>
          <w:tcPr>
            <w:tcW w:w="484" w:type="dxa"/>
            <w:tcBorders>
              <w:top w:val="nil"/>
              <w:left w:val="nil"/>
              <w:bottom w:val="single" w:sz="4" w:space="0" w:color="auto"/>
              <w:right w:val="single" w:sz="4" w:space="0" w:color="auto"/>
            </w:tcBorders>
            <w:noWrap/>
            <w:vAlign w:val="bottom"/>
            <w:hideMark/>
          </w:tcPr>
          <w:p w14:paraId="5EF247DA"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27</w:t>
            </w:r>
          </w:p>
        </w:tc>
        <w:tc>
          <w:tcPr>
            <w:tcW w:w="1220" w:type="dxa"/>
            <w:tcBorders>
              <w:top w:val="nil"/>
              <w:left w:val="nil"/>
              <w:bottom w:val="single" w:sz="4" w:space="0" w:color="auto"/>
              <w:right w:val="single" w:sz="4" w:space="0" w:color="auto"/>
            </w:tcBorders>
            <w:noWrap/>
            <w:vAlign w:val="bottom"/>
            <w:hideMark/>
          </w:tcPr>
          <w:p w14:paraId="0FBB6B3D"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22434973</w:t>
            </w:r>
          </w:p>
        </w:tc>
        <w:tc>
          <w:tcPr>
            <w:tcW w:w="1159" w:type="dxa"/>
            <w:tcBorders>
              <w:top w:val="nil"/>
              <w:left w:val="nil"/>
              <w:bottom w:val="single" w:sz="4" w:space="0" w:color="auto"/>
              <w:right w:val="single" w:sz="4" w:space="0" w:color="auto"/>
            </w:tcBorders>
            <w:noWrap/>
            <w:vAlign w:val="bottom"/>
            <w:hideMark/>
          </w:tcPr>
          <w:p w14:paraId="240DAC00"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3B8C2F40"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0BFD8D62"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r>
      <w:tr w:rsidR="00FB4926" w:rsidRPr="00FB4926" w14:paraId="4B0986DB" w14:textId="77777777" w:rsidTr="00FB4926">
        <w:trPr>
          <w:trHeight w:val="278"/>
        </w:trPr>
        <w:tc>
          <w:tcPr>
            <w:tcW w:w="2213" w:type="dxa"/>
            <w:tcBorders>
              <w:top w:val="nil"/>
              <w:left w:val="single" w:sz="4" w:space="0" w:color="auto"/>
              <w:bottom w:val="single" w:sz="4" w:space="0" w:color="auto"/>
              <w:right w:val="single" w:sz="4" w:space="0" w:color="auto"/>
            </w:tcBorders>
            <w:noWrap/>
            <w:vAlign w:val="bottom"/>
            <w:hideMark/>
          </w:tcPr>
          <w:p w14:paraId="54AA8860"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 </w:t>
            </w:r>
          </w:p>
        </w:tc>
        <w:tc>
          <w:tcPr>
            <w:tcW w:w="1342" w:type="dxa"/>
            <w:tcBorders>
              <w:top w:val="nil"/>
              <w:left w:val="nil"/>
              <w:bottom w:val="single" w:sz="4" w:space="0" w:color="auto"/>
              <w:right w:val="single" w:sz="4" w:space="0" w:color="auto"/>
            </w:tcBorders>
            <w:noWrap/>
            <w:vAlign w:val="bottom"/>
            <w:hideMark/>
          </w:tcPr>
          <w:p w14:paraId="2D3EA132"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484" w:type="dxa"/>
            <w:tcBorders>
              <w:top w:val="nil"/>
              <w:left w:val="nil"/>
              <w:bottom w:val="single" w:sz="4" w:space="0" w:color="auto"/>
              <w:right w:val="single" w:sz="4" w:space="0" w:color="auto"/>
            </w:tcBorders>
            <w:noWrap/>
            <w:vAlign w:val="bottom"/>
            <w:hideMark/>
          </w:tcPr>
          <w:p w14:paraId="56BAB83B"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543A8AB2"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64E7B1A4"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2796DEC2"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61EC8DD1"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r>
      <w:tr w:rsidR="00FB4926" w:rsidRPr="00FB4926" w14:paraId="1D38F1C8" w14:textId="77777777" w:rsidTr="00FB4926">
        <w:trPr>
          <w:trHeight w:val="278"/>
        </w:trPr>
        <w:tc>
          <w:tcPr>
            <w:tcW w:w="2213" w:type="dxa"/>
            <w:tcBorders>
              <w:top w:val="nil"/>
              <w:left w:val="single" w:sz="4" w:space="0" w:color="auto"/>
              <w:bottom w:val="single" w:sz="4" w:space="0" w:color="auto"/>
              <w:right w:val="single" w:sz="4" w:space="0" w:color="auto"/>
            </w:tcBorders>
            <w:noWrap/>
            <w:vAlign w:val="bottom"/>
            <w:hideMark/>
          </w:tcPr>
          <w:p w14:paraId="47876A08"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Total</w:t>
            </w:r>
          </w:p>
        </w:tc>
        <w:tc>
          <w:tcPr>
            <w:tcW w:w="1342" w:type="dxa"/>
            <w:tcBorders>
              <w:top w:val="nil"/>
              <w:left w:val="nil"/>
              <w:bottom w:val="single" w:sz="4" w:space="0" w:color="auto"/>
              <w:right w:val="single" w:sz="4" w:space="0" w:color="auto"/>
            </w:tcBorders>
            <w:noWrap/>
            <w:vAlign w:val="bottom"/>
            <w:hideMark/>
          </w:tcPr>
          <w:p w14:paraId="30FB9304"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745471924</w:t>
            </w:r>
          </w:p>
        </w:tc>
        <w:tc>
          <w:tcPr>
            <w:tcW w:w="484" w:type="dxa"/>
            <w:tcBorders>
              <w:top w:val="nil"/>
              <w:left w:val="nil"/>
              <w:bottom w:val="single" w:sz="4" w:space="0" w:color="auto"/>
              <w:right w:val="single" w:sz="4" w:space="0" w:color="auto"/>
            </w:tcBorders>
            <w:noWrap/>
            <w:vAlign w:val="bottom"/>
            <w:hideMark/>
          </w:tcPr>
          <w:p w14:paraId="3E43DFB0"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29</w:t>
            </w:r>
          </w:p>
        </w:tc>
        <w:tc>
          <w:tcPr>
            <w:tcW w:w="1220" w:type="dxa"/>
            <w:tcBorders>
              <w:top w:val="nil"/>
              <w:left w:val="nil"/>
              <w:bottom w:val="single" w:sz="4" w:space="0" w:color="auto"/>
              <w:right w:val="single" w:sz="4" w:space="0" w:color="auto"/>
            </w:tcBorders>
            <w:noWrap/>
            <w:vAlign w:val="bottom"/>
            <w:hideMark/>
          </w:tcPr>
          <w:p w14:paraId="4CE9379B"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2A0718E4"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6D52A5A9"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16AA4580"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r>
    </w:tbl>
    <w:p w14:paraId="39045922" w14:textId="77777777" w:rsidR="00157E84" w:rsidRDefault="00157E84" w:rsidP="0054579F">
      <w:pPr>
        <w:spacing w:line="360" w:lineRule="auto"/>
        <w:jc w:val="both"/>
        <w:rPr>
          <w:rFonts w:ascii="Times New Roman" w:hAnsi="Times New Roman" w:cs="Times New Roman"/>
          <w:sz w:val="24"/>
          <w:szCs w:val="24"/>
        </w:rPr>
      </w:pPr>
    </w:p>
    <w:p w14:paraId="312E51A3" w14:textId="77777777" w:rsidR="00BD76D2" w:rsidRDefault="00BD76D2" w:rsidP="00216366">
      <w:pPr>
        <w:spacing w:line="360" w:lineRule="auto"/>
        <w:jc w:val="both"/>
        <w:rPr>
          <w:rFonts w:ascii="Arial" w:hAnsi="Arial" w:cs="Arial"/>
          <w:color w:val="040C28"/>
          <w:sz w:val="30"/>
          <w:szCs w:val="30"/>
          <w:vertAlign w:val="superscript"/>
        </w:rPr>
      </w:pPr>
      <w:r>
        <w:rPr>
          <w:rFonts w:ascii="Times New Roman" w:hAnsi="Times New Roman" w:cs="Times New Roman"/>
          <w:sz w:val="24"/>
          <w:szCs w:val="24"/>
        </w:rPr>
        <w:t xml:space="preserve">Table No 4 shows the results of ANOVA (one way) among the budget, revised budget and actuals of tax revenue during the period of study i.e. from </w:t>
      </w:r>
      <w:r w:rsidRPr="00D37224">
        <w:rPr>
          <w:rFonts w:ascii="Times New Roman" w:hAnsi="Times New Roman" w:cs="Times New Roman"/>
          <w:sz w:val="24"/>
          <w:szCs w:val="24"/>
        </w:rPr>
        <w:t>2013-2014 to 2022-2023</w:t>
      </w:r>
      <w:r>
        <w:rPr>
          <w:rFonts w:ascii="Times New Roman" w:hAnsi="Times New Roman" w:cs="Times New Roman"/>
          <w:sz w:val="24"/>
          <w:szCs w:val="24"/>
        </w:rPr>
        <w:t xml:space="preserve">. The value of </w:t>
      </w:r>
      <w:r w:rsidRPr="00F969D7">
        <w:rPr>
          <w:rFonts w:ascii="Times New Roman" w:hAnsi="Times New Roman" w:cs="Times New Roman"/>
          <w:color w:val="040C28"/>
          <w:sz w:val="24"/>
          <w:szCs w:val="24"/>
        </w:rPr>
        <w:t>α</w:t>
      </w:r>
      <w:r>
        <w:rPr>
          <w:rFonts w:ascii="Times New Roman" w:hAnsi="Times New Roman" w:cs="Times New Roman"/>
          <w:color w:val="040C28"/>
          <w:sz w:val="24"/>
          <w:szCs w:val="24"/>
        </w:rPr>
        <w:t xml:space="preserve"> is taken at 5 % (</w:t>
      </w:r>
      <w:r w:rsidRPr="00F969D7">
        <w:rPr>
          <w:rFonts w:ascii="Times New Roman" w:hAnsi="Times New Roman" w:cs="Times New Roman"/>
          <w:color w:val="040C28"/>
          <w:sz w:val="24"/>
          <w:szCs w:val="24"/>
        </w:rPr>
        <w:t>α</w:t>
      </w:r>
      <w:r>
        <w:rPr>
          <w:rFonts w:ascii="Times New Roman" w:hAnsi="Times New Roman" w:cs="Times New Roman"/>
          <w:color w:val="040C28"/>
          <w:sz w:val="24"/>
          <w:szCs w:val="24"/>
        </w:rPr>
        <w:t xml:space="preserve"> = 0.05). The calculated P-value is 0.06 which is more than value of value of </w:t>
      </w:r>
      <w:r w:rsidRPr="00F969D7">
        <w:rPr>
          <w:rFonts w:ascii="Times New Roman" w:hAnsi="Times New Roman" w:cs="Times New Roman"/>
          <w:color w:val="040C28"/>
          <w:sz w:val="24"/>
          <w:szCs w:val="24"/>
        </w:rPr>
        <w:t>α</w:t>
      </w:r>
      <w:r>
        <w:rPr>
          <w:rFonts w:ascii="Times New Roman" w:hAnsi="Times New Roman" w:cs="Times New Roman"/>
          <w:color w:val="040C28"/>
          <w:sz w:val="24"/>
          <w:szCs w:val="24"/>
        </w:rPr>
        <w:t xml:space="preserve"> (0.05) i.e. P &gt;</w:t>
      </w:r>
      <w:r w:rsidRPr="00B13639">
        <w:rPr>
          <w:rFonts w:ascii="Times New Roman" w:hAnsi="Times New Roman" w:cs="Times New Roman"/>
          <w:color w:val="040C28"/>
          <w:sz w:val="24"/>
          <w:szCs w:val="24"/>
        </w:rPr>
        <w:t xml:space="preserve"> </w:t>
      </w:r>
      <w:r w:rsidRPr="00F969D7">
        <w:rPr>
          <w:rFonts w:ascii="Times New Roman" w:hAnsi="Times New Roman" w:cs="Times New Roman"/>
          <w:color w:val="040C28"/>
          <w:sz w:val="24"/>
          <w:szCs w:val="24"/>
        </w:rPr>
        <w:t>α</w:t>
      </w:r>
      <w:r>
        <w:rPr>
          <w:rFonts w:ascii="Times New Roman" w:hAnsi="Times New Roman" w:cs="Times New Roman"/>
          <w:color w:val="040C28"/>
          <w:sz w:val="24"/>
          <w:szCs w:val="24"/>
        </w:rPr>
        <w:t xml:space="preserve">. This means that the null hypothesis is accepted and hence there is no significant difference in the mean budget, revised budget and actuals of tax revenues during </w:t>
      </w:r>
      <w:r>
        <w:rPr>
          <w:rFonts w:ascii="Times New Roman" w:hAnsi="Times New Roman" w:cs="Times New Roman"/>
          <w:color w:val="040C28"/>
          <w:sz w:val="24"/>
          <w:szCs w:val="24"/>
        </w:rPr>
        <w:lastRenderedPageBreak/>
        <w:t xml:space="preserve">the period of study. These results also can be analysed with the above F critical value and F Statistics. As the F critical value is </w:t>
      </w:r>
      <w:r w:rsidRPr="00FB4926">
        <w:rPr>
          <w:rFonts w:ascii="Calibri" w:eastAsia="Times New Roman" w:hAnsi="Calibri" w:cs="Calibri"/>
          <w:color w:val="000000"/>
          <w:kern w:val="0"/>
          <w:lang w:eastAsia="en-IN"/>
          <w14:ligatures w14:val="none"/>
        </w:rPr>
        <w:t>3.35</w:t>
      </w:r>
      <w:r>
        <w:rPr>
          <w:rFonts w:ascii="Calibri" w:eastAsia="Times New Roman" w:hAnsi="Calibri" w:cs="Calibri"/>
          <w:color w:val="000000"/>
          <w:kern w:val="0"/>
          <w:lang w:eastAsia="en-IN"/>
          <w14:ligatures w14:val="none"/>
        </w:rPr>
        <w:t xml:space="preserve"> which is more than F Statistics which is 3.11 resulting in that the test is not significant and the null hypothesis is accepted. Acceptance of null hypothesis also shows that the process of determining the budgets and revised budgets is accurate and not random as these two have no significant difference with the actuals.</w:t>
      </w:r>
    </w:p>
    <w:p w14:paraId="4BFA9306" w14:textId="7C2AAC0E" w:rsidR="0009491A" w:rsidRDefault="0009491A" w:rsidP="00216366">
      <w:pPr>
        <w:spacing w:line="360" w:lineRule="auto"/>
        <w:jc w:val="both"/>
        <w:rPr>
          <w:rFonts w:ascii="Times New Roman" w:eastAsia="Times New Roman" w:hAnsi="Times New Roman" w:cs="Times New Roman"/>
          <w:color w:val="000000"/>
          <w:kern w:val="0"/>
          <w:sz w:val="24"/>
          <w:szCs w:val="24"/>
          <w:lang w:eastAsia="en-IN"/>
          <w14:ligatures w14:val="none"/>
        </w:rPr>
      </w:pPr>
      <w:r w:rsidRPr="00BD76D2">
        <w:rPr>
          <w:rFonts w:ascii="Times New Roman" w:hAnsi="Times New Roman" w:cs="Times New Roman"/>
          <w:b/>
          <w:bCs/>
          <w:sz w:val="24"/>
          <w:szCs w:val="24"/>
        </w:rPr>
        <w:t>Conclusion: -</w:t>
      </w:r>
      <w:r w:rsidR="00E4255C">
        <w:rPr>
          <w:rFonts w:ascii="Times New Roman" w:hAnsi="Times New Roman" w:cs="Times New Roman"/>
          <w:b/>
          <w:bCs/>
          <w:sz w:val="24"/>
          <w:szCs w:val="24"/>
        </w:rPr>
        <w:t xml:space="preserve"> </w:t>
      </w:r>
      <w:r w:rsidR="00E4255C">
        <w:rPr>
          <w:rFonts w:ascii="Times New Roman" w:hAnsi="Times New Roman" w:cs="Times New Roman"/>
          <w:sz w:val="24"/>
          <w:szCs w:val="24"/>
        </w:rPr>
        <w:t xml:space="preserve">From the above analysis it can be concluded that the both tax revenue as well as non-tax revenue has increasing trend during the period of study. Further there is no significant difference between the budget, revised budget and actuals of tax revenues and similarly between the budget, revised budget and actuals of non-tax revenues. It shows that the </w:t>
      </w:r>
      <w:r w:rsidR="00E4255C">
        <w:rPr>
          <w:rFonts w:ascii="Calibri" w:eastAsia="Times New Roman" w:hAnsi="Calibri" w:cs="Calibri"/>
          <w:color w:val="000000"/>
          <w:kern w:val="0"/>
          <w:lang w:eastAsia="en-IN"/>
          <w14:ligatures w14:val="none"/>
        </w:rPr>
        <w:t xml:space="preserve">process </w:t>
      </w:r>
      <w:r w:rsidR="00E4255C" w:rsidRPr="0098246B">
        <w:rPr>
          <w:rFonts w:ascii="Times New Roman" w:eastAsia="Times New Roman" w:hAnsi="Times New Roman" w:cs="Times New Roman"/>
          <w:color w:val="000000"/>
          <w:kern w:val="0"/>
          <w:sz w:val="24"/>
          <w:szCs w:val="24"/>
          <w:lang w:eastAsia="en-IN"/>
          <w14:ligatures w14:val="none"/>
        </w:rPr>
        <w:t>of determining the budgets and revised budgets with respect to tax revenue as well as non-tax revenue is accurate and not random as these two have no significant difference with the actuals of their respective.</w:t>
      </w:r>
      <w:r w:rsidR="00667192">
        <w:rPr>
          <w:rFonts w:ascii="Times New Roman" w:eastAsia="Times New Roman" w:hAnsi="Times New Roman" w:cs="Times New Roman"/>
          <w:color w:val="000000"/>
          <w:kern w:val="0"/>
          <w:sz w:val="24"/>
          <w:szCs w:val="24"/>
          <w:lang w:eastAsia="en-IN"/>
          <w14:ligatures w14:val="none"/>
        </w:rPr>
        <w:t xml:space="preserve"> This shows the relevance and accuracy of fiscal policy of the government. However, there is still need to improve the accuracy as the total mean deviation may not be significant but the year wise deviation in many years of the period of study is high. Thus, the government must decide their budget more precisely </w:t>
      </w:r>
    </w:p>
    <w:p w14:paraId="7D0C9187" w14:textId="6637F43B" w:rsidR="00001069" w:rsidRDefault="00001069" w:rsidP="00216366">
      <w:pPr>
        <w:spacing w:line="360" w:lineRule="auto"/>
        <w:jc w:val="both"/>
        <w:rPr>
          <w:rFonts w:ascii="Times New Roman" w:eastAsia="Times New Roman" w:hAnsi="Times New Roman" w:cs="Times New Roman"/>
          <w:color w:val="000000"/>
          <w:kern w:val="0"/>
          <w:sz w:val="24"/>
          <w:szCs w:val="24"/>
          <w:lang w:eastAsia="en-IN"/>
          <w14:ligatures w14:val="none"/>
        </w:rPr>
      </w:pPr>
    </w:p>
    <w:p w14:paraId="4C3677B7" w14:textId="77777777" w:rsidR="00001069" w:rsidRPr="00FE7640" w:rsidRDefault="00001069" w:rsidP="00001069">
      <w:pPr>
        <w:rPr>
          <w:rFonts w:ascii="Calibri" w:eastAsia="Calibri" w:hAnsi="Calibri" w:cs="Times New Roman"/>
          <w:highlight w:val="yellow"/>
          <w:lang w:val="en-US"/>
        </w:rPr>
      </w:pPr>
      <w:bookmarkStart w:id="1" w:name="_Hlk202259943"/>
      <w:r w:rsidRPr="00FE7640">
        <w:rPr>
          <w:rFonts w:ascii="Calibri" w:eastAsia="Calibri" w:hAnsi="Calibri" w:cs="Times New Roman"/>
          <w:highlight w:val="yellow"/>
          <w:lang w:val="en-US"/>
        </w:rPr>
        <w:t>Disclaimer (Artificial intelligence)</w:t>
      </w:r>
    </w:p>
    <w:p w14:paraId="609B872A" w14:textId="77777777" w:rsidR="00001069" w:rsidRPr="00FE7640" w:rsidRDefault="00001069" w:rsidP="00001069">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Option 1: </w:t>
      </w:r>
    </w:p>
    <w:p w14:paraId="6D60C722" w14:textId="3FD1E0CA" w:rsidR="00001069" w:rsidRPr="006E2737" w:rsidRDefault="00001069" w:rsidP="006E2737">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Author(s) hereby </w:t>
      </w:r>
      <w:proofErr w:type="gramStart"/>
      <w:r w:rsidRPr="00FE7640">
        <w:rPr>
          <w:rFonts w:ascii="Calibri" w:eastAsia="Calibri" w:hAnsi="Calibri" w:cs="Times New Roman"/>
          <w:highlight w:val="yellow"/>
          <w:lang w:val="en-US"/>
        </w:rPr>
        <w:t>declare</w:t>
      </w:r>
      <w:proofErr w:type="gramEnd"/>
      <w:r w:rsidRPr="00FE7640">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bookmarkEnd w:id="1"/>
    <w:p w14:paraId="0BA175F2" w14:textId="77777777" w:rsidR="00001069" w:rsidRPr="0098246B" w:rsidRDefault="00001069" w:rsidP="00216366">
      <w:pPr>
        <w:spacing w:line="360" w:lineRule="auto"/>
        <w:jc w:val="both"/>
        <w:rPr>
          <w:rFonts w:ascii="Times New Roman" w:eastAsia="Times New Roman" w:hAnsi="Times New Roman" w:cs="Times New Roman"/>
          <w:color w:val="000000"/>
          <w:kern w:val="0"/>
          <w:sz w:val="24"/>
          <w:szCs w:val="24"/>
          <w:lang w:eastAsia="en-IN"/>
          <w14:ligatures w14:val="none"/>
        </w:rPr>
      </w:pPr>
    </w:p>
    <w:p w14:paraId="70A23365" w14:textId="3FA7537A" w:rsidR="0070095D" w:rsidRPr="00344303" w:rsidRDefault="00E764AB" w:rsidP="00216366">
      <w:pPr>
        <w:spacing w:line="360" w:lineRule="auto"/>
        <w:jc w:val="both"/>
        <w:rPr>
          <w:rFonts w:ascii="Times New Roman" w:hAnsi="Times New Roman" w:cs="Times New Roman"/>
          <w:b/>
          <w:bCs/>
          <w:color w:val="040C28"/>
          <w:sz w:val="28"/>
          <w:szCs w:val="28"/>
          <w:vertAlign w:val="superscript"/>
        </w:rPr>
      </w:pPr>
      <w:r w:rsidRPr="00344303">
        <w:rPr>
          <w:rFonts w:ascii="Times New Roman" w:hAnsi="Times New Roman" w:cs="Times New Roman"/>
          <w:b/>
          <w:bCs/>
          <w:color w:val="040C28"/>
          <w:sz w:val="28"/>
          <w:szCs w:val="28"/>
        </w:rPr>
        <w:t>References</w:t>
      </w:r>
    </w:p>
    <w:p w14:paraId="6F33DCD4" w14:textId="6AA4AA2C" w:rsidR="00320B1E" w:rsidRPr="00320B1E" w:rsidRDefault="00320B1E" w:rsidP="00320B1E">
      <w:pPr>
        <w:jc w:val="both"/>
        <w:rPr>
          <w:rFonts w:ascii="Times New Roman" w:hAnsi="Times New Roman" w:cs="Times New Roman"/>
          <w:sz w:val="24"/>
          <w:szCs w:val="24"/>
        </w:rPr>
      </w:pPr>
      <w:r w:rsidRPr="00320B1E">
        <w:rPr>
          <w:rFonts w:ascii="Times New Roman" w:hAnsi="Times New Roman" w:cs="Times New Roman"/>
          <w:sz w:val="24"/>
          <w:szCs w:val="24"/>
        </w:rPr>
        <w:t>A</w:t>
      </w:r>
      <w:r>
        <w:rPr>
          <w:rFonts w:ascii="Times New Roman" w:hAnsi="Times New Roman" w:cs="Times New Roman"/>
          <w:sz w:val="24"/>
          <w:szCs w:val="24"/>
        </w:rPr>
        <w:t>lade</w:t>
      </w:r>
      <w:r w:rsidRPr="00320B1E">
        <w:rPr>
          <w:rFonts w:ascii="Times New Roman" w:hAnsi="Times New Roman" w:cs="Times New Roman"/>
          <w:sz w:val="24"/>
          <w:szCs w:val="24"/>
        </w:rPr>
        <w:t>, E. O. (2025). Assessing the Influence of Tax and Non-Tax Revenue on Budget Implementation in Sub-Saharan African countries: A Case Study of Nigeria. Asian Journal of Economics,</w:t>
      </w:r>
      <w:r>
        <w:rPr>
          <w:rFonts w:ascii="Times New Roman" w:hAnsi="Times New Roman" w:cs="Times New Roman"/>
          <w:sz w:val="24"/>
          <w:szCs w:val="24"/>
        </w:rPr>
        <w:t xml:space="preserve"> </w:t>
      </w:r>
      <w:r w:rsidRPr="00320B1E">
        <w:rPr>
          <w:rFonts w:ascii="Times New Roman" w:hAnsi="Times New Roman" w:cs="Times New Roman"/>
          <w:sz w:val="24"/>
          <w:szCs w:val="24"/>
        </w:rPr>
        <w:t xml:space="preserve">Business and Accounting, 25(4),84–97. </w:t>
      </w:r>
      <w:hyperlink r:id="rId10" w:history="1">
        <w:r w:rsidRPr="00320B1E">
          <w:rPr>
            <w:rStyle w:val="Hyperlink"/>
            <w:rFonts w:ascii="Times New Roman" w:hAnsi="Times New Roman" w:cs="Times New Roman"/>
            <w:sz w:val="24"/>
            <w:szCs w:val="24"/>
          </w:rPr>
          <w:t>https://doi.org/10.9734/ajeba/2025/v25i41735</w:t>
        </w:r>
      </w:hyperlink>
      <w:r w:rsidRPr="00320B1E">
        <w:rPr>
          <w:rFonts w:ascii="Times New Roman" w:hAnsi="Times New Roman" w:cs="Times New Roman"/>
          <w:sz w:val="24"/>
          <w:szCs w:val="24"/>
        </w:rPr>
        <w:t>.</w:t>
      </w:r>
    </w:p>
    <w:p w14:paraId="403280F8" w14:textId="4BA760A8" w:rsidR="00C40371" w:rsidRDefault="00C40371" w:rsidP="00C40371">
      <w:pPr>
        <w:spacing w:line="360" w:lineRule="auto"/>
        <w:jc w:val="both"/>
        <w:rPr>
          <w:rFonts w:ascii="Times New Roman" w:hAnsi="Times New Roman" w:cs="Times New Roman"/>
          <w:color w:val="040C28"/>
          <w:sz w:val="24"/>
          <w:szCs w:val="24"/>
        </w:rPr>
      </w:pPr>
      <w:proofErr w:type="spellStart"/>
      <w:r w:rsidRPr="003D2F9B">
        <w:rPr>
          <w:rFonts w:ascii="Times New Roman" w:hAnsi="Times New Roman" w:cs="Times New Roman"/>
          <w:color w:val="040C28"/>
          <w:sz w:val="24"/>
          <w:szCs w:val="24"/>
        </w:rPr>
        <w:t>Adewara</w:t>
      </w:r>
      <w:proofErr w:type="spellEnd"/>
      <w:r w:rsidRPr="003D2F9B">
        <w:rPr>
          <w:rFonts w:ascii="Times New Roman" w:hAnsi="Times New Roman" w:cs="Times New Roman"/>
          <w:color w:val="040C28"/>
          <w:sz w:val="24"/>
          <w:szCs w:val="24"/>
        </w:rPr>
        <w:t>, Y.  M.,</w:t>
      </w:r>
      <w:r>
        <w:rPr>
          <w:rFonts w:ascii="Times New Roman" w:hAnsi="Times New Roman" w:cs="Times New Roman"/>
          <w:color w:val="040C28"/>
          <w:sz w:val="24"/>
          <w:szCs w:val="24"/>
        </w:rPr>
        <w:t xml:space="preserve"> </w:t>
      </w:r>
      <w:proofErr w:type="spellStart"/>
      <w:r w:rsidRPr="003D2F9B">
        <w:rPr>
          <w:rFonts w:ascii="Times New Roman" w:hAnsi="Times New Roman" w:cs="Times New Roman"/>
          <w:color w:val="040C28"/>
          <w:sz w:val="24"/>
          <w:szCs w:val="24"/>
        </w:rPr>
        <w:t>Igbekoyi</w:t>
      </w:r>
      <w:proofErr w:type="spellEnd"/>
      <w:r w:rsidRPr="003D2F9B">
        <w:rPr>
          <w:rFonts w:ascii="Times New Roman" w:hAnsi="Times New Roman" w:cs="Times New Roman"/>
          <w:color w:val="040C28"/>
          <w:sz w:val="24"/>
          <w:szCs w:val="24"/>
        </w:rPr>
        <w:t xml:space="preserve">, O.  E., &amp; </w:t>
      </w:r>
      <w:proofErr w:type="spellStart"/>
      <w:r w:rsidRPr="003D2F9B">
        <w:rPr>
          <w:rFonts w:ascii="Times New Roman" w:hAnsi="Times New Roman" w:cs="Times New Roman"/>
          <w:color w:val="040C28"/>
          <w:sz w:val="24"/>
          <w:szCs w:val="24"/>
        </w:rPr>
        <w:t>Dagunduro</w:t>
      </w:r>
      <w:proofErr w:type="spellEnd"/>
      <w:r w:rsidRPr="003D2F9B">
        <w:rPr>
          <w:rFonts w:ascii="Times New Roman" w:hAnsi="Times New Roman" w:cs="Times New Roman"/>
          <w:color w:val="040C28"/>
          <w:sz w:val="24"/>
          <w:szCs w:val="24"/>
        </w:rPr>
        <w:t>, M.    E.    (2023).    Effect    of    nonfinancial incentives on efficiency performance in the Nigeria public sector.</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 xml:space="preserve">Research Journal of Finance   and   Accounting, 14(2), 44-56. </w:t>
      </w:r>
      <w:hyperlink r:id="rId11" w:history="1">
        <w:r w:rsidRPr="008C27AE">
          <w:rPr>
            <w:rStyle w:val="Hyperlink"/>
            <w:rFonts w:ascii="Times New Roman" w:hAnsi="Times New Roman" w:cs="Times New Roman"/>
            <w:sz w:val="24"/>
            <w:szCs w:val="24"/>
          </w:rPr>
          <w:t>https://doi.org/10.7176/RJFA/14-2-05</w:t>
        </w:r>
      </w:hyperlink>
      <w:r>
        <w:rPr>
          <w:rFonts w:ascii="Times New Roman" w:hAnsi="Times New Roman" w:cs="Times New Roman"/>
          <w:color w:val="040C28"/>
          <w:sz w:val="24"/>
          <w:szCs w:val="24"/>
        </w:rPr>
        <w:t>.</w:t>
      </w:r>
    </w:p>
    <w:p w14:paraId="6C8A85F4" w14:textId="1B730203" w:rsidR="00C40371" w:rsidRDefault="00C40371" w:rsidP="00C40371">
      <w:pPr>
        <w:spacing w:line="360" w:lineRule="auto"/>
        <w:jc w:val="both"/>
        <w:rPr>
          <w:rFonts w:ascii="Times New Roman" w:hAnsi="Times New Roman" w:cs="Times New Roman"/>
          <w:color w:val="040C28"/>
          <w:sz w:val="24"/>
          <w:szCs w:val="24"/>
        </w:rPr>
      </w:pPr>
      <w:proofErr w:type="spellStart"/>
      <w:r w:rsidRPr="003D2F9B">
        <w:rPr>
          <w:rFonts w:ascii="Times New Roman" w:hAnsi="Times New Roman" w:cs="Times New Roman"/>
          <w:color w:val="040C28"/>
          <w:sz w:val="24"/>
          <w:szCs w:val="24"/>
        </w:rPr>
        <w:t>Ajeigbe</w:t>
      </w:r>
      <w:proofErr w:type="spellEnd"/>
      <w:r w:rsidRPr="003D2F9B">
        <w:rPr>
          <w:rFonts w:ascii="Times New Roman" w:hAnsi="Times New Roman" w:cs="Times New Roman"/>
          <w:color w:val="040C28"/>
          <w:sz w:val="24"/>
          <w:szCs w:val="24"/>
        </w:rPr>
        <w:t xml:space="preserve">, K.  B., Ganda, F., &amp; </w:t>
      </w:r>
      <w:proofErr w:type="spellStart"/>
      <w:r w:rsidRPr="003D2F9B">
        <w:rPr>
          <w:rFonts w:ascii="Times New Roman" w:hAnsi="Times New Roman" w:cs="Times New Roman"/>
          <w:color w:val="040C28"/>
          <w:sz w:val="24"/>
          <w:szCs w:val="24"/>
        </w:rPr>
        <w:t>Enowkenwa</w:t>
      </w:r>
      <w:proofErr w:type="spellEnd"/>
      <w:r w:rsidRPr="003D2F9B">
        <w:rPr>
          <w:rFonts w:ascii="Times New Roman" w:hAnsi="Times New Roman" w:cs="Times New Roman"/>
          <w:color w:val="040C28"/>
          <w:sz w:val="24"/>
          <w:szCs w:val="24"/>
        </w:rPr>
        <w:t>, R.  O. (2024). Impact of sustainable tax revenue and</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expenditure on the achievement of sustainable development</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goals</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 xml:space="preserve">in some selected   </w:t>
      </w:r>
      <w:r w:rsidRPr="003D2F9B">
        <w:rPr>
          <w:rFonts w:ascii="Times New Roman" w:hAnsi="Times New Roman" w:cs="Times New Roman"/>
          <w:color w:val="040C28"/>
          <w:sz w:val="24"/>
          <w:szCs w:val="24"/>
        </w:rPr>
        <w:lastRenderedPageBreak/>
        <w:t xml:space="preserve">African   countries. Environment, Development   and   Sustainability, 26(10), 26287–26311. </w:t>
      </w:r>
      <w:hyperlink r:id="rId12" w:history="1">
        <w:r w:rsidRPr="008C27AE">
          <w:rPr>
            <w:rStyle w:val="Hyperlink"/>
            <w:rFonts w:ascii="Times New Roman" w:hAnsi="Times New Roman" w:cs="Times New Roman"/>
            <w:sz w:val="24"/>
            <w:szCs w:val="24"/>
          </w:rPr>
          <w:t>https://doi.org/10.1007/s10668-023-03730-y</w:t>
        </w:r>
      </w:hyperlink>
      <w:r>
        <w:rPr>
          <w:rFonts w:ascii="Times New Roman" w:hAnsi="Times New Roman" w:cs="Times New Roman"/>
          <w:color w:val="040C28"/>
          <w:sz w:val="24"/>
          <w:szCs w:val="24"/>
        </w:rPr>
        <w:t>.</w:t>
      </w:r>
    </w:p>
    <w:p w14:paraId="1941D602" w14:textId="77777777" w:rsidR="00C40371" w:rsidRDefault="00C40371" w:rsidP="00C40371">
      <w:pPr>
        <w:spacing w:line="360" w:lineRule="auto"/>
        <w:jc w:val="both"/>
        <w:rPr>
          <w:rFonts w:ascii="Times New Roman" w:hAnsi="Times New Roman" w:cs="Times New Roman"/>
          <w:color w:val="040C28"/>
          <w:sz w:val="24"/>
          <w:szCs w:val="24"/>
        </w:rPr>
      </w:pPr>
      <w:r w:rsidRPr="003D2F9B">
        <w:rPr>
          <w:rFonts w:ascii="Times New Roman" w:hAnsi="Times New Roman" w:cs="Times New Roman"/>
          <w:color w:val="040C28"/>
          <w:sz w:val="24"/>
          <w:szCs w:val="24"/>
        </w:rPr>
        <w:t xml:space="preserve">Akande, J.  O., Wealth, E., &amp; </w:t>
      </w:r>
      <w:proofErr w:type="spellStart"/>
      <w:r w:rsidRPr="003D2F9B">
        <w:rPr>
          <w:rFonts w:ascii="Times New Roman" w:hAnsi="Times New Roman" w:cs="Times New Roman"/>
          <w:color w:val="040C28"/>
          <w:sz w:val="24"/>
          <w:szCs w:val="24"/>
        </w:rPr>
        <w:t>Tjondu</w:t>
      </w:r>
      <w:proofErr w:type="spellEnd"/>
      <w:r w:rsidRPr="003D2F9B">
        <w:rPr>
          <w:rFonts w:ascii="Times New Roman" w:hAnsi="Times New Roman" w:cs="Times New Roman"/>
          <w:color w:val="040C28"/>
          <w:sz w:val="24"/>
          <w:szCs w:val="24"/>
        </w:rPr>
        <w:t>, K.  (2024). Tax   administrative   environment   and   tax revenue collections:</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 xml:space="preserve">Evidence from Sub-Sahara Africa. African Review of Economics and Finance, 16(1), 197–220. </w:t>
      </w:r>
      <w:hyperlink r:id="rId13" w:history="1">
        <w:r w:rsidRPr="008C27AE">
          <w:rPr>
            <w:rStyle w:val="Hyperlink"/>
            <w:rFonts w:ascii="Times New Roman" w:hAnsi="Times New Roman" w:cs="Times New Roman"/>
            <w:sz w:val="24"/>
            <w:szCs w:val="24"/>
          </w:rPr>
          <w:t>https://hdl.handle.net/10520/ejc-aref_v16_n1_a10</w:t>
        </w:r>
      </w:hyperlink>
      <w:r>
        <w:rPr>
          <w:rFonts w:ascii="Times New Roman" w:hAnsi="Times New Roman" w:cs="Times New Roman"/>
          <w:color w:val="040C28"/>
          <w:sz w:val="24"/>
          <w:szCs w:val="24"/>
        </w:rPr>
        <w:t>.</w:t>
      </w:r>
    </w:p>
    <w:p w14:paraId="771C4EAB" w14:textId="77777777" w:rsidR="00C40371" w:rsidRDefault="00C40371" w:rsidP="00C40371">
      <w:pPr>
        <w:rPr>
          <w:rFonts w:ascii="Times New Roman" w:hAnsi="Times New Roman" w:cs="Times New Roman"/>
          <w:color w:val="040C28"/>
          <w:sz w:val="24"/>
          <w:szCs w:val="24"/>
        </w:rPr>
      </w:pPr>
      <w:proofErr w:type="spellStart"/>
      <w:r w:rsidRPr="003D2F9B">
        <w:rPr>
          <w:rFonts w:ascii="Times New Roman" w:hAnsi="Times New Roman" w:cs="Times New Roman"/>
          <w:color w:val="040C28"/>
          <w:sz w:val="24"/>
          <w:szCs w:val="24"/>
        </w:rPr>
        <w:t>Akinadewo</w:t>
      </w:r>
      <w:proofErr w:type="spellEnd"/>
      <w:r w:rsidRPr="003D2F9B">
        <w:rPr>
          <w:rFonts w:ascii="Times New Roman" w:hAnsi="Times New Roman" w:cs="Times New Roman"/>
          <w:color w:val="040C28"/>
          <w:sz w:val="24"/>
          <w:szCs w:val="24"/>
        </w:rPr>
        <w:t>, I.  S., Kayode, P.  O.,</w:t>
      </w:r>
      <w:r>
        <w:rPr>
          <w:rFonts w:ascii="Times New Roman" w:hAnsi="Times New Roman" w:cs="Times New Roman"/>
          <w:color w:val="040C28"/>
          <w:sz w:val="24"/>
          <w:szCs w:val="24"/>
        </w:rPr>
        <w:t xml:space="preserve"> </w:t>
      </w:r>
      <w:proofErr w:type="spellStart"/>
      <w:r w:rsidRPr="003D2F9B">
        <w:rPr>
          <w:rFonts w:ascii="Times New Roman" w:hAnsi="Times New Roman" w:cs="Times New Roman"/>
          <w:color w:val="040C28"/>
          <w:sz w:val="24"/>
          <w:szCs w:val="24"/>
        </w:rPr>
        <w:t>Dagunduro</w:t>
      </w:r>
      <w:proofErr w:type="spellEnd"/>
      <w:r w:rsidRPr="003D2F9B">
        <w:rPr>
          <w:rFonts w:ascii="Times New Roman" w:hAnsi="Times New Roman" w:cs="Times New Roman"/>
          <w:color w:val="040C28"/>
          <w:sz w:val="24"/>
          <w:szCs w:val="24"/>
        </w:rPr>
        <w:t xml:space="preserve">, M. E., &amp; </w:t>
      </w:r>
      <w:proofErr w:type="spellStart"/>
      <w:r w:rsidRPr="003D2F9B">
        <w:rPr>
          <w:rFonts w:ascii="Times New Roman" w:hAnsi="Times New Roman" w:cs="Times New Roman"/>
          <w:color w:val="040C28"/>
          <w:sz w:val="24"/>
          <w:szCs w:val="24"/>
        </w:rPr>
        <w:t>Akinadewo</w:t>
      </w:r>
      <w:proofErr w:type="spellEnd"/>
      <w:r w:rsidRPr="003D2F9B">
        <w:rPr>
          <w:rFonts w:ascii="Times New Roman" w:hAnsi="Times New Roman" w:cs="Times New Roman"/>
          <w:color w:val="040C28"/>
          <w:sz w:val="24"/>
          <w:szCs w:val="24"/>
        </w:rPr>
        <w:t>, J.  O.  (2023). Empirical examination of the</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relationship between contemporary tax</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administration</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systems and    revenue    generation    capacity    in selected   states   of   Nigeria. International Journal    of    Developing</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and</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Emerging</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Economies,</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11(2),</w:t>
      </w:r>
      <w:r>
        <w:rPr>
          <w:rFonts w:ascii="Times New Roman" w:hAnsi="Times New Roman" w:cs="Times New Roman"/>
          <w:color w:val="040C28"/>
          <w:sz w:val="24"/>
          <w:szCs w:val="24"/>
        </w:rPr>
        <w:t xml:space="preserve"> </w:t>
      </w:r>
      <w:r w:rsidRPr="003D2F9B">
        <w:rPr>
          <w:rFonts w:ascii="Times New Roman" w:hAnsi="Times New Roman" w:cs="Times New Roman"/>
          <w:color w:val="040C28"/>
          <w:sz w:val="24"/>
          <w:szCs w:val="24"/>
        </w:rPr>
        <w:t>77-92.</w:t>
      </w:r>
      <w:r>
        <w:rPr>
          <w:rFonts w:ascii="Times New Roman" w:hAnsi="Times New Roman" w:cs="Times New Roman"/>
          <w:color w:val="040C28"/>
          <w:sz w:val="24"/>
          <w:szCs w:val="24"/>
        </w:rPr>
        <w:t xml:space="preserve"> </w:t>
      </w:r>
      <w:hyperlink r:id="rId14" w:history="1">
        <w:r w:rsidRPr="008C27AE">
          <w:rPr>
            <w:rStyle w:val="Hyperlink"/>
            <w:rFonts w:ascii="Times New Roman" w:hAnsi="Times New Roman" w:cs="Times New Roman"/>
            <w:sz w:val="24"/>
            <w:szCs w:val="24"/>
          </w:rPr>
          <w:t>https://doi.org/10.37745/ijdee.13/vol11n27792A</w:t>
        </w:r>
      </w:hyperlink>
    </w:p>
    <w:p w14:paraId="7C93A4B4" w14:textId="7700DC9C" w:rsidR="00A96BAC" w:rsidRPr="0098246B" w:rsidRDefault="00A96BAC" w:rsidP="00C40371">
      <w:pPr>
        <w:rPr>
          <w:rFonts w:ascii="Times New Roman" w:hAnsi="Times New Roman" w:cs="Times New Roman"/>
          <w:sz w:val="24"/>
          <w:szCs w:val="24"/>
        </w:rPr>
      </w:pPr>
      <w:r w:rsidRPr="0098246B">
        <w:rPr>
          <w:rFonts w:ascii="Times New Roman" w:hAnsi="Times New Roman" w:cs="Times New Roman"/>
          <w:sz w:val="24"/>
          <w:szCs w:val="24"/>
        </w:rPr>
        <w:t>Budget Speech, Capt. Abhimany</w:t>
      </w:r>
      <w:r w:rsidR="00344303" w:rsidRPr="0098246B">
        <w:rPr>
          <w:rFonts w:ascii="Times New Roman" w:hAnsi="Times New Roman" w:cs="Times New Roman"/>
          <w:sz w:val="24"/>
          <w:szCs w:val="24"/>
        </w:rPr>
        <w:t>u</w:t>
      </w:r>
      <w:r w:rsidRPr="0098246B">
        <w:rPr>
          <w:rFonts w:ascii="Times New Roman" w:hAnsi="Times New Roman" w:cs="Times New Roman"/>
          <w:sz w:val="24"/>
          <w:szCs w:val="24"/>
        </w:rPr>
        <w:t>, Finance Minister, Haryana. Government of Haryana</w:t>
      </w:r>
      <w:r w:rsidR="00344303" w:rsidRPr="0098246B">
        <w:rPr>
          <w:rFonts w:ascii="Times New Roman" w:hAnsi="Times New Roman" w:cs="Times New Roman"/>
          <w:sz w:val="24"/>
          <w:szCs w:val="24"/>
        </w:rPr>
        <w:t xml:space="preserve">. Budget for 2015-16. </w:t>
      </w:r>
      <w:hyperlink r:id="rId15" w:history="1">
        <w:r w:rsidR="00344303" w:rsidRPr="0098246B">
          <w:rPr>
            <w:rStyle w:val="Hyperlink"/>
            <w:rFonts w:ascii="Times New Roman" w:hAnsi="Times New Roman" w:cs="Times New Roman"/>
            <w:sz w:val="24"/>
            <w:szCs w:val="24"/>
          </w:rPr>
          <w:t>http://web1.hry.nic.in/budget/Glance/FMSpeechenglish.pdf</w:t>
        </w:r>
      </w:hyperlink>
    </w:p>
    <w:p w14:paraId="02499043" w14:textId="47227DB5" w:rsidR="00E764AB" w:rsidRPr="0098246B" w:rsidRDefault="00E764AB" w:rsidP="00E764AB">
      <w:pPr>
        <w:spacing w:line="360" w:lineRule="auto"/>
        <w:jc w:val="both"/>
        <w:rPr>
          <w:rFonts w:ascii="Times New Roman" w:hAnsi="Times New Roman" w:cs="Times New Roman"/>
          <w:color w:val="040C28"/>
          <w:sz w:val="24"/>
          <w:szCs w:val="24"/>
        </w:rPr>
      </w:pPr>
      <w:proofErr w:type="spellStart"/>
      <w:r w:rsidRPr="0098246B">
        <w:rPr>
          <w:rFonts w:ascii="Times New Roman" w:hAnsi="Times New Roman" w:cs="Times New Roman"/>
          <w:color w:val="040C28"/>
          <w:sz w:val="24"/>
          <w:szCs w:val="24"/>
        </w:rPr>
        <w:t>Carlitz</w:t>
      </w:r>
      <w:proofErr w:type="spellEnd"/>
      <w:r w:rsidRPr="0098246B">
        <w:rPr>
          <w:rFonts w:ascii="Times New Roman" w:hAnsi="Times New Roman" w:cs="Times New Roman"/>
          <w:color w:val="040C28"/>
          <w:sz w:val="24"/>
          <w:szCs w:val="24"/>
        </w:rPr>
        <w:t>, R. (2010). The impact and effectiveness of transparency and accountability initiatives: A</w:t>
      </w:r>
      <w:r w:rsidR="00A96BAC" w:rsidRPr="0098246B">
        <w:rPr>
          <w:rFonts w:ascii="Times New Roman" w:hAnsi="Times New Roman" w:cs="Times New Roman"/>
          <w:color w:val="040C28"/>
          <w:sz w:val="24"/>
          <w:szCs w:val="24"/>
        </w:rPr>
        <w:t xml:space="preserve"> </w:t>
      </w:r>
      <w:r w:rsidRPr="0098246B">
        <w:rPr>
          <w:rFonts w:ascii="Times New Roman" w:hAnsi="Times New Roman" w:cs="Times New Roman"/>
          <w:color w:val="040C28"/>
          <w:sz w:val="24"/>
          <w:szCs w:val="24"/>
        </w:rPr>
        <w:t>review of the evidence to date. Budget Process, 1-26.</w:t>
      </w:r>
    </w:p>
    <w:p w14:paraId="4808AC85" w14:textId="1BD896D4" w:rsidR="00344303" w:rsidRPr="0098246B" w:rsidRDefault="00344303" w:rsidP="00E764AB">
      <w:pPr>
        <w:spacing w:line="360" w:lineRule="auto"/>
        <w:jc w:val="both"/>
        <w:rPr>
          <w:rFonts w:ascii="Times New Roman" w:hAnsi="Times New Roman" w:cs="Times New Roman"/>
          <w:sz w:val="24"/>
          <w:szCs w:val="24"/>
        </w:rPr>
      </w:pPr>
      <w:r w:rsidRPr="0098246B">
        <w:rPr>
          <w:rFonts w:ascii="Times New Roman" w:hAnsi="Times New Roman" w:cs="Times New Roman"/>
          <w:sz w:val="24"/>
          <w:szCs w:val="24"/>
        </w:rPr>
        <w:t xml:space="preserve">Finance Department, Haryana, Haryana Budget, </w:t>
      </w:r>
      <w:hyperlink r:id="rId16" w:history="1">
        <w:r w:rsidRPr="0098246B">
          <w:rPr>
            <w:rStyle w:val="Hyperlink"/>
            <w:rFonts w:ascii="Times New Roman" w:hAnsi="Times New Roman" w:cs="Times New Roman"/>
            <w:sz w:val="24"/>
            <w:szCs w:val="24"/>
          </w:rPr>
          <w:t>http://www.finhry.gov.in/</w:t>
        </w:r>
      </w:hyperlink>
    </w:p>
    <w:p w14:paraId="3E8C5CAE" w14:textId="77777777" w:rsidR="00344303" w:rsidRPr="0098246B" w:rsidRDefault="00344303" w:rsidP="00E764AB">
      <w:pPr>
        <w:spacing w:line="360" w:lineRule="auto"/>
        <w:jc w:val="both"/>
        <w:rPr>
          <w:rFonts w:ascii="Times New Roman" w:hAnsi="Times New Roman" w:cs="Times New Roman"/>
          <w:color w:val="040C28"/>
          <w:sz w:val="24"/>
          <w:szCs w:val="24"/>
        </w:rPr>
      </w:pPr>
      <w:r w:rsidRPr="0098246B">
        <w:rPr>
          <w:rFonts w:ascii="Times New Roman" w:hAnsi="Times New Roman" w:cs="Times New Roman"/>
          <w:color w:val="040C28"/>
          <w:sz w:val="24"/>
          <w:szCs w:val="24"/>
        </w:rPr>
        <w:t xml:space="preserve">Ghosh, A. (1995). Economy and the budget. Economic and Political Weekly, 30(18/19), 1073-1077. Retrieved from: </w:t>
      </w:r>
      <w:hyperlink r:id="rId17" w:history="1">
        <w:r w:rsidRPr="0098246B">
          <w:rPr>
            <w:rStyle w:val="Hyperlink"/>
            <w:rFonts w:ascii="Times New Roman" w:hAnsi="Times New Roman" w:cs="Times New Roman"/>
            <w:sz w:val="24"/>
            <w:szCs w:val="24"/>
          </w:rPr>
          <w:t>http://www.jstor.org/stable/4402730</w:t>
        </w:r>
      </w:hyperlink>
      <w:r w:rsidRPr="0098246B">
        <w:rPr>
          <w:rFonts w:ascii="Times New Roman" w:hAnsi="Times New Roman" w:cs="Times New Roman"/>
          <w:color w:val="040C28"/>
          <w:sz w:val="24"/>
          <w:szCs w:val="24"/>
        </w:rPr>
        <w:t>.</w:t>
      </w:r>
    </w:p>
    <w:p w14:paraId="40C9D60F" w14:textId="5774FFF6" w:rsidR="00E764AB" w:rsidRPr="0098246B" w:rsidRDefault="00E764AB" w:rsidP="00E764AB">
      <w:pPr>
        <w:spacing w:line="360" w:lineRule="auto"/>
        <w:jc w:val="both"/>
        <w:rPr>
          <w:rFonts w:ascii="Times New Roman" w:hAnsi="Times New Roman" w:cs="Times New Roman"/>
          <w:color w:val="040C28"/>
          <w:sz w:val="24"/>
          <w:szCs w:val="24"/>
        </w:rPr>
      </w:pPr>
      <w:r w:rsidRPr="0098246B">
        <w:rPr>
          <w:rFonts w:ascii="Times New Roman" w:hAnsi="Times New Roman" w:cs="Times New Roman"/>
          <w:color w:val="040C28"/>
          <w:sz w:val="24"/>
          <w:szCs w:val="24"/>
        </w:rPr>
        <w:t xml:space="preserve">Panagariya, A. (2000). Millennium budget: Behind its </w:t>
      </w:r>
      <w:proofErr w:type="gramStart"/>
      <w:r w:rsidRPr="0098246B">
        <w:rPr>
          <w:rFonts w:ascii="Times New Roman" w:hAnsi="Times New Roman" w:cs="Times New Roman"/>
          <w:color w:val="040C28"/>
          <w:sz w:val="24"/>
          <w:szCs w:val="24"/>
        </w:rPr>
        <w:t>time?.</w:t>
      </w:r>
      <w:proofErr w:type="gramEnd"/>
      <w:r w:rsidRPr="0098246B">
        <w:rPr>
          <w:rFonts w:ascii="Times New Roman" w:hAnsi="Times New Roman" w:cs="Times New Roman"/>
          <w:color w:val="040C28"/>
          <w:sz w:val="24"/>
          <w:szCs w:val="24"/>
        </w:rPr>
        <w:t xml:space="preserve"> Economic and Political Weekly,</w:t>
      </w:r>
      <w:r w:rsidR="00A96BAC" w:rsidRPr="0098246B">
        <w:rPr>
          <w:rFonts w:ascii="Times New Roman" w:hAnsi="Times New Roman" w:cs="Times New Roman"/>
          <w:color w:val="040C28"/>
          <w:sz w:val="24"/>
          <w:szCs w:val="24"/>
        </w:rPr>
        <w:t xml:space="preserve"> </w:t>
      </w:r>
      <w:r w:rsidRPr="0098246B">
        <w:rPr>
          <w:rFonts w:ascii="Times New Roman" w:hAnsi="Times New Roman" w:cs="Times New Roman"/>
          <w:color w:val="040C28"/>
          <w:sz w:val="24"/>
          <w:szCs w:val="24"/>
        </w:rPr>
        <w:t xml:space="preserve">35(10), 755-758. Retrieved from: </w:t>
      </w:r>
      <w:hyperlink r:id="rId18" w:history="1">
        <w:r w:rsidRPr="0098246B">
          <w:rPr>
            <w:rStyle w:val="Hyperlink"/>
            <w:rFonts w:ascii="Times New Roman" w:hAnsi="Times New Roman" w:cs="Times New Roman"/>
            <w:sz w:val="24"/>
            <w:szCs w:val="24"/>
          </w:rPr>
          <w:t>http://www.jstor.org/stable/4408982</w:t>
        </w:r>
      </w:hyperlink>
      <w:r w:rsidRPr="0098246B">
        <w:rPr>
          <w:rFonts w:ascii="Times New Roman" w:hAnsi="Times New Roman" w:cs="Times New Roman"/>
          <w:color w:val="040C28"/>
          <w:sz w:val="24"/>
          <w:szCs w:val="24"/>
        </w:rPr>
        <w:t>.</w:t>
      </w:r>
    </w:p>
    <w:p w14:paraId="36B6A90C" w14:textId="77E9BD53" w:rsidR="00E764AB" w:rsidRPr="0098246B" w:rsidRDefault="00344303" w:rsidP="00E764AB">
      <w:pPr>
        <w:spacing w:line="360" w:lineRule="auto"/>
        <w:jc w:val="both"/>
        <w:rPr>
          <w:rFonts w:ascii="Times New Roman" w:hAnsi="Times New Roman" w:cs="Times New Roman"/>
          <w:color w:val="040C28"/>
          <w:sz w:val="24"/>
          <w:szCs w:val="24"/>
        </w:rPr>
      </w:pPr>
      <w:r w:rsidRPr="0098246B">
        <w:rPr>
          <w:rFonts w:ascii="Times New Roman" w:hAnsi="Times New Roman" w:cs="Times New Roman"/>
          <w:color w:val="040C28"/>
          <w:sz w:val="24"/>
          <w:szCs w:val="24"/>
        </w:rPr>
        <w:t xml:space="preserve">S, R. (1976). Growth budget. Economic and Political Weekly, 4(9), 66-71. Retrieved from: </w:t>
      </w:r>
      <w:hyperlink r:id="rId19" w:history="1">
        <w:r w:rsidRPr="0098246B">
          <w:rPr>
            <w:rStyle w:val="Hyperlink"/>
            <w:rFonts w:ascii="Times New Roman" w:hAnsi="Times New Roman" w:cs="Times New Roman"/>
            <w:sz w:val="24"/>
            <w:szCs w:val="24"/>
          </w:rPr>
          <w:t>http://www.jstor.org/stable/3516180</w:t>
        </w:r>
      </w:hyperlink>
      <w:r w:rsidRPr="0098246B">
        <w:rPr>
          <w:rFonts w:ascii="Times New Roman" w:hAnsi="Times New Roman" w:cs="Times New Roman"/>
          <w:color w:val="040C28"/>
          <w:sz w:val="24"/>
          <w:szCs w:val="24"/>
        </w:rPr>
        <w:t>.</w:t>
      </w:r>
    </w:p>
    <w:p w14:paraId="3AB24371" w14:textId="38DE44F1" w:rsidR="00A96BAC" w:rsidRDefault="00E764AB" w:rsidP="00E764AB">
      <w:pPr>
        <w:spacing w:line="360" w:lineRule="auto"/>
        <w:jc w:val="both"/>
        <w:rPr>
          <w:rFonts w:ascii="Times New Roman" w:hAnsi="Times New Roman" w:cs="Times New Roman"/>
          <w:color w:val="040C28"/>
          <w:sz w:val="24"/>
          <w:szCs w:val="24"/>
        </w:rPr>
      </w:pPr>
      <w:r w:rsidRPr="0098246B">
        <w:rPr>
          <w:rFonts w:ascii="Times New Roman" w:hAnsi="Times New Roman" w:cs="Times New Roman"/>
          <w:color w:val="040C28"/>
          <w:sz w:val="24"/>
          <w:szCs w:val="24"/>
        </w:rPr>
        <w:t>Woska, W. J. (1988). Pay for time not worked: A public sector budget dilemma. Public</w:t>
      </w:r>
      <w:r w:rsidR="00A96BAC" w:rsidRPr="0098246B">
        <w:rPr>
          <w:rFonts w:ascii="Times New Roman" w:hAnsi="Times New Roman" w:cs="Times New Roman"/>
          <w:color w:val="040C28"/>
          <w:sz w:val="24"/>
          <w:szCs w:val="24"/>
        </w:rPr>
        <w:t xml:space="preserve"> </w:t>
      </w:r>
      <w:r w:rsidRPr="0098246B">
        <w:rPr>
          <w:rFonts w:ascii="Times New Roman" w:hAnsi="Times New Roman" w:cs="Times New Roman"/>
          <w:color w:val="040C28"/>
          <w:sz w:val="24"/>
          <w:szCs w:val="24"/>
        </w:rPr>
        <w:t>Administration Review, 48(1), 551-556. Retrieved from: http://www.jstor.org /stable/975518</w:t>
      </w:r>
      <w:r w:rsidR="00A96BAC" w:rsidRPr="0098246B">
        <w:rPr>
          <w:rFonts w:ascii="Times New Roman" w:hAnsi="Times New Roman" w:cs="Times New Roman"/>
          <w:color w:val="040C28"/>
          <w:sz w:val="24"/>
          <w:szCs w:val="24"/>
        </w:rPr>
        <w:t>.</w:t>
      </w:r>
    </w:p>
    <w:p w14:paraId="304D1530" w14:textId="53996E8A" w:rsidR="00B204C2" w:rsidRPr="001A23A5" w:rsidRDefault="00B204C2" w:rsidP="001A23A5">
      <w:pPr>
        <w:spacing w:line="360" w:lineRule="auto"/>
        <w:jc w:val="both"/>
        <w:rPr>
          <w:rFonts w:ascii="Times New Roman" w:hAnsi="Times New Roman" w:cs="Times New Roman"/>
          <w:color w:val="040C28"/>
          <w:sz w:val="24"/>
          <w:szCs w:val="24"/>
        </w:rPr>
      </w:pPr>
    </w:p>
    <w:sectPr w:rsidR="00B204C2" w:rsidRPr="001A23A5">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17F8" w14:textId="77777777" w:rsidR="009D55B0" w:rsidRDefault="009D55B0" w:rsidP="00DC4E18">
      <w:pPr>
        <w:spacing w:after="0" w:line="240" w:lineRule="auto"/>
      </w:pPr>
      <w:r>
        <w:separator/>
      </w:r>
    </w:p>
  </w:endnote>
  <w:endnote w:type="continuationSeparator" w:id="0">
    <w:p w14:paraId="2DE58208" w14:textId="77777777" w:rsidR="009D55B0" w:rsidRDefault="009D55B0" w:rsidP="00DC4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E59F" w14:textId="77777777" w:rsidR="00DC4E18" w:rsidRDefault="00DC4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F669" w14:textId="77777777" w:rsidR="00DC4E18" w:rsidRDefault="00DC4E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9EA4" w14:textId="77777777" w:rsidR="00DC4E18" w:rsidRDefault="00DC4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1F1A4" w14:textId="77777777" w:rsidR="009D55B0" w:rsidRDefault="009D55B0" w:rsidP="00DC4E18">
      <w:pPr>
        <w:spacing w:after="0" w:line="240" w:lineRule="auto"/>
      </w:pPr>
      <w:r>
        <w:separator/>
      </w:r>
    </w:p>
  </w:footnote>
  <w:footnote w:type="continuationSeparator" w:id="0">
    <w:p w14:paraId="4F822606" w14:textId="77777777" w:rsidR="009D55B0" w:rsidRDefault="009D55B0" w:rsidP="00DC4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5204" w14:textId="3F3C1773" w:rsidR="00DC4E18" w:rsidRDefault="00000000">
    <w:pPr>
      <w:pStyle w:val="Header"/>
    </w:pPr>
    <w:r>
      <w:rPr>
        <w:noProof/>
      </w:rPr>
      <w:pict w14:anchorId="2A5FF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430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4C9D" w14:textId="4750FFEF" w:rsidR="00DC4E18" w:rsidRDefault="00000000">
    <w:pPr>
      <w:pStyle w:val="Header"/>
    </w:pPr>
    <w:r>
      <w:rPr>
        <w:noProof/>
      </w:rPr>
      <w:pict w14:anchorId="19896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430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059A" w14:textId="39E9EB0F" w:rsidR="00DC4E18" w:rsidRDefault="00000000">
    <w:pPr>
      <w:pStyle w:val="Header"/>
    </w:pPr>
    <w:r>
      <w:rPr>
        <w:noProof/>
      </w:rPr>
      <w:pict w14:anchorId="7326FD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430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4A3C"/>
    <w:multiLevelType w:val="hybridMultilevel"/>
    <w:tmpl w:val="993C2F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57912CA"/>
    <w:multiLevelType w:val="hybridMultilevel"/>
    <w:tmpl w:val="993C2F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227768C"/>
    <w:multiLevelType w:val="hybridMultilevel"/>
    <w:tmpl w:val="48A092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34A3FD2"/>
    <w:multiLevelType w:val="hybridMultilevel"/>
    <w:tmpl w:val="993C2F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56307789">
    <w:abstractNumId w:val="3"/>
  </w:num>
  <w:num w:numId="2" w16cid:durableId="1677270460">
    <w:abstractNumId w:val="1"/>
  </w:num>
  <w:num w:numId="3" w16cid:durableId="2129161615">
    <w:abstractNumId w:val="0"/>
  </w:num>
  <w:num w:numId="4" w16cid:durableId="1348867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84"/>
    <w:rsid w:val="00001069"/>
    <w:rsid w:val="00005ABF"/>
    <w:rsid w:val="00016FC1"/>
    <w:rsid w:val="0002679F"/>
    <w:rsid w:val="000413A5"/>
    <w:rsid w:val="00055CED"/>
    <w:rsid w:val="00064C84"/>
    <w:rsid w:val="0008580C"/>
    <w:rsid w:val="00093BEE"/>
    <w:rsid w:val="0009491A"/>
    <w:rsid w:val="000B13BF"/>
    <w:rsid w:val="000D5679"/>
    <w:rsid w:val="000E7B8F"/>
    <w:rsid w:val="00100BF9"/>
    <w:rsid w:val="0012021B"/>
    <w:rsid w:val="00124D59"/>
    <w:rsid w:val="0013125F"/>
    <w:rsid w:val="00144948"/>
    <w:rsid w:val="00155319"/>
    <w:rsid w:val="00157E84"/>
    <w:rsid w:val="00170E83"/>
    <w:rsid w:val="00173077"/>
    <w:rsid w:val="00195B3F"/>
    <w:rsid w:val="001A23A5"/>
    <w:rsid w:val="001B4041"/>
    <w:rsid w:val="001C08B4"/>
    <w:rsid w:val="001D53CD"/>
    <w:rsid w:val="001F2810"/>
    <w:rsid w:val="001F5563"/>
    <w:rsid w:val="00216366"/>
    <w:rsid w:val="00216BB5"/>
    <w:rsid w:val="00216E13"/>
    <w:rsid w:val="002523B5"/>
    <w:rsid w:val="002533A6"/>
    <w:rsid w:val="00280C2B"/>
    <w:rsid w:val="00280D1D"/>
    <w:rsid w:val="0028627F"/>
    <w:rsid w:val="002969C6"/>
    <w:rsid w:val="002A26CA"/>
    <w:rsid w:val="002B19F5"/>
    <w:rsid w:val="002B3615"/>
    <w:rsid w:val="002C073C"/>
    <w:rsid w:val="002D5608"/>
    <w:rsid w:val="002E000B"/>
    <w:rsid w:val="002E0DCF"/>
    <w:rsid w:val="002E3A8A"/>
    <w:rsid w:val="002F189D"/>
    <w:rsid w:val="002F1BA5"/>
    <w:rsid w:val="002F608F"/>
    <w:rsid w:val="00300BA8"/>
    <w:rsid w:val="00301702"/>
    <w:rsid w:val="00312395"/>
    <w:rsid w:val="00320B1E"/>
    <w:rsid w:val="003266B8"/>
    <w:rsid w:val="00335611"/>
    <w:rsid w:val="00341FA6"/>
    <w:rsid w:val="00342C59"/>
    <w:rsid w:val="00344303"/>
    <w:rsid w:val="003476A8"/>
    <w:rsid w:val="00353839"/>
    <w:rsid w:val="0036459F"/>
    <w:rsid w:val="00371B81"/>
    <w:rsid w:val="00375E8A"/>
    <w:rsid w:val="00381E73"/>
    <w:rsid w:val="003A5CDF"/>
    <w:rsid w:val="003A782D"/>
    <w:rsid w:val="003B5763"/>
    <w:rsid w:val="003C4451"/>
    <w:rsid w:val="003D2F9B"/>
    <w:rsid w:val="003D438D"/>
    <w:rsid w:val="003E407B"/>
    <w:rsid w:val="003E6238"/>
    <w:rsid w:val="003F6E5B"/>
    <w:rsid w:val="004079AE"/>
    <w:rsid w:val="00427F40"/>
    <w:rsid w:val="00437B40"/>
    <w:rsid w:val="00442AA5"/>
    <w:rsid w:val="00443762"/>
    <w:rsid w:val="004653D4"/>
    <w:rsid w:val="00465542"/>
    <w:rsid w:val="0047132C"/>
    <w:rsid w:val="004961FE"/>
    <w:rsid w:val="004A0854"/>
    <w:rsid w:val="004B7906"/>
    <w:rsid w:val="004E517A"/>
    <w:rsid w:val="00502D3A"/>
    <w:rsid w:val="0054579F"/>
    <w:rsid w:val="0055171A"/>
    <w:rsid w:val="00554C5B"/>
    <w:rsid w:val="00555F45"/>
    <w:rsid w:val="0057433D"/>
    <w:rsid w:val="005800DD"/>
    <w:rsid w:val="005B05C7"/>
    <w:rsid w:val="005B1525"/>
    <w:rsid w:val="005B15B3"/>
    <w:rsid w:val="005B633B"/>
    <w:rsid w:val="005D1169"/>
    <w:rsid w:val="005E3FEE"/>
    <w:rsid w:val="006119D5"/>
    <w:rsid w:val="006413FA"/>
    <w:rsid w:val="006426C3"/>
    <w:rsid w:val="006477E8"/>
    <w:rsid w:val="00652785"/>
    <w:rsid w:val="006546A9"/>
    <w:rsid w:val="006662DB"/>
    <w:rsid w:val="00667192"/>
    <w:rsid w:val="00673FE5"/>
    <w:rsid w:val="00674FC1"/>
    <w:rsid w:val="006A00A3"/>
    <w:rsid w:val="006E2737"/>
    <w:rsid w:val="006E310C"/>
    <w:rsid w:val="006E43D4"/>
    <w:rsid w:val="006F194E"/>
    <w:rsid w:val="0070095D"/>
    <w:rsid w:val="00707505"/>
    <w:rsid w:val="007326E9"/>
    <w:rsid w:val="00751DE4"/>
    <w:rsid w:val="00762088"/>
    <w:rsid w:val="00762D90"/>
    <w:rsid w:val="007654E5"/>
    <w:rsid w:val="00766A98"/>
    <w:rsid w:val="00773DB4"/>
    <w:rsid w:val="00774866"/>
    <w:rsid w:val="0079582C"/>
    <w:rsid w:val="007A0B38"/>
    <w:rsid w:val="007B0028"/>
    <w:rsid w:val="007B5B57"/>
    <w:rsid w:val="007C01EE"/>
    <w:rsid w:val="007C3C3E"/>
    <w:rsid w:val="007D2CBF"/>
    <w:rsid w:val="007D7A52"/>
    <w:rsid w:val="00800782"/>
    <w:rsid w:val="00823CB8"/>
    <w:rsid w:val="008336FD"/>
    <w:rsid w:val="00836584"/>
    <w:rsid w:val="008376BB"/>
    <w:rsid w:val="00854C02"/>
    <w:rsid w:val="0086144B"/>
    <w:rsid w:val="0087761A"/>
    <w:rsid w:val="00897DA3"/>
    <w:rsid w:val="008A5EDD"/>
    <w:rsid w:val="008C44D1"/>
    <w:rsid w:val="008C7F0F"/>
    <w:rsid w:val="008D62A0"/>
    <w:rsid w:val="008F7BBD"/>
    <w:rsid w:val="00901DEF"/>
    <w:rsid w:val="009025F1"/>
    <w:rsid w:val="00902F62"/>
    <w:rsid w:val="00904D98"/>
    <w:rsid w:val="00912309"/>
    <w:rsid w:val="00916846"/>
    <w:rsid w:val="00916DA2"/>
    <w:rsid w:val="00921497"/>
    <w:rsid w:val="009264BC"/>
    <w:rsid w:val="00980112"/>
    <w:rsid w:val="00981ABF"/>
    <w:rsid w:val="0098246B"/>
    <w:rsid w:val="00996A56"/>
    <w:rsid w:val="009D0525"/>
    <w:rsid w:val="009D55B0"/>
    <w:rsid w:val="009E4410"/>
    <w:rsid w:val="009F1100"/>
    <w:rsid w:val="00A06ED9"/>
    <w:rsid w:val="00A352C9"/>
    <w:rsid w:val="00A469F5"/>
    <w:rsid w:val="00A80B9C"/>
    <w:rsid w:val="00A92CBE"/>
    <w:rsid w:val="00A94F13"/>
    <w:rsid w:val="00A96BAC"/>
    <w:rsid w:val="00AA2592"/>
    <w:rsid w:val="00AB2413"/>
    <w:rsid w:val="00AB5244"/>
    <w:rsid w:val="00AD275B"/>
    <w:rsid w:val="00AF31CD"/>
    <w:rsid w:val="00AF3FE3"/>
    <w:rsid w:val="00B046A6"/>
    <w:rsid w:val="00B05B3E"/>
    <w:rsid w:val="00B0615E"/>
    <w:rsid w:val="00B13639"/>
    <w:rsid w:val="00B204C2"/>
    <w:rsid w:val="00B26381"/>
    <w:rsid w:val="00B31066"/>
    <w:rsid w:val="00B64958"/>
    <w:rsid w:val="00B6554C"/>
    <w:rsid w:val="00B66478"/>
    <w:rsid w:val="00B723D8"/>
    <w:rsid w:val="00B777B0"/>
    <w:rsid w:val="00B838CB"/>
    <w:rsid w:val="00B90BE3"/>
    <w:rsid w:val="00BA1FA9"/>
    <w:rsid w:val="00BA78CB"/>
    <w:rsid w:val="00BB035A"/>
    <w:rsid w:val="00BB119F"/>
    <w:rsid w:val="00BB1C45"/>
    <w:rsid w:val="00BB63FE"/>
    <w:rsid w:val="00BC74B8"/>
    <w:rsid w:val="00BD76D2"/>
    <w:rsid w:val="00BF3532"/>
    <w:rsid w:val="00BF60B0"/>
    <w:rsid w:val="00C135C6"/>
    <w:rsid w:val="00C13F70"/>
    <w:rsid w:val="00C24F6F"/>
    <w:rsid w:val="00C27BBE"/>
    <w:rsid w:val="00C30B55"/>
    <w:rsid w:val="00C40371"/>
    <w:rsid w:val="00C42433"/>
    <w:rsid w:val="00C5031C"/>
    <w:rsid w:val="00C50BE2"/>
    <w:rsid w:val="00C50CD8"/>
    <w:rsid w:val="00C51E56"/>
    <w:rsid w:val="00C75A46"/>
    <w:rsid w:val="00C76010"/>
    <w:rsid w:val="00C76F8F"/>
    <w:rsid w:val="00CA5E98"/>
    <w:rsid w:val="00CA675D"/>
    <w:rsid w:val="00CA792E"/>
    <w:rsid w:val="00CE73AF"/>
    <w:rsid w:val="00CE751E"/>
    <w:rsid w:val="00CF6F5E"/>
    <w:rsid w:val="00D15395"/>
    <w:rsid w:val="00D17681"/>
    <w:rsid w:val="00D23537"/>
    <w:rsid w:val="00D25CD6"/>
    <w:rsid w:val="00D3118F"/>
    <w:rsid w:val="00D34B63"/>
    <w:rsid w:val="00D37224"/>
    <w:rsid w:val="00D4118B"/>
    <w:rsid w:val="00D74EE7"/>
    <w:rsid w:val="00D77761"/>
    <w:rsid w:val="00D818A3"/>
    <w:rsid w:val="00DC4E18"/>
    <w:rsid w:val="00DC7F0A"/>
    <w:rsid w:val="00DD1D8A"/>
    <w:rsid w:val="00DD6D8C"/>
    <w:rsid w:val="00E0076C"/>
    <w:rsid w:val="00E04C0A"/>
    <w:rsid w:val="00E14073"/>
    <w:rsid w:val="00E1573B"/>
    <w:rsid w:val="00E230D1"/>
    <w:rsid w:val="00E30A7C"/>
    <w:rsid w:val="00E343A8"/>
    <w:rsid w:val="00E343EA"/>
    <w:rsid w:val="00E34991"/>
    <w:rsid w:val="00E4255C"/>
    <w:rsid w:val="00E44B7C"/>
    <w:rsid w:val="00E5243E"/>
    <w:rsid w:val="00E52AAD"/>
    <w:rsid w:val="00E56B17"/>
    <w:rsid w:val="00E63C62"/>
    <w:rsid w:val="00E764AB"/>
    <w:rsid w:val="00E9211A"/>
    <w:rsid w:val="00E94F7C"/>
    <w:rsid w:val="00EA0F0B"/>
    <w:rsid w:val="00ED28FE"/>
    <w:rsid w:val="00EE6977"/>
    <w:rsid w:val="00EF02D1"/>
    <w:rsid w:val="00EF4398"/>
    <w:rsid w:val="00F011A9"/>
    <w:rsid w:val="00F02CE8"/>
    <w:rsid w:val="00F06506"/>
    <w:rsid w:val="00F21DE2"/>
    <w:rsid w:val="00F41230"/>
    <w:rsid w:val="00F45F78"/>
    <w:rsid w:val="00F724B7"/>
    <w:rsid w:val="00F96852"/>
    <w:rsid w:val="00F969D7"/>
    <w:rsid w:val="00FB4926"/>
    <w:rsid w:val="00FB73FA"/>
    <w:rsid w:val="00FC55B5"/>
    <w:rsid w:val="00FD3C02"/>
    <w:rsid w:val="00FF1FA8"/>
    <w:rsid w:val="00FF29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0A64D"/>
  <w15:chartTrackingRefBased/>
  <w15:docId w15:val="{9AEEDB54-47C1-498C-83F7-0AE02884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4C2"/>
    <w:pPr>
      <w:ind w:left="720"/>
      <w:contextualSpacing/>
    </w:pPr>
  </w:style>
  <w:style w:type="character" w:styleId="PlaceholderText">
    <w:name w:val="Placeholder Text"/>
    <w:basedOn w:val="DefaultParagraphFont"/>
    <w:uiPriority w:val="99"/>
    <w:semiHidden/>
    <w:rsid w:val="00F969D7"/>
    <w:rPr>
      <w:color w:val="666666"/>
    </w:rPr>
  </w:style>
  <w:style w:type="character" w:styleId="Hyperlink">
    <w:name w:val="Hyperlink"/>
    <w:basedOn w:val="DefaultParagraphFont"/>
    <w:uiPriority w:val="99"/>
    <w:unhideWhenUsed/>
    <w:rsid w:val="00E764AB"/>
    <w:rPr>
      <w:color w:val="0563C1" w:themeColor="hyperlink"/>
      <w:u w:val="single"/>
    </w:rPr>
  </w:style>
  <w:style w:type="character" w:styleId="UnresolvedMention">
    <w:name w:val="Unresolved Mention"/>
    <w:basedOn w:val="DefaultParagraphFont"/>
    <w:uiPriority w:val="99"/>
    <w:semiHidden/>
    <w:unhideWhenUsed/>
    <w:rsid w:val="00E764AB"/>
    <w:rPr>
      <w:color w:val="605E5C"/>
      <w:shd w:val="clear" w:color="auto" w:fill="E1DFDD"/>
    </w:rPr>
  </w:style>
  <w:style w:type="character" w:styleId="FollowedHyperlink">
    <w:name w:val="FollowedHyperlink"/>
    <w:basedOn w:val="DefaultParagraphFont"/>
    <w:uiPriority w:val="99"/>
    <w:semiHidden/>
    <w:unhideWhenUsed/>
    <w:rsid w:val="00E764AB"/>
    <w:rPr>
      <w:color w:val="954F72" w:themeColor="followedHyperlink"/>
      <w:u w:val="single"/>
    </w:rPr>
  </w:style>
  <w:style w:type="paragraph" w:styleId="NormalWeb">
    <w:name w:val="Normal (Web)"/>
    <w:basedOn w:val="Normal"/>
    <w:uiPriority w:val="99"/>
    <w:semiHidden/>
    <w:unhideWhenUsed/>
    <w:rsid w:val="00773DB4"/>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Header">
    <w:name w:val="header"/>
    <w:basedOn w:val="Normal"/>
    <w:link w:val="HeaderChar"/>
    <w:uiPriority w:val="99"/>
    <w:unhideWhenUsed/>
    <w:rsid w:val="00DC4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E18"/>
  </w:style>
  <w:style w:type="paragraph" w:styleId="Footer">
    <w:name w:val="footer"/>
    <w:basedOn w:val="Normal"/>
    <w:link w:val="FooterChar"/>
    <w:uiPriority w:val="99"/>
    <w:unhideWhenUsed/>
    <w:rsid w:val="00DC4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228842">
      <w:bodyDiv w:val="1"/>
      <w:marLeft w:val="0"/>
      <w:marRight w:val="0"/>
      <w:marTop w:val="0"/>
      <w:marBottom w:val="0"/>
      <w:divBdr>
        <w:top w:val="none" w:sz="0" w:space="0" w:color="auto"/>
        <w:left w:val="none" w:sz="0" w:space="0" w:color="auto"/>
        <w:bottom w:val="none" w:sz="0" w:space="0" w:color="auto"/>
        <w:right w:val="none" w:sz="0" w:space="0" w:color="auto"/>
      </w:divBdr>
    </w:div>
    <w:div w:id="807237634">
      <w:bodyDiv w:val="1"/>
      <w:marLeft w:val="0"/>
      <w:marRight w:val="0"/>
      <w:marTop w:val="0"/>
      <w:marBottom w:val="0"/>
      <w:divBdr>
        <w:top w:val="none" w:sz="0" w:space="0" w:color="auto"/>
        <w:left w:val="none" w:sz="0" w:space="0" w:color="auto"/>
        <w:bottom w:val="none" w:sz="0" w:space="0" w:color="auto"/>
        <w:right w:val="none" w:sz="0" w:space="0" w:color="auto"/>
      </w:divBdr>
    </w:div>
    <w:div w:id="1078401314">
      <w:bodyDiv w:val="1"/>
      <w:marLeft w:val="0"/>
      <w:marRight w:val="0"/>
      <w:marTop w:val="0"/>
      <w:marBottom w:val="0"/>
      <w:divBdr>
        <w:top w:val="none" w:sz="0" w:space="0" w:color="auto"/>
        <w:left w:val="none" w:sz="0" w:space="0" w:color="auto"/>
        <w:bottom w:val="none" w:sz="0" w:space="0" w:color="auto"/>
        <w:right w:val="none" w:sz="0" w:space="0" w:color="auto"/>
      </w:divBdr>
    </w:div>
    <w:div w:id="1372849729">
      <w:bodyDiv w:val="1"/>
      <w:marLeft w:val="0"/>
      <w:marRight w:val="0"/>
      <w:marTop w:val="0"/>
      <w:marBottom w:val="0"/>
      <w:divBdr>
        <w:top w:val="none" w:sz="0" w:space="0" w:color="auto"/>
        <w:left w:val="none" w:sz="0" w:space="0" w:color="auto"/>
        <w:bottom w:val="none" w:sz="0" w:space="0" w:color="auto"/>
        <w:right w:val="none" w:sz="0" w:space="0" w:color="auto"/>
      </w:divBdr>
    </w:div>
    <w:div w:id="1696735262">
      <w:bodyDiv w:val="1"/>
      <w:marLeft w:val="0"/>
      <w:marRight w:val="0"/>
      <w:marTop w:val="0"/>
      <w:marBottom w:val="0"/>
      <w:divBdr>
        <w:top w:val="none" w:sz="0" w:space="0" w:color="auto"/>
        <w:left w:val="none" w:sz="0" w:space="0" w:color="auto"/>
        <w:bottom w:val="none" w:sz="0" w:space="0" w:color="auto"/>
        <w:right w:val="none" w:sz="0" w:space="0" w:color="auto"/>
      </w:divBdr>
    </w:div>
    <w:div w:id="17215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hdl.handle.net/10520/ejc-aref_v16_n1_a10" TargetMode="External"/><Relationship Id="rId18" Type="http://schemas.openxmlformats.org/officeDocument/2006/relationships/hyperlink" Target="http://www.jstor.org/stable/440898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07/s10668-023-03730-y" TargetMode="External"/><Relationship Id="rId17" Type="http://schemas.openxmlformats.org/officeDocument/2006/relationships/hyperlink" Target="http://www.jstor.org/stable/4402730"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finhry.gov.i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176/RJFA/14-2-05"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eb1.hry.nic.in/budget/Glance/FMSpeechenglish.pdf" TargetMode="External"/><Relationship Id="rId23" Type="http://schemas.openxmlformats.org/officeDocument/2006/relationships/footer" Target="footer2.xml"/><Relationship Id="rId10" Type="http://schemas.openxmlformats.org/officeDocument/2006/relationships/hyperlink" Target="https://doi.org/10.9734/ajeba/2025/v25i41735" TargetMode="External"/><Relationship Id="rId19" Type="http://schemas.openxmlformats.org/officeDocument/2006/relationships/hyperlink" Target="http://www.jstor.org/stable/3516180"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37745/ijdee.13/vol11n27792A"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496011610edfd48e/Desktop/Budget%20New%20Research%20Paper/Budget%20New%20Research%20Pap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496011610edfd48e/Desktop/Budget%20New%20Research%20Paper/Budget%20New%20Research%20Pape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IN"/>
          </a:p>
        </c:rich>
      </c:tx>
      <c:layout>
        <c:manualLayout>
          <c:xMode val="edge"/>
          <c:yMode val="edge"/>
          <c:x val="7.4975430702741111E-2"/>
          <c:y val="5.8106508875739642E-2"/>
        </c:manualLayout>
      </c:layout>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IN"/>
        </a:p>
      </c:txPr>
    </c:title>
    <c:autoTitleDeleted val="0"/>
    <c:plotArea>
      <c:layout/>
      <c:lineChart>
        <c:grouping val="standard"/>
        <c:varyColors val="0"/>
        <c:ser>
          <c:idx val="0"/>
          <c:order val="0"/>
          <c:tx>
            <c:strRef>
              <c:f>'[Budget New Research Paper.xlsx]Tax Revenue'!$D$4</c:f>
              <c:strCache>
                <c:ptCount val="1"/>
                <c:pt idx="0">
                  <c:v>Budget</c:v>
                </c:pt>
              </c:strCache>
            </c:strRef>
          </c:tx>
          <c:spPr>
            <a:ln w="22225" cap="rnd">
              <a:solidFill>
                <a:schemeClr val="accent1"/>
              </a:solidFill>
            </a:ln>
            <a:effectLst>
              <a:glow rad="139700">
                <a:schemeClr val="accent1">
                  <a:satMod val="175000"/>
                  <a:alpha val="14000"/>
                </a:schemeClr>
              </a:glow>
            </a:effectLst>
          </c:spPr>
          <c:marker>
            <c:symbol val="none"/>
          </c:marker>
          <c:cat>
            <c:strRef>
              <c:f>'[Budget New Research Paper.xlsx]Tax Revenue'!$C$5:$C$14</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'[Budget New Research Paper.xlsx]Tax Revenue'!$D$5:$D$14</c:f>
              <c:numCache>
                <c:formatCode>General</c:formatCode>
                <c:ptCount val="10"/>
                <c:pt idx="0">
                  <c:v>32268.240000000002</c:v>
                </c:pt>
                <c:pt idx="1">
                  <c:v>34384.71</c:v>
                </c:pt>
                <c:pt idx="2">
                  <c:v>38929.4</c:v>
                </c:pt>
                <c:pt idx="3">
                  <c:v>46388.31</c:v>
                </c:pt>
                <c:pt idx="4">
                  <c:v>51711.519999999997</c:v>
                </c:pt>
                <c:pt idx="5">
                  <c:v>58431.74</c:v>
                </c:pt>
                <c:pt idx="6">
                  <c:v>62321.64</c:v>
                </c:pt>
                <c:pt idx="7">
                  <c:v>60580.47</c:v>
                </c:pt>
                <c:pt idx="8">
                  <c:v>60162.1</c:v>
                </c:pt>
                <c:pt idx="9">
                  <c:v>82653.48</c:v>
                </c:pt>
              </c:numCache>
            </c:numRef>
          </c:val>
          <c:smooth val="0"/>
          <c:extLst>
            <c:ext xmlns:c16="http://schemas.microsoft.com/office/drawing/2014/chart" uri="{C3380CC4-5D6E-409C-BE32-E72D297353CC}">
              <c16:uniqueId val="{00000000-6A2F-41A9-A26A-89DB790886BF}"/>
            </c:ext>
          </c:extLst>
        </c:ser>
        <c:ser>
          <c:idx val="1"/>
          <c:order val="1"/>
          <c:tx>
            <c:strRef>
              <c:f>'[Budget New Research Paper.xlsx]Tax Revenue'!$E$4</c:f>
              <c:strCache>
                <c:ptCount val="1"/>
                <c:pt idx="0">
                  <c:v>Revised Budget</c:v>
                </c:pt>
              </c:strCache>
            </c:strRef>
          </c:tx>
          <c:spPr>
            <a:ln w="22225" cap="rnd">
              <a:solidFill>
                <a:schemeClr val="accent2"/>
              </a:solidFill>
            </a:ln>
            <a:effectLst>
              <a:glow rad="139700">
                <a:schemeClr val="accent2">
                  <a:satMod val="175000"/>
                  <a:alpha val="14000"/>
                </a:schemeClr>
              </a:glow>
            </a:effectLst>
          </c:spPr>
          <c:marker>
            <c:symbol val="none"/>
          </c:marker>
          <c:cat>
            <c:strRef>
              <c:f>'[Budget New Research Paper.xlsx]Tax Revenue'!$C$5:$C$14</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'[Budget New Research Paper.xlsx]Tax Revenue'!$E$5:$E$14</c:f>
              <c:numCache>
                <c:formatCode>General</c:formatCode>
                <c:ptCount val="10"/>
                <c:pt idx="0">
                  <c:v>30234.52</c:v>
                </c:pt>
                <c:pt idx="1">
                  <c:v>33402.75</c:v>
                </c:pt>
                <c:pt idx="2">
                  <c:v>40436.1</c:v>
                </c:pt>
                <c:pt idx="3">
                  <c:v>45087.63</c:v>
                </c:pt>
                <c:pt idx="4">
                  <c:v>53061.52</c:v>
                </c:pt>
                <c:pt idx="5">
                  <c:v>59200.6</c:v>
                </c:pt>
                <c:pt idx="6">
                  <c:v>54953.57</c:v>
                </c:pt>
                <c:pt idx="7">
                  <c:v>52479.87</c:v>
                </c:pt>
                <c:pt idx="8">
                  <c:v>73674.53</c:v>
                </c:pt>
                <c:pt idx="9">
                  <c:v>75714.3</c:v>
                </c:pt>
              </c:numCache>
            </c:numRef>
          </c:val>
          <c:smooth val="0"/>
          <c:extLst>
            <c:ext xmlns:c16="http://schemas.microsoft.com/office/drawing/2014/chart" uri="{C3380CC4-5D6E-409C-BE32-E72D297353CC}">
              <c16:uniqueId val="{00000001-6A2F-41A9-A26A-89DB790886BF}"/>
            </c:ext>
          </c:extLst>
        </c:ser>
        <c:ser>
          <c:idx val="2"/>
          <c:order val="2"/>
          <c:tx>
            <c:strRef>
              <c:f>'[Budget New Research Paper.xlsx]Tax Revenue'!$F$4</c:f>
              <c:strCache>
                <c:ptCount val="1"/>
                <c:pt idx="0">
                  <c:v>Actual</c:v>
                </c:pt>
              </c:strCache>
            </c:strRef>
          </c:tx>
          <c:spPr>
            <a:ln w="22225" cap="rnd">
              <a:solidFill>
                <a:schemeClr val="accent3"/>
              </a:solidFill>
            </a:ln>
            <a:effectLst>
              <a:glow rad="139700">
                <a:schemeClr val="accent3">
                  <a:satMod val="175000"/>
                  <a:alpha val="14000"/>
                </a:schemeClr>
              </a:glow>
            </a:effectLst>
          </c:spPr>
          <c:marker>
            <c:symbol val="none"/>
          </c:marker>
          <c:cat>
            <c:strRef>
              <c:f>'[Budget New Research Paper.xlsx]Tax Revenue'!$C$5:$C$14</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'[Budget New Research Paper.xlsx]Tax Revenue'!$F$5:$F$14</c:f>
              <c:numCache>
                <c:formatCode>General</c:formatCode>
                <c:ptCount val="10"/>
                <c:pt idx="0">
                  <c:v>28909.84</c:v>
                </c:pt>
                <c:pt idx="1">
                  <c:v>31182.66</c:v>
                </c:pt>
                <c:pt idx="2">
                  <c:v>36425.31</c:v>
                </c:pt>
                <c:pt idx="3">
                  <c:v>40623.160000000003</c:v>
                </c:pt>
                <c:pt idx="4">
                  <c:v>48396.9</c:v>
                </c:pt>
                <c:pt idx="5">
                  <c:v>50835.94</c:v>
                </c:pt>
                <c:pt idx="6">
                  <c:v>49936.480000000003</c:v>
                </c:pt>
                <c:pt idx="7">
                  <c:v>52703.39</c:v>
                </c:pt>
                <c:pt idx="8">
                  <c:v>70493.11</c:v>
                </c:pt>
                <c:pt idx="9">
                  <c:v>73338.8</c:v>
                </c:pt>
              </c:numCache>
            </c:numRef>
          </c:val>
          <c:smooth val="0"/>
          <c:extLst>
            <c:ext xmlns:c16="http://schemas.microsoft.com/office/drawing/2014/chart" uri="{C3380CC4-5D6E-409C-BE32-E72D297353CC}">
              <c16:uniqueId val="{00000002-6A2F-41A9-A26A-89DB790886BF}"/>
            </c:ext>
          </c:extLst>
        </c:ser>
        <c:ser>
          <c:idx val="3"/>
          <c:order val="3"/>
          <c:spPr>
            <a:ln w="22225" cap="rnd">
              <a:solidFill>
                <a:schemeClr val="accent4"/>
              </a:solidFill>
            </a:ln>
            <a:effectLst>
              <a:glow rad="139700">
                <a:schemeClr val="accent4">
                  <a:satMod val="175000"/>
                  <a:alpha val="14000"/>
                </a:schemeClr>
              </a:glow>
            </a:effectLst>
          </c:spPr>
          <c:marker>
            <c:symbol val="none"/>
          </c:marker>
          <c:cat>
            <c:strRef>
              <c:f>'[Budget New Research Paper.xlsx]Tax Revenue'!$C$3</c:f>
              <c:strCache>
                <c:ptCount val="1"/>
                <c:pt idx="0">
                  <c:v>Tax Revenue (Rs in Crores) from 2013-2014 to 2022-2023</c:v>
                </c:pt>
              </c:strCache>
            </c:strRef>
          </c:cat>
          <c:val>
            <c:numRef>
              <c:f>'[Budget New Research Paper.xlsx]Tax Revenue'!$D$3</c:f>
              <c:numCache>
                <c:formatCode>General</c:formatCode>
                <c:ptCount val="1"/>
              </c:numCache>
            </c:numRef>
          </c:val>
          <c:smooth val="0"/>
          <c:extLst>
            <c:ext xmlns:c16="http://schemas.microsoft.com/office/drawing/2014/chart" uri="{C3380CC4-5D6E-409C-BE32-E72D297353CC}">
              <c16:uniqueId val="{00000003-6A2F-41A9-A26A-89DB790886BF}"/>
            </c:ext>
          </c:extLst>
        </c:ser>
        <c:ser>
          <c:idx val="4"/>
          <c:order val="4"/>
          <c:spPr>
            <a:ln w="22225" cap="rnd">
              <a:solidFill>
                <a:schemeClr val="accent5"/>
              </a:solidFill>
            </a:ln>
            <a:effectLst>
              <a:glow rad="139700">
                <a:schemeClr val="accent5">
                  <a:satMod val="175000"/>
                  <a:alpha val="14000"/>
                </a:schemeClr>
              </a:glow>
            </a:effectLst>
          </c:spPr>
          <c:marker>
            <c:symbol val="none"/>
          </c:marker>
          <c:cat>
            <c:strRef>
              <c:f>'[Budget New Research Paper.xlsx]Tax Revenue'!$C$3</c:f>
              <c:strCache>
                <c:ptCount val="1"/>
                <c:pt idx="0">
                  <c:v>Tax Revenue (Rs in Crores) from 2013-2014 to 2022-2023</c:v>
                </c:pt>
              </c:strCache>
            </c:strRef>
          </c:cat>
          <c:val>
            <c:numRef>
              <c:f>'[Budget New Research Paper.xlsx]Tax Revenue'!$E$3</c:f>
              <c:numCache>
                <c:formatCode>General</c:formatCode>
                <c:ptCount val="1"/>
              </c:numCache>
            </c:numRef>
          </c:val>
          <c:smooth val="0"/>
          <c:extLst>
            <c:ext xmlns:c16="http://schemas.microsoft.com/office/drawing/2014/chart" uri="{C3380CC4-5D6E-409C-BE32-E72D297353CC}">
              <c16:uniqueId val="{00000004-6A2F-41A9-A26A-89DB790886BF}"/>
            </c:ext>
          </c:extLst>
        </c:ser>
        <c:ser>
          <c:idx val="5"/>
          <c:order val="5"/>
          <c:spPr>
            <a:ln w="22225" cap="rnd">
              <a:solidFill>
                <a:schemeClr val="accent6"/>
              </a:solidFill>
            </a:ln>
            <a:effectLst>
              <a:glow rad="139700">
                <a:schemeClr val="accent6">
                  <a:satMod val="175000"/>
                  <a:alpha val="14000"/>
                </a:schemeClr>
              </a:glow>
            </a:effectLst>
          </c:spPr>
          <c:marker>
            <c:symbol val="none"/>
          </c:marker>
          <c:cat>
            <c:strRef>
              <c:f>'[Budget New Research Paper.xlsx]Tax Revenue'!$C$3</c:f>
              <c:strCache>
                <c:ptCount val="1"/>
                <c:pt idx="0">
                  <c:v>Tax Revenue (Rs in Crores) from 2013-2014 to 2022-2023</c:v>
                </c:pt>
              </c:strCache>
            </c:strRef>
          </c:cat>
          <c:val>
            <c:numRef>
              <c:f>'[Budget New Research Paper.xlsx]Tax Revenue'!$F$3</c:f>
              <c:numCache>
                <c:formatCode>General</c:formatCode>
                <c:ptCount val="1"/>
              </c:numCache>
            </c:numRef>
          </c:val>
          <c:smooth val="0"/>
          <c:extLst>
            <c:ext xmlns:c16="http://schemas.microsoft.com/office/drawing/2014/chart" uri="{C3380CC4-5D6E-409C-BE32-E72D297353CC}">
              <c16:uniqueId val="{00000005-6A2F-41A9-A26A-89DB790886BF}"/>
            </c:ext>
          </c:extLst>
        </c:ser>
        <c:dLbls>
          <c:showLegendKey val="0"/>
          <c:showVal val="0"/>
          <c:showCatName val="0"/>
          <c:showSerName val="0"/>
          <c:showPercent val="0"/>
          <c:showBubbleSize val="0"/>
        </c:dLbls>
        <c:smooth val="0"/>
        <c:axId val="526010616"/>
        <c:axId val="526013432"/>
      </c:lineChart>
      <c:catAx>
        <c:axId val="526010616"/>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526013432"/>
        <c:crosses val="autoZero"/>
        <c:auto val="1"/>
        <c:lblAlgn val="ctr"/>
        <c:lblOffset val="100"/>
        <c:noMultiLvlLbl val="0"/>
      </c:catAx>
      <c:valAx>
        <c:axId val="526013432"/>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526010616"/>
        <c:crosses val="autoZero"/>
        <c:crossBetween val="between"/>
      </c:valAx>
      <c:spPr>
        <a:noFill/>
        <a:ln>
          <a:noFill/>
        </a:ln>
        <a:effectLst/>
      </c:spPr>
    </c:plotArea>
    <c:legend>
      <c:legendPos val="t"/>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IN"/>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IN"/>
        </a:p>
      </c:txPr>
    </c:title>
    <c:autoTitleDeleted val="0"/>
    <c:plotArea>
      <c:layout/>
      <c:lineChart>
        <c:grouping val="standard"/>
        <c:varyColors val="0"/>
        <c:ser>
          <c:idx val="0"/>
          <c:order val="0"/>
          <c:tx>
            <c:strRef>
              <c:f>'[Budget New Research Paper.xlsx] Non Tax Revenue'!$E$5</c:f>
              <c:strCache>
                <c:ptCount val="1"/>
                <c:pt idx="0">
                  <c:v>Budget</c:v>
                </c:pt>
              </c:strCache>
            </c:strRef>
          </c:tx>
          <c:spPr>
            <a:ln w="22225" cap="rnd">
              <a:solidFill>
                <a:schemeClr val="accent1"/>
              </a:solidFill>
            </a:ln>
            <a:effectLst>
              <a:glow rad="139700">
                <a:schemeClr val="accent1">
                  <a:satMod val="175000"/>
                  <a:alpha val="14000"/>
                </a:schemeClr>
              </a:glow>
            </a:effectLst>
          </c:spPr>
          <c:marker>
            <c:symbol val="none"/>
          </c:marker>
          <c:cat>
            <c:strRef>
              <c:f>'[Budget New Research Paper.xlsx] Non Tax Revenue'!$D$6:$D$15</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'[Budget New Research Paper.xlsx] Non Tax Revenue'!$E$6:$E$15</c:f>
              <c:numCache>
                <c:formatCode>General</c:formatCode>
                <c:ptCount val="10"/>
                <c:pt idx="0">
                  <c:v>11512.09</c:v>
                </c:pt>
                <c:pt idx="1">
                  <c:v>13305.43</c:v>
                </c:pt>
                <c:pt idx="2">
                  <c:v>13382.7</c:v>
                </c:pt>
                <c:pt idx="3">
                  <c:v>16567.22</c:v>
                </c:pt>
                <c:pt idx="4">
                  <c:v>17099.36</c:v>
                </c:pt>
                <c:pt idx="5">
                  <c:v>18501.28</c:v>
                </c:pt>
                <c:pt idx="6">
                  <c:v>19897.77</c:v>
                </c:pt>
                <c:pt idx="7">
                  <c:v>29383.67</c:v>
                </c:pt>
                <c:pt idx="8">
                  <c:v>27571.119999999999</c:v>
                </c:pt>
                <c:pt idx="9">
                  <c:v>23771.22</c:v>
                </c:pt>
              </c:numCache>
            </c:numRef>
          </c:val>
          <c:smooth val="0"/>
          <c:extLst>
            <c:ext xmlns:c16="http://schemas.microsoft.com/office/drawing/2014/chart" uri="{C3380CC4-5D6E-409C-BE32-E72D297353CC}">
              <c16:uniqueId val="{00000000-E93D-4921-B9E0-D11A27575D8D}"/>
            </c:ext>
          </c:extLst>
        </c:ser>
        <c:ser>
          <c:idx val="1"/>
          <c:order val="1"/>
          <c:tx>
            <c:strRef>
              <c:f>'[Budget New Research Paper.xlsx] Non Tax Revenue'!$F$5</c:f>
              <c:strCache>
                <c:ptCount val="1"/>
                <c:pt idx="0">
                  <c:v>Revised Budget</c:v>
                </c:pt>
              </c:strCache>
            </c:strRef>
          </c:tx>
          <c:spPr>
            <a:ln w="22225" cap="rnd">
              <a:solidFill>
                <a:schemeClr val="accent2"/>
              </a:solidFill>
            </a:ln>
            <a:effectLst>
              <a:glow rad="139700">
                <a:schemeClr val="accent2">
                  <a:satMod val="175000"/>
                  <a:alpha val="14000"/>
                </a:schemeClr>
              </a:glow>
            </a:effectLst>
          </c:spPr>
          <c:marker>
            <c:symbol val="none"/>
          </c:marker>
          <c:cat>
            <c:strRef>
              <c:f>'[Budget New Research Paper.xlsx] Non Tax Revenue'!$D$6:$D$15</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'[Budget New Research Paper.xlsx] Non Tax Revenue'!$F$6:$F$15</c:f>
              <c:numCache>
                <c:formatCode>General</c:formatCode>
                <c:ptCount val="10"/>
                <c:pt idx="0">
                  <c:v>11401.42</c:v>
                </c:pt>
                <c:pt idx="1">
                  <c:v>12016.39</c:v>
                </c:pt>
                <c:pt idx="2">
                  <c:v>13731.25</c:v>
                </c:pt>
                <c:pt idx="3">
                  <c:v>15239.46</c:v>
                </c:pt>
                <c:pt idx="4">
                  <c:v>17023.61</c:v>
                </c:pt>
                <c:pt idx="5">
                  <c:v>17627.509999999998</c:v>
                </c:pt>
                <c:pt idx="6">
                  <c:v>22627.16</c:v>
                </c:pt>
                <c:pt idx="7">
                  <c:v>23655.37</c:v>
                </c:pt>
                <c:pt idx="8">
                  <c:v>18921.25</c:v>
                </c:pt>
                <c:pt idx="9">
                  <c:v>21288.18</c:v>
                </c:pt>
              </c:numCache>
            </c:numRef>
          </c:val>
          <c:smooth val="0"/>
          <c:extLst>
            <c:ext xmlns:c16="http://schemas.microsoft.com/office/drawing/2014/chart" uri="{C3380CC4-5D6E-409C-BE32-E72D297353CC}">
              <c16:uniqueId val="{00000001-E93D-4921-B9E0-D11A27575D8D}"/>
            </c:ext>
          </c:extLst>
        </c:ser>
        <c:ser>
          <c:idx val="2"/>
          <c:order val="2"/>
          <c:tx>
            <c:strRef>
              <c:f>'[Budget New Research Paper.xlsx] Non Tax Revenue'!$G$5</c:f>
              <c:strCache>
                <c:ptCount val="1"/>
                <c:pt idx="0">
                  <c:v>Actual</c:v>
                </c:pt>
              </c:strCache>
            </c:strRef>
          </c:tx>
          <c:spPr>
            <a:ln w="22225" cap="rnd">
              <a:solidFill>
                <a:schemeClr val="accent3"/>
              </a:solidFill>
            </a:ln>
            <a:effectLst>
              <a:glow rad="139700">
                <a:schemeClr val="accent3">
                  <a:satMod val="175000"/>
                  <a:alpha val="14000"/>
                </a:schemeClr>
              </a:glow>
            </a:effectLst>
          </c:spPr>
          <c:marker>
            <c:symbol val="none"/>
          </c:marker>
          <c:cat>
            <c:strRef>
              <c:f>'[Budget New Research Paper.xlsx] Non Tax Revenue'!$D$6:$D$15</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'[Budget New Research Paper.xlsx] Non Tax Revenue'!$G$6:$G$15</c:f>
              <c:numCache>
                <c:formatCode>General</c:formatCode>
                <c:ptCount val="10"/>
                <c:pt idx="0">
                  <c:v>9102.24</c:v>
                </c:pt>
                <c:pt idx="1">
                  <c:v>9616</c:v>
                </c:pt>
                <c:pt idx="2">
                  <c:v>11131.24</c:v>
                </c:pt>
                <c:pt idx="3">
                  <c:v>11873.66</c:v>
                </c:pt>
                <c:pt idx="4">
                  <c:v>14297.97</c:v>
                </c:pt>
                <c:pt idx="5">
                  <c:v>15049.18</c:v>
                </c:pt>
                <c:pt idx="6">
                  <c:v>17921.650000000001</c:v>
                </c:pt>
                <c:pt idx="7">
                  <c:v>19209.62</c:v>
                </c:pt>
                <c:pt idx="8">
                  <c:v>14992.37</c:v>
                </c:pt>
                <c:pt idx="9">
                  <c:v>15855.89</c:v>
                </c:pt>
              </c:numCache>
            </c:numRef>
          </c:val>
          <c:smooth val="0"/>
          <c:extLst>
            <c:ext xmlns:c16="http://schemas.microsoft.com/office/drawing/2014/chart" uri="{C3380CC4-5D6E-409C-BE32-E72D297353CC}">
              <c16:uniqueId val="{00000002-E93D-4921-B9E0-D11A27575D8D}"/>
            </c:ext>
          </c:extLst>
        </c:ser>
        <c:dLbls>
          <c:showLegendKey val="0"/>
          <c:showVal val="0"/>
          <c:showCatName val="0"/>
          <c:showSerName val="0"/>
          <c:showPercent val="0"/>
          <c:showBubbleSize val="0"/>
        </c:dLbls>
        <c:smooth val="0"/>
        <c:axId val="524722840"/>
        <c:axId val="524723544"/>
      </c:lineChart>
      <c:catAx>
        <c:axId val="524722840"/>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524723544"/>
        <c:crosses val="autoZero"/>
        <c:auto val="1"/>
        <c:lblAlgn val="ctr"/>
        <c:lblOffset val="100"/>
        <c:noMultiLvlLbl val="0"/>
      </c:catAx>
      <c:valAx>
        <c:axId val="524723544"/>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5247228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10225-70F1-4D35-BCC0-4BD4FEB1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10</Pages>
  <Words>3147</Words>
  <Characters>17939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Chirag Kalra</dc:creator>
  <cp:keywords/>
  <dc:description/>
  <cp:lastModifiedBy>Chirag Kalra</cp:lastModifiedBy>
  <cp:revision>16</cp:revision>
  <dcterms:created xsi:type="dcterms:W3CDTF">2025-08-19T14:32:00Z</dcterms:created>
  <dcterms:modified xsi:type="dcterms:W3CDTF">2025-08-21T15:23:00Z</dcterms:modified>
</cp:coreProperties>
</file>