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138F1" w14:textId="77777777" w:rsidR="005D7DD2" w:rsidRDefault="005D7DD2" w:rsidP="00317BC8">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Review Article</w:t>
      </w:r>
    </w:p>
    <w:p w14:paraId="34D69E90" w14:textId="2B5B560F" w:rsidR="00317BC8" w:rsidRPr="00317BC8" w:rsidRDefault="00317BC8" w:rsidP="00317BC8">
      <w:pPr>
        <w:spacing w:before="100" w:beforeAutospacing="1" w:after="100" w:afterAutospacing="1" w:line="240" w:lineRule="auto"/>
        <w:rPr>
          <w:rFonts w:ascii="Times New Roman" w:eastAsia="Times New Roman" w:hAnsi="Times New Roman" w:cs="Times New Roman"/>
          <w:sz w:val="24"/>
          <w:szCs w:val="24"/>
        </w:rPr>
      </w:pPr>
      <w:r w:rsidRPr="00317BC8">
        <w:rPr>
          <w:rFonts w:ascii="Times New Roman" w:eastAsia="Times New Roman" w:hAnsi="Times New Roman" w:cs="Times New Roman"/>
          <w:b/>
          <w:bCs/>
          <w:sz w:val="24"/>
          <w:szCs w:val="24"/>
        </w:rPr>
        <w:t>AI Literacy in Business: Preparing Executives for Augmented Decision-Making</w:t>
      </w:r>
    </w:p>
    <w:p w14:paraId="622AEF32" w14:textId="5E9F3C20" w:rsidR="00317BC8" w:rsidRPr="00317BC8" w:rsidRDefault="00317BC8" w:rsidP="001B6B01">
      <w:pPr>
        <w:spacing w:before="100" w:beforeAutospacing="1" w:after="100" w:afterAutospacing="1" w:line="240" w:lineRule="auto"/>
        <w:outlineLvl w:val="2"/>
        <w:rPr>
          <w:rFonts w:ascii="Times New Roman" w:eastAsia="Times New Roman" w:hAnsi="Times New Roman" w:cs="Times New Roman"/>
          <w:b/>
          <w:bCs/>
          <w:sz w:val="27"/>
          <w:szCs w:val="27"/>
        </w:rPr>
      </w:pPr>
      <w:r w:rsidRPr="00317BC8">
        <w:rPr>
          <w:rFonts w:ascii="Times New Roman" w:eastAsia="Times New Roman" w:hAnsi="Times New Roman" w:cs="Times New Roman"/>
          <w:b/>
          <w:bCs/>
          <w:sz w:val="27"/>
          <w:szCs w:val="27"/>
        </w:rPr>
        <w:t>Abstract</w:t>
      </w:r>
    </w:p>
    <w:p w14:paraId="6F8D8DB6" w14:textId="77777777" w:rsidR="003D6159" w:rsidRPr="003D6159" w:rsidRDefault="003D6159" w:rsidP="00E1317F">
      <w:pPr>
        <w:spacing w:after="0" w:line="240" w:lineRule="auto"/>
        <w:jc w:val="both"/>
        <w:rPr>
          <w:rFonts w:ascii="Times New Roman" w:eastAsia="Times New Roman" w:hAnsi="Times New Roman" w:cs="Times New Roman"/>
          <w:sz w:val="24"/>
          <w:szCs w:val="24"/>
        </w:rPr>
      </w:pPr>
      <w:r w:rsidRPr="003D6159">
        <w:rPr>
          <w:rFonts w:ascii="Times New Roman" w:eastAsia="Times New Roman" w:hAnsi="Times New Roman" w:cs="Times New Roman"/>
          <w:sz w:val="24"/>
          <w:szCs w:val="24"/>
        </w:rPr>
        <w:t xml:space="preserve">This article talks about how important it is for business leaders to know about artificial intelligence (AI), especially when it comes to making better decisions. As AI technologies are getting better, businesses need to use them to stay competitive and come up with new ideas. This review stresses how important it is for people to be able to use AI to make better decisions, run their businesses more effectively, and be better leaders. The paper talks about some of the biggest problems that CEOs face, such as the lack of </w:t>
      </w:r>
      <w:proofErr w:type="spellStart"/>
      <w:r w:rsidRPr="003D6159">
        <w:rPr>
          <w:rFonts w:ascii="Times New Roman" w:eastAsia="Times New Roman" w:hAnsi="Times New Roman" w:cs="Times New Roman"/>
          <w:sz w:val="24"/>
          <w:szCs w:val="24"/>
        </w:rPr>
        <w:t>standardised</w:t>
      </w:r>
      <w:proofErr w:type="spellEnd"/>
      <w:r w:rsidRPr="003D6159">
        <w:rPr>
          <w:rFonts w:ascii="Times New Roman" w:eastAsia="Times New Roman" w:hAnsi="Times New Roman" w:cs="Times New Roman"/>
          <w:sz w:val="24"/>
          <w:szCs w:val="24"/>
        </w:rPr>
        <w:t xml:space="preserve"> AI education, opposition from employees, and the difficulty of adding AI to long-term business plans. It talks about how AI literacy helps executives make decisions based on data, make better predictions, use resources more efficiently, and lead changes that are driven by AI. The review also gives </w:t>
      </w:r>
      <w:proofErr w:type="spellStart"/>
      <w:r w:rsidRPr="003D6159">
        <w:rPr>
          <w:rFonts w:ascii="Times New Roman" w:eastAsia="Times New Roman" w:hAnsi="Times New Roman" w:cs="Times New Roman"/>
          <w:sz w:val="24"/>
          <w:szCs w:val="24"/>
        </w:rPr>
        <w:t>organisations</w:t>
      </w:r>
      <w:proofErr w:type="spellEnd"/>
      <w:r w:rsidRPr="003D6159">
        <w:rPr>
          <w:rFonts w:ascii="Times New Roman" w:eastAsia="Times New Roman" w:hAnsi="Times New Roman" w:cs="Times New Roman"/>
          <w:sz w:val="24"/>
          <w:szCs w:val="24"/>
        </w:rPr>
        <w:t xml:space="preserve"> useful advice on how to improve executive AI literacy by creating training programs that are specific to each person, encouraging a culture of learning all the time, and making it easier for people from different departments to work together. The survey finds that </w:t>
      </w:r>
      <w:proofErr w:type="spellStart"/>
      <w:r w:rsidRPr="003D6159">
        <w:rPr>
          <w:rFonts w:ascii="Times New Roman" w:eastAsia="Times New Roman" w:hAnsi="Times New Roman" w:cs="Times New Roman"/>
          <w:sz w:val="24"/>
          <w:szCs w:val="24"/>
        </w:rPr>
        <w:t>organisations</w:t>
      </w:r>
      <w:proofErr w:type="spellEnd"/>
      <w:r w:rsidRPr="003D6159">
        <w:rPr>
          <w:rFonts w:ascii="Times New Roman" w:eastAsia="Times New Roman" w:hAnsi="Times New Roman" w:cs="Times New Roman"/>
          <w:sz w:val="24"/>
          <w:szCs w:val="24"/>
        </w:rPr>
        <w:t xml:space="preserve"> need to provide their CEOs AI capabilities so they can make better decisions, stay ahead of the competition, and keep up with the fast-changing world of technology.</w:t>
      </w:r>
    </w:p>
    <w:p w14:paraId="10AD6447" w14:textId="77777777" w:rsidR="00317BC8" w:rsidRPr="00317BC8" w:rsidRDefault="00317BC8" w:rsidP="00317BC8">
      <w:pPr>
        <w:spacing w:before="100" w:beforeAutospacing="1" w:after="100" w:afterAutospacing="1" w:line="240" w:lineRule="auto"/>
        <w:rPr>
          <w:rFonts w:ascii="Times New Roman" w:eastAsia="Times New Roman" w:hAnsi="Times New Roman" w:cs="Times New Roman"/>
          <w:sz w:val="24"/>
          <w:szCs w:val="24"/>
        </w:rPr>
      </w:pPr>
      <w:r w:rsidRPr="00317BC8">
        <w:rPr>
          <w:rFonts w:ascii="Times New Roman" w:eastAsia="Times New Roman" w:hAnsi="Times New Roman" w:cs="Times New Roman"/>
          <w:b/>
          <w:bCs/>
          <w:sz w:val="24"/>
          <w:szCs w:val="24"/>
        </w:rPr>
        <w:t>Keywords</w:t>
      </w:r>
      <w:r w:rsidRPr="00317BC8">
        <w:rPr>
          <w:rFonts w:ascii="Times New Roman" w:eastAsia="Times New Roman" w:hAnsi="Times New Roman" w:cs="Times New Roman"/>
          <w:sz w:val="24"/>
          <w:szCs w:val="24"/>
        </w:rPr>
        <w:t>: AI Literacy, Business Executives, Augmented Decision-Making, AI Adoption, Leadership</w:t>
      </w:r>
    </w:p>
    <w:p w14:paraId="3B24AB19" w14:textId="08C4C350" w:rsidR="00317BC8" w:rsidRPr="00317BC8" w:rsidRDefault="00317BC8" w:rsidP="00317BC8">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rPr>
      </w:pPr>
      <w:r w:rsidRPr="00317BC8">
        <w:rPr>
          <w:rFonts w:ascii="Times New Roman" w:eastAsia="Times New Roman" w:hAnsi="Times New Roman" w:cs="Times New Roman"/>
          <w:b/>
          <w:bCs/>
          <w:sz w:val="27"/>
          <w:szCs w:val="27"/>
        </w:rPr>
        <w:t>Introduction</w:t>
      </w:r>
    </w:p>
    <w:p w14:paraId="6576E6B3" w14:textId="7135E1CF" w:rsidR="00317BC8" w:rsidRPr="00317BC8" w:rsidRDefault="00317BC8" w:rsidP="00317BC8">
      <w:pPr>
        <w:spacing w:before="100" w:beforeAutospacing="1" w:after="100" w:afterAutospacing="1" w:line="240" w:lineRule="auto"/>
        <w:outlineLvl w:val="2"/>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Overview</w:t>
      </w:r>
    </w:p>
    <w:p w14:paraId="21274974" w14:textId="1FDECA94" w:rsidR="0060350D" w:rsidRPr="0060350D" w:rsidRDefault="003D6159" w:rsidP="0060350D">
      <w:pPr>
        <w:spacing w:after="0" w:line="240" w:lineRule="auto"/>
        <w:rPr>
          <w:rFonts w:ascii="Times New Roman" w:eastAsia="Times New Roman" w:hAnsi="Times New Roman" w:cs="Times New Roman"/>
          <w:sz w:val="24"/>
          <w:szCs w:val="24"/>
        </w:rPr>
      </w:pPr>
      <w:r w:rsidRPr="003D6159">
        <w:rPr>
          <w:rFonts w:ascii="Times New Roman" w:eastAsia="Times New Roman" w:hAnsi="Times New Roman" w:cs="Times New Roman"/>
          <w:sz w:val="24"/>
          <w:szCs w:val="24"/>
        </w:rPr>
        <w:t xml:space="preserve">AI has gone beyond just automating tasks and is now an important part of making strategic decisions in all kinds of businesses. As AI tools become more common in business, CEOs who want to use AI to be more innovative and competitive need to know what they can do. This article </w:t>
      </w:r>
      <w:proofErr w:type="spellStart"/>
      <w:r w:rsidRPr="003D6159">
        <w:rPr>
          <w:rFonts w:ascii="Times New Roman" w:eastAsia="Times New Roman" w:hAnsi="Times New Roman" w:cs="Times New Roman"/>
          <w:sz w:val="24"/>
          <w:szCs w:val="24"/>
        </w:rPr>
        <w:t>emphasises</w:t>
      </w:r>
      <w:proofErr w:type="spellEnd"/>
      <w:r w:rsidRPr="003D6159">
        <w:rPr>
          <w:rFonts w:ascii="Times New Roman" w:eastAsia="Times New Roman" w:hAnsi="Times New Roman" w:cs="Times New Roman"/>
          <w:sz w:val="24"/>
          <w:szCs w:val="24"/>
        </w:rPr>
        <w:t xml:space="preserve"> the significance of AI literacy</w:t>
      </w:r>
      <w:bookmarkStart w:id="0" w:name="_GoBack"/>
      <w:bookmarkEnd w:id="0"/>
      <w:r w:rsidRPr="003D6159">
        <w:rPr>
          <w:rFonts w:ascii="Times New Roman" w:eastAsia="Times New Roman" w:hAnsi="Times New Roman" w:cs="Times New Roman"/>
          <w:sz w:val="24"/>
          <w:szCs w:val="24"/>
        </w:rPr>
        <w:t xml:space="preserve"> for business leaders, underscoring its influence on </w:t>
      </w:r>
      <w:proofErr w:type="spellStart"/>
      <w:r w:rsidRPr="003D6159">
        <w:rPr>
          <w:rFonts w:ascii="Times New Roman" w:eastAsia="Times New Roman" w:hAnsi="Times New Roman" w:cs="Times New Roman"/>
          <w:sz w:val="24"/>
          <w:szCs w:val="24"/>
        </w:rPr>
        <w:t>organisational</w:t>
      </w:r>
      <w:proofErr w:type="spellEnd"/>
      <w:r w:rsidRPr="003D6159">
        <w:rPr>
          <w:rFonts w:ascii="Times New Roman" w:eastAsia="Times New Roman" w:hAnsi="Times New Roman" w:cs="Times New Roman"/>
          <w:sz w:val="24"/>
          <w:szCs w:val="24"/>
        </w:rPr>
        <w:t xml:space="preserve"> decision-making. It will talk about important problems, like the absence of </w:t>
      </w:r>
      <w:proofErr w:type="spellStart"/>
      <w:r w:rsidRPr="003D6159">
        <w:rPr>
          <w:rFonts w:ascii="Times New Roman" w:eastAsia="Times New Roman" w:hAnsi="Times New Roman" w:cs="Times New Roman"/>
          <w:sz w:val="24"/>
          <w:szCs w:val="24"/>
        </w:rPr>
        <w:t>standardised</w:t>
      </w:r>
      <w:proofErr w:type="spellEnd"/>
      <w:r w:rsidRPr="003D6159">
        <w:rPr>
          <w:rFonts w:ascii="Times New Roman" w:eastAsia="Times New Roman" w:hAnsi="Times New Roman" w:cs="Times New Roman"/>
          <w:sz w:val="24"/>
          <w:szCs w:val="24"/>
        </w:rPr>
        <w:t xml:space="preserve"> AI education, and provide leaders ideas on how to leverage AI tools to help their businesses grow strategically and run more efficiently</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{"citationID":"VhAKbbR6","properties":{"formattedCitation":"[1]","plainCitation":"[1]","noteIndex":0},"citationItems":[{"id":5431,"uris":["http://zotero.org/users/16652950/items/JNMRFHX6"],"itemData":{"id":5431,"type":"article-journal","abstract":"Artificial Intelligence (AI) technology's rapid advancement has significantly changed various industries' operations. This comprehensive review paper aims to provide readers with a deep understanding of AI's applications &amp; implementations, workings, and potential impacts across different sectors. It also discusses its future, threats, and integration into new policy. Through extensive research on more than 200 research and many other sources, the authors have made every effort to present an accurate overview of the numerous applications of AI nowadays in industries such as agriculture, education, autonomous systems, healthcare, finance, entertainment, transportation, military, manufacturing, and more. The paper explores various AI technologies, including machine learning, deep learning, robotics, big data, the Internet of Things, natural language processing, image processing, object detection, virtual reality, augmented reality, speech recognition, and computer vision. It provides real-world examples of their applications and implementations. Moreover, it highlights and evaluates the future potential, challenges, and limitations associated with the widespread use of AI. Our study incorporates the latest research to offer a comprehensive and nuanced understanding of AI's potential benefits and challenges. This data-driven review case study highlights the immense potential of AI technology and addresses the ethical, societal, and economic considerations related to its implementation.","container-title":"Hybrid Advances","DOI":"10.1016/j.hybadv.2024.100277","ISSN":"2773-207X","journalAbbreviation":"Hybrid Advances","page":"100277","source":"ScienceDirect","title":"AI revolutionizing industries worldwide: A comprehensive overview of its diverse applications","title-short":"AI revolutionizing industries worldwide","volume":"7","author":[{"family":"Rashid","given":"Adib Bin"},{"family":"Kausik","given":"MD Ashfakul Karim"}],"issued":{"date-parts":[["2024",12,1]]}}}],"schema":"https://github.com/citation-style-language/schema/raw/master/csl-citation.json"}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[1]</w:t>
      </w:r>
      <w:r w:rsidR="004634CD">
        <w:rPr>
          <w:rFonts w:ascii="Times New Roman" w:eastAsia="Times New Roman" w:hAnsi="Times New Roman" w:cs="Times New Roman"/>
          <w:sz w:val="24"/>
          <w:szCs w:val="24"/>
        </w:rPr>
        <w:fldChar w:fldCharType="end"/>
      </w:r>
      <w:r w:rsidR="00DA5C44">
        <w:rPr>
          <w:rFonts w:ascii="Times New Roman" w:eastAsia="Times New Roman" w:hAnsi="Times New Roman" w:cs="Times New Roman"/>
          <w:sz w:val="24"/>
          <w:szCs w:val="24"/>
        </w:rPr>
        <w:t>,</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{"citationID":"IZ8Mg8gI","properties":{"formattedCitation":"[2]","plainCitation":"[2]","noteIndex":0},"citationItems":[{"id":5398,"uris":["http://zotero.org/users/16652950/items/EVXQFADH"],"itemData":{"id":5398,"type":"article-journal","abstract":"Artificial intelligence (AI) is playing a leading role in the digital transformation of enterprises, particularly in the manufacturing industry where it has been responsible for a profound transformation in key business and production operations. Despite the accelerated growth of AI technologies, knowledge of the implementation of AI by small and medium-sized enterprises (SMEs) remains underexplored. Thus, this study seeks to examine how manufacturing SMEs orchestrate resources for AI implementation. Building on the resource orchestration (RO) theory and recent work on AI implementation, we investigate multiple case studies involving manufacturing SMEs in Sweden operating in the packaging, plastic, and metal sectors. Our findings indicate that SMEs structure a portfolio based on acquiring and accumulating AI resources. AI resources are bundled into learning and governance capabilities to leverage configurations for AI implementation. Through a dynamic process of AI resource orchestration, SMEs effectively leverage AI resources and capabilities by mobilising technologies, coordinating manufacturing processes, and empowering skilled people. This research contributes to existing practice and the academic literature on AI implementation, highlighting how SMEs orchestrate AI resources and capabilities to drive an organisation’s digital transformation whilst creating a competitive advantage.","container-title":"International Journal of Information Management","DOI":"10.1016/j.ijinfomgt.2024.102781","ISSN":"0268-4012","journalAbbreviation":"International Journal of Information Management","page":"102781","source":"ScienceDirect","title":"Artificial intelligence implementation in manufacturing SMEs: A resource orchestration approach","title-short":"Artificial intelligence implementation in manufacturing SMEs","volume":"77","author":[{"family":"Peretz-Andersson","given":"Einav"},{"family":"Tabares","given":"Sabrina"},{"family":"Mikalef","given":"Patrick"},{"family":"Parida","given":"Vinit"}],"issued":{"date-parts":[["2024",8,1]]}}}],"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[2]</w:t>
      </w:r>
      <w:r w:rsidR="004634CD">
        <w:rPr>
          <w:rFonts w:ascii="Times New Roman" w:eastAsia="Times New Roman" w:hAnsi="Times New Roman" w:cs="Times New Roman"/>
          <w:sz w:val="24"/>
          <w:szCs w:val="24"/>
        </w:rPr>
        <w:fldChar w:fldCharType="end"/>
      </w:r>
      <w:r w:rsidR="0060350D" w:rsidRPr="0060350D">
        <w:rPr>
          <w:rFonts w:ascii="Times New Roman" w:eastAsia="Times New Roman" w:hAnsi="Times New Roman" w:cs="Times New Roman"/>
          <w:sz w:val="24"/>
          <w:szCs w:val="24"/>
        </w:rPr>
        <w:t>.</w:t>
      </w:r>
    </w:p>
    <w:p w14:paraId="4663B0ED" w14:textId="13DD9BAB"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Scope of the Review</w:t>
      </w:r>
    </w:p>
    <w:p w14:paraId="3831C04E" w14:textId="77777777" w:rsidR="00953149" w:rsidRPr="00953149"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t xml:space="preserve">This review investigates the field of AI literacy in business leadership. The article investigates the impact of CEOs' AI literacy on their data-driven decision-making and </w:t>
      </w:r>
      <w:proofErr w:type="spellStart"/>
      <w:r w:rsidRPr="00953149">
        <w:rPr>
          <w:rFonts w:ascii="Times New Roman" w:eastAsia="Times New Roman" w:hAnsi="Times New Roman" w:cs="Times New Roman"/>
          <w:sz w:val="24"/>
          <w:szCs w:val="24"/>
        </w:rPr>
        <w:t>organisational</w:t>
      </w:r>
      <w:proofErr w:type="spellEnd"/>
      <w:r w:rsidRPr="00953149">
        <w:rPr>
          <w:rFonts w:ascii="Times New Roman" w:eastAsia="Times New Roman" w:hAnsi="Times New Roman" w:cs="Times New Roman"/>
          <w:sz w:val="24"/>
          <w:szCs w:val="24"/>
        </w:rPr>
        <w:t xml:space="preserve"> initiatives. This article evaluates academic research and case studies to investigate the impact of AI on the decision-making of corporate executives. The review will also investigate the literature gaps in AI literacy and their direct correlation with the efficacy of modern </w:t>
      </w:r>
      <w:proofErr w:type="spellStart"/>
      <w:r w:rsidRPr="00953149">
        <w:rPr>
          <w:rFonts w:ascii="Times New Roman" w:eastAsia="Times New Roman" w:hAnsi="Times New Roman" w:cs="Times New Roman"/>
          <w:sz w:val="24"/>
          <w:szCs w:val="24"/>
        </w:rPr>
        <w:t>organisational</w:t>
      </w:r>
      <w:proofErr w:type="spellEnd"/>
      <w:r w:rsidRPr="00953149">
        <w:rPr>
          <w:rFonts w:ascii="Times New Roman" w:eastAsia="Times New Roman" w:hAnsi="Times New Roman" w:cs="Times New Roman"/>
          <w:sz w:val="24"/>
          <w:szCs w:val="24"/>
        </w:rPr>
        <w:t xml:space="preserve"> leadership.</w:t>
      </w:r>
    </w:p>
    <w:p w14:paraId="2FEAC1CC" w14:textId="77777777" w:rsidR="00953149" w:rsidRDefault="00953149" w:rsidP="00317BC8">
      <w:pPr>
        <w:spacing w:before="100" w:beforeAutospacing="1" w:after="100" w:afterAutospacing="1" w:line="240" w:lineRule="auto"/>
        <w:outlineLvl w:val="3"/>
        <w:rPr>
          <w:rFonts w:ascii="Times New Roman" w:eastAsia="Times New Roman" w:hAnsi="Times New Roman" w:cs="Times New Roman"/>
          <w:b/>
          <w:bCs/>
          <w:sz w:val="24"/>
          <w:szCs w:val="24"/>
        </w:rPr>
      </w:pPr>
    </w:p>
    <w:p w14:paraId="5458DDCB" w14:textId="67AB4108"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lastRenderedPageBreak/>
        <w:t>Significance</w:t>
      </w:r>
    </w:p>
    <w:p w14:paraId="47BCBF43" w14:textId="77777777" w:rsidR="00953149" w:rsidRPr="00953149"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t xml:space="preserve">Executives require AI literacy to use AI insights to improve leadership and projects. CEOs must master AI tools to stay competitive as they become more integrated into company operations. Leaders who understand AI can innovate, foresee trends, improve processes, and make faster, more accurate decisions. AI literacy helps executives build and lead AI-savvy teams, establishing a data-driven culture. AI literacy is a strategic and technological leadership skill that can shape an </w:t>
      </w:r>
      <w:proofErr w:type="spellStart"/>
      <w:r w:rsidRPr="00953149">
        <w:rPr>
          <w:rFonts w:ascii="Times New Roman" w:eastAsia="Times New Roman" w:hAnsi="Times New Roman" w:cs="Times New Roman"/>
          <w:sz w:val="24"/>
          <w:szCs w:val="24"/>
        </w:rPr>
        <w:t>organisation</w:t>
      </w:r>
      <w:proofErr w:type="spellEnd"/>
      <w:r w:rsidRPr="00953149">
        <w:rPr>
          <w:rFonts w:ascii="Times New Roman" w:eastAsia="Times New Roman" w:hAnsi="Times New Roman" w:cs="Times New Roman"/>
          <w:sz w:val="24"/>
          <w:szCs w:val="24"/>
        </w:rPr>
        <w:t>.</w:t>
      </w:r>
    </w:p>
    <w:p w14:paraId="1F27553C"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Research Gap</w:t>
      </w:r>
    </w:p>
    <w:p w14:paraId="7A44C5CD" w14:textId="77777777" w:rsidR="00953149" w:rsidRPr="00953149"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t xml:space="preserve">AI literacy has been examined in technology, but not in business leadership and decision-making. Most AI research focusses on </w:t>
      </w:r>
      <w:proofErr w:type="spellStart"/>
      <w:r w:rsidRPr="00953149">
        <w:rPr>
          <w:rFonts w:ascii="Times New Roman" w:eastAsia="Times New Roman" w:hAnsi="Times New Roman" w:cs="Times New Roman"/>
          <w:sz w:val="24"/>
          <w:szCs w:val="24"/>
        </w:rPr>
        <w:t>organisational</w:t>
      </w:r>
      <w:proofErr w:type="spellEnd"/>
      <w:r w:rsidRPr="00953149">
        <w:rPr>
          <w:rFonts w:ascii="Times New Roman" w:eastAsia="Times New Roman" w:hAnsi="Times New Roman" w:cs="Times New Roman"/>
          <w:sz w:val="24"/>
          <w:szCs w:val="24"/>
        </w:rPr>
        <w:t xml:space="preserve"> adoption or technical capabilities, but few study how CEOs, who often lack technical skills, may use AI in decision-making. Limited study on executive AI literacy and leadership decisions implies more research is needed.</w:t>
      </w:r>
    </w:p>
    <w:p w14:paraId="1651488D" w14:textId="4F19EA05" w:rsidR="00317BC8" w:rsidRPr="00317BC8" w:rsidRDefault="00DA5C44" w:rsidP="00317BC8">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Road Map</w:t>
      </w:r>
    </w:p>
    <w:p w14:paraId="694B5FF6" w14:textId="5FA58928" w:rsidR="00C5423F" w:rsidRPr="00953149" w:rsidRDefault="00DA5C44" w:rsidP="00953149">
      <w:pPr>
        <w:spacing w:after="0" w:line="240" w:lineRule="auto"/>
        <w:rPr>
          <w:rFonts w:ascii="Times New Roman" w:eastAsia="Times New Roman" w:hAnsi="Times New Roman" w:cs="Times New Roman"/>
          <w:sz w:val="24"/>
          <w:szCs w:val="24"/>
        </w:rPr>
      </w:pPr>
      <w:r w:rsidRPr="00DA5C44">
        <w:rPr>
          <w:rFonts w:ascii="Times New Roman" w:eastAsia="Times New Roman" w:hAnsi="Times New Roman" w:cs="Times New Roman"/>
          <w:sz w:val="24"/>
          <w:szCs w:val="24"/>
        </w:rPr>
        <w:t xml:space="preserve">1. The Importance of AI Literacy in Business: An Overview and Its Implications for Leadership. </w:t>
      </w:r>
      <w:r w:rsidRPr="00DA5C44">
        <w:rPr>
          <w:rFonts w:ascii="Times New Roman" w:eastAsia="Times New Roman" w:hAnsi="Times New Roman" w:cs="Times New Roman"/>
          <w:sz w:val="24"/>
          <w:szCs w:val="24"/>
        </w:rPr>
        <w:br/>
        <w:t xml:space="preserve">2. Theoretical foundations and models: Frameworks for Executive AI Literacy. </w:t>
      </w:r>
      <w:r w:rsidRPr="00DA5C44">
        <w:rPr>
          <w:rFonts w:ascii="Times New Roman" w:eastAsia="Times New Roman" w:hAnsi="Times New Roman" w:cs="Times New Roman"/>
          <w:sz w:val="24"/>
          <w:szCs w:val="24"/>
        </w:rPr>
        <w:br/>
        <w:t xml:space="preserve">3. Obstacles to AI Adoption: Obstacles that business executives encounter. </w:t>
      </w:r>
      <w:r w:rsidRPr="00DA5C44">
        <w:rPr>
          <w:rFonts w:ascii="Times New Roman" w:eastAsia="Times New Roman" w:hAnsi="Times New Roman" w:cs="Times New Roman"/>
          <w:sz w:val="24"/>
          <w:szCs w:val="24"/>
        </w:rPr>
        <w:br/>
        <w:t xml:space="preserve">4. Case Studies: Examples of AI-driven decisions and real-world applications. </w:t>
      </w:r>
      <w:r w:rsidRPr="00DA5C44">
        <w:rPr>
          <w:rFonts w:ascii="Times New Roman" w:eastAsia="Times New Roman" w:hAnsi="Times New Roman" w:cs="Times New Roman"/>
          <w:sz w:val="24"/>
          <w:szCs w:val="24"/>
        </w:rPr>
        <w:br/>
        <w:t>5. Suggestions: Practical approaches to cultivating AI literacy among executives.</w:t>
      </w:r>
    </w:p>
    <w:p w14:paraId="1230A0CB" w14:textId="36CF568D" w:rsidR="00317BC8" w:rsidRPr="00317BC8" w:rsidRDefault="00C5423F" w:rsidP="00317BC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w:t>
      </w:r>
      <w:r w:rsidR="00317BC8" w:rsidRPr="00317BC8">
        <w:rPr>
          <w:rFonts w:ascii="Times New Roman" w:eastAsia="Times New Roman" w:hAnsi="Times New Roman" w:cs="Times New Roman"/>
          <w:b/>
          <w:bCs/>
          <w:sz w:val="27"/>
          <w:szCs w:val="27"/>
        </w:rPr>
        <w:t xml:space="preserve">. Literature Review </w:t>
      </w:r>
    </w:p>
    <w:p w14:paraId="2156F0B8" w14:textId="77777777" w:rsidR="00C5423F" w:rsidRDefault="00C5423F" w:rsidP="00C5423F">
      <w:pPr>
        <w:spacing w:before="100" w:beforeAutospacing="1" w:after="100" w:afterAutospacing="1" w:line="240" w:lineRule="auto"/>
        <w:rPr>
          <w:rFonts w:ascii="Times New Roman" w:eastAsia="Times New Roman" w:hAnsi="Times New Roman" w:cs="Times New Roman"/>
          <w:sz w:val="24"/>
          <w:szCs w:val="24"/>
        </w:rPr>
      </w:pPr>
      <w:r w:rsidRPr="00C5423F">
        <w:rPr>
          <w:rFonts w:ascii="Times New Roman" w:eastAsia="Times New Roman" w:hAnsi="Times New Roman" w:cs="Times New Roman"/>
          <w:b/>
          <w:bCs/>
          <w:sz w:val="24"/>
          <w:szCs w:val="24"/>
        </w:rPr>
        <w:t>Method of Literature Selection</w:t>
      </w:r>
      <w:r w:rsidRPr="00C5423F">
        <w:rPr>
          <w:rFonts w:ascii="Times New Roman" w:eastAsia="Times New Roman" w:hAnsi="Times New Roman" w:cs="Times New Roman"/>
          <w:sz w:val="24"/>
          <w:szCs w:val="24"/>
        </w:rPr>
        <w:br/>
      </w:r>
    </w:p>
    <w:p w14:paraId="5FBB5349" w14:textId="04147EF3" w:rsidR="00C5423F" w:rsidRPr="00C5423F" w:rsidRDefault="00C5423F" w:rsidP="00C5423F">
      <w:pPr>
        <w:spacing w:before="100" w:beforeAutospacing="1" w:after="100" w:afterAutospacing="1" w:line="240" w:lineRule="auto"/>
        <w:rPr>
          <w:rFonts w:ascii="Times New Roman" w:eastAsia="Times New Roman" w:hAnsi="Times New Roman" w:cs="Times New Roman"/>
          <w:sz w:val="24"/>
          <w:szCs w:val="24"/>
        </w:rPr>
      </w:pPr>
      <w:r w:rsidRPr="00C5423F">
        <w:rPr>
          <w:rFonts w:ascii="Times New Roman" w:eastAsia="Times New Roman" w:hAnsi="Times New Roman" w:cs="Times New Roman"/>
          <w:sz w:val="24"/>
          <w:szCs w:val="24"/>
        </w:rPr>
        <w:t>The literature for this review was selected using a systematic approach to ensure a comprehensive understanding of the topic. Studies were sourced primarily from academic databases such as Google Scholar, Scopus, and Web of Science. The following criteria were used to include studies in the review:</w:t>
      </w:r>
    </w:p>
    <w:p w14:paraId="30770225" w14:textId="3938711A" w:rsidR="00C5423F" w:rsidRPr="00C5423F" w:rsidRDefault="00C5423F" w:rsidP="00C5423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5423F">
        <w:rPr>
          <w:rFonts w:ascii="Times New Roman" w:eastAsia="Times New Roman" w:hAnsi="Times New Roman" w:cs="Times New Roman"/>
          <w:sz w:val="24"/>
          <w:szCs w:val="24"/>
        </w:rPr>
        <w:t>Time Frame: Only studies published between 202</w:t>
      </w:r>
      <w:r>
        <w:rPr>
          <w:rFonts w:ascii="Times New Roman" w:eastAsia="Times New Roman" w:hAnsi="Times New Roman" w:cs="Times New Roman"/>
          <w:sz w:val="24"/>
          <w:szCs w:val="24"/>
        </w:rPr>
        <w:t xml:space="preserve">0 </w:t>
      </w:r>
      <w:r w:rsidRPr="00C5423F">
        <w:rPr>
          <w:rFonts w:ascii="Times New Roman" w:eastAsia="Times New Roman" w:hAnsi="Times New Roman" w:cs="Times New Roman"/>
          <w:sz w:val="24"/>
          <w:szCs w:val="24"/>
        </w:rPr>
        <w:t>and 2025 were considered to ensure the review reflects the most current research on AI literacy and its application in business leadership.</w:t>
      </w:r>
    </w:p>
    <w:p w14:paraId="609A0B20" w14:textId="77777777" w:rsidR="00C5423F" w:rsidRPr="00C5423F" w:rsidRDefault="00C5423F" w:rsidP="00C5423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5423F">
        <w:rPr>
          <w:rFonts w:ascii="Times New Roman" w:eastAsia="Times New Roman" w:hAnsi="Times New Roman" w:cs="Times New Roman"/>
          <w:sz w:val="24"/>
          <w:szCs w:val="24"/>
        </w:rPr>
        <w:t>Keywords: Key terms such as "AI literacy", "executive education", "AI adoption", "leadership", and "organizational performance" were used in search queries to identify relevant articles. These keywords were chosen based on their relevance to the central themes of AI literacy and leadership in business settings.</w:t>
      </w:r>
    </w:p>
    <w:p w14:paraId="10A9A19F" w14:textId="77777777" w:rsidR="00C5423F" w:rsidRPr="00C5423F" w:rsidRDefault="00C5423F" w:rsidP="00C5423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5423F">
        <w:rPr>
          <w:rFonts w:ascii="Times New Roman" w:eastAsia="Times New Roman" w:hAnsi="Times New Roman" w:cs="Times New Roman"/>
          <w:sz w:val="24"/>
          <w:szCs w:val="24"/>
        </w:rPr>
        <w:t xml:space="preserve">Inclusion Criteria: The review focused on empirical studies, theoretical articles, and case studies that examine AI literacy within leadership contexts, particularly those that highlight its impact on decision-making, organizational performance, and executive training. Articles discussing sector-specific AI applications in various industries, such as </w:t>
      </w:r>
      <w:r w:rsidRPr="00C5423F">
        <w:rPr>
          <w:rFonts w:ascii="Times New Roman" w:eastAsia="Times New Roman" w:hAnsi="Times New Roman" w:cs="Times New Roman"/>
          <w:sz w:val="24"/>
          <w:szCs w:val="24"/>
        </w:rPr>
        <w:lastRenderedPageBreak/>
        <w:t>healthcare, e-commerce, and manufacturing, were also included to provide diverse perspectives.</w:t>
      </w:r>
    </w:p>
    <w:p w14:paraId="56A9FFD1" w14:textId="77777777" w:rsidR="00C5423F" w:rsidRPr="00C5423F" w:rsidRDefault="00C5423F" w:rsidP="00C5423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5423F">
        <w:rPr>
          <w:rFonts w:ascii="Times New Roman" w:eastAsia="Times New Roman" w:hAnsi="Times New Roman" w:cs="Times New Roman"/>
          <w:sz w:val="24"/>
          <w:szCs w:val="24"/>
        </w:rPr>
        <w:t>Exclusion Criteria: Studies that were not directly related to AI literacy or leadership, or those that focused solely on technical aspects of AI without addressing its role in business decision-making or leadership, were excluded from the review. Articles not published in peer-reviewed journals or conferences were also excluded.</w:t>
      </w:r>
    </w:p>
    <w:p w14:paraId="52C7D176" w14:textId="77777777" w:rsidR="00C5423F" w:rsidRPr="00C5423F" w:rsidRDefault="00C5423F" w:rsidP="00C5423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5423F">
        <w:rPr>
          <w:rFonts w:ascii="Times New Roman" w:eastAsia="Times New Roman" w:hAnsi="Times New Roman" w:cs="Times New Roman"/>
          <w:sz w:val="24"/>
          <w:szCs w:val="24"/>
        </w:rPr>
        <w:t>Quality Assessment: To ensure the reliability and relevance of the selected literature, studies were assessed based on their methodological rigor and contribution to the understanding of AI literacy and its influence on leadership and organizational outcomes.</w:t>
      </w:r>
    </w:p>
    <w:p w14:paraId="56BB8238" w14:textId="39BB23D4" w:rsidR="00C5423F" w:rsidRPr="00C5423F" w:rsidRDefault="00C5423F" w:rsidP="00C5423F">
      <w:pPr>
        <w:spacing w:before="100" w:beforeAutospacing="1" w:after="100" w:afterAutospacing="1" w:line="240" w:lineRule="auto"/>
        <w:rPr>
          <w:rFonts w:ascii="Times New Roman" w:eastAsia="Times New Roman" w:hAnsi="Times New Roman" w:cs="Times New Roman"/>
          <w:sz w:val="24"/>
          <w:szCs w:val="24"/>
        </w:rPr>
      </w:pPr>
      <w:r w:rsidRPr="00C5423F">
        <w:rPr>
          <w:rFonts w:ascii="Times New Roman" w:eastAsia="Times New Roman" w:hAnsi="Times New Roman" w:cs="Times New Roman"/>
          <w:sz w:val="24"/>
          <w:szCs w:val="24"/>
        </w:rPr>
        <w:t xml:space="preserve">By following these criteria, a total of </w:t>
      </w:r>
      <w:r w:rsidRPr="00C5423F">
        <w:rPr>
          <w:rFonts w:ascii="Times New Roman" w:eastAsia="Times New Roman" w:hAnsi="Times New Roman" w:cs="Times New Roman"/>
          <w:sz w:val="24"/>
          <w:szCs w:val="24"/>
        </w:rPr>
        <w:t>38</w:t>
      </w:r>
      <w:r w:rsidRPr="00C5423F">
        <w:rPr>
          <w:rFonts w:ascii="Times New Roman" w:eastAsia="Times New Roman" w:hAnsi="Times New Roman" w:cs="Times New Roman"/>
          <w:sz w:val="24"/>
          <w:szCs w:val="24"/>
        </w:rPr>
        <w:t xml:space="preserve"> studies were included in the review, offering a broad and nuanced perspective on the intersection of AI literacy and leadership across multiple sectors.</w:t>
      </w:r>
    </w:p>
    <w:p w14:paraId="32C20E0F" w14:textId="77777777" w:rsidR="00C5423F" w:rsidRDefault="003311C9" w:rsidP="003311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Defining AI Literacy</w:t>
      </w:r>
      <w:r>
        <w:rPr>
          <w:rFonts w:ascii="Times New Roman" w:eastAsia="Times New Roman" w:hAnsi="Times New Roman" w:cs="Times New Roman"/>
          <w:sz w:val="24"/>
          <w:szCs w:val="24"/>
        </w:rPr>
        <w:br/>
      </w:r>
    </w:p>
    <w:p w14:paraId="299237B7" w14:textId="5B5A5029" w:rsidR="00953149" w:rsidRPr="00953149" w:rsidRDefault="003311C9" w:rsidP="003311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literacy refers to the ability to understand, interpret, and strategically apply AI technologies in decision-making and organizational processes. It goes beyond technical know-how, encompassing a leader's ability to link AI capabilities with business goals and use them to drive innovation and efficiency. As AI continues to advance, understanding its strategic implications is critical for executives, who must integrate AI into their decision-making to maintain a competitive edge</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{"citationID":"5NVPHRrl","properties":{"formattedCitation":"[3]","plainCitation":"[3]","noteIndex":0},"citationItems":[{"id":7571,"uris":["http://zotero.org/users/16652950/items/IFZUNRBK"],"itemData":{"id":7571,"type":"article-journal","abstract":"This study investigates the evolving landscape of Artificial Intelligence (AI) literacy, acknowledging AI's transformative impact across various sectors in the twenty-first century. Starting from AI's inception to its current pervasive role in education, everyday life, and beyond, this paper explores the relevance and complexity of AI literacy in the modern world. To evaluate the current state of the literature on AI literacy, a systematic literature review was conducted with the objective of identifying thematic and recent research trends. Through a rigorous selection process involving 323 records from databases such as Web of Science, SCOPUS, ERIC, and IEEE Xplore, 87 high-quality studies have been analysed to identify central themes and definitions related to AI literacy. Our findings reveal that AI literacy extends beyond technical proficiency to encompass ethical considerations, societal impacts, and practical applications. Key themes identified include the ethical and social implications of AI, AI literacy in K-12 education, AI literacy curriculum development, and the integration of AI in education and workplaces. The study also highlights the importance of AI literacy models and frameworks for structuring education across diverse learning environments, as well as the significance of AI and digital interaction literacy. Additionally, our analysis of publication trends indicates a strong growth in AI literacy research, particularly in China and the United States, reflecting the global urgency of addressing AI literacy in policy and education. Conclusively, the research underscores the importance of an adaptable, comprehensive educational paradigm that incorporates AI literacy, reflecting its diverse interpretations and the dynamic nature of AI. The study advocates for interdisciplinary collaboration in developing AI literacy programs, emphasizing the need to equip future generations with the knowledge, skills, and ethical discernment to navigate an increasingly AI-driven world.","container-title":"International Journal of Artificial Intelligence in Education","DOI":"10.1007/s40593-025-00466-w","ISSN":"1560-4306","journalAbbreviation":"Int J Artif Intell Educ","language":"en","source":"Springer Link","title":"Towards an AI-Literate Future: A Systematic Literature Review Exploring Education, Ethics, and Applications","title-short":"Towards an AI-Literate Future","URL":"https://doi.org/10.1007/s40593-025-00466-w","author":[{"family":"Biagini","given":"Gabriele"}],"accessed":{"date-parts":[["2025",9,13]]},"issued":{"date-parts":[["2025",3,12]]}}}],"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[3]</w:t>
      </w:r>
      <w:r w:rsidR="004634CD">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{"citationID":"z8MaDHhm","properties":{"formattedCitation":"[4]","plainCitation":"[4]","noteIndex":0},"citationItems":[{"id":7573,"uris":["http://zotero.org/users/16652950/items/GI7KPAQX"],"itemData":{"id":7573,"type":"article-journal","abstract":"This study explores the factors influencing AI adoption in professional service firms. Grounded in the Technological-Organizational-Environmental (TOE) framework, we employed a qualitative, multiple case study approach, investigating three auditing firms of varying sizes through interviews and secondary document reviews. Our findings reveal six factors influencing AI adoption, including technology affordances and constraints, the firm's innovation management approaches and AI readiness, the competition environment, and the regulatory environment. Noteworthily, these factors vary significantly among the three firms. Larger firms, often operating in an environment with high AI penetration, primarily perceive the operating affordance of AI rather than marketing affordance. This means their AI adoption encompasses greater scale and depth than smaller firms. However, this expansive adoption exposes them to a widening gap in regulatory frameworks, hindering AI adoption. Moreover, smaller firms are characterized by weaker AI readiness, positioning them disadvantageously to mitigate the constraints imposed by AI. This study contributes to existing literature by offering a more holistic perspective on AI adoption in professional services.","container-title":"Technological Forecasting and Social Change","DOI":"10.1016/j.techfore.2024.123251","ISSN":"0040-1625","journalAbbreviation":"Technological Forecasting and Social Change","page":"123251","source":"ScienceDirect","title":"Artificial intelligence adoption in a professional service industry: A multiple case study","title-short":"Artificial intelligence adoption in a professional service industry","volume":"201","author":[{"family":"Yang","given":"Jiaqi"},{"family":"Blount","given":"Yvette"},{"family":"Amrollahi","given":"Alireza"}],"issued":{"date-parts":[["2024",4,1]]}}}],"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[4]</w:t>
      </w:r>
      <w:r w:rsidR="004634CD">
        <w:rPr>
          <w:rFonts w:ascii="Times New Roman" w:eastAsia="Times New Roman" w:hAnsi="Times New Roman" w:cs="Times New Roman"/>
          <w:sz w:val="24"/>
          <w:szCs w:val="24"/>
        </w:rPr>
        <w:fldChar w:fldCharType="end"/>
      </w:r>
      <w:r w:rsidR="00953149" w:rsidRPr="00953149">
        <w:rPr>
          <w:rFonts w:ascii="Times New Roman" w:eastAsia="Times New Roman" w:hAnsi="Times New Roman" w:cs="Times New Roman"/>
          <w:sz w:val="24"/>
          <w:szCs w:val="24"/>
        </w:rPr>
        <w:t>.</w:t>
      </w:r>
    </w:p>
    <w:p w14:paraId="42863CA9" w14:textId="28461DB1" w:rsidR="00317BC8" w:rsidRPr="00317BC8" w:rsidRDefault="003311C9" w:rsidP="003311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AI in Decision-Making</w:t>
      </w:r>
      <w:r>
        <w:rPr>
          <w:rFonts w:ascii="Times New Roman" w:eastAsia="Times New Roman" w:hAnsi="Times New Roman" w:cs="Times New Roman"/>
          <w:sz w:val="24"/>
          <w:szCs w:val="24"/>
        </w:rPr>
        <w:br/>
        <w:t>AI tools have become essential for modern decision-making, offering executives insights into market trends, consumer behavior, and operational efficiencies. For example, predictive analytics in AI enables executives to foresee future trends and adapt proactively. AI-driven optimization improves resource allocation, and data visualization tools help leaders make evidence-based decisions quickly, improving both accuracy and speed. The ability to leverage AI for decision-making can lead to more agile, informed, and strategic leadership</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{"citationID":"09kI7zaC","properties":{"formattedCitation":"[5]","plainCitation":"[5]","noteIndex":0},"citationItems":[{"id":6412,"uris":["http://zotero.org/users/16652950/items/M8SYTIT5"],"itemData":{"id":6412,"type":"article-journal","abstract":"Big data involves processing vast amounts of data using advanced techniques. Its potential is harnessed for predictive analytics, a sophisticated branch that anticipates unknown future events by discerning patterns observed in historical data. Various techniques obtained from modeling, data mining, statistics, artificial intelligence, and machine learning are employed to analyze available history to extract discriminative patterns for predictors. This study aims to analyze the main research approaches on Big Data Predictive Analytics (BDPA) based on very up-to-date published articles from 2014 to 2023. In this article, we fully concentrate on predictive analytics using big data mining techniques, where we perform a Systematic Literature Review (SLR) by reviewing 109 articles. Based on the application and content of current studies, we introduce taxonomy including seven major categories of industrial, e-commerce, smart healthcare, smart agriculture, smart city, Information and Communications Technologies (ICT), and weather. The benefits and weaknesses of each approach, potentially important changes, and open issues, in addition to future paths, are discussed. The compiled SLR not only extends on BDPA’s strengths, open issues, and future works but also detects the need for optimizing the insufficient metrics in big data applications, such as timeliness, accuracy, and scalability, which would enable organizations to apply big data to shift from retrospective analytics to prospective predictive if fulfilled.","container-title":"Artificial Intelligence Review","DOI":"10.1007/s10462-024-10811-5","ISSN":"1573-7462","issue":"7","journalAbbreviation":"Artif Intell Rev","language":"en","page":"176","source":"Springer Link","title":"Big data and predictive analytics: A systematic review of applications","title-short":"Big data and predictive analytics","volume":"57","author":[{"family":"Jamarani","given":"Amirhossein"},{"family":"Haddadi","given":"Saeid"},{"family":"Sarvizadeh","given":"Raheleh"},{"family":"Haghi Kashani","given":"Mostafa"},{"family":"Akbari","given":"Mohammad"},{"family":"Moradi","given":"Saeed"}],"issued":{"date-parts":[["2024",6,17]]}}}],"schema":"https://github.com/citation-style-language/schema/raw/master/csl-citation.json"}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[5]</w:t>
      </w:r>
      <w:r w:rsidR="004634CD">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{"citationID":"uWIDOlzd","properties":{"formattedCitation":"[6]","plainCitation":"[6]","noteIndex":0},"citationItems":[{"id":7576,"uris":["http://zotero.org/users/16652950/items/GWUTPAGS"],"itemData":{"id":7576,"type":"article-journal","abstract":"The advent of Industry 4.0 and the integration of Artificial Intelligence (AI) is transforming supply chain management (SCM), improving efficiency, resilience and strategic decision-making capabilities. This research study provides a comprehensive overview of AI applications in key SCM processes, including customer relationship management, inventory management, transportation networks, procurement, demand forecasting and risk management. AI technologies such as Machine Learning, Natural Language Processing and Generative AI offer transformative solutions to streamline logistics, reduce operational risk and improve demand forecasting. In addition, this study identifies barriers to AI adoption, such as implementation challenges, organizational readiness and ethical concerns, and highlights the critical role of AI in promoting supply chain visibility and resilience in the midst of global crises. Future trends emphasize human-centric AI, increasing digital maturity, and addressing ethical and security concerns. This review concludes by confirming the critical role of AI in shaping sustainable, flexible and resilient supply chains while providing a roadmap for future research and application in SCM.","container-title":"Applied Sciences","DOI":"10.3390/app15052775","ISSN":"2076-3417","issue":"5","language":"en","license":"http://creativecommons.org/licenses/by/3.0/","note":"publisher: Multidisciplinary Digital Publishing Institute","page":"2775","source":"www.mdpi.com","title":"AI Applications in Supply Chain Management: A Survey","title-short":"AI Applications in Supply Chain Management","volume":"15","author":[{"family":"Daios","given":"Adamos"},{"family":"Kladovasilakis","given":"Nikolaos"},{"family":"Kelemis","given":"Athanasios"},{"family":"Kostavelis","given":"Ioannis"}],"issued":{"date-parts":[["2025",1]]}}}],"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[6]</w:t>
      </w:r>
      <w:r w:rsidR="004634CD">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0B17A7" w:rsidRPr="000B17A7">
        <w:rPr>
          <w:rFonts w:ascii="Times New Roman" w:eastAsia="Times New Roman" w:hAnsi="Times New Roman" w:cs="Times New Roman"/>
          <w:sz w:val="24"/>
          <w:szCs w:val="24"/>
        </w:rPr>
        <w:t xml:space="preserve">The rise of big data has transformed commercial decision-making. By revealing patterns and relationships, AI tools help executives understand massive datasets. These insights help leaders make data-driven, evidence-based decisions without intuition, improving accuracy. AI technologies for data </w:t>
      </w:r>
      <w:proofErr w:type="spellStart"/>
      <w:r w:rsidR="000B17A7" w:rsidRPr="000B17A7">
        <w:rPr>
          <w:rFonts w:ascii="Times New Roman" w:eastAsia="Times New Roman" w:hAnsi="Times New Roman" w:cs="Times New Roman"/>
          <w:sz w:val="24"/>
          <w:szCs w:val="24"/>
        </w:rPr>
        <w:t>visualisation</w:t>
      </w:r>
      <w:proofErr w:type="spellEnd"/>
      <w:r w:rsidR="000B17A7" w:rsidRPr="000B17A7">
        <w:rPr>
          <w:rFonts w:ascii="Times New Roman" w:eastAsia="Times New Roman" w:hAnsi="Times New Roman" w:cs="Times New Roman"/>
          <w:sz w:val="24"/>
          <w:szCs w:val="24"/>
        </w:rPr>
        <w:t xml:space="preserve"> and reporting are being incorporated into business intelligence platforms to give leaders real-time insights</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{"citationID":"4h9kxAqG","properties":{"formattedCitation":"[7]","plainCitation":"[7]","noteIndex":0},"citationItems":[{"id":310,"uris":["http://zotero.org/users/16652950/items/GGR737KS"],"itemData":{"id":310,"type":"article-journal","abstract":"Metagenomics, Metabolomics, and Metaproteomics have significantly advanced our knowledge of microbial communities by providing culture-independent insights into their composition and functional potential. However, a critical challenge in this field is the lack of standard and comprehensive metadata associated with raw data, hindering the ability to perform robust data stratifications and consider confounding factors. In this comprehensive review, we categorize publicly available microbiome data into five types: shotgun sequencing, amplicon sequencing, metatranscriptomic, metabolomic, and metaproteomic data. We explore the importance of metadata for data reuse and address the challenges in collecting standardized metadata. We also, assess the limitations in metadata collection of existing public repositories collecting metagenomic data. This review emphasizes the vital role of metadata in interpreting and comparing datasets and highlights the need for standardized metadata protocols to fully leverage metagenomic data's potential. Furthermore, we explore future directions of implementation of Machine Learning (ML) in metadata retrieval, offering promising avenues for a deeper understanding of microbial communities and their ecological roles. Leveraging these tools will enhance our insights into microbial functional capabilities and ecological dynamics in diverse ecosystems. Finally, we emphasize the crucial metadata role in ML models development.","container-title":"Frontiers in Microbiology","DOI":"10.3389/fmicb.2024.1343572","ISSN":"1664-302X","journalAbbreviation":"Front Microbiol","note":"PMID: 38419630\nPMCID: PMC10900530","page":"1343572","source":"PubMed Central","title":"A comprehensive overview of microbiome data in the light of machine learning applications: categorization, accessibility, and future directions","title-short":"A comprehensive overview of microbiome data in the light of machine learning applications","volume":"15","author":[{"family":"Kumar","given":"Bablu"},{"family":"Lorusso","given":"Erika"},{"family":"Fosso","given":"Bruno"},{"family":"Pesole","given":"Graziano"}],"issued":{"date-parts":[["2024",2,13]]}}}],"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[7]</w:t>
      </w:r>
      <w:r w:rsidR="004634CD">
        <w:rPr>
          <w:rFonts w:ascii="Times New Roman" w:eastAsia="Times New Roman" w:hAnsi="Times New Roman" w:cs="Times New Roman"/>
          <w:sz w:val="24"/>
          <w:szCs w:val="24"/>
        </w:rPr>
        <w:fldChar w:fldCharType="end"/>
      </w:r>
      <w:r w:rsidR="004634CD">
        <w:rPr>
          <w:rFonts w:ascii="Times New Roman" w:eastAsia="Times New Roman" w:hAnsi="Times New Roman" w:cs="Times New Roman"/>
          <w:sz w:val="24"/>
          <w:szCs w:val="24"/>
        </w:rPr>
        <w:t xml:space="preserve">. </w:t>
      </w:r>
    </w:p>
    <w:p w14:paraId="085F658E" w14:textId="17DEE859" w:rsidR="000B17A7" w:rsidRPr="000B17A7" w:rsidRDefault="003311C9" w:rsidP="003311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Business Executive's Role in AI Adoption</w:t>
      </w:r>
      <w:r>
        <w:rPr>
          <w:rFonts w:ascii="Times New Roman" w:eastAsia="Times New Roman" w:hAnsi="Times New Roman" w:cs="Times New Roman"/>
          <w:sz w:val="24"/>
          <w:szCs w:val="24"/>
        </w:rPr>
        <w:br/>
        <w:t>Executives play a central role in AI adoption, as they set the strategy, allocate resources, and oversee AI integration. However, many leaders lack the technical knowledge needed to assess AI tools effectively. This gap in AI literacy can hinder successful adoption and use. As AI becomes integral to business operations, executives must drive AI initiatives and ensure alignment with organizational objectives</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{"citationID":"t4VYOBfT","properties":{"formattedCitation":"[8]","plainCitation":"[8]","noteIndex":0},"citationItems":[{"id":7578,"uris":["http://zotero.org/users/16652950/items/MHMUUGFN"],"itemData":{"id":7578,"type":"article-journal","abstract":"The advent of Artificial Intelligence (AI) is profoundly transforming organizational landscapes, significantly influencing work practices and triggering cultural shifts. This study explores the role of AI in reshaping organizational work practices and examines the resulting cultural transformation. Through a systematic literature review, this study synthesizes existing research to provide a comprehensive understanding of AI’s impact on organizational landscapes. A systematic literature review was conducted, analyzing peer-reviewed articles, books, and conference papers to identify key themes related to AI-driven changes in work practices, including automation, decision making, and employee roles. It also explores how these changes influence organizational culture, particularly shifts toward innovation, agility, and continuous learning, alongside challenges like resistance to change and ethical concerns. While AI adoption promises benefits such as enhanced efficiency, productivity, and innovation, it also presents significant challenges related to cultural alignment, employee resistance, ethical concerns, and leadership communication. Effective leadership, transparent communication, and investments in skills development emerge as pivotal strategies for overcoming these obstacles and ensuring successful AI implementation. The findings offer insights into the complex interplay between AI adoption and cultural transformation, highlighting gaps in the current research and suggesting directions for future studies. This study serves as a valuable resource for academics and practitioners seeking to understand the broader implications of AI on organizational structures and culture.","container-title":"Administrative Sciences","DOI":"10.3390/admsci14120316","ISSN":"2076-3387","issue":"12","language":"en","license":"http://creativecommons.org/licenses/by/3.0/","note":"publisher: Multidisciplinary Digital Publishing Institute","page":"316","source":"www.mdpi.com","title":"Artificial Intelligence and Its Role in Shaping Organizational Work Practices and Culture","volume":"14","author":[{"family":"Murire","given":"Obrain Tinashe"}],"issued":{"date-parts":[["2024",12]]}}}],"schema":"https://github.com/citation-style-language/schema/raw/master/csl-citation.json"}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[8]</w:t>
      </w:r>
      <w:r w:rsidR="004634CD">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4634CD">
        <w:rPr>
          <w:rFonts w:ascii="Times New Roman" w:eastAsia="Times New Roman" w:hAnsi="Times New Roman" w:cs="Times New Roman"/>
          <w:sz w:val="24"/>
          <w:szCs w:val="24"/>
        </w:rPr>
        <w:fldChar w:fldCharType="begin"/>
      </w:r>
      <w:r w:rsidR="004634CD">
        <w:rPr>
          <w:rFonts w:ascii="Times New Roman" w:eastAsia="Times New Roman" w:hAnsi="Times New Roman" w:cs="Times New Roman"/>
          <w:sz w:val="24"/>
          <w:szCs w:val="24"/>
        </w:rPr>
        <w:instrText xml:space="preserve"> ADDIN ZOTERO_ITEM CSL_CITATION {"citationID":"mFkxFYTr","properties":{"formattedCitation":"[9]","plainCitation":"[9]","noteIndex":0},"citationItems":[{"id":1615,"uris":["http://zotero.org/users/16652950/items/BGATS2H2"],"itemData":{"id":1615,"type":"article-journal","abstract":"For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4634CD">
        <w:rPr>
          <w:rFonts w:ascii="Times New Roman" w:eastAsia="Times New Roman" w:hAnsi="Times New Roman" w:cs="Times New Roman"/>
          <w:sz w:val="24"/>
          <w:szCs w:val="24"/>
        </w:rPr>
        <w:fldChar w:fldCharType="separate"/>
      </w:r>
      <w:r w:rsidR="004634CD" w:rsidRPr="004634CD">
        <w:rPr>
          <w:rFonts w:ascii="Times New Roman" w:hAnsi="Times New Roman" w:cs="Times New Roman"/>
          <w:sz w:val="24"/>
        </w:rPr>
        <w:t>[9]</w:t>
      </w:r>
      <w:r w:rsidR="004634CD">
        <w:rPr>
          <w:rFonts w:ascii="Times New Roman" w:eastAsia="Times New Roman" w:hAnsi="Times New Roman" w:cs="Times New Roman"/>
          <w:sz w:val="24"/>
          <w:szCs w:val="24"/>
        </w:rPr>
        <w:fldChar w:fldCharType="end"/>
      </w:r>
      <w:r w:rsidR="000B17A7" w:rsidRPr="000B17A7">
        <w:rPr>
          <w:rFonts w:ascii="Times New Roman" w:eastAsia="Times New Roman" w:hAnsi="Times New Roman" w:cs="Times New Roman"/>
          <w:sz w:val="24"/>
          <w:szCs w:val="24"/>
        </w:rPr>
        <w:t>.</w:t>
      </w:r>
    </w:p>
    <w:p w14:paraId="6FA2D97B" w14:textId="28DA01A9" w:rsidR="00556608" w:rsidRDefault="003311C9" w:rsidP="003311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Barriers to AI Literacy</w:t>
      </w:r>
      <w:r>
        <w:rPr>
          <w:rFonts w:ascii="Times New Roman" w:eastAsia="Times New Roman" w:hAnsi="Times New Roman" w:cs="Times New Roman"/>
          <w:sz w:val="24"/>
          <w:szCs w:val="24"/>
        </w:rPr>
        <w:br/>
        <w:t xml:space="preserve">Despite its potential, AI adoption faces several barriers, including time constraints, resistance to change, and poor comprehension of AI’s capabilities. Executives often struggle to dedicate time </w:t>
      </w:r>
      <w:r>
        <w:rPr>
          <w:rFonts w:ascii="Times New Roman" w:eastAsia="Times New Roman" w:hAnsi="Times New Roman" w:cs="Times New Roman"/>
          <w:sz w:val="24"/>
          <w:szCs w:val="24"/>
        </w:rPr>
        <w:lastRenderedPageBreak/>
        <w:t>for AI training due to their demanding roles. Additionally, the technical jargon associated with AI can be a barrier, and organizational resistance may arise when AI threatens established processes or job roles. Overcoming these barriers requires clear communication, ongoing training, and a culture that embraces change</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{"citationID":"WiLNHCsv","properties":{"formattedCitation":"[10]","plainCitation":"[10]","noteIndex":0},"citationItems":[{"id":7580,"uris":["http://zotero.org/users/16652950/items/I43AH5WN"],"itemData":{"id":7580,"type":"article-journal","abstract":"Artificial intelligence (AI) is expected to improve healthcare outcomes by facilitating early diagnosis, reducing the medical administrative burden, aiding drug development, personalising medical and oncological management, monitoring healthcare parameters on an individual basis, and allowing clinicians to spend more time with their patients. In the post-pandemic world where there is a drive for efficient delivery of healthcare and manage long waiting times for patients to access care, AI has an important role in supporting clinicians and healthcare systems to streamline the care pathways and provide timely and high-quality care for the patients. Despite AI technologies being used in healthcare for some decades, and all the theoretical potential of AI, the uptake in healthcare has been uneven and slower than anticipated and there remain a number of barriers, both overt and covert, which have limited its incorporation. This literature review highlighted barriers in six key areas: ethical, technological, liability and regulatory, workforce, social, and patient safety barriers. Defining and understanding the barriers preventing the acceptance and implementation of AI in the setting of healthcare will enable clinical staff and healthcare leaders to overcome the identified hurdles and incorporate AI technologies for the benefit of patients and clinical staff.","container-title":"Cureus","DOI":"10.7759/cureus.46454","ISSN":"2168-8184","issue":"10","journalAbbreviation":"Cureus","note":"PMID: 37927664\nPMCID: PMC10623210","page":"e46454","source":"PubMed Central","title":"A Systematic Review of the Barriers to the Implementation of Artificial Intelligence in Healthcare","volume":"15","author":[{"family":"Ahmed","given":"Molla Imaduddin"},{"family":"Spooner","given":"Brendan"},{"family":"Isherwood","given":"John"},{"family":"Lane","given":"Mark"},{"family":"Orrock","given":"Emma"},{"family":"Dennison","given":"Ashley"}]}}],"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[10]</w:t>
      </w:r>
      <w:r w:rsidR="0055660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{"citationID":"FBBdFG8z","properties":{"formattedCitation":"[11]","plainCitation":"[11]","noteIndex":0},"citationItems":[{"id":7583,"uris":["http://zotero.org/users/16652950/items/RGQAZ6ZP"],"itemData":{"id":7583,"type":"article-journal","abstract":"Incumbent industrial firms are putting in a lot of effort in developing capabilities for machine learning (ML) systems that help them better predict and perform a variety of industrial and business processes and decisions. Given the data-, process-, and organizational structure-related requirements for effective implementation of such systems, these organizations encounter a major challenge in developing capabilities in this context. However, the existing literature has yet to unravel the organizational processes and practices associated with artificial intelligence (AI) capability development and deployment in industrial incumbent firms. The present study frames AI adoption in established industrial firms as a process of history-embedded, situated organizational learning involving explorative and exploitative learning. Based on a qualitative study of seven firms utilizing ML algorithms in their industrial and business processes, we develop a grounded model that explains AI capability building as both enabled and constrained by perceptual and functional triggers and barriers, leveraged via communicative and structural practices, and resulting in ongoing and interdependent processes of exploration and exploitation. The study contributes to the literature by showing how the convergence of organizational learning and AI technology's unique features promotes a distinct dynamic of AI capability building and deployment.","container-title":"Technovation","DOI":"10.1016/j.technovation.2024.103120","ISSN":"0166-4972","journalAbbreviation":"Technovation","page":"103120","source":"ScienceDirect","title":"Developing industrial AI capabilities: An organisational learning perspective","title-short":"Developing industrial AI capabilities","volume":"138","author":[{"family":"Ritala","given":"Paavo"},{"family":"Aaltonen","given":"Päivi"},{"family":"Ruokonen","given":"Mika"},{"family":"Nemeh","given":"Andre"}],"issued":{"date-parts":[["2024",12,1]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[11]</w:t>
      </w:r>
      <w:r w:rsidR="00556608">
        <w:rPr>
          <w:rFonts w:ascii="Times New Roman" w:eastAsia="Times New Roman" w:hAnsi="Times New Roman" w:cs="Times New Roman"/>
          <w:sz w:val="24"/>
          <w:szCs w:val="24"/>
        </w:rPr>
        <w:fldChar w:fldCharType="end"/>
      </w:r>
      <w:r w:rsidR="00B22713" w:rsidRPr="00B22713">
        <w:rPr>
          <w:rFonts w:ascii="Times New Roman" w:eastAsia="Times New Roman" w:hAnsi="Times New Roman" w:cs="Times New Roman"/>
          <w:sz w:val="24"/>
          <w:szCs w:val="24"/>
        </w:rPr>
        <w:t xml:space="preserve">. </w:t>
      </w:r>
    </w:p>
    <w:p w14:paraId="0F7657D2" w14:textId="3576E169" w:rsidR="00317BC8" w:rsidRPr="00317BC8" w:rsidRDefault="003311C9" w:rsidP="003311C9">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Benefits of AI Literacy</w:t>
      </w:r>
      <w:r>
        <w:rPr>
          <w:rFonts w:ascii="Times New Roman" w:eastAsia="Times New Roman" w:hAnsi="Times New Roman" w:cs="Times New Roman"/>
          <w:sz w:val="24"/>
          <w:szCs w:val="24"/>
        </w:rPr>
        <w:br/>
        <w:t>AI literacy empowers executives to make data-driven decisions, improve operational efficiencies, and foster innovation. Leaders who understand AI can integrate it into business strategies, optimizing processes and reducing costs. For instance, AI-savvy leaders can leverage predictive models to improve forecasting, reduce risk, and increase competitiveness. Additionally, AI helps executives identify inefficiencies in their organizations, improving performance and profitability</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{"citationID":"8MYBNO0R","properties":{"formattedCitation":"[9]","plainCitation":"[9]","noteIndex":0},"citationItems":[{"id":1615,"uris":["http://zotero.org/users/16652950/items/BGATS2H2"],"itemData":{"id":1615,"type":"article-journal","abstract":"For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[9]</w:t>
      </w:r>
      <w:r w:rsidR="00556608">
        <w:rPr>
          <w:rFonts w:ascii="Times New Roman" w:eastAsia="Times New Roman" w:hAnsi="Times New Roman" w:cs="Times New Roman"/>
          <w:sz w:val="24"/>
          <w:szCs w:val="24"/>
        </w:rPr>
        <w:fldChar w:fldCharType="end"/>
      </w:r>
      <w:r w:rsidR="00B22713" w:rsidRPr="00B22713">
        <w:rPr>
          <w:rFonts w:ascii="Times New Roman" w:eastAsia="Times New Roman" w:hAnsi="Times New Roman" w:cs="Times New Roman"/>
          <w:sz w:val="24"/>
          <w:szCs w:val="24"/>
        </w:rPr>
        <w:t xml:space="preserve">. </w:t>
      </w:r>
      <w:r w:rsidR="00B22713" w:rsidRPr="00B22713">
        <w:rPr>
          <w:rFonts w:ascii="Times New Roman" w:eastAsia="Times New Roman" w:hAnsi="Times New Roman" w:cs="Times New Roman"/>
          <w:sz w:val="24"/>
          <w:szCs w:val="24"/>
        </w:rPr>
        <w:br/>
      </w:r>
      <w:r w:rsidR="00B22713" w:rsidRPr="00B22713">
        <w:rPr>
          <w:rFonts w:ascii="Times New Roman" w:eastAsia="Times New Roman" w:hAnsi="Times New Roman" w:cs="Times New Roman"/>
          <w:sz w:val="24"/>
          <w:szCs w:val="24"/>
        </w:rPr>
        <w:br/>
      </w:r>
      <w:r w:rsidR="00B22713" w:rsidRPr="00B22713">
        <w:rPr>
          <w:rFonts w:ascii="Times New Roman" w:eastAsia="Times New Roman" w:hAnsi="Times New Roman" w:cs="Times New Roman"/>
          <w:sz w:val="24"/>
          <w:szCs w:val="24"/>
        </w:rPr>
        <w:br/>
      </w:r>
      <w:r w:rsidR="00317BC8" w:rsidRPr="00317BC8">
        <w:rPr>
          <w:rFonts w:ascii="Times New Roman" w:eastAsia="Times New Roman" w:hAnsi="Times New Roman" w:cs="Times New Roman"/>
          <w:b/>
          <w:bCs/>
          <w:sz w:val="24"/>
          <w:szCs w:val="24"/>
        </w:rPr>
        <w:t>Case Studies and Real-World Examples</w:t>
      </w:r>
    </w:p>
    <w:p w14:paraId="4589C504" w14:textId="77777777" w:rsidR="003311C9" w:rsidRDefault="00B22713" w:rsidP="00B22713">
      <w:pPr>
        <w:spacing w:after="0" w:line="240" w:lineRule="auto"/>
        <w:rPr>
          <w:rFonts w:ascii="Times New Roman" w:eastAsia="Times New Roman" w:hAnsi="Times New Roman" w:cs="Times New Roman"/>
          <w:sz w:val="24"/>
          <w:szCs w:val="24"/>
        </w:rPr>
      </w:pPr>
      <w:r w:rsidRPr="00B22713">
        <w:rPr>
          <w:rFonts w:ascii="Times New Roman" w:eastAsia="Times New Roman" w:hAnsi="Times New Roman" w:cs="Times New Roman"/>
          <w:sz w:val="24"/>
          <w:szCs w:val="24"/>
        </w:rPr>
        <w:t>Numerous case studies show how AI literacy affects leadership and decision-making.</w:t>
      </w:r>
      <w:r w:rsidR="000B7A53">
        <w:rPr>
          <w:rFonts w:ascii="Times New Roman" w:eastAsia="Times New Roman" w:hAnsi="Times New Roman" w:cs="Times New Roman"/>
          <w:sz w:val="24"/>
          <w:szCs w:val="24"/>
        </w:rPr>
        <w:t xml:space="preserve"> </w:t>
      </w:r>
      <w:r w:rsidRPr="00B22713">
        <w:rPr>
          <w:rFonts w:ascii="Times New Roman" w:eastAsia="Times New Roman" w:hAnsi="Times New Roman" w:cs="Times New Roman"/>
          <w:sz w:val="24"/>
          <w:szCs w:val="24"/>
        </w:rPr>
        <w:t xml:space="preserve"> </w:t>
      </w:r>
      <w:r w:rsidR="000B7A53">
        <w:rPr>
          <w:rFonts w:ascii="Times New Roman" w:eastAsia="Times New Roman" w:hAnsi="Times New Roman" w:cs="Times New Roman"/>
          <w:sz w:val="24"/>
          <w:szCs w:val="24"/>
        </w:rPr>
        <w:t xml:space="preserve"> </w:t>
      </w:r>
      <w:r w:rsidR="000B7A53">
        <w:rPr>
          <w:rFonts w:ascii="Times New Roman" w:eastAsia="Times New Roman" w:hAnsi="Times New Roman" w:cs="Times New Roman"/>
          <w:sz w:val="24"/>
          <w:szCs w:val="24"/>
        </w:rPr>
        <w:t xml:space="preserve">For example, </w:t>
      </w:r>
      <w:r w:rsidR="000B7A53" w:rsidRPr="003311C9">
        <w:rPr>
          <w:rFonts w:ascii="Times New Roman" w:eastAsia="Times New Roman" w:hAnsi="Times New Roman" w:cs="Times New Roman"/>
          <w:sz w:val="24"/>
          <w:szCs w:val="24"/>
        </w:rPr>
        <w:t>General</w:t>
      </w:r>
      <w:r w:rsidR="000B7A53">
        <w:rPr>
          <w:rFonts w:ascii="Times New Roman" w:eastAsia="Times New Roman" w:hAnsi="Times New Roman" w:cs="Times New Roman"/>
          <w:b/>
          <w:bCs/>
          <w:sz w:val="24"/>
          <w:szCs w:val="24"/>
        </w:rPr>
        <w:t xml:space="preserve"> </w:t>
      </w:r>
      <w:r w:rsidR="000B7A53" w:rsidRPr="003311C9">
        <w:rPr>
          <w:rFonts w:ascii="Times New Roman" w:eastAsia="Times New Roman" w:hAnsi="Times New Roman" w:cs="Times New Roman"/>
          <w:sz w:val="24"/>
          <w:szCs w:val="24"/>
        </w:rPr>
        <w:t>Electric</w:t>
      </w:r>
      <w:r w:rsidR="000B7A53">
        <w:rPr>
          <w:rFonts w:ascii="Times New Roman" w:eastAsia="Times New Roman" w:hAnsi="Times New Roman" w:cs="Times New Roman"/>
          <w:b/>
          <w:bCs/>
          <w:sz w:val="24"/>
          <w:szCs w:val="24"/>
        </w:rPr>
        <w:t xml:space="preserve"> </w:t>
      </w:r>
      <w:r w:rsidR="000B7A53" w:rsidRPr="003311C9">
        <w:rPr>
          <w:rFonts w:ascii="Times New Roman" w:eastAsia="Times New Roman" w:hAnsi="Times New Roman" w:cs="Times New Roman"/>
          <w:sz w:val="24"/>
          <w:szCs w:val="24"/>
        </w:rPr>
        <w:t xml:space="preserve">(GE) </w:t>
      </w:r>
      <w:r w:rsidR="000B7A53">
        <w:rPr>
          <w:rFonts w:ascii="Times New Roman" w:eastAsia="Times New Roman" w:hAnsi="Times New Roman" w:cs="Times New Roman"/>
          <w:sz w:val="24"/>
          <w:szCs w:val="24"/>
        </w:rPr>
        <w:t>has utilized AI for predictive maintenance, leading to reduced downtime and increased operational efficiency. The company’s leadership, well-versed in AI technologies, can make better strategic decisions, improving resource allocation and boosting profits. Additionally, in</w:t>
      </w:r>
      <w:r w:rsidR="000B7A53" w:rsidRPr="003311C9">
        <w:rPr>
          <w:rFonts w:ascii="Times New Roman" w:eastAsia="Times New Roman" w:hAnsi="Times New Roman" w:cs="Times New Roman"/>
          <w:b/>
          <w:bCs/>
          <w:sz w:val="24"/>
          <w:szCs w:val="24"/>
        </w:rPr>
        <w:t xml:space="preserve"> </w:t>
      </w:r>
      <w:r w:rsidR="000B7A53" w:rsidRPr="003311C9">
        <w:rPr>
          <w:rFonts w:ascii="Times New Roman" w:eastAsia="Times New Roman" w:hAnsi="Times New Roman" w:cs="Times New Roman"/>
          <w:sz w:val="24"/>
          <w:szCs w:val="24"/>
        </w:rPr>
        <w:t>healthcare</w:t>
      </w:r>
      <w:r w:rsidR="000B7A53" w:rsidRPr="003311C9">
        <w:rPr>
          <w:rFonts w:ascii="Times New Roman" w:eastAsia="Times New Roman" w:hAnsi="Times New Roman" w:cs="Times New Roman"/>
          <w:b/>
          <w:bCs/>
          <w:sz w:val="24"/>
          <w:szCs w:val="24"/>
        </w:rPr>
        <w:t>,</w:t>
      </w:r>
      <w:r w:rsidR="000B7A53">
        <w:rPr>
          <w:rFonts w:ascii="Times New Roman" w:eastAsia="Times New Roman" w:hAnsi="Times New Roman" w:cs="Times New Roman"/>
          <w:sz w:val="24"/>
          <w:szCs w:val="24"/>
        </w:rPr>
        <w:t xml:space="preserve"> AI is being used for patient diagnostics and resource management, with </w:t>
      </w:r>
      <w:r w:rsidR="000B7A53" w:rsidRPr="003311C9">
        <w:rPr>
          <w:rFonts w:ascii="Times New Roman" w:eastAsia="Times New Roman" w:hAnsi="Times New Roman" w:cs="Times New Roman"/>
          <w:sz w:val="24"/>
          <w:szCs w:val="24"/>
        </w:rPr>
        <w:t>GE Healthcare</w:t>
      </w:r>
      <w:r w:rsidR="000B7A53">
        <w:rPr>
          <w:rFonts w:ascii="Times New Roman" w:eastAsia="Times New Roman" w:hAnsi="Times New Roman" w:cs="Times New Roman"/>
          <w:sz w:val="24"/>
          <w:szCs w:val="24"/>
        </w:rPr>
        <w:t xml:space="preserve"> implementing AI-driven systems that allow hospital leaders to make more informed decisions about patient care and treatment prioritization.</w:t>
      </w:r>
    </w:p>
    <w:p w14:paraId="27E4B364" w14:textId="06CD1B80" w:rsidR="00556608" w:rsidRPr="003311C9" w:rsidRDefault="003311C9" w:rsidP="003311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bCs/>
          <w:sz w:val="24"/>
          <w:szCs w:val="24"/>
        </w:rPr>
        <w:t>General Electric (GE)</w:t>
      </w:r>
      <w:r>
        <w:rPr>
          <w:rFonts w:ascii="Times New Roman" w:eastAsia="Times New Roman" w:hAnsi="Times New Roman" w:cs="Times New Roman"/>
          <w:sz w:val="24"/>
          <w:szCs w:val="24"/>
        </w:rPr>
        <w:t>: GE’s use of AI for predictive maintenance has significantly reduced downtime and improved operational efficiency. The leadership team’s understanding of AI has enabled them to make strategic decisions that enhance resource allocation and increase profitability</w:t>
      </w:r>
      <w:r w:rsidR="00556608" w:rsidRPr="003311C9">
        <w:rPr>
          <w:rFonts w:ascii="Times New Roman" w:eastAsia="Times New Roman" w:hAnsi="Times New Roman" w:cs="Times New Roman"/>
          <w:sz w:val="24"/>
          <w:szCs w:val="24"/>
        </w:rPr>
        <w:fldChar w:fldCharType="begin"/>
      </w:r>
      <w:r w:rsidR="00556608" w:rsidRPr="003311C9">
        <w:rPr>
          <w:rFonts w:ascii="Times New Roman" w:eastAsia="Times New Roman" w:hAnsi="Times New Roman" w:cs="Times New Roman"/>
          <w:sz w:val="24"/>
          <w:szCs w:val="24"/>
        </w:rPr>
        <w:instrText xml:space="preserve"> ADDIN ZOTERO_ITEM CSL_CITATION {"citationID":"TPdGh2tZ","properties":{"formattedCitation":"[12]","plainCitation":"[12]","noteIndex":0},"citationItems":[{"id":7586,"uris":["http://zotero.org/users/16652950/items/CU8FZCS9"],"itemData":{"id":7586,"type":"article-journal","abstract":"This review synthesizes current knowledge on the transformative impacts of artificial intelligence (AI)—computational systems capable of performing tasks requiring human-like reasoning—on business innovation. It addresses the potential of AI to reshape strategies, operations, and value creation across various industries. Key themes include AI-driven business model innovation, human–AI collaboration, ethical governance, operational efficiency, customer experience personalization, organizational capability development, and adoption disparities. AI enables scalable product development, personalized service delivery, and data-driven strategic decisions. Successful implementations hinge on overcoming technical, cultural, and ethical barriers, with ethical AI adoption enhancing consumer trust and competitiveness, positioning responsible innovation as a strategic imperative. For practitioners, this review offers evidence-based frameworks for aligning AI with business objectives. For academics, it identifies research frontiers, including longitudinal impacts, context-specific roadmaps for small- and medium-sized enterprises, and sustainable innovation pathways. This review conceptualizes AI as a driver of systemic organizational transformation, requiring continuous learning, ethical foresight, and strategic ability for competitive advantage.","container-title":"Systems","DOI":"10.3390/systems13040264","ISSN":"2079-8954","issue":"4","language":"en","license":"http://creativecommons.org/licenses/by/3.0/","note":"publisher: Multidisciplinary Digital Publishing Institute","page":"264","source":"www.mdpi.com","title":"The Impacts of Artificial Intelligence on Business Innovation: A Comprehensive Review of Applications, Organizational Challenges, and Ethical Considerations","title-short":"The Impacts of Artificial Intelligence on Business Innovation","volume":"13","author":[{"family":"Machucho","given":"Ruben"},{"family":"Ortiz","given":"David"}],"issued":{"date-parts":[["2025",4]]}}}],"schema":"https://github.com/citation-style-language/schema/raw/master/csl-citation.json"} </w:instrText>
      </w:r>
      <w:r w:rsidR="00556608" w:rsidRPr="003311C9">
        <w:rPr>
          <w:rFonts w:ascii="Times New Roman" w:eastAsia="Times New Roman" w:hAnsi="Times New Roman" w:cs="Times New Roman"/>
          <w:sz w:val="24"/>
          <w:szCs w:val="24"/>
        </w:rPr>
        <w:fldChar w:fldCharType="separate"/>
      </w:r>
      <w:r w:rsidR="00556608" w:rsidRPr="003311C9">
        <w:rPr>
          <w:rFonts w:ascii="Times New Roman" w:hAnsi="Times New Roman" w:cs="Times New Roman"/>
          <w:sz w:val="24"/>
        </w:rPr>
        <w:t>[12]</w:t>
      </w:r>
      <w:r w:rsidR="00556608" w:rsidRPr="003311C9">
        <w:rPr>
          <w:rFonts w:ascii="Times New Roman" w:eastAsia="Times New Roman" w:hAnsi="Times New Roman" w:cs="Times New Roman"/>
          <w:sz w:val="24"/>
          <w:szCs w:val="24"/>
        </w:rPr>
        <w:fldChar w:fldCharType="end"/>
      </w:r>
      <w:r w:rsidR="00B22713" w:rsidRPr="003311C9">
        <w:rPr>
          <w:rFonts w:ascii="Times New Roman" w:eastAsia="Times New Roman" w:hAnsi="Times New Roman" w:cs="Times New Roman"/>
          <w:sz w:val="24"/>
          <w:szCs w:val="24"/>
        </w:rPr>
        <w:t xml:space="preserve"> .</w:t>
      </w:r>
    </w:p>
    <w:p w14:paraId="2B548212" w14:textId="505B713F" w:rsidR="00B22713" w:rsidRDefault="00B22713" w:rsidP="00B22713">
      <w:pPr>
        <w:spacing w:after="0" w:line="240" w:lineRule="auto"/>
        <w:rPr>
          <w:rFonts w:ascii="Times New Roman" w:eastAsia="Times New Roman" w:hAnsi="Times New Roman" w:cs="Times New Roman"/>
          <w:sz w:val="24"/>
          <w:szCs w:val="24"/>
        </w:rPr>
      </w:pPr>
      <w:r w:rsidRPr="00B22713">
        <w:rPr>
          <w:rFonts w:ascii="Times New Roman" w:eastAsia="Times New Roman" w:hAnsi="Times New Roman" w:cs="Times New Roman"/>
          <w:sz w:val="24"/>
          <w:szCs w:val="24"/>
        </w:rPr>
        <w:br/>
        <w:t>2.</w:t>
      </w:r>
      <w:r w:rsidR="003311C9">
        <w:rPr>
          <w:rFonts w:ascii="Times New Roman" w:eastAsia="Times New Roman" w:hAnsi="Times New Roman" w:cs="Times New Roman"/>
          <w:b/>
          <w:bCs/>
          <w:sz w:val="24"/>
          <w:szCs w:val="24"/>
        </w:rPr>
        <w:t>Amazon</w:t>
      </w:r>
      <w:r w:rsidR="003311C9">
        <w:rPr>
          <w:rFonts w:ascii="Times New Roman" w:eastAsia="Times New Roman" w:hAnsi="Times New Roman" w:cs="Times New Roman"/>
          <w:sz w:val="24"/>
          <w:szCs w:val="24"/>
        </w:rPr>
        <w:t>: Amazon’s executives leverage AI to personalize the customer experience, predict consumer preferences, and optimize logistics. This integration of AI into business operations has been pivotal in maintaining Amazon’s competitive edge in the e-commerce industry.</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{"citationID":"AhhoNhi0","properties":{"formattedCitation":"[13]","plainCitation":"[13]","noteIndex":0},"citationItems":[{"id":7588,"uris":["http://zotero.org/users/16652950/items/XCT3LRGH"],"itemData":{"id":7588,"type":"article-journal","abstract":"This paper outlines the research perspectives, objectives and methods to explore the ideas and applications of artificial intelligence in optimizing supply chain inbound management. By leveraging AI algorithms for demand forecasting, inventory optimization, and transportation planning, Amazon has improved efficiency, reduced costs, and increased customer satisfaction. The integration of robotic warehousing systems, automated guided vehicles, and shortest path algorithms has revolutionized warehouse operations, enabling faster order fulfillment and resource utilization. Despite challenges such as data security, technological uncertainty, and employee resistance, companies can address these issues through enhanced data protection measures, flexible technology architecture, and promoting collaboration between AI and employees. The future of AI in supply chain management will require continuous adaptation to technological advances, efficient path planning solutions for multiple robots, and cultivating harmonious relationships between AI systems and human workers. Embracing AI-driven innovation offers great potential for optimizing inventory processes, improving operational efficiency, and achieving sustainable growth in the digital age. Through a comprehensive literature review and case study analysis, it aims to provide valuable insights into the role of artificial intelligence in the transformation of supply chain operations.","container-title":"Advances in Economics, Management and Political Sciences","DOI":"10.54254/2754-1169/2024.GA18980","ISSN":"2754-1177, 2754-1169","language":"en","license":"Copyright (c) 2025 Zhuoyan Li","page":"1-8","source":"www.ewadirect.com","title":"Review of Application of AI in Amazon Warehouse Management","volume":"144","author":[{"family":"Li","given":"Zhuoyan"}],"issued":{"date-parts":[["2024",12,26]]}}}],"schema":"https://github.com/citation-style-language/schema/raw/master/csl-citation.json"}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[13]</w:t>
      </w:r>
      <w:r w:rsidR="00556608">
        <w:rPr>
          <w:rFonts w:ascii="Times New Roman" w:eastAsia="Times New Roman" w:hAnsi="Times New Roman" w:cs="Times New Roman"/>
          <w:sz w:val="24"/>
          <w:szCs w:val="24"/>
        </w:rPr>
        <w:fldChar w:fldCharType="end"/>
      </w:r>
      <w:r w:rsidRPr="00B22713">
        <w:rPr>
          <w:rFonts w:ascii="Times New Roman" w:eastAsia="Times New Roman" w:hAnsi="Times New Roman" w:cs="Times New Roman"/>
          <w:sz w:val="24"/>
          <w:szCs w:val="24"/>
        </w:rPr>
        <w:t xml:space="preserve">. </w:t>
      </w:r>
      <w:r w:rsidRPr="00B22713">
        <w:rPr>
          <w:rFonts w:ascii="Times New Roman" w:eastAsia="Times New Roman" w:hAnsi="Times New Roman" w:cs="Times New Roman"/>
          <w:sz w:val="24"/>
          <w:szCs w:val="24"/>
        </w:rPr>
        <w:br/>
      </w:r>
      <w:r w:rsidRPr="00B22713">
        <w:rPr>
          <w:rFonts w:ascii="Times New Roman" w:eastAsia="Times New Roman" w:hAnsi="Times New Roman" w:cs="Times New Roman"/>
          <w:sz w:val="24"/>
          <w:szCs w:val="24"/>
        </w:rPr>
        <w:br/>
        <w:t xml:space="preserve">3. </w:t>
      </w:r>
      <w:r w:rsidRPr="003311C9">
        <w:rPr>
          <w:rFonts w:ascii="Times New Roman" w:eastAsia="Times New Roman" w:hAnsi="Times New Roman" w:cs="Times New Roman"/>
          <w:b/>
          <w:bCs/>
          <w:sz w:val="24"/>
          <w:szCs w:val="24"/>
        </w:rPr>
        <w:t>Healthcare:</w:t>
      </w:r>
      <w:r w:rsidRPr="00B22713">
        <w:rPr>
          <w:rFonts w:ascii="Times New Roman" w:eastAsia="Times New Roman" w:hAnsi="Times New Roman" w:cs="Times New Roman"/>
          <w:sz w:val="24"/>
          <w:szCs w:val="24"/>
        </w:rPr>
        <w:t xml:space="preserve"> AI-savvy executives improve patient care and efficiency. Through predictive analytics for patient diagnostics, resource allocation, and pharmaceutical development, AI-savvy health staff improve service delivery and cost</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{"citationID":"zrM1h7GB","properties":{"formattedCitation":"[14]","plainCitation":"[14]","noteIndex":0},"citationItems":[{"id":1529,"uris":["http://zotero.org/users/16652950/items/K288PLDV"],"itemData":{"id":1529,"type":"article-journal","abstract":"The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[14]</w:t>
      </w:r>
      <w:r w:rsidR="00556608">
        <w:rPr>
          <w:rFonts w:ascii="Times New Roman" w:eastAsia="Times New Roman" w:hAnsi="Times New Roman" w:cs="Times New Roman"/>
          <w:sz w:val="24"/>
          <w:szCs w:val="24"/>
        </w:rPr>
        <w:fldChar w:fldCharType="end"/>
      </w:r>
      <w:r w:rsidR="00556608">
        <w:rPr>
          <w:rFonts w:ascii="Times New Roman" w:eastAsia="Times New Roman" w:hAnsi="Times New Roman" w:cs="Times New Roman"/>
          <w:sz w:val="24"/>
          <w:szCs w:val="24"/>
        </w:rPr>
        <w:t xml:space="preserve">. </w:t>
      </w:r>
    </w:p>
    <w:p w14:paraId="4430708A" w14:textId="3F62FD68" w:rsidR="00317BC8" w:rsidRPr="00317BC8" w:rsidRDefault="00317BC8" w:rsidP="00317BC8">
      <w:pPr>
        <w:spacing w:before="100" w:beforeAutospacing="1" w:after="100" w:afterAutospacing="1" w:line="240" w:lineRule="auto"/>
        <w:outlineLvl w:val="2"/>
        <w:rPr>
          <w:rFonts w:ascii="Times New Roman" w:eastAsia="Times New Roman" w:hAnsi="Times New Roman" w:cs="Times New Roman"/>
          <w:b/>
          <w:bCs/>
          <w:sz w:val="27"/>
          <w:szCs w:val="27"/>
        </w:rPr>
      </w:pPr>
      <w:r w:rsidRPr="00317BC8">
        <w:rPr>
          <w:rFonts w:ascii="Times New Roman" w:eastAsia="Times New Roman" w:hAnsi="Times New Roman" w:cs="Times New Roman"/>
          <w:b/>
          <w:bCs/>
          <w:sz w:val="27"/>
          <w:szCs w:val="27"/>
        </w:rPr>
        <w:t xml:space="preserve">4. AI Literacy Frameworks and Approaches for Executives </w:t>
      </w:r>
    </w:p>
    <w:p w14:paraId="115A392D"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Frameworks for AI Literacy</w:t>
      </w:r>
    </w:p>
    <w:p w14:paraId="4A8D971B" w14:textId="5E69CCCC" w:rsidR="00953149" w:rsidRPr="00953149"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t xml:space="preserve">Companies need frameworks to boost CEOs' AI literacy as AI technologies evolve. These frameworks link complex AI systems to leadership teams that must adopt these systems into </w:t>
      </w:r>
      <w:proofErr w:type="spellStart"/>
      <w:r w:rsidRPr="00953149">
        <w:rPr>
          <w:rFonts w:ascii="Times New Roman" w:eastAsia="Times New Roman" w:hAnsi="Times New Roman" w:cs="Times New Roman"/>
          <w:sz w:val="24"/>
          <w:szCs w:val="24"/>
        </w:rPr>
        <w:t>organisational</w:t>
      </w:r>
      <w:proofErr w:type="spellEnd"/>
      <w:r w:rsidRPr="00953149">
        <w:rPr>
          <w:rFonts w:ascii="Times New Roman" w:eastAsia="Times New Roman" w:hAnsi="Times New Roman" w:cs="Times New Roman"/>
          <w:sz w:val="24"/>
          <w:szCs w:val="24"/>
        </w:rPr>
        <w:t xml:space="preserve"> strategies. Several theories and methodologies assist CEOs understand and make AI-driven decisions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{"citationID":"G2o0jbBg","properties":{"formattedCitation":"[4]","plainCitation":"[4]","noteIndex":0},"citationItems":[{"id":7573,"uris":["http://zotero.org/users/16652950/items/GI7KPAQX"],"itemData":{"id":7573,"type":"article-journal","abstract":"This study explores the factors influencing AI adoption in professional service firms. Grounded in the Technological-Organizational-Environmental (TOE) framework, we employed a qualitative, multiple case study approach, investigating three auditing firms of varying sizes through interviews and secondary document reviews. Our findings reveal six factors influencing AI adoption, including technology affordances and constraints, the firm's innovation management approaches and AI readiness, the competition environment, and the regulatory environment. Noteworthily, these factors vary significantly among the three firms. Larger firms, often operating in an environment with high AI penetration, primarily perceive the operating affordance of AI rather than marketing affordance. This means their AI adoption encompasses greater scale and depth than smaller firms. However, this expansive adoption exposes them to a widening gap in regulatory frameworks, hindering AI adoption. Moreover, smaller firms are characterized by weaker AI readiness, positioning them disadvantageously to mitigate the constraints imposed by AI. This study contributes to existing literature by offering a more holistic perspective on AI adoption in professional services.","container-title":"Technological Forecasting and Social Change","DOI":"10.1016/j.techfore.2024.123251","ISSN":"0040-1625","journalAbbreviation":"Technological Forecasting and Social Change","page":"123251","source":"ScienceDirect","title":"Artificial intelligence adoption in a professional service industry: A multiple case study","title-short":"Artificial intelligence adoption in a professional service industry","volume":"201","author":[{"family":"Yang","given":"Jiaqi"},{"family":"Blount","given":"Yvette"},{"family":"Amrollahi","given":"Alireza"}],"issued":{"date-parts":[["2024",4,1]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[4]</w:t>
      </w:r>
      <w:r w:rsidR="00556608">
        <w:rPr>
          <w:rFonts w:ascii="Times New Roman" w:eastAsia="Times New Roman" w:hAnsi="Times New Roman" w:cs="Times New Roman"/>
          <w:sz w:val="24"/>
          <w:szCs w:val="24"/>
        </w:rPr>
        <w:fldChar w:fldCharType="end"/>
      </w:r>
      <w:r w:rsidRPr="00953149">
        <w:rPr>
          <w:rFonts w:ascii="Times New Roman" w:eastAsia="Times New Roman" w:hAnsi="Times New Roman" w:cs="Times New Roman"/>
          <w:sz w:val="24"/>
          <w:szCs w:val="24"/>
        </w:rPr>
        <w:t xml:space="preserve">. </w:t>
      </w:r>
      <w:r w:rsidRPr="00953149">
        <w:rPr>
          <w:rFonts w:ascii="Times New Roman" w:eastAsia="Times New Roman" w:hAnsi="Times New Roman" w:cs="Times New Roman"/>
          <w:sz w:val="24"/>
          <w:szCs w:val="24"/>
        </w:rPr>
        <w:br/>
      </w:r>
      <w:r w:rsidRPr="00953149">
        <w:rPr>
          <w:rFonts w:ascii="Times New Roman" w:eastAsia="Times New Roman" w:hAnsi="Times New Roman" w:cs="Times New Roman"/>
          <w:sz w:val="24"/>
          <w:szCs w:val="24"/>
        </w:rPr>
        <w:lastRenderedPageBreak/>
        <w:br/>
        <w:t xml:space="preserve">Popular paradigms like the AI Competency Model educate strategic thinking, technological understanding, and business application of AI. This model highlights that executives need technical knowledge and the ability to work with data scientists, engineers, and others to truly transform firms with AI. </w:t>
      </w:r>
      <w:r w:rsidR="00556608">
        <w:rPr>
          <w:rFonts w:ascii="Times New Roman" w:eastAsia="Times New Roman" w:hAnsi="Times New Roman" w:cs="Times New Roman"/>
          <w:sz w:val="24"/>
          <w:szCs w:val="24"/>
        </w:rPr>
        <w:t xml:space="preserve">It was </w:t>
      </w:r>
      <w:r w:rsidRPr="00953149">
        <w:rPr>
          <w:rFonts w:ascii="Times New Roman" w:eastAsia="Times New Roman" w:hAnsi="Times New Roman" w:cs="Times New Roman"/>
          <w:sz w:val="24"/>
          <w:szCs w:val="24"/>
        </w:rPr>
        <w:t>observed that such frameworks help CEOs understand how AI can solve business problems and create value</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{"citationID":"0vpLilhk","properties":{"formattedCitation":"[4,9]","plainCitation":"[4,9]","noteIndex":0},"citationItems":[{"id":7573,"uris":["http://zotero.org/users/16652950/items/GI7KPAQX"],"itemData":{"id":7573,"type":"article-journal","abstract":"This study explores the factors influencing AI adoption in professional service firms. Grounded in the Technological-Organizational-Environmental (TOE) framework, we employed a qualitative, multiple case study approach, investigating three auditing firms of varying sizes through interviews and secondary document reviews. Our findings reveal six factors influencing AI adoption, including technology affordances and constraints, the firm's innovation management approaches and AI readiness, the competition environment, and the regulatory environment. Noteworthily, these factors vary significantly among the three firms. Larger firms, often operating in an environment with high AI penetration, primarily perceive the operating affordance of AI rather than marketing affordance. This means their AI adoption encompasses greater scale and depth than smaller firms. However, this expansive adoption exposes them to a widening gap in regulatory frameworks, hindering AI adoption. Moreover, smaller firms are characterized by weaker AI readiness, positioning them disadvantageously to mitigate the constraints imposed by AI. This study contributes to existing literature by offering a more holistic perspective on AI adoption in professional services.","container-title":"Technological Forecasting and Social Change","DOI":"10.1016/j.techfore.2024.123251","ISSN":"0040-1625","journalAbbreviation":"Technological Forecasting and Social Change","page":"123251","source":"ScienceDirect","title":"Artificial intelligence adoption in a professional service industry: A multiple case study","title-short":"Artificial intelligence adoption in a professional service industry","volume":"201","author":[{"family":"Yang","given":"Jiaqi"},{"family":"Blount","given":"Yvette"},{"family":"Amrollahi","given":"Alireza"}],"issued":{"date-parts":[["2024",4,1]]}}},{"id":1615,"uris":["http://zotero.org/users/16652950/items/BGATS2H2"],"itemData":{"id":1615,"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[4,9]</w:t>
      </w:r>
      <w:r w:rsidR="00556608">
        <w:rPr>
          <w:rFonts w:ascii="Times New Roman" w:eastAsia="Times New Roman" w:hAnsi="Times New Roman" w:cs="Times New Roman"/>
          <w:sz w:val="24"/>
          <w:szCs w:val="24"/>
        </w:rPr>
        <w:fldChar w:fldCharType="end"/>
      </w:r>
      <w:r w:rsidRPr="00953149">
        <w:rPr>
          <w:rFonts w:ascii="Times New Roman" w:eastAsia="Times New Roman" w:hAnsi="Times New Roman" w:cs="Times New Roman"/>
          <w:sz w:val="24"/>
          <w:szCs w:val="24"/>
        </w:rPr>
        <w:t>.</w:t>
      </w:r>
      <w:r w:rsidRPr="00953149">
        <w:rPr>
          <w:rFonts w:ascii="Times New Roman" w:eastAsia="Times New Roman" w:hAnsi="Times New Roman" w:cs="Times New Roman"/>
          <w:sz w:val="24"/>
          <w:szCs w:val="24"/>
        </w:rPr>
        <w:br/>
      </w:r>
      <w:r w:rsidRPr="00953149">
        <w:rPr>
          <w:rFonts w:ascii="Times New Roman" w:eastAsia="Times New Roman" w:hAnsi="Times New Roman" w:cs="Times New Roman"/>
          <w:sz w:val="24"/>
          <w:szCs w:val="24"/>
        </w:rPr>
        <w:br/>
      </w:r>
      <w:r w:rsidRPr="00953149">
        <w:rPr>
          <w:rFonts w:ascii="Times New Roman" w:eastAsia="Times New Roman" w:hAnsi="Times New Roman" w:cs="Times New Roman"/>
          <w:sz w:val="24"/>
          <w:szCs w:val="24"/>
        </w:rPr>
        <w:br/>
        <w:t>The AI Leadership Framework recommends mastering AI principles and tools and making sure the executive understands how AI fits into business strategy and goals. This paradigm promotes continuous learning because AI is evolving swiftly. It suggests leaders iteratively study AI technologies and applications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{"citationID":"rneWkEl9","properties":{"formattedCitation":"[15]","plainCitation":"[15]","noteIndex":0},"citationItems":[{"id":7589,"uris":["http://zotero.org/users/16652950/items/9WH892AX"],"itemData":{"id":7589,"type":"article-journal","abstract":"Transformative artificially intelligent tools, such as ChatGPT, designed to generate sophisticated text indistinguishable from that produced by a human, are applicable across a wide range of contexts. The technology presents opportunities as well as, often ethical and legal, challenges, and has the potential for both positive and negative impacts for organisations, society, and individuals. Offering multi-disciplinary insight into some of these, this article brings together 43 contributions from experts in fields such as computer science, marketing, information systems, education, policy, hospitality and tourism, management, publishing, and nursing. The contributors acknowledge ChatGPT’s capabilities to enhance productivity and suggest that it is likely to offer significant gains in the banking, hospitality and tourism, and information technology industries, and enhance business activities, such as management and marketing. Nevertheless, they also consider its limitations, disruptions to practices, threats to privacy and security, and consequences of biases, misuse, and misinformation. However, opinion is split on whether ChatGPT’s use should be restricted or legislated. Drawing on these contributions, the article identifies questions requiring further research across three thematic areas: knowledge, transparency, and ethics; digital transformation of organisations and societies; and teaching, learning, and scholarly research. The avenues for further research include: identifying skills, resources, and capabilities needed to handle generative AI; examining biases of generative AI attributable to training datasets and processes; exploring business and societal contexts best suited for generative AI implementation; determining optimal combinations of human and generative AI for various tasks; identifying ways to assess accuracy of text produced by generative AI; and uncovering the ethical and legal issues in using generative AI across different contexts.","container-title":"International Journal of Information Management","DOI":"10.1016/j.ijinfomgt.2023.102642","ISSN":"0268-4012","journalAbbreviation":"International Journal of Information Management","page":"102642","source":"ScienceDirect","title":"Opinion Paper: “So what if ChatGPT wrote it?” Multidisciplinary perspectives on opportunities, challenges and implications of generative conversational AI for research, practice and policy","title-short":"Opinion Paper","volume":"71","author":[{"family":"Dwivedi","given":"Yogesh K."},{"family":"Kshetri","given":"Nir"},{"family":"Hughes","given":"Laurie"},{"family":"Slade","given":"Emma Louise"},{"family":"Jeyaraj","given":"Anand"},{"family":"Kar","given":"Arpan Kumar"},{"family":"Baabdullah","given":"Abdullah M."},{"family":"Koohang","given":"Alex"},{"family":"Raghavan","given":"Vishnupriya"},{"family":"Ahuja","given":"Manju"},{"family":"Albanna","given":"Hanaa"},{"family":"Albashrawi","given":"Mousa Ahmad"},{"family":"Al-Busaidi","given":"Adil S."},{"family":"Balakrishnan","given":"Janarthanan"},{"family":"Barlette","given":"Yves"},{"family":"Basu","given":"Sriparna"},{"family":"Bose","given":"Indranil"},{"family":"Brooks","given":"Laurence"},{"family":"Buhalis","given":"Dimitrios"},{"family":"Carter","given":"Lemuria"},{"family":"Chowdhury","given":"Soumyadeb"},{"family":"Crick","given":"Tom"},{"family":"Cunningham","given":"Scott W."},{"family":"Davies","given":"Gareth H."},{"family":"Davison","given":"Robert M."},{"family":"Dé","given":"Rahul"},{"family":"Dennehy","given":"Denis"},{"family":"Duan","given":"Yanqing"},{"family":"Dubey","given":"Rameshwar"},{"family":"Dwivedi","given":"Rohita"},{"family":"Edwards","given":"John S."},{"family":"Flavián","given":"Carlos"},{"family":"Gauld","given":"Robin"},{"family":"Grover","given":"Varun"},{"family":"Hu","given":"Mei-Chih"},{"family":"Janssen","given":"Marijn"},{"family":"Jones","given":"Paul"},{"family":"Junglas","given":"Iris"},{"family":"Khorana","given":"Sangeeta"},{"family":"Kraus","given":"Sascha"},{"family":"Larsen","given":"Kai R."},{"family":"Latreille","given":"Paul"},{"family":"Laumer","given":"Sven"},{"family":"Malik","given":"F. Tegwen"},{"family":"Mardani","given":"Abbas"},{"family":"Mariani","given":"Marcello"},{"family":"Mithas","given":"Sunil"},{"family":"Mogaji","given":"Emmanuel"},{"family":"Nord","given":"Jeretta Horn"},{"family":"O’Connor","given":"Siobhan"},{"family":"Okumus","given":"Fevzi"},{"family":"Pagani","given":"Margherita"},{"family":"Pandey","given":"Neeraj"},{"family":"Papagiannidis","given":"Savvas"},{"family":"Pappas","given":"Ilias O."},{"family":"Pathak","given":"Nishith"},{"family":"Pries-Heje","given":"Jan"},{"family":"Raman","given":"Ramakrishnan"},{"family":"Rana","given":"Nripendra P."},{"family":"Rehm","given":"Sven-Volker"},{"family":"Ribeiro-Navarrete","given":"Samuel"},{"family":"Richter","given":"Alexander"},{"family":"Rowe","given":"Frantz"},{"family":"Sarker","given":"Suprateek"},{"family":"Stahl","given":"Bernd Carsten"},{"family":"Tiwari","given":"Manoj Kumar"},{"family":"Aalst","given":"Wil","non-dropping-particle":"van der"},{"family":"Venkatesh","given":"Viswanath"},{"family":"Viglia","given":"Giampaolo"},{"family":"Wade","given":"Michael"},{"family":"Walton","given":"Paul"},{"family":"Wirtz","given":"Jochen"},{"family":"Wright","given":"Ryan"}],"issued":{"date-parts":[["2023",8,1]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[15]</w:t>
      </w:r>
      <w:r w:rsidR="00556608">
        <w:rPr>
          <w:rFonts w:ascii="Times New Roman" w:eastAsia="Times New Roman" w:hAnsi="Times New Roman" w:cs="Times New Roman"/>
          <w:sz w:val="24"/>
          <w:szCs w:val="24"/>
        </w:rPr>
        <w:fldChar w:fldCharType="end"/>
      </w:r>
      <w:r w:rsidRPr="00953149">
        <w:rPr>
          <w:rFonts w:ascii="Times New Roman" w:eastAsia="Times New Roman" w:hAnsi="Times New Roman" w:cs="Times New Roman"/>
          <w:sz w:val="24"/>
          <w:szCs w:val="24"/>
        </w:rPr>
        <w:t>.</w:t>
      </w:r>
    </w:p>
    <w:p w14:paraId="6F3C92A2" w14:textId="3889A2BA" w:rsidR="00953149" w:rsidRPr="00953149" w:rsidRDefault="003311C9" w:rsidP="003311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Executive Education and Training</w:t>
      </w:r>
      <w:r>
        <w:rPr>
          <w:rFonts w:ascii="Times New Roman" w:eastAsia="Times New Roman" w:hAnsi="Times New Roman" w:cs="Times New Roman"/>
          <w:sz w:val="24"/>
          <w:szCs w:val="24"/>
        </w:rPr>
        <w:br/>
        <w:t>Effective AI literacy programs are essential for executives to fully understand and apply AI. These programs, including short courses and in-house workshops, focus on teaching business leaders the strategic applications of AI rather than its technical aspects. Research shows that hands-on learning and mentorship from AI experts can enhance executives' understanding of AI tools and their business implications. Continuous learning, such as participation in AI-focused industry conferences, is also necessary to stay up-to-date with rapidly advancing technologies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{"citationID":"rSJYYybh","properties":{"formattedCitation":"[4]","plainCitation":"[4]","noteIndex":0},"citationItems":[{"id":7573,"uris":["http://zotero.org/users/16652950/items/GI7KPAQX"],"itemData":{"id":7573,"type":"article-journal","abstract":"This study explores the factors influencing AI adoption in professional service firms. Grounded in the Technological-Organizational-Environmental (TOE) framework, we employed a qualitative, multiple case study approach, investigating three auditing firms of varying sizes through interviews and secondary document reviews. Our findings reveal six factors influencing AI adoption, including technology affordances and constraints, the firm's innovation management approaches and AI readiness, the competition environment, and the regulatory environment. Noteworthily, these factors vary significantly among the three firms. Larger firms, often operating in an environment with high AI penetration, primarily perceive the operating affordance of AI rather than marketing affordance. This means their AI adoption encompasses greater scale and depth than smaller firms. However, this expansive adoption exposes them to a widening gap in regulatory frameworks, hindering AI adoption. Moreover, smaller firms are characterized by weaker AI readiness, positioning them disadvantageously to mitigate the constraints imposed by AI. This study contributes to existing literature by offering a more holistic perspective on AI adoption in professional services.","container-title":"Technological Forecasting and Social Change","DOI":"10.1016/j.techfore.2024.123251","ISSN":"0040-1625","journalAbbreviation":"Technological Forecasting and Social Change","page":"123251","source":"ScienceDirect","title":"Artificial intelligence adoption in a professional service industry: A multiple case study","title-short":"Artificial intelligence adoption in a professional service industry","volume":"201","author":[{"family":"Yang","given":"Jiaqi"},{"family":"Blount","given":"Yvette"},{"family":"Amrollahi","given":"Alireza"}],"issued":{"date-parts":[["2024",4,1]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[4]</w:t>
      </w:r>
      <w:r w:rsidR="00556608">
        <w:rPr>
          <w:rFonts w:ascii="Times New Roman" w:eastAsia="Times New Roman" w:hAnsi="Times New Roman" w:cs="Times New Roman"/>
          <w:sz w:val="24"/>
          <w:szCs w:val="24"/>
        </w:rPr>
        <w:fldChar w:fldCharType="end"/>
      </w:r>
      <w:r w:rsidR="00953149" w:rsidRPr="00953149">
        <w:rPr>
          <w:rFonts w:ascii="Times New Roman" w:eastAsia="Times New Roman" w:hAnsi="Times New Roman" w:cs="Times New Roman"/>
          <w:sz w:val="24"/>
          <w:szCs w:val="24"/>
        </w:rPr>
        <w:t>.</w:t>
      </w:r>
      <w:r w:rsidR="00953149" w:rsidRPr="00953149">
        <w:rPr>
          <w:rFonts w:ascii="Times New Roman" w:eastAsia="Times New Roman" w:hAnsi="Times New Roman" w:cs="Times New Roman"/>
          <w:sz w:val="24"/>
          <w:szCs w:val="24"/>
        </w:rPr>
        <w:br/>
      </w:r>
      <w:r w:rsidR="00953149" w:rsidRPr="00953149">
        <w:rPr>
          <w:rFonts w:ascii="Times New Roman" w:eastAsia="Times New Roman" w:hAnsi="Times New Roman" w:cs="Times New Roman"/>
          <w:sz w:val="24"/>
          <w:szCs w:val="24"/>
        </w:rPr>
        <w:br/>
      </w:r>
      <w:r w:rsidR="00953149" w:rsidRPr="00953149">
        <w:rPr>
          <w:rFonts w:ascii="Times New Roman" w:eastAsia="Times New Roman" w:hAnsi="Times New Roman" w:cs="Times New Roman"/>
          <w:sz w:val="24"/>
          <w:szCs w:val="24"/>
        </w:rPr>
        <w:br/>
        <w:t xml:space="preserve">Corporations often develop AI literacy programs in-house. In-house training sometimes involves workshops where executives use AI technologies for their company. This training works because it addresses company issues and AI. Executives may work with data scientists or AI consultants to understand </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{"citationID":"wNOYwte8","properties":{"formattedCitation":"[16]","plainCitation":"[16]","noteIndex":0},"citationItems":[{"id":7591,"uris":["http://zotero.org/users/16652950/items/YMAR5B76"],"itemData":{"id":7591,"type":"article-journal","abstract":"Artificial Intelligence (AI) has spread across industries (e.g., business, science, art, education) to enhance user experience, improve work efficiency, and create many future job opportunities. However, public understanding of AI technologies and how to define AI literacy is under-explored. This vision poses upcoming challenges for our next generation to learn about AI. On this note, an exploratory review was conducted to conceptualize the newly emerging concept “AI literacy”, in search for a sound theoretical foundation to define, teach and evaluate AI literacy. Grounded in literature on 30 existing peer-reviewed articles, this review proposed four aspects (i.e., know and understand, use and apply, evaluate and create, and ethical issues) for fostering AI literacy based on the adaptation of classic literacies. This study sheds light on the consolidated definition, teaching, and ethical concerns on AI literacy, establishing the groundwork for future research such as competency development and assessment criteria on AI literacy.","container-title":"Computers and Education: Artificial Intelligence","DOI":"10.1016/j.caeai.2021.100041","ISSN":"2666-920X","journalAbbreviation":"Computers and Education: Artificial Intelligence","page":"100041","source":"ScienceDirect","title":"Conceptualizing AI literacy: An exploratory review","title-short":"Conceptualizing AI literacy","volume":"2","author":[{"family":"Ng","given":"Davy Tsz Kit"},{"family":"Leung","given":"Jac Ka Lok"},{"family":"Chu","given":"Samuel Kai Wah"},{"family":"Qiao","given":"Maggie Shen"}],"issued":{"date-parts":[["2021",1,1]]}}}],"schema":"https://github.com/citation-style-language/schema/raw/master/csl-citation.json"}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[16]</w:t>
      </w:r>
      <w:r w:rsidR="00556608">
        <w:rPr>
          <w:rFonts w:ascii="Times New Roman" w:eastAsia="Times New Roman" w:hAnsi="Times New Roman" w:cs="Times New Roman"/>
          <w:sz w:val="24"/>
          <w:szCs w:val="24"/>
        </w:rPr>
        <w:fldChar w:fldCharType="end"/>
      </w:r>
      <w:r w:rsidR="00953149" w:rsidRPr="00953149">
        <w:rPr>
          <w:rFonts w:ascii="Times New Roman" w:eastAsia="Times New Roman" w:hAnsi="Times New Roman" w:cs="Times New Roman"/>
          <w:sz w:val="24"/>
          <w:szCs w:val="24"/>
        </w:rPr>
        <w:t xml:space="preserve">. </w:t>
      </w:r>
      <w:r w:rsidR="00953149" w:rsidRPr="00953149">
        <w:rPr>
          <w:rFonts w:ascii="Times New Roman" w:eastAsia="Times New Roman" w:hAnsi="Times New Roman" w:cs="Times New Roman"/>
          <w:sz w:val="24"/>
          <w:szCs w:val="24"/>
        </w:rPr>
        <w:br/>
      </w:r>
      <w:r w:rsidR="00953149" w:rsidRPr="00953149">
        <w:rPr>
          <w:rFonts w:ascii="Times New Roman" w:eastAsia="Times New Roman" w:hAnsi="Times New Roman" w:cs="Times New Roman"/>
          <w:sz w:val="24"/>
          <w:szCs w:val="24"/>
        </w:rPr>
        <w:br/>
        <w:t>Short courses and in-house training help, but studies suggest continual learning is necessary. AI literacy requires continual interaction with developing AI technology and their business leadership effects.</w:t>
      </w:r>
    </w:p>
    <w:p w14:paraId="37DDB2C2"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Best Practices for Building AI Literacy</w:t>
      </w:r>
    </w:p>
    <w:p w14:paraId="6F89CF8D" w14:textId="77777777" w:rsidR="00556608"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t xml:space="preserve">Best practices can help executives learn AI in addition to formal training. These strategies promote self-directed learning, cooperation, and a growth mindset that </w:t>
      </w:r>
      <w:proofErr w:type="spellStart"/>
      <w:r w:rsidRPr="00953149">
        <w:rPr>
          <w:rFonts w:ascii="Times New Roman" w:eastAsia="Times New Roman" w:hAnsi="Times New Roman" w:cs="Times New Roman"/>
          <w:sz w:val="24"/>
          <w:szCs w:val="24"/>
        </w:rPr>
        <w:t>recognises</w:t>
      </w:r>
      <w:proofErr w:type="spellEnd"/>
      <w:r w:rsidRPr="00953149">
        <w:rPr>
          <w:rFonts w:ascii="Times New Roman" w:eastAsia="Times New Roman" w:hAnsi="Times New Roman" w:cs="Times New Roman"/>
          <w:sz w:val="24"/>
          <w:szCs w:val="24"/>
        </w:rPr>
        <w:t xml:space="preserve"> AI education's ongoing nature. </w:t>
      </w:r>
    </w:p>
    <w:p w14:paraId="092FAC86" w14:textId="1E1D8988" w:rsidR="00556608"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br/>
        <w:t xml:space="preserve">Executives may learn AI literacy best independently. MOOCs, seminars, podcasts, and </w:t>
      </w:r>
      <w:proofErr w:type="spellStart"/>
      <w:r w:rsidRPr="00953149">
        <w:rPr>
          <w:rFonts w:ascii="Times New Roman" w:eastAsia="Times New Roman" w:hAnsi="Times New Roman" w:cs="Times New Roman"/>
          <w:sz w:val="24"/>
          <w:szCs w:val="24"/>
        </w:rPr>
        <w:t>specialised</w:t>
      </w:r>
      <w:proofErr w:type="spellEnd"/>
      <w:r w:rsidRPr="00953149">
        <w:rPr>
          <w:rFonts w:ascii="Times New Roman" w:eastAsia="Times New Roman" w:hAnsi="Times New Roman" w:cs="Times New Roman"/>
          <w:sz w:val="24"/>
          <w:szCs w:val="24"/>
        </w:rPr>
        <w:t xml:space="preserve"> reading can help executives follow AI trends. Executive-specific AI courses for non-technical audiences from Coursera, edX, and Udacity discuss commercial AI applications. Research suggests that proactive learning aids CEO AI acceptance and deployment</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{"citationID":"w2RSlOfr","properties":{"formattedCitation":"[17]","plainCitation":"[17]","noteIndex":0},"citationItems":[{"id":7596,"uris":["http://zotero.org/users/16652950/items/4DFPC6XT"],"itemData":{"id":7596,"type":"article-journal","abstract":"The recent high performance of ChatGPT on several standardized academic tests has thrust the topic of artificial intelligence (AI) into the mainstream conversation about the future of education. As deep learning is poised to shift the teaching paradigm, it is essential to have a clear understanding of its effects on the current education system to ensure sustainable development and deployment of AI-driven technologies at schools and universities. This research aims to investigate the potential impact of AI on education through review and analysis of the existing literature across three major axes: applications, advantages, and challenges. Our review focuses on the use of artificial intelligence in collaborative teacher–student learning, intelligent tutoring systems, automated assessment, and personalized learning. We also report on the potential negative aspects, ethical issues, and possible future routes for AI implementation in education. Ultimately, we find that the only way forward is to embrace the new technology, while implementing guardrails to prevent its abuse.","container-title":"Sustainability","DOI":"10.3390/su151612451","ISSN":"2071-1050","issue":"16","language":"en","license":"http://creativecommons.org/licenses/by/3.0/","note":"publisher: Multidisciplinary Digital Publishing Institute","page":"12451","source":"www.mdpi.com","title":"New Era of Artificial Intelligence in Education: Towards a Sustainable Multifaceted Revolution","title-short":"New Era of Artificial Intelligence in Education","volume":"15","author":[{"family":"Kamalov","given":"Firuz"},{"family":"Santandreu Calonge","given":"David"},{"family":"Gurrib","given":"Ikhlaas"}],"issued":{"date-parts":[["2023",1]]}}}],"schema":"https://github.com/citation-style-language/schema/raw/master/csl-citation.json"}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[17]</w:t>
      </w:r>
      <w:r w:rsidR="00556608">
        <w:rPr>
          <w:rFonts w:ascii="Times New Roman" w:eastAsia="Times New Roman" w:hAnsi="Times New Roman" w:cs="Times New Roman"/>
          <w:sz w:val="24"/>
          <w:szCs w:val="24"/>
        </w:rPr>
        <w:fldChar w:fldCharType="end"/>
      </w:r>
      <w:r w:rsidRPr="00953149">
        <w:rPr>
          <w:rFonts w:ascii="Times New Roman" w:eastAsia="Times New Roman" w:hAnsi="Times New Roman" w:cs="Times New Roman"/>
          <w:sz w:val="24"/>
          <w:szCs w:val="24"/>
        </w:rPr>
        <w:t xml:space="preserve"> .</w:t>
      </w:r>
    </w:p>
    <w:p w14:paraId="7CFECE01" w14:textId="7AD85391" w:rsidR="00953149" w:rsidRPr="00953149" w:rsidRDefault="00953149" w:rsidP="00953149">
      <w:pPr>
        <w:spacing w:after="0" w:line="240" w:lineRule="auto"/>
        <w:rPr>
          <w:rFonts w:ascii="Times New Roman" w:eastAsia="Times New Roman" w:hAnsi="Times New Roman" w:cs="Times New Roman"/>
          <w:sz w:val="24"/>
          <w:szCs w:val="24"/>
        </w:rPr>
      </w:pPr>
      <w:r w:rsidRPr="00953149">
        <w:rPr>
          <w:rFonts w:ascii="Times New Roman" w:eastAsia="Times New Roman" w:hAnsi="Times New Roman" w:cs="Times New Roman"/>
          <w:sz w:val="24"/>
          <w:szCs w:val="24"/>
        </w:rPr>
        <w:br/>
        <w:t>Mentorship: Another useful activity. AI professionals or people familiar with AI can mentor senior leaders. In informal interactions, CEOs might learn about AI tools' commercial implications. Mentorship programs let CEOs learn about complex AI ideas without pressure</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{"citationID":"UOCcJslb","properties":{"formattedCitation":"[18]","plainCitation":"[18]","noteIndex":0},"citationItems":[{"id":7600,"uris":["http://zotero.org/users/16652950/items/JMMUDSM2"],"itemData":{"id":7600,"type":"article-journal","abstract":"This study investigates the integration of mentorship, self-regulated learning (SRL), and generative artificial intelligence (gen-AI) to support pre-service teachers (PSTs) before and during work-integrated learning (WIL) placements. Utilising the Mentoring and SRL Pyramid Model (MSPM), it examines how mentors’ dual roles as coaches and assessors influence PSTs’ SRL and explores to what extent gen-AI can assist PSTs in meeting the demands of WIL placements. Quantitative and qualitative data from 151 PSTs, including survey, interview, placement scores, and mentor feedback were analysed using statistical correlation analysis and thematic analysis to reveal varied mentorship approaches. Gen-AI tools are highlighted as valuable in enhancing PSTs’ SRL, providing tactical and emotional guidance where traditional mentorship is limited. However, challenges remain in gen-AI’s ability to navigate complex interpersonal dynamics. The study advocates for balanced mentorship training that integrates technical and emotional support, and equitable access to gen-AI tools. These insights are critical for educational institutions aiming to optimise PST experiences and outcomes in WIL through strategic integration of gen-AI and mentorship.","container-title":"Education Sciences","DOI":"10.3390/educsci15060642","ISSN":"2227-7102","issue":"6","language":"en","license":"http://creativecommons.org/licenses/by/3.0/","note":"publisher: Multidisciplinary Digital Publishing Institute","page":"642","source":"www.mdpi.com","title":"Mentorship in the Age of Generative AI: ChatGPT to Support Self-Regulated Learning of Pre-Service Teachers Before and During Placements","title-short":"Mentorship in the Age of Generative AI","volume":"15","author":[{"family":"Nguyen (Ruby)","given":"Ngoc Nhu"},{"family":"Barbieri","given":"Walter"}],"issued":{"date-parts":[["2025",6]]}}}],"schema":"https://github.com/citation-style-language/schema/raw/master/csl-citation.json"}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[18]</w:t>
      </w:r>
      <w:r w:rsidR="00556608">
        <w:rPr>
          <w:rFonts w:ascii="Times New Roman" w:eastAsia="Times New Roman" w:hAnsi="Times New Roman" w:cs="Times New Roman"/>
          <w:sz w:val="24"/>
          <w:szCs w:val="24"/>
        </w:rPr>
        <w:fldChar w:fldCharType="end"/>
      </w:r>
      <w:r w:rsidRPr="00953149">
        <w:rPr>
          <w:rFonts w:ascii="Times New Roman" w:eastAsia="Times New Roman" w:hAnsi="Times New Roman" w:cs="Times New Roman"/>
          <w:sz w:val="24"/>
          <w:szCs w:val="24"/>
        </w:rPr>
        <w:t xml:space="preserve">. </w:t>
      </w:r>
      <w:r w:rsidRPr="00953149">
        <w:rPr>
          <w:rFonts w:ascii="Times New Roman" w:eastAsia="Times New Roman" w:hAnsi="Times New Roman" w:cs="Times New Roman"/>
          <w:sz w:val="24"/>
          <w:szCs w:val="24"/>
        </w:rPr>
        <w:br/>
      </w:r>
      <w:r w:rsidRPr="00953149">
        <w:rPr>
          <w:rFonts w:ascii="Times New Roman" w:eastAsia="Times New Roman" w:hAnsi="Times New Roman" w:cs="Times New Roman"/>
          <w:sz w:val="24"/>
          <w:szCs w:val="24"/>
        </w:rPr>
        <w:br/>
      </w:r>
      <w:r w:rsidRPr="00953149">
        <w:rPr>
          <w:rFonts w:ascii="Times New Roman" w:eastAsia="Times New Roman" w:hAnsi="Times New Roman" w:cs="Times New Roman"/>
          <w:sz w:val="24"/>
          <w:szCs w:val="24"/>
        </w:rPr>
        <w:lastRenderedPageBreak/>
        <w:br/>
        <w:t xml:space="preserve">Collaborating with peers in the same business or </w:t>
      </w:r>
      <w:proofErr w:type="spellStart"/>
      <w:r w:rsidRPr="00953149">
        <w:rPr>
          <w:rFonts w:ascii="Times New Roman" w:eastAsia="Times New Roman" w:hAnsi="Times New Roman" w:cs="Times New Roman"/>
          <w:sz w:val="24"/>
          <w:szCs w:val="24"/>
        </w:rPr>
        <w:t>organisation</w:t>
      </w:r>
      <w:proofErr w:type="spellEnd"/>
      <w:r w:rsidRPr="00953149">
        <w:rPr>
          <w:rFonts w:ascii="Times New Roman" w:eastAsia="Times New Roman" w:hAnsi="Times New Roman" w:cs="Times New Roman"/>
          <w:sz w:val="24"/>
          <w:szCs w:val="24"/>
        </w:rPr>
        <w:t xml:space="preserve"> can also increase AI literacy. Conversations, conferences, and AI forums and working groups allow executives to share AI implementation knowledge. Executives may learn AI faster by seeing how other leaders use it in their operations and strategies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{"citationID":"qNPxXMmu","properties":{"formattedCitation":"[19]","plainCitation":"[19]","noteIndex":0},"citationItems":[{"id":7602,"uris":["http://zotero.org/users/16652950/items/UIIC8KPX"],"itemData":{"id":7602,"type":"article-journal","abstract":"This study explores the impact of artificial intelligence (AI)-based technologies on leadership-based organizational communication and employee performance within contemporary workplaces. While prior research has acknowledged AI’s potential in optimizing communication processes, significant gaps remain in understanding its specific influence on core communication dimensions and organizational outcomes. This study addresses these gaps by examining six key communication elements—informing, message reception, feedback, acceptance, persuasion, and reaction—to assess whether AI technologies significantly enhance employee performance by improving internal communication efficiency and reducing transmission errors, which are crucial for productive interactions. Using a quantitative approach, data were collected via a self-administered questionnaire from 203 employees of a major Romanian food industry company operating globally, including leaders and employees from three Eastern European countries. Partial least squares structural equation modeling (PLS-SEM) was employed to analyze the relationships between communication dimensions and performance. The findings revealed that informing, receiving, and accepting messages, along with reaction-provoking, had strong positive effects on performance, while feedback and persuasion showed moderate impacts. These results emphasize the transformative role of AI in communication processes, optimizing message flow and positively influencing employee behavior, thereby enhancing productivity and organizational efficiency. This research contributes to the growing body of literature by situating AI-driven communication within the broader organizational context, offering actionable insights for managers aiming to integrate AI ethically and effectively. Additionally, it offers a set of recommendations for employees and managers to lead communication process according to the new actual era of digitization, which is offering real benefits for both parts. It also provides a robust foundation for future research, encouraging longitudinal and cross-cultural studies to further investigate AI’s implications for organizational diversity, innovation, and employee well-being.","container-title":"Administrative Sciences","DOI":"10.3390/admsci15020033","ISSN":"2076-3387","issue":"2","language":"en","license":"http://creativecommons.org/licenses/by/3.0/","note":"publisher: Multidisciplinary Digital Publishing Institute","page":"33","source":"www.mdpi.com","title":"The Impact of Artificial Intelligence on Communication Dynamics and Performance in Organizational Leadership","volume":"15","author":[{"family":"Florea","given":"Nicoleta Valentina"},{"family":"Croitoru","given":"Gabriel"}],"issued":{"date-parts":[["2025",2]]}}}],"schema":"https://github.com/citation-style-language/schema/raw/master/csl-citation.json"}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[19]</w:t>
      </w:r>
      <w:r w:rsidR="00556608">
        <w:rPr>
          <w:rFonts w:ascii="Times New Roman" w:eastAsia="Times New Roman" w:hAnsi="Times New Roman" w:cs="Times New Roman"/>
          <w:sz w:val="24"/>
          <w:szCs w:val="24"/>
        </w:rPr>
        <w:fldChar w:fldCharType="end"/>
      </w:r>
      <w:r w:rsidRPr="00953149">
        <w:rPr>
          <w:rFonts w:ascii="Times New Roman" w:eastAsia="Times New Roman" w:hAnsi="Times New Roman" w:cs="Times New Roman"/>
          <w:sz w:val="24"/>
          <w:szCs w:val="24"/>
        </w:rPr>
        <w:t>.</w:t>
      </w:r>
    </w:p>
    <w:p w14:paraId="2068E9A0"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Role of External Expertise</w:t>
      </w:r>
    </w:p>
    <w:p w14:paraId="32B97B62" w14:textId="375BA7A4" w:rsidR="00556608" w:rsidRDefault="00B22713" w:rsidP="00B22713">
      <w:pPr>
        <w:spacing w:after="0" w:line="240" w:lineRule="auto"/>
        <w:rPr>
          <w:rFonts w:ascii="Times New Roman" w:eastAsia="Times New Roman" w:hAnsi="Times New Roman" w:cs="Times New Roman"/>
          <w:sz w:val="24"/>
          <w:szCs w:val="24"/>
        </w:rPr>
      </w:pPr>
      <w:r w:rsidRPr="00B22713">
        <w:rPr>
          <w:rFonts w:ascii="Times New Roman" w:eastAsia="Times New Roman" w:hAnsi="Times New Roman" w:cs="Times New Roman"/>
          <w:sz w:val="24"/>
          <w:szCs w:val="24"/>
        </w:rPr>
        <w:t xml:space="preserve">Although training and self-education are important, many CEOs benefit from outside experience. AI practitioners, consultants, and data scientists can provide technical insights that executive training programs lack. When the management team lacks technical skills, other experts fill in. </w:t>
      </w:r>
      <w:r w:rsidRPr="00B22713">
        <w:rPr>
          <w:rFonts w:ascii="Times New Roman" w:eastAsia="Times New Roman" w:hAnsi="Times New Roman" w:cs="Times New Roman"/>
          <w:sz w:val="24"/>
          <w:szCs w:val="24"/>
        </w:rPr>
        <w:br/>
        <w:t xml:space="preserve">AI Consultants and Specialists: Many companies hire AI strategy consultants to help leaders implement AI. These experts can help CEOs overcome technology obstacles and achieve AI project goals. Consultants can tailor executive training to </w:t>
      </w:r>
      <w:proofErr w:type="spellStart"/>
      <w:r w:rsidRPr="00B22713">
        <w:rPr>
          <w:rFonts w:ascii="Times New Roman" w:eastAsia="Times New Roman" w:hAnsi="Times New Roman" w:cs="Times New Roman"/>
          <w:sz w:val="24"/>
          <w:szCs w:val="24"/>
        </w:rPr>
        <w:t>organisations</w:t>
      </w:r>
      <w:proofErr w:type="spellEnd"/>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{"citationID":"mOi5gP9d","properties":{"formattedCitation":"[20]","plainCitation":"[20]","noteIndex":0},"citationItems":[{"id":7604,"uris":["http://zotero.org/users/16652950/items/ALUG76LW"],"itemData":{"id":7604,"type":"article-journal","abstract":"The main aim is to investigate the impact of artificial intelligence (AI), Industry 4.0 readiness, and Technology Acceptance Model (TAM) variables on various aspects of accounting and auditing operations. To evaluate the associations between the variables, the research design employs a mediation and path approach using SMART PLS. The study employs a convenience sampling method, which is augmented with snowball sampling. The sample size was determined using various techniques, yielding a final sample of 228 respondents. The findings indicate that leveraging AI, big data analytics, cloud computing, and deep learning advancements can improve accounting and auditing practices. AI technologies assist businesses in increasing their efficiency, accuracy, and decision-making capabilities, resulting in improved financial reporting and auditing processes. The study contributes to the theoretical explanation of the influence of AI adoption in accounting and auditing practices in the context of an emerging country, Saudi Arabia. The findings of the study have practical implications for accounting and auditing practitioners, policymakers, and scholars. The findings of this study can assist businesses in efficiently leveraging AI developments to improve their accounting and auditing operations. Policymakers can use the findings to create supporting frameworks and regulations that encourage the adoption and integration of artificial intelligence in the domain. These findings contribute to the existing stock of knowledge on the use of AI in accounting and auditing, as well as providing evidence of its benefits in the context of an emerging country.","container-title":"Journal of Open Innovation: Technology, Market, and Complexity","DOI":"10.1016/j.joitmc.2024.100218","ISSN":"2199-8531","issue":"1","journalAbbreviation":"Journal of Open Innovation: Technology, Market, and Complexity","page":"100218","source":"ScienceDirect","title":"The impact of artificial intelligence and Industry 4.0 on transforming accounting and auditing practices","volume":"10","author":[{"family":"Abdullah","given":"Abdulwahid Ahmad Hashed"},{"family":"Almaqtari","given":"Faozi A."}],"issued":{"date-parts":[["2024",3,1]]}}}],"schema":"https://github.com/citation-style-language/schema/raw/master/csl-citation.json"}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[20]</w:t>
      </w:r>
      <w:r w:rsidR="00556608">
        <w:rPr>
          <w:rFonts w:ascii="Times New Roman" w:eastAsia="Times New Roman" w:hAnsi="Times New Roman" w:cs="Times New Roman"/>
          <w:sz w:val="24"/>
          <w:szCs w:val="24"/>
        </w:rPr>
        <w:fldChar w:fldCharType="end"/>
      </w:r>
      <w:r w:rsidRPr="00B22713">
        <w:rPr>
          <w:rFonts w:ascii="Times New Roman" w:eastAsia="Times New Roman" w:hAnsi="Times New Roman" w:cs="Times New Roman"/>
          <w:sz w:val="24"/>
          <w:szCs w:val="24"/>
        </w:rPr>
        <w:t>.</w:t>
      </w:r>
      <w:r w:rsidRPr="00B22713">
        <w:rPr>
          <w:rFonts w:ascii="Times New Roman" w:eastAsia="Times New Roman" w:hAnsi="Times New Roman" w:cs="Times New Roman"/>
          <w:sz w:val="24"/>
          <w:szCs w:val="24"/>
        </w:rPr>
        <w:br/>
      </w:r>
    </w:p>
    <w:p w14:paraId="1B195BF5" w14:textId="77777777" w:rsidR="00556608" w:rsidRDefault="00B22713" w:rsidP="00B22713">
      <w:pPr>
        <w:spacing w:after="0" w:line="240" w:lineRule="auto"/>
        <w:rPr>
          <w:rFonts w:ascii="Times New Roman" w:eastAsia="Times New Roman" w:hAnsi="Times New Roman" w:cs="Times New Roman"/>
          <w:sz w:val="24"/>
          <w:szCs w:val="24"/>
        </w:rPr>
      </w:pPr>
      <w:r w:rsidRPr="00B22713">
        <w:rPr>
          <w:rFonts w:ascii="Times New Roman" w:eastAsia="Times New Roman" w:hAnsi="Times New Roman" w:cs="Times New Roman"/>
          <w:sz w:val="24"/>
          <w:szCs w:val="24"/>
        </w:rPr>
        <w:t>Executives and data scientists must collaborate to use AI in decision-making. Executives provide strategic insights, while data scientists supply technical skills. They can ensure AI solutions are technically sound and meet business goals by working together. This cooperative strategy teaches CEOs AI and data-driven insights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{"citationID":"gqFqUNAj","properties":{"formattedCitation":"[12]","plainCitation":"[12]","noteIndex":0},"citationItems":[{"id":7586,"uris":["http://zotero.org/users/16652950/items/CU8FZCS9"],"itemData":{"id":7586,"type":"article-journal","abstract":"This review synthesizes current knowledge on the transformative impacts of artificial intelligence (AI)—computational systems capable of performing tasks requiring human-like reasoning—on business innovation. It addresses the potential of AI to reshape strategies, operations, and value creation across various industries. Key themes include AI-driven business model innovation, human–AI collaboration, ethical governance, operational efficiency, customer experience personalization, organizational capability development, and adoption disparities. AI enables scalable product development, personalized service delivery, and data-driven strategic decisions. Successful implementations hinge on overcoming technical, cultural, and ethical barriers, with ethical AI adoption enhancing consumer trust and competitiveness, positioning responsible innovation as a strategic imperative. For practitioners, this review offers evidence-based frameworks for aligning AI with business objectives. For academics, it identifies research frontiers, including longitudinal impacts, context-specific roadmaps for small- and medium-sized enterprises, and sustainable innovation pathways. This review conceptualizes AI as a driver of systemic organizational transformation, requiring continuous learning, ethical foresight, and strategic ability for competitive advantage.","container-title":"Systems","DOI":"10.3390/systems13040264","ISSN":"2079-8954","issue":"4","language":"en","license":"http://creativecommons.org/licenses/by/3.0/","note":"publisher: Multidisciplinary Digital Publishing Institute","page":"264","source":"www.mdpi.com","title":"The Impacts of Artificial Intelligence on Business Innovation: A Comprehensive Review of Applications, Organizational Challenges, and Ethical Considerations","title-short":"The Impacts of Artificial Intelligence on Business Innovation","volume":"13","author":[{"family":"Machucho","given":"Ruben"},{"family":"Ortiz","given":"David"}],"issued":{"date-parts":[["2025",4]]}}}],"schema":"https://github.com/citation-style-language/schema/raw/master/csl-citation.json"}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[12]</w:t>
      </w:r>
      <w:r w:rsidR="00556608">
        <w:rPr>
          <w:rFonts w:ascii="Times New Roman" w:eastAsia="Times New Roman" w:hAnsi="Times New Roman" w:cs="Times New Roman"/>
          <w:sz w:val="24"/>
          <w:szCs w:val="24"/>
        </w:rPr>
        <w:fldChar w:fldCharType="end"/>
      </w:r>
      <w:r w:rsidRPr="00B22713">
        <w:rPr>
          <w:rFonts w:ascii="Times New Roman" w:eastAsia="Times New Roman" w:hAnsi="Times New Roman" w:cs="Times New Roman"/>
          <w:sz w:val="24"/>
          <w:szCs w:val="24"/>
        </w:rPr>
        <w:t xml:space="preserve">. </w:t>
      </w:r>
    </w:p>
    <w:p w14:paraId="3692AD99" w14:textId="77777777" w:rsidR="00556608" w:rsidRDefault="00556608" w:rsidP="00B22713">
      <w:pPr>
        <w:spacing w:after="0" w:line="240" w:lineRule="auto"/>
        <w:rPr>
          <w:rFonts w:ascii="Times New Roman" w:eastAsia="Times New Roman" w:hAnsi="Times New Roman" w:cs="Times New Roman"/>
          <w:sz w:val="24"/>
          <w:szCs w:val="24"/>
        </w:rPr>
      </w:pPr>
    </w:p>
    <w:p w14:paraId="160F9945" w14:textId="74D6D784" w:rsidR="00B22713" w:rsidRPr="00B22713" w:rsidRDefault="00B22713" w:rsidP="00B22713">
      <w:pPr>
        <w:spacing w:after="0" w:line="240" w:lineRule="auto"/>
        <w:rPr>
          <w:rFonts w:ascii="Times New Roman" w:eastAsia="Times New Roman" w:hAnsi="Times New Roman" w:cs="Times New Roman"/>
          <w:sz w:val="24"/>
          <w:szCs w:val="24"/>
        </w:rPr>
      </w:pPr>
      <w:r w:rsidRPr="00B22713">
        <w:rPr>
          <w:rFonts w:ascii="Times New Roman" w:eastAsia="Times New Roman" w:hAnsi="Times New Roman" w:cs="Times New Roman"/>
          <w:sz w:val="24"/>
          <w:szCs w:val="24"/>
        </w:rPr>
        <w:t>Corporate executives must learn AI through formal education, self-learning, mentorship, peer collaboration, and external expertise. These solutions let CEOs use AI, integrate it into operations, and make data-driven choices. Managers of AI-driven companies need this comprehensive plan. The Figure 1 AI literacy competence framework for corporate executives stresses the skills needed to integrate AI into decision-making and leadership. CEO AI literacy is rising, as seen in Figure 2</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{"citationID":"IPcKWHN9","properties":{"formattedCitation":"[21]","plainCitation":"[21]","noteIndex":0},"citationItems":[{"id":7606,"uris":["http://zotero.org/users/16652950/items/LGZX46LH"],"itemData":{"id":7606,"type":"article-journal","abstract":"This study involves an integrative literature review and a process framework explaining the mechanisms to confront and alleviate employee Artificial intelligence (AI) resistance in organizations. First, we conceptualize AI resistance as a three-dimensional concept embodied in employees' fears, inefficacies, and antipathies toward AI. We advance that experiencing mistrust, existential questioning, and technological reflection are key individual mechanisms to confronting AI resistance connected to organizational mechanisms to alleviate AI resistance through the continuous interaction and unfolding of anxiety and introspection. We also explain the alleviation of AI resistance as an organizational process consisting of AI accessibility, human-AI augmentation, and AI-technology legitimation, each of which maps into one of the dimensions in the employee-level confrontation mechanisms. Overall, our conceptual framework provides an overarching and granular understanding of AI resistance, how employees confront it, and how it can be alleviated in the workplace.","container-title":"Human Resource Management Review","DOI":"10.1016/j.hrmr.2024.101075","ISSN":"1053-4822","issue":"2","journalAbbreviation":"Human Resource Management Review","page":"101075","source":"ScienceDirect","title":"Confronting and alleviating AI resistance in the workplace: An integrative review and a process framework","title-short":"Confronting and alleviating AI resistance in the workplace","volume":"35","author":[{"family":"Golgeci","given":"Ismail"},{"family":"Ritala","given":"Paavo"},{"family":"Arslan","given":"Ahmad"},{"family":"McKenna","given":"Brad"},{"family":"Ali","given":"Imran"}],"issued":{"date-parts":[["2025",6,1]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[21]</w:t>
      </w:r>
      <w:r w:rsidR="00556608">
        <w:rPr>
          <w:rFonts w:ascii="Times New Roman" w:eastAsia="Times New Roman" w:hAnsi="Times New Roman" w:cs="Times New Roman"/>
          <w:sz w:val="24"/>
          <w:szCs w:val="24"/>
        </w:rPr>
        <w:fldChar w:fldCharType="end"/>
      </w:r>
      <w:r w:rsidRPr="00B22713">
        <w:rPr>
          <w:rFonts w:ascii="Times New Roman" w:eastAsia="Times New Roman" w:hAnsi="Times New Roman" w:cs="Times New Roman"/>
          <w:sz w:val="24"/>
          <w:szCs w:val="24"/>
        </w:rPr>
        <w:t>.</w:t>
      </w:r>
    </w:p>
    <w:p w14:paraId="4643E2A1" w14:textId="77777777" w:rsidR="00662355" w:rsidRDefault="00662355" w:rsidP="00317BC8">
      <w:pPr>
        <w:spacing w:before="100" w:beforeAutospacing="1" w:after="100" w:afterAutospacing="1" w:line="240" w:lineRule="auto"/>
        <w:rPr>
          <w:rFonts w:ascii="Times New Roman" w:eastAsia="Times New Roman" w:hAnsi="Times New Roman" w:cs="Times New Roman"/>
          <w:i/>
          <w:iCs/>
          <w:sz w:val="24"/>
          <w:szCs w:val="24"/>
        </w:rPr>
      </w:pPr>
    </w:p>
    <w:p w14:paraId="58486067" w14:textId="1040F347" w:rsidR="00F05CDD" w:rsidRDefault="00F05CDD" w:rsidP="00317BC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11CD222" wp14:editId="60C5433C">
            <wp:extent cx="5849124" cy="600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_AI_Literacy_Framewor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49124" cy="6007620"/>
                    </a:xfrm>
                    <a:prstGeom prst="rect">
                      <a:avLst/>
                    </a:prstGeom>
                  </pic:spPr>
                </pic:pic>
              </a:graphicData>
            </a:graphic>
          </wp:inline>
        </w:drawing>
      </w:r>
    </w:p>
    <w:p w14:paraId="723CF566" w14:textId="77777777" w:rsidR="00416CB4" w:rsidRPr="00416CB4" w:rsidRDefault="00F05CDD" w:rsidP="00416CB4">
      <w:pPr>
        <w:rPr>
          <w:rFonts w:ascii="Times New Roman" w:eastAsia="Times New Roman" w:hAnsi="Times New Roman" w:cs="Times New Roman"/>
          <w:sz w:val="24"/>
          <w:szCs w:val="24"/>
        </w:rPr>
      </w:pPr>
      <w:r w:rsidRPr="00F05CDD">
        <w:rPr>
          <w:rFonts w:ascii="Times New Roman" w:eastAsia="Times New Roman" w:hAnsi="Times New Roman" w:cs="Times New Roman"/>
          <w:b/>
          <w:bCs/>
          <w:sz w:val="24"/>
          <w:szCs w:val="24"/>
        </w:rPr>
        <w:t>Figure 1. AI Literacy Competency Framework for Executives</w:t>
      </w:r>
      <w:r w:rsidRPr="00F05CDD">
        <w:rPr>
          <w:rFonts w:ascii="Times New Roman" w:eastAsia="Times New Roman" w:hAnsi="Times New Roman" w:cs="Times New Roman"/>
          <w:sz w:val="24"/>
          <w:szCs w:val="24"/>
        </w:rPr>
        <w:br/>
      </w:r>
      <w:r w:rsidR="00416CB4" w:rsidRPr="00416CB4">
        <w:rPr>
          <w:rFonts w:ascii="Times New Roman" w:eastAsia="Times New Roman" w:hAnsi="Times New Roman" w:cs="Times New Roman"/>
          <w:sz w:val="24"/>
          <w:szCs w:val="24"/>
        </w:rPr>
        <w:t xml:space="preserve">This approach shows CEOs the multiple skills needed to integrate AI into </w:t>
      </w:r>
      <w:proofErr w:type="spellStart"/>
      <w:r w:rsidR="00416CB4" w:rsidRPr="00416CB4">
        <w:rPr>
          <w:rFonts w:ascii="Times New Roman" w:eastAsia="Times New Roman" w:hAnsi="Times New Roman" w:cs="Times New Roman"/>
          <w:sz w:val="24"/>
          <w:szCs w:val="24"/>
        </w:rPr>
        <w:t>organisational</w:t>
      </w:r>
      <w:proofErr w:type="spellEnd"/>
      <w:r w:rsidR="00416CB4" w:rsidRPr="00416CB4">
        <w:rPr>
          <w:rFonts w:ascii="Times New Roman" w:eastAsia="Times New Roman" w:hAnsi="Times New Roman" w:cs="Times New Roman"/>
          <w:sz w:val="24"/>
          <w:szCs w:val="24"/>
        </w:rPr>
        <w:t xml:space="preserve"> strategy. Foundational AI knowledge, strategic integration with business goals, application in decision-making, leadership and cultural transformation, and ongoing technology adaptation are its five domains.</w:t>
      </w:r>
    </w:p>
    <w:p w14:paraId="5ABC7858" w14:textId="6F3C2AA5" w:rsidR="00662355" w:rsidRDefault="00662355" w:rsidP="00F05CD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27D9E98" wp14:editId="14D8459A">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Sep 12, 2025, 06_00_55 A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A387F6C" w14:textId="77777777" w:rsidR="00416CB4" w:rsidRPr="00416CB4"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Fig 2: Executive AI Literacy Pathways. Business executives learn AI literacy in cycles, as shown in this figure. It covers five stages: awareness and basic knowledge, hands-on exposure, expert cooperation, strategic decision-making integration, and ongoing learning. Effective leadership in an AI-driven business context requires constant AI literacy growth, as the cycle shows.</w:t>
      </w:r>
    </w:p>
    <w:p w14:paraId="4D5976E5" w14:textId="77777777" w:rsidR="00662355" w:rsidRPr="00F05CDD" w:rsidRDefault="00662355" w:rsidP="00F05CDD">
      <w:pPr>
        <w:spacing w:before="100" w:beforeAutospacing="1" w:after="100" w:afterAutospacing="1" w:line="240" w:lineRule="auto"/>
        <w:rPr>
          <w:rFonts w:ascii="Times New Roman" w:eastAsia="Times New Roman" w:hAnsi="Times New Roman" w:cs="Times New Roman"/>
          <w:sz w:val="24"/>
          <w:szCs w:val="24"/>
        </w:rPr>
      </w:pPr>
    </w:p>
    <w:p w14:paraId="30CFD6CA" w14:textId="7D0381F7" w:rsidR="00317BC8" w:rsidRPr="00317BC8" w:rsidRDefault="00317BC8" w:rsidP="00317BC8">
      <w:pPr>
        <w:spacing w:before="100" w:beforeAutospacing="1" w:after="100" w:afterAutospacing="1" w:line="240" w:lineRule="auto"/>
        <w:outlineLvl w:val="2"/>
        <w:rPr>
          <w:rFonts w:ascii="Times New Roman" w:eastAsia="Times New Roman" w:hAnsi="Times New Roman" w:cs="Times New Roman"/>
          <w:b/>
          <w:bCs/>
          <w:sz w:val="27"/>
          <w:szCs w:val="27"/>
        </w:rPr>
      </w:pPr>
      <w:r w:rsidRPr="00317BC8">
        <w:rPr>
          <w:rFonts w:ascii="Times New Roman" w:eastAsia="Times New Roman" w:hAnsi="Times New Roman" w:cs="Times New Roman"/>
          <w:b/>
          <w:bCs/>
          <w:sz w:val="27"/>
          <w:szCs w:val="27"/>
        </w:rPr>
        <w:t xml:space="preserve">5. Challenges and Gaps in AI Literacy for Executives </w:t>
      </w:r>
    </w:p>
    <w:p w14:paraId="306FC5FF"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Lack of Standardized AI Education</w:t>
      </w:r>
    </w:p>
    <w:p w14:paraId="470A14A5" w14:textId="77777777" w:rsidR="00556608"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lastRenderedPageBreak/>
        <w:t xml:space="preserve">Executives struggle with AI literacy without </w:t>
      </w:r>
      <w:proofErr w:type="spellStart"/>
      <w:r w:rsidRPr="007B07D1">
        <w:rPr>
          <w:rFonts w:ascii="Times New Roman" w:eastAsia="Times New Roman" w:hAnsi="Times New Roman" w:cs="Times New Roman"/>
          <w:sz w:val="24"/>
          <w:szCs w:val="24"/>
        </w:rPr>
        <w:t>standardised</w:t>
      </w:r>
      <w:proofErr w:type="spellEnd"/>
      <w:r w:rsidRPr="007B07D1">
        <w:rPr>
          <w:rFonts w:ascii="Times New Roman" w:eastAsia="Times New Roman" w:hAnsi="Times New Roman" w:cs="Times New Roman"/>
          <w:sz w:val="24"/>
          <w:szCs w:val="24"/>
        </w:rPr>
        <w:t xml:space="preserve"> training and </w:t>
      </w:r>
      <w:proofErr w:type="spellStart"/>
      <w:r w:rsidRPr="007B07D1">
        <w:rPr>
          <w:rFonts w:ascii="Times New Roman" w:eastAsia="Times New Roman" w:hAnsi="Times New Roman" w:cs="Times New Roman"/>
          <w:sz w:val="24"/>
          <w:szCs w:val="24"/>
        </w:rPr>
        <w:t>customised</w:t>
      </w:r>
      <w:proofErr w:type="spellEnd"/>
      <w:r w:rsidRPr="007B07D1">
        <w:rPr>
          <w:rFonts w:ascii="Times New Roman" w:eastAsia="Times New Roman" w:hAnsi="Times New Roman" w:cs="Times New Roman"/>
          <w:sz w:val="24"/>
          <w:szCs w:val="24"/>
        </w:rPr>
        <w:t xml:space="preserve"> education. Academic and technical schools offer AI </w:t>
      </w:r>
      <w:proofErr w:type="gramStart"/>
      <w:r w:rsidRPr="007B07D1">
        <w:rPr>
          <w:rFonts w:ascii="Times New Roman" w:eastAsia="Times New Roman" w:hAnsi="Times New Roman" w:cs="Times New Roman"/>
          <w:sz w:val="24"/>
          <w:szCs w:val="24"/>
        </w:rPr>
        <w:t>education,</w:t>
      </w:r>
      <w:proofErr w:type="gramEnd"/>
      <w:r w:rsidRPr="007B07D1">
        <w:rPr>
          <w:rFonts w:ascii="Times New Roman" w:eastAsia="Times New Roman" w:hAnsi="Times New Roman" w:cs="Times New Roman"/>
          <w:sz w:val="24"/>
          <w:szCs w:val="24"/>
        </w:rPr>
        <w:t xml:space="preserve"> however most programs are for engineers and technicians, not business leaders. Many executives never learn about AI or acquire it piecemeal and inconsistently due to a lack of executive-specific education. Executives may misread AI's capabilities and weaknesses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{"citationID":"5XzwA3Sr","properties":{"formattedCitation":"[22]","plainCitation":"[22]","noteIndex":0},"citationItems":[{"id":7608,"uris":["http://zotero.org/users/16652950/items/UNJK2ZNN"],"itemData":{"id":7608,"type":"article-journal","abstract":"The present discussion examines the transformative impact of Artificial Intelligence (AI) in educational settings, focusing on the necessity for AI literacy, prompt engineering proficiency, and enhanced critical thinking skills. The introduction of AI into education marks a significant departure from conventional teaching methods, offering personalized learning and support for diverse educational requirements, including students with special needs. However, this integration presents challenges, including the need for comprehensive educator training and curriculum adaptation to align with societal structures. AI literacy is identified as crucial, encompassing an understanding of AI technologies and their broader societal impacts. Prompt engineering is highlighted as a key skill for eliciting specific responses from AI systems, thereby enriching educational experiences and promoting critical thinking. There is detailed analysis of strategies for embedding these skills within educational curricula and pedagogical practices. This is discussed through a case-study based on a Swiss university and a narrative literature review, followed by practical suggestions of how to implement AI in the classroom.","container-title":"International Journal of Educational Technology in Higher Education","DOI":"10.1186/s41239-024-00448-3","ISSN":"2365-9440","issue":"1","journalAbbreviation":"International Journal of Educational Technology in Higher Education","page":"15","source":"BioMed Central","title":"Embracing the future of Artificial Intelligence in the classroom: the relevance of AI literacy, prompt engineering, and critical thinking in modern education","title-short":"Embracing the future of Artificial Intelligence in the classroom","volume":"21","author":[{"family":"Walter","given":"Yoshija"}],"issued":{"date-parts":[["2024",2,26]]}}}],"schema":"https://github.com/citation-style-language/schema/raw/master/csl-citation.json"}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[22]</w:t>
      </w:r>
      <w:r w:rsidR="00556608">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06C65922" w14:textId="77777777" w:rsidR="00556608" w:rsidRDefault="007B07D1" w:rsidP="00556608">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 </w:t>
      </w:r>
      <w:r w:rsidRPr="007B07D1">
        <w:rPr>
          <w:rFonts w:ascii="Times New Roman" w:eastAsia="Times New Roman" w:hAnsi="Times New Roman" w:cs="Times New Roman"/>
          <w:sz w:val="24"/>
          <w:szCs w:val="24"/>
        </w:rPr>
        <w:br/>
        <w:t xml:space="preserve">Lack of a uniform framework or curriculum for executive AI literacy confuses executives about AI's practical application, resulting to mismatched expectations and inefficient decision-making. For instance, a CEO may oversimplify choices or underestimate AI. Filling this gap requires </w:t>
      </w:r>
      <w:proofErr w:type="spellStart"/>
      <w:r w:rsidRPr="007B07D1">
        <w:rPr>
          <w:rFonts w:ascii="Times New Roman" w:eastAsia="Times New Roman" w:hAnsi="Times New Roman" w:cs="Times New Roman"/>
          <w:sz w:val="24"/>
          <w:szCs w:val="24"/>
        </w:rPr>
        <w:t>standardised</w:t>
      </w:r>
      <w:proofErr w:type="spellEnd"/>
      <w:r w:rsidRPr="007B07D1">
        <w:rPr>
          <w:rFonts w:ascii="Times New Roman" w:eastAsia="Times New Roman" w:hAnsi="Times New Roman" w:cs="Times New Roman"/>
          <w:sz w:val="24"/>
          <w:szCs w:val="24"/>
        </w:rPr>
        <w:t xml:space="preserve"> technical and strategic AI education for business leaders. A standard, executive-focused education can reduce confusion and help leadership teams make smart AI decisions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{"citationID":"3eh31RmB","properties":{"formattedCitation":"[22]","plainCitation":"[22]","noteIndex":0},"citationItems":[{"id":7608,"uris":["http://zotero.org/users/16652950/items/UNJK2ZNN"],"itemData":{"id":7608,"type":"article-journal","abstract":"The present discussion examines the transformative impact of Artificial Intelligence (AI) in educational settings, focusing on the necessity for AI literacy, prompt engineering proficiency, and enhanced critical thinking skills. The introduction of AI into education marks a significant departure from conventional teaching methods, offering personalized learning and support for diverse educational requirements, including students with special needs. However, this integration presents challenges, including the need for comprehensive educator training and curriculum adaptation to align with societal structures. AI literacy is identified as crucial, encompassing an understanding of AI technologies and their broader societal impacts. Prompt engineering is highlighted as a key skill for eliciting specific responses from AI systems, thereby enriching educational experiences and promoting critical thinking. There is detailed analysis of strategies for embedding these skills within educational curricula and pedagogical practices. This is discussed through a case-study based on a Swiss university and a narrative literature review, followed by practical suggestions of how to implement AI in the classroom.","container-title":"International Journal of Educational Technology in Higher Education","DOI":"10.1186/s41239-024-00448-3","ISSN":"2365-9440","issue":"1","journalAbbreviation":"International Journal of Educational Technology in Higher Education","page":"15","source":"BioMed Central","title":"Embracing the future of Artificial Intelligence in the classroom: the relevance of AI literacy, prompt engineering, and critical thinking in modern education","title-short":"Embracing the future of Artificial Intelligence in the classroom","volume":"21","author":[{"family":"Walter","given":"Yoshija"}],"issued":{"date-parts":[["2024",2,26]]}}}],"schema":"https://github.com/citation-style-language/schema/raw/master/csl-citation.json"}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[22]</w:t>
      </w:r>
      <w:r w:rsidR="00556608">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 xml:space="preserve"> </w:t>
      </w:r>
    </w:p>
    <w:p w14:paraId="3EBD2519" w14:textId="77777777" w:rsidR="00556608" w:rsidRDefault="00556608" w:rsidP="00556608">
      <w:pPr>
        <w:spacing w:after="0" w:line="240" w:lineRule="auto"/>
        <w:rPr>
          <w:rFonts w:ascii="Times New Roman" w:eastAsia="Times New Roman" w:hAnsi="Times New Roman" w:cs="Times New Roman"/>
          <w:sz w:val="24"/>
          <w:szCs w:val="24"/>
        </w:rPr>
      </w:pPr>
    </w:p>
    <w:p w14:paraId="30C2F6DB" w14:textId="02562B06" w:rsidR="00317BC8" w:rsidRPr="00317BC8" w:rsidRDefault="00317BC8" w:rsidP="00556608">
      <w:pPr>
        <w:spacing w:after="0" w:line="240" w:lineRule="auto"/>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Organizational Resistance</w:t>
      </w:r>
    </w:p>
    <w:p w14:paraId="114C47A5" w14:textId="77777777" w:rsidR="00556608" w:rsidRDefault="007B07D1" w:rsidP="007B07D1">
      <w:pPr>
        <w:spacing w:after="0" w:line="240" w:lineRule="auto"/>
        <w:rPr>
          <w:rFonts w:ascii="Times New Roman" w:eastAsia="Times New Roman" w:hAnsi="Times New Roman" w:cs="Times New Roman"/>
          <w:sz w:val="24"/>
          <w:szCs w:val="24"/>
        </w:rPr>
      </w:pP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resistance to new technology hinders business AI literacy. Many companies face resistance from employees and leadership when AI proves disruptive. AI may scare executives because of the unknown. This hesitancy is typically exacerbated by job displacement and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restructuring concerns</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{"citationID":"5zw34oWI","properties":{"formattedCitation":"[23]","plainCitation":"[23]","noteIndex":0},"citationItems":[{"id":7611,"uris":["http://zotero.org/users/16652950/items/HYM9MF38"],"itemData":{"id":7611,"type":"article-journal","abstract":"This paper examines the key factors recognized as transformative in the field of human resource management (HRM) and explores their influence on the global adoption of artificial intelligence (AI). While AI holds significant promise for enhancing HRM efficiency, employee engagement, and Decision Making, its implementation presents a range of organizational, technical, and ethical challenges that organizations worldwide must navigate. Change aversion, data security worries, and integration expenses are major roadblocks, but strong digital leadership, company culture, and advancements in NLP and machine learning are key enablers. This paper presents a complex analysis that questions the common perception of AI as only disruptive by delving into the relationship between power dynamics, corporate culture, and technology infrastructures. In this paper, we bring together research from several fields to help scholars and practitioners understand the nuances of AI adoption in HRM, with an emphasis on the importance of inclusive methods and ethical frameworks.","container-title":"Information","DOI":"10.3390/info16010051","ISSN":"2078-2489","issue":"1","language":"en","license":"http://creativecommons.org/licenses/by/3.0/","note":"publisher: Multidisciplinary Digital Publishing Institute","page":"51","source":"www.mdpi.com","title":"Barriers and Enablers of AI Adoption in Human Resource Management: A Critical Analysis of Organizational and Technological Factors","title-short":"Barriers and Enablers of AI Adoption in Human Resource Management","volume":"16","author":[{"family":"Madanchian","given":"Mitra"},{"family":"Taherdoost","given":"Hamed"}],"issued":{"date-parts":[["2025",1]]}}}],"schema":"https://github.com/citation-style-language/schema/raw/master/csl-citation.json"}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[23]</w:t>
      </w:r>
      <w:r w:rsidR="00556608">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7D5FDB24" w14:textId="77777777" w:rsidR="00556608"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 </w:t>
      </w:r>
      <w:r w:rsidRPr="007B07D1">
        <w:rPr>
          <w:rFonts w:ascii="Times New Roman" w:eastAsia="Times New Roman" w:hAnsi="Times New Roman" w:cs="Times New Roman"/>
          <w:sz w:val="24"/>
          <w:szCs w:val="24"/>
        </w:rPr>
        <w:br/>
        <w:t xml:space="preserve">Technology that changes workflows may be resisted by traditional companies. If AI adoption threatens long-standing processes or generates staff conflict, executives, who must guarantee new projects fit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culture, may be reluctant to push for it. In industries with low technological maturity, </w:t>
      </w:r>
      <w:proofErr w:type="spellStart"/>
      <w:r w:rsidRPr="007B07D1">
        <w:rPr>
          <w:rFonts w:ascii="Times New Roman" w:eastAsia="Times New Roman" w:hAnsi="Times New Roman" w:cs="Times New Roman"/>
          <w:sz w:val="24"/>
          <w:szCs w:val="24"/>
        </w:rPr>
        <w:t>organisations</w:t>
      </w:r>
      <w:proofErr w:type="spellEnd"/>
      <w:r w:rsidRPr="007B07D1">
        <w:rPr>
          <w:rFonts w:ascii="Times New Roman" w:eastAsia="Times New Roman" w:hAnsi="Times New Roman" w:cs="Times New Roman"/>
          <w:sz w:val="24"/>
          <w:szCs w:val="24"/>
        </w:rPr>
        <w:t xml:space="preserve"> may oppose AI due to a lack of understanding of its long-term benefits or a fear that it is too advanced</w:t>
      </w:r>
      <w:r w:rsidR="00556608">
        <w:rPr>
          <w:rFonts w:ascii="Times New Roman" w:eastAsia="Times New Roman" w:hAnsi="Times New Roman" w:cs="Times New Roman"/>
          <w:sz w:val="24"/>
          <w:szCs w:val="24"/>
        </w:rPr>
        <w:fldChar w:fldCharType="begin"/>
      </w:r>
      <w:r w:rsidR="00556608">
        <w:rPr>
          <w:rFonts w:ascii="Times New Roman" w:eastAsia="Times New Roman" w:hAnsi="Times New Roman" w:cs="Times New Roman"/>
          <w:sz w:val="24"/>
          <w:szCs w:val="24"/>
        </w:rPr>
        <w:instrText xml:space="preserve"> ADDIN ZOTERO_ITEM CSL_CITATION {"citationID":"HWyEJIBW","properties":{"formattedCitation":"[21]","plainCitation":"[21]","noteIndex":0},"citationItems":[{"id":7606,"uris":["http://zotero.org/users/16652950/items/LGZX46LH"],"itemData":{"id":7606,"type":"article-journal","abstract":"This study involves an integrative literature review and a process framework explaining the mechanisms to confront and alleviate employee Artificial intelligence (AI) resistance in organizations. First, we conceptualize AI resistance as a three-dimensional concept embodied in employees' fears, inefficacies, and antipathies toward AI. We advance that experiencing mistrust, existential questioning, and technological reflection are key individual mechanisms to confronting AI resistance connected to organizational mechanisms to alleviate AI resistance through the continuous interaction and unfolding of anxiety and introspection. We also explain the alleviation of AI resistance as an organizational process consisting of AI accessibility, human-AI augmentation, and AI-technology legitimation, each of which maps into one of the dimensions in the employee-level confrontation mechanisms. Overall, our conceptual framework provides an overarching and granular understanding of AI resistance, how employees confront it, and how it can be alleviated in the workplace.","container-title":"Human Resource Management Review","DOI":"10.1016/j.hrmr.2024.101075","ISSN":"1053-4822","issue":"2","journalAbbreviation":"Human Resource Management Review","page":"101075","source":"ScienceDirect","title":"Confronting and alleviating AI resistance in the workplace: An integrative review and a process framework","title-short":"Confronting and alleviating AI resistance in the workplace","volume":"35","author":[{"family":"Golgeci","given":"Ismail"},{"family":"Ritala","given":"Paavo"},{"family":"Arslan","given":"Ahmad"},{"family":"McKenna","given":"Brad"},{"family":"Ali","given":"Imran"}],"issued":{"date-parts":[["2025",6,1]]}}}],"schema":"https://github.com/citation-style-language/schema/raw/master/csl-citation.json"} </w:instrText>
      </w:r>
      <w:r w:rsidR="00556608">
        <w:rPr>
          <w:rFonts w:ascii="Times New Roman" w:eastAsia="Times New Roman" w:hAnsi="Times New Roman" w:cs="Times New Roman"/>
          <w:sz w:val="24"/>
          <w:szCs w:val="24"/>
        </w:rPr>
        <w:fldChar w:fldCharType="separate"/>
      </w:r>
      <w:r w:rsidR="00556608" w:rsidRPr="00556608">
        <w:rPr>
          <w:rFonts w:ascii="Times New Roman" w:hAnsi="Times New Roman" w:cs="Times New Roman"/>
          <w:sz w:val="24"/>
        </w:rPr>
        <w:t>[21]</w:t>
      </w:r>
      <w:r w:rsidR="00556608">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4EBD4032" w14:textId="33E8044B"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br/>
        <w:t xml:space="preserve">This opposition hinders executive AI adoption. Internal resistance makes it impossible for leadership to </w:t>
      </w:r>
      <w:proofErr w:type="spellStart"/>
      <w:r w:rsidRPr="007B07D1">
        <w:rPr>
          <w:rFonts w:ascii="Times New Roman" w:eastAsia="Times New Roman" w:hAnsi="Times New Roman" w:cs="Times New Roman"/>
          <w:sz w:val="24"/>
          <w:szCs w:val="24"/>
        </w:rPr>
        <w:t>prioritise</w:t>
      </w:r>
      <w:proofErr w:type="spellEnd"/>
      <w:r w:rsidRPr="007B07D1">
        <w:rPr>
          <w:rFonts w:ascii="Times New Roman" w:eastAsia="Times New Roman" w:hAnsi="Times New Roman" w:cs="Times New Roman"/>
          <w:sz w:val="24"/>
          <w:szCs w:val="24"/>
        </w:rPr>
        <w:t xml:space="preserve"> AI integration and foster executive AI skills. Communicating AI's benefits, aligning business goals, and providing a conducive learning environment for employees and management to transition to AI can overcome this hesitation</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{"citationID":"myUOzqW3","properties":{"formattedCitation":"[4]","plainCitation":"[4]","noteIndex":0},"citationItems":[{"id":7573,"uris":["http://zotero.org/users/16652950/items/GI7KPAQX"],"itemData":{"id":7573,"type":"article-journal","abstract":"This study explores the factors influencing AI adoption in professional service firms. Grounded in the Technological-Organizational-Environmental (TOE) framework, we employed a qualitative, multiple case study approach, investigating three auditing firms of varying sizes through interviews and secondary document reviews. Our findings reveal six factors influencing AI adoption, including technology affordances and constraints, the firm's innovation management approaches and AI readiness, the competition environment, and the regulatory environment. Noteworthily, these factors vary significantly among the three firms. Larger firms, often operating in an environment with high AI penetration, primarily perceive the operating affordance of AI rather than marketing affordance. This means their AI adoption encompasses greater scale and depth than smaller firms. However, this expansive adoption exposes them to a widening gap in regulatory frameworks, hindering AI adoption. Moreover, smaller firms are characterized by weaker AI readiness, positioning them disadvantageously to mitigate the constraints imposed by AI. This study contributes to existing literature by offering a more holistic perspective on AI adoption in professional services.","container-title":"Technological Forecasting and Social Change","DOI":"10.1016/j.techfore.2024.123251","ISSN":"0040-1625","journalAbbreviation":"Technological Forecasting and Social Change","page":"123251","source":"ScienceDirect","title":"Artificial intelligence adoption in a professional service industry: A multiple case study","title-short":"Artificial intelligence adoption in a professional service industry","volume":"201","author":[{"family":"Yang","given":"Jiaqi"},{"family":"Blount","given":"Yvette"},{"family":"Amrollahi","given":"Alireza"}],"issued":{"date-parts":[["2024",4,1]]}}}],"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[4]</w:t>
      </w:r>
      <w:r w:rsidR="00043EE2">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30E683EC"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Varying Levels of AI Understanding</w:t>
      </w:r>
    </w:p>
    <w:p w14:paraId="6B9A501D" w14:textId="77777777" w:rsidR="00043EE2"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AI understanding is difficult for executives to disseminate inside their </w:t>
      </w:r>
      <w:proofErr w:type="spellStart"/>
      <w:r w:rsidRPr="00416CB4">
        <w:rPr>
          <w:rFonts w:ascii="Times New Roman" w:eastAsia="Times New Roman" w:hAnsi="Times New Roman" w:cs="Times New Roman"/>
          <w:sz w:val="24"/>
          <w:szCs w:val="24"/>
        </w:rPr>
        <w:t>organisations</w:t>
      </w:r>
      <w:proofErr w:type="spellEnd"/>
      <w:r w:rsidRPr="00416CB4">
        <w:rPr>
          <w:rFonts w:ascii="Times New Roman" w:eastAsia="Times New Roman" w:hAnsi="Times New Roman" w:cs="Times New Roman"/>
          <w:sz w:val="24"/>
          <w:szCs w:val="24"/>
        </w:rPr>
        <w:t>. diverse departments and teams have diverse AI knowledge, which explains this. While some leaders understand AI's potential, others struggle with the basics. This lack of communication can impair departmental collaboration, especially between leadership teams and technical workers like data scientists and engineers</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{"citationID":"iNgUGamt","properties":{"formattedCitation":"[19]","plainCitation":"[19]","noteIndex":0},"citationItems":[{"id":7602,"uris":["http://zotero.org/users/16652950/items/UIIC8KPX"],"itemData":{"id":7602,"type":"article-journal","abstract":"This study explores the impact of artificial intelligence (AI)-based technologies on leadership-based organizational communication and employee performance within contemporary workplaces. While prior research has acknowledged AI’s potential in optimizing communication processes, significant gaps remain in understanding its specific influence on core communication dimensions and organizational outcomes. This study addresses these gaps by examining six key communication elements—informing, message reception, feedback, acceptance, persuasion, and reaction—to assess whether AI technologies significantly enhance employee performance by improving internal communication efficiency and reducing transmission errors, which are crucial for productive interactions. Using a quantitative approach, data were collected via a self-administered questionnaire from 203 employees of a major Romanian food industry company operating globally, including leaders and employees from three Eastern European countries. Partial least squares structural equation modeling (PLS-SEM) was employed to analyze the relationships between communication dimensions and performance. The findings revealed that informing, receiving, and accepting messages, along with reaction-provoking, had strong positive effects on performance, while feedback and persuasion showed moderate impacts. These results emphasize the transformative role of AI in communication processes, optimizing message flow and positively influencing employee behavior, thereby enhancing productivity and organizational efficiency. This research contributes to the growing body of literature by situating AI-driven communication within the broader organizational context, offering actionable insights for managers aiming to integrate AI ethically and effectively. Additionally, it offers a set of recommendations for employees and managers to lead communication process according to the new actual era of digitization, which is offering real benefits for both parts. It also provides a robust foundation for future research, encouraging longitudinal and cross-cultural studies to further investigate AI’s implications for organizational diversity, innovation, and employee well-being.","container-title":"Administrative Sciences","DOI":"10.3390/admsci15020033","ISSN":"2076-3387","issue":"2","language":"en","license":"http://creativecommons.org/licenses/by/3.0/","note":"publisher: Multidisciplinary Digital Publishing Institute","page":"33","source":"www.mdpi.com","title":"The Impact of Artificial Intelligence on Communication Dynamics and Performance in Organizational Leadership","volume":"15","author":[{"family":"Florea","given":"Nicoleta Valentina"},{"family":"Croitoru","given":"Gabriel"}],"issued":{"date-parts":[["2025",2]]}}}],"schema":"https://github.com/citation-style-language/schema/raw/master/csl-citation.json"}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[19]</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w:t>
      </w:r>
    </w:p>
    <w:p w14:paraId="17D6C500" w14:textId="33893002" w:rsidR="00043EE2"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 </w:t>
      </w:r>
      <w:r w:rsidRPr="00416CB4">
        <w:rPr>
          <w:rFonts w:ascii="Times New Roman" w:eastAsia="Times New Roman" w:hAnsi="Times New Roman" w:cs="Times New Roman"/>
          <w:sz w:val="24"/>
          <w:szCs w:val="24"/>
        </w:rPr>
        <w:br/>
        <w:t xml:space="preserve">In many </w:t>
      </w:r>
      <w:proofErr w:type="spellStart"/>
      <w:r w:rsidRPr="00416CB4">
        <w:rPr>
          <w:rFonts w:ascii="Times New Roman" w:eastAsia="Times New Roman" w:hAnsi="Times New Roman" w:cs="Times New Roman"/>
          <w:sz w:val="24"/>
          <w:szCs w:val="24"/>
        </w:rPr>
        <w:t>organisations</w:t>
      </w:r>
      <w:proofErr w:type="spellEnd"/>
      <w:r w:rsidRPr="00416CB4">
        <w:rPr>
          <w:rFonts w:ascii="Times New Roman" w:eastAsia="Times New Roman" w:hAnsi="Times New Roman" w:cs="Times New Roman"/>
          <w:sz w:val="24"/>
          <w:szCs w:val="24"/>
        </w:rPr>
        <w:t xml:space="preserve">, technical professionals </w:t>
      </w:r>
      <w:proofErr w:type="spellStart"/>
      <w:r w:rsidRPr="00416CB4">
        <w:rPr>
          <w:rFonts w:ascii="Times New Roman" w:eastAsia="Times New Roman" w:hAnsi="Times New Roman" w:cs="Times New Roman"/>
          <w:sz w:val="24"/>
          <w:szCs w:val="24"/>
        </w:rPr>
        <w:t>utilise</w:t>
      </w:r>
      <w:proofErr w:type="spellEnd"/>
      <w:r w:rsidRPr="00416CB4">
        <w:rPr>
          <w:rFonts w:ascii="Times New Roman" w:eastAsia="Times New Roman" w:hAnsi="Times New Roman" w:cs="Times New Roman"/>
          <w:sz w:val="24"/>
          <w:szCs w:val="24"/>
        </w:rPr>
        <w:t xml:space="preserve"> </w:t>
      </w:r>
      <w:proofErr w:type="spellStart"/>
      <w:r w:rsidRPr="00416CB4">
        <w:rPr>
          <w:rFonts w:ascii="Times New Roman" w:eastAsia="Times New Roman" w:hAnsi="Times New Roman" w:cs="Times New Roman"/>
          <w:sz w:val="24"/>
          <w:szCs w:val="24"/>
        </w:rPr>
        <w:t>specialised</w:t>
      </w:r>
      <w:proofErr w:type="spellEnd"/>
      <w:r w:rsidRPr="00416CB4">
        <w:rPr>
          <w:rFonts w:ascii="Times New Roman" w:eastAsia="Times New Roman" w:hAnsi="Times New Roman" w:cs="Times New Roman"/>
          <w:sz w:val="24"/>
          <w:szCs w:val="24"/>
        </w:rPr>
        <w:t xml:space="preserve"> terminology that non-technical executives cannot grasp, hindering information transfer. As a result, leaders may struggle to fully interact with their staff or make AI-driven decisions. If AI is perceived as the sole duty of IT or data science, executives in marketing, finance, or operations may not feel empowered to adopt AI tools</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{"citationID":"8NA9cNDv","properties":{"formattedCitation":"[24]","plainCitation":"[24]","noteIndex":0},"citationItems":[{"id":7613,"uris":["http://zotero.org/users/16652950/items/VJ7L7SD8"],"itemData":{"id":7613,"type":"article-journal","abstract":"Artificial Intelligence (AI) applications streamline workflows, automate tasks, and require adaptive strategies for effective integration into business processes. This research explores the transformative influence of AI on various industries, such as software engineering, automation, education, accounting, mining, legal services, and media. We investigate the relationship between technological advancements and the job market to identify relevant skills for individuals and organizations for implementing and managing AI systems and human–machine interactions necessary for actual and future jobs. We focus on the essential adaptations for individuals and organizations to flourish in this era. To bridge the gap between AI-driven demands and the existing capabilities of the workforce, we employ the Rapid Review methodology to explore the integration of AI in businesses, identify crucial skill sets, analyze challenges, and propose solutions in this dynamic age. We searched the Scopus database, screening a total of 39 articles, of which we selected 20 articles for this systematic review. The inclusion criteria focused on conference papers and journal articles from 2020 or later and written in English. The selected articles offer valuable insights into the impact of AI on education, business, healthcare, robotics, manufacturing, and automation across diverse sectors, as well as providing perspectives on the evolving landscape of expertise. The findings underscore the importance of crucial skill sets, such as technical proficiency and adaptability, to successfully adopt AI. Businesses respond strategically by implementing continuous skill adaptation and ethical technology to address challenges. The paper concludes by emphasizing the imperative of balanced skill development, proactive education, and strategic integration to navigate the profound impact of AI on the workforce effectively.","container-title":"Administrative Sciences","DOI":"10.3390/admsci14060127","ISSN":"2076-3387","issue":"6","language":"en","license":"http://creativecommons.org/licenses/by/3.0/","note":"publisher: Multidisciplinary Digital Publishing Institute","page":"127","source":"www.mdpi.com","title":"AI in the Workplace: A Systematic Review of Skill Transformation in the Industry","title-short":"AI in the Workplace","volume":"14","author":[{"family":"Babashahi","given":"Leili"},{"family":"Barbosa","given":"Carlos Eduardo"},{"family":"Lima","given":"Yuri"},{"family":"Lyra","given":"Alan"},{"family":"Salazar","given":"Herbert"},{"family":"Argôlo","given":"Matheus"},{"family":"Almeida","given":"Marcos Antonio","dropping-particle":"de"},{"family":"Souza","given":"Jano Moreira","dropping-particle":"de"}],"issued":{"date-parts":[["2024",6]]}}}],"schema":"https://github.com/citation-style-language/schema/raw/master/csl-citation.json"}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[24]</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w:t>
      </w:r>
      <w:r w:rsidRPr="00416CB4">
        <w:rPr>
          <w:rFonts w:ascii="Times New Roman" w:eastAsia="Times New Roman" w:hAnsi="Times New Roman" w:cs="Times New Roman"/>
          <w:sz w:val="24"/>
          <w:szCs w:val="24"/>
        </w:rPr>
        <w:br/>
      </w:r>
    </w:p>
    <w:p w14:paraId="5A38BB94" w14:textId="5DBEC3CE" w:rsidR="00416CB4" w:rsidRPr="00416CB4"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To overcome this difficulty, </w:t>
      </w:r>
      <w:proofErr w:type="spellStart"/>
      <w:r w:rsidRPr="00416CB4">
        <w:rPr>
          <w:rFonts w:ascii="Times New Roman" w:eastAsia="Times New Roman" w:hAnsi="Times New Roman" w:cs="Times New Roman"/>
          <w:sz w:val="24"/>
          <w:szCs w:val="24"/>
        </w:rPr>
        <w:t>organisations</w:t>
      </w:r>
      <w:proofErr w:type="spellEnd"/>
      <w:r w:rsidRPr="00416CB4">
        <w:rPr>
          <w:rFonts w:ascii="Times New Roman" w:eastAsia="Times New Roman" w:hAnsi="Times New Roman" w:cs="Times New Roman"/>
          <w:sz w:val="24"/>
          <w:szCs w:val="24"/>
        </w:rPr>
        <w:t xml:space="preserve"> must promote shared learning, where AI information is shared across departments and technical jargon is simplified. Cross-functional training, </w:t>
      </w:r>
      <w:r w:rsidRPr="00416CB4">
        <w:rPr>
          <w:rFonts w:ascii="Times New Roman" w:eastAsia="Times New Roman" w:hAnsi="Times New Roman" w:cs="Times New Roman"/>
          <w:sz w:val="24"/>
          <w:szCs w:val="24"/>
        </w:rPr>
        <w:lastRenderedPageBreak/>
        <w:t>collaborative workshops, and clear explanation of AI's strategic benefits to executives and other staff can achieve this</w:t>
      </w:r>
      <w:r w:rsidR="00043EE2">
        <w:rPr>
          <w:rFonts w:ascii="Times New Roman" w:eastAsia="Times New Roman" w:hAnsi="Times New Roman" w:cs="Times New Roman"/>
          <w:sz w:val="24"/>
          <w:szCs w:val="24"/>
        </w:rPr>
        <w:t xml:space="preserve">. </w:t>
      </w:r>
    </w:p>
    <w:p w14:paraId="62917F4F"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Integration with Business Strategy</w:t>
      </w:r>
    </w:p>
    <w:p w14:paraId="27FCF7DD" w14:textId="77777777" w:rsidR="00043EE2"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A major gap in executive AI literacy is the challenge of combining AI insights with corporate strategy. Even if CEOs comprehend AI, they may struggle to use its technical skills to strategic decisions. The gap exists because AI tools are often not directly linked to business goals, or executives may lack the expertise to understand AI-driven data strategically. </w:t>
      </w:r>
      <w:r w:rsidRPr="00416CB4">
        <w:rPr>
          <w:rFonts w:ascii="Times New Roman" w:eastAsia="Times New Roman" w:hAnsi="Times New Roman" w:cs="Times New Roman"/>
          <w:sz w:val="24"/>
          <w:szCs w:val="24"/>
        </w:rPr>
        <w:br/>
      </w:r>
    </w:p>
    <w:p w14:paraId="235D86D7" w14:textId="4A3680EE" w:rsidR="00043EE2"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Executives typically use AI to improve operational efficiency or </w:t>
      </w:r>
      <w:proofErr w:type="spellStart"/>
      <w:r w:rsidRPr="00416CB4">
        <w:rPr>
          <w:rFonts w:ascii="Times New Roman" w:eastAsia="Times New Roman" w:hAnsi="Times New Roman" w:cs="Times New Roman"/>
          <w:sz w:val="24"/>
          <w:szCs w:val="24"/>
        </w:rPr>
        <w:t>minimise</w:t>
      </w:r>
      <w:proofErr w:type="spellEnd"/>
      <w:r w:rsidRPr="00416CB4">
        <w:rPr>
          <w:rFonts w:ascii="Times New Roman" w:eastAsia="Times New Roman" w:hAnsi="Times New Roman" w:cs="Times New Roman"/>
          <w:sz w:val="24"/>
          <w:szCs w:val="24"/>
        </w:rPr>
        <w:t xml:space="preserve"> costs rather than create long-term, imaginative strategies that support the company's growth. Failure to integrate AI insights into company planning misses innovation and competitive advantage chances</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{"citationID":"HqU29iP4","properties":{"formattedCitation":"[25]","plainCitation":"[25]","noteIndex":0},"citationItems":[{"id":7615,"uris":["http://zotero.org/users/16652950/items/TEAGJ3SY"],"itemData":{"id":7615,"type":"article-journal","abstract":"Since the launching of ChatGPT (generative) AI has been developed so much and fast that it has entered higher education (HE) and higher education institutions (HEIs). The article is meant to help HE(Is) how to deal with AI strategically and in leadership. It investigates which influences AI and the use of AI tools is having on HE(Is). Therefore 4 research questions are formulated: how does AI and AI tools influence HE(Is) in its mission, organization and context; should AI and its applications then be regarded as an strategic objective or only as a tool to realize the strategy; how is AI and the use of AI tools, as developed and described in an AI strategy, best managed to be adopted and integrated in an effective and responsible way, and finally which influence does AI and its tools have on the leadership and culture? In order to answer those questions, the article describes first our contemporary times, and the leadership needed, then delves into the history of the development of AI and its tools and investigates the current and future attitudes towards, degrees of implementation, and uses of AI and its tools among the internal and external stakeholders of HE(Is). The findings result from a global literature study of international surveys and 2 case studies. The selection is based on topical usefulness, international scope, (statistical) relevance and quality of research in general. In this way the article aims to help to develop an AI strategy and thus can be read as a policy paper underpinned by a meta-analysis. The main results are that, although the use of AI in HEIs is divided, the effective and responsible adoption and integration of AI is a new strategic objective in order to help to realize HE’s three-fold mission in a well-planned and managed way asking for a visionary leadership and a clear policy framework and guidelines, in which the words transparency, responsibility and critical thinking link AI use with an enhancement of unique human competences such as critical thinking.","container-title":"Education Sciences","DOI":"10.3390/educsci15060774","ISSN":"2227-7102","issue":"6","language":"en","license":"http://creativecommons.org/licenses/by/3.0/","note":"publisher: Multidisciplinary Digital Publishing Institute","page":"774","source":"www.mdpi.com","title":"Artificial Intelligence: Objective or Tool in the 21st-Century Higher Education Strategy and Leadership?","title-short":"Artificial Intelligence","volume":"15","author":[{"family":"Bollaert","given":"Lucien"}],"issued":{"date-parts":[["2025",6]]}}}],"schema":"https://github.com/citation-style-language/schema/raw/master/csl-citation.json"}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[25]</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w:t>
      </w:r>
    </w:p>
    <w:p w14:paraId="3C741C7B" w14:textId="77777777" w:rsidR="00043EE2" w:rsidRDefault="00043EE2" w:rsidP="00416CB4">
      <w:pPr>
        <w:spacing w:after="0" w:line="240" w:lineRule="auto"/>
        <w:rPr>
          <w:rFonts w:ascii="Times New Roman" w:eastAsia="Times New Roman" w:hAnsi="Times New Roman" w:cs="Times New Roman"/>
          <w:sz w:val="24"/>
          <w:szCs w:val="24"/>
        </w:rPr>
      </w:pPr>
    </w:p>
    <w:p w14:paraId="6C41795E" w14:textId="01F46451" w:rsidR="00416CB4" w:rsidRPr="00416CB4"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 Strategic AI decision-making includes knowing AI's capabilities and projecting how AI tools will affect the competitive environment, customer </w:t>
      </w:r>
      <w:proofErr w:type="spellStart"/>
      <w:r w:rsidRPr="00416CB4">
        <w:rPr>
          <w:rFonts w:ascii="Times New Roman" w:eastAsia="Times New Roman" w:hAnsi="Times New Roman" w:cs="Times New Roman"/>
          <w:sz w:val="24"/>
          <w:szCs w:val="24"/>
        </w:rPr>
        <w:t>behaviour</w:t>
      </w:r>
      <w:proofErr w:type="spellEnd"/>
      <w:r w:rsidRPr="00416CB4">
        <w:rPr>
          <w:rFonts w:ascii="Times New Roman" w:eastAsia="Times New Roman" w:hAnsi="Times New Roman" w:cs="Times New Roman"/>
          <w:sz w:val="24"/>
          <w:szCs w:val="24"/>
        </w:rPr>
        <w:t>, and market dynamics.</w:t>
      </w:r>
      <w:r w:rsidRPr="00416CB4">
        <w:rPr>
          <w:rFonts w:ascii="Times New Roman" w:eastAsia="Times New Roman" w:hAnsi="Times New Roman" w:cs="Times New Roman"/>
          <w:sz w:val="24"/>
          <w:szCs w:val="24"/>
        </w:rPr>
        <w:br/>
        <w:t>Executives must learn AI technologies and their strategic implications to close this gap. Executives should learn foresight, scenario planning, and how AI-driven advancements may affect industry trends and business structures. The executive must integrate AI understanding into their strategy and leadership</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{"citationID":"EUw6gyUB","properties":{"formattedCitation":"[12]","plainCitation":"[12]","noteIndex":0},"citationItems":[{"id":7586,"uris":["http://zotero.org/users/16652950/items/CU8FZCS9"],"itemData":{"id":7586,"type":"article-journal","abstract":"This review synthesizes current knowledge on the transformative impacts of artificial intelligence (AI)—computational systems capable of performing tasks requiring human-like reasoning—on business innovation. It addresses the potential of AI to reshape strategies, operations, and value creation across various industries. Key themes include AI-driven business model innovation, human–AI collaboration, ethical governance, operational efficiency, customer experience personalization, organizational capability development, and adoption disparities. AI enables scalable product development, personalized service delivery, and data-driven strategic decisions. Successful implementations hinge on overcoming technical, cultural, and ethical barriers, with ethical AI adoption enhancing consumer trust and competitiveness, positioning responsible innovation as a strategic imperative. For practitioners, this review offers evidence-based frameworks for aligning AI with business objectives. For academics, it identifies research frontiers, including longitudinal impacts, context-specific roadmaps for small- and medium-sized enterprises, and sustainable innovation pathways. This review conceptualizes AI as a driver of systemic organizational transformation, requiring continuous learning, ethical foresight, and strategic ability for competitive advantage.","container-title":"Systems","DOI":"10.3390/systems13040264","ISSN":"2079-8954","issue":"4","language":"en","license":"http://creativecommons.org/licenses/by/3.0/","note":"publisher: Multidisciplinary Digital Publishing Institute","page":"264","source":"www.mdpi.com","title":"The Impacts of Artificial Intelligence on Business Innovation: A Comprehensive Review of Applications, Organizational Challenges, and Ethical Considerations","title-short":"The Impacts of Artificial Intelligence on Business Innovation","volume":"13","author":[{"family":"Machucho","given":"Ruben"},{"family":"Ortiz","given":"David"}],"issued":{"date-parts":[["2025",4]]}}}],"schema":"https://github.com/citation-style-language/schema/raw/master/csl-citation.json"}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[12]</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w:t>
      </w:r>
    </w:p>
    <w:p w14:paraId="0F2E6C10"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Need for Continuous Learning</w:t>
      </w:r>
    </w:p>
    <w:p w14:paraId="6D0FAD92" w14:textId="77777777" w:rsidR="00416CB4"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Executives must continuously </w:t>
      </w:r>
      <w:proofErr w:type="gramStart"/>
      <w:r w:rsidRPr="00416CB4">
        <w:rPr>
          <w:rFonts w:ascii="Times New Roman" w:eastAsia="Times New Roman" w:hAnsi="Times New Roman" w:cs="Times New Roman"/>
          <w:sz w:val="24"/>
          <w:szCs w:val="24"/>
        </w:rPr>
        <w:t>learning</w:t>
      </w:r>
      <w:proofErr w:type="gramEnd"/>
      <w:r w:rsidRPr="00416CB4">
        <w:rPr>
          <w:rFonts w:ascii="Times New Roman" w:eastAsia="Times New Roman" w:hAnsi="Times New Roman" w:cs="Times New Roman"/>
          <w:sz w:val="24"/>
          <w:szCs w:val="24"/>
        </w:rPr>
        <w:t xml:space="preserve"> to stay competitive in AI, which is always improving. Even the most knowledgeable executives struggle to keep up with AI technologies and applications. AI literacy is an ongoing practice that requires regular updates and involvement because to its constant progress. </w:t>
      </w:r>
      <w:r w:rsidRPr="00416CB4">
        <w:rPr>
          <w:rFonts w:ascii="Times New Roman" w:eastAsia="Times New Roman" w:hAnsi="Times New Roman" w:cs="Times New Roman"/>
          <w:sz w:val="24"/>
          <w:szCs w:val="24"/>
        </w:rPr>
        <w:br/>
      </w:r>
    </w:p>
    <w:p w14:paraId="693E64B7" w14:textId="68E3BCE3" w:rsidR="00416CB4"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This ongoing learning task is difficult for executives. Executives may struggle to find time to learn about new AI trends, tools, and best practices due to their busy schedules. Neglecting continual learning can result in an outdated executive team, which could lead to poor decision-making or failure to implement cutting-edge AI advancements</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{"citationID":"2FhQs2o6","properties":{"formattedCitation":"[24]","plainCitation":"[24]","noteIndex":0},"citationItems":[{"id":7613,"uris":["http://zotero.org/users/16652950/items/VJ7L7SD8"],"itemData":{"id":7613,"type":"article-journal","abstract":"Artificial Intelligence (AI) applications streamline workflows, automate tasks, and require adaptive strategies for effective integration into business processes. This research explores the transformative influence of AI on various industries, such as software engineering, automation, education, accounting, mining, legal services, and media. We investigate the relationship between technological advancements and the job market to identify relevant skills for individuals and organizations for implementing and managing AI systems and human–machine interactions necessary for actual and future jobs. We focus on the essential adaptations for individuals and organizations to flourish in this era. To bridge the gap between AI-driven demands and the existing capabilities of the workforce, we employ the Rapid Review methodology to explore the integration of AI in businesses, identify crucial skill sets, analyze challenges, and propose solutions in this dynamic age. We searched the Scopus database, screening a total of 39 articles, of which we selected 20 articles for this systematic review. The inclusion criteria focused on conference papers and journal articles from 2020 or later and written in English. The selected articles offer valuable insights into the impact of AI on education, business, healthcare, robotics, manufacturing, and automation across diverse sectors, as well as providing perspectives on the evolving landscape of expertise. The findings underscore the importance of crucial skill sets, such as technical proficiency and adaptability, to successfully adopt AI. Businesses respond strategically by implementing continuous skill adaptation and ethical technology to address challenges. The paper concludes by emphasizing the imperative of balanced skill development, proactive education, and strategic integration to navigate the profound impact of AI on the workforce effectively.","container-title":"Administrative Sciences","DOI":"10.3390/admsci14060127","ISSN":"2076-3387","issue":"6","language":"en","license":"http://creativecommons.org/licenses/by/3.0/","note":"publisher: Multidisciplinary Digital Publishing Institute","page":"127","source":"www.mdpi.com","title":"AI in the Workplace: A Systematic Review of Skill Transformation in the Industry","title-short":"AI in the Workplace","volume":"14","author":[{"family":"Babashahi","given":"Leili"},{"family":"Barbosa","given":"Carlos Eduardo"},{"family":"Lima","given":"Yuri"},{"family":"Lyra","given":"Alan"},{"family":"Salazar","given":"Herbert"},{"family":"Argôlo","given":"Matheus"},{"family":"Almeida","given":"Marcos Antonio","dropping-particle":"de"},{"family":"Souza","given":"Jano Moreira","dropping-particle":"de"}],"issued":{"date-parts":[["2024",6]]}}}],"schema":"https://github.com/citation-style-language/schema/raw/master/csl-citation.json"}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[24]</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w:t>
      </w:r>
      <w:r w:rsidRPr="00416CB4">
        <w:rPr>
          <w:rFonts w:ascii="Times New Roman" w:eastAsia="Times New Roman" w:hAnsi="Times New Roman" w:cs="Times New Roman"/>
          <w:sz w:val="24"/>
          <w:szCs w:val="24"/>
        </w:rPr>
        <w:br/>
      </w:r>
    </w:p>
    <w:p w14:paraId="76F1A46C" w14:textId="3DE39660" w:rsidR="00416CB4" w:rsidRPr="00416CB4"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AI literacy should be part of executives' professional growth, with frequent learning sessions, industry events, and targeted updates on developing AI uses. Creating a culture of continuous learning can also assist executives stay current on AI</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{"citationID":"QcwbiDAj","properties":{"formattedCitation":"[17]","plainCitation":"[17]","noteIndex":0},"citationItems":[{"id":7596,"uris":["http://zotero.org/users/16652950/items/4DFPC6XT"],"itemData":{"id":7596,"type":"article-journal","abstract":"The recent high performance of ChatGPT on several standardized academic tests has thrust the topic of artificial intelligence (AI) into the mainstream conversation about the future of education. As deep learning is poised to shift the teaching paradigm, it is essential to have a clear understanding of its effects on the current education system to ensure sustainable development and deployment of AI-driven technologies at schools and universities. This research aims to investigate the potential impact of AI on education through review and analysis of the existing literature across three major axes: applications, advantages, and challenges. Our review focuses on the use of artificial intelligence in collaborative teacher–student learning, intelligent tutoring systems, automated assessment, and personalized learning. We also report on the potential negative aspects, ethical issues, and possible future routes for AI implementation in education. Ultimately, we find that the only way forward is to embrace the new technology, while implementing guardrails to prevent its abuse.","container-title":"Sustainability","DOI":"10.3390/su151612451","ISSN":"2071-1050","issue":"16","language":"en","license":"http://creativecommons.org/licenses/by/3.0/","note":"publisher: Multidisciplinary Digital Publishing Institute","page":"12451","source":"www.mdpi.com","title":"New Era of Artificial Intelligence in Education: Towards a Sustainable Multifaceted Revolution","title-short":"New Era of Artificial Intelligence in Education","volume":"15","author":[{"family":"Kamalov","given":"Firuz"},{"family":"Santandreu Calonge","given":"David"},{"family":"Gurrib","given":"Ikhlaas"}],"issued":{"date-parts":[["2023",1]]}}}],"schema":"https://github.com/citation-style-language/schema/raw/master/csl-citation.json"}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[17]</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 xml:space="preserve"> . </w:t>
      </w:r>
      <w:r w:rsidRPr="00416CB4">
        <w:rPr>
          <w:rFonts w:ascii="Times New Roman" w:eastAsia="Times New Roman" w:hAnsi="Times New Roman" w:cs="Times New Roman"/>
          <w:sz w:val="24"/>
          <w:szCs w:val="24"/>
        </w:rPr>
        <w:br/>
      </w:r>
      <w:r w:rsidRPr="00416CB4">
        <w:rPr>
          <w:rFonts w:ascii="Times New Roman" w:eastAsia="Times New Roman" w:hAnsi="Times New Roman" w:cs="Times New Roman"/>
          <w:sz w:val="24"/>
          <w:szCs w:val="24"/>
        </w:rPr>
        <w:br/>
      </w:r>
      <w:r>
        <w:rPr>
          <w:rFonts w:ascii="Times New Roman" w:eastAsia="Times New Roman" w:hAnsi="Times New Roman" w:cs="Times New Roman"/>
          <w:sz w:val="24"/>
          <w:szCs w:val="24"/>
        </w:rPr>
        <w:t>E</w:t>
      </w:r>
      <w:r w:rsidRPr="00416CB4">
        <w:rPr>
          <w:rFonts w:ascii="Times New Roman" w:eastAsia="Times New Roman" w:hAnsi="Times New Roman" w:cs="Times New Roman"/>
          <w:sz w:val="24"/>
          <w:szCs w:val="24"/>
        </w:rPr>
        <w:t xml:space="preserve">xecutives face a lack of </w:t>
      </w:r>
      <w:proofErr w:type="spellStart"/>
      <w:r w:rsidRPr="00416CB4">
        <w:rPr>
          <w:rFonts w:ascii="Times New Roman" w:eastAsia="Times New Roman" w:hAnsi="Times New Roman" w:cs="Times New Roman"/>
          <w:sz w:val="24"/>
          <w:szCs w:val="24"/>
        </w:rPr>
        <w:t>standardised</w:t>
      </w:r>
      <w:proofErr w:type="spellEnd"/>
      <w:r w:rsidRPr="00416CB4">
        <w:rPr>
          <w:rFonts w:ascii="Times New Roman" w:eastAsia="Times New Roman" w:hAnsi="Times New Roman" w:cs="Times New Roman"/>
          <w:sz w:val="24"/>
          <w:szCs w:val="24"/>
        </w:rPr>
        <w:t xml:space="preserve"> education, </w:t>
      </w:r>
      <w:proofErr w:type="spellStart"/>
      <w:r w:rsidRPr="00416CB4">
        <w:rPr>
          <w:rFonts w:ascii="Times New Roman" w:eastAsia="Times New Roman" w:hAnsi="Times New Roman" w:cs="Times New Roman"/>
          <w:sz w:val="24"/>
          <w:szCs w:val="24"/>
        </w:rPr>
        <w:t>organisational</w:t>
      </w:r>
      <w:proofErr w:type="spellEnd"/>
      <w:r w:rsidRPr="00416CB4">
        <w:rPr>
          <w:rFonts w:ascii="Times New Roman" w:eastAsia="Times New Roman" w:hAnsi="Times New Roman" w:cs="Times New Roman"/>
          <w:sz w:val="24"/>
          <w:szCs w:val="24"/>
        </w:rPr>
        <w:t xml:space="preserve"> resistance, departmental differences in knowledge, issues integrating AI with corporate strategy, and the necessity for continuing learning. </w:t>
      </w:r>
      <w:proofErr w:type="spellStart"/>
      <w:r w:rsidRPr="00416CB4">
        <w:rPr>
          <w:rFonts w:ascii="Times New Roman" w:eastAsia="Times New Roman" w:hAnsi="Times New Roman" w:cs="Times New Roman"/>
          <w:sz w:val="24"/>
          <w:szCs w:val="24"/>
        </w:rPr>
        <w:t>Organisations</w:t>
      </w:r>
      <w:proofErr w:type="spellEnd"/>
      <w:r w:rsidRPr="00416CB4">
        <w:rPr>
          <w:rFonts w:ascii="Times New Roman" w:eastAsia="Times New Roman" w:hAnsi="Times New Roman" w:cs="Times New Roman"/>
          <w:sz w:val="24"/>
          <w:szCs w:val="24"/>
        </w:rPr>
        <w:t xml:space="preserve"> must create </w:t>
      </w:r>
      <w:proofErr w:type="spellStart"/>
      <w:r w:rsidRPr="00416CB4">
        <w:rPr>
          <w:rFonts w:ascii="Times New Roman" w:eastAsia="Times New Roman" w:hAnsi="Times New Roman" w:cs="Times New Roman"/>
          <w:sz w:val="24"/>
          <w:szCs w:val="24"/>
        </w:rPr>
        <w:t>customised</w:t>
      </w:r>
      <w:proofErr w:type="spellEnd"/>
      <w:r w:rsidRPr="00416CB4">
        <w:rPr>
          <w:rFonts w:ascii="Times New Roman" w:eastAsia="Times New Roman" w:hAnsi="Times New Roman" w:cs="Times New Roman"/>
          <w:sz w:val="24"/>
          <w:szCs w:val="24"/>
        </w:rPr>
        <w:t xml:space="preserve"> training programs, encourage cross-functional learning, and integrate AI literacy into executive professional development to close these gaps. Overcoming these hurdles will help leaders make strategic, AI-powered decisions. Table </w:t>
      </w:r>
      <w:r>
        <w:rPr>
          <w:rFonts w:ascii="Times New Roman" w:eastAsia="Times New Roman" w:hAnsi="Times New Roman" w:cs="Times New Roman"/>
          <w:sz w:val="24"/>
          <w:szCs w:val="24"/>
        </w:rPr>
        <w:t xml:space="preserve">1 </w:t>
      </w:r>
      <w:r w:rsidRPr="00416CB4">
        <w:rPr>
          <w:rFonts w:ascii="Times New Roman" w:eastAsia="Times New Roman" w:hAnsi="Times New Roman" w:cs="Times New Roman"/>
          <w:sz w:val="24"/>
          <w:szCs w:val="24"/>
        </w:rPr>
        <w:t xml:space="preserve"> lists the main executive AI literacy barriers and the enablers </w:t>
      </w:r>
      <w:proofErr w:type="spellStart"/>
      <w:r w:rsidRPr="00416CB4">
        <w:rPr>
          <w:rFonts w:ascii="Times New Roman" w:eastAsia="Times New Roman" w:hAnsi="Times New Roman" w:cs="Times New Roman"/>
          <w:sz w:val="24"/>
          <w:szCs w:val="24"/>
        </w:rPr>
        <w:t>organisations</w:t>
      </w:r>
      <w:proofErr w:type="spellEnd"/>
      <w:r w:rsidRPr="00416CB4">
        <w:rPr>
          <w:rFonts w:ascii="Times New Roman" w:eastAsia="Times New Roman" w:hAnsi="Times New Roman" w:cs="Times New Roman"/>
          <w:sz w:val="24"/>
          <w:szCs w:val="24"/>
        </w:rPr>
        <w:t xml:space="preserve"> can use to overcome them</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{"citationID":"trGv7ojX","properties":{"formattedCitation":"[26]","plainCitation":"[26]","noteIndex":0},"citationItems":[{"id":7617,"uris":["http://zotero.org/users/16652950/items/48X4Y3MU"],"itemData":{"id":7617,"type":"article-journal","abstract":"In the wake of the Covid-19 pandemic, which hastened the digitalization of education, the imperative to harness Artificial Intelligence (AI)'s potential has never been more pressing. While studies abound on the broader impact of technology in education, there remains a conspicuous gap in understanding its specific implications for African countries. These nations, historically marginalized in the discourse of technological advancement, confront unique challenges and opportunities in leveraging AI to advance their educational agendas. The objective of this contribution is to assess, and identify AI readiness with a focus on accompanying policy by an exemplary survey of academic practice at a East African higher education institution, the University of Rwanda. It encompasses three pivotal sections: an in-depth analysis of prevailing technological trends in academia, differentiating between AI and e-learning methodologies; an empirical investigation based on 32 responses of a structured online survey, featuring insights from teaching and research staff at the University of Rwanda; and an examination of policy implications informed by its findings, coupled with actionable recommendations to propel e-learning initiatives across Rwanda. The research questions address AI readiness on both the individual and the institutional level. Of exploratory nature, the theoretical framework is informed by the Technology Acceptance Model and constructive learning and interpretive theory. The results show that there is a perceived potential of AI that is particularly relevant for the African higher education context. It can enhance education through targeted and personalized learning, improve access to information, and facilitate research and teaching. There is, however, the need for regulatory frameworks and ethics considerations, more so that two response items are likely AI-generated.","container-title":"Discover Education","DOI":"10.1007/s44217-025-00576-6","ISSN":"2731-5525","issue":"1","journalAbbreviation":"Discov Educ","language":"en","page":"166","source":"Springer Link","title":"Unveiling AI’s impact in Rwandan higher education: navigating trends, challenges, and imperatives at the University of Rwanda","title-short":"Unveiling AI’s impact in Rwandan higher education","volume":"4","author":[{"family":"Sebihi","given":"Abbes"},{"family":"Schoelen","given":"Leonie"},{"family":"Uwamwezi","given":"Berthilde"}],"issued":{"date-parts":[["2025",6,12]]}}}],"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[26]</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w:t>
      </w:r>
    </w:p>
    <w:p w14:paraId="5026375C" w14:textId="77777777" w:rsidR="00416CB4" w:rsidRDefault="00416CB4" w:rsidP="0029469C">
      <w:pPr>
        <w:spacing w:before="100" w:beforeAutospacing="1" w:after="100" w:afterAutospacing="1" w:line="240" w:lineRule="auto"/>
        <w:rPr>
          <w:rFonts w:ascii="Times New Roman" w:hAnsi="Times New Roman" w:cs="Times New Roman"/>
          <w:kern w:val="36"/>
          <w:sz w:val="24"/>
          <w:szCs w:val="24"/>
        </w:rPr>
      </w:pPr>
    </w:p>
    <w:p w14:paraId="18D3DC83" w14:textId="77777777" w:rsidR="00416CB4" w:rsidRDefault="00416CB4" w:rsidP="0029469C">
      <w:pPr>
        <w:spacing w:before="100" w:beforeAutospacing="1" w:after="100" w:afterAutospacing="1" w:line="240" w:lineRule="auto"/>
        <w:rPr>
          <w:rFonts w:ascii="Times New Roman" w:hAnsi="Times New Roman" w:cs="Times New Roman"/>
          <w:kern w:val="36"/>
          <w:sz w:val="24"/>
          <w:szCs w:val="24"/>
        </w:rPr>
      </w:pPr>
    </w:p>
    <w:p w14:paraId="7F229E11" w14:textId="12BF3AC6" w:rsidR="0029469C" w:rsidRPr="00416CB4" w:rsidRDefault="0029469C" w:rsidP="0029469C">
      <w:pPr>
        <w:spacing w:before="100" w:beforeAutospacing="1" w:after="100" w:afterAutospacing="1" w:line="240" w:lineRule="auto"/>
        <w:rPr>
          <w:rFonts w:ascii="Times New Roman" w:eastAsia="Times New Roman" w:hAnsi="Times New Roman" w:cs="Times New Roman"/>
          <w:sz w:val="24"/>
          <w:szCs w:val="24"/>
        </w:rPr>
      </w:pPr>
      <w:r w:rsidRPr="00416CB4">
        <w:rPr>
          <w:rFonts w:ascii="Times New Roman" w:hAnsi="Times New Roman" w:cs="Times New Roman"/>
          <w:kern w:val="36"/>
          <w:sz w:val="24"/>
          <w:szCs w:val="24"/>
        </w:rPr>
        <w:t>Table 1. Barriers and Enablers of AI Literacy for Business Executives</w:t>
      </w:r>
    </w:p>
    <w:tbl>
      <w:tblPr>
        <w:tblStyle w:val="LightShading-Accent1"/>
        <w:tblW w:w="0" w:type="auto"/>
        <w:tblInd w:w="0" w:type="dxa"/>
        <w:tblLook w:val="04A0" w:firstRow="1" w:lastRow="0" w:firstColumn="1" w:lastColumn="0" w:noHBand="0" w:noVBand="1"/>
      </w:tblPr>
      <w:tblGrid>
        <w:gridCol w:w="2880"/>
        <w:gridCol w:w="2880"/>
        <w:gridCol w:w="2880"/>
      </w:tblGrid>
      <w:tr w:rsidR="0029469C" w14:paraId="784A570B" w14:textId="77777777" w:rsidTr="00294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left w:val="nil"/>
              <w:bottom w:val="nil"/>
              <w:right w:val="nil"/>
            </w:tcBorders>
            <w:hideMark/>
          </w:tcPr>
          <w:p w14:paraId="6E16DFCB" w14:textId="77777777" w:rsidR="0029469C" w:rsidRPr="00E7084B" w:rsidRDefault="0029469C">
            <w:pPr>
              <w:rPr>
                <w:color w:val="auto"/>
              </w:rPr>
            </w:pPr>
            <w:r w:rsidRPr="00E7084B">
              <w:rPr>
                <w:color w:val="auto"/>
              </w:rPr>
              <w:t>Barrier</w:t>
            </w:r>
          </w:p>
        </w:tc>
        <w:tc>
          <w:tcPr>
            <w:tcW w:w="2880" w:type="dxa"/>
            <w:tcBorders>
              <w:left w:val="nil"/>
              <w:bottom w:val="nil"/>
              <w:right w:val="nil"/>
            </w:tcBorders>
            <w:hideMark/>
          </w:tcPr>
          <w:p w14:paraId="7E94650E" w14:textId="77777777" w:rsidR="0029469C" w:rsidRPr="00E7084B" w:rsidRDefault="0029469C">
            <w:pPr>
              <w:cnfStyle w:val="100000000000" w:firstRow="1" w:lastRow="0" w:firstColumn="0" w:lastColumn="0" w:oddVBand="0" w:evenVBand="0" w:oddHBand="0" w:evenHBand="0" w:firstRowFirstColumn="0" w:firstRowLastColumn="0" w:lastRowFirstColumn="0" w:lastRowLastColumn="0"/>
              <w:rPr>
                <w:color w:val="auto"/>
              </w:rPr>
            </w:pPr>
            <w:r w:rsidRPr="00E7084B">
              <w:rPr>
                <w:color w:val="auto"/>
              </w:rPr>
              <w:t>Description</w:t>
            </w:r>
          </w:p>
        </w:tc>
        <w:tc>
          <w:tcPr>
            <w:tcW w:w="2880" w:type="dxa"/>
            <w:tcBorders>
              <w:left w:val="nil"/>
              <w:bottom w:val="nil"/>
              <w:right w:val="nil"/>
            </w:tcBorders>
            <w:hideMark/>
          </w:tcPr>
          <w:p w14:paraId="1DF5C319" w14:textId="77777777" w:rsidR="0029469C" w:rsidRPr="00E7084B" w:rsidRDefault="0029469C">
            <w:pPr>
              <w:cnfStyle w:val="100000000000" w:firstRow="1" w:lastRow="0" w:firstColumn="0" w:lastColumn="0" w:oddVBand="0" w:evenVBand="0" w:oddHBand="0" w:evenHBand="0" w:firstRowFirstColumn="0" w:firstRowLastColumn="0" w:lastRowFirstColumn="0" w:lastRowLastColumn="0"/>
              <w:rPr>
                <w:color w:val="auto"/>
              </w:rPr>
            </w:pPr>
            <w:r w:rsidRPr="00E7084B">
              <w:rPr>
                <w:color w:val="auto"/>
              </w:rPr>
              <w:t>Enabler/Strategy</w:t>
            </w:r>
          </w:p>
        </w:tc>
      </w:tr>
      <w:tr w:rsidR="0029469C" w14:paraId="1F9727A6" w14:textId="77777777" w:rsidTr="0029469C">
        <w:tc>
          <w:tcPr>
            <w:cnfStyle w:val="001000000000" w:firstRow="0" w:lastRow="0" w:firstColumn="1" w:lastColumn="0" w:oddVBand="0" w:evenVBand="0" w:oddHBand="0" w:evenHBand="0" w:firstRowFirstColumn="0" w:firstRowLastColumn="0" w:lastRowFirstColumn="0" w:lastRowLastColumn="0"/>
            <w:tcW w:w="2880" w:type="dxa"/>
            <w:tcBorders>
              <w:top w:val="nil"/>
              <w:left w:val="nil"/>
              <w:bottom w:val="nil"/>
              <w:right w:val="nil"/>
            </w:tcBorders>
            <w:hideMark/>
          </w:tcPr>
          <w:p w14:paraId="64139581" w14:textId="5E5B7025" w:rsidR="0029469C" w:rsidRPr="00E7084B" w:rsidRDefault="0029469C">
            <w:pPr>
              <w:rPr>
                <w:b w:val="0"/>
                <w:bCs w:val="0"/>
                <w:color w:val="auto"/>
              </w:rPr>
            </w:pPr>
            <w:r w:rsidRPr="00E7084B">
              <w:rPr>
                <w:color w:val="auto"/>
              </w:rPr>
              <w:t>Lack of Standardized AI Education</w:t>
            </w:r>
          </w:p>
          <w:p w14:paraId="56FA2D57" w14:textId="34A975A9" w:rsidR="0029469C" w:rsidRPr="00E7084B" w:rsidRDefault="0029469C">
            <w:pPr>
              <w:rPr>
                <w:color w:val="auto"/>
              </w:rPr>
            </w:pPr>
          </w:p>
        </w:tc>
        <w:tc>
          <w:tcPr>
            <w:tcW w:w="2880" w:type="dxa"/>
            <w:tcBorders>
              <w:top w:val="nil"/>
              <w:left w:val="nil"/>
              <w:bottom w:val="nil"/>
              <w:right w:val="nil"/>
            </w:tcBorders>
            <w:hideMark/>
          </w:tcPr>
          <w:p w14:paraId="56AA559F" w14:textId="77777777"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Absence of tailored executive training programs</w:t>
            </w:r>
          </w:p>
        </w:tc>
        <w:tc>
          <w:tcPr>
            <w:tcW w:w="2880" w:type="dxa"/>
            <w:tcBorders>
              <w:top w:val="nil"/>
              <w:left w:val="nil"/>
              <w:bottom w:val="nil"/>
              <w:right w:val="nil"/>
            </w:tcBorders>
            <w:hideMark/>
          </w:tcPr>
          <w:p w14:paraId="39AA1210" w14:textId="222B3539"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Develop executive-focused AI curricula and certifications</w:t>
            </w:r>
            <w:r w:rsidR="00043EE2" w:rsidRPr="00E7084B">
              <w:fldChar w:fldCharType="begin"/>
            </w:r>
            <w:r w:rsidR="00043EE2" w:rsidRPr="00E7084B">
              <w:rPr>
                <w:color w:val="auto"/>
              </w:rPr>
              <w:instrText xml:space="preserve"> ADDIN ZOTERO_ITEM CSL_CITATION {"citationID":"1csv9B3f","properties":{"formattedCitation":"[27]","plainCitation":"[27]","noteIndex":0},"citationItems":[{"id":7619,"uris":["http://zotero.org/users/16652950/items/9EA2XJU5"],"itemData":{"id":7619,"type":"article-journal","abstract":"The adoption of artificial intelligence into industrial settings promises notable enhancements in productivity, quality, efficiency, competitiveness, and innovations. However, transitioning AI models from concept to full-scale industrial applications involves various complexities and challenges. These challenges are not only technical but also extend into the ethical and regulatory realms, calling for a comprehensive approach to AI integration. This paper examines the diverse hurdles faced during developing and deploying AI applications in the industrial domain. It addresses challenges in collecting the right data, construction of AI models, and ensuring that these models work accurately and responsibly when deployed in real industrial environment. Furthermore, the paper presents strategic recommendations, underscoring the necessity of ethical considerations and regulatory compliance to effectively overcome these obstacles. We provide guidelines aimed at maximizing AI's benefits in industrial environments while minimizing potential risks.","container-title":"Discover Artificial Intelligence","DOI":"10.1007/s44163-024-00151-2","ISSN":"2731-0809","issue":"1","journalAbbreviation":"Discov Artif Intell","language":"en","page":"55","source":"Springer Link","title":"Challenges with developing and deploying AI models and applications in industrial systems","volume":"4","author":[{"family":"Sinha","given":"Sudhi"},{"family":"Lee","given":"Young M."}],"issued":{"date-parts":[["2024",8,16]]}}}],"schema":"https://github.com/citation-style-language/schema/raw/master/csl-citation.json"} </w:instrText>
            </w:r>
            <w:r w:rsidR="00043EE2" w:rsidRPr="00E7084B">
              <w:fldChar w:fldCharType="separate"/>
            </w:r>
            <w:r w:rsidR="00043EE2" w:rsidRPr="00E7084B">
              <w:rPr>
                <w:color w:val="auto"/>
              </w:rPr>
              <w:t>[27]</w:t>
            </w:r>
            <w:r w:rsidR="00043EE2" w:rsidRPr="00E7084B">
              <w:fldChar w:fldCharType="end"/>
            </w:r>
          </w:p>
          <w:p w14:paraId="5FA387A1" w14:textId="55C31FDC"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p>
        </w:tc>
      </w:tr>
      <w:tr w:rsidR="0029469C" w14:paraId="3E05C347" w14:textId="77777777" w:rsidTr="0029469C">
        <w:tc>
          <w:tcPr>
            <w:cnfStyle w:val="001000000000" w:firstRow="0" w:lastRow="0" w:firstColumn="1" w:lastColumn="0" w:oddVBand="0" w:evenVBand="0" w:oddHBand="0" w:evenHBand="0" w:firstRowFirstColumn="0" w:firstRowLastColumn="0" w:lastRowFirstColumn="0" w:lastRowLastColumn="0"/>
            <w:tcW w:w="2880" w:type="dxa"/>
            <w:tcBorders>
              <w:top w:val="nil"/>
              <w:left w:val="nil"/>
              <w:bottom w:val="nil"/>
              <w:right w:val="nil"/>
            </w:tcBorders>
            <w:hideMark/>
          </w:tcPr>
          <w:p w14:paraId="04D8BDF6" w14:textId="77777777" w:rsidR="0029469C" w:rsidRPr="00E7084B" w:rsidRDefault="0029469C">
            <w:pPr>
              <w:rPr>
                <w:color w:val="auto"/>
              </w:rPr>
            </w:pPr>
            <w:r w:rsidRPr="00E7084B">
              <w:rPr>
                <w:color w:val="auto"/>
              </w:rPr>
              <w:t>Time Constraints</w:t>
            </w:r>
          </w:p>
        </w:tc>
        <w:tc>
          <w:tcPr>
            <w:tcW w:w="2880" w:type="dxa"/>
            <w:tcBorders>
              <w:top w:val="nil"/>
              <w:left w:val="nil"/>
              <w:bottom w:val="nil"/>
              <w:right w:val="nil"/>
            </w:tcBorders>
            <w:hideMark/>
          </w:tcPr>
          <w:p w14:paraId="09FC31C1" w14:textId="77777777"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Executives have limited time for continuous learning</w:t>
            </w:r>
          </w:p>
        </w:tc>
        <w:tc>
          <w:tcPr>
            <w:tcW w:w="2880" w:type="dxa"/>
            <w:tcBorders>
              <w:top w:val="nil"/>
              <w:left w:val="nil"/>
              <w:bottom w:val="nil"/>
              <w:right w:val="nil"/>
            </w:tcBorders>
            <w:hideMark/>
          </w:tcPr>
          <w:p w14:paraId="7848ECEA" w14:textId="2B07C7C0"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Short modular courses, flexible online training</w:t>
            </w:r>
            <w:r w:rsidR="00043EE2" w:rsidRPr="00E7084B">
              <w:fldChar w:fldCharType="begin"/>
            </w:r>
            <w:r w:rsidR="00043EE2" w:rsidRPr="00E7084B">
              <w:rPr>
                <w:color w:val="auto"/>
              </w:rPr>
              <w:instrText xml:space="preserve"> ADDIN ZOTERO_ITEM CSL_CITATION {"citationID":"h2kYICpT","properties":{"formattedCitation":"[28]","plainCitation":"[28]","noteIndex":0},"citationItems":[{"id":7621,"uris":["http://zotero.org/users/16652950/items/X2UZ685L"],"itemData":{"id":7621,"type":"article-journal","abstract":"Objective:\nDuring COVID-19 pandemic, the institutions in Pakistan have started online learning. This study explores the perception of teachers and students regarding its advantages, limitations and recommendations.\n\nMethods:\nThis qualitative case study was conducted from March to April 2020. Using maximum variation sampling, 12 faculty members and 12 students from University College of Medicine and University College of Dentistry, Lahore were invited to participate. Four focus group interviews, two each with the faculty and students of medicine and dentistry were carried out. Data were transcribed verbatim and thematically analyzed using Atlas Ti.\n\nResults:\nThe advantages included remote learning, comfort, accessibility, while the limitations involved inefficiency and difficulty in maintaining academic integrity. The recommendations were to train faculty on using online modalities and developing lesson plan with reduced cognitive load and increased interactivities.\n\nConclusion:\nThe current study supports the use of online learning in medical and dental institutes, considering its various advantages. Online learning modalities encourage student-centered learning and they are easily manageable during this lockdown situation.","container-title":"Pakistan Journal of Medical Sciences","DOI":"10.12669/pjms.36.COVID19-S4.2785","ISSN":"1682-024X","issue":"COVID19-S4","journalAbbreviation":"Pak J Med Sci","note":"PMID: 32582310\nPMCID: PMC7306967","page":"S27-S31","source":"PubMed Central","title":"Advantages, Limitations and Recommendations for online learning during COVID-19 pandemic era","volume":"36","author":[{"family":"Mukhtar","given":"Khadijah"},{"family":"Javed","given":"Kainat"},{"family":"Arooj","given":"Mahwish"},{"family":"Sethi","given":"Ahsan"}],"issued":{"date-parts":[["2020",5]]}}}],"schema":"https://github.com/citation-style-language/schema/raw/master/csl-citation.json"} </w:instrText>
            </w:r>
            <w:r w:rsidR="00043EE2" w:rsidRPr="00E7084B">
              <w:fldChar w:fldCharType="separate"/>
            </w:r>
            <w:r w:rsidR="00043EE2" w:rsidRPr="00E7084B">
              <w:rPr>
                <w:color w:val="auto"/>
              </w:rPr>
              <w:t>[28]</w:t>
            </w:r>
            <w:r w:rsidR="00043EE2" w:rsidRPr="00E7084B">
              <w:fldChar w:fldCharType="end"/>
            </w:r>
          </w:p>
          <w:p w14:paraId="2B0D731C" w14:textId="4C83D32B"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p>
        </w:tc>
      </w:tr>
      <w:tr w:rsidR="0029469C" w14:paraId="54EDFD87" w14:textId="77777777" w:rsidTr="0029469C">
        <w:tc>
          <w:tcPr>
            <w:cnfStyle w:val="001000000000" w:firstRow="0" w:lastRow="0" w:firstColumn="1" w:lastColumn="0" w:oddVBand="0" w:evenVBand="0" w:oddHBand="0" w:evenHBand="0" w:firstRowFirstColumn="0" w:firstRowLastColumn="0" w:lastRowFirstColumn="0" w:lastRowLastColumn="0"/>
            <w:tcW w:w="2880" w:type="dxa"/>
            <w:tcBorders>
              <w:top w:val="nil"/>
              <w:left w:val="nil"/>
              <w:bottom w:val="nil"/>
              <w:right w:val="nil"/>
            </w:tcBorders>
            <w:hideMark/>
          </w:tcPr>
          <w:p w14:paraId="7E2146EB" w14:textId="77777777" w:rsidR="0029469C" w:rsidRPr="00E7084B" w:rsidRDefault="0029469C">
            <w:pPr>
              <w:rPr>
                <w:color w:val="auto"/>
              </w:rPr>
            </w:pPr>
            <w:r w:rsidRPr="00E7084B">
              <w:rPr>
                <w:color w:val="auto"/>
              </w:rPr>
              <w:t>Organizational Resistance</w:t>
            </w:r>
          </w:p>
        </w:tc>
        <w:tc>
          <w:tcPr>
            <w:tcW w:w="2880" w:type="dxa"/>
            <w:tcBorders>
              <w:top w:val="nil"/>
              <w:left w:val="nil"/>
              <w:bottom w:val="nil"/>
              <w:right w:val="nil"/>
            </w:tcBorders>
            <w:hideMark/>
          </w:tcPr>
          <w:p w14:paraId="5DAA9430" w14:textId="77777777"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Fear of disruption and job loss hampers adoption</w:t>
            </w:r>
          </w:p>
        </w:tc>
        <w:tc>
          <w:tcPr>
            <w:tcW w:w="2880" w:type="dxa"/>
            <w:tcBorders>
              <w:top w:val="nil"/>
              <w:left w:val="nil"/>
              <w:bottom w:val="nil"/>
              <w:right w:val="nil"/>
            </w:tcBorders>
            <w:hideMark/>
          </w:tcPr>
          <w:p w14:paraId="75CB6D9C" w14:textId="5EEAE310"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Transparent communication, pilot AI projects to show value</w:t>
            </w:r>
            <w:r w:rsidR="00043EE2" w:rsidRPr="00E7084B">
              <w:fldChar w:fldCharType="begin"/>
            </w:r>
            <w:r w:rsidR="00043EE2" w:rsidRPr="00E7084B">
              <w:rPr>
                <w:color w:val="auto"/>
              </w:rPr>
              <w:instrText xml:space="preserve"> ADDIN ZOTERO_ITEM CSL_CITATION {"citationID":"1bvIC3p6","properties":{"formattedCitation":"[29]","plainCitation":"[29]","noteIndex":0},"citationItems":[{"id":7624,"uris":["http://zotero.org/users/16652950/items/857VKNPL"],"itemData":{"id":7624,"type":"article-journal","abstract":"The purpose of this study is to explore the barriers to the successful implementation of Artificial Intelligence (AI) in organizations, focusing on psychological, organizational, and ethical challenges. The aim is to identify strategies to overcome resistance and foster trust, ensuring a seamless integration of AI technologies into business operations. Methodology. The research is based on a comprehensive review of existing literature and real-world examples. It employs a qualitative approach to analyze the root causes of resistance to AI adoption, emphasizing psychological fears, organizational misalignments, and ethical concerns. Strategic frameworks and best practices are proposed to address these challenges effectively. Results. The findings reveal that psychological resistance arises from fears of job displacement and mistrust in AI systems, while misaligned strategies and cultural inertia drive organizational resistance. Ethical concerns such as bias, accountability, and privacy violations exacerbate resistance. Strategies such as fostering transparency, aligning AI initiatives with business goals, implementing robust governance, and addressing ethical challenges can significantly reduce resistance and enhance AI adoption. Practical Implications. The study provides actionable insights for business leaders and policymakers to mitigate resistance to AI implementation. By fostering transparency, offering training programs, and ensuring ethical compliance, organizations can build trust among stakeholders. Legal measures and stakeholder engagement are highlighted as critical components for long-term success in AI integration. Value / Originality. This research offers a holistic framework for addressing resistance to AI adoption, integrating psychological, organizational, and ethical dimensions. By bridging gaps between theory and practice, it provides unique insights to support organizations in leveraging AI’s transformative potential while ensuring alignment with societal and ethical values.","container-title":"Three Seas Economic Journal","DOI":"10.30525/2661-5150/2024-4-3","ISSN":"2661-5290","issue":"4","language":"en","license":"Copyright (c) 2025 Vasyl Ivchyk","page":"14-20","source":"baltijapublishing.lv","title":"OVERCOMING BARRIERS TO ARTIFICIAL INTELLIGENCE ADOPTION","volume":"5","author":[{"family":"Ivchyk","given":"Vasyl"}],"issued":{"date-parts":[["2024",12,27]]}}}],"schema":"https://github.com/citation-style-language/schema/raw/master/csl-citation.json"} </w:instrText>
            </w:r>
            <w:r w:rsidR="00043EE2" w:rsidRPr="00E7084B">
              <w:fldChar w:fldCharType="separate"/>
            </w:r>
            <w:r w:rsidR="00043EE2" w:rsidRPr="00E7084B">
              <w:rPr>
                <w:color w:val="auto"/>
              </w:rPr>
              <w:t>[29]</w:t>
            </w:r>
            <w:r w:rsidR="00043EE2" w:rsidRPr="00E7084B">
              <w:fldChar w:fldCharType="end"/>
            </w:r>
          </w:p>
          <w:p w14:paraId="7403E826" w14:textId="20B5B41D"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p>
        </w:tc>
      </w:tr>
      <w:tr w:rsidR="0029469C" w14:paraId="65946314" w14:textId="77777777" w:rsidTr="0029469C">
        <w:tc>
          <w:tcPr>
            <w:cnfStyle w:val="001000000000" w:firstRow="0" w:lastRow="0" w:firstColumn="1" w:lastColumn="0" w:oddVBand="0" w:evenVBand="0" w:oddHBand="0" w:evenHBand="0" w:firstRowFirstColumn="0" w:firstRowLastColumn="0" w:lastRowFirstColumn="0" w:lastRowLastColumn="0"/>
            <w:tcW w:w="2880" w:type="dxa"/>
            <w:tcBorders>
              <w:top w:val="nil"/>
              <w:left w:val="nil"/>
              <w:bottom w:val="nil"/>
              <w:right w:val="nil"/>
            </w:tcBorders>
            <w:hideMark/>
          </w:tcPr>
          <w:p w14:paraId="49240A78" w14:textId="77777777" w:rsidR="0029469C" w:rsidRPr="00E7084B" w:rsidRDefault="0029469C">
            <w:pPr>
              <w:rPr>
                <w:color w:val="auto"/>
              </w:rPr>
            </w:pPr>
            <w:r w:rsidRPr="00E7084B">
              <w:rPr>
                <w:color w:val="auto"/>
              </w:rPr>
              <w:t>Varying AI Understanding Across Departments</w:t>
            </w:r>
          </w:p>
        </w:tc>
        <w:tc>
          <w:tcPr>
            <w:tcW w:w="2880" w:type="dxa"/>
            <w:tcBorders>
              <w:top w:val="nil"/>
              <w:left w:val="nil"/>
              <w:bottom w:val="nil"/>
              <w:right w:val="nil"/>
            </w:tcBorders>
            <w:hideMark/>
          </w:tcPr>
          <w:p w14:paraId="06B2830D" w14:textId="77777777"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Misalignment between leaders and technical teams</w:t>
            </w:r>
          </w:p>
        </w:tc>
        <w:tc>
          <w:tcPr>
            <w:tcW w:w="2880" w:type="dxa"/>
            <w:tcBorders>
              <w:top w:val="nil"/>
              <w:left w:val="nil"/>
              <w:bottom w:val="nil"/>
              <w:right w:val="nil"/>
            </w:tcBorders>
            <w:hideMark/>
          </w:tcPr>
          <w:p w14:paraId="729C7167" w14:textId="6976A299"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Cross-functional workshops, simplified AI communication</w:t>
            </w:r>
            <w:r w:rsidR="00043EE2" w:rsidRPr="00E7084B">
              <w:fldChar w:fldCharType="begin"/>
            </w:r>
            <w:r w:rsidR="00043EE2" w:rsidRPr="00E7084B">
              <w:rPr>
                <w:color w:val="auto"/>
              </w:rPr>
              <w:instrText xml:space="preserve"> ADDIN ZOTERO_ITEM CSL_CITATION {"citationID":"m7O9daZo","properties":{"formattedCitation":"[30]","plainCitation":"[30]","noteIndex":0},"citationItems":[{"id":5407,"uris":["http://zotero.org/users/16652950/items/LEUAYYF9"],"itemData":{"id":5407,"type":"article-journal","abstract":"The adoption of Artificial intelligence (AI) technology in the workplace is becoming more common, with several research highlighting both its positive and adverse influence on employee productivity (EP) and organizational performance (OP). Furthermore, there is a scarcity of research focused on the mediator role of EP in the nexus between AI and OP. This ambiguity underscores the need for a comprehensive understanding of how AI interacts with EP and OP within specific organizational contexts, such as Ethio Telecom. Therefore, this study aimed to investigate the impact of AI on OP with a mediating role of EP. Quantitative data was collected through an online survey using Kobo Toolbox from 172 purposively selected employees. AI was modeled as third-order formative construct, while EP and OP were first-order reflective constructs. The variables were measured using validated multi-item questionnaires with a 7-point Likert scale. The association between these variables was investigated with PLS-SEM in SMART PLS 4.1.03. The results showed that there were positive and significant relationships between AI and EP, AI and OP, EP and OP, and AI on OP through EP. Furthermore, EP served as a partial mediator between OP and AI. These findings are consistent with previous studies and theories, such as the resource-based view and human capital theories. The results suggest that organizations can dramatically improve performance in the digital age by implementing AI and creating a work environment that encourages productivity.","container-title":"Journal of Open Innovation: Technology, Market, and Complexity","DOI":"10.1016/j.joitmc.2025.100474","ISSN":"2199-8531","issue":"1","journalAbbreviation":"Journal of Open Innovation: Technology, Market, and Complexity","page":"100474","source":"ScienceDirect","title":"The impact of artificial intelligence on organizational performance: The mediating role of employee productivity","title-short":"The impact of artificial intelligence on organizational performance","volume":"11","author":[{"family":"Kassa","given":"Belayneh Yitayew"},{"family":"Worku","given":"Eyob Ketema"}],"issued":{"date-parts":[["2025",3,1]]}}}],"schema":"https://github.com/citation-style-language/schema/raw/master/csl-citation.json"} </w:instrText>
            </w:r>
            <w:r w:rsidR="00043EE2" w:rsidRPr="00E7084B">
              <w:fldChar w:fldCharType="separate"/>
            </w:r>
            <w:r w:rsidR="00043EE2" w:rsidRPr="00E7084B">
              <w:rPr>
                <w:color w:val="auto"/>
              </w:rPr>
              <w:t>[30]</w:t>
            </w:r>
            <w:r w:rsidR="00043EE2" w:rsidRPr="00E7084B">
              <w:fldChar w:fldCharType="end"/>
            </w:r>
          </w:p>
          <w:p w14:paraId="095A3AF4" w14:textId="4D3E85B6" w:rsidR="00416CB4" w:rsidRPr="00E7084B" w:rsidRDefault="00416CB4">
            <w:pPr>
              <w:cnfStyle w:val="000000000000" w:firstRow="0" w:lastRow="0" w:firstColumn="0" w:lastColumn="0" w:oddVBand="0" w:evenVBand="0" w:oddHBand="0" w:evenHBand="0" w:firstRowFirstColumn="0" w:firstRowLastColumn="0" w:lastRowFirstColumn="0" w:lastRowLastColumn="0"/>
              <w:rPr>
                <w:color w:val="auto"/>
              </w:rPr>
            </w:pPr>
          </w:p>
        </w:tc>
      </w:tr>
      <w:tr w:rsidR="0029469C" w14:paraId="5A863A1A" w14:textId="77777777" w:rsidTr="0029469C">
        <w:tc>
          <w:tcPr>
            <w:cnfStyle w:val="001000000000" w:firstRow="0" w:lastRow="0" w:firstColumn="1" w:lastColumn="0" w:oddVBand="0" w:evenVBand="0" w:oddHBand="0" w:evenHBand="0" w:firstRowFirstColumn="0" w:firstRowLastColumn="0" w:lastRowFirstColumn="0" w:lastRowLastColumn="0"/>
            <w:tcW w:w="2880" w:type="dxa"/>
            <w:tcBorders>
              <w:top w:val="nil"/>
              <w:left w:val="nil"/>
              <w:bottom w:val="single" w:sz="8" w:space="0" w:color="4F81BD"/>
              <w:right w:val="nil"/>
            </w:tcBorders>
            <w:hideMark/>
          </w:tcPr>
          <w:p w14:paraId="08A9D833" w14:textId="77777777" w:rsidR="0029469C" w:rsidRPr="00E7084B" w:rsidRDefault="0029469C">
            <w:pPr>
              <w:rPr>
                <w:color w:val="auto"/>
              </w:rPr>
            </w:pPr>
            <w:r w:rsidRPr="00E7084B">
              <w:rPr>
                <w:color w:val="auto"/>
              </w:rPr>
              <w:t>Integration with Business Strategy</w:t>
            </w:r>
          </w:p>
        </w:tc>
        <w:tc>
          <w:tcPr>
            <w:tcW w:w="2880" w:type="dxa"/>
            <w:tcBorders>
              <w:top w:val="nil"/>
              <w:left w:val="nil"/>
              <w:bottom w:val="single" w:sz="8" w:space="0" w:color="4F81BD"/>
              <w:right w:val="nil"/>
            </w:tcBorders>
            <w:hideMark/>
          </w:tcPr>
          <w:p w14:paraId="76D7DF83" w14:textId="77777777"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Difficulty translating AI insights into strategy</w:t>
            </w:r>
          </w:p>
        </w:tc>
        <w:tc>
          <w:tcPr>
            <w:tcW w:w="2880" w:type="dxa"/>
            <w:tcBorders>
              <w:top w:val="nil"/>
              <w:left w:val="nil"/>
              <w:bottom w:val="single" w:sz="8" w:space="0" w:color="4F81BD"/>
              <w:right w:val="nil"/>
            </w:tcBorders>
            <w:hideMark/>
          </w:tcPr>
          <w:p w14:paraId="52A68D44" w14:textId="533BD327" w:rsidR="0029469C" w:rsidRPr="00E7084B" w:rsidRDefault="0029469C">
            <w:pPr>
              <w:cnfStyle w:val="000000000000" w:firstRow="0" w:lastRow="0" w:firstColumn="0" w:lastColumn="0" w:oddVBand="0" w:evenVBand="0" w:oddHBand="0" w:evenHBand="0" w:firstRowFirstColumn="0" w:firstRowLastColumn="0" w:lastRowFirstColumn="0" w:lastRowLastColumn="0"/>
              <w:rPr>
                <w:color w:val="auto"/>
              </w:rPr>
            </w:pPr>
            <w:r w:rsidRPr="00E7084B">
              <w:rPr>
                <w:color w:val="auto"/>
              </w:rPr>
              <w:t>Executive–data scientist collaboration, strategic foresight training</w:t>
            </w:r>
            <w:r w:rsidR="00043EE2" w:rsidRPr="00E7084B">
              <w:fldChar w:fldCharType="begin"/>
            </w:r>
            <w:r w:rsidR="00043EE2" w:rsidRPr="00E7084B">
              <w:rPr>
                <w:color w:val="auto"/>
              </w:rPr>
              <w:instrText xml:space="preserve"> ADDIN ZOTERO_ITEM CSL_CITATION {"citationID":"9wbmrVwv","properties":{"formattedCitation":"[31]","plainCitation":"[31]","noteIndex":0},"citationItems":[{"id":7277,"uris":["http://zotero.org/users/16652950/items/NS9K425E"],"itemData":{"id":7277,"type":"article-journal","container-title":"Journal of Engineering Research and Reports","DOI":"10.9734/jerr/2025/v27i61548","ISSN":"2582-2926","issue":"6","language":"en","page":"331-344","source":"journaljerr.com","title":"Secure and Resilient Industrial IoT Architectures for Smart Manufacturing: A Comprehensive Review","title-short":"Secure and Resilient Industrial IoT Architectures for Smart Manufacturing","volume":"27","author":[{"family":"Olaitan","given":"Ololade Funke"},{"family":"Akatakpo","given":"Ogheneruemu Nathaniel"},{"family":"Victor","given":"Chukwujama Osinachi"},{"family":"Emejulu","given":"Chukwumaeziokwu James"},{"family":"Ayoola","given":"Temiloluwa Mercy"},{"family":"Olayiwola","given":"Damilola Emmanuel"},{"family":"Ajibola","given":"Azeez Abiodun"}],"issued":{"date-parts":[["2025",6,21]]}}}],"schema":"https://github.com/citation-style-language/schema/raw/master/csl-citation.json"} </w:instrText>
            </w:r>
            <w:r w:rsidR="00043EE2" w:rsidRPr="00E7084B">
              <w:fldChar w:fldCharType="separate"/>
            </w:r>
            <w:r w:rsidR="00043EE2" w:rsidRPr="00E7084B">
              <w:rPr>
                <w:color w:val="auto"/>
              </w:rPr>
              <w:t>[31]</w:t>
            </w:r>
            <w:r w:rsidR="00043EE2" w:rsidRPr="00E7084B">
              <w:fldChar w:fldCharType="end"/>
            </w:r>
          </w:p>
        </w:tc>
      </w:tr>
    </w:tbl>
    <w:p w14:paraId="6A6FCD76" w14:textId="77777777" w:rsidR="0029469C" w:rsidRDefault="0029469C" w:rsidP="0029469C">
      <w:pPr>
        <w:rPr>
          <w:rFonts w:ascii="Cambria" w:eastAsia="MS Mincho" w:hAnsi="Cambria"/>
        </w:rPr>
      </w:pPr>
      <w:r>
        <w:t xml:space="preserve"> </w:t>
      </w:r>
    </w:p>
    <w:p w14:paraId="0D4E9130" w14:textId="77777777" w:rsidR="0029469C" w:rsidRPr="00317BC8" w:rsidRDefault="0029469C" w:rsidP="00317BC8">
      <w:pPr>
        <w:spacing w:before="100" w:beforeAutospacing="1" w:after="100" w:afterAutospacing="1" w:line="240" w:lineRule="auto"/>
        <w:rPr>
          <w:rFonts w:ascii="Times New Roman" w:eastAsia="Times New Roman" w:hAnsi="Times New Roman" w:cs="Times New Roman"/>
          <w:sz w:val="24"/>
          <w:szCs w:val="24"/>
        </w:rPr>
      </w:pPr>
    </w:p>
    <w:p w14:paraId="2545B296" w14:textId="76B777E6" w:rsidR="00317BC8" w:rsidRPr="00317BC8" w:rsidRDefault="00317BC8" w:rsidP="00317BC8">
      <w:pPr>
        <w:spacing w:before="100" w:beforeAutospacing="1" w:after="100" w:afterAutospacing="1" w:line="240" w:lineRule="auto"/>
        <w:outlineLvl w:val="2"/>
        <w:rPr>
          <w:rFonts w:ascii="Times New Roman" w:eastAsia="Times New Roman" w:hAnsi="Times New Roman" w:cs="Times New Roman"/>
          <w:b/>
          <w:bCs/>
          <w:sz w:val="27"/>
          <w:szCs w:val="27"/>
        </w:rPr>
      </w:pPr>
      <w:r w:rsidRPr="00317BC8">
        <w:rPr>
          <w:rFonts w:ascii="Times New Roman" w:eastAsia="Times New Roman" w:hAnsi="Times New Roman" w:cs="Times New Roman"/>
          <w:b/>
          <w:bCs/>
          <w:sz w:val="27"/>
          <w:szCs w:val="27"/>
        </w:rPr>
        <w:t xml:space="preserve">6. Results and Discussion </w:t>
      </w:r>
    </w:p>
    <w:p w14:paraId="7DE0FBEE"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Key Findings from the Literature</w:t>
      </w:r>
    </w:p>
    <w:p w14:paraId="5A925F18" w14:textId="77777777" w:rsidR="00043EE2"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Several themes emerge from the literature on AI literacy for corporate executives. The most notable is the link between AI literacy and better business decisions. Numerous studies show that CEOs who grasp AI tools can make data-driven decisions, improving </w:t>
      </w:r>
      <w:proofErr w:type="spellStart"/>
      <w:r w:rsidRPr="00416CB4">
        <w:rPr>
          <w:rFonts w:ascii="Times New Roman" w:eastAsia="Times New Roman" w:hAnsi="Times New Roman" w:cs="Times New Roman"/>
          <w:sz w:val="24"/>
          <w:szCs w:val="24"/>
        </w:rPr>
        <w:t>organisational</w:t>
      </w:r>
      <w:proofErr w:type="spellEnd"/>
      <w:r w:rsidRPr="00416CB4">
        <w:rPr>
          <w:rFonts w:ascii="Times New Roman" w:eastAsia="Times New Roman" w:hAnsi="Times New Roman" w:cs="Times New Roman"/>
          <w:sz w:val="24"/>
          <w:szCs w:val="24"/>
        </w:rPr>
        <w:t xml:space="preserve"> performance. AI literacy helps leaders understand AI-driven insights, match them with strategic corporate goals, and make growth and innovation-promoting decisions</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{"citationID":"hQTJN7Py","properties":{"formattedCitation":"[32]","plainCitation":"[32]","noteIndex":0},"citationItems":[{"id":7626,"uris":["http://zotero.org/users/16652950/items/48PIRQW2"],"itemData":{"id":7626,"type":"article-journal","abstract":"The use of the internet and social media have changed consumer behavior and the ways in which companies conduct their business. Social and digital marketing offers significant opportunities to organizations through lower costs, improved brand awareness and increased sales. However, significant challenges exist from negative electronic word-of-mouth as well as intrusive and irritating online brand presence. This article brings together the collective insight from several leading experts on issues relating to digital and social media marketing. The experts’ perspectives offer a detailed narrative on key aspects of this important topic as well as perspectives on more specific issues including artificial intelligence, augmented reality marketing, digital content management, mobile marketing and advertising, B2B marketing, electronic word of mouth and ethical issues therein. This research offers a significant and timely contribution to both researchers and practitioners in the form of challenges and opportunities where we highlight the limitations within the current research, outline the research gaps and develop the questions and propositions that can help advance knowledge within the domain of digital and social marketing.","container-title":"International Journal of Information Management","DOI":"10.1016/j.ijinfomgt.2020.102168","ISSN":"0268-4012","journalAbbreviation":"International Journal of Information Management","page":"102168","source":"ScienceDirect","title":"Setting the future of digital and social media marketing research: Perspectives and research propositions","title-short":"Setting the future of digital and social media marketing research","volume":"59","author":[{"family":"Dwivedi","given":"Yogesh K."},{"family":"Ismagilova","given":"Elvira"},{"family":"Hughes","given":"D. Laurie"},{"family":"Carlson","given":"Jamie"},{"family":"Filieri","given":"Raffaele"},{"family":"Jacobson","given":"Jenna"},{"family":"Jain","given":"Varsha"},{"family":"Karjaluoto","given":"Heikki"},{"family":"Kefi","given":"Hajer"},{"family":"Krishen","given":"Anjala S."},{"family":"Kumar","given":"Vikram"},{"family":"Rahman","given":"Mohammad M."},{"family":"Raman","given":"Ramakrishnan"},{"family":"Rauschnabel","given":"Philipp A."},{"family":"Rowley","given":"Jennifer"},{"family":"Salo","given":"Jari"},{"family":"Tran","given":"Gina A."},{"family":"Wang","given":"Yichuan"}],"issued":{"date-parts":[["2021",8,1]]}}}],"schema":"https://github.com/citation-style-language/schema/raw/master/csl-citation.json"}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[32]</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 xml:space="preserve"> . Leadership effectiveness and AI literacy enable executives to lead AI-driven initiatives, cultural change, and innovation. </w:t>
      </w:r>
      <w:r w:rsidRPr="00416CB4">
        <w:rPr>
          <w:rFonts w:ascii="Times New Roman" w:eastAsia="Times New Roman" w:hAnsi="Times New Roman" w:cs="Times New Roman"/>
          <w:sz w:val="24"/>
          <w:szCs w:val="24"/>
        </w:rPr>
        <w:br/>
      </w:r>
    </w:p>
    <w:p w14:paraId="13022737" w14:textId="1E2AD52B" w:rsidR="00043EE2"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A crucial finding is that AI literacy drives innovation. AI-savvy executives can </w:t>
      </w:r>
      <w:proofErr w:type="spellStart"/>
      <w:r w:rsidRPr="00416CB4">
        <w:rPr>
          <w:rFonts w:ascii="Times New Roman" w:eastAsia="Times New Roman" w:hAnsi="Times New Roman" w:cs="Times New Roman"/>
          <w:sz w:val="24"/>
          <w:szCs w:val="24"/>
        </w:rPr>
        <w:t>recognise</w:t>
      </w:r>
      <w:proofErr w:type="spellEnd"/>
      <w:r w:rsidRPr="00416CB4">
        <w:rPr>
          <w:rFonts w:ascii="Times New Roman" w:eastAsia="Times New Roman" w:hAnsi="Times New Roman" w:cs="Times New Roman"/>
          <w:sz w:val="24"/>
          <w:szCs w:val="24"/>
        </w:rPr>
        <w:t xml:space="preserve"> technical advances, new company models, and process improvements. This AI knowledge often gives a company an edge. Leaders who grasp AI's predictive capabilities can use data-driven decision-making to improve forecasting and operational efficiency</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{"citationID":"abmj44lB","properties":{"formattedCitation":"[1]","plainCitation":"[1]","noteIndex":0},"citationItems":[{"id":5431,"uris":["http://zotero.org/users/16652950/items/JNMRFHX6"],"itemData":{"id":5431,"type":"article-journal","abstract":"Artificial Intelligence (AI) technology's rapid advancement has significantly changed various industries' operations. This comprehensive review paper aims to provide readers with a deep understanding of AI's applications &amp; implementations, workings, and potential impacts across different sectors. It also discusses its future, threats, and integration into new policy. Through extensive research on more than 200 research and many other sources, the authors have made every effort to present an accurate overview of the numerous applications of AI nowadays in industries such as agriculture, education, autonomous systems, healthcare, finance, entertainment, transportation, military, manufacturing, and more. The paper explores various AI technologies, including machine learning, deep learning, robotics, big data, the Internet of Things, natural language processing, image processing, object detection, virtual reality, augmented reality, speech recognition, and computer vision. It provides real-world examples of their applications and implementations. Moreover, it highlights and evaluates the future potential, challenges, and limitations associated with the widespread use of AI. Our study incorporates the latest research to offer a comprehensive and nuanced understanding of AI's potential benefits and challenges. This data-driven review case study highlights the immense potential of AI technology and addresses the ethical, societal, and economic considerations related to its implementation.","container-title":"Hybrid Advances","DOI":"10.1016/j.hybadv.2024.100277","ISSN":"2773-207X","journalAbbreviation":"Hybrid Advances","page":"100277","source":"ScienceDirect","title":"AI revolutionizing industries worldwide: A comprehensive overview of its diverse applications","title-short":"AI revolutionizing industries worldwide","volume":"7","author":[{"family":"Rashid","given":"Adib Bin"},{"family":"Kausik","given":"MD Ashfakul Karim"}],"issued":{"date-parts":[["2024",12,1]]}}}],"schema":"https://github.com/citation-style-language/schema/raw/master/csl-citation.json"}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[1]</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w:t>
      </w:r>
      <w:r w:rsidRPr="00416CB4">
        <w:rPr>
          <w:rFonts w:ascii="Times New Roman" w:eastAsia="Times New Roman" w:hAnsi="Times New Roman" w:cs="Times New Roman"/>
          <w:sz w:val="24"/>
          <w:szCs w:val="24"/>
        </w:rPr>
        <w:br/>
      </w:r>
    </w:p>
    <w:p w14:paraId="12DB547F" w14:textId="2D00E236" w:rsidR="00416CB4" w:rsidRPr="00416CB4" w:rsidRDefault="00416CB4" w:rsidP="00416CB4">
      <w:pPr>
        <w:spacing w:after="0" w:line="240" w:lineRule="auto"/>
        <w:rPr>
          <w:rFonts w:ascii="Times New Roman" w:eastAsia="Times New Roman" w:hAnsi="Times New Roman" w:cs="Times New Roman"/>
          <w:sz w:val="24"/>
          <w:szCs w:val="24"/>
        </w:rPr>
      </w:pPr>
      <w:r w:rsidRPr="00416CB4">
        <w:rPr>
          <w:rFonts w:ascii="Times New Roman" w:eastAsia="Times New Roman" w:hAnsi="Times New Roman" w:cs="Times New Roman"/>
          <w:sz w:val="24"/>
          <w:szCs w:val="24"/>
        </w:rPr>
        <w:t xml:space="preserve">The literature also shows that AI literacy affects </w:t>
      </w:r>
      <w:proofErr w:type="spellStart"/>
      <w:r w:rsidRPr="00416CB4">
        <w:rPr>
          <w:rFonts w:ascii="Times New Roman" w:eastAsia="Times New Roman" w:hAnsi="Times New Roman" w:cs="Times New Roman"/>
          <w:sz w:val="24"/>
          <w:szCs w:val="24"/>
        </w:rPr>
        <w:t>organisational</w:t>
      </w:r>
      <w:proofErr w:type="spellEnd"/>
      <w:r w:rsidRPr="00416CB4">
        <w:rPr>
          <w:rFonts w:ascii="Times New Roman" w:eastAsia="Times New Roman" w:hAnsi="Times New Roman" w:cs="Times New Roman"/>
          <w:sz w:val="24"/>
          <w:szCs w:val="24"/>
        </w:rPr>
        <w:t xml:space="preserve"> agility. AI experts are better at leading their firms through technology transitions, including AI adoption and integration into key business processes. This adaptability to technical advances makes </w:t>
      </w:r>
      <w:proofErr w:type="spellStart"/>
      <w:r w:rsidRPr="00416CB4">
        <w:rPr>
          <w:rFonts w:ascii="Times New Roman" w:eastAsia="Times New Roman" w:hAnsi="Times New Roman" w:cs="Times New Roman"/>
          <w:sz w:val="24"/>
          <w:szCs w:val="24"/>
        </w:rPr>
        <w:t>organisations</w:t>
      </w:r>
      <w:proofErr w:type="spellEnd"/>
      <w:r w:rsidRPr="00416CB4">
        <w:rPr>
          <w:rFonts w:ascii="Times New Roman" w:eastAsia="Times New Roman" w:hAnsi="Times New Roman" w:cs="Times New Roman"/>
          <w:sz w:val="24"/>
          <w:szCs w:val="24"/>
        </w:rPr>
        <w:t xml:space="preserve"> long-term market leaders. As AI technologies improve, corporate executives' capacity to adapt and learn new skills is crucial to AI integration success</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{"citationID":"9jnf77Vp","properties":{"formattedCitation":"[4]","plainCitation":"[4]","noteIndex":0},"citationItems":[{"id":7573,"uris":["http://zotero.org/users/16652950/items/GI7KPAQX"],"itemData":{"id":7573,"type":"article-journal","abstract":"This study explores the factors influencing AI adoption in professional service firms. Grounded in the Technological-Organizational-Environmental (TOE) framework, we employed a qualitative, multiple case study approach, investigating three auditing firms of varying sizes through interviews and secondary document reviews. Our findings reveal six factors influencing AI adoption, including technology affordances and constraints, the firm's innovation management approaches and AI readiness, the competition environment, and the regulatory environment. Noteworthily, these factors vary significantly among the three firms. Larger firms, often operating in an environment with high AI penetration, primarily perceive the operating affordance of AI rather than marketing affordance. This means their AI adoption encompasses greater scale and depth than smaller firms. However, this expansive adoption exposes them to a widening gap in regulatory frameworks, hindering AI adoption. Moreover, smaller firms are characterized by weaker AI readiness, positioning them disadvantageously to mitigate the constraints imposed by AI. This study contributes to existing literature by offering a more holistic perspective on AI adoption in professional services.","container-title":"Technological Forecasting and Social Change","DOI":"10.1016/j.techfore.2024.123251","ISSN":"0040-1625","journalAbbreviation":"Technological Forecasting and Social Change","page":"123251","source":"ScienceDirect","title":"Artificial intelligence adoption in a professional service industry: A multiple case study","title-short":"Artificial intelligence adoption in a professional service industry","volume":"201","author":[{"family":"Yang","given":"Jiaqi"},{"family":"Blount","given":"Yvette"},{"family":"Amrollahi","given":"Alireza"}],"issued":{"date-parts":[["2024",4,1]]}}}],"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[4]</w:t>
      </w:r>
      <w:r w:rsidR="00043EE2">
        <w:rPr>
          <w:rFonts w:ascii="Times New Roman" w:eastAsia="Times New Roman" w:hAnsi="Times New Roman" w:cs="Times New Roman"/>
          <w:sz w:val="24"/>
          <w:szCs w:val="24"/>
        </w:rPr>
        <w:fldChar w:fldCharType="end"/>
      </w:r>
      <w:r w:rsidRPr="00416CB4">
        <w:rPr>
          <w:rFonts w:ascii="Times New Roman" w:eastAsia="Times New Roman" w:hAnsi="Times New Roman" w:cs="Times New Roman"/>
          <w:sz w:val="24"/>
          <w:szCs w:val="24"/>
        </w:rPr>
        <w:t>.</w:t>
      </w:r>
    </w:p>
    <w:p w14:paraId="27D1DBC4" w14:textId="77777777" w:rsidR="00043EE2" w:rsidRDefault="00043EE2" w:rsidP="00317BC8">
      <w:pPr>
        <w:spacing w:before="100" w:beforeAutospacing="1" w:after="100" w:afterAutospacing="1" w:line="240" w:lineRule="auto"/>
        <w:outlineLvl w:val="3"/>
        <w:rPr>
          <w:rFonts w:ascii="Times New Roman" w:eastAsia="Times New Roman" w:hAnsi="Times New Roman" w:cs="Times New Roman"/>
          <w:b/>
          <w:bCs/>
          <w:sz w:val="24"/>
          <w:szCs w:val="24"/>
        </w:rPr>
      </w:pPr>
    </w:p>
    <w:p w14:paraId="505898D4" w14:textId="77777777" w:rsidR="00043EE2" w:rsidRDefault="00043EE2" w:rsidP="00317BC8">
      <w:pPr>
        <w:spacing w:before="100" w:beforeAutospacing="1" w:after="100" w:afterAutospacing="1" w:line="240" w:lineRule="auto"/>
        <w:outlineLvl w:val="3"/>
        <w:rPr>
          <w:rFonts w:ascii="Times New Roman" w:eastAsia="Times New Roman" w:hAnsi="Times New Roman" w:cs="Times New Roman"/>
          <w:b/>
          <w:bCs/>
          <w:sz w:val="24"/>
          <w:szCs w:val="24"/>
        </w:rPr>
      </w:pPr>
    </w:p>
    <w:p w14:paraId="60EA0D10" w14:textId="38E8A6ED"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lastRenderedPageBreak/>
        <w:t>Comparing AI Literacy Approaches</w:t>
      </w:r>
    </w:p>
    <w:p w14:paraId="3F2316F7" w14:textId="77777777" w:rsidR="00043EE2"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The literature suggests numerous strategies to teach executives AI literacy, each with merits and cons. Executive education and university courses are popular. These programs teach executives AI fundamentals and applications. MIT Artificial Intelligence: Implications for Business Strategy teaches AI theory and </w:t>
      </w:r>
      <w:proofErr w:type="spellStart"/>
      <w:r w:rsidRPr="007B07D1">
        <w:rPr>
          <w:rFonts w:ascii="Times New Roman" w:eastAsia="Times New Roman" w:hAnsi="Times New Roman" w:cs="Times New Roman"/>
          <w:sz w:val="24"/>
          <w:szCs w:val="24"/>
        </w:rPr>
        <w:t>practise</w:t>
      </w:r>
      <w:proofErr w:type="spellEnd"/>
      <w:r w:rsidRPr="007B07D1">
        <w:rPr>
          <w:rFonts w:ascii="Times New Roman" w:eastAsia="Times New Roman" w:hAnsi="Times New Roman" w:cs="Times New Roman"/>
          <w:sz w:val="24"/>
          <w:szCs w:val="24"/>
        </w:rPr>
        <w:t xml:space="preserve"> to executives</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{"citationID":"3i15QKlq","properties":{"formattedCitation":"[33]","plainCitation":"[33]","noteIndex":0},"citationItems":[{"id":6688,"uris":["http://zotero.org/users/16652950/items/4NF7YJR2"],"itemData":{"id":6688,"type":"article-journal","abstract":"The integration of Artificial Intelligence (AI) in education has transformed academic learning, offering both opportunities and challenges for students’ development. This study investigates the impact of AI technologies on students’ learning processes and academic performance, with a focus on their perceptions and the challenges associated with AI adoption. Conducted at the National University of Science and Technology POLITEHNICA Bucharest, this research involved second-year students who had direct experience with AI-enhanced learning environments. Using purposive sampling, 85 participants were selected to ensure relevance. Data were collected through a structured questionnaire comprising 11 items as follows: seven closed-ended questions assessing perceptions, usage, and the effectiveness of AI tools; and four open-ended questions exploring experiences, expectations, and concerns. Quantitative data were analyzed using frequency and percentage calculations, while qualitative responses were subjected to thematic analysis, incorporating both vertical (individual responses) and horizontal (cross-dataset) approaches to ensure comprehensive theme identification. The findings reveal that AI offers significant benefits, including personalized learning, improved academic outcomes, and enhanced student engagement. However, challenges such as over-reliance on AI, diminished critical thinking skills, data privacy risks, and academic dishonesty were also identified. The study underscores the necessity of a structured framework for AI integration, supported by ethical guidelines, to maximize benefits while mitigating risks. In conclusion, while AI holds immense potential to enhance learning efficiency and academic performance, its successful implementation requires addressing concerns related to accuracy, cognitive disengagement, and ethical implications. A balanced approach is essential to ensure equitable, effective, and responsible learning experiences in AI-enhanced educational environments.","container-title":"Education Sciences","DOI":"10.3390/educsci15030343","ISSN":"2227-7102","issue":"3","language":"en","license":"http://creativecommons.org/licenses/by/3.0/","note":"publisher: Multidisciplinary Digital Publishing Institute","page":"343","source":"www.mdpi.com","title":"The Impact of Artificial Intelligence (AI) on Students’ Academic Development","volume":"15","author":[{"family":"Vieriu","given":"Aniella Mihaela"},{"family":"Petrea","given":"Gabriel"}],"issued":{"date-parts":[["2025",3]]}}}],"schema":"https://github.com/citation-style-language/schema/raw/master/csl-citation.json"}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[33]</w:t>
      </w:r>
      <w:r w:rsidR="00043EE2">
        <w:rPr>
          <w:rFonts w:ascii="Times New Roman" w:eastAsia="Times New Roman" w:hAnsi="Times New Roman" w:cs="Times New Roman"/>
          <w:sz w:val="24"/>
          <w:szCs w:val="24"/>
        </w:rPr>
        <w:fldChar w:fldCharType="end"/>
      </w:r>
      <w:r w:rsidR="00043EE2">
        <w:rPr>
          <w:rFonts w:ascii="Times New Roman" w:eastAsia="Times New Roman" w:hAnsi="Times New Roman" w:cs="Times New Roman"/>
          <w:sz w:val="24"/>
          <w:szCs w:val="24"/>
        </w:rPr>
        <w:t xml:space="preserve">. </w:t>
      </w:r>
    </w:p>
    <w:p w14:paraId="44B61A48" w14:textId="77777777" w:rsidR="00043EE2" w:rsidRDefault="00043EE2" w:rsidP="007B07D1">
      <w:pPr>
        <w:spacing w:after="0" w:line="240" w:lineRule="auto"/>
        <w:rPr>
          <w:rFonts w:ascii="Times New Roman" w:eastAsia="Times New Roman" w:hAnsi="Times New Roman" w:cs="Times New Roman"/>
          <w:sz w:val="24"/>
          <w:szCs w:val="24"/>
        </w:rPr>
      </w:pPr>
    </w:p>
    <w:p w14:paraId="0BDDFE5E" w14:textId="77777777" w:rsidR="00043EE2"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 Formal education may be too slow for executives' fast-paced decision-making. Technical AI education programs make it challenging for CEOs to apply this knowledge to business goals. </w:t>
      </w:r>
      <w:r w:rsidRPr="007B07D1">
        <w:rPr>
          <w:rFonts w:ascii="Times New Roman" w:eastAsia="Times New Roman" w:hAnsi="Times New Roman" w:cs="Times New Roman"/>
          <w:sz w:val="24"/>
          <w:szCs w:val="24"/>
        </w:rPr>
        <w:br/>
        <w:t xml:space="preserve">On-the-job training and coaching boosted AI literacy. These tools show CEOs how AI influences real-world decision-making and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effectiveness. On-the-job learning allows executives to work with data scientists and AI experts. This hands-on learning method bridges theory and experience, making AI solutions more accessible to corporate executives</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{"citationID":"VaUo1k0R","properties":{"formattedCitation":"[25]","plainCitation":"[25]","noteIndex":0},"citationItems":[{"id":7615,"uris":["http://zotero.org/users/16652950/items/TEAGJ3SY"],"itemData":{"id":7615,"type":"article-journal","abstract":"Since the launching of ChatGPT (generative) AI has been developed so much and fast that it has entered higher education (HE) and higher education institutions (HEIs). The article is meant to help HE(Is) how to deal with AI strategically and in leadership. It investigates which influences AI and the use of AI tools is having on HE(Is). Therefore 4 research questions are formulated: how does AI and AI tools influence HE(Is) in its mission, organization and context; should AI and its applications then be regarded as an strategic objective or only as a tool to realize the strategy; how is AI and the use of AI tools, as developed and described in an AI strategy, best managed to be adopted and integrated in an effective and responsible way, and finally which influence does AI and its tools have on the leadership and culture? In order to answer those questions, the article describes first our contemporary times, and the leadership needed, then delves into the history of the development of AI and its tools and investigates the current and future attitudes towards, degrees of implementation, and uses of AI and its tools among the internal and external stakeholders of HE(Is). The findings result from a global literature study of international surveys and 2 case studies. The selection is based on topical usefulness, international scope, (statistical) relevance and quality of research in general. In this way the article aims to help to develop an AI strategy and thus can be read as a policy paper underpinned by a meta-analysis. The main results are that, although the use of AI in HEIs is divided, the effective and responsible adoption and integration of AI is a new strategic objective in order to help to realize HE’s three-fold mission in a well-planned and managed way asking for a visionary leadership and a clear policy framework and guidelines, in which the words transparency, responsibility and critical thinking link AI use with an enhancement of unique human competences such as critical thinking.","container-title":"Education Sciences","DOI":"10.3390/educsci15060774","ISSN":"2227-7102","issue":"6","language":"en","license":"http://creativecommons.org/licenses/by/3.0/","note":"publisher: Multidisciplinary Digital Publishing Institute","page":"774","source":"www.mdpi.com","title":"Artificial Intelligence: Objective or Tool in the 21st-Century Higher Education Strategy and Leadership?","title-short":"Artificial Intelligence","volume":"15","author":[{"family":"Bollaert","given":"Lucien"}],"issued":{"date-parts":[["2025",6]]}}}],"schema":"https://github.com/citation-style-language/schema/raw/master/csl-citation.json"}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[25]</w:t>
      </w:r>
      <w:r w:rsidR="00043EE2">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302430A7" w14:textId="2D5CB71F"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br/>
        <w:t xml:space="preserve">On-the-job learning may not fully prepare CEOs for AI's effects. They may master AI tools without understanding their strategic value or long-term repercussions. Mentorship programs, in which AI experts guide executives through decision-making, can provide context and strategic insight but are resource-intensive. </w:t>
      </w:r>
      <w:r w:rsidR="00043EE2">
        <w:rPr>
          <w:rFonts w:ascii="Times New Roman" w:eastAsia="Times New Roman" w:hAnsi="Times New Roman" w:cs="Times New Roman"/>
          <w:sz w:val="24"/>
          <w:szCs w:val="24"/>
        </w:rPr>
        <w:t xml:space="preserve"> </w:t>
      </w:r>
      <w:r w:rsidRPr="007B07D1">
        <w:rPr>
          <w:rFonts w:ascii="Times New Roman" w:eastAsia="Times New Roman" w:hAnsi="Times New Roman" w:cs="Times New Roman"/>
          <w:sz w:val="24"/>
          <w:szCs w:val="24"/>
        </w:rPr>
        <w:t>Instead, blended learning—formal schooling with hands-on experiences and mentorship—works best. These hybrid methodologies teach CEOs AI basics and practical insights for AI-driven strategy</w:t>
      </w:r>
      <w:r w:rsidR="00043EE2">
        <w:rPr>
          <w:rFonts w:ascii="Times New Roman" w:eastAsia="Times New Roman" w:hAnsi="Times New Roman" w:cs="Times New Roman"/>
          <w:sz w:val="24"/>
          <w:szCs w:val="24"/>
        </w:rPr>
        <w:fldChar w:fldCharType="begin"/>
      </w:r>
      <w:r w:rsidR="00043EE2">
        <w:rPr>
          <w:rFonts w:ascii="Times New Roman" w:eastAsia="Times New Roman" w:hAnsi="Times New Roman" w:cs="Times New Roman"/>
          <w:sz w:val="24"/>
          <w:szCs w:val="24"/>
        </w:rPr>
        <w:instrText xml:space="preserve"> ADDIN ZOTERO_ITEM CSL_CITATION {"citationID":"rAHKkoMd","properties":{"formattedCitation":"[34]","plainCitation":"[34]","noteIndex":0},"citationItems":[{"id":7629,"uris":["http://zotero.org/users/16652950/items/C4Y4S7YH"],"itemData":{"id":7629,"type":"article-journal","abstract":"HR decision-making is changing as a result of artificial intelligence (AI), especially in the areas of hiring, onboarding, and retention. This study examines the use of AI tools throughout the lifecycle of an employee, emphasizing how they enhance the effectiveness, customization, and scalability of HR procedures. These solutions streamline employee setup, learning, and documentation. They range from AI-driven applicant tracking systems (ATSs) for applicant selection to AI-powered platforms for automated onboarding and individualized training. Predictive analytics also helps retention and performance monitoring plans, which lowers turnover, but issues such as bias, data privacy, and ethical problems must be carefully considered. This paper addresses the limitations and future directions of AI while examining its disruptive potential in HR.","container-title":"Applied Sciences","DOI":"10.3390/app142411750","ISSN":"2076-3417","issue":"24","language":"en","license":"http://creativecommons.org/licenses/by/3.0/","note":"publisher: Multidisciplinary Digital Publishing Institute","page":"11750","source":"www.mdpi.com","title":"From Recruitment to Retention: AI Tools for Human Resource Decision-Making","title-short":"From Recruitment to Retention","volume":"14","author":[{"family":"Madanchian","given":"Mitra"}],"issued":{"date-parts":[["2024",1]]}}}],"schema":"https://github.com/citation-style-language/schema/raw/master/csl-citation.json"} </w:instrText>
      </w:r>
      <w:r w:rsidR="00043EE2">
        <w:rPr>
          <w:rFonts w:ascii="Times New Roman" w:eastAsia="Times New Roman" w:hAnsi="Times New Roman" w:cs="Times New Roman"/>
          <w:sz w:val="24"/>
          <w:szCs w:val="24"/>
        </w:rPr>
        <w:fldChar w:fldCharType="separate"/>
      </w:r>
      <w:r w:rsidR="00043EE2" w:rsidRPr="00043EE2">
        <w:rPr>
          <w:rFonts w:ascii="Times New Roman" w:hAnsi="Times New Roman" w:cs="Times New Roman"/>
          <w:sz w:val="24"/>
        </w:rPr>
        <w:t>[34]</w:t>
      </w:r>
      <w:r w:rsidR="00043EE2">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7109C6CF"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Impact of AI Literacy on Business Outcomes</w:t>
      </w:r>
    </w:p>
    <w:p w14:paraId="211BA0EA" w14:textId="064DB2C2" w:rsidR="00043EE2"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Revenue growth, operational efficiency, and competitive advantage depend on AI literacy. AI-savvy executives may lead strategic AI integration into key business activities. Understanding AI's predictive analytics potential helps executives make more accurate estimates, increasing planning and financial performance. AI literacy also helps leaders detect operational inefficiencies and </w:t>
      </w:r>
      <w:proofErr w:type="spellStart"/>
      <w:r w:rsidRPr="007B07D1">
        <w:rPr>
          <w:rFonts w:ascii="Times New Roman" w:eastAsia="Times New Roman" w:hAnsi="Times New Roman" w:cs="Times New Roman"/>
          <w:sz w:val="24"/>
          <w:szCs w:val="24"/>
        </w:rPr>
        <w:t>optimise</w:t>
      </w:r>
      <w:proofErr w:type="spellEnd"/>
      <w:r w:rsidRPr="007B07D1">
        <w:rPr>
          <w:rFonts w:ascii="Times New Roman" w:eastAsia="Times New Roman" w:hAnsi="Times New Roman" w:cs="Times New Roman"/>
          <w:sz w:val="24"/>
          <w:szCs w:val="24"/>
        </w:rPr>
        <w:t xml:space="preserve"> operations with AI tools, saving money and enhancing productivity</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{"citationID":"Opbz63Ij","properties":{"formattedCitation":"[9]","plainCitation":"[9]","noteIndex":0},"citationItems":[{"id":1615,"uris":["http://zotero.org/users/16652950/items/BGATS2H2"],"itemData":{"id":1615,"type":"article-journal","abstract":"For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[9]</w:t>
      </w:r>
      <w:r w:rsidR="000B5A7B">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 xml:space="preserve">  </w:t>
      </w:r>
      <w:r w:rsidRPr="007B07D1">
        <w:rPr>
          <w:rFonts w:ascii="Times New Roman" w:eastAsia="Times New Roman" w:hAnsi="Times New Roman" w:cs="Times New Roman"/>
          <w:sz w:val="24"/>
          <w:szCs w:val="24"/>
        </w:rPr>
        <w:br/>
      </w:r>
    </w:p>
    <w:p w14:paraId="15B5BCCC" w14:textId="77777777" w:rsidR="000B5A7B"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Leadership improves with AI-driven decisions. AI-savvy leaders may reduce intuition and improve strategic decisions with real-time data. By better segmenting customers, AI helps CEOs design </w:t>
      </w:r>
      <w:proofErr w:type="spellStart"/>
      <w:r w:rsidRPr="007B07D1">
        <w:rPr>
          <w:rFonts w:ascii="Times New Roman" w:eastAsia="Times New Roman" w:hAnsi="Times New Roman" w:cs="Times New Roman"/>
          <w:sz w:val="24"/>
          <w:szCs w:val="24"/>
        </w:rPr>
        <w:t>customised</w:t>
      </w:r>
      <w:proofErr w:type="spellEnd"/>
      <w:r w:rsidRPr="007B07D1">
        <w:rPr>
          <w:rFonts w:ascii="Times New Roman" w:eastAsia="Times New Roman" w:hAnsi="Times New Roman" w:cs="Times New Roman"/>
          <w:sz w:val="24"/>
          <w:szCs w:val="24"/>
        </w:rPr>
        <w:t xml:space="preserve"> marketing plans that increase customer engagement and loyalty. AI-driven insights accelerate and improve decision-making, enabling </w:t>
      </w:r>
      <w:proofErr w:type="spellStart"/>
      <w:r w:rsidRPr="007B07D1">
        <w:rPr>
          <w:rFonts w:ascii="Times New Roman" w:eastAsia="Times New Roman" w:hAnsi="Times New Roman" w:cs="Times New Roman"/>
          <w:sz w:val="24"/>
          <w:szCs w:val="24"/>
        </w:rPr>
        <w:t>organisations</w:t>
      </w:r>
      <w:proofErr w:type="spellEnd"/>
      <w:r w:rsidRPr="007B07D1">
        <w:rPr>
          <w:rFonts w:ascii="Times New Roman" w:eastAsia="Times New Roman" w:hAnsi="Times New Roman" w:cs="Times New Roman"/>
          <w:sz w:val="24"/>
          <w:szCs w:val="24"/>
        </w:rPr>
        <w:t xml:space="preserve"> react to market changes </w:t>
      </w:r>
    </w:p>
    <w:p w14:paraId="703EBFFE" w14:textId="1D90D4BB"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br/>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strategy is affected by AI literacy. AI helps long-term planners uncover new revenue streams, manage supply networks, and boost product development. AI helps companies meet customer needs, enter new markets, and improve products and services to compete. AI literacy allows strategic vision, forward-thinking leadership, and operational improvements</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{"citationID":"1aHLhlHn","properties":{"formattedCitation":"[35]","plainCitation":"[35]","noteIndex":0},"citationItems":[{"id":7633,"uris":["http://zotero.org/users/16652950/items/HVEFLANT"],"itemData":{"id":7633,"type":"article-journal","abstract":"Artificial Intelligence (AI) has emerged as a transformative force in leadership decision-making, offering unprecedented opportunities for data-driven strategies, efficiency, and innovation. This review article explores the role of AI in leadership, its advantages, and the challenges it presents. By analyzing recent studies (2014-2025), this paper discusses AI-driven decision-making models, their effectiveness, ethical concerns, and the implications for future leadership paradigms. The findings suggest that while AI enhances decision-making by reducing bias and improving predictive analytics, challenges such as data security, ethical dilemmas, and reliance on technology must be addressed. This paper provides recommendations for integrating AI in leadership while mitigating its potential risks.","container-title":"Communications on Applied Nonlinear Analysis","DOI":"10.52783/cana.v32.4359","ISSN":"1074-133X","issue":"9s","language":"en","page":"1878-1885","source":"internationalpubls.com","title":"The Impact of Artificial Intelligence on Leadership Decision-Making: Opportunities and Challenges","title-short":"The Impact of Artificial Intelligence on Leadership Decision-Making","volume":"32","author":[{"family":"Medlama","given":"Marthen"}],"issued":{"date-parts":[["2025",3,19]]}}}],"schema":"https://github.com/citation-style-language/schema/raw/master/csl-citation.json"}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[35]</w:t>
      </w:r>
      <w:r w:rsidR="000B5A7B">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66CD25CD"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Barriers and Solutions</w:t>
      </w:r>
    </w:p>
    <w:p w14:paraId="13798C1F" w14:textId="77777777" w:rsidR="000B5A7B"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AI literacy has many challenges despite its benefits.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resistance is a major issue. Overcoming resistance requires a cultural shift regarding AI as a development driver rather than a threat. This can be achieved by proving AI's strategic value through experiments, freely </w:t>
      </w:r>
      <w:r w:rsidRPr="007B07D1">
        <w:rPr>
          <w:rFonts w:ascii="Times New Roman" w:eastAsia="Times New Roman" w:hAnsi="Times New Roman" w:cs="Times New Roman"/>
          <w:sz w:val="24"/>
          <w:szCs w:val="24"/>
        </w:rPr>
        <w:lastRenderedPageBreak/>
        <w:t>discussing its benefits, and fostering continuous learning. Proof of AI's performance in other companies reduces anxiety and hostility</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{"citationID":"29w3fOiH","properties":{"formattedCitation":"[21]","plainCitation":"[21]","noteIndex":0},"citationItems":[{"id":7606,"uris":["http://zotero.org/users/16652950/items/LGZX46LH"],"itemData":{"id":7606,"type":"article-journal","abstract":"This study involves an integrative literature review and a process framework explaining the mechanisms to confront and alleviate employee Artificial intelligence (AI) resistance in organizations. First, we conceptualize AI resistance as a three-dimensional concept embodied in employees' fears, inefficacies, and antipathies toward AI. We advance that experiencing mistrust, existential questioning, and technological reflection are key individual mechanisms to confronting AI resistance connected to organizational mechanisms to alleviate AI resistance through the continuous interaction and unfolding of anxiety and introspection. We also explain the alleviation of AI resistance as an organizational process consisting of AI accessibility, human-AI augmentation, and AI-technology legitimation, each of which maps into one of the dimensions in the employee-level confrontation mechanisms. Overall, our conceptual framework provides an overarching and granular understanding of AI resistance, how employees confront it, and how it can be alleviated in the workplace.","container-title":"Human Resource Management Review","DOI":"10.1016/j.hrmr.2024.101075","ISSN":"1053-4822","issue":"2","journalAbbreviation":"Human Resource Management Review","page":"101075","source":"ScienceDirect","title":"Confronting and alleviating AI resistance in the workplace: An integrative review and a process framework","title-short":"Confronting and alleviating AI resistance in the workplace","volume":"35","author":[{"family":"Golgeci","given":"Ismail"},{"family":"Ritala","given":"Paavo"},{"family":"Arslan","given":"Ahmad"},{"family":"McKenna","given":"Brad"},{"family":"Ali","given":"Imran"}],"issued":{"date-parts":[["2025",6,1]]}}}],"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[21]</w:t>
      </w:r>
      <w:r w:rsidR="000B5A7B">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27F22A09" w14:textId="7427E744" w:rsidR="00BD1870" w:rsidRDefault="007B07D1" w:rsidP="00BD1870">
      <w:pPr>
        <w:pStyle w:val="NormalWeb"/>
      </w:pPr>
      <w:r w:rsidRPr="007B07D1">
        <w:t xml:space="preserve"> </w:t>
      </w:r>
      <w:r w:rsidRPr="007B07D1">
        <w:br/>
        <w:t xml:space="preserve">Since many executive education programs are too technical or unrelated to business, </w:t>
      </w:r>
      <w:proofErr w:type="spellStart"/>
      <w:r w:rsidRPr="007B07D1">
        <w:t>standardisation</w:t>
      </w:r>
      <w:proofErr w:type="spellEnd"/>
      <w:r w:rsidRPr="007B07D1">
        <w:t xml:space="preserve"> is another issue. Executive-focused AI education should mix technical and strategic expertise. </w:t>
      </w:r>
      <w:proofErr w:type="spellStart"/>
      <w:r w:rsidRPr="007B07D1">
        <w:t>Customised</w:t>
      </w:r>
      <w:proofErr w:type="spellEnd"/>
      <w:r w:rsidRPr="007B07D1">
        <w:t>, in-house AI training programs that target the organization's unique challenges and goals can make AI education more relevant and applicable.</w:t>
      </w:r>
      <w:r w:rsidRPr="007B07D1">
        <w:br/>
        <w:t xml:space="preserve">Time constraints make learning difficult for executives. </w:t>
      </w:r>
      <w:proofErr w:type="spellStart"/>
      <w:r w:rsidRPr="007B07D1">
        <w:t>Organisations</w:t>
      </w:r>
      <w:proofErr w:type="spellEnd"/>
      <w:r w:rsidRPr="007B07D1">
        <w:t xml:space="preserve"> should include AI training in senior leadership development programs rather than as a one-time session</w:t>
      </w:r>
      <w:r w:rsidR="000B5A7B">
        <w:fldChar w:fldCharType="begin"/>
      </w:r>
      <w:r w:rsidR="000B5A7B">
        <w:instrText xml:space="preserve"> ADDIN ZOTERO_ITEM CSL_CITATION {"citationID":"TPFLpen4","properties":{"formattedCitation":"[27]","plainCitation":"[27]","noteIndex":0},"citationItems":[{"id":7619,"uris":["http://zotero.org/users/16652950/items/9EA2XJU5"],"itemData":{"id":7619,"type":"article-journal","abstract":"The adoption of artificial intelligence into industrial settings promises notable enhancements in productivity, quality, efficiency, competitiveness, and innovations. However, transitioning AI models from concept to full-scale industrial applications involves various complexities and challenges. These challenges are not only technical but also extend into the ethical and regulatory realms, calling for a comprehensive approach to AI integration. This paper examines the diverse hurdles faced during developing and deploying AI applications in the industrial domain. It addresses challenges in collecting the right data, construction of AI models, and ensuring that these models work accurately and responsibly when deployed in real industrial environment. Furthermore, the paper presents strategic recommendations, underscoring the necessity of ethical considerations and regulatory compliance to effectively overcome these obstacles. We provide guidelines aimed at maximizing AI's benefits in industrial environments while minimizing potential risks.","container-title":"Discover Artificial Intelligence","DOI":"10.1007/s44163-024-00151-2","ISSN":"2731-0809","issue":"1","journalAbbreviation":"Discov Artif Intell","language":"en","page":"55","source":"Springer Link","title":"Challenges with developing and deploying AI models and applications in industrial systems","volume":"4","author":[{"family":"Sinha","given":"Sudhi"},{"family":"Lee","given":"Young M."}],"issued":{"date-parts":[["2024",8,16]]}}}],"schema":"https://github.com/citation-style-language/schema/raw/master/csl-citation.json"} </w:instrText>
      </w:r>
      <w:r w:rsidR="000B5A7B">
        <w:fldChar w:fldCharType="separate"/>
      </w:r>
      <w:r w:rsidR="000B5A7B" w:rsidRPr="000B5A7B">
        <w:t>[27]</w:t>
      </w:r>
      <w:r w:rsidR="000B5A7B">
        <w:fldChar w:fldCharType="end"/>
      </w:r>
      <w:r w:rsidRPr="007B07D1">
        <w:t>.</w:t>
      </w:r>
      <w:r w:rsidR="00BD1870">
        <w:t xml:space="preserve"> </w:t>
      </w:r>
      <w:r w:rsidR="00BD1870">
        <w:rPr>
          <w:rStyle w:val="Emphasis"/>
        </w:rPr>
        <w:t>To illustrate the interconnections highlighted in this review, a conceptual model linking AI literacy, leadership, and organizational performance is presented below.</w:t>
      </w:r>
    </w:p>
    <w:p w14:paraId="24E40F30" w14:textId="603B8A5E" w:rsidR="007B07D1" w:rsidRDefault="00BD1870" w:rsidP="007B07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76681F8" wp14:editId="1B066ACA">
            <wp:extent cx="5943600" cy="3244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_Literacy_Leadership_Performanc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44215"/>
                    </a:xfrm>
                    <a:prstGeom prst="rect">
                      <a:avLst/>
                    </a:prstGeom>
                  </pic:spPr>
                </pic:pic>
              </a:graphicData>
            </a:graphic>
          </wp:inline>
        </w:drawing>
      </w:r>
    </w:p>
    <w:p w14:paraId="66FAB2A0" w14:textId="77777777" w:rsidR="00BD1870" w:rsidRDefault="00BD1870" w:rsidP="00BD187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3. Conceptual Model Linking AI Literacy, Leadership, and Organizational Performance</w:t>
      </w:r>
      <w:r>
        <w:rPr>
          <w:rFonts w:ascii="Times New Roman" w:eastAsia="Times New Roman" w:hAnsi="Times New Roman" w:cs="Times New Roman"/>
          <w:sz w:val="24"/>
          <w:szCs w:val="24"/>
        </w:rPr>
        <w:t>. This figure demonstrates the dynamic relationship between AI literacy, leadership, and organizational performance. AI literacy provides executives with the knowledge and skills to integrate AI into decision-making, which strengthens leadership capacity. Effective leadership, in turn, fosters organizational culture, strategy alignment, and innovation. Together, AI literacy and leadership drive organizational performance, enhancing efficiency, competitiveness, and long-term success.</w:t>
      </w:r>
    </w:p>
    <w:p w14:paraId="673820D2" w14:textId="77777777" w:rsidR="00BD1870" w:rsidRPr="007B07D1" w:rsidRDefault="00BD1870" w:rsidP="007B07D1">
      <w:pPr>
        <w:spacing w:after="0" w:line="240" w:lineRule="auto"/>
        <w:rPr>
          <w:rFonts w:ascii="Times New Roman" w:eastAsia="Times New Roman" w:hAnsi="Times New Roman" w:cs="Times New Roman"/>
          <w:sz w:val="24"/>
          <w:szCs w:val="24"/>
        </w:rPr>
      </w:pPr>
    </w:p>
    <w:p w14:paraId="1235FF3F"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Limitations of Current Literature</w:t>
      </w:r>
    </w:p>
    <w:p w14:paraId="34FF8BB3" w14:textId="2824C623" w:rsidR="000B5A7B" w:rsidRDefault="008A15EA" w:rsidP="008A15E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this review provides valuable insights into the impact of AI literacy on leadership and organizational performance, several limitations must be acknowledged. One significant </w:t>
      </w:r>
      <w:r>
        <w:rPr>
          <w:rFonts w:ascii="Times New Roman" w:eastAsia="Times New Roman" w:hAnsi="Times New Roman" w:cs="Times New Roman"/>
          <w:sz w:val="24"/>
          <w:szCs w:val="24"/>
        </w:rPr>
        <w:lastRenderedPageBreak/>
        <w:t xml:space="preserve">limitation is the challenge of </w:t>
      </w:r>
      <w:r w:rsidRPr="008A15EA">
        <w:rPr>
          <w:rFonts w:ascii="Times New Roman" w:eastAsia="Times New Roman" w:hAnsi="Times New Roman" w:cs="Times New Roman"/>
          <w:sz w:val="24"/>
          <w:szCs w:val="24"/>
        </w:rPr>
        <w:t>generalizing the findings across industries</w:t>
      </w:r>
      <w:r>
        <w:rPr>
          <w:rFonts w:ascii="Times New Roman" w:eastAsia="Times New Roman" w:hAnsi="Times New Roman" w:cs="Times New Roman"/>
          <w:sz w:val="24"/>
          <w:szCs w:val="24"/>
        </w:rPr>
        <w:t xml:space="preserve">. The studies included in this review primarily focus on sectors such as </w:t>
      </w:r>
      <w:r w:rsidRPr="008A15EA">
        <w:rPr>
          <w:rFonts w:ascii="Times New Roman" w:eastAsia="Times New Roman" w:hAnsi="Times New Roman" w:cs="Times New Roman"/>
          <w:sz w:val="24"/>
          <w:szCs w:val="24"/>
        </w:rPr>
        <w:t xml:space="preserve">e-commerce, healthcare, </w:t>
      </w:r>
      <w:r>
        <w:rPr>
          <w:rFonts w:ascii="Times New Roman" w:eastAsia="Times New Roman" w:hAnsi="Times New Roman" w:cs="Times New Roman"/>
          <w:sz w:val="24"/>
          <w:szCs w:val="24"/>
        </w:rPr>
        <w:t xml:space="preserve">and </w:t>
      </w:r>
      <w:r w:rsidRPr="008A15EA">
        <w:rPr>
          <w:rFonts w:ascii="Times New Roman" w:eastAsia="Times New Roman" w:hAnsi="Times New Roman" w:cs="Times New Roman"/>
          <w:sz w:val="24"/>
          <w:szCs w:val="24"/>
        </w:rPr>
        <w:t>manufacturing</w:t>
      </w:r>
      <w:r>
        <w:rPr>
          <w:rFonts w:ascii="Times New Roman" w:eastAsia="Times New Roman" w:hAnsi="Times New Roman" w:cs="Times New Roman"/>
          <w:sz w:val="24"/>
          <w:szCs w:val="24"/>
        </w:rPr>
        <w:t>. However, the application and impact of AI literacy may vary considerably in different industries due to distinct organizational structures, technological maturity, and market dynamics</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{"citationID":"wzQambcN","properties":{"formattedCitation":"[36]","plainCitation":"[36]","noteIndex":0},"citationItems":[{"id":7635,"uris":["http://zotero.org/users/16652950/items/2CLD3K9G"],"itemData":{"id":7635,"type":"article-journal","abstract":"While using artificial intelligence (AI) could improve organizational decision-making, it also creates challenges associated with the “dark side” of AI. However, there is a lack of research on managers' attitudes and intentions to use AI for decision making. To address this gap, we develop an integrated AI acceptance-avoidance model (IAAAM) to consider both the positive and negative factors that collectively influence managers' attitudes and behavioral intentions towards using AI. The research model is tested through a large-scale questionnaire survey of 269 UK business managers. Our findings suggest that IAAAM provides a more comprehensive model for explaining and predicting managers' attitudes and behavioral intentions towards using AI. Our research contributes conceptually and empirically to the emerging literature on using AI for organizational decision-making. Further, regarding the practical implications of using AI for organizational decision-making, we highlight the importance of developing favorable facilitating conditions, having an effective mechanism to alleviate managers’ personal concerns, and having a balanced consideration of both the benefits and the dark side associated with using AI.","container-title":"Technovation","DOI":"10.1016/j.technovation.2021.102312","ISSN":"0166-4972","journalAbbreviation":"Technovation","page":"102312","source":"ScienceDirect","title":"Understanding managers’ attitudes and behavioral intentions towards using artificial intelligence for organizational decision-making","volume":"106","author":[{"family":"Cao","given":"Guangming"},{"family":"Duan","given":"Yanqing"},{"family":"Edwards","given":"John S."},{"family":"Dwivedi","given":"Yogesh K."}],"issued":{"date-parts":[["2021",8,1]]}}}],"schema":"https://github.com/citation-style-language/schema/raw/master/csl-citation.json"}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[36]</w:t>
      </w:r>
      <w:r w:rsidR="000B5A7B">
        <w:rPr>
          <w:rFonts w:ascii="Times New Roman" w:eastAsia="Times New Roman" w:hAnsi="Times New Roman" w:cs="Times New Roman"/>
          <w:sz w:val="24"/>
          <w:szCs w:val="24"/>
        </w:rPr>
        <w:fldChar w:fldCharType="end"/>
      </w:r>
      <w:r w:rsidR="007B07D1" w:rsidRPr="007B07D1">
        <w:rPr>
          <w:rFonts w:ascii="Times New Roman" w:eastAsia="Times New Roman" w:hAnsi="Times New Roman" w:cs="Times New Roman"/>
          <w:sz w:val="24"/>
          <w:szCs w:val="24"/>
        </w:rPr>
        <w:t>.</w:t>
      </w:r>
    </w:p>
    <w:p w14:paraId="358F1B54" w14:textId="4BDB5405" w:rsidR="007B07D1" w:rsidRDefault="007B07D1" w:rsidP="008A15EA">
      <w:pPr>
        <w:spacing w:before="100" w:beforeAutospacing="1" w:after="100" w:afterAutospacing="1"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br/>
      </w:r>
      <w:r w:rsidR="008A15EA">
        <w:rPr>
          <w:rFonts w:ascii="Times New Roman" w:eastAsia="Times New Roman" w:hAnsi="Times New Roman" w:cs="Times New Roman"/>
          <w:sz w:val="24"/>
          <w:szCs w:val="24"/>
        </w:rPr>
        <w:t xml:space="preserve">For example, while </w:t>
      </w:r>
      <w:r w:rsidR="008A15EA" w:rsidRPr="006E14B1">
        <w:rPr>
          <w:rFonts w:ascii="Times New Roman" w:eastAsia="Times New Roman" w:hAnsi="Times New Roman" w:cs="Times New Roman"/>
          <w:sz w:val="24"/>
          <w:szCs w:val="24"/>
        </w:rPr>
        <w:t>e-commerce companies</w:t>
      </w:r>
      <w:r w:rsidR="008A15EA">
        <w:rPr>
          <w:rFonts w:ascii="Times New Roman" w:eastAsia="Times New Roman" w:hAnsi="Times New Roman" w:cs="Times New Roman"/>
          <w:sz w:val="24"/>
          <w:szCs w:val="24"/>
        </w:rPr>
        <w:t xml:space="preserve"> like Amazon have successfully integrated AI for customer personalization and inventory management, </w:t>
      </w:r>
      <w:r w:rsidR="008A15EA" w:rsidRPr="006E14B1">
        <w:rPr>
          <w:rFonts w:ascii="Times New Roman" w:eastAsia="Times New Roman" w:hAnsi="Times New Roman" w:cs="Times New Roman"/>
          <w:sz w:val="24"/>
          <w:szCs w:val="24"/>
        </w:rPr>
        <w:t xml:space="preserve">manufacturing firms </w:t>
      </w:r>
      <w:r w:rsidR="008A15EA">
        <w:rPr>
          <w:rFonts w:ascii="Times New Roman" w:eastAsia="Times New Roman" w:hAnsi="Times New Roman" w:cs="Times New Roman"/>
          <w:sz w:val="24"/>
          <w:szCs w:val="24"/>
        </w:rPr>
        <w:t>such as General Electric focus on predictive maintenance and operational efficiency. These differences in application suggest that AI literacy may have diverse implications depending on the sector's unique needs and challenges</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{"citationID":"1AX23O1k","properties":{"formattedCitation":"[37]","plainCitation":"[37]","noteIndex":0},"citationItems":[{"id":7643,"uris":["http://zotero.org/users/16652950/items/BBQYHDR7"],"itemData":{"id":7643,"type":"article-journal","abstract":"We draw on upper echelons theory to examine whether the AI literacy of a firm’s top management team (i.e., TMT AI literacy) has an effect on two firm characteristics paramount for value generation with AI—a firm’s AI orientation, enabling it to identify AI value potentials, and a firm’s AI implementation ability, empowering it to realize these value potentials. Building on the notion that TMT effects are contingent upon firm contexts, we consider the moderating influence of a firm’s type (i.e., startups vs. incumbents). To investigate these relationships, we leverage observational literacy data of 6986 executives from a professional social network (LinkedIn.com) and firm data from 10-K statements. Our findings indicate that TMT AI literacy positively affects AI orientation as well as AI implementation ability and that AI orientation mediates the effect of TMT AI literacy on AI implementation ability. Further, we show that the effect of TMT AI literacy on AI implementation ability is stronger in startups than in incumbent firms. We contribute to upper echelons literature by introducing AI literacy as a skill-oriented perspective on TMTs, which complements prior role-oriented TMT research, and by detailing AI literacy’s role for the upper echelons-based mechanism that explains value generation with AI.","container-title":"Electronic Markets","DOI":"10.1007/s12525-024-00707-1","ISSN":"1422-8890","issue":"1","journalAbbreviation":"Electron Markets","language":"en","page":"24","source":"Springer Link","title":"AI Literacy for the top management: An upper echelons perspective on corporate AI orientation and implementation ability","title-short":"AI Literacy for the top management","volume":"34","author":[{"family":"Pinski","given":"Marc"},{"family":"Hofmann","given":"Thomas"},{"family":"Benlian","given":"Alexander"}],"issued":{"date-parts":[["2024",4,1]]}}}],"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[37]</w:t>
      </w:r>
      <w:r w:rsidR="000B5A7B">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3833157D" w14:textId="34F53CF9" w:rsidR="008A15EA" w:rsidRDefault="008A15EA" w:rsidP="008A15E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the pace of AI adoption and the level of executive engagement with AI may differ across industries. </w:t>
      </w:r>
      <w:r w:rsidRPr="006E14B1">
        <w:rPr>
          <w:rFonts w:ascii="Times New Roman" w:eastAsia="Times New Roman" w:hAnsi="Times New Roman" w:cs="Times New Roman"/>
          <w:sz w:val="24"/>
          <w:szCs w:val="24"/>
        </w:rPr>
        <w:t>Tech-driven industries</w:t>
      </w:r>
      <w:r>
        <w:rPr>
          <w:rFonts w:ascii="Times New Roman" w:eastAsia="Times New Roman" w:hAnsi="Times New Roman" w:cs="Times New Roman"/>
          <w:sz w:val="24"/>
          <w:szCs w:val="24"/>
        </w:rPr>
        <w:t xml:space="preserve"> may see quicker integration and higher AI literacy, while sectors like </w:t>
      </w:r>
      <w:r w:rsidRPr="006E14B1">
        <w:rPr>
          <w:rFonts w:ascii="Times New Roman" w:eastAsia="Times New Roman" w:hAnsi="Times New Roman" w:cs="Times New Roman"/>
          <w:sz w:val="24"/>
          <w:szCs w:val="24"/>
        </w:rPr>
        <w:t>finance</w:t>
      </w:r>
      <w:r>
        <w:rPr>
          <w:rFonts w:ascii="Times New Roman" w:eastAsia="Times New Roman" w:hAnsi="Times New Roman" w:cs="Times New Roman"/>
          <w:sz w:val="24"/>
          <w:szCs w:val="24"/>
        </w:rPr>
        <w:t xml:space="preserve"> or </w:t>
      </w:r>
      <w:r w:rsidRPr="006E14B1">
        <w:rPr>
          <w:rFonts w:ascii="Times New Roman" w:eastAsia="Times New Roman" w:hAnsi="Times New Roman" w:cs="Times New Roman"/>
          <w:sz w:val="24"/>
          <w:szCs w:val="24"/>
        </w:rPr>
        <w:t>government</w:t>
      </w:r>
      <w:r>
        <w:rPr>
          <w:rFonts w:ascii="Times New Roman" w:eastAsia="Times New Roman" w:hAnsi="Times New Roman" w:cs="Times New Roman"/>
          <w:sz w:val="24"/>
          <w:szCs w:val="24"/>
        </w:rPr>
        <w:t xml:space="preserve"> may face slower adoption due to regulatory constraints, workforce resistance, or existing technological infrastructures.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Future research could benefit from more </w:t>
      </w:r>
      <w:r w:rsidRPr="006E14B1">
        <w:rPr>
          <w:rFonts w:ascii="Times New Roman" w:eastAsia="Times New Roman" w:hAnsi="Times New Roman" w:cs="Times New Roman"/>
          <w:sz w:val="24"/>
          <w:szCs w:val="24"/>
        </w:rPr>
        <w:t>industry-specific studies</w:t>
      </w:r>
      <w:r>
        <w:rPr>
          <w:rFonts w:ascii="Times New Roman" w:eastAsia="Times New Roman" w:hAnsi="Times New Roman" w:cs="Times New Roman"/>
          <w:sz w:val="24"/>
          <w:szCs w:val="24"/>
        </w:rPr>
        <w:t xml:space="preserve"> to explore how AI literacy influences leadership outcomes in various contexts and whether industry-specific frameworks for executive training are necessary.</w:t>
      </w:r>
    </w:p>
    <w:p w14:paraId="3F30E4E0" w14:textId="51C94159" w:rsidR="005E5BA2" w:rsidRDefault="005E5BA2" w:rsidP="008A15EA">
      <w:pPr>
        <w:spacing w:before="100" w:beforeAutospacing="1" w:after="100" w:afterAutospacing="1" w:line="240" w:lineRule="auto"/>
        <w:rPr>
          <w:rFonts w:ascii="Times New Roman" w:eastAsia="Times New Roman" w:hAnsi="Times New Roman" w:cs="Times New Roman"/>
          <w:sz w:val="24"/>
          <w:szCs w:val="24"/>
        </w:rPr>
      </w:pPr>
    </w:p>
    <w:p w14:paraId="37168113" w14:textId="77777777" w:rsidR="005E5BA2" w:rsidRDefault="005E5BA2" w:rsidP="005E5BA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Future Scope</w:t>
      </w:r>
    </w:p>
    <w:p w14:paraId="75627969" w14:textId="77777777" w:rsidR="005E5BA2" w:rsidRDefault="005E5BA2" w:rsidP="005E5BA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this research provides valuable insights into AI literacy for business executives, there are several avenues for future exploration and innovation. As AI technologies continue to evolve, there are emerging opportunities to further refine the methods and frameworks discussed in this paper.</w:t>
      </w:r>
    </w:p>
    <w:p w14:paraId="5DD8A43C" w14:textId="77777777" w:rsidR="005E5BA2" w:rsidRDefault="005E5BA2" w:rsidP="005E5BA2">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Industry-Specific AI Literacy</w:t>
      </w:r>
      <w:r>
        <w:rPr>
          <w:rFonts w:ascii="Times New Roman" w:eastAsia="Times New Roman" w:hAnsi="Times New Roman" w:cs="Times New Roman"/>
          <w:sz w:val="24"/>
          <w:szCs w:val="24"/>
        </w:rPr>
        <w:t>: Future research could explore how AI literacy frameworks can be tailored to specific industries, such as healthcare, finance, or manufacturing, to address unique challenges and opportunities in each sector. Understanding the industry-specific implications of AI literacy could lead to more effective executive training programs and better alignment of AI tools with organizational goals.</w:t>
      </w:r>
    </w:p>
    <w:p w14:paraId="5B216BA2" w14:textId="77777777" w:rsidR="005E5BA2" w:rsidRDefault="005E5BA2" w:rsidP="005E5BA2">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Longitudinal Studies on AI Literacy</w:t>
      </w:r>
      <w:r>
        <w:rPr>
          <w:rFonts w:ascii="Times New Roman" w:eastAsia="Times New Roman" w:hAnsi="Times New Roman" w:cs="Times New Roman"/>
          <w:sz w:val="24"/>
          <w:szCs w:val="24"/>
        </w:rPr>
        <w:t>: Long-term studies examining the impact of AI literacy on leadership effectiveness and organizational performance over time would provide deeper insights into the sustained benefits of AI education. Such studies could track executives' progress in AI adoption and decision-making skills, offering a comprehensive view of its long-term impact on businesses.</w:t>
      </w:r>
    </w:p>
    <w:p w14:paraId="2C2B1DE3" w14:textId="77777777" w:rsidR="005E5BA2" w:rsidRDefault="005E5BA2" w:rsidP="005E5BA2">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AI Literacy in Non-Tech-Driven Industries</w:t>
      </w:r>
      <w:r>
        <w:rPr>
          <w:rFonts w:ascii="Times New Roman" w:eastAsia="Times New Roman" w:hAnsi="Times New Roman" w:cs="Times New Roman"/>
          <w:sz w:val="24"/>
          <w:szCs w:val="24"/>
        </w:rPr>
        <w:t>: While this paper focuses on tech-driven sectors, there is significant potential for AI literacy in non-tech industries. Future work could explore the barriers and opportunities for AI adoption in industries with slower AI integration, such as traditional manufacturing or public sector organizations.</w:t>
      </w:r>
    </w:p>
    <w:p w14:paraId="0D2666DC" w14:textId="77777777" w:rsidR="005E5BA2" w:rsidRDefault="005E5BA2" w:rsidP="005E5BA2">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Integration of AI with Leadership Development Programs</w:t>
      </w:r>
      <w:r>
        <w:rPr>
          <w:rFonts w:ascii="Times New Roman" w:eastAsia="Times New Roman" w:hAnsi="Times New Roman" w:cs="Times New Roman"/>
          <w:sz w:val="24"/>
          <w:szCs w:val="24"/>
        </w:rPr>
        <w:t xml:space="preserve">: Further research can examine how AI literacy can be integrated into existing leadership development </w:t>
      </w:r>
      <w:r>
        <w:rPr>
          <w:rFonts w:ascii="Times New Roman" w:eastAsia="Times New Roman" w:hAnsi="Times New Roman" w:cs="Times New Roman"/>
          <w:sz w:val="24"/>
          <w:szCs w:val="24"/>
        </w:rPr>
        <w:lastRenderedPageBreak/>
        <w:t>programs, assessing its effectiveness in enhancing decision-making skills and fostering a data-driven culture in organizations.</w:t>
      </w:r>
    </w:p>
    <w:p w14:paraId="1544ADC9" w14:textId="77777777" w:rsidR="005E5BA2" w:rsidRDefault="005E5BA2" w:rsidP="005E5BA2">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Cross-Cultural AI Literacy</w:t>
      </w:r>
      <w:r>
        <w:rPr>
          <w:rFonts w:ascii="Times New Roman" w:eastAsia="Times New Roman" w:hAnsi="Times New Roman" w:cs="Times New Roman"/>
          <w:sz w:val="24"/>
          <w:szCs w:val="24"/>
        </w:rPr>
        <w:t>: AI literacy could also be examined across different cultural contexts to understand how global businesses adapt AI technologies and training for executives in diverse regions. This would offer a broader understanding of how AI literacy is perceived and adopted in different cultural and organizational environments.</w:t>
      </w:r>
    </w:p>
    <w:p w14:paraId="06CBC3C7" w14:textId="77777777" w:rsidR="005E5BA2" w:rsidRDefault="005E5BA2" w:rsidP="005E5BA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addressing these areas, future research could not only deepen our understanding of AI literacy but also contribute to the development of more targeted, effective, and scalable AI education strategies for executives worldwide.</w:t>
      </w:r>
    </w:p>
    <w:p w14:paraId="30DCDEEE" w14:textId="77777777" w:rsidR="005E5BA2" w:rsidRPr="007B07D1" w:rsidRDefault="005E5BA2" w:rsidP="008A15EA">
      <w:pPr>
        <w:spacing w:before="100" w:beforeAutospacing="1" w:after="100" w:afterAutospacing="1" w:line="240" w:lineRule="auto"/>
        <w:rPr>
          <w:rFonts w:ascii="Times New Roman" w:eastAsia="Times New Roman" w:hAnsi="Times New Roman" w:cs="Times New Roman"/>
          <w:sz w:val="24"/>
          <w:szCs w:val="24"/>
        </w:rPr>
      </w:pPr>
    </w:p>
    <w:p w14:paraId="50115F43" w14:textId="1FFF4B51" w:rsidR="00317BC8" w:rsidRPr="00317BC8" w:rsidRDefault="00317BC8" w:rsidP="00317BC8">
      <w:pPr>
        <w:spacing w:before="100" w:beforeAutospacing="1" w:after="100" w:afterAutospacing="1" w:line="240" w:lineRule="auto"/>
        <w:outlineLvl w:val="2"/>
        <w:rPr>
          <w:rFonts w:ascii="Times New Roman" w:eastAsia="Times New Roman" w:hAnsi="Times New Roman" w:cs="Times New Roman"/>
          <w:b/>
          <w:bCs/>
          <w:sz w:val="27"/>
          <w:szCs w:val="27"/>
        </w:rPr>
      </w:pPr>
      <w:r w:rsidRPr="00317BC8">
        <w:rPr>
          <w:rFonts w:ascii="Times New Roman" w:eastAsia="Times New Roman" w:hAnsi="Times New Roman" w:cs="Times New Roman"/>
          <w:b/>
          <w:bCs/>
          <w:sz w:val="27"/>
          <w:szCs w:val="27"/>
        </w:rPr>
        <w:t xml:space="preserve">7. Conclusion </w:t>
      </w:r>
    </w:p>
    <w:p w14:paraId="45807C9C"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Summary of Key Insights</w:t>
      </w:r>
    </w:p>
    <w:p w14:paraId="594D849B" w14:textId="055214EC"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Business leaders require AI literacy, according to research. AI literacy boosts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innovation, leadership, and decision-making. Executives can make data-driven decisions, improve operations, and lead AI-driven growth projects by understanding AI technologies and their strategic implications. Executives with AI literacy can adapt to new technology, providing the </w:t>
      </w:r>
      <w:proofErr w:type="spellStart"/>
      <w:r w:rsidRPr="007B07D1">
        <w:rPr>
          <w:rFonts w:ascii="Times New Roman" w:eastAsia="Times New Roman" w:hAnsi="Times New Roman" w:cs="Times New Roman"/>
          <w:sz w:val="24"/>
          <w:szCs w:val="24"/>
        </w:rPr>
        <w:t>organisation</w:t>
      </w:r>
      <w:proofErr w:type="spellEnd"/>
      <w:r w:rsidRPr="007B07D1">
        <w:rPr>
          <w:rFonts w:ascii="Times New Roman" w:eastAsia="Times New Roman" w:hAnsi="Times New Roman" w:cs="Times New Roman"/>
          <w:sz w:val="24"/>
          <w:szCs w:val="24"/>
        </w:rPr>
        <w:t xml:space="preserve"> an edge. The review examined formal schooling, on-the-job learning, and mentorship as AI literacy-boosting methods, each with merits and cons. Even with these developments,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resistance, a lack of executive-specific education, and time constraints might slow AI adoption and business strategy integration</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{"citationID":"CAruwJBJ","properties":{"formattedCitation":"[38]","plainCitation":"[38]","noteIndex":0},"citationItems":[{"id":7646,"uris":["http://zotero.org/users/16652950/items/VY9FJCT6"],"itemData":{"id":7646,"type":"article-journal","abstract":"Recent years have seen a surge in research on artificial intelligence (AI)-driven business model innovation (BMI), reflecting its profound impact across industries. However, the field’s current state remains fragmented due to varied conceptual lenses and units of analysis. Existing literature predominantly emphasizes the technological aspects of AI implementation in business models (BMs), treating BMI as a byproduct. Additionally, there is a lack of coherent understanding regarding the scope of BMI propelled by AI. To address these gaps, our study systematically reviews 180 articles, offering two key contributions: (1) a structured analysis of evolving research dimensions in AI-driven BMI, differentiating between static and dynamic views of BMI, and (2) a framework presenting distinct research perspectives on AI-driven BMI, each addressing specific managerial focuses. This synthesis facilitates a comprehensive understanding of the field, enabling the identification of research gaps and proposing future avenues for advancing knowledge on the management of AI-driven BMI.","container-title":"Journal of Business Research","DOI":"10.1016/j.jbusres.2024.114764","ISSN":"0148-2963","journalAbbreviation":"Journal of Business Research","page":"114764","source":"ScienceDirect","title":"AI-driven business model innovation: A systematic review and research agenda","title-short":"AI-driven business model innovation","volume":"182","author":[{"family":"Jorzik","given":"Philip"},{"family":"Klein","given":"Sascha P."},{"family":"Kanbach","given":"Dominik K."},{"family":"Kraus","given":"Sascha"}],"issued":{"date-parts":[["2024",9,1]]}}}],"schema":"https://github.com/citation-style-language/schema/raw/master/csl-citation.json"}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[38]</w:t>
      </w:r>
      <w:r w:rsidR="000B5A7B">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47CED2B8"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Implications for Businesses</w:t>
      </w:r>
    </w:p>
    <w:p w14:paraId="5A947FD2" w14:textId="16FC7391"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Businesses need AI literacy from CEOs to succeed in a fast-changing technology ecosystem. From forecasting accuracy and operational efficiency to strategic innovation, executives' AI knowledge and application effect company performance. </w:t>
      </w:r>
      <w:proofErr w:type="spellStart"/>
      <w:r w:rsidRPr="007B07D1">
        <w:rPr>
          <w:rFonts w:ascii="Times New Roman" w:eastAsia="Times New Roman" w:hAnsi="Times New Roman" w:cs="Times New Roman"/>
          <w:sz w:val="24"/>
          <w:szCs w:val="24"/>
        </w:rPr>
        <w:t>Prioritising</w:t>
      </w:r>
      <w:proofErr w:type="spellEnd"/>
      <w:r w:rsidRPr="007B07D1">
        <w:rPr>
          <w:rFonts w:ascii="Times New Roman" w:eastAsia="Times New Roman" w:hAnsi="Times New Roman" w:cs="Times New Roman"/>
          <w:sz w:val="24"/>
          <w:szCs w:val="24"/>
        </w:rPr>
        <w:t xml:space="preserve"> AI education can help leadership teams make educated decisions that improve operations, sustain growth, and acquire a competitive edge. Promoting AI literacy helps companies integrate AI into their culture, resulting in smoother AI adoption and a more creative, data-driven workplace</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{"citationID":"pzlLFhAv","properties":{"formattedCitation":"[9]","plainCitation":"[9]","noteIndex":0},"citationItems":[{"id":1615,"uris":["http://zotero.org/users/16652950/items/BGATS2H2"],"itemData":{"id":1615,"type":"article-journal","abstract":"For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[9]</w:t>
      </w:r>
      <w:r w:rsidR="000B5A7B">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3C1F88A8"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Limitations of the Review</w:t>
      </w:r>
    </w:p>
    <w:p w14:paraId="0125C128" w14:textId="77777777"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Though limited, executive AI literacy literature is valuable. Research rarely has an industry-specific </w:t>
      </w:r>
      <w:proofErr w:type="gramStart"/>
      <w:r w:rsidRPr="007B07D1">
        <w:rPr>
          <w:rFonts w:ascii="Times New Roman" w:eastAsia="Times New Roman" w:hAnsi="Times New Roman" w:cs="Times New Roman"/>
          <w:sz w:val="24"/>
          <w:szCs w:val="24"/>
        </w:rPr>
        <w:t>perspective,</w:t>
      </w:r>
      <w:proofErr w:type="gramEnd"/>
      <w:r w:rsidRPr="007B07D1">
        <w:rPr>
          <w:rFonts w:ascii="Times New Roman" w:eastAsia="Times New Roman" w:hAnsi="Times New Roman" w:cs="Times New Roman"/>
          <w:sz w:val="24"/>
          <w:szCs w:val="24"/>
        </w:rPr>
        <w:t xml:space="preserve"> thus its conclusions may not apply everywhere. AI literacy studies usually focus on short-term improvements rather than long-term executive decision-making and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performance. Limited geographical diversity may limit the </w:t>
      </w:r>
      <w:proofErr w:type="spellStart"/>
      <w:r w:rsidRPr="007B07D1">
        <w:rPr>
          <w:rFonts w:ascii="Times New Roman" w:eastAsia="Times New Roman" w:hAnsi="Times New Roman" w:cs="Times New Roman"/>
          <w:sz w:val="24"/>
          <w:szCs w:val="24"/>
        </w:rPr>
        <w:t>generalisability</w:t>
      </w:r>
      <w:proofErr w:type="spellEnd"/>
      <w:r w:rsidRPr="007B07D1">
        <w:rPr>
          <w:rFonts w:ascii="Times New Roman" w:eastAsia="Times New Roman" w:hAnsi="Times New Roman" w:cs="Times New Roman"/>
          <w:sz w:val="24"/>
          <w:szCs w:val="24"/>
        </w:rPr>
        <w:t xml:space="preserve"> of some studies across AI adoption and maturity levels.</w:t>
      </w:r>
    </w:p>
    <w:p w14:paraId="1093781E"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Future Research Directions</w:t>
      </w:r>
    </w:p>
    <w:p w14:paraId="7E8C9BA1" w14:textId="77777777"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lastRenderedPageBreak/>
        <w:t xml:space="preserve">AI literacy across industries and executive jobs should be studied to better understand how AI might be employed in diverse sectors. Longitudinal research on AI literacy's effects on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performance and innovation would also be useful. AI literacy and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culture studies may demonstrate how AI affects leadership, decision-making, and innovation. Companies that want AI literacy to be a leadership skill must grasp these dynamics.</w:t>
      </w:r>
    </w:p>
    <w:p w14:paraId="2D2C5343" w14:textId="77777777" w:rsidR="00432156" w:rsidRDefault="00317BC8" w:rsidP="00432156">
      <w:pPr>
        <w:spacing w:before="100" w:beforeAutospacing="1" w:after="100" w:afterAutospacing="1" w:line="240" w:lineRule="auto"/>
        <w:outlineLvl w:val="2"/>
        <w:rPr>
          <w:rFonts w:ascii="Times New Roman" w:eastAsia="Times New Roman" w:hAnsi="Times New Roman" w:cs="Times New Roman"/>
          <w:b/>
          <w:bCs/>
          <w:sz w:val="27"/>
          <w:szCs w:val="27"/>
        </w:rPr>
      </w:pPr>
      <w:r w:rsidRPr="00317BC8">
        <w:rPr>
          <w:rFonts w:ascii="Times New Roman" w:eastAsia="Times New Roman" w:hAnsi="Times New Roman" w:cs="Times New Roman"/>
          <w:b/>
          <w:bCs/>
          <w:sz w:val="27"/>
          <w:szCs w:val="27"/>
        </w:rPr>
        <w:t xml:space="preserve">8. Recommendations </w:t>
      </w:r>
    </w:p>
    <w:p w14:paraId="3468B7C7" w14:textId="7F244307" w:rsidR="00317BC8" w:rsidRPr="00317BC8" w:rsidRDefault="00317BC8" w:rsidP="00432156">
      <w:pPr>
        <w:spacing w:before="100" w:beforeAutospacing="1" w:after="100" w:afterAutospacing="1" w:line="240" w:lineRule="auto"/>
        <w:outlineLvl w:val="2"/>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For Executives</w:t>
      </w:r>
    </w:p>
    <w:p w14:paraId="497A3141" w14:textId="77777777"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To promote AI literacy, executives should aggressively pursue formal and informal education. MIT and Harvard executive education programs teach business leaders AI. Leaders should </w:t>
      </w:r>
      <w:proofErr w:type="spellStart"/>
      <w:r w:rsidRPr="007B07D1">
        <w:rPr>
          <w:rFonts w:ascii="Times New Roman" w:eastAsia="Times New Roman" w:hAnsi="Times New Roman" w:cs="Times New Roman"/>
          <w:sz w:val="24"/>
          <w:szCs w:val="24"/>
        </w:rPr>
        <w:t>prioritise</w:t>
      </w:r>
      <w:proofErr w:type="spellEnd"/>
      <w:r w:rsidRPr="007B07D1">
        <w:rPr>
          <w:rFonts w:ascii="Times New Roman" w:eastAsia="Times New Roman" w:hAnsi="Times New Roman" w:cs="Times New Roman"/>
          <w:sz w:val="24"/>
          <w:szCs w:val="24"/>
        </w:rPr>
        <w:t xml:space="preserve"> self-directed learning on Coursera, edX, and Udacity to stay current on AI. Using mentorship programs or industry conferences to network with AI experts can assist executives understand AI applications. Finally, CEOs will learn about AI technologies' strategic value through cooperative projects with data scientists and AI professionals.</w:t>
      </w:r>
    </w:p>
    <w:p w14:paraId="4CAF5D8F"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For Organizations</w:t>
      </w:r>
    </w:p>
    <w:p w14:paraId="611A1438" w14:textId="098F7F53" w:rsidR="007B07D1" w:rsidRPr="007B07D1" w:rsidRDefault="007B07D1" w:rsidP="007B07D1">
      <w:pPr>
        <w:spacing w:after="0" w:line="240" w:lineRule="auto"/>
        <w:rPr>
          <w:rFonts w:ascii="Times New Roman" w:eastAsia="Times New Roman" w:hAnsi="Times New Roman" w:cs="Times New Roman"/>
          <w:sz w:val="24"/>
          <w:szCs w:val="24"/>
        </w:rPr>
      </w:pPr>
      <w:r w:rsidRPr="007B07D1">
        <w:rPr>
          <w:rFonts w:ascii="Times New Roman" w:eastAsia="Times New Roman" w:hAnsi="Times New Roman" w:cs="Times New Roman"/>
          <w:sz w:val="24"/>
          <w:szCs w:val="24"/>
        </w:rPr>
        <w:t xml:space="preserve">Companies should encourage executive AI literacy. If the </w:t>
      </w:r>
      <w:proofErr w:type="spellStart"/>
      <w:r w:rsidRPr="007B07D1">
        <w:rPr>
          <w:rFonts w:ascii="Times New Roman" w:eastAsia="Times New Roman" w:hAnsi="Times New Roman" w:cs="Times New Roman"/>
          <w:sz w:val="24"/>
          <w:szCs w:val="24"/>
        </w:rPr>
        <w:t>organisation</w:t>
      </w:r>
      <w:proofErr w:type="spellEnd"/>
      <w:r w:rsidRPr="007B07D1">
        <w:rPr>
          <w:rFonts w:ascii="Times New Roman" w:eastAsia="Times New Roman" w:hAnsi="Times New Roman" w:cs="Times New Roman"/>
          <w:sz w:val="24"/>
          <w:szCs w:val="24"/>
        </w:rPr>
        <w:t xml:space="preserve"> needs fundamental AI training and advanced applications, leadership development programs can include AI literacy workshops. Companies should offer suitable tools, courses, and seminars to promote learning. AI consultants and partners can design real-world AI applications that satisfy </w:t>
      </w:r>
      <w:proofErr w:type="spellStart"/>
      <w:r w:rsidRPr="007B07D1">
        <w:rPr>
          <w:rFonts w:ascii="Times New Roman" w:eastAsia="Times New Roman" w:hAnsi="Times New Roman" w:cs="Times New Roman"/>
          <w:sz w:val="24"/>
          <w:szCs w:val="24"/>
        </w:rPr>
        <w:t>organisational</w:t>
      </w:r>
      <w:proofErr w:type="spellEnd"/>
      <w:r w:rsidRPr="007B07D1">
        <w:rPr>
          <w:rFonts w:ascii="Times New Roman" w:eastAsia="Times New Roman" w:hAnsi="Times New Roman" w:cs="Times New Roman"/>
          <w:sz w:val="24"/>
          <w:szCs w:val="24"/>
        </w:rPr>
        <w:t xml:space="preserve"> requirements. Cross-functional executive-data scientist teams boost AI understanding and acceptance</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{"citationID":"ayFvlmWx","properties":{"formattedCitation":"[24]","plainCitation":"[24]","noteIndex":0},"citationItems":[{"id":7613,"uris":["http://zotero.org/users/16652950/items/VJ7L7SD8"],"itemData":{"id":7613,"type":"article-journal","abstract":"Artificial Intelligence (AI) applications streamline workflows, automate tasks, and require adaptive strategies for effective integration into business processes. This research explores the transformative influence of AI on various industries, such as software engineering, automation, education, accounting, mining, legal services, and media. We investigate the relationship between technological advancements and the job market to identify relevant skills for individuals and organizations for implementing and managing AI systems and human–machine interactions necessary for actual and future jobs. We focus on the essential adaptations for individuals and organizations to flourish in this era. To bridge the gap between AI-driven demands and the existing capabilities of the workforce, we employ the Rapid Review methodology to explore the integration of AI in businesses, identify crucial skill sets, analyze challenges, and propose solutions in this dynamic age. We searched the Scopus database, screening a total of 39 articles, of which we selected 20 articles for this systematic review. The inclusion criteria focused on conference papers and journal articles from 2020 or later and written in English. The selected articles offer valuable insights into the impact of AI on education, business, healthcare, robotics, manufacturing, and automation across diverse sectors, as well as providing perspectives on the evolving landscape of expertise. The findings underscore the importance of crucial skill sets, such as technical proficiency and adaptability, to successfully adopt AI. Businesses respond strategically by implementing continuous skill adaptation and ethical technology to address challenges. The paper concludes by emphasizing the imperative of balanced skill development, proactive education, and strategic integration to navigate the profound impact of AI on the workforce effectively.","container-title":"Administrative Sciences","DOI":"10.3390/admsci14060127","ISSN":"2076-3387","issue":"6","language":"en","license":"http://creativecommons.org/licenses/by/3.0/","note":"publisher: Multidisciplinary Digital Publishing Institute","page":"127","source":"www.mdpi.com","title":"AI in the Workplace: A Systematic Review of Skill Transformation in the Industry","title-short":"AI in the Workplace","volume":"14","author":[{"family":"Babashahi","given":"Leili"},{"family":"Barbosa","given":"Carlos Eduardo"},{"family":"Lima","given":"Yuri"},{"family":"Lyra","given":"Alan"},{"family":"Salazar","given":"Herbert"},{"family":"Argôlo","given":"Matheus"},{"family":"Almeida","given":"Marcos Antonio","dropping-particle":"de"},{"family":"Souza","given":"Jano Moreira","dropping-particle":"de"}],"issued":{"date-parts":[["2024",6]]}}}],"schema":"https://github.com/citation-style-language/schema/raw/master/csl-citation.json"}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[24]</w:t>
      </w:r>
      <w:r w:rsidR="000B5A7B">
        <w:rPr>
          <w:rFonts w:ascii="Times New Roman" w:eastAsia="Times New Roman" w:hAnsi="Times New Roman" w:cs="Times New Roman"/>
          <w:sz w:val="24"/>
          <w:szCs w:val="24"/>
        </w:rPr>
        <w:fldChar w:fldCharType="end"/>
      </w:r>
      <w:r w:rsidRPr="007B07D1">
        <w:rPr>
          <w:rFonts w:ascii="Times New Roman" w:eastAsia="Times New Roman" w:hAnsi="Times New Roman" w:cs="Times New Roman"/>
          <w:sz w:val="24"/>
          <w:szCs w:val="24"/>
        </w:rPr>
        <w:t>.</w:t>
      </w:r>
    </w:p>
    <w:p w14:paraId="1DF4E1E2" w14:textId="77777777" w:rsidR="00317BC8" w:rsidRPr="00317BC8" w:rsidRDefault="00317BC8" w:rsidP="00317BC8">
      <w:pPr>
        <w:spacing w:before="100" w:beforeAutospacing="1" w:after="100" w:afterAutospacing="1" w:line="240" w:lineRule="auto"/>
        <w:outlineLvl w:val="3"/>
        <w:rPr>
          <w:rFonts w:ascii="Times New Roman" w:eastAsia="Times New Roman" w:hAnsi="Times New Roman" w:cs="Times New Roman"/>
          <w:b/>
          <w:bCs/>
          <w:sz w:val="24"/>
          <w:szCs w:val="24"/>
        </w:rPr>
      </w:pPr>
      <w:r w:rsidRPr="00317BC8">
        <w:rPr>
          <w:rFonts w:ascii="Times New Roman" w:eastAsia="Times New Roman" w:hAnsi="Times New Roman" w:cs="Times New Roman"/>
          <w:b/>
          <w:bCs/>
          <w:sz w:val="24"/>
          <w:szCs w:val="24"/>
        </w:rPr>
        <w:t>For Policymakers</w:t>
      </w:r>
    </w:p>
    <w:p w14:paraId="2C0FDFD6" w14:textId="23D9A01C" w:rsidR="00DF11DA" w:rsidRDefault="00DF11DA" w:rsidP="00DF11DA">
      <w:pPr>
        <w:spacing w:after="0" w:line="240" w:lineRule="auto"/>
        <w:rPr>
          <w:rFonts w:ascii="Times New Roman" w:eastAsia="Times New Roman" w:hAnsi="Times New Roman" w:cs="Times New Roman"/>
          <w:sz w:val="24"/>
          <w:szCs w:val="24"/>
        </w:rPr>
      </w:pPr>
      <w:r w:rsidRPr="00DF11DA">
        <w:rPr>
          <w:rFonts w:ascii="Times New Roman" w:eastAsia="Times New Roman" w:hAnsi="Times New Roman" w:cs="Times New Roman"/>
          <w:sz w:val="24"/>
          <w:szCs w:val="24"/>
        </w:rPr>
        <w:t xml:space="preserve">Public funding for business leader-specific AI training can increase business AI literacy. Executive AI education might be </w:t>
      </w:r>
      <w:proofErr w:type="spellStart"/>
      <w:r w:rsidRPr="00DF11DA">
        <w:rPr>
          <w:rFonts w:ascii="Times New Roman" w:eastAsia="Times New Roman" w:hAnsi="Times New Roman" w:cs="Times New Roman"/>
          <w:sz w:val="24"/>
          <w:szCs w:val="24"/>
        </w:rPr>
        <w:t>subsidised</w:t>
      </w:r>
      <w:proofErr w:type="spellEnd"/>
      <w:r w:rsidRPr="00DF11DA">
        <w:rPr>
          <w:rFonts w:ascii="Times New Roman" w:eastAsia="Times New Roman" w:hAnsi="Times New Roman" w:cs="Times New Roman"/>
          <w:sz w:val="24"/>
          <w:szCs w:val="24"/>
        </w:rPr>
        <w:t xml:space="preserve"> and </w:t>
      </w:r>
      <w:proofErr w:type="spellStart"/>
      <w:r w:rsidRPr="00DF11DA">
        <w:rPr>
          <w:rFonts w:ascii="Times New Roman" w:eastAsia="Times New Roman" w:hAnsi="Times New Roman" w:cs="Times New Roman"/>
          <w:sz w:val="24"/>
          <w:szCs w:val="24"/>
        </w:rPr>
        <w:t>organisations</w:t>
      </w:r>
      <w:proofErr w:type="spellEnd"/>
      <w:r w:rsidRPr="00DF11DA">
        <w:rPr>
          <w:rFonts w:ascii="Times New Roman" w:eastAsia="Times New Roman" w:hAnsi="Times New Roman" w:cs="Times New Roman"/>
          <w:sz w:val="24"/>
          <w:szCs w:val="24"/>
        </w:rPr>
        <w:t xml:space="preserve"> that train their leadership teams using AI rewarded. Policymakers can also encourage academia, industry, and government to collaborate on AI literacy frameworks to give all business executives high-quality training. National educational programs that promote AI literacy can help train corporate leaders for AI concerns</w:t>
      </w:r>
      <w:r w:rsidR="000B5A7B">
        <w:rPr>
          <w:rFonts w:ascii="Times New Roman" w:eastAsia="Times New Roman" w:hAnsi="Times New Roman" w:cs="Times New Roman"/>
          <w:sz w:val="24"/>
          <w:szCs w:val="24"/>
        </w:rPr>
        <w:fldChar w:fldCharType="begin"/>
      </w:r>
      <w:r w:rsidR="000B5A7B">
        <w:rPr>
          <w:rFonts w:ascii="Times New Roman" w:eastAsia="Times New Roman" w:hAnsi="Times New Roman" w:cs="Times New Roman"/>
          <w:sz w:val="24"/>
          <w:szCs w:val="24"/>
        </w:rPr>
        <w:instrText xml:space="preserve"> ADDIN ZOTERO_ITEM CSL_CITATION {"citationID":"K9U8oAFH","properties":{"formattedCitation":"[9]","plainCitation":"[9]","noteIndex":0},"citationItems":[{"id":1615,"uris":["http://zotero.org/users/16652950/items/BGATS2H2"],"itemData":{"id":1615,"type":"article-journal","abstract":"For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0B5A7B">
        <w:rPr>
          <w:rFonts w:ascii="Times New Roman" w:eastAsia="Times New Roman" w:hAnsi="Times New Roman" w:cs="Times New Roman"/>
          <w:sz w:val="24"/>
          <w:szCs w:val="24"/>
        </w:rPr>
        <w:fldChar w:fldCharType="separate"/>
      </w:r>
      <w:r w:rsidR="000B5A7B" w:rsidRPr="000B5A7B">
        <w:rPr>
          <w:rFonts w:ascii="Times New Roman" w:hAnsi="Times New Roman" w:cs="Times New Roman"/>
          <w:sz w:val="24"/>
        </w:rPr>
        <w:t>[9]</w:t>
      </w:r>
      <w:r w:rsidR="000B5A7B">
        <w:rPr>
          <w:rFonts w:ascii="Times New Roman" w:eastAsia="Times New Roman" w:hAnsi="Times New Roman" w:cs="Times New Roman"/>
          <w:sz w:val="24"/>
          <w:szCs w:val="24"/>
        </w:rPr>
        <w:fldChar w:fldCharType="end"/>
      </w:r>
      <w:r w:rsidRPr="00DF11DA">
        <w:rPr>
          <w:rFonts w:ascii="Times New Roman" w:eastAsia="Times New Roman" w:hAnsi="Times New Roman" w:cs="Times New Roman"/>
          <w:sz w:val="24"/>
          <w:szCs w:val="24"/>
        </w:rPr>
        <w:t>.</w:t>
      </w:r>
    </w:p>
    <w:p w14:paraId="6EE00C63" w14:textId="24483757" w:rsidR="003311C9" w:rsidRDefault="003311C9" w:rsidP="00DF11DA">
      <w:pPr>
        <w:spacing w:after="0" w:line="240" w:lineRule="auto"/>
        <w:rPr>
          <w:rFonts w:ascii="Times New Roman" w:eastAsia="Times New Roman" w:hAnsi="Times New Roman" w:cs="Times New Roman"/>
          <w:sz w:val="24"/>
          <w:szCs w:val="24"/>
        </w:rPr>
      </w:pPr>
    </w:p>
    <w:p w14:paraId="017FC460" w14:textId="487491C8" w:rsidR="003311C9" w:rsidRDefault="003311C9" w:rsidP="00DF11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executives in </w:t>
      </w:r>
      <w:r w:rsidRPr="003311C9">
        <w:rPr>
          <w:rFonts w:ascii="Times New Roman" w:eastAsia="Times New Roman" w:hAnsi="Times New Roman" w:cs="Times New Roman"/>
          <w:sz w:val="24"/>
          <w:szCs w:val="24"/>
        </w:rPr>
        <w:t>manufacturing</w:t>
      </w:r>
      <w:r>
        <w:rPr>
          <w:rFonts w:ascii="Times New Roman" w:eastAsia="Times New Roman" w:hAnsi="Times New Roman" w:cs="Times New Roman"/>
          <w:sz w:val="24"/>
          <w:szCs w:val="24"/>
        </w:rPr>
        <w:t xml:space="preserve">, incorporating AI tools for predictive maintenance and inventory optimization can lead to significant cost reductions. Leaders in </w:t>
      </w:r>
      <w:r w:rsidRPr="003311C9">
        <w:rPr>
          <w:rFonts w:ascii="Times New Roman" w:eastAsia="Times New Roman" w:hAnsi="Times New Roman" w:cs="Times New Roman"/>
          <w:sz w:val="24"/>
          <w:szCs w:val="24"/>
        </w:rPr>
        <w:t>retail</w:t>
      </w:r>
      <w:r>
        <w:rPr>
          <w:rFonts w:ascii="Times New Roman" w:eastAsia="Times New Roman" w:hAnsi="Times New Roman" w:cs="Times New Roman"/>
          <w:sz w:val="24"/>
          <w:szCs w:val="24"/>
        </w:rPr>
        <w:t xml:space="preserve"> should focus on understanding AI for personalized customer experiences and inventory management to stay ahead of consumer demands. By engaging in sector-specific AI training, executives can better align their AI literacy with business objectives and drive industry-specific innovations.</w:t>
      </w:r>
    </w:p>
    <w:p w14:paraId="3B0980EB" w14:textId="77777777" w:rsidR="003311C9" w:rsidRDefault="003311C9" w:rsidP="00DF11DA">
      <w:pPr>
        <w:spacing w:after="0" w:line="240" w:lineRule="auto"/>
        <w:rPr>
          <w:rFonts w:ascii="Times New Roman" w:eastAsia="Times New Roman" w:hAnsi="Times New Roman" w:cs="Times New Roman"/>
          <w:sz w:val="24"/>
          <w:szCs w:val="24"/>
        </w:rPr>
      </w:pPr>
    </w:p>
    <w:p w14:paraId="49CCCED1" w14:textId="77777777" w:rsidR="00C400FC" w:rsidRPr="00740879" w:rsidRDefault="00C400FC" w:rsidP="00C400FC">
      <w:pPr>
        <w:rPr>
          <w:highlight w:val="yellow"/>
        </w:rPr>
      </w:pPr>
      <w:r w:rsidRPr="00740879">
        <w:rPr>
          <w:highlight w:val="yellow"/>
        </w:rPr>
        <w:t>Disclaimer (Artificial intelligence)</w:t>
      </w:r>
    </w:p>
    <w:p w14:paraId="5127068F" w14:textId="77777777" w:rsidR="00C400FC" w:rsidRPr="00740879" w:rsidRDefault="00C400FC" w:rsidP="00C400FC">
      <w:pPr>
        <w:rPr>
          <w:highlight w:val="yellow"/>
        </w:rPr>
      </w:pPr>
      <w:r w:rsidRPr="00740879">
        <w:rPr>
          <w:highlight w:val="yellow"/>
        </w:rPr>
        <w:t xml:space="preserve">Option 1: </w:t>
      </w:r>
    </w:p>
    <w:p w14:paraId="61338599" w14:textId="77777777" w:rsidR="00C400FC" w:rsidRPr="00740879" w:rsidRDefault="00C400FC" w:rsidP="00C400FC">
      <w:pPr>
        <w:rPr>
          <w:highlight w:val="yellow"/>
        </w:rPr>
      </w:pPr>
      <w:r w:rsidRPr="00740879">
        <w:rPr>
          <w:highlight w:val="yellow"/>
        </w:rPr>
        <w:lastRenderedPageBreak/>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27D72EAF" w14:textId="0526C96B" w:rsidR="000B5A7B" w:rsidRDefault="000B5A7B" w:rsidP="00DF11DA">
      <w:pPr>
        <w:spacing w:after="0" w:line="240" w:lineRule="auto"/>
        <w:rPr>
          <w:rFonts w:ascii="Times New Roman" w:eastAsia="Times New Roman" w:hAnsi="Times New Roman" w:cs="Times New Roman"/>
          <w:sz w:val="24"/>
          <w:szCs w:val="24"/>
        </w:rPr>
      </w:pPr>
    </w:p>
    <w:p w14:paraId="3C09B92E" w14:textId="5C11F319" w:rsidR="000B5A7B" w:rsidRDefault="000B5A7B" w:rsidP="00DF11DA">
      <w:pPr>
        <w:spacing w:after="0" w:line="240" w:lineRule="auto"/>
        <w:rPr>
          <w:rFonts w:ascii="Times New Roman" w:eastAsia="Times New Roman" w:hAnsi="Times New Roman" w:cs="Times New Roman"/>
          <w:sz w:val="24"/>
          <w:szCs w:val="24"/>
        </w:rPr>
      </w:pPr>
    </w:p>
    <w:p w14:paraId="37A7FAAC" w14:textId="71A5BB30" w:rsidR="000B5A7B" w:rsidRDefault="000B5A7B" w:rsidP="00DF11DA">
      <w:pPr>
        <w:spacing w:after="0" w:line="240" w:lineRule="auto"/>
        <w:rPr>
          <w:rFonts w:ascii="Times New Roman" w:eastAsia="Times New Roman" w:hAnsi="Times New Roman" w:cs="Times New Roman"/>
          <w:b/>
          <w:bCs/>
          <w:sz w:val="24"/>
          <w:szCs w:val="24"/>
        </w:rPr>
      </w:pPr>
      <w:r w:rsidRPr="000B5A7B">
        <w:rPr>
          <w:rFonts w:ascii="Times New Roman" w:eastAsia="Times New Roman" w:hAnsi="Times New Roman" w:cs="Times New Roman"/>
          <w:b/>
          <w:bCs/>
          <w:sz w:val="24"/>
          <w:szCs w:val="24"/>
        </w:rPr>
        <w:t>REFRENCES</w:t>
      </w:r>
    </w:p>
    <w:p w14:paraId="7E0B18FE" w14:textId="0ACAD285" w:rsidR="000B5A7B" w:rsidRDefault="000B5A7B" w:rsidP="00DF11DA">
      <w:pPr>
        <w:spacing w:after="0" w:line="240" w:lineRule="auto"/>
        <w:rPr>
          <w:rFonts w:ascii="Times New Roman" w:eastAsia="Times New Roman" w:hAnsi="Times New Roman" w:cs="Times New Roman"/>
          <w:b/>
          <w:bCs/>
          <w:sz w:val="24"/>
          <w:szCs w:val="24"/>
        </w:rPr>
      </w:pPr>
    </w:p>
    <w:p w14:paraId="7B3D52DF" w14:textId="77777777" w:rsidR="000B5A7B" w:rsidRPr="000B5A7B" w:rsidRDefault="000B5A7B" w:rsidP="000B5A7B">
      <w:pPr>
        <w:pStyle w:val="Bibliography"/>
        <w:rPr>
          <w:rFonts w:ascii="Times New Roman" w:hAnsi="Times New Roman" w:cs="Times New Roman"/>
          <w:sz w:val="24"/>
        </w:rPr>
      </w:pPr>
      <w:r>
        <w:rPr>
          <w:rFonts w:eastAsia="Times New Roman"/>
          <w:b/>
          <w:bCs/>
        </w:rPr>
        <w:fldChar w:fldCharType="begin"/>
      </w:r>
      <w:r>
        <w:rPr>
          <w:rFonts w:eastAsia="Times New Roman"/>
          <w:b/>
          <w:bCs/>
        </w:rPr>
        <w:instrText xml:space="preserve"> ADDIN ZOTERO_BIBL {"uncited":[],"omitted":[],"custom":[]} CSL_BIBLIOGRAPHY </w:instrText>
      </w:r>
      <w:r>
        <w:rPr>
          <w:rFonts w:eastAsia="Times New Roman"/>
          <w:b/>
          <w:bCs/>
        </w:rPr>
        <w:fldChar w:fldCharType="separate"/>
      </w:r>
      <w:r w:rsidRPr="000B5A7B">
        <w:rPr>
          <w:rFonts w:ascii="Times New Roman" w:hAnsi="Times New Roman" w:cs="Times New Roman"/>
          <w:sz w:val="24"/>
        </w:rPr>
        <w:t xml:space="preserve">1. </w:t>
      </w:r>
      <w:r w:rsidRPr="000B5A7B">
        <w:rPr>
          <w:rFonts w:ascii="Times New Roman" w:hAnsi="Times New Roman" w:cs="Times New Roman"/>
          <w:sz w:val="24"/>
        </w:rPr>
        <w:tab/>
        <w:t xml:space="preserve">Rashid AB, Kausik MAK. AI revolutionizing industries worldwide: A comprehensive overview of its diverse applications. Hybrid Advances. 2024 Dec 1;7:100277. </w:t>
      </w:r>
    </w:p>
    <w:p w14:paraId="7AA137E8"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 </w:t>
      </w:r>
      <w:r w:rsidRPr="000B5A7B">
        <w:rPr>
          <w:rFonts w:ascii="Times New Roman" w:hAnsi="Times New Roman" w:cs="Times New Roman"/>
          <w:sz w:val="24"/>
        </w:rPr>
        <w:tab/>
        <w:t xml:space="preserve">Peretz-Andersson E, Tabares S, Mikalef P, Parida V. Artificial intelligence implementation in manufacturing SMEs: A resource orchestration approach. International Journal of Information Management. 2024 Aug 1;77:102781. </w:t>
      </w:r>
    </w:p>
    <w:p w14:paraId="15EACC13"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 </w:t>
      </w:r>
      <w:r w:rsidRPr="000B5A7B">
        <w:rPr>
          <w:rFonts w:ascii="Times New Roman" w:hAnsi="Times New Roman" w:cs="Times New Roman"/>
          <w:sz w:val="24"/>
        </w:rPr>
        <w:tab/>
        <w:t>Biagini G. Towards an AI-Literate Future: A Systematic Literature Review Exploring Education, Ethics, and Applications. Int J Artif Intell Educ [Internet]. 2025 Mar 12 [cited 2025 Sep 13]; Available from: https://doi.org/10.1007/s40593-025-00466-w</w:t>
      </w:r>
    </w:p>
    <w:p w14:paraId="6BA3B411"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4. </w:t>
      </w:r>
      <w:r w:rsidRPr="000B5A7B">
        <w:rPr>
          <w:rFonts w:ascii="Times New Roman" w:hAnsi="Times New Roman" w:cs="Times New Roman"/>
          <w:sz w:val="24"/>
        </w:rPr>
        <w:tab/>
        <w:t xml:space="preserve">Yang J, Blount Y, Amrollahi A. Artificial intelligence adoption in a professional service industry: A multiple case study. Technological Forecasting and Social Change. 2024 Apr 1;201:123251. </w:t>
      </w:r>
    </w:p>
    <w:p w14:paraId="023FCEBD"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5. </w:t>
      </w:r>
      <w:r w:rsidRPr="000B5A7B">
        <w:rPr>
          <w:rFonts w:ascii="Times New Roman" w:hAnsi="Times New Roman" w:cs="Times New Roman"/>
          <w:sz w:val="24"/>
        </w:rPr>
        <w:tab/>
        <w:t xml:space="preserve">Jamarani A, Haddadi S, Sarvizadeh R, Haghi Kashani M, Akbari M, Moradi S. Big data and predictive analytics: A systematic review of applications. Artif Intell Rev. 2024 Jun 17;57(7):176. </w:t>
      </w:r>
    </w:p>
    <w:p w14:paraId="64EAE520"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6. </w:t>
      </w:r>
      <w:r w:rsidRPr="000B5A7B">
        <w:rPr>
          <w:rFonts w:ascii="Times New Roman" w:hAnsi="Times New Roman" w:cs="Times New Roman"/>
          <w:sz w:val="24"/>
        </w:rPr>
        <w:tab/>
        <w:t xml:space="preserve">Daios A, Kladovasilakis N, Kelemis A, Kostavelis I. AI Applications in Supply Chain Management: A Survey. Applied Sciences. 2025 Jan;15(5):2775. </w:t>
      </w:r>
    </w:p>
    <w:p w14:paraId="2264ECDF"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7. </w:t>
      </w:r>
      <w:r w:rsidRPr="000B5A7B">
        <w:rPr>
          <w:rFonts w:ascii="Times New Roman" w:hAnsi="Times New Roman" w:cs="Times New Roman"/>
          <w:sz w:val="24"/>
        </w:rPr>
        <w:tab/>
        <w:t xml:space="preserve">Kumar B, Lorusso E, Fosso B, Pesole G. A comprehensive overview of microbiome data in the light of machine learning applications: categorization, accessibility, and future directions. Front Microbiol. 2024 Feb 13;15:1343572. </w:t>
      </w:r>
    </w:p>
    <w:p w14:paraId="14DFF53D"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8. </w:t>
      </w:r>
      <w:r w:rsidRPr="000B5A7B">
        <w:rPr>
          <w:rFonts w:ascii="Times New Roman" w:hAnsi="Times New Roman" w:cs="Times New Roman"/>
          <w:sz w:val="24"/>
        </w:rPr>
        <w:tab/>
        <w:t xml:space="preserve">Murire OT. Artificial Intelligence and Its Role in Shaping Organizational Work Practices and Culture. Administrative Sciences. 2024 Dec;14(12):316. </w:t>
      </w:r>
    </w:p>
    <w:p w14:paraId="6ECFF0E9"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9. </w:t>
      </w:r>
      <w:r w:rsidRPr="000B5A7B">
        <w:rPr>
          <w:rFonts w:ascii="Times New Roman" w:hAnsi="Times New Roman" w:cs="Times New Roman"/>
          <w:sz w:val="24"/>
        </w:rPr>
        <w:tab/>
        <w:t xml:space="preserve">Perifanis NA, Kitsios F. Investigating the Influence of Artificial Intelligence on Business Value in the Digital Era of Strategy: A Literature Review. Information. 2023 Feb;14(2):85. </w:t>
      </w:r>
    </w:p>
    <w:p w14:paraId="3A5A0CFC"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10. </w:t>
      </w:r>
      <w:r w:rsidRPr="000B5A7B">
        <w:rPr>
          <w:rFonts w:ascii="Times New Roman" w:hAnsi="Times New Roman" w:cs="Times New Roman"/>
          <w:sz w:val="24"/>
        </w:rPr>
        <w:tab/>
        <w:t xml:space="preserve">Ahmed MI, Spooner B, Isherwood J, Lane M, Orrock E, Dennison A. A Systematic Review of the Barriers to the Implementation of Artificial Intelligence in Healthcare. Cureus. 15(10):e46454. </w:t>
      </w:r>
    </w:p>
    <w:p w14:paraId="2BB10095"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11. </w:t>
      </w:r>
      <w:r w:rsidRPr="000B5A7B">
        <w:rPr>
          <w:rFonts w:ascii="Times New Roman" w:hAnsi="Times New Roman" w:cs="Times New Roman"/>
          <w:sz w:val="24"/>
        </w:rPr>
        <w:tab/>
        <w:t xml:space="preserve">Ritala P, Aaltonen P, Ruokonen M, Nemeh A. Developing industrial AI capabilities: An organisational learning perspective. Technovation. 2024 Dec 1;138:103120. </w:t>
      </w:r>
    </w:p>
    <w:p w14:paraId="40701039"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lastRenderedPageBreak/>
        <w:t xml:space="preserve">12. </w:t>
      </w:r>
      <w:r w:rsidRPr="000B5A7B">
        <w:rPr>
          <w:rFonts w:ascii="Times New Roman" w:hAnsi="Times New Roman" w:cs="Times New Roman"/>
          <w:sz w:val="24"/>
        </w:rPr>
        <w:tab/>
        <w:t xml:space="preserve">Machucho R, Ortiz D. The Impacts of Artificial Intelligence on Business Innovation: A Comprehensive Review of Applications, Organizational Challenges, and Ethical Considerations. Systems. 2025 Apr;13(4):264. </w:t>
      </w:r>
    </w:p>
    <w:p w14:paraId="262B281C"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13. </w:t>
      </w:r>
      <w:r w:rsidRPr="000B5A7B">
        <w:rPr>
          <w:rFonts w:ascii="Times New Roman" w:hAnsi="Times New Roman" w:cs="Times New Roman"/>
          <w:sz w:val="24"/>
        </w:rPr>
        <w:tab/>
        <w:t xml:space="preserve">Li Z. Review of Application of AI in Amazon Warehouse Management. Advances in Economics, Management and Political Sciences. 2024 Dec 26;144:1–8. </w:t>
      </w:r>
    </w:p>
    <w:p w14:paraId="60AE85FF"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14. </w:t>
      </w:r>
      <w:r w:rsidRPr="000B5A7B">
        <w:rPr>
          <w:rFonts w:ascii="Times New Roman" w:hAnsi="Times New Roman" w:cs="Times New Roman"/>
          <w:sz w:val="24"/>
        </w:rPr>
        <w:tab/>
        <w:t xml:space="preserve">Lawal O, Elechi K, Adekunle F, Farinde O, Kolapo T, Igbokwe C, et al. A Review on Artificial Intelligence and Point-of-Care Diagnostics to Combat Antimicrobial Resistance in Resource-Limited Healthcare Settings like Nigeria: Review Article. Journal of Pharma Insights and Research. 2025 Apr 5;3(2):166–75. </w:t>
      </w:r>
    </w:p>
    <w:p w14:paraId="225780F3"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15. </w:t>
      </w:r>
      <w:r w:rsidRPr="000B5A7B">
        <w:rPr>
          <w:rFonts w:ascii="Times New Roman" w:hAnsi="Times New Roman" w:cs="Times New Roman"/>
          <w:sz w:val="24"/>
        </w:rPr>
        <w:tab/>
        <w:t xml:space="preserve">Dwivedi YK, Kshetri N, Hughes L, Slade EL, Jeyaraj A, Kar AK, et al. Opinion Paper: “So what if ChatGPT wrote it?” Multidisciplinary perspectives on opportunities, challenges and implications of generative conversational AI for research, practice and policy. International Journal of Information Management. 2023 Aug 1;71:102642. </w:t>
      </w:r>
    </w:p>
    <w:p w14:paraId="11FAA0AE"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16. </w:t>
      </w:r>
      <w:r w:rsidRPr="000B5A7B">
        <w:rPr>
          <w:rFonts w:ascii="Times New Roman" w:hAnsi="Times New Roman" w:cs="Times New Roman"/>
          <w:sz w:val="24"/>
        </w:rPr>
        <w:tab/>
        <w:t xml:space="preserve">Ng DTK, Leung JKL, Chu SKW, Qiao MS. Conceptualizing AI literacy: An exploratory review. Computers and Education: Artificial Intelligence. 2021 Jan 1;2:100041. </w:t>
      </w:r>
    </w:p>
    <w:p w14:paraId="56F2E1BE"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17. </w:t>
      </w:r>
      <w:r w:rsidRPr="000B5A7B">
        <w:rPr>
          <w:rFonts w:ascii="Times New Roman" w:hAnsi="Times New Roman" w:cs="Times New Roman"/>
          <w:sz w:val="24"/>
        </w:rPr>
        <w:tab/>
        <w:t xml:space="preserve">Kamalov F, Santandreu Calonge D, Gurrib I. New Era of Artificial Intelligence in Education: Towards a Sustainable Multifaceted Revolution. Sustainability. 2023 Jan;15(16):12451. </w:t>
      </w:r>
    </w:p>
    <w:p w14:paraId="3ECB0825"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18. </w:t>
      </w:r>
      <w:r w:rsidRPr="000B5A7B">
        <w:rPr>
          <w:rFonts w:ascii="Times New Roman" w:hAnsi="Times New Roman" w:cs="Times New Roman"/>
          <w:sz w:val="24"/>
        </w:rPr>
        <w:tab/>
        <w:t xml:space="preserve">Nguyen (Ruby) NN, Barbieri W. Mentorship in the Age of Generative AI: ChatGPT to Support Self-Regulated Learning of Pre-Service Teachers Before and During Placements. Education Sciences. 2025 Jun;15(6):642. </w:t>
      </w:r>
    </w:p>
    <w:p w14:paraId="0E045048"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19. </w:t>
      </w:r>
      <w:r w:rsidRPr="000B5A7B">
        <w:rPr>
          <w:rFonts w:ascii="Times New Roman" w:hAnsi="Times New Roman" w:cs="Times New Roman"/>
          <w:sz w:val="24"/>
        </w:rPr>
        <w:tab/>
        <w:t xml:space="preserve">Florea NV, Croitoru G. The Impact of Artificial Intelligence on Communication Dynamics and Performance in Organizational Leadership. Administrative Sciences. 2025 Feb;15(2):33. </w:t>
      </w:r>
    </w:p>
    <w:p w14:paraId="56888FA7"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20. </w:t>
      </w:r>
      <w:r w:rsidRPr="000B5A7B">
        <w:rPr>
          <w:rFonts w:ascii="Times New Roman" w:hAnsi="Times New Roman" w:cs="Times New Roman"/>
          <w:sz w:val="24"/>
        </w:rPr>
        <w:tab/>
        <w:t xml:space="preserve">Abdullah AAH, Almaqtari FA. The impact of artificial intelligence and Industry 4.0 on transforming accounting and auditing practices. Journal of Open Innovation: Technology, Market, and Complexity. 2024 Mar 1;10(1):100218. </w:t>
      </w:r>
    </w:p>
    <w:p w14:paraId="4FFBEE08"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21. </w:t>
      </w:r>
      <w:r w:rsidRPr="000B5A7B">
        <w:rPr>
          <w:rFonts w:ascii="Times New Roman" w:hAnsi="Times New Roman" w:cs="Times New Roman"/>
          <w:sz w:val="24"/>
        </w:rPr>
        <w:tab/>
        <w:t xml:space="preserve">Golgeci I, Ritala P, Arslan A, McKenna B, Ali I. Confronting and alleviating AI resistance in the workplace: An integrative review and a process framework. Human Resource Management Review. 2025 Jun 1;35(2):101075. </w:t>
      </w:r>
    </w:p>
    <w:p w14:paraId="0EE7861F"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22. </w:t>
      </w:r>
      <w:r w:rsidRPr="000B5A7B">
        <w:rPr>
          <w:rFonts w:ascii="Times New Roman" w:hAnsi="Times New Roman" w:cs="Times New Roman"/>
          <w:sz w:val="24"/>
        </w:rPr>
        <w:tab/>
        <w:t xml:space="preserve">Walter Y. Embracing the future of Artificial Intelligence in the classroom: the relevance of AI literacy, prompt engineering, and critical thinking in modern education. International Journal of Educational Technology in Higher Education. 2024 Feb 26;21(1):15. </w:t>
      </w:r>
    </w:p>
    <w:p w14:paraId="6311053D"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23. </w:t>
      </w:r>
      <w:r w:rsidRPr="000B5A7B">
        <w:rPr>
          <w:rFonts w:ascii="Times New Roman" w:hAnsi="Times New Roman" w:cs="Times New Roman"/>
          <w:sz w:val="24"/>
        </w:rPr>
        <w:tab/>
        <w:t xml:space="preserve">Madanchian M, Taherdoost H. Barriers and Enablers of AI Adoption in Human Resource Management: A Critical Analysis of Organizational and Technological Factors. Information. 2025 Jan;16(1):51. </w:t>
      </w:r>
    </w:p>
    <w:p w14:paraId="1F02D4EC"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lastRenderedPageBreak/>
        <w:t xml:space="preserve">24. </w:t>
      </w:r>
      <w:r w:rsidRPr="000B5A7B">
        <w:rPr>
          <w:rFonts w:ascii="Times New Roman" w:hAnsi="Times New Roman" w:cs="Times New Roman"/>
          <w:sz w:val="24"/>
        </w:rPr>
        <w:tab/>
        <w:t xml:space="preserve">Babashahi L, Barbosa CE, Lima Y, Lyra A, Salazar H, Argôlo M, et al. AI in the Workplace: A Systematic Review of Skill Transformation in the Industry. Administrative Sciences. 2024 Jun;14(6):127. </w:t>
      </w:r>
    </w:p>
    <w:p w14:paraId="4AAF1A74"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25. </w:t>
      </w:r>
      <w:r w:rsidRPr="000B5A7B">
        <w:rPr>
          <w:rFonts w:ascii="Times New Roman" w:hAnsi="Times New Roman" w:cs="Times New Roman"/>
          <w:sz w:val="24"/>
        </w:rPr>
        <w:tab/>
        <w:t xml:space="preserve">Bollaert L. Artificial Intelligence: Objective or Tool in the 21st-Century Higher Education Strategy and Leadership? Education Sciences. 2025 Jun;15(6):774. </w:t>
      </w:r>
    </w:p>
    <w:p w14:paraId="3A96C13D"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26. </w:t>
      </w:r>
      <w:r w:rsidRPr="000B5A7B">
        <w:rPr>
          <w:rFonts w:ascii="Times New Roman" w:hAnsi="Times New Roman" w:cs="Times New Roman"/>
          <w:sz w:val="24"/>
        </w:rPr>
        <w:tab/>
        <w:t xml:space="preserve">Sebihi A, Schoelen L, Uwamwezi B. Unveiling AI’s impact in Rwandan higher education: navigating trends, challenges, and imperatives at the University of Rwanda. Discov Educ. 2025 Jun 12;4(1):166. </w:t>
      </w:r>
    </w:p>
    <w:p w14:paraId="4480069E"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27. </w:t>
      </w:r>
      <w:r w:rsidRPr="000B5A7B">
        <w:rPr>
          <w:rFonts w:ascii="Times New Roman" w:hAnsi="Times New Roman" w:cs="Times New Roman"/>
          <w:sz w:val="24"/>
        </w:rPr>
        <w:tab/>
        <w:t xml:space="preserve">Sinha S, Lee YM. Challenges with developing and deploying AI models and applications in industrial systems. Discov Artif Intell. 2024 Aug 16;4(1):55. </w:t>
      </w:r>
    </w:p>
    <w:p w14:paraId="7E8AC3D8"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28. </w:t>
      </w:r>
      <w:r w:rsidRPr="000B5A7B">
        <w:rPr>
          <w:rFonts w:ascii="Times New Roman" w:hAnsi="Times New Roman" w:cs="Times New Roman"/>
          <w:sz w:val="24"/>
        </w:rPr>
        <w:tab/>
        <w:t xml:space="preserve">Mukhtar K, Javed K, Arooj M, Sethi A. Advantages, Limitations and Recommendations for online learning during COVID-19 pandemic era. Pak J Med Sci. 2020 May;36(COVID19-S4):S27–31. </w:t>
      </w:r>
    </w:p>
    <w:p w14:paraId="2C883D9D"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29. </w:t>
      </w:r>
      <w:r w:rsidRPr="000B5A7B">
        <w:rPr>
          <w:rFonts w:ascii="Times New Roman" w:hAnsi="Times New Roman" w:cs="Times New Roman"/>
          <w:sz w:val="24"/>
        </w:rPr>
        <w:tab/>
        <w:t xml:space="preserve">Ivchyk V. OVERCOMING BARRIERS TO ARTIFICIAL INTELLIGENCE ADOPTION. Three Seas Economic Journal. 2024 Dec 27;5(4):14–20. </w:t>
      </w:r>
    </w:p>
    <w:p w14:paraId="01B08B87"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30. </w:t>
      </w:r>
      <w:r w:rsidRPr="000B5A7B">
        <w:rPr>
          <w:rFonts w:ascii="Times New Roman" w:hAnsi="Times New Roman" w:cs="Times New Roman"/>
          <w:sz w:val="24"/>
        </w:rPr>
        <w:tab/>
        <w:t xml:space="preserve">Kassa BY, Worku EK. The impact of artificial intelligence on organizational performance: The mediating role of employee productivity. Journal of Open Innovation: Technology, Market, and Complexity. 2025 Mar 1;11(1):100474. </w:t>
      </w:r>
    </w:p>
    <w:p w14:paraId="6CE56533"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31. </w:t>
      </w:r>
      <w:r w:rsidRPr="000B5A7B">
        <w:rPr>
          <w:rFonts w:ascii="Times New Roman" w:hAnsi="Times New Roman" w:cs="Times New Roman"/>
          <w:sz w:val="24"/>
        </w:rPr>
        <w:tab/>
        <w:t xml:space="preserve">Olaitan OF, Akatakpo ON, Victor CO, Emejulu CJ, Ayoola TM, Olayiwola DE, et al. Secure and Resilient Industrial IoT Architectures for Smart Manufacturing: A Comprehensive Review. Journal of Engineering Research and Reports. 2025 Jun 21;27(6):331–44. </w:t>
      </w:r>
    </w:p>
    <w:p w14:paraId="37684759"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32. </w:t>
      </w:r>
      <w:r w:rsidRPr="000B5A7B">
        <w:rPr>
          <w:rFonts w:ascii="Times New Roman" w:hAnsi="Times New Roman" w:cs="Times New Roman"/>
          <w:sz w:val="24"/>
        </w:rPr>
        <w:tab/>
        <w:t xml:space="preserve">Dwivedi YK, Ismagilova E, Hughes DL, Carlson J, Filieri R, Jacobson J, et al. Setting the future of digital and social media marketing research: Perspectives and research propositions. International Journal of Information Management. 2021 Aug 1;59:102168. </w:t>
      </w:r>
    </w:p>
    <w:p w14:paraId="3685E871"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33. </w:t>
      </w:r>
      <w:r w:rsidRPr="000B5A7B">
        <w:rPr>
          <w:rFonts w:ascii="Times New Roman" w:hAnsi="Times New Roman" w:cs="Times New Roman"/>
          <w:sz w:val="24"/>
        </w:rPr>
        <w:tab/>
        <w:t xml:space="preserve">Vieriu AM, Petrea G. The Impact of Artificial Intelligence (AI) on Students’ Academic Development. Education Sciences. 2025 Mar;15(3):343. </w:t>
      </w:r>
    </w:p>
    <w:p w14:paraId="4A32F8FD"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34. </w:t>
      </w:r>
      <w:r w:rsidRPr="000B5A7B">
        <w:rPr>
          <w:rFonts w:ascii="Times New Roman" w:hAnsi="Times New Roman" w:cs="Times New Roman"/>
          <w:sz w:val="24"/>
        </w:rPr>
        <w:tab/>
        <w:t xml:space="preserve">Madanchian M. From Recruitment to Retention: AI Tools for Human Resource Decision-Making. Applied Sciences. 2024 Jan;14(24):11750. </w:t>
      </w:r>
    </w:p>
    <w:p w14:paraId="2086D5C2"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35. </w:t>
      </w:r>
      <w:r w:rsidRPr="000B5A7B">
        <w:rPr>
          <w:rFonts w:ascii="Times New Roman" w:hAnsi="Times New Roman" w:cs="Times New Roman"/>
          <w:sz w:val="24"/>
        </w:rPr>
        <w:tab/>
        <w:t xml:space="preserve">Medlama M. The Impact of Artificial Intelligence on Leadership Decision-Making: Opportunities and Challenges. Communications on Applied Nonlinear Analysis. 2025 Mar 19;32(9s):1878–85. </w:t>
      </w:r>
    </w:p>
    <w:p w14:paraId="6FC330C4"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36. </w:t>
      </w:r>
      <w:r w:rsidRPr="000B5A7B">
        <w:rPr>
          <w:rFonts w:ascii="Times New Roman" w:hAnsi="Times New Roman" w:cs="Times New Roman"/>
          <w:sz w:val="24"/>
        </w:rPr>
        <w:tab/>
        <w:t xml:space="preserve">Cao G, Duan Y, Edwards JS, Dwivedi YK. Understanding managers’ attitudes and behavioral intentions towards using artificial intelligence for organizational decision-making. Technovation. 2021 Aug 1;106:102312. </w:t>
      </w:r>
    </w:p>
    <w:p w14:paraId="2E32BF5F"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lastRenderedPageBreak/>
        <w:t xml:space="preserve">37. </w:t>
      </w:r>
      <w:r w:rsidRPr="000B5A7B">
        <w:rPr>
          <w:rFonts w:ascii="Times New Roman" w:hAnsi="Times New Roman" w:cs="Times New Roman"/>
          <w:sz w:val="24"/>
        </w:rPr>
        <w:tab/>
        <w:t xml:space="preserve">Pinski M, Hofmann T, Benlian A. AI Literacy for the top management: An upper echelons perspective on corporate AI orientation and implementation ability. Electron Markets. 2024 Apr 1;34(1):24. </w:t>
      </w:r>
    </w:p>
    <w:p w14:paraId="6BE47634" w14:textId="77777777" w:rsidR="000B5A7B" w:rsidRPr="000B5A7B" w:rsidRDefault="000B5A7B" w:rsidP="000B5A7B">
      <w:pPr>
        <w:pStyle w:val="Bibliography"/>
        <w:rPr>
          <w:rFonts w:ascii="Times New Roman" w:hAnsi="Times New Roman" w:cs="Times New Roman"/>
          <w:sz w:val="24"/>
        </w:rPr>
      </w:pPr>
      <w:r w:rsidRPr="000B5A7B">
        <w:rPr>
          <w:rFonts w:ascii="Times New Roman" w:hAnsi="Times New Roman" w:cs="Times New Roman"/>
          <w:sz w:val="24"/>
        </w:rPr>
        <w:t xml:space="preserve">38. </w:t>
      </w:r>
      <w:r w:rsidRPr="000B5A7B">
        <w:rPr>
          <w:rFonts w:ascii="Times New Roman" w:hAnsi="Times New Roman" w:cs="Times New Roman"/>
          <w:sz w:val="24"/>
        </w:rPr>
        <w:tab/>
        <w:t xml:space="preserve">Jorzik P, Klein SP, Kanbach DK, Kraus S. AI-driven business model innovation: A systematic review and research agenda. Journal of Business Research. 2024 Sep 1;182:114764. </w:t>
      </w:r>
    </w:p>
    <w:p w14:paraId="21FAF0BD" w14:textId="6E67E721" w:rsidR="000B5A7B" w:rsidRPr="000B5A7B" w:rsidRDefault="000B5A7B" w:rsidP="00DF11D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end"/>
      </w:r>
    </w:p>
    <w:p w14:paraId="0F19F3AC" w14:textId="77777777" w:rsidR="000B5A7B" w:rsidRPr="00DF11DA" w:rsidRDefault="000B5A7B" w:rsidP="00DF11DA">
      <w:pPr>
        <w:spacing w:after="0" w:line="240" w:lineRule="auto"/>
        <w:rPr>
          <w:rFonts w:ascii="Times New Roman" w:eastAsia="Times New Roman" w:hAnsi="Times New Roman" w:cs="Times New Roman"/>
          <w:sz w:val="24"/>
          <w:szCs w:val="24"/>
        </w:rPr>
      </w:pPr>
    </w:p>
    <w:p w14:paraId="07B3F101" w14:textId="4A0AF1C2" w:rsidR="000F5D6E" w:rsidRDefault="000F5D6E" w:rsidP="00DF11DA">
      <w:pPr>
        <w:spacing w:after="0" w:line="240" w:lineRule="auto"/>
      </w:pPr>
    </w:p>
    <w:sectPr w:rsidR="000F5D6E">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2182D" w14:textId="77777777" w:rsidR="00A22374" w:rsidRDefault="00A22374" w:rsidP="00E03605">
      <w:pPr>
        <w:spacing w:after="0" w:line="240" w:lineRule="auto"/>
      </w:pPr>
      <w:r>
        <w:separator/>
      </w:r>
    </w:p>
  </w:endnote>
  <w:endnote w:type="continuationSeparator" w:id="0">
    <w:p w14:paraId="06E48C63" w14:textId="77777777" w:rsidR="00A22374" w:rsidRDefault="00A22374" w:rsidP="00E03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BECB9" w14:textId="77777777" w:rsidR="00E03605" w:rsidRDefault="00E036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E8AF9" w14:textId="77777777" w:rsidR="00E03605" w:rsidRDefault="00E036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5DD08" w14:textId="77777777" w:rsidR="00E03605" w:rsidRDefault="00E036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8B1C6" w14:textId="77777777" w:rsidR="00A22374" w:rsidRDefault="00A22374" w:rsidP="00E03605">
      <w:pPr>
        <w:spacing w:after="0" w:line="240" w:lineRule="auto"/>
      </w:pPr>
      <w:r>
        <w:separator/>
      </w:r>
    </w:p>
  </w:footnote>
  <w:footnote w:type="continuationSeparator" w:id="0">
    <w:p w14:paraId="4D0FA889" w14:textId="77777777" w:rsidR="00A22374" w:rsidRDefault="00A22374" w:rsidP="00E03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77E59" w14:textId="20D024D0" w:rsidR="00E03605" w:rsidRDefault="00A22374">
    <w:pPr>
      <w:pStyle w:val="Header"/>
    </w:pPr>
    <w:r>
      <w:rPr>
        <w:noProof/>
      </w:rPr>
      <w:pict w14:anchorId="1141B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3810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DE3C8" w14:textId="213DB604" w:rsidR="00E03605" w:rsidRDefault="00A22374">
    <w:pPr>
      <w:pStyle w:val="Header"/>
    </w:pPr>
    <w:r>
      <w:rPr>
        <w:noProof/>
      </w:rPr>
      <w:pict w14:anchorId="39B9A0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3810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0CBFF" w14:textId="0A277231" w:rsidR="00E03605" w:rsidRDefault="00A22374">
    <w:pPr>
      <w:pStyle w:val="Header"/>
    </w:pPr>
    <w:r>
      <w:rPr>
        <w:noProof/>
      </w:rPr>
      <w:pict w14:anchorId="4227C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3810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31F52"/>
    <w:multiLevelType w:val="multilevel"/>
    <w:tmpl w:val="8A7E94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E811107"/>
    <w:multiLevelType w:val="multilevel"/>
    <w:tmpl w:val="D2A0D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3397219"/>
    <w:multiLevelType w:val="multilevel"/>
    <w:tmpl w:val="EF4494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7F8442F4"/>
    <w:multiLevelType w:val="hybridMultilevel"/>
    <w:tmpl w:val="97E22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BC8"/>
    <w:rsid w:val="00043EE2"/>
    <w:rsid w:val="00085109"/>
    <w:rsid w:val="0009367D"/>
    <w:rsid w:val="000B17A7"/>
    <w:rsid w:val="000B5A7B"/>
    <w:rsid w:val="000B7A53"/>
    <w:rsid w:val="000F5D6E"/>
    <w:rsid w:val="001B6B01"/>
    <w:rsid w:val="0029469C"/>
    <w:rsid w:val="002C652C"/>
    <w:rsid w:val="00317BC8"/>
    <w:rsid w:val="003311C9"/>
    <w:rsid w:val="003D6159"/>
    <w:rsid w:val="00404440"/>
    <w:rsid w:val="00416CB4"/>
    <w:rsid w:val="00432156"/>
    <w:rsid w:val="004634CD"/>
    <w:rsid w:val="004F4E47"/>
    <w:rsid w:val="00556608"/>
    <w:rsid w:val="005D7DD2"/>
    <w:rsid w:val="005E5BA2"/>
    <w:rsid w:val="005E6418"/>
    <w:rsid w:val="0060350D"/>
    <w:rsid w:val="00612C75"/>
    <w:rsid w:val="00650DF7"/>
    <w:rsid w:val="00662355"/>
    <w:rsid w:val="006E14B1"/>
    <w:rsid w:val="006E6BA7"/>
    <w:rsid w:val="00712EE4"/>
    <w:rsid w:val="007B07D1"/>
    <w:rsid w:val="007B5EE0"/>
    <w:rsid w:val="008A15EA"/>
    <w:rsid w:val="00953149"/>
    <w:rsid w:val="009D0F05"/>
    <w:rsid w:val="009E687C"/>
    <w:rsid w:val="00A22374"/>
    <w:rsid w:val="00A85FC0"/>
    <w:rsid w:val="00B1685E"/>
    <w:rsid w:val="00B22713"/>
    <w:rsid w:val="00BD1870"/>
    <w:rsid w:val="00C3402B"/>
    <w:rsid w:val="00C400FC"/>
    <w:rsid w:val="00C5423F"/>
    <w:rsid w:val="00DA5C44"/>
    <w:rsid w:val="00DF11DA"/>
    <w:rsid w:val="00E03605"/>
    <w:rsid w:val="00E1317F"/>
    <w:rsid w:val="00E7084B"/>
    <w:rsid w:val="00EE79DE"/>
    <w:rsid w:val="00F05CDD"/>
    <w:rsid w:val="00F56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A835C9"/>
  <w15:chartTrackingRefBased/>
  <w15:docId w15:val="{D961AEEF-635C-4490-B1DB-01D7E151C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46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17BC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17BC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17BC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17BC8"/>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317BC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17BC8"/>
    <w:rPr>
      <w:b/>
      <w:bCs/>
    </w:rPr>
  </w:style>
  <w:style w:type="paragraph" w:styleId="ListParagraph">
    <w:name w:val="List Paragraph"/>
    <w:basedOn w:val="Normal"/>
    <w:uiPriority w:val="34"/>
    <w:qFormat/>
    <w:rsid w:val="00317BC8"/>
    <w:pPr>
      <w:ind w:left="720"/>
      <w:contextualSpacing/>
    </w:pPr>
  </w:style>
  <w:style w:type="character" w:styleId="Emphasis">
    <w:name w:val="Emphasis"/>
    <w:basedOn w:val="DefaultParagraphFont"/>
    <w:uiPriority w:val="20"/>
    <w:qFormat/>
    <w:rsid w:val="00F05CDD"/>
    <w:rPr>
      <w:i/>
      <w:iCs/>
    </w:rPr>
  </w:style>
  <w:style w:type="character" w:customStyle="1" w:styleId="Heading1Char">
    <w:name w:val="Heading 1 Char"/>
    <w:basedOn w:val="DefaultParagraphFont"/>
    <w:link w:val="Heading1"/>
    <w:uiPriority w:val="9"/>
    <w:rsid w:val="0029469C"/>
    <w:rPr>
      <w:rFonts w:asciiTheme="majorHAnsi" w:eastAsiaTheme="majorEastAsia" w:hAnsiTheme="majorHAnsi" w:cstheme="majorBidi"/>
      <w:color w:val="2F5496" w:themeColor="accent1" w:themeShade="BF"/>
      <w:sz w:val="32"/>
      <w:szCs w:val="32"/>
    </w:rPr>
  </w:style>
  <w:style w:type="table" w:styleId="LightShading-Accent1">
    <w:name w:val="Light Shading Accent 1"/>
    <w:basedOn w:val="TableNormal"/>
    <w:uiPriority w:val="99"/>
    <w:semiHidden/>
    <w:unhideWhenUsed/>
    <w:rsid w:val="0029469C"/>
    <w:pPr>
      <w:spacing w:after="0" w:line="240" w:lineRule="auto"/>
    </w:pPr>
    <w:rPr>
      <w:rFonts w:ascii="Times New Roman" w:eastAsia="Times New Roman" w:hAnsi="Times New Roman" w:cs="Times New Roman"/>
      <w:color w:val="366091"/>
      <w:sz w:val="20"/>
      <w:szCs w:val="20"/>
    </w:rPr>
    <w:tblPr>
      <w:tblInd w:w="0" w:type="nil"/>
      <w:tblBorders>
        <w:top w:val="single" w:sz="8" w:space="0" w:color="4F81BD"/>
        <w:bottom w:val="single" w:sz="8" w:space="0" w:color="4F81BD"/>
      </w:tblBorders>
    </w:tblPr>
    <w:tblStylePr w:type="firstRow">
      <w:rPr>
        <w:rFonts w:ascii="Times New Roman" w:hAnsi="Times New Roman" w:cs="Times New Roman" w:hint="default"/>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4F81BD"/>
          <w:left w:val="none" w:sz="0" w:space="0" w:color="auto"/>
          <w:bottom w:val="single" w:sz="8" w:space="0" w:color="4F81BD"/>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3DFEE"/>
      </w:tcPr>
    </w:tblStylePr>
    <w:tblStylePr w:type="band1Horz">
      <w:tblPr/>
      <w:tcPr>
        <w:tcBorders>
          <w:left w:val="none" w:sz="0" w:space="0" w:color="auto"/>
          <w:right w:val="none" w:sz="0" w:space="0" w:color="auto"/>
          <w:insideH w:val="none" w:sz="0" w:space="0" w:color="auto"/>
          <w:insideV w:val="none" w:sz="0" w:space="0" w:color="auto"/>
        </w:tcBorders>
        <w:shd w:val="clear" w:color="auto" w:fill="D3DFEE"/>
      </w:tcPr>
    </w:tblStylePr>
  </w:style>
  <w:style w:type="paragraph" w:styleId="Bibliography">
    <w:name w:val="Bibliography"/>
    <w:basedOn w:val="Normal"/>
    <w:next w:val="Normal"/>
    <w:uiPriority w:val="37"/>
    <w:unhideWhenUsed/>
    <w:rsid w:val="000B5A7B"/>
    <w:pPr>
      <w:tabs>
        <w:tab w:val="left" w:pos="504"/>
      </w:tabs>
      <w:spacing w:after="240" w:line="240" w:lineRule="auto"/>
      <w:ind w:left="504" w:hanging="504"/>
    </w:pPr>
  </w:style>
  <w:style w:type="character" w:styleId="Hyperlink">
    <w:name w:val="Hyperlink"/>
    <w:basedOn w:val="DefaultParagraphFont"/>
    <w:uiPriority w:val="99"/>
    <w:unhideWhenUsed/>
    <w:rsid w:val="001B6B01"/>
    <w:rPr>
      <w:color w:val="0563C1" w:themeColor="hyperlink"/>
      <w:u w:val="single"/>
    </w:rPr>
  </w:style>
  <w:style w:type="character" w:styleId="UnresolvedMention">
    <w:name w:val="Unresolved Mention"/>
    <w:basedOn w:val="DefaultParagraphFont"/>
    <w:uiPriority w:val="99"/>
    <w:semiHidden/>
    <w:unhideWhenUsed/>
    <w:rsid w:val="001B6B01"/>
    <w:rPr>
      <w:color w:val="605E5C"/>
      <w:shd w:val="clear" w:color="auto" w:fill="E1DFDD"/>
    </w:rPr>
  </w:style>
  <w:style w:type="paragraph" w:styleId="Header">
    <w:name w:val="header"/>
    <w:basedOn w:val="Normal"/>
    <w:link w:val="HeaderChar"/>
    <w:uiPriority w:val="99"/>
    <w:unhideWhenUsed/>
    <w:rsid w:val="00E03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605"/>
  </w:style>
  <w:style w:type="paragraph" w:styleId="Footer">
    <w:name w:val="footer"/>
    <w:basedOn w:val="Normal"/>
    <w:link w:val="FooterChar"/>
    <w:uiPriority w:val="99"/>
    <w:unhideWhenUsed/>
    <w:rsid w:val="00E03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0621">
      <w:bodyDiv w:val="1"/>
      <w:marLeft w:val="0"/>
      <w:marRight w:val="0"/>
      <w:marTop w:val="0"/>
      <w:marBottom w:val="0"/>
      <w:divBdr>
        <w:top w:val="none" w:sz="0" w:space="0" w:color="auto"/>
        <w:left w:val="none" w:sz="0" w:space="0" w:color="auto"/>
        <w:bottom w:val="none" w:sz="0" w:space="0" w:color="auto"/>
        <w:right w:val="none" w:sz="0" w:space="0" w:color="auto"/>
      </w:divBdr>
    </w:div>
    <w:div w:id="14625762">
      <w:bodyDiv w:val="1"/>
      <w:marLeft w:val="0"/>
      <w:marRight w:val="0"/>
      <w:marTop w:val="0"/>
      <w:marBottom w:val="0"/>
      <w:divBdr>
        <w:top w:val="none" w:sz="0" w:space="0" w:color="auto"/>
        <w:left w:val="none" w:sz="0" w:space="0" w:color="auto"/>
        <w:bottom w:val="none" w:sz="0" w:space="0" w:color="auto"/>
        <w:right w:val="none" w:sz="0" w:space="0" w:color="auto"/>
      </w:divBdr>
    </w:div>
    <w:div w:id="38626058">
      <w:bodyDiv w:val="1"/>
      <w:marLeft w:val="0"/>
      <w:marRight w:val="0"/>
      <w:marTop w:val="0"/>
      <w:marBottom w:val="0"/>
      <w:divBdr>
        <w:top w:val="none" w:sz="0" w:space="0" w:color="auto"/>
        <w:left w:val="none" w:sz="0" w:space="0" w:color="auto"/>
        <w:bottom w:val="none" w:sz="0" w:space="0" w:color="auto"/>
        <w:right w:val="none" w:sz="0" w:space="0" w:color="auto"/>
      </w:divBdr>
    </w:div>
    <w:div w:id="51775342">
      <w:bodyDiv w:val="1"/>
      <w:marLeft w:val="0"/>
      <w:marRight w:val="0"/>
      <w:marTop w:val="0"/>
      <w:marBottom w:val="0"/>
      <w:divBdr>
        <w:top w:val="none" w:sz="0" w:space="0" w:color="auto"/>
        <w:left w:val="none" w:sz="0" w:space="0" w:color="auto"/>
        <w:bottom w:val="none" w:sz="0" w:space="0" w:color="auto"/>
        <w:right w:val="none" w:sz="0" w:space="0" w:color="auto"/>
      </w:divBdr>
    </w:div>
    <w:div w:id="60830426">
      <w:bodyDiv w:val="1"/>
      <w:marLeft w:val="0"/>
      <w:marRight w:val="0"/>
      <w:marTop w:val="0"/>
      <w:marBottom w:val="0"/>
      <w:divBdr>
        <w:top w:val="none" w:sz="0" w:space="0" w:color="auto"/>
        <w:left w:val="none" w:sz="0" w:space="0" w:color="auto"/>
        <w:bottom w:val="none" w:sz="0" w:space="0" w:color="auto"/>
        <w:right w:val="none" w:sz="0" w:space="0" w:color="auto"/>
      </w:divBdr>
    </w:div>
    <w:div w:id="75172229">
      <w:bodyDiv w:val="1"/>
      <w:marLeft w:val="0"/>
      <w:marRight w:val="0"/>
      <w:marTop w:val="0"/>
      <w:marBottom w:val="0"/>
      <w:divBdr>
        <w:top w:val="none" w:sz="0" w:space="0" w:color="auto"/>
        <w:left w:val="none" w:sz="0" w:space="0" w:color="auto"/>
        <w:bottom w:val="none" w:sz="0" w:space="0" w:color="auto"/>
        <w:right w:val="none" w:sz="0" w:space="0" w:color="auto"/>
      </w:divBdr>
    </w:div>
    <w:div w:id="85344062">
      <w:bodyDiv w:val="1"/>
      <w:marLeft w:val="0"/>
      <w:marRight w:val="0"/>
      <w:marTop w:val="0"/>
      <w:marBottom w:val="0"/>
      <w:divBdr>
        <w:top w:val="none" w:sz="0" w:space="0" w:color="auto"/>
        <w:left w:val="none" w:sz="0" w:space="0" w:color="auto"/>
        <w:bottom w:val="none" w:sz="0" w:space="0" w:color="auto"/>
        <w:right w:val="none" w:sz="0" w:space="0" w:color="auto"/>
      </w:divBdr>
    </w:div>
    <w:div w:id="103382943">
      <w:bodyDiv w:val="1"/>
      <w:marLeft w:val="0"/>
      <w:marRight w:val="0"/>
      <w:marTop w:val="0"/>
      <w:marBottom w:val="0"/>
      <w:divBdr>
        <w:top w:val="none" w:sz="0" w:space="0" w:color="auto"/>
        <w:left w:val="none" w:sz="0" w:space="0" w:color="auto"/>
        <w:bottom w:val="none" w:sz="0" w:space="0" w:color="auto"/>
        <w:right w:val="none" w:sz="0" w:space="0" w:color="auto"/>
      </w:divBdr>
    </w:div>
    <w:div w:id="106849625">
      <w:bodyDiv w:val="1"/>
      <w:marLeft w:val="0"/>
      <w:marRight w:val="0"/>
      <w:marTop w:val="0"/>
      <w:marBottom w:val="0"/>
      <w:divBdr>
        <w:top w:val="none" w:sz="0" w:space="0" w:color="auto"/>
        <w:left w:val="none" w:sz="0" w:space="0" w:color="auto"/>
        <w:bottom w:val="none" w:sz="0" w:space="0" w:color="auto"/>
        <w:right w:val="none" w:sz="0" w:space="0" w:color="auto"/>
      </w:divBdr>
    </w:div>
    <w:div w:id="111483581">
      <w:bodyDiv w:val="1"/>
      <w:marLeft w:val="0"/>
      <w:marRight w:val="0"/>
      <w:marTop w:val="0"/>
      <w:marBottom w:val="0"/>
      <w:divBdr>
        <w:top w:val="none" w:sz="0" w:space="0" w:color="auto"/>
        <w:left w:val="none" w:sz="0" w:space="0" w:color="auto"/>
        <w:bottom w:val="none" w:sz="0" w:space="0" w:color="auto"/>
        <w:right w:val="none" w:sz="0" w:space="0" w:color="auto"/>
      </w:divBdr>
    </w:div>
    <w:div w:id="124390237">
      <w:bodyDiv w:val="1"/>
      <w:marLeft w:val="0"/>
      <w:marRight w:val="0"/>
      <w:marTop w:val="0"/>
      <w:marBottom w:val="0"/>
      <w:divBdr>
        <w:top w:val="none" w:sz="0" w:space="0" w:color="auto"/>
        <w:left w:val="none" w:sz="0" w:space="0" w:color="auto"/>
        <w:bottom w:val="none" w:sz="0" w:space="0" w:color="auto"/>
        <w:right w:val="none" w:sz="0" w:space="0" w:color="auto"/>
      </w:divBdr>
    </w:div>
    <w:div w:id="127818642">
      <w:bodyDiv w:val="1"/>
      <w:marLeft w:val="0"/>
      <w:marRight w:val="0"/>
      <w:marTop w:val="0"/>
      <w:marBottom w:val="0"/>
      <w:divBdr>
        <w:top w:val="none" w:sz="0" w:space="0" w:color="auto"/>
        <w:left w:val="none" w:sz="0" w:space="0" w:color="auto"/>
        <w:bottom w:val="none" w:sz="0" w:space="0" w:color="auto"/>
        <w:right w:val="none" w:sz="0" w:space="0" w:color="auto"/>
      </w:divBdr>
    </w:div>
    <w:div w:id="136531073">
      <w:bodyDiv w:val="1"/>
      <w:marLeft w:val="0"/>
      <w:marRight w:val="0"/>
      <w:marTop w:val="0"/>
      <w:marBottom w:val="0"/>
      <w:divBdr>
        <w:top w:val="none" w:sz="0" w:space="0" w:color="auto"/>
        <w:left w:val="none" w:sz="0" w:space="0" w:color="auto"/>
        <w:bottom w:val="none" w:sz="0" w:space="0" w:color="auto"/>
        <w:right w:val="none" w:sz="0" w:space="0" w:color="auto"/>
      </w:divBdr>
    </w:div>
    <w:div w:id="152650456">
      <w:bodyDiv w:val="1"/>
      <w:marLeft w:val="0"/>
      <w:marRight w:val="0"/>
      <w:marTop w:val="0"/>
      <w:marBottom w:val="0"/>
      <w:divBdr>
        <w:top w:val="none" w:sz="0" w:space="0" w:color="auto"/>
        <w:left w:val="none" w:sz="0" w:space="0" w:color="auto"/>
        <w:bottom w:val="none" w:sz="0" w:space="0" w:color="auto"/>
        <w:right w:val="none" w:sz="0" w:space="0" w:color="auto"/>
      </w:divBdr>
    </w:div>
    <w:div w:id="205604400">
      <w:bodyDiv w:val="1"/>
      <w:marLeft w:val="0"/>
      <w:marRight w:val="0"/>
      <w:marTop w:val="0"/>
      <w:marBottom w:val="0"/>
      <w:divBdr>
        <w:top w:val="none" w:sz="0" w:space="0" w:color="auto"/>
        <w:left w:val="none" w:sz="0" w:space="0" w:color="auto"/>
        <w:bottom w:val="none" w:sz="0" w:space="0" w:color="auto"/>
        <w:right w:val="none" w:sz="0" w:space="0" w:color="auto"/>
      </w:divBdr>
    </w:div>
    <w:div w:id="217669804">
      <w:bodyDiv w:val="1"/>
      <w:marLeft w:val="0"/>
      <w:marRight w:val="0"/>
      <w:marTop w:val="0"/>
      <w:marBottom w:val="0"/>
      <w:divBdr>
        <w:top w:val="none" w:sz="0" w:space="0" w:color="auto"/>
        <w:left w:val="none" w:sz="0" w:space="0" w:color="auto"/>
        <w:bottom w:val="none" w:sz="0" w:space="0" w:color="auto"/>
        <w:right w:val="none" w:sz="0" w:space="0" w:color="auto"/>
      </w:divBdr>
    </w:div>
    <w:div w:id="230503439">
      <w:bodyDiv w:val="1"/>
      <w:marLeft w:val="0"/>
      <w:marRight w:val="0"/>
      <w:marTop w:val="0"/>
      <w:marBottom w:val="0"/>
      <w:divBdr>
        <w:top w:val="none" w:sz="0" w:space="0" w:color="auto"/>
        <w:left w:val="none" w:sz="0" w:space="0" w:color="auto"/>
        <w:bottom w:val="none" w:sz="0" w:space="0" w:color="auto"/>
        <w:right w:val="none" w:sz="0" w:space="0" w:color="auto"/>
      </w:divBdr>
    </w:div>
    <w:div w:id="246228920">
      <w:bodyDiv w:val="1"/>
      <w:marLeft w:val="0"/>
      <w:marRight w:val="0"/>
      <w:marTop w:val="0"/>
      <w:marBottom w:val="0"/>
      <w:divBdr>
        <w:top w:val="none" w:sz="0" w:space="0" w:color="auto"/>
        <w:left w:val="none" w:sz="0" w:space="0" w:color="auto"/>
        <w:bottom w:val="none" w:sz="0" w:space="0" w:color="auto"/>
        <w:right w:val="none" w:sz="0" w:space="0" w:color="auto"/>
      </w:divBdr>
    </w:div>
    <w:div w:id="283196391">
      <w:bodyDiv w:val="1"/>
      <w:marLeft w:val="0"/>
      <w:marRight w:val="0"/>
      <w:marTop w:val="0"/>
      <w:marBottom w:val="0"/>
      <w:divBdr>
        <w:top w:val="none" w:sz="0" w:space="0" w:color="auto"/>
        <w:left w:val="none" w:sz="0" w:space="0" w:color="auto"/>
        <w:bottom w:val="none" w:sz="0" w:space="0" w:color="auto"/>
        <w:right w:val="none" w:sz="0" w:space="0" w:color="auto"/>
      </w:divBdr>
    </w:div>
    <w:div w:id="306083299">
      <w:bodyDiv w:val="1"/>
      <w:marLeft w:val="0"/>
      <w:marRight w:val="0"/>
      <w:marTop w:val="0"/>
      <w:marBottom w:val="0"/>
      <w:divBdr>
        <w:top w:val="none" w:sz="0" w:space="0" w:color="auto"/>
        <w:left w:val="none" w:sz="0" w:space="0" w:color="auto"/>
        <w:bottom w:val="none" w:sz="0" w:space="0" w:color="auto"/>
        <w:right w:val="none" w:sz="0" w:space="0" w:color="auto"/>
      </w:divBdr>
    </w:div>
    <w:div w:id="308947528">
      <w:bodyDiv w:val="1"/>
      <w:marLeft w:val="0"/>
      <w:marRight w:val="0"/>
      <w:marTop w:val="0"/>
      <w:marBottom w:val="0"/>
      <w:divBdr>
        <w:top w:val="none" w:sz="0" w:space="0" w:color="auto"/>
        <w:left w:val="none" w:sz="0" w:space="0" w:color="auto"/>
        <w:bottom w:val="none" w:sz="0" w:space="0" w:color="auto"/>
        <w:right w:val="none" w:sz="0" w:space="0" w:color="auto"/>
      </w:divBdr>
    </w:div>
    <w:div w:id="309553049">
      <w:bodyDiv w:val="1"/>
      <w:marLeft w:val="0"/>
      <w:marRight w:val="0"/>
      <w:marTop w:val="0"/>
      <w:marBottom w:val="0"/>
      <w:divBdr>
        <w:top w:val="none" w:sz="0" w:space="0" w:color="auto"/>
        <w:left w:val="none" w:sz="0" w:space="0" w:color="auto"/>
        <w:bottom w:val="none" w:sz="0" w:space="0" w:color="auto"/>
        <w:right w:val="none" w:sz="0" w:space="0" w:color="auto"/>
      </w:divBdr>
    </w:div>
    <w:div w:id="340856664">
      <w:bodyDiv w:val="1"/>
      <w:marLeft w:val="0"/>
      <w:marRight w:val="0"/>
      <w:marTop w:val="0"/>
      <w:marBottom w:val="0"/>
      <w:divBdr>
        <w:top w:val="none" w:sz="0" w:space="0" w:color="auto"/>
        <w:left w:val="none" w:sz="0" w:space="0" w:color="auto"/>
        <w:bottom w:val="none" w:sz="0" w:space="0" w:color="auto"/>
        <w:right w:val="none" w:sz="0" w:space="0" w:color="auto"/>
      </w:divBdr>
    </w:div>
    <w:div w:id="347293892">
      <w:bodyDiv w:val="1"/>
      <w:marLeft w:val="0"/>
      <w:marRight w:val="0"/>
      <w:marTop w:val="0"/>
      <w:marBottom w:val="0"/>
      <w:divBdr>
        <w:top w:val="none" w:sz="0" w:space="0" w:color="auto"/>
        <w:left w:val="none" w:sz="0" w:space="0" w:color="auto"/>
        <w:bottom w:val="none" w:sz="0" w:space="0" w:color="auto"/>
        <w:right w:val="none" w:sz="0" w:space="0" w:color="auto"/>
      </w:divBdr>
    </w:div>
    <w:div w:id="354039334">
      <w:bodyDiv w:val="1"/>
      <w:marLeft w:val="0"/>
      <w:marRight w:val="0"/>
      <w:marTop w:val="0"/>
      <w:marBottom w:val="0"/>
      <w:divBdr>
        <w:top w:val="none" w:sz="0" w:space="0" w:color="auto"/>
        <w:left w:val="none" w:sz="0" w:space="0" w:color="auto"/>
        <w:bottom w:val="none" w:sz="0" w:space="0" w:color="auto"/>
        <w:right w:val="none" w:sz="0" w:space="0" w:color="auto"/>
      </w:divBdr>
    </w:div>
    <w:div w:id="406149382">
      <w:bodyDiv w:val="1"/>
      <w:marLeft w:val="0"/>
      <w:marRight w:val="0"/>
      <w:marTop w:val="0"/>
      <w:marBottom w:val="0"/>
      <w:divBdr>
        <w:top w:val="none" w:sz="0" w:space="0" w:color="auto"/>
        <w:left w:val="none" w:sz="0" w:space="0" w:color="auto"/>
        <w:bottom w:val="none" w:sz="0" w:space="0" w:color="auto"/>
        <w:right w:val="none" w:sz="0" w:space="0" w:color="auto"/>
      </w:divBdr>
    </w:div>
    <w:div w:id="431441180">
      <w:bodyDiv w:val="1"/>
      <w:marLeft w:val="0"/>
      <w:marRight w:val="0"/>
      <w:marTop w:val="0"/>
      <w:marBottom w:val="0"/>
      <w:divBdr>
        <w:top w:val="none" w:sz="0" w:space="0" w:color="auto"/>
        <w:left w:val="none" w:sz="0" w:space="0" w:color="auto"/>
        <w:bottom w:val="none" w:sz="0" w:space="0" w:color="auto"/>
        <w:right w:val="none" w:sz="0" w:space="0" w:color="auto"/>
      </w:divBdr>
    </w:div>
    <w:div w:id="499201062">
      <w:bodyDiv w:val="1"/>
      <w:marLeft w:val="0"/>
      <w:marRight w:val="0"/>
      <w:marTop w:val="0"/>
      <w:marBottom w:val="0"/>
      <w:divBdr>
        <w:top w:val="none" w:sz="0" w:space="0" w:color="auto"/>
        <w:left w:val="none" w:sz="0" w:space="0" w:color="auto"/>
        <w:bottom w:val="none" w:sz="0" w:space="0" w:color="auto"/>
        <w:right w:val="none" w:sz="0" w:space="0" w:color="auto"/>
      </w:divBdr>
    </w:div>
    <w:div w:id="517935145">
      <w:bodyDiv w:val="1"/>
      <w:marLeft w:val="0"/>
      <w:marRight w:val="0"/>
      <w:marTop w:val="0"/>
      <w:marBottom w:val="0"/>
      <w:divBdr>
        <w:top w:val="none" w:sz="0" w:space="0" w:color="auto"/>
        <w:left w:val="none" w:sz="0" w:space="0" w:color="auto"/>
        <w:bottom w:val="none" w:sz="0" w:space="0" w:color="auto"/>
        <w:right w:val="none" w:sz="0" w:space="0" w:color="auto"/>
      </w:divBdr>
    </w:div>
    <w:div w:id="521170547">
      <w:bodyDiv w:val="1"/>
      <w:marLeft w:val="0"/>
      <w:marRight w:val="0"/>
      <w:marTop w:val="0"/>
      <w:marBottom w:val="0"/>
      <w:divBdr>
        <w:top w:val="none" w:sz="0" w:space="0" w:color="auto"/>
        <w:left w:val="none" w:sz="0" w:space="0" w:color="auto"/>
        <w:bottom w:val="none" w:sz="0" w:space="0" w:color="auto"/>
        <w:right w:val="none" w:sz="0" w:space="0" w:color="auto"/>
      </w:divBdr>
    </w:div>
    <w:div w:id="616061372">
      <w:bodyDiv w:val="1"/>
      <w:marLeft w:val="0"/>
      <w:marRight w:val="0"/>
      <w:marTop w:val="0"/>
      <w:marBottom w:val="0"/>
      <w:divBdr>
        <w:top w:val="none" w:sz="0" w:space="0" w:color="auto"/>
        <w:left w:val="none" w:sz="0" w:space="0" w:color="auto"/>
        <w:bottom w:val="none" w:sz="0" w:space="0" w:color="auto"/>
        <w:right w:val="none" w:sz="0" w:space="0" w:color="auto"/>
      </w:divBdr>
    </w:div>
    <w:div w:id="646589095">
      <w:bodyDiv w:val="1"/>
      <w:marLeft w:val="0"/>
      <w:marRight w:val="0"/>
      <w:marTop w:val="0"/>
      <w:marBottom w:val="0"/>
      <w:divBdr>
        <w:top w:val="none" w:sz="0" w:space="0" w:color="auto"/>
        <w:left w:val="none" w:sz="0" w:space="0" w:color="auto"/>
        <w:bottom w:val="none" w:sz="0" w:space="0" w:color="auto"/>
        <w:right w:val="none" w:sz="0" w:space="0" w:color="auto"/>
      </w:divBdr>
    </w:div>
    <w:div w:id="651759988">
      <w:bodyDiv w:val="1"/>
      <w:marLeft w:val="0"/>
      <w:marRight w:val="0"/>
      <w:marTop w:val="0"/>
      <w:marBottom w:val="0"/>
      <w:divBdr>
        <w:top w:val="none" w:sz="0" w:space="0" w:color="auto"/>
        <w:left w:val="none" w:sz="0" w:space="0" w:color="auto"/>
        <w:bottom w:val="none" w:sz="0" w:space="0" w:color="auto"/>
        <w:right w:val="none" w:sz="0" w:space="0" w:color="auto"/>
      </w:divBdr>
    </w:div>
    <w:div w:id="653726003">
      <w:bodyDiv w:val="1"/>
      <w:marLeft w:val="0"/>
      <w:marRight w:val="0"/>
      <w:marTop w:val="0"/>
      <w:marBottom w:val="0"/>
      <w:divBdr>
        <w:top w:val="none" w:sz="0" w:space="0" w:color="auto"/>
        <w:left w:val="none" w:sz="0" w:space="0" w:color="auto"/>
        <w:bottom w:val="none" w:sz="0" w:space="0" w:color="auto"/>
        <w:right w:val="none" w:sz="0" w:space="0" w:color="auto"/>
      </w:divBdr>
    </w:div>
    <w:div w:id="656111369">
      <w:bodyDiv w:val="1"/>
      <w:marLeft w:val="0"/>
      <w:marRight w:val="0"/>
      <w:marTop w:val="0"/>
      <w:marBottom w:val="0"/>
      <w:divBdr>
        <w:top w:val="none" w:sz="0" w:space="0" w:color="auto"/>
        <w:left w:val="none" w:sz="0" w:space="0" w:color="auto"/>
        <w:bottom w:val="none" w:sz="0" w:space="0" w:color="auto"/>
        <w:right w:val="none" w:sz="0" w:space="0" w:color="auto"/>
      </w:divBdr>
    </w:div>
    <w:div w:id="678196250">
      <w:bodyDiv w:val="1"/>
      <w:marLeft w:val="0"/>
      <w:marRight w:val="0"/>
      <w:marTop w:val="0"/>
      <w:marBottom w:val="0"/>
      <w:divBdr>
        <w:top w:val="none" w:sz="0" w:space="0" w:color="auto"/>
        <w:left w:val="none" w:sz="0" w:space="0" w:color="auto"/>
        <w:bottom w:val="none" w:sz="0" w:space="0" w:color="auto"/>
        <w:right w:val="none" w:sz="0" w:space="0" w:color="auto"/>
      </w:divBdr>
    </w:div>
    <w:div w:id="693965675">
      <w:bodyDiv w:val="1"/>
      <w:marLeft w:val="0"/>
      <w:marRight w:val="0"/>
      <w:marTop w:val="0"/>
      <w:marBottom w:val="0"/>
      <w:divBdr>
        <w:top w:val="none" w:sz="0" w:space="0" w:color="auto"/>
        <w:left w:val="none" w:sz="0" w:space="0" w:color="auto"/>
        <w:bottom w:val="none" w:sz="0" w:space="0" w:color="auto"/>
        <w:right w:val="none" w:sz="0" w:space="0" w:color="auto"/>
      </w:divBdr>
    </w:div>
    <w:div w:id="700473878">
      <w:bodyDiv w:val="1"/>
      <w:marLeft w:val="0"/>
      <w:marRight w:val="0"/>
      <w:marTop w:val="0"/>
      <w:marBottom w:val="0"/>
      <w:divBdr>
        <w:top w:val="none" w:sz="0" w:space="0" w:color="auto"/>
        <w:left w:val="none" w:sz="0" w:space="0" w:color="auto"/>
        <w:bottom w:val="none" w:sz="0" w:space="0" w:color="auto"/>
        <w:right w:val="none" w:sz="0" w:space="0" w:color="auto"/>
      </w:divBdr>
    </w:div>
    <w:div w:id="717126351">
      <w:bodyDiv w:val="1"/>
      <w:marLeft w:val="0"/>
      <w:marRight w:val="0"/>
      <w:marTop w:val="0"/>
      <w:marBottom w:val="0"/>
      <w:divBdr>
        <w:top w:val="none" w:sz="0" w:space="0" w:color="auto"/>
        <w:left w:val="none" w:sz="0" w:space="0" w:color="auto"/>
        <w:bottom w:val="none" w:sz="0" w:space="0" w:color="auto"/>
        <w:right w:val="none" w:sz="0" w:space="0" w:color="auto"/>
      </w:divBdr>
    </w:div>
    <w:div w:id="727068159">
      <w:bodyDiv w:val="1"/>
      <w:marLeft w:val="0"/>
      <w:marRight w:val="0"/>
      <w:marTop w:val="0"/>
      <w:marBottom w:val="0"/>
      <w:divBdr>
        <w:top w:val="none" w:sz="0" w:space="0" w:color="auto"/>
        <w:left w:val="none" w:sz="0" w:space="0" w:color="auto"/>
        <w:bottom w:val="none" w:sz="0" w:space="0" w:color="auto"/>
        <w:right w:val="none" w:sz="0" w:space="0" w:color="auto"/>
      </w:divBdr>
    </w:div>
    <w:div w:id="727220110">
      <w:bodyDiv w:val="1"/>
      <w:marLeft w:val="0"/>
      <w:marRight w:val="0"/>
      <w:marTop w:val="0"/>
      <w:marBottom w:val="0"/>
      <w:divBdr>
        <w:top w:val="none" w:sz="0" w:space="0" w:color="auto"/>
        <w:left w:val="none" w:sz="0" w:space="0" w:color="auto"/>
        <w:bottom w:val="none" w:sz="0" w:space="0" w:color="auto"/>
        <w:right w:val="none" w:sz="0" w:space="0" w:color="auto"/>
      </w:divBdr>
    </w:div>
    <w:div w:id="823863380">
      <w:bodyDiv w:val="1"/>
      <w:marLeft w:val="0"/>
      <w:marRight w:val="0"/>
      <w:marTop w:val="0"/>
      <w:marBottom w:val="0"/>
      <w:divBdr>
        <w:top w:val="none" w:sz="0" w:space="0" w:color="auto"/>
        <w:left w:val="none" w:sz="0" w:space="0" w:color="auto"/>
        <w:bottom w:val="none" w:sz="0" w:space="0" w:color="auto"/>
        <w:right w:val="none" w:sz="0" w:space="0" w:color="auto"/>
      </w:divBdr>
    </w:div>
    <w:div w:id="845175435">
      <w:bodyDiv w:val="1"/>
      <w:marLeft w:val="0"/>
      <w:marRight w:val="0"/>
      <w:marTop w:val="0"/>
      <w:marBottom w:val="0"/>
      <w:divBdr>
        <w:top w:val="none" w:sz="0" w:space="0" w:color="auto"/>
        <w:left w:val="none" w:sz="0" w:space="0" w:color="auto"/>
        <w:bottom w:val="none" w:sz="0" w:space="0" w:color="auto"/>
        <w:right w:val="none" w:sz="0" w:space="0" w:color="auto"/>
      </w:divBdr>
    </w:div>
    <w:div w:id="937913068">
      <w:bodyDiv w:val="1"/>
      <w:marLeft w:val="0"/>
      <w:marRight w:val="0"/>
      <w:marTop w:val="0"/>
      <w:marBottom w:val="0"/>
      <w:divBdr>
        <w:top w:val="none" w:sz="0" w:space="0" w:color="auto"/>
        <w:left w:val="none" w:sz="0" w:space="0" w:color="auto"/>
        <w:bottom w:val="none" w:sz="0" w:space="0" w:color="auto"/>
        <w:right w:val="none" w:sz="0" w:space="0" w:color="auto"/>
      </w:divBdr>
    </w:div>
    <w:div w:id="1008409710">
      <w:bodyDiv w:val="1"/>
      <w:marLeft w:val="0"/>
      <w:marRight w:val="0"/>
      <w:marTop w:val="0"/>
      <w:marBottom w:val="0"/>
      <w:divBdr>
        <w:top w:val="none" w:sz="0" w:space="0" w:color="auto"/>
        <w:left w:val="none" w:sz="0" w:space="0" w:color="auto"/>
        <w:bottom w:val="none" w:sz="0" w:space="0" w:color="auto"/>
        <w:right w:val="none" w:sz="0" w:space="0" w:color="auto"/>
      </w:divBdr>
    </w:div>
    <w:div w:id="1018117019">
      <w:bodyDiv w:val="1"/>
      <w:marLeft w:val="0"/>
      <w:marRight w:val="0"/>
      <w:marTop w:val="0"/>
      <w:marBottom w:val="0"/>
      <w:divBdr>
        <w:top w:val="none" w:sz="0" w:space="0" w:color="auto"/>
        <w:left w:val="none" w:sz="0" w:space="0" w:color="auto"/>
        <w:bottom w:val="none" w:sz="0" w:space="0" w:color="auto"/>
        <w:right w:val="none" w:sz="0" w:space="0" w:color="auto"/>
      </w:divBdr>
    </w:div>
    <w:div w:id="1039471441">
      <w:bodyDiv w:val="1"/>
      <w:marLeft w:val="0"/>
      <w:marRight w:val="0"/>
      <w:marTop w:val="0"/>
      <w:marBottom w:val="0"/>
      <w:divBdr>
        <w:top w:val="none" w:sz="0" w:space="0" w:color="auto"/>
        <w:left w:val="none" w:sz="0" w:space="0" w:color="auto"/>
        <w:bottom w:val="none" w:sz="0" w:space="0" w:color="auto"/>
        <w:right w:val="none" w:sz="0" w:space="0" w:color="auto"/>
      </w:divBdr>
    </w:div>
    <w:div w:id="1051882124">
      <w:bodyDiv w:val="1"/>
      <w:marLeft w:val="0"/>
      <w:marRight w:val="0"/>
      <w:marTop w:val="0"/>
      <w:marBottom w:val="0"/>
      <w:divBdr>
        <w:top w:val="none" w:sz="0" w:space="0" w:color="auto"/>
        <w:left w:val="none" w:sz="0" w:space="0" w:color="auto"/>
        <w:bottom w:val="none" w:sz="0" w:space="0" w:color="auto"/>
        <w:right w:val="none" w:sz="0" w:space="0" w:color="auto"/>
      </w:divBdr>
    </w:div>
    <w:div w:id="1071391154">
      <w:bodyDiv w:val="1"/>
      <w:marLeft w:val="0"/>
      <w:marRight w:val="0"/>
      <w:marTop w:val="0"/>
      <w:marBottom w:val="0"/>
      <w:divBdr>
        <w:top w:val="none" w:sz="0" w:space="0" w:color="auto"/>
        <w:left w:val="none" w:sz="0" w:space="0" w:color="auto"/>
        <w:bottom w:val="none" w:sz="0" w:space="0" w:color="auto"/>
        <w:right w:val="none" w:sz="0" w:space="0" w:color="auto"/>
      </w:divBdr>
    </w:div>
    <w:div w:id="1078015902">
      <w:bodyDiv w:val="1"/>
      <w:marLeft w:val="0"/>
      <w:marRight w:val="0"/>
      <w:marTop w:val="0"/>
      <w:marBottom w:val="0"/>
      <w:divBdr>
        <w:top w:val="none" w:sz="0" w:space="0" w:color="auto"/>
        <w:left w:val="none" w:sz="0" w:space="0" w:color="auto"/>
        <w:bottom w:val="none" w:sz="0" w:space="0" w:color="auto"/>
        <w:right w:val="none" w:sz="0" w:space="0" w:color="auto"/>
      </w:divBdr>
    </w:div>
    <w:div w:id="1164279368">
      <w:bodyDiv w:val="1"/>
      <w:marLeft w:val="0"/>
      <w:marRight w:val="0"/>
      <w:marTop w:val="0"/>
      <w:marBottom w:val="0"/>
      <w:divBdr>
        <w:top w:val="none" w:sz="0" w:space="0" w:color="auto"/>
        <w:left w:val="none" w:sz="0" w:space="0" w:color="auto"/>
        <w:bottom w:val="none" w:sz="0" w:space="0" w:color="auto"/>
        <w:right w:val="none" w:sz="0" w:space="0" w:color="auto"/>
      </w:divBdr>
    </w:div>
    <w:div w:id="1168517271">
      <w:bodyDiv w:val="1"/>
      <w:marLeft w:val="0"/>
      <w:marRight w:val="0"/>
      <w:marTop w:val="0"/>
      <w:marBottom w:val="0"/>
      <w:divBdr>
        <w:top w:val="none" w:sz="0" w:space="0" w:color="auto"/>
        <w:left w:val="none" w:sz="0" w:space="0" w:color="auto"/>
        <w:bottom w:val="none" w:sz="0" w:space="0" w:color="auto"/>
        <w:right w:val="none" w:sz="0" w:space="0" w:color="auto"/>
      </w:divBdr>
    </w:div>
    <w:div w:id="1168524693">
      <w:bodyDiv w:val="1"/>
      <w:marLeft w:val="0"/>
      <w:marRight w:val="0"/>
      <w:marTop w:val="0"/>
      <w:marBottom w:val="0"/>
      <w:divBdr>
        <w:top w:val="none" w:sz="0" w:space="0" w:color="auto"/>
        <w:left w:val="none" w:sz="0" w:space="0" w:color="auto"/>
        <w:bottom w:val="none" w:sz="0" w:space="0" w:color="auto"/>
        <w:right w:val="none" w:sz="0" w:space="0" w:color="auto"/>
      </w:divBdr>
    </w:div>
    <w:div w:id="1179271370">
      <w:bodyDiv w:val="1"/>
      <w:marLeft w:val="0"/>
      <w:marRight w:val="0"/>
      <w:marTop w:val="0"/>
      <w:marBottom w:val="0"/>
      <w:divBdr>
        <w:top w:val="none" w:sz="0" w:space="0" w:color="auto"/>
        <w:left w:val="none" w:sz="0" w:space="0" w:color="auto"/>
        <w:bottom w:val="none" w:sz="0" w:space="0" w:color="auto"/>
        <w:right w:val="none" w:sz="0" w:space="0" w:color="auto"/>
      </w:divBdr>
    </w:div>
    <w:div w:id="1183930973">
      <w:bodyDiv w:val="1"/>
      <w:marLeft w:val="0"/>
      <w:marRight w:val="0"/>
      <w:marTop w:val="0"/>
      <w:marBottom w:val="0"/>
      <w:divBdr>
        <w:top w:val="none" w:sz="0" w:space="0" w:color="auto"/>
        <w:left w:val="none" w:sz="0" w:space="0" w:color="auto"/>
        <w:bottom w:val="none" w:sz="0" w:space="0" w:color="auto"/>
        <w:right w:val="none" w:sz="0" w:space="0" w:color="auto"/>
      </w:divBdr>
    </w:div>
    <w:div w:id="1194001810">
      <w:bodyDiv w:val="1"/>
      <w:marLeft w:val="0"/>
      <w:marRight w:val="0"/>
      <w:marTop w:val="0"/>
      <w:marBottom w:val="0"/>
      <w:divBdr>
        <w:top w:val="none" w:sz="0" w:space="0" w:color="auto"/>
        <w:left w:val="none" w:sz="0" w:space="0" w:color="auto"/>
        <w:bottom w:val="none" w:sz="0" w:space="0" w:color="auto"/>
        <w:right w:val="none" w:sz="0" w:space="0" w:color="auto"/>
      </w:divBdr>
    </w:div>
    <w:div w:id="1213270403">
      <w:bodyDiv w:val="1"/>
      <w:marLeft w:val="0"/>
      <w:marRight w:val="0"/>
      <w:marTop w:val="0"/>
      <w:marBottom w:val="0"/>
      <w:divBdr>
        <w:top w:val="none" w:sz="0" w:space="0" w:color="auto"/>
        <w:left w:val="none" w:sz="0" w:space="0" w:color="auto"/>
        <w:bottom w:val="none" w:sz="0" w:space="0" w:color="auto"/>
        <w:right w:val="none" w:sz="0" w:space="0" w:color="auto"/>
      </w:divBdr>
    </w:div>
    <w:div w:id="1260523436">
      <w:bodyDiv w:val="1"/>
      <w:marLeft w:val="0"/>
      <w:marRight w:val="0"/>
      <w:marTop w:val="0"/>
      <w:marBottom w:val="0"/>
      <w:divBdr>
        <w:top w:val="none" w:sz="0" w:space="0" w:color="auto"/>
        <w:left w:val="none" w:sz="0" w:space="0" w:color="auto"/>
        <w:bottom w:val="none" w:sz="0" w:space="0" w:color="auto"/>
        <w:right w:val="none" w:sz="0" w:space="0" w:color="auto"/>
      </w:divBdr>
    </w:div>
    <w:div w:id="1280264568">
      <w:bodyDiv w:val="1"/>
      <w:marLeft w:val="0"/>
      <w:marRight w:val="0"/>
      <w:marTop w:val="0"/>
      <w:marBottom w:val="0"/>
      <w:divBdr>
        <w:top w:val="none" w:sz="0" w:space="0" w:color="auto"/>
        <w:left w:val="none" w:sz="0" w:space="0" w:color="auto"/>
        <w:bottom w:val="none" w:sz="0" w:space="0" w:color="auto"/>
        <w:right w:val="none" w:sz="0" w:space="0" w:color="auto"/>
      </w:divBdr>
    </w:div>
    <w:div w:id="1303735863">
      <w:bodyDiv w:val="1"/>
      <w:marLeft w:val="0"/>
      <w:marRight w:val="0"/>
      <w:marTop w:val="0"/>
      <w:marBottom w:val="0"/>
      <w:divBdr>
        <w:top w:val="none" w:sz="0" w:space="0" w:color="auto"/>
        <w:left w:val="none" w:sz="0" w:space="0" w:color="auto"/>
        <w:bottom w:val="none" w:sz="0" w:space="0" w:color="auto"/>
        <w:right w:val="none" w:sz="0" w:space="0" w:color="auto"/>
      </w:divBdr>
    </w:div>
    <w:div w:id="1305622814">
      <w:bodyDiv w:val="1"/>
      <w:marLeft w:val="0"/>
      <w:marRight w:val="0"/>
      <w:marTop w:val="0"/>
      <w:marBottom w:val="0"/>
      <w:divBdr>
        <w:top w:val="none" w:sz="0" w:space="0" w:color="auto"/>
        <w:left w:val="none" w:sz="0" w:space="0" w:color="auto"/>
        <w:bottom w:val="none" w:sz="0" w:space="0" w:color="auto"/>
        <w:right w:val="none" w:sz="0" w:space="0" w:color="auto"/>
      </w:divBdr>
    </w:div>
    <w:div w:id="1315067689">
      <w:bodyDiv w:val="1"/>
      <w:marLeft w:val="0"/>
      <w:marRight w:val="0"/>
      <w:marTop w:val="0"/>
      <w:marBottom w:val="0"/>
      <w:divBdr>
        <w:top w:val="none" w:sz="0" w:space="0" w:color="auto"/>
        <w:left w:val="none" w:sz="0" w:space="0" w:color="auto"/>
        <w:bottom w:val="none" w:sz="0" w:space="0" w:color="auto"/>
        <w:right w:val="none" w:sz="0" w:space="0" w:color="auto"/>
      </w:divBdr>
    </w:div>
    <w:div w:id="1357778197">
      <w:bodyDiv w:val="1"/>
      <w:marLeft w:val="0"/>
      <w:marRight w:val="0"/>
      <w:marTop w:val="0"/>
      <w:marBottom w:val="0"/>
      <w:divBdr>
        <w:top w:val="none" w:sz="0" w:space="0" w:color="auto"/>
        <w:left w:val="none" w:sz="0" w:space="0" w:color="auto"/>
        <w:bottom w:val="none" w:sz="0" w:space="0" w:color="auto"/>
        <w:right w:val="none" w:sz="0" w:space="0" w:color="auto"/>
      </w:divBdr>
    </w:div>
    <w:div w:id="1402294268">
      <w:bodyDiv w:val="1"/>
      <w:marLeft w:val="0"/>
      <w:marRight w:val="0"/>
      <w:marTop w:val="0"/>
      <w:marBottom w:val="0"/>
      <w:divBdr>
        <w:top w:val="none" w:sz="0" w:space="0" w:color="auto"/>
        <w:left w:val="none" w:sz="0" w:space="0" w:color="auto"/>
        <w:bottom w:val="none" w:sz="0" w:space="0" w:color="auto"/>
        <w:right w:val="none" w:sz="0" w:space="0" w:color="auto"/>
      </w:divBdr>
    </w:div>
    <w:div w:id="1411611876">
      <w:bodyDiv w:val="1"/>
      <w:marLeft w:val="0"/>
      <w:marRight w:val="0"/>
      <w:marTop w:val="0"/>
      <w:marBottom w:val="0"/>
      <w:divBdr>
        <w:top w:val="none" w:sz="0" w:space="0" w:color="auto"/>
        <w:left w:val="none" w:sz="0" w:space="0" w:color="auto"/>
        <w:bottom w:val="none" w:sz="0" w:space="0" w:color="auto"/>
        <w:right w:val="none" w:sz="0" w:space="0" w:color="auto"/>
      </w:divBdr>
    </w:div>
    <w:div w:id="1413970010">
      <w:bodyDiv w:val="1"/>
      <w:marLeft w:val="0"/>
      <w:marRight w:val="0"/>
      <w:marTop w:val="0"/>
      <w:marBottom w:val="0"/>
      <w:divBdr>
        <w:top w:val="none" w:sz="0" w:space="0" w:color="auto"/>
        <w:left w:val="none" w:sz="0" w:space="0" w:color="auto"/>
        <w:bottom w:val="none" w:sz="0" w:space="0" w:color="auto"/>
        <w:right w:val="none" w:sz="0" w:space="0" w:color="auto"/>
      </w:divBdr>
    </w:div>
    <w:div w:id="1416978662">
      <w:bodyDiv w:val="1"/>
      <w:marLeft w:val="0"/>
      <w:marRight w:val="0"/>
      <w:marTop w:val="0"/>
      <w:marBottom w:val="0"/>
      <w:divBdr>
        <w:top w:val="none" w:sz="0" w:space="0" w:color="auto"/>
        <w:left w:val="none" w:sz="0" w:space="0" w:color="auto"/>
        <w:bottom w:val="none" w:sz="0" w:space="0" w:color="auto"/>
        <w:right w:val="none" w:sz="0" w:space="0" w:color="auto"/>
      </w:divBdr>
    </w:div>
    <w:div w:id="1445424066">
      <w:bodyDiv w:val="1"/>
      <w:marLeft w:val="0"/>
      <w:marRight w:val="0"/>
      <w:marTop w:val="0"/>
      <w:marBottom w:val="0"/>
      <w:divBdr>
        <w:top w:val="none" w:sz="0" w:space="0" w:color="auto"/>
        <w:left w:val="none" w:sz="0" w:space="0" w:color="auto"/>
        <w:bottom w:val="none" w:sz="0" w:space="0" w:color="auto"/>
        <w:right w:val="none" w:sz="0" w:space="0" w:color="auto"/>
      </w:divBdr>
    </w:div>
    <w:div w:id="1449351271">
      <w:bodyDiv w:val="1"/>
      <w:marLeft w:val="0"/>
      <w:marRight w:val="0"/>
      <w:marTop w:val="0"/>
      <w:marBottom w:val="0"/>
      <w:divBdr>
        <w:top w:val="none" w:sz="0" w:space="0" w:color="auto"/>
        <w:left w:val="none" w:sz="0" w:space="0" w:color="auto"/>
        <w:bottom w:val="none" w:sz="0" w:space="0" w:color="auto"/>
        <w:right w:val="none" w:sz="0" w:space="0" w:color="auto"/>
      </w:divBdr>
    </w:div>
    <w:div w:id="1465081363">
      <w:bodyDiv w:val="1"/>
      <w:marLeft w:val="0"/>
      <w:marRight w:val="0"/>
      <w:marTop w:val="0"/>
      <w:marBottom w:val="0"/>
      <w:divBdr>
        <w:top w:val="none" w:sz="0" w:space="0" w:color="auto"/>
        <w:left w:val="none" w:sz="0" w:space="0" w:color="auto"/>
        <w:bottom w:val="none" w:sz="0" w:space="0" w:color="auto"/>
        <w:right w:val="none" w:sz="0" w:space="0" w:color="auto"/>
      </w:divBdr>
    </w:div>
    <w:div w:id="1495299198">
      <w:bodyDiv w:val="1"/>
      <w:marLeft w:val="0"/>
      <w:marRight w:val="0"/>
      <w:marTop w:val="0"/>
      <w:marBottom w:val="0"/>
      <w:divBdr>
        <w:top w:val="none" w:sz="0" w:space="0" w:color="auto"/>
        <w:left w:val="none" w:sz="0" w:space="0" w:color="auto"/>
        <w:bottom w:val="none" w:sz="0" w:space="0" w:color="auto"/>
        <w:right w:val="none" w:sz="0" w:space="0" w:color="auto"/>
      </w:divBdr>
    </w:div>
    <w:div w:id="1515806033">
      <w:bodyDiv w:val="1"/>
      <w:marLeft w:val="0"/>
      <w:marRight w:val="0"/>
      <w:marTop w:val="0"/>
      <w:marBottom w:val="0"/>
      <w:divBdr>
        <w:top w:val="none" w:sz="0" w:space="0" w:color="auto"/>
        <w:left w:val="none" w:sz="0" w:space="0" w:color="auto"/>
        <w:bottom w:val="none" w:sz="0" w:space="0" w:color="auto"/>
        <w:right w:val="none" w:sz="0" w:space="0" w:color="auto"/>
      </w:divBdr>
    </w:div>
    <w:div w:id="1521578372">
      <w:bodyDiv w:val="1"/>
      <w:marLeft w:val="0"/>
      <w:marRight w:val="0"/>
      <w:marTop w:val="0"/>
      <w:marBottom w:val="0"/>
      <w:divBdr>
        <w:top w:val="none" w:sz="0" w:space="0" w:color="auto"/>
        <w:left w:val="none" w:sz="0" w:space="0" w:color="auto"/>
        <w:bottom w:val="none" w:sz="0" w:space="0" w:color="auto"/>
        <w:right w:val="none" w:sz="0" w:space="0" w:color="auto"/>
      </w:divBdr>
    </w:div>
    <w:div w:id="1534804018">
      <w:bodyDiv w:val="1"/>
      <w:marLeft w:val="0"/>
      <w:marRight w:val="0"/>
      <w:marTop w:val="0"/>
      <w:marBottom w:val="0"/>
      <w:divBdr>
        <w:top w:val="none" w:sz="0" w:space="0" w:color="auto"/>
        <w:left w:val="none" w:sz="0" w:space="0" w:color="auto"/>
        <w:bottom w:val="none" w:sz="0" w:space="0" w:color="auto"/>
        <w:right w:val="none" w:sz="0" w:space="0" w:color="auto"/>
      </w:divBdr>
    </w:div>
    <w:div w:id="1535577166">
      <w:bodyDiv w:val="1"/>
      <w:marLeft w:val="0"/>
      <w:marRight w:val="0"/>
      <w:marTop w:val="0"/>
      <w:marBottom w:val="0"/>
      <w:divBdr>
        <w:top w:val="none" w:sz="0" w:space="0" w:color="auto"/>
        <w:left w:val="none" w:sz="0" w:space="0" w:color="auto"/>
        <w:bottom w:val="none" w:sz="0" w:space="0" w:color="auto"/>
        <w:right w:val="none" w:sz="0" w:space="0" w:color="auto"/>
      </w:divBdr>
    </w:div>
    <w:div w:id="1537044975">
      <w:bodyDiv w:val="1"/>
      <w:marLeft w:val="0"/>
      <w:marRight w:val="0"/>
      <w:marTop w:val="0"/>
      <w:marBottom w:val="0"/>
      <w:divBdr>
        <w:top w:val="none" w:sz="0" w:space="0" w:color="auto"/>
        <w:left w:val="none" w:sz="0" w:space="0" w:color="auto"/>
        <w:bottom w:val="none" w:sz="0" w:space="0" w:color="auto"/>
        <w:right w:val="none" w:sz="0" w:space="0" w:color="auto"/>
      </w:divBdr>
    </w:div>
    <w:div w:id="1551308933">
      <w:bodyDiv w:val="1"/>
      <w:marLeft w:val="0"/>
      <w:marRight w:val="0"/>
      <w:marTop w:val="0"/>
      <w:marBottom w:val="0"/>
      <w:divBdr>
        <w:top w:val="none" w:sz="0" w:space="0" w:color="auto"/>
        <w:left w:val="none" w:sz="0" w:space="0" w:color="auto"/>
        <w:bottom w:val="none" w:sz="0" w:space="0" w:color="auto"/>
        <w:right w:val="none" w:sz="0" w:space="0" w:color="auto"/>
      </w:divBdr>
    </w:div>
    <w:div w:id="1580669955">
      <w:bodyDiv w:val="1"/>
      <w:marLeft w:val="0"/>
      <w:marRight w:val="0"/>
      <w:marTop w:val="0"/>
      <w:marBottom w:val="0"/>
      <w:divBdr>
        <w:top w:val="none" w:sz="0" w:space="0" w:color="auto"/>
        <w:left w:val="none" w:sz="0" w:space="0" w:color="auto"/>
        <w:bottom w:val="none" w:sz="0" w:space="0" w:color="auto"/>
        <w:right w:val="none" w:sz="0" w:space="0" w:color="auto"/>
      </w:divBdr>
    </w:div>
    <w:div w:id="1600598400">
      <w:bodyDiv w:val="1"/>
      <w:marLeft w:val="0"/>
      <w:marRight w:val="0"/>
      <w:marTop w:val="0"/>
      <w:marBottom w:val="0"/>
      <w:divBdr>
        <w:top w:val="none" w:sz="0" w:space="0" w:color="auto"/>
        <w:left w:val="none" w:sz="0" w:space="0" w:color="auto"/>
        <w:bottom w:val="none" w:sz="0" w:space="0" w:color="auto"/>
        <w:right w:val="none" w:sz="0" w:space="0" w:color="auto"/>
      </w:divBdr>
    </w:div>
    <w:div w:id="1611274690">
      <w:bodyDiv w:val="1"/>
      <w:marLeft w:val="0"/>
      <w:marRight w:val="0"/>
      <w:marTop w:val="0"/>
      <w:marBottom w:val="0"/>
      <w:divBdr>
        <w:top w:val="none" w:sz="0" w:space="0" w:color="auto"/>
        <w:left w:val="none" w:sz="0" w:space="0" w:color="auto"/>
        <w:bottom w:val="none" w:sz="0" w:space="0" w:color="auto"/>
        <w:right w:val="none" w:sz="0" w:space="0" w:color="auto"/>
      </w:divBdr>
    </w:div>
    <w:div w:id="1638294929">
      <w:bodyDiv w:val="1"/>
      <w:marLeft w:val="0"/>
      <w:marRight w:val="0"/>
      <w:marTop w:val="0"/>
      <w:marBottom w:val="0"/>
      <w:divBdr>
        <w:top w:val="none" w:sz="0" w:space="0" w:color="auto"/>
        <w:left w:val="none" w:sz="0" w:space="0" w:color="auto"/>
        <w:bottom w:val="none" w:sz="0" w:space="0" w:color="auto"/>
        <w:right w:val="none" w:sz="0" w:space="0" w:color="auto"/>
      </w:divBdr>
    </w:div>
    <w:div w:id="1644263995">
      <w:bodyDiv w:val="1"/>
      <w:marLeft w:val="0"/>
      <w:marRight w:val="0"/>
      <w:marTop w:val="0"/>
      <w:marBottom w:val="0"/>
      <w:divBdr>
        <w:top w:val="none" w:sz="0" w:space="0" w:color="auto"/>
        <w:left w:val="none" w:sz="0" w:space="0" w:color="auto"/>
        <w:bottom w:val="none" w:sz="0" w:space="0" w:color="auto"/>
        <w:right w:val="none" w:sz="0" w:space="0" w:color="auto"/>
      </w:divBdr>
    </w:div>
    <w:div w:id="1692338914">
      <w:bodyDiv w:val="1"/>
      <w:marLeft w:val="0"/>
      <w:marRight w:val="0"/>
      <w:marTop w:val="0"/>
      <w:marBottom w:val="0"/>
      <w:divBdr>
        <w:top w:val="none" w:sz="0" w:space="0" w:color="auto"/>
        <w:left w:val="none" w:sz="0" w:space="0" w:color="auto"/>
        <w:bottom w:val="none" w:sz="0" w:space="0" w:color="auto"/>
        <w:right w:val="none" w:sz="0" w:space="0" w:color="auto"/>
      </w:divBdr>
    </w:div>
    <w:div w:id="1701129990">
      <w:bodyDiv w:val="1"/>
      <w:marLeft w:val="0"/>
      <w:marRight w:val="0"/>
      <w:marTop w:val="0"/>
      <w:marBottom w:val="0"/>
      <w:divBdr>
        <w:top w:val="none" w:sz="0" w:space="0" w:color="auto"/>
        <w:left w:val="none" w:sz="0" w:space="0" w:color="auto"/>
        <w:bottom w:val="none" w:sz="0" w:space="0" w:color="auto"/>
        <w:right w:val="none" w:sz="0" w:space="0" w:color="auto"/>
      </w:divBdr>
    </w:div>
    <w:div w:id="1722554876">
      <w:bodyDiv w:val="1"/>
      <w:marLeft w:val="0"/>
      <w:marRight w:val="0"/>
      <w:marTop w:val="0"/>
      <w:marBottom w:val="0"/>
      <w:divBdr>
        <w:top w:val="none" w:sz="0" w:space="0" w:color="auto"/>
        <w:left w:val="none" w:sz="0" w:space="0" w:color="auto"/>
        <w:bottom w:val="none" w:sz="0" w:space="0" w:color="auto"/>
        <w:right w:val="none" w:sz="0" w:space="0" w:color="auto"/>
      </w:divBdr>
    </w:div>
    <w:div w:id="1813867225">
      <w:bodyDiv w:val="1"/>
      <w:marLeft w:val="0"/>
      <w:marRight w:val="0"/>
      <w:marTop w:val="0"/>
      <w:marBottom w:val="0"/>
      <w:divBdr>
        <w:top w:val="none" w:sz="0" w:space="0" w:color="auto"/>
        <w:left w:val="none" w:sz="0" w:space="0" w:color="auto"/>
        <w:bottom w:val="none" w:sz="0" w:space="0" w:color="auto"/>
        <w:right w:val="none" w:sz="0" w:space="0" w:color="auto"/>
      </w:divBdr>
    </w:div>
    <w:div w:id="1827475014">
      <w:bodyDiv w:val="1"/>
      <w:marLeft w:val="0"/>
      <w:marRight w:val="0"/>
      <w:marTop w:val="0"/>
      <w:marBottom w:val="0"/>
      <w:divBdr>
        <w:top w:val="none" w:sz="0" w:space="0" w:color="auto"/>
        <w:left w:val="none" w:sz="0" w:space="0" w:color="auto"/>
        <w:bottom w:val="none" w:sz="0" w:space="0" w:color="auto"/>
        <w:right w:val="none" w:sz="0" w:space="0" w:color="auto"/>
      </w:divBdr>
    </w:div>
    <w:div w:id="1841002435">
      <w:bodyDiv w:val="1"/>
      <w:marLeft w:val="0"/>
      <w:marRight w:val="0"/>
      <w:marTop w:val="0"/>
      <w:marBottom w:val="0"/>
      <w:divBdr>
        <w:top w:val="none" w:sz="0" w:space="0" w:color="auto"/>
        <w:left w:val="none" w:sz="0" w:space="0" w:color="auto"/>
        <w:bottom w:val="none" w:sz="0" w:space="0" w:color="auto"/>
        <w:right w:val="none" w:sz="0" w:space="0" w:color="auto"/>
      </w:divBdr>
    </w:div>
    <w:div w:id="1847943753">
      <w:bodyDiv w:val="1"/>
      <w:marLeft w:val="0"/>
      <w:marRight w:val="0"/>
      <w:marTop w:val="0"/>
      <w:marBottom w:val="0"/>
      <w:divBdr>
        <w:top w:val="none" w:sz="0" w:space="0" w:color="auto"/>
        <w:left w:val="none" w:sz="0" w:space="0" w:color="auto"/>
        <w:bottom w:val="none" w:sz="0" w:space="0" w:color="auto"/>
        <w:right w:val="none" w:sz="0" w:space="0" w:color="auto"/>
      </w:divBdr>
    </w:div>
    <w:div w:id="1862088750">
      <w:bodyDiv w:val="1"/>
      <w:marLeft w:val="0"/>
      <w:marRight w:val="0"/>
      <w:marTop w:val="0"/>
      <w:marBottom w:val="0"/>
      <w:divBdr>
        <w:top w:val="none" w:sz="0" w:space="0" w:color="auto"/>
        <w:left w:val="none" w:sz="0" w:space="0" w:color="auto"/>
        <w:bottom w:val="none" w:sz="0" w:space="0" w:color="auto"/>
        <w:right w:val="none" w:sz="0" w:space="0" w:color="auto"/>
      </w:divBdr>
    </w:div>
    <w:div w:id="1893345487">
      <w:bodyDiv w:val="1"/>
      <w:marLeft w:val="0"/>
      <w:marRight w:val="0"/>
      <w:marTop w:val="0"/>
      <w:marBottom w:val="0"/>
      <w:divBdr>
        <w:top w:val="none" w:sz="0" w:space="0" w:color="auto"/>
        <w:left w:val="none" w:sz="0" w:space="0" w:color="auto"/>
        <w:bottom w:val="none" w:sz="0" w:space="0" w:color="auto"/>
        <w:right w:val="none" w:sz="0" w:space="0" w:color="auto"/>
      </w:divBdr>
    </w:div>
    <w:div w:id="1904026425">
      <w:bodyDiv w:val="1"/>
      <w:marLeft w:val="0"/>
      <w:marRight w:val="0"/>
      <w:marTop w:val="0"/>
      <w:marBottom w:val="0"/>
      <w:divBdr>
        <w:top w:val="none" w:sz="0" w:space="0" w:color="auto"/>
        <w:left w:val="none" w:sz="0" w:space="0" w:color="auto"/>
        <w:bottom w:val="none" w:sz="0" w:space="0" w:color="auto"/>
        <w:right w:val="none" w:sz="0" w:space="0" w:color="auto"/>
      </w:divBdr>
    </w:div>
    <w:div w:id="1904244921">
      <w:bodyDiv w:val="1"/>
      <w:marLeft w:val="0"/>
      <w:marRight w:val="0"/>
      <w:marTop w:val="0"/>
      <w:marBottom w:val="0"/>
      <w:divBdr>
        <w:top w:val="none" w:sz="0" w:space="0" w:color="auto"/>
        <w:left w:val="none" w:sz="0" w:space="0" w:color="auto"/>
        <w:bottom w:val="none" w:sz="0" w:space="0" w:color="auto"/>
        <w:right w:val="none" w:sz="0" w:space="0" w:color="auto"/>
      </w:divBdr>
    </w:div>
    <w:div w:id="1906984000">
      <w:bodyDiv w:val="1"/>
      <w:marLeft w:val="0"/>
      <w:marRight w:val="0"/>
      <w:marTop w:val="0"/>
      <w:marBottom w:val="0"/>
      <w:divBdr>
        <w:top w:val="none" w:sz="0" w:space="0" w:color="auto"/>
        <w:left w:val="none" w:sz="0" w:space="0" w:color="auto"/>
        <w:bottom w:val="none" w:sz="0" w:space="0" w:color="auto"/>
        <w:right w:val="none" w:sz="0" w:space="0" w:color="auto"/>
      </w:divBdr>
    </w:div>
    <w:div w:id="1945111959">
      <w:bodyDiv w:val="1"/>
      <w:marLeft w:val="0"/>
      <w:marRight w:val="0"/>
      <w:marTop w:val="0"/>
      <w:marBottom w:val="0"/>
      <w:divBdr>
        <w:top w:val="none" w:sz="0" w:space="0" w:color="auto"/>
        <w:left w:val="none" w:sz="0" w:space="0" w:color="auto"/>
        <w:bottom w:val="none" w:sz="0" w:space="0" w:color="auto"/>
        <w:right w:val="none" w:sz="0" w:space="0" w:color="auto"/>
      </w:divBdr>
    </w:div>
    <w:div w:id="1954708090">
      <w:bodyDiv w:val="1"/>
      <w:marLeft w:val="0"/>
      <w:marRight w:val="0"/>
      <w:marTop w:val="0"/>
      <w:marBottom w:val="0"/>
      <w:divBdr>
        <w:top w:val="none" w:sz="0" w:space="0" w:color="auto"/>
        <w:left w:val="none" w:sz="0" w:space="0" w:color="auto"/>
        <w:bottom w:val="none" w:sz="0" w:space="0" w:color="auto"/>
        <w:right w:val="none" w:sz="0" w:space="0" w:color="auto"/>
      </w:divBdr>
    </w:div>
    <w:div w:id="1955478935">
      <w:bodyDiv w:val="1"/>
      <w:marLeft w:val="0"/>
      <w:marRight w:val="0"/>
      <w:marTop w:val="0"/>
      <w:marBottom w:val="0"/>
      <w:divBdr>
        <w:top w:val="none" w:sz="0" w:space="0" w:color="auto"/>
        <w:left w:val="none" w:sz="0" w:space="0" w:color="auto"/>
        <w:bottom w:val="none" w:sz="0" w:space="0" w:color="auto"/>
        <w:right w:val="none" w:sz="0" w:space="0" w:color="auto"/>
      </w:divBdr>
    </w:div>
    <w:div w:id="1979676555">
      <w:bodyDiv w:val="1"/>
      <w:marLeft w:val="0"/>
      <w:marRight w:val="0"/>
      <w:marTop w:val="0"/>
      <w:marBottom w:val="0"/>
      <w:divBdr>
        <w:top w:val="none" w:sz="0" w:space="0" w:color="auto"/>
        <w:left w:val="none" w:sz="0" w:space="0" w:color="auto"/>
        <w:bottom w:val="none" w:sz="0" w:space="0" w:color="auto"/>
        <w:right w:val="none" w:sz="0" w:space="0" w:color="auto"/>
      </w:divBdr>
    </w:div>
    <w:div w:id="1993290506">
      <w:bodyDiv w:val="1"/>
      <w:marLeft w:val="0"/>
      <w:marRight w:val="0"/>
      <w:marTop w:val="0"/>
      <w:marBottom w:val="0"/>
      <w:divBdr>
        <w:top w:val="none" w:sz="0" w:space="0" w:color="auto"/>
        <w:left w:val="none" w:sz="0" w:space="0" w:color="auto"/>
        <w:bottom w:val="none" w:sz="0" w:space="0" w:color="auto"/>
        <w:right w:val="none" w:sz="0" w:space="0" w:color="auto"/>
      </w:divBdr>
    </w:div>
    <w:div w:id="2017539407">
      <w:bodyDiv w:val="1"/>
      <w:marLeft w:val="0"/>
      <w:marRight w:val="0"/>
      <w:marTop w:val="0"/>
      <w:marBottom w:val="0"/>
      <w:divBdr>
        <w:top w:val="none" w:sz="0" w:space="0" w:color="auto"/>
        <w:left w:val="none" w:sz="0" w:space="0" w:color="auto"/>
        <w:bottom w:val="none" w:sz="0" w:space="0" w:color="auto"/>
        <w:right w:val="none" w:sz="0" w:space="0" w:color="auto"/>
      </w:divBdr>
    </w:div>
    <w:div w:id="2017803040">
      <w:bodyDiv w:val="1"/>
      <w:marLeft w:val="0"/>
      <w:marRight w:val="0"/>
      <w:marTop w:val="0"/>
      <w:marBottom w:val="0"/>
      <w:divBdr>
        <w:top w:val="none" w:sz="0" w:space="0" w:color="auto"/>
        <w:left w:val="none" w:sz="0" w:space="0" w:color="auto"/>
        <w:bottom w:val="none" w:sz="0" w:space="0" w:color="auto"/>
        <w:right w:val="none" w:sz="0" w:space="0" w:color="auto"/>
      </w:divBdr>
    </w:div>
    <w:div w:id="2030064669">
      <w:bodyDiv w:val="1"/>
      <w:marLeft w:val="0"/>
      <w:marRight w:val="0"/>
      <w:marTop w:val="0"/>
      <w:marBottom w:val="0"/>
      <w:divBdr>
        <w:top w:val="none" w:sz="0" w:space="0" w:color="auto"/>
        <w:left w:val="none" w:sz="0" w:space="0" w:color="auto"/>
        <w:bottom w:val="none" w:sz="0" w:space="0" w:color="auto"/>
        <w:right w:val="none" w:sz="0" w:space="0" w:color="auto"/>
      </w:divBdr>
    </w:div>
    <w:div w:id="2032872122">
      <w:bodyDiv w:val="1"/>
      <w:marLeft w:val="0"/>
      <w:marRight w:val="0"/>
      <w:marTop w:val="0"/>
      <w:marBottom w:val="0"/>
      <w:divBdr>
        <w:top w:val="none" w:sz="0" w:space="0" w:color="auto"/>
        <w:left w:val="none" w:sz="0" w:space="0" w:color="auto"/>
        <w:bottom w:val="none" w:sz="0" w:space="0" w:color="auto"/>
        <w:right w:val="none" w:sz="0" w:space="0" w:color="auto"/>
      </w:divBdr>
    </w:div>
    <w:div w:id="2041665136">
      <w:bodyDiv w:val="1"/>
      <w:marLeft w:val="0"/>
      <w:marRight w:val="0"/>
      <w:marTop w:val="0"/>
      <w:marBottom w:val="0"/>
      <w:divBdr>
        <w:top w:val="none" w:sz="0" w:space="0" w:color="auto"/>
        <w:left w:val="none" w:sz="0" w:space="0" w:color="auto"/>
        <w:bottom w:val="none" w:sz="0" w:space="0" w:color="auto"/>
        <w:right w:val="none" w:sz="0" w:space="0" w:color="auto"/>
      </w:divBdr>
    </w:div>
    <w:div w:id="2072800206">
      <w:bodyDiv w:val="1"/>
      <w:marLeft w:val="0"/>
      <w:marRight w:val="0"/>
      <w:marTop w:val="0"/>
      <w:marBottom w:val="0"/>
      <w:divBdr>
        <w:top w:val="none" w:sz="0" w:space="0" w:color="auto"/>
        <w:left w:val="none" w:sz="0" w:space="0" w:color="auto"/>
        <w:bottom w:val="none" w:sz="0" w:space="0" w:color="auto"/>
        <w:right w:val="none" w:sz="0" w:space="0" w:color="auto"/>
      </w:divBdr>
    </w:div>
    <w:div w:id="2081710195">
      <w:bodyDiv w:val="1"/>
      <w:marLeft w:val="0"/>
      <w:marRight w:val="0"/>
      <w:marTop w:val="0"/>
      <w:marBottom w:val="0"/>
      <w:divBdr>
        <w:top w:val="none" w:sz="0" w:space="0" w:color="auto"/>
        <w:left w:val="none" w:sz="0" w:space="0" w:color="auto"/>
        <w:bottom w:val="none" w:sz="0" w:space="0" w:color="auto"/>
        <w:right w:val="none" w:sz="0" w:space="0" w:color="auto"/>
      </w:divBdr>
    </w:div>
    <w:div w:id="2088577311">
      <w:bodyDiv w:val="1"/>
      <w:marLeft w:val="0"/>
      <w:marRight w:val="0"/>
      <w:marTop w:val="0"/>
      <w:marBottom w:val="0"/>
      <w:divBdr>
        <w:top w:val="none" w:sz="0" w:space="0" w:color="auto"/>
        <w:left w:val="none" w:sz="0" w:space="0" w:color="auto"/>
        <w:bottom w:val="none" w:sz="0" w:space="0" w:color="auto"/>
        <w:right w:val="none" w:sz="0" w:space="0" w:color="auto"/>
      </w:divBdr>
    </w:div>
    <w:div w:id="2117284495">
      <w:bodyDiv w:val="1"/>
      <w:marLeft w:val="0"/>
      <w:marRight w:val="0"/>
      <w:marTop w:val="0"/>
      <w:marBottom w:val="0"/>
      <w:divBdr>
        <w:top w:val="none" w:sz="0" w:space="0" w:color="auto"/>
        <w:left w:val="none" w:sz="0" w:space="0" w:color="auto"/>
        <w:bottom w:val="none" w:sz="0" w:space="0" w:color="auto"/>
        <w:right w:val="none" w:sz="0" w:space="0" w:color="auto"/>
      </w:divBdr>
    </w:div>
    <w:div w:id="2121298502">
      <w:bodyDiv w:val="1"/>
      <w:marLeft w:val="0"/>
      <w:marRight w:val="0"/>
      <w:marTop w:val="0"/>
      <w:marBottom w:val="0"/>
      <w:divBdr>
        <w:top w:val="none" w:sz="0" w:space="0" w:color="auto"/>
        <w:left w:val="none" w:sz="0" w:space="0" w:color="auto"/>
        <w:bottom w:val="none" w:sz="0" w:space="0" w:color="auto"/>
        <w:right w:val="none" w:sz="0" w:space="0" w:color="auto"/>
      </w:divBdr>
    </w:div>
    <w:div w:id="212645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20</Pages>
  <Words>28678</Words>
  <Characters>163467</Characters>
  <Application>Microsoft Office Word</Application>
  <DocSecurity>0</DocSecurity>
  <Lines>1362</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Olabisi Lawal</cp:lastModifiedBy>
  <cp:revision>68</cp:revision>
  <dcterms:created xsi:type="dcterms:W3CDTF">2025-09-12T09:37:00Z</dcterms:created>
  <dcterms:modified xsi:type="dcterms:W3CDTF">2025-09-18T11:17:00Z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id="wnGIsSKA"/&gt;&lt;style id="http://www.zotero.org/styles/vancouver-brackets" locale="en-US" hasBibliography="1" bibliographyStyleHasBeenSet="1"/&gt;&lt;prefs&gt;&lt;pref name="fieldType" value="Field"/&gt;&lt;/prefs&gt;&lt;/d</vt:lpwstr>
  </property>
  <property fmtid="{D5CDD505-2E9C-101B-9397-08002B2CF9AE}" pid="3" name="ZOTERO_PREF_2">
    <vt:lpwstr>ata&gt;</vt:lpwstr>
  </property>
</Properties>
</file>