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09D93" w14:textId="77777777" w:rsidR="005735BB" w:rsidRPr="005735BB" w:rsidRDefault="005735BB" w:rsidP="005735BB">
      <w:pPr>
        <w:pStyle w:val="Author"/>
        <w:rPr>
          <w:rFonts w:ascii="Arial" w:hAnsi="Arial" w:cs="Arial"/>
          <w:bCs/>
          <w:i/>
          <w:iCs/>
          <w:kern w:val="28"/>
          <w:sz w:val="18"/>
          <w:szCs w:val="18"/>
          <w:u w:val="single"/>
        </w:rPr>
      </w:pPr>
      <w:bookmarkStart w:id="0" w:name="_Hlk199420606"/>
      <w:r w:rsidRPr="005735BB">
        <w:rPr>
          <w:rFonts w:ascii="Arial" w:hAnsi="Arial" w:cs="Arial"/>
          <w:bCs/>
          <w:i/>
          <w:iCs/>
          <w:kern w:val="28"/>
          <w:sz w:val="18"/>
          <w:szCs w:val="18"/>
          <w:u w:val="single"/>
        </w:rPr>
        <w:t>Original Research Article</w:t>
      </w:r>
    </w:p>
    <w:p w14:paraId="5495F266" w14:textId="784DAAB4" w:rsidR="00163BC4" w:rsidRPr="00163BC4" w:rsidRDefault="003B7B00" w:rsidP="00441B6F">
      <w:pPr>
        <w:pStyle w:val="Author"/>
        <w:spacing w:line="240" w:lineRule="auto"/>
        <w:rPr>
          <w:rFonts w:ascii="Arial" w:hAnsi="Arial" w:cs="Arial"/>
          <w:bCs/>
          <w:iCs/>
          <w:kern w:val="28"/>
          <w:sz w:val="36"/>
        </w:rPr>
      </w:pPr>
      <w:r w:rsidRPr="003B7B00">
        <w:rPr>
          <w:rFonts w:ascii="Arial" w:hAnsi="Arial" w:cs="Arial"/>
          <w:bCs/>
          <w:i/>
          <w:iCs/>
          <w:kern w:val="28"/>
          <w:sz w:val="36"/>
        </w:rPr>
        <w:t>In-vitro</w:t>
      </w:r>
      <w:r w:rsidRPr="003B7B00">
        <w:rPr>
          <w:rFonts w:ascii="Arial" w:hAnsi="Arial" w:cs="Arial"/>
          <w:bCs/>
          <w:iCs/>
          <w:kern w:val="28"/>
          <w:sz w:val="36"/>
        </w:rPr>
        <w:t xml:space="preserve"> Screening of Yeasts isolated from some Indigenous Alcoholic Beverages and Assessment of their Probiotic Potentials</w:t>
      </w:r>
      <w:bookmarkEnd w:id="0"/>
      <w:r w:rsidR="00231920">
        <w:rPr>
          <w:rFonts w:ascii="Arial" w:hAnsi="Arial" w:cs="Arial"/>
          <w:bCs/>
          <w:iCs/>
          <w:kern w:val="28"/>
          <w:sz w:val="36"/>
        </w:rPr>
        <w:t xml:space="preserve"> </w:t>
      </w:r>
    </w:p>
    <w:p w14:paraId="17811E48" w14:textId="77777777" w:rsidR="00A258C3" w:rsidRPr="00790ADA" w:rsidRDefault="00A258C3" w:rsidP="00441B6F">
      <w:pPr>
        <w:pStyle w:val="Author"/>
        <w:spacing w:line="240" w:lineRule="auto"/>
        <w:jc w:val="both"/>
        <w:rPr>
          <w:rFonts w:ascii="Arial" w:hAnsi="Arial" w:cs="Arial"/>
          <w:sz w:val="36"/>
        </w:rPr>
      </w:pPr>
    </w:p>
    <w:p w14:paraId="2E7C073E" w14:textId="77777777" w:rsidR="002C57D2" w:rsidRPr="00FB3A86" w:rsidRDefault="002C57D2" w:rsidP="00441B6F">
      <w:pPr>
        <w:pStyle w:val="Affiliation"/>
        <w:spacing w:after="0" w:line="240" w:lineRule="auto"/>
        <w:jc w:val="both"/>
        <w:rPr>
          <w:rFonts w:ascii="Arial" w:hAnsi="Arial" w:cs="Arial"/>
        </w:rPr>
      </w:pPr>
    </w:p>
    <w:p w14:paraId="672EA9BE" w14:textId="77777777" w:rsidR="00B01FCD" w:rsidRPr="00FB3A86" w:rsidRDefault="00000000" w:rsidP="00441B6F">
      <w:pPr>
        <w:pStyle w:val="Copyright"/>
        <w:spacing w:after="0" w:line="240" w:lineRule="auto"/>
        <w:jc w:val="both"/>
        <w:rPr>
          <w:rFonts w:ascii="Arial" w:hAnsi="Arial" w:cs="Arial"/>
        </w:rPr>
        <w:sectPr w:rsidR="00B01FCD" w:rsidRPr="00FB3A86" w:rsidSect="00C9318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9CB4AB2">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9B5E018" w14:textId="56F70B4A"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6C9240C" w14:textId="77777777" w:rsidTr="001E44FE">
        <w:tc>
          <w:tcPr>
            <w:tcW w:w="9576" w:type="dxa"/>
            <w:shd w:val="clear" w:color="auto" w:fill="F2F2F2"/>
          </w:tcPr>
          <w:p w14:paraId="7514B74E" w14:textId="1CDF92AB" w:rsidR="00505F06" w:rsidRPr="003B7B00" w:rsidRDefault="003B7B00" w:rsidP="00441B6F">
            <w:pPr>
              <w:pStyle w:val="Body"/>
              <w:spacing w:after="0"/>
              <w:rPr>
                <w:rFonts w:ascii="Times New Roman" w:hAnsi="Times New Roman"/>
                <w:sz w:val="18"/>
                <w:szCs w:val="18"/>
              </w:rPr>
            </w:pPr>
            <w:r w:rsidRPr="00B8201E">
              <w:rPr>
                <w:rFonts w:ascii="Times New Roman" w:hAnsi="Times New Roman"/>
                <w:sz w:val="22"/>
                <w:szCs w:val="22"/>
              </w:rPr>
              <w:t xml:space="preserve">Probiotic yeasts are specialized strains that can survive high acidic intestinal condition while retaining their sugar fermentation properties, promote gut health and enhance immune support. However, the production of indigenous probiotic food and beverages is hindered by the scarcity of these yeast strains. Hence, this study was designed to screen yeast strains for probiotic properties and evaluate their safety status. Yeast strains were isolated from palm wine and </w:t>
            </w:r>
            <w:r w:rsidRPr="00B8201E">
              <w:rPr>
                <w:rFonts w:ascii="Times New Roman" w:hAnsi="Times New Roman"/>
                <w:i/>
                <w:sz w:val="22"/>
                <w:szCs w:val="22"/>
              </w:rPr>
              <w:t>burukutu</w:t>
            </w:r>
            <w:r w:rsidRPr="00B8201E">
              <w:rPr>
                <w:rFonts w:ascii="Times New Roman" w:hAnsi="Times New Roman"/>
                <w:sz w:val="22"/>
                <w:szCs w:val="22"/>
              </w:rPr>
              <w:t xml:space="preserve"> and identified using the ITS 26rDNA</w:t>
            </w:r>
            <w:r w:rsidR="00697F64">
              <w:rPr>
                <w:rFonts w:ascii="Times New Roman" w:hAnsi="Times New Roman"/>
                <w:sz w:val="22"/>
                <w:szCs w:val="22"/>
              </w:rPr>
              <w:t xml:space="preserve">. Yeast isolates </w:t>
            </w:r>
            <w:r w:rsidRPr="00B8201E">
              <w:rPr>
                <w:rFonts w:ascii="Times New Roman" w:hAnsi="Times New Roman"/>
                <w:sz w:val="22"/>
                <w:szCs w:val="22"/>
              </w:rPr>
              <w:t xml:space="preserve">were </w:t>
            </w:r>
            <w:r w:rsidR="00697F64">
              <w:rPr>
                <w:rFonts w:ascii="Times New Roman" w:hAnsi="Times New Roman"/>
                <w:sz w:val="22"/>
                <w:szCs w:val="22"/>
              </w:rPr>
              <w:t xml:space="preserve">further </w:t>
            </w:r>
            <w:r w:rsidRPr="00B8201E">
              <w:rPr>
                <w:rFonts w:ascii="Times New Roman" w:hAnsi="Times New Roman"/>
                <w:sz w:val="22"/>
                <w:szCs w:val="22"/>
              </w:rPr>
              <w:t xml:space="preserve">screened through </w:t>
            </w:r>
            <w:r w:rsidRPr="00B8201E">
              <w:rPr>
                <w:rFonts w:ascii="Times New Roman" w:hAnsi="Times New Roman"/>
                <w:i/>
                <w:iCs/>
                <w:sz w:val="22"/>
                <w:szCs w:val="22"/>
              </w:rPr>
              <w:t>in-vitro</w:t>
            </w:r>
            <w:r w:rsidRPr="00B8201E">
              <w:rPr>
                <w:rFonts w:ascii="Times New Roman" w:hAnsi="Times New Roman"/>
                <w:sz w:val="22"/>
                <w:szCs w:val="22"/>
              </w:rPr>
              <w:t xml:space="preserve"> probiotic tests for tolerance to low pH, lysozyme, and bile salt</w:t>
            </w:r>
            <w:r w:rsidR="00697F64">
              <w:rPr>
                <w:rFonts w:ascii="Times New Roman" w:hAnsi="Times New Roman"/>
                <w:sz w:val="22"/>
                <w:szCs w:val="22"/>
              </w:rPr>
              <w:t>;</w:t>
            </w:r>
            <w:r w:rsidRPr="00B8201E">
              <w:rPr>
                <w:rFonts w:ascii="Times New Roman" w:hAnsi="Times New Roman"/>
                <w:sz w:val="22"/>
                <w:szCs w:val="22"/>
              </w:rPr>
              <w:t xml:space="preserve"> cell surface hydrophobicity, antagonistic potential and antibiotics susceptibility properties. DNase production, gelatinase and hemolytic activities were carried out as safety tests of the yeast strains. Data were analyzed using descriptive statistics and ANOVA at α</w:t>
            </w:r>
            <w:r w:rsidRPr="00B8201E">
              <w:rPr>
                <w:rFonts w:ascii="Times New Roman" w:hAnsi="Times New Roman"/>
                <w:sz w:val="22"/>
                <w:szCs w:val="22"/>
                <w:vertAlign w:val="subscript"/>
              </w:rPr>
              <w:t>0.05</w:t>
            </w:r>
            <w:r w:rsidRPr="00B8201E">
              <w:rPr>
                <w:rFonts w:ascii="Times New Roman" w:hAnsi="Times New Roman"/>
                <w:sz w:val="22"/>
                <w:szCs w:val="22"/>
              </w:rPr>
              <w:t xml:space="preserve">. Eleven yeast strains isolated from palm wine and </w:t>
            </w:r>
            <w:r w:rsidRPr="00B8201E">
              <w:rPr>
                <w:rFonts w:ascii="Times New Roman" w:hAnsi="Times New Roman"/>
                <w:i/>
                <w:iCs/>
                <w:sz w:val="22"/>
                <w:szCs w:val="22"/>
              </w:rPr>
              <w:t>burukutu</w:t>
            </w:r>
            <w:r w:rsidRPr="00B8201E">
              <w:rPr>
                <w:rFonts w:ascii="Times New Roman" w:hAnsi="Times New Roman"/>
                <w:sz w:val="22"/>
                <w:szCs w:val="22"/>
              </w:rPr>
              <w:t xml:space="preserve"> were identified as </w:t>
            </w:r>
            <w:r w:rsidRPr="00B8201E">
              <w:rPr>
                <w:rFonts w:ascii="Times New Roman" w:hAnsi="Times New Roman"/>
                <w:i/>
                <w:sz w:val="22"/>
                <w:szCs w:val="22"/>
              </w:rPr>
              <w:t xml:space="preserve">Saccharomyces </w:t>
            </w:r>
            <w:r w:rsidRPr="00B8201E">
              <w:rPr>
                <w:rFonts w:ascii="Times New Roman" w:hAnsi="Times New Roman"/>
                <w:sz w:val="22"/>
                <w:szCs w:val="22"/>
              </w:rPr>
              <w:t xml:space="preserve">(54.54%), </w:t>
            </w:r>
            <w:r w:rsidRPr="00B8201E">
              <w:rPr>
                <w:rFonts w:ascii="Times New Roman" w:hAnsi="Times New Roman"/>
                <w:i/>
                <w:sz w:val="22"/>
                <w:szCs w:val="22"/>
              </w:rPr>
              <w:t>Pichia</w:t>
            </w:r>
            <w:r w:rsidRPr="00B8201E">
              <w:rPr>
                <w:rFonts w:ascii="Times New Roman" w:hAnsi="Times New Roman"/>
                <w:sz w:val="22"/>
                <w:szCs w:val="22"/>
              </w:rPr>
              <w:t xml:space="preserve"> (18.18%), </w:t>
            </w:r>
            <w:proofErr w:type="spellStart"/>
            <w:r w:rsidRPr="00B8201E">
              <w:rPr>
                <w:rFonts w:ascii="Times New Roman" w:hAnsi="Times New Roman"/>
                <w:i/>
                <w:sz w:val="22"/>
                <w:szCs w:val="22"/>
              </w:rPr>
              <w:t>Trichopsoron</w:t>
            </w:r>
            <w:proofErr w:type="spellEnd"/>
            <w:r w:rsidRPr="00B8201E">
              <w:rPr>
                <w:rFonts w:ascii="Times New Roman" w:hAnsi="Times New Roman"/>
                <w:sz w:val="22"/>
                <w:szCs w:val="22"/>
              </w:rPr>
              <w:t xml:space="preserve"> (18.18%), and </w:t>
            </w:r>
            <w:proofErr w:type="spellStart"/>
            <w:r w:rsidRPr="00B8201E">
              <w:rPr>
                <w:rFonts w:ascii="Times New Roman" w:hAnsi="Times New Roman"/>
                <w:sz w:val="22"/>
                <w:szCs w:val="22"/>
              </w:rPr>
              <w:t>Meyerozyma</w:t>
            </w:r>
            <w:proofErr w:type="spellEnd"/>
            <w:r w:rsidRPr="00B8201E">
              <w:rPr>
                <w:rFonts w:ascii="Times New Roman" w:hAnsi="Times New Roman"/>
                <w:sz w:val="22"/>
                <w:szCs w:val="22"/>
              </w:rPr>
              <w:t xml:space="preserve"> (9.09%). </w:t>
            </w:r>
            <w:r w:rsidRPr="00B8201E">
              <w:rPr>
                <w:rFonts w:ascii="Times New Roman" w:hAnsi="Times New Roman"/>
                <w:i/>
                <w:iCs/>
                <w:sz w:val="22"/>
                <w:szCs w:val="22"/>
              </w:rPr>
              <w:t>Saccharomyces cerevisiae</w:t>
            </w:r>
            <w:r w:rsidRPr="00B8201E">
              <w:rPr>
                <w:rFonts w:ascii="Times New Roman" w:hAnsi="Times New Roman"/>
                <w:sz w:val="22"/>
                <w:szCs w:val="22"/>
              </w:rPr>
              <w:t xml:space="preserve"> AZ71 and </w:t>
            </w:r>
            <w:proofErr w:type="spellStart"/>
            <w:r w:rsidRPr="00B8201E">
              <w:rPr>
                <w:rFonts w:ascii="Times New Roman" w:hAnsi="Times New Roman"/>
                <w:i/>
                <w:iCs/>
                <w:sz w:val="22"/>
                <w:szCs w:val="22"/>
              </w:rPr>
              <w:t>Meyerozyma</w:t>
            </w:r>
            <w:proofErr w:type="spellEnd"/>
            <w:r w:rsidRPr="00B8201E">
              <w:rPr>
                <w:rFonts w:ascii="Times New Roman" w:hAnsi="Times New Roman"/>
                <w:i/>
                <w:iCs/>
                <w:sz w:val="22"/>
                <w:szCs w:val="22"/>
              </w:rPr>
              <w:t xml:space="preserve"> </w:t>
            </w:r>
            <w:proofErr w:type="spellStart"/>
            <w:r w:rsidRPr="00B8201E">
              <w:rPr>
                <w:rFonts w:ascii="Times New Roman" w:hAnsi="Times New Roman"/>
                <w:i/>
                <w:iCs/>
                <w:sz w:val="22"/>
                <w:szCs w:val="22"/>
              </w:rPr>
              <w:t>caribbica</w:t>
            </w:r>
            <w:proofErr w:type="spellEnd"/>
            <w:r w:rsidRPr="00B8201E">
              <w:rPr>
                <w:rFonts w:ascii="Times New Roman" w:hAnsi="Times New Roman"/>
                <w:sz w:val="22"/>
                <w:szCs w:val="22"/>
              </w:rPr>
              <w:t xml:space="preserve"> DTO423-B5</w:t>
            </w:r>
            <w:r w:rsidRPr="00B8201E">
              <w:rPr>
                <w:rFonts w:ascii="Times New Roman" w:hAnsi="Times New Roman"/>
                <w:sz w:val="22"/>
                <w:szCs w:val="22"/>
              </w:rPr>
              <w:tab/>
              <w:t>were observed to have a survivability of 75.885% and 71.654% respectively above 70% at pH 3.0. There was a significant difference in the growth of yeast strains at 0.3% bile salt concentration with over 70% tolerance to lysozyme, cell surface hydrophobicity and auto-aggregation properties. There was a complete resistance to all the antibiotics and all the yeast strains were negative for DNase production, gelatinase and hemolytic activities. The results obtained in this study shows that indigenous alcoholic beverages can be a potential source of probiotic yeasts for food and beverage production.</w:t>
            </w:r>
          </w:p>
        </w:tc>
      </w:tr>
    </w:tbl>
    <w:p w14:paraId="1153FAEA" w14:textId="6FC797E7" w:rsidR="00790ADA" w:rsidRDefault="00A24E7E" w:rsidP="003B7B00">
      <w:pPr>
        <w:spacing w:before="240" w:after="240"/>
        <w:jc w:val="both"/>
        <w:rPr>
          <w:rFonts w:ascii="Arial" w:hAnsi="Arial" w:cs="Arial"/>
          <w:i/>
        </w:rPr>
      </w:pPr>
      <w:r>
        <w:rPr>
          <w:rFonts w:ascii="Arial" w:hAnsi="Arial" w:cs="Arial"/>
          <w:i/>
        </w:rPr>
        <w:t>Keywords:</w:t>
      </w:r>
      <w:r w:rsidR="003B7B00">
        <w:rPr>
          <w:rFonts w:ascii="Arial" w:hAnsi="Arial" w:cs="Arial"/>
          <w:i/>
        </w:rPr>
        <w:t xml:space="preserve"> </w:t>
      </w:r>
      <w:r w:rsidR="003B7B00" w:rsidRPr="00E568BB">
        <w:rPr>
          <w:rFonts w:ascii="Times New Roman" w:hAnsi="Times New Roman"/>
          <w:bCs/>
        </w:rPr>
        <w:t>Yeast</w:t>
      </w:r>
      <w:r w:rsidR="003B7B00">
        <w:rPr>
          <w:rFonts w:ascii="Times New Roman" w:hAnsi="Times New Roman"/>
          <w:bCs/>
        </w:rPr>
        <w:t>s, P</w:t>
      </w:r>
      <w:r w:rsidR="003B7B00" w:rsidRPr="00E568BB">
        <w:rPr>
          <w:rFonts w:ascii="Times New Roman" w:hAnsi="Times New Roman"/>
          <w:bCs/>
        </w:rPr>
        <w:t>robiotics</w:t>
      </w:r>
      <w:r w:rsidR="003B7B00">
        <w:rPr>
          <w:rFonts w:ascii="Times New Roman" w:hAnsi="Times New Roman"/>
          <w:bCs/>
        </w:rPr>
        <w:t xml:space="preserve">, </w:t>
      </w:r>
      <w:r w:rsidR="003B7B00" w:rsidRPr="00E568BB">
        <w:rPr>
          <w:rFonts w:ascii="Times New Roman" w:hAnsi="Times New Roman"/>
          <w:bCs/>
          <w:i/>
          <w:iCs/>
        </w:rPr>
        <w:t>Saccharomyces cerevisiae</w:t>
      </w:r>
    </w:p>
    <w:p w14:paraId="45AC56B9" w14:textId="77777777" w:rsidR="00505F06" w:rsidRPr="00A24E7E" w:rsidRDefault="00505F06" w:rsidP="00441B6F">
      <w:pPr>
        <w:pStyle w:val="Body"/>
        <w:spacing w:after="0"/>
        <w:rPr>
          <w:rFonts w:ascii="Arial" w:hAnsi="Arial" w:cs="Arial"/>
          <w:i/>
        </w:rPr>
      </w:pPr>
    </w:p>
    <w:p w14:paraId="7F87D04B" w14:textId="6252463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84ECC54" w14:textId="77777777" w:rsidR="00790ADA" w:rsidRPr="00FB3A86" w:rsidRDefault="00790ADA" w:rsidP="00441B6F">
      <w:pPr>
        <w:pStyle w:val="AbstHead"/>
        <w:spacing w:after="0"/>
        <w:jc w:val="both"/>
        <w:rPr>
          <w:rFonts w:ascii="Arial" w:hAnsi="Arial" w:cs="Arial"/>
        </w:rPr>
      </w:pPr>
    </w:p>
    <w:p w14:paraId="79C6B00C" w14:textId="44C087EB" w:rsidR="00790ADA" w:rsidRDefault="003B7B00" w:rsidP="00441B6F">
      <w:pPr>
        <w:pStyle w:val="Body"/>
        <w:spacing w:after="0"/>
        <w:rPr>
          <w:rFonts w:ascii="Times New Roman" w:hAnsi="Times New Roman"/>
          <w:bCs/>
          <w:sz w:val="22"/>
          <w:szCs w:val="22"/>
        </w:rPr>
      </w:pPr>
      <w:r w:rsidRPr="00E568BB">
        <w:rPr>
          <w:rFonts w:ascii="Times New Roman" w:hAnsi="Times New Roman"/>
          <w:sz w:val="22"/>
          <w:szCs w:val="22"/>
        </w:rPr>
        <w:t xml:space="preserve">The </w:t>
      </w:r>
      <w:bookmarkStart w:id="1" w:name="_Hlk175418100"/>
      <w:r w:rsidRPr="00E568BB">
        <w:rPr>
          <w:rFonts w:ascii="Times New Roman" w:hAnsi="Times New Roman"/>
          <w:sz w:val="22"/>
          <w:szCs w:val="22"/>
        </w:rPr>
        <w:t xml:space="preserve">Food and Agriculture Organization </w:t>
      </w:r>
      <w:bookmarkEnd w:id="1"/>
      <w:r w:rsidRPr="00E568BB">
        <w:rPr>
          <w:rFonts w:ascii="Times New Roman" w:hAnsi="Times New Roman"/>
          <w:sz w:val="22"/>
          <w:szCs w:val="22"/>
        </w:rPr>
        <w:t xml:space="preserve">of the United Nations (FAO) and the </w:t>
      </w:r>
      <w:bookmarkStart w:id="2" w:name="_Hlk175418119"/>
      <w:r w:rsidRPr="00E568BB">
        <w:rPr>
          <w:rFonts w:ascii="Times New Roman" w:hAnsi="Times New Roman"/>
          <w:sz w:val="22"/>
          <w:szCs w:val="22"/>
        </w:rPr>
        <w:t>World Health Organization</w:t>
      </w:r>
      <w:bookmarkEnd w:id="2"/>
      <w:r w:rsidRPr="00E568BB">
        <w:rPr>
          <w:rFonts w:ascii="Times New Roman" w:hAnsi="Times New Roman"/>
          <w:sz w:val="22"/>
          <w:szCs w:val="22"/>
        </w:rPr>
        <w:t xml:space="preserve"> (WHO) Joint Working Group  defined probiotics as live micro-organisms which, when given in sufficient quantities result in beneficial health effects on the host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{"citationItems":[{"id":"ITEM-1","itemData":{"abstract":"This paper includes joint FAO and WHO work to evaluate the latest information and scientific evidence available on the functional and safety aspects of food probiotics, as well as the methodology to assess such aspects, by bringing together worldwide scientific experts in the field. It includes the reports of the expert consultation and of the working group. These reports provide scientific advice in relation to the safety assessment of probiotics, general guidance for their evaluation and on specific questions in relation to their pathogenicity, toxigenicity, allergenicity, as well as to their functional and nutritional properties. The guidelines for the evaluation of probiotics in foods were developed as part of this joint effort, providing criteria and methodology to assess the efficacy and the safety of these products 85 ISSN 0254-4725 9 7 8 9 2 5 1 0 5 5 1 3 7 TC/M/A0512E/1/05.06/800","author":[{"dropping-particle":"","family":"FAO/WHO","given":"","non-dropping-particle":"","parse-names":false,"suffix":""}],"container-title":"FAO Food and Nutrition Paper 85","id":"ITEM-1","issued":{"date-parts":[["2002"]]},"title":"Guidelines for the evaluation of probiotics in food. Food and Agriculture Organization of the United Nations and World Health Organization Group Report.(London Ontario, Canada)","type":"article-journal"},"uris":["http://www.mendeley.com/documents/?uuid=9e42d229-06a9-35bd-8f70-cb5aaf9104b9"]},{"id":"ITEM-2","itemData":{"DOI":"10.1016/j.lwt.2015.07.042","ISSN":"00236438","abstract":"The possible beneficial properties of food and associated microorganisms for both human and animal health are increasingly investigated. While many bacteria have been characterised as probiotics, only one yeast variety, Saccharomyces cerevisiae var. boulardii, has been recognised to be part of this group, regardless of the importance of yeasts in the food industry. In this work, we have studied the probiotic or health-beneficial potential of 130 yeast strains isolated from food belonging to the collection of the Institute of Food Science Research CIAL (CSIC-UAM). To that end, the response of these yeasts to physiological conditions during consumption has been assessed through measuring their capacity to grow at 37 °C and to survive the gastrointestinal transit conditions. Almost 50% of the yeast analysed could thrive at the host intestine temperature, and of these, almost 37% had growth kinetic parameters higher at 37 °C than at 25 °C. In addition, about 95% of the strains could survive the exposition to conditions simulating the gastrointestinal transit. The yeast strains were also analysed for exhibiting auto-aggregation phenotype, antioxidant activity and the production of killer peptides, this only found in 8.5% of the strains analysed. These properties could be regarded as additional interesting features for selecting new probiotic strains.","author":[{"dropping-particle":"","family":"Gil-Rodríguez","given":"Ana María","non-dropping-particle":"","parse-names":false,"suffix":""},{"dropping-particle":"V.","family":"Carrascosa","given":"Alfonso","non-dropping-particle":"","parse-names":false,"suffix":""},{"dropping-particle":"","family":"Requena","given":"Teresa","non-dropping-particle":"","parse-names":false,"suffix":""}],"container-title":"LWT","id":"ITEM-2","issue":"2","issued":{"date-parts":[["2015"]]},"title":"Yeasts in foods and beverages: In vitro characterisation of probiotic traits","type":"article-journal","volume":"64"},"uris":["http://www.mendeley.com/documents/?uuid=a81368b0-297e-3f80-8b6f-1514496a4411"]},{"id":"ITEM-3","itemData":{"DOI":"10.1016/j.tifs.2014.05.002","ISSN":"09242244","abstract":"Fermentation is an ancient form of food preservation, which also improves the nutritional content of foods. In many regions of the world, fermented beverages have become known for their health-promoting attributes. In addition to harnessing traditional beverages for commercial use, there have recently been innovative efforts to develop non-dairy probiotic fermented beverages from a variety of substrates, including soy milk, whey, cereals and vegetable and fruit juices. On the basis of recent developments, it is anticipated that fermented beverages will continue to be a significant component within the functional food market. © 2014 Elsevier Ltd.","author":[{"dropping-particle":"","family":"Marsh","given":"Alan J.","non-dropping-particle":"","parse-names":false,"suffix":""},{"dropping-particle":"","family":"Hill","given":"Colin","non-dropping-particle":"","parse-names":false,"suffix":""},{"dropping-particle":"","family":"Ross","given":"R. Paul","non-dropping-particle":"","parse-names":false,"suffix":""},{"dropping-particle":"","family":"Cotter","given":"Paul D.","non-dropping-particle":"","parse-names":false,"suffix":""}],"container-title":"Trends in Food Science and Technology","id":"ITEM-3","issue":"2","issued":{"date-parts":[["2014"]]},"title":"Fermented beverages with health-promoting potential: Past and future perspectives","type":"article","volume":"38"},"uris":["http://www.mendeley.com/documents/?uuid=a017f2fd-cbb3-3597-b625-851c581b6f82"]}],"mendeley":{"formattedCitation":"(FAO/WHO, 2002; Gil-Rodríguez et al., 2015; Marsh et al., 2014)","manualFormatting":"(FAO/WHO, 2002; Marsh et al., 2014; Gil-Rodríguez et al., 2015)","plainTextFormattedCitation":"(FAO/WHO, 2002; Gil-Rodríguez et al., 2015; Marsh et al., 2014)","previouslyFormattedCitation":"(FAO/WHO, 2002; Gil-Rodríguez et al., 2015; Marsh et al., 2014)"},"properties":{"noteIndex":0},"schema":"https://github.com/citation-style-language/schema/raw/master/csl-citation.json"}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(FAO/WHO, 2002; Marsh </w:t>
      </w:r>
      <w:r w:rsidRPr="00E568BB">
        <w:rPr>
          <w:rFonts w:ascii="Times New Roman" w:hAnsi="Times New Roman"/>
          <w:i/>
          <w:noProof/>
          <w:sz w:val="22"/>
          <w:szCs w:val="22"/>
        </w:rPr>
        <w:t>et al.,</w:t>
      </w:r>
      <w:r w:rsidRPr="00E568BB">
        <w:rPr>
          <w:rFonts w:ascii="Times New Roman" w:hAnsi="Times New Roman"/>
          <w:noProof/>
          <w:sz w:val="22"/>
          <w:szCs w:val="22"/>
        </w:rPr>
        <w:t xml:space="preserve"> 2014; Gil-Rodríguez </w:t>
      </w:r>
      <w:r w:rsidRPr="00E568BB">
        <w:rPr>
          <w:rFonts w:ascii="Times New Roman" w:hAnsi="Times New Roman"/>
          <w:i/>
          <w:noProof/>
          <w:sz w:val="22"/>
          <w:szCs w:val="22"/>
        </w:rPr>
        <w:t>et al.,</w:t>
      </w:r>
      <w:r w:rsidRPr="00E568BB">
        <w:rPr>
          <w:rFonts w:ascii="Times New Roman" w:hAnsi="Times New Roman"/>
          <w:noProof/>
          <w:sz w:val="22"/>
          <w:szCs w:val="22"/>
        </w:rPr>
        <w:t xml:space="preserve"> 2015)</w:t>
      </w:r>
      <w:r w:rsidRPr="00E568BB">
        <w:rPr>
          <w:rFonts w:ascii="Times New Roman" w:hAnsi="Times New Roman"/>
          <w:sz w:val="22"/>
          <w:szCs w:val="22"/>
        </w:rPr>
        <w:fldChar w:fldCharType="end"/>
      </w:r>
      <w:r w:rsidRPr="00E568BB">
        <w:rPr>
          <w:rFonts w:ascii="Times New Roman" w:hAnsi="Times New Roman"/>
          <w:sz w:val="22"/>
          <w:szCs w:val="22"/>
        </w:rPr>
        <w:t xml:space="preserve">. Probiotics have been widely used by humans since prehistoric times, even before the discovery of microbes, and products from fermented milk were used by ancient Egyptians and Tibetan nomadic tribes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{"citationItems":[{"id":"ITEM-1","itemData":{"DOI":"10.1093/cid/civ054","ISSN":"15376591","abstract":"The development of probiotics, which are living bacteria or yeasts used to confer a health benefit on the host, has paralleled our research in food preservation, microbiologic identification techniques, and our understanding of how the complex interactions in microbiota impact the host's health and recovery from disease. This review briefly describes the history of probiotics, where probiotic strains were originally isolated, and the types of probiotic products currently available on the global market. In addition, the uses or indications for these probiotics are described, along with the types of clinical investigations that have been done. Continuing challenges persist for the proper probiotic strain identification, regulatory pathways, and how healthcare providers can choose a specific strain to recommend to their patients.","author":[{"dropping-particle":"V.","family":"McFarland","given":"Lynne","non-dropping-particle":"","parse-names":false,"suffix":""}],"container-title":"Clinical Infectious Diseases","id":"ITEM-1","issued":{"date-parts":[["2015"]]},"title":"From yaks to yogurt: The history, development, and current use of probiotics","type":"article-journal","volume":"60"},"uris":["http://www.mendeley.com/documents/?uuid=f50e486c-7e14-3a4a-9172-40b2251e0472"]},{"id":"ITEM-2","itemData":{"DOI":"10.1093/nutrit/nuv020","ISSN":"17534887","abstract":"Yogurt has been a part of the human diet for several millennia and goes by many names throughout the world. The word “yogurt” is believed to have come from the Turkish word “yogurmak,” which means to thicken, coagulate, or curdle. While references to the health-promoting properties of yogurt date back to 6000 BC in Indian Ayurvedic scripts, it was not until the 20th century that Stamen Grigorov, a Bulgarian medical student, attributed the benefits to lactic acid bacteria. Today, most yogurt is fermented milk that is acidified with viable and well-defined bacteria (Lactobacillus bulgaricus and Streptococcus thermophiles). While patterns of yogurt consumption vary greatly from country to country, consumption is generally low. In the United States and Brazil, for example, only 6% of the population consume yogurt on a daily basis. Low consumption of yogurt represents a missed opportunity to contribute to a healthy lifestyle, as yogurt provides a good to excellent source of highly bioavailable protein and an excellent source of calcium as well as a source of probiotics that may provide a range of health benefits.","author":[{"dropping-particle":"","family":"Fisberg","given":"Mauro","non-dropping-particle":"","parse-names":false,"suffix":""},{"dropping-particle":"","family":"Machado","given":"Rachel","non-dropping-particle":"","parse-names":false,"suffix":""}],"container-title":"Nutrition Reviews","id":"ITEM-2","issued":{"date-parts":[["2015"]]},"title":"History of yogurt and current patterns of consumption","type":"article","volume":"73"},"uris":["http://www.mendeley.com/documents/?uuid=00c55de3-f5b6-309e-b0f2-44ae6c2e2865"]}],"mendeley":{"formattedCitation":"(Fisberg &amp; Machado, 2015; McFarland, 2015)","manualFormatting":"(Fisberg and Machado, 2015; McFarland, 2015)","plainTextFormattedCitation":"(Fisberg &amp; Machado, 2015; McFarland, 2015)","previouslyFormattedCitation":"(Fisberg &amp; Machado, 2015; McFarland, 2015)"},"properties":{"noteIndex":0},"schema":"https://github.com/citation-style-language/schema/raw/master/csl-citation.json"}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(Fisberg and Machado, 2015; McFarland, 2015)</w:t>
      </w:r>
      <w:r w:rsidRPr="00E568BB">
        <w:rPr>
          <w:rFonts w:ascii="Times New Roman" w:hAnsi="Times New Roman"/>
          <w:sz w:val="22"/>
          <w:szCs w:val="22"/>
        </w:rPr>
        <w:fldChar w:fldCharType="end"/>
      </w:r>
      <w:r w:rsidRPr="00E568BB">
        <w:rPr>
          <w:rFonts w:ascii="Times New Roman" w:hAnsi="Times New Roman"/>
          <w:sz w:val="22"/>
          <w:szCs w:val="22"/>
        </w:rPr>
        <w:t xml:space="preserve">. Probiotic have reportedly since been isolated from a range of sources, including fruit surfaces, milk products, soil, and stool from humans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{"citationItems":[{"id":"ITEM-1","itemData":{"DOI":"10.1093/cid/civ054","ISSN":"15376591","abstract":"The development of probiotics, which are living bacteria or yeasts used to confer a health benefit on the host, has paralleled our research in food preservation, microbiologic identification techniques, and our understanding of how the complex interactions in microbiota impact the host's health and recovery from disease. This review briefly describes the history of probiotics, where probiotic strains were originally isolated, and the types of probiotic products currently available on the global market. In addition, the uses or indications for these probiotics are described, along with the types of clinical investigations that have been done. Continuing challenges persist for the proper probiotic strain identification, regulatory pathways, and how healthcare providers can choose a specific strain to recommend to their patients.","author":[{"dropping-particle":"V.","family":"McFarland","given":"Lynne","non-dropping-particle":"","parse-names":false,"suffix":""}],"container-title":"Clinical Infectious Diseases","id":"ITEM-1","issued":{"date-parts":[["2015"]]},"title":"From yaks to yogurt: The history, development, and current use of probiotics","type":"article-journal","volume":"60"},"uris":["http://www.mendeley.com/documents/?uuid=f50e486c-7e14-3a4a-9172-40b2251e0472"]}],"mendeley":{"formattedCitation":"(McFarland, 2015)","plainTextFormattedCitation":"(McFarland, 2015)","previouslyFormattedCitation":"(McFarland, 2015)"},"properties":{"noteIndex":0},"schema":"https://github.com/citation-style-language/schema/raw/master/csl-citation.json"}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(McFarland, 2015)</w:t>
      </w:r>
      <w:r w:rsidRPr="00E568BB">
        <w:rPr>
          <w:rFonts w:ascii="Times New Roman" w:hAnsi="Times New Roman"/>
          <w:sz w:val="22"/>
          <w:szCs w:val="22"/>
        </w:rPr>
        <w:fldChar w:fldCharType="end"/>
      </w:r>
      <w:r w:rsidRPr="00E568BB">
        <w:rPr>
          <w:rFonts w:ascii="Times New Roman" w:hAnsi="Times New Roman"/>
          <w:sz w:val="22"/>
          <w:szCs w:val="22"/>
        </w:rPr>
        <w:t xml:space="preserve">. Across different parts of Africa, various types of fermented food and beverages are common, and they constitute the major dietary intake of the population, especially those in the rural areas. In Ethiopia, ergo, commonly referred to African yoghurt is made from the spontaneous fermentation of camel, goat, or cow milk while in Morocco, </w:t>
      </w:r>
      <w:proofErr w:type="spellStart"/>
      <w:r w:rsidRPr="00E568BB">
        <w:rPr>
          <w:rFonts w:ascii="Times New Roman" w:hAnsi="Times New Roman"/>
          <w:i/>
          <w:iCs/>
          <w:sz w:val="22"/>
          <w:szCs w:val="22"/>
        </w:rPr>
        <w:t>jben</w:t>
      </w:r>
      <w:proofErr w:type="spellEnd"/>
      <w:r w:rsidRPr="00E568BB">
        <w:rPr>
          <w:rFonts w:ascii="Times New Roman" w:hAnsi="Times New Roman"/>
          <w:sz w:val="22"/>
          <w:szCs w:val="22"/>
        </w:rPr>
        <w:t xml:space="preserve"> is a traditional Moroccan cheese made from cow or goat milk. Other indigenous African fermented food products include </w:t>
      </w:r>
      <w:proofErr w:type="spellStart"/>
      <w:r w:rsidRPr="00E568BB">
        <w:rPr>
          <w:rFonts w:ascii="Times New Roman" w:hAnsi="Times New Roman"/>
          <w:i/>
          <w:iCs/>
          <w:sz w:val="22"/>
          <w:szCs w:val="22"/>
        </w:rPr>
        <w:t>kule</w:t>
      </w:r>
      <w:proofErr w:type="spellEnd"/>
      <w:r w:rsidRPr="00E568BB">
        <w:rPr>
          <w:rFonts w:ascii="Times New Roman" w:hAnsi="Times New Roman"/>
          <w:i/>
          <w:iCs/>
          <w:sz w:val="22"/>
          <w:szCs w:val="22"/>
        </w:rPr>
        <w:t xml:space="preserve"> </w:t>
      </w:r>
      <w:proofErr w:type="spellStart"/>
      <w:r w:rsidRPr="00E568BB">
        <w:rPr>
          <w:rFonts w:ascii="Times New Roman" w:hAnsi="Times New Roman"/>
          <w:i/>
          <w:iCs/>
          <w:sz w:val="22"/>
          <w:szCs w:val="22"/>
        </w:rPr>
        <w:t>naoto</w:t>
      </w:r>
      <w:proofErr w:type="spellEnd"/>
      <w:r w:rsidRPr="00E568BB">
        <w:rPr>
          <w:rFonts w:ascii="Times New Roman" w:hAnsi="Times New Roman"/>
          <w:sz w:val="22"/>
          <w:szCs w:val="22"/>
        </w:rPr>
        <w:t xml:space="preserve"> in Kenya, </w:t>
      </w:r>
      <w:proofErr w:type="spellStart"/>
      <w:r w:rsidRPr="00E568BB">
        <w:rPr>
          <w:rFonts w:ascii="Times New Roman" w:hAnsi="Times New Roman"/>
          <w:i/>
          <w:iCs/>
          <w:sz w:val="22"/>
          <w:szCs w:val="22"/>
        </w:rPr>
        <w:t>kivunde</w:t>
      </w:r>
      <w:proofErr w:type="spellEnd"/>
      <w:r w:rsidRPr="00E568BB">
        <w:rPr>
          <w:rFonts w:ascii="Times New Roman" w:hAnsi="Times New Roman"/>
          <w:sz w:val="22"/>
          <w:szCs w:val="22"/>
        </w:rPr>
        <w:t xml:space="preserve"> and </w:t>
      </w:r>
      <w:proofErr w:type="spellStart"/>
      <w:r w:rsidRPr="00E568BB">
        <w:rPr>
          <w:rFonts w:ascii="Times New Roman" w:hAnsi="Times New Roman"/>
          <w:i/>
          <w:iCs/>
          <w:sz w:val="22"/>
          <w:szCs w:val="22"/>
        </w:rPr>
        <w:t>rigouta</w:t>
      </w:r>
      <w:proofErr w:type="spellEnd"/>
      <w:r w:rsidRPr="00E568BB">
        <w:rPr>
          <w:rFonts w:ascii="Times New Roman" w:hAnsi="Times New Roman"/>
          <w:sz w:val="22"/>
          <w:szCs w:val="22"/>
        </w:rPr>
        <w:t xml:space="preserve"> in Tunisia, </w:t>
      </w:r>
      <w:proofErr w:type="spellStart"/>
      <w:r w:rsidRPr="00E568BB">
        <w:rPr>
          <w:rFonts w:ascii="Times New Roman" w:hAnsi="Times New Roman"/>
          <w:i/>
          <w:iCs/>
          <w:sz w:val="22"/>
          <w:szCs w:val="22"/>
        </w:rPr>
        <w:t>okpehe</w:t>
      </w:r>
      <w:proofErr w:type="spellEnd"/>
      <w:r w:rsidRPr="00E568BB">
        <w:rPr>
          <w:rFonts w:ascii="Times New Roman" w:hAnsi="Times New Roman"/>
          <w:sz w:val="22"/>
          <w:szCs w:val="22"/>
        </w:rPr>
        <w:t xml:space="preserve"> and </w:t>
      </w:r>
      <w:proofErr w:type="spellStart"/>
      <w:r w:rsidRPr="00E568BB">
        <w:rPr>
          <w:rFonts w:ascii="Times New Roman" w:hAnsi="Times New Roman"/>
          <w:i/>
          <w:iCs/>
          <w:sz w:val="22"/>
          <w:szCs w:val="22"/>
        </w:rPr>
        <w:t>ugba</w:t>
      </w:r>
      <w:proofErr w:type="spellEnd"/>
      <w:r w:rsidRPr="00E568BB">
        <w:rPr>
          <w:rFonts w:ascii="Times New Roman" w:hAnsi="Times New Roman"/>
          <w:sz w:val="22"/>
          <w:szCs w:val="22"/>
        </w:rPr>
        <w:t xml:space="preserve"> in Nigeria, </w:t>
      </w:r>
      <w:proofErr w:type="spellStart"/>
      <w:r w:rsidRPr="00E568BB">
        <w:rPr>
          <w:rFonts w:ascii="Times New Roman" w:hAnsi="Times New Roman"/>
          <w:i/>
          <w:iCs/>
          <w:sz w:val="22"/>
          <w:szCs w:val="22"/>
        </w:rPr>
        <w:t>poto</w:t>
      </w:r>
      <w:proofErr w:type="spellEnd"/>
      <w:r w:rsidRPr="00E568BB">
        <w:rPr>
          <w:rFonts w:ascii="Times New Roman" w:hAnsi="Times New Roman"/>
          <w:i/>
          <w:iCs/>
          <w:sz w:val="22"/>
          <w:szCs w:val="22"/>
        </w:rPr>
        <w:t xml:space="preserve"> </w:t>
      </w:r>
      <w:proofErr w:type="spellStart"/>
      <w:r w:rsidRPr="00E568BB">
        <w:rPr>
          <w:rFonts w:ascii="Times New Roman" w:hAnsi="Times New Roman"/>
          <w:i/>
          <w:iCs/>
          <w:sz w:val="22"/>
          <w:szCs w:val="22"/>
        </w:rPr>
        <w:t>poto</w:t>
      </w:r>
      <w:proofErr w:type="spellEnd"/>
      <w:r w:rsidRPr="00E568BB">
        <w:rPr>
          <w:rFonts w:ascii="Times New Roman" w:hAnsi="Times New Roman"/>
          <w:sz w:val="22"/>
          <w:szCs w:val="22"/>
        </w:rPr>
        <w:t xml:space="preserve"> in the Republic of Congo, </w:t>
      </w:r>
      <w:proofErr w:type="spellStart"/>
      <w:r w:rsidRPr="00B72697">
        <w:rPr>
          <w:rFonts w:ascii="Times New Roman" w:hAnsi="Times New Roman"/>
          <w:i/>
          <w:iCs/>
          <w:sz w:val="22"/>
          <w:szCs w:val="22"/>
        </w:rPr>
        <w:t>pito</w:t>
      </w:r>
      <w:proofErr w:type="spellEnd"/>
      <w:r w:rsidRPr="00E568BB">
        <w:rPr>
          <w:rFonts w:ascii="Times New Roman" w:hAnsi="Times New Roman"/>
          <w:sz w:val="22"/>
          <w:szCs w:val="22"/>
        </w:rPr>
        <w:t xml:space="preserve"> and </w:t>
      </w:r>
      <w:proofErr w:type="spellStart"/>
      <w:r w:rsidRPr="00E568BB">
        <w:rPr>
          <w:rFonts w:ascii="Times New Roman" w:hAnsi="Times New Roman"/>
          <w:i/>
          <w:iCs/>
          <w:sz w:val="22"/>
          <w:szCs w:val="22"/>
        </w:rPr>
        <w:t>burukutu</w:t>
      </w:r>
      <w:proofErr w:type="spellEnd"/>
      <w:r w:rsidRPr="00E568BB">
        <w:rPr>
          <w:rFonts w:ascii="Times New Roman" w:hAnsi="Times New Roman"/>
          <w:sz w:val="22"/>
          <w:szCs w:val="22"/>
        </w:rPr>
        <w:t xml:space="preserve"> (fermented African beer from sorghum), which is common to many Tropical African countries like Ghana, Nigeria, Togo, Burundi, Ethiopia, and Kenya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{"citationItems":[{"id":"ITEM-1","itemData":{"author":[{"dropping-particle":"","family":"Yafetto","given":"Levi","non-dropping-particle":"","parse-names":false,"suffix":""},{"dropping-particle":"","family":"Nsiah-asamoah","given":"Christiana Naa Atsreh","non-dropping-particle":"","parse-names":false,"suffix":""},{"dropping-particle":"","family":"Birikorang","given":"Emmanuel","non-dropping-particle":"","parse-names":false,"suffix":""},{"dropping-particle":"","family":"Odamtten","given":"George Tawia","non-dropping-particle":"","parse-names":false,"suffix":""}],"id":"ITEM-1","issued":{"date-parts":[["2022"]]},"title":"Biotechnological Application of Saccharomyces cerevisiae and Lactobacillus delbrueckii sp . bulgaricus for Protein Enrichment of Fermented Unmalted and Malted Sorghum ( Sorghum bicolor ( L .) Moench )","type":"article-journal","volume":"2022"},"uris":["http://www.mendeley.com/documents/?uuid=ceef665c-ea8c-4cef-a20f-9b9475d747b6"]}],"mendeley":{"formattedCitation":"(Yafetto et al., 2022)","plainTextFormattedCitation":"(Yafetto et al., 2022)","previouslyFormattedCitation":"(Yafetto et al., 2022)"},"properties":{"noteIndex":0},"schema":"https://github.com/citation-style-language/schema/raw/master/csl-citation.json"}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(Yafetto </w:t>
      </w:r>
      <w:r w:rsidRPr="00E568BB">
        <w:rPr>
          <w:rFonts w:ascii="Times New Roman" w:hAnsi="Times New Roman"/>
          <w:i/>
          <w:noProof/>
          <w:sz w:val="22"/>
          <w:szCs w:val="22"/>
        </w:rPr>
        <w:t>et al.,</w:t>
      </w:r>
      <w:r w:rsidRPr="00E568BB">
        <w:rPr>
          <w:rFonts w:ascii="Times New Roman" w:hAnsi="Times New Roman"/>
          <w:noProof/>
          <w:sz w:val="22"/>
          <w:szCs w:val="22"/>
        </w:rPr>
        <w:t xml:space="preserve"> 2022)</w:t>
      </w:r>
      <w:r w:rsidRPr="00E568BB">
        <w:rPr>
          <w:rFonts w:ascii="Times New Roman" w:hAnsi="Times New Roman"/>
          <w:sz w:val="22"/>
          <w:szCs w:val="22"/>
        </w:rPr>
        <w:fldChar w:fldCharType="end"/>
      </w:r>
      <w:r w:rsidRPr="00E568BB">
        <w:rPr>
          <w:rFonts w:ascii="Times New Roman" w:hAnsi="Times New Roman"/>
          <w:sz w:val="22"/>
          <w:szCs w:val="22"/>
        </w:rPr>
        <w:t xml:space="preserve">. The sugary sap of the African </w:t>
      </w:r>
      <w:r w:rsidRPr="00E568BB">
        <w:rPr>
          <w:rFonts w:ascii="Times New Roman" w:hAnsi="Times New Roman"/>
          <w:sz w:val="22"/>
          <w:szCs w:val="22"/>
        </w:rPr>
        <w:lastRenderedPageBreak/>
        <w:t>oil palm (</w:t>
      </w:r>
      <w:r w:rsidRPr="00E568BB">
        <w:rPr>
          <w:rFonts w:ascii="Times New Roman" w:hAnsi="Times New Roman"/>
          <w:i/>
          <w:sz w:val="22"/>
          <w:szCs w:val="22"/>
        </w:rPr>
        <w:t>Elaeis guineensis</w:t>
      </w:r>
      <w:r w:rsidRPr="00E568BB">
        <w:rPr>
          <w:rFonts w:ascii="Times New Roman" w:hAnsi="Times New Roman"/>
          <w:sz w:val="22"/>
          <w:szCs w:val="22"/>
        </w:rPr>
        <w:t xml:space="preserve">) and </w:t>
      </w:r>
      <w:proofErr w:type="spellStart"/>
      <w:r w:rsidRPr="00E568BB">
        <w:rPr>
          <w:rFonts w:ascii="Times New Roman" w:hAnsi="Times New Roman"/>
          <w:sz w:val="22"/>
          <w:szCs w:val="22"/>
        </w:rPr>
        <w:t>raphia</w:t>
      </w:r>
      <w:proofErr w:type="spellEnd"/>
      <w:r w:rsidRPr="00E568BB">
        <w:rPr>
          <w:rFonts w:ascii="Times New Roman" w:hAnsi="Times New Roman"/>
          <w:sz w:val="22"/>
          <w:szCs w:val="22"/>
        </w:rPr>
        <w:t xml:space="preserve"> palm (</w:t>
      </w:r>
      <w:r w:rsidRPr="00E568BB">
        <w:rPr>
          <w:rFonts w:ascii="Times New Roman" w:hAnsi="Times New Roman"/>
          <w:i/>
          <w:sz w:val="22"/>
          <w:szCs w:val="22"/>
        </w:rPr>
        <w:t>Raphia hookeri</w:t>
      </w:r>
      <w:r w:rsidRPr="00E568BB">
        <w:rPr>
          <w:rFonts w:ascii="Times New Roman" w:hAnsi="Times New Roman"/>
          <w:sz w:val="22"/>
          <w:szCs w:val="22"/>
        </w:rPr>
        <w:t xml:space="preserve">) produce palm wine, which is an alcoholic beverage commonly consumed in Nigeria, Ghana, Cameroon and other West African countries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{"citationItems":[{"id":"ITEM-1","itemData":{"DOI":"10.1006/fmic.1993.1057","ISSN":"07400020","abstract":"Forty-nine yeast isolates were picked from 20 samples of five different kinds of Nigerian traditional alcoholic beverages. They were identified by the conventional methods in conjunction with the use of simplified identification scheme of Deak and Beuchat. Saccharomyces cerevisiae (11 isolates) was isolated from all the beverages while Schizosaccharomyces pombe (1) and S. japonicus (1) were only isolated from palmwine. Other yeasts included Candida castellii (1), C. fructus (2), C. intermedia (1), C. krusei (3), C. tropicalis (4), Geotrichum candidum (5), Hansenula anomala (2), Kloeckera apiculata (4), Pichia membraefaciens (3), P. ohmeri (1), Saccharomyces chevalieri (1), S. uvarum (1), Kluyveromyces africanus (2), Torulaspora delbrueckii (3) and Rhodutorula grainis (3). The distribution of the species in the beverages is shown. © 1993 Academic Press Limited.","author":[{"dropping-particle":"","family":"Sanni","given":"A. I.","non-dropping-particle":"","parse-names":false,"suffix":""},{"dropping-particle":"","family":"Lönner","given":"C.","non-dropping-particle":"","parse-names":false,"suffix":""}],"container-title":"Food Microbiology","id":"ITEM-1","issue":"6","issued":{"date-parts":[["1993"]]},"page":"517-523","title":"Identification of yeasts isolated from Nigerian traditional alcoholic beverages","type":"article","volume":"10"},"uris":["http://www.mendeley.com/documents/?uuid=cbf6733b-c67b-4de9-9096-a21d35f5984f"]}],"mendeley":{"formattedCitation":"(Sanni &amp; Lönner, 1993)","manualFormatting":"(Sanni and Lönner, 1993; Adesokan et al., 2020)","plainTextFormattedCitation":"(Sanni &amp; Lönner, 1993)","previouslyFormattedCitation":"(Sanni &amp; Lönner, 1993)"},"properties":{"noteIndex":0},"schema":"https://github.com/citation-style-language/schema/raw/master/csl-citation.json"}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(Sanni and Lönner, 1993; </w:t>
      </w:r>
      <w:r w:rsidRPr="00E568BB">
        <w:rPr>
          <w:rFonts w:ascii="Times New Roman" w:hAnsi="Times New Roman"/>
          <w:noProof/>
          <w:sz w:val="22"/>
          <w:szCs w:val="22"/>
        </w:rPr>
        <w:fldChar w:fldCharType="begin" w:fldLock="1"/>
      </w:r>
      <w:r w:rsidRPr="00E568BB">
        <w:rPr>
          <w:rFonts w:ascii="Times New Roman" w:hAnsi="Times New Roman"/>
          <w:noProof/>
          <w:sz w:val="22"/>
          <w:szCs w:val="22"/>
        </w:rPr>
        <w:instrText>ADDIN CSL_CITATION {"citationItems":[{"id":"ITEM-1","itemData":{"DOI":"10.5897/ajmr2019.9185","author":[{"dropping-particle":"","family":"Adesokan","given":"Isaac Ayanniran","non-dropping-particle":"","parse-names":false,"suffix":""},{"dropping-particle":"","family":"Sanni","given":"Abiodun","non-dropping-particle":"","parse-names":false,"suffix":""},{"dropping-particle":"","family":"Marc-Andre","given":"Lachance","non-dropping-particle":"","parse-names":false,"suffix":""}],"container-title":"African Journal of Microbiology Research","id":"ITEM-1","issue":"9","issued":{"date-parts":[["2020"]]},"page":"481-486","title":"Biochemical and molecular characterization of yeasts isolated from Nigerian traditional fermented food products","type":"article-journal","volume":"14"},"uris":["http://www.mendeley.com/documents/?uuid=128f6bf6-5962-459c-a386-95c40c6fe57d"]}],"mendeley":{"formattedCitation":"(Adesokan et al., 2020)","manualFormatting":"Adesokan et al., 2020","plainTextFormattedCitation":"(Adesokan et al., 2020)","previouslyFormattedCitation":"(Adesokan et al., 2020)"},"properties":{"noteIndex":0},"schema":"https://github.com/citation-style-language/schema/raw/master/csl-citation.json"}</w:instrText>
      </w:r>
      <w:r w:rsidRPr="00E568BB">
        <w:rPr>
          <w:rFonts w:ascii="Times New Roman" w:hAnsi="Times New Roman"/>
          <w:noProof/>
          <w:sz w:val="22"/>
          <w:szCs w:val="22"/>
        </w:rPr>
        <w:fldChar w:fldCharType="separate"/>
      </w:r>
      <w:r w:rsidRPr="00E568BB">
        <w:rPr>
          <w:rFonts w:ascii="Times New Roman" w:hAnsi="Times New Roman"/>
          <w:noProof/>
          <w:sz w:val="22"/>
          <w:szCs w:val="22"/>
        </w:rPr>
        <w:t xml:space="preserve">Adesokan </w:t>
      </w:r>
      <w:r w:rsidRPr="00E568BB">
        <w:rPr>
          <w:rFonts w:ascii="Times New Roman" w:hAnsi="Times New Roman"/>
          <w:i/>
          <w:noProof/>
          <w:sz w:val="22"/>
          <w:szCs w:val="22"/>
        </w:rPr>
        <w:t>et al.,</w:t>
      </w:r>
      <w:r w:rsidRPr="00E568BB">
        <w:rPr>
          <w:rFonts w:ascii="Times New Roman" w:hAnsi="Times New Roman"/>
          <w:noProof/>
          <w:sz w:val="22"/>
          <w:szCs w:val="22"/>
        </w:rPr>
        <w:t xml:space="preserve"> 2020</w:t>
      </w:r>
      <w:r w:rsidRPr="00E568BB">
        <w:rPr>
          <w:rFonts w:ascii="Times New Roman" w:hAnsi="Times New Roman"/>
          <w:noProof/>
          <w:sz w:val="22"/>
          <w:szCs w:val="22"/>
        </w:rPr>
        <w:fldChar w:fldCharType="end"/>
      </w:r>
      <w:r w:rsidRPr="00E568BB">
        <w:rPr>
          <w:rFonts w:ascii="Times New Roman" w:hAnsi="Times New Roman"/>
          <w:noProof/>
          <w:sz w:val="22"/>
          <w:szCs w:val="22"/>
        </w:rPr>
        <w:t>)</w:t>
      </w:r>
      <w:r w:rsidRPr="00E568BB">
        <w:rPr>
          <w:rFonts w:ascii="Times New Roman" w:hAnsi="Times New Roman"/>
          <w:sz w:val="22"/>
          <w:szCs w:val="22"/>
        </w:rPr>
        <w:fldChar w:fldCharType="end"/>
      </w:r>
      <w:r w:rsidRPr="00E568BB">
        <w:rPr>
          <w:rFonts w:ascii="Times New Roman" w:hAnsi="Times New Roman"/>
          <w:sz w:val="22"/>
          <w:szCs w:val="22"/>
        </w:rPr>
        <w:t xml:space="preserve">. These indigenous food and beverages all serve as a rich reservoir of various groups of microorganisms that are responsible for enhancing their nutritional and organoleptic properties. Although many species of </w:t>
      </w:r>
      <w:r w:rsidRPr="00E568BB">
        <w:rPr>
          <w:rFonts w:ascii="Times New Roman" w:hAnsi="Times New Roman"/>
          <w:i/>
          <w:sz w:val="22"/>
          <w:szCs w:val="22"/>
        </w:rPr>
        <w:t>Lactobacillus</w:t>
      </w:r>
      <w:r w:rsidRPr="00E568BB">
        <w:rPr>
          <w:rFonts w:ascii="Times New Roman" w:hAnsi="Times New Roman"/>
          <w:sz w:val="22"/>
          <w:szCs w:val="22"/>
        </w:rPr>
        <w:t xml:space="preserve"> are well-known probiotic organisms, there is a growing body of research on the use of yeast as probiotics. Yeasts are widely used in biotechnology and industries for the mass manufacturing of fermented food products, including enzymes, acids, and vitamins. However, for probiotics to function effectively, they must be in a living condition in order to establish a symbiotic balance in the host digestive tract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{"citationItems":[{"id":"ITEM-1","itemData":{"DOI":"10.1007/s13197-020-04432-3","ISSN":"0975-8402","author":[{"dropping-particle":"","family":"Setta","given":"M C","non-dropping-particle":"","parse-names":false,"suffix":""},{"dropping-particle":"","family":"Matemu","given":"A","non-dropping-particle":"","parse-names":false,"suffix":""},{"dropping-particle":"","family":"Mbega","given":"E R","non-dropping-particle":"","parse-names":false,"suffix":""}],"container-title":"Journal of Food Science and Technology","id":"ITEM-1","issue":"11","issued":{"date-parts":[["2020"]]},"page":"3935-3946","publisher":"Springer India","title":"Potential of probiotics from fermented cereal-based beverages in improving health of poor people in Africa","type":"article-journal","volume":"57"},"uris":["http://www.mendeley.com/documents/?uuid=b05d14f1-bf02-41fd-92b1-7f93c9327ecd"]}],"mendeley":{"formattedCitation":"(Setta et al., 2020)","plainTextFormattedCitation":"(Setta et al., 2020)","previouslyFormattedCitation":"(Setta et al., 2020)"},"properties":{"noteIndex":0},"schema":"https://github.com/citation-style-language/schema/raw/master/csl-citation.json"}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(Setta </w:t>
      </w:r>
      <w:r w:rsidRPr="00E568BB">
        <w:rPr>
          <w:rFonts w:ascii="Times New Roman" w:hAnsi="Times New Roman"/>
          <w:i/>
          <w:noProof/>
          <w:sz w:val="22"/>
          <w:szCs w:val="22"/>
        </w:rPr>
        <w:t>et al.,</w:t>
      </w:r>
      <w:r w:rsidRPr="00E568BB">
        <w:rPr>
          <w:rFonts w:ascii="Times New Roman" w:hAnsi="Times New Roman"/>
          <w:noProof/>
          <w:sz w:val="22"/>
          <w:szCs w:val="22"/>
        </w:rPr>
        <w:t xml:space="preserve"> 2020)</w:t>
      </w:r>
      <w:r w:rsidRPr="00E568BB">
        <w:rPr>
          <w:rFonts w:ascii="Times New Roman" w:hAnsi="Times New Roman"/>
          <w:sz w:val="22"/>
          <w:szCs w:val="22"/>
        </w:rPr>
        <w:fldChar w:fldCharType="end"/>
      </w:r>
      <w:r w:rsidRPr="00E568BB">
        <w:rPr>
          <w:rFonts w:ascii="Times New Roman" w:hAnsi="Times New Roman"/>
          <w:sz w:val="22"/>
          <w:szCs w:val="22"/>
        </w:rPr>
        <w:t xml:space="preserve">. Being resistant to antibiotics turns out to be a good thing for probiotic organisms, and yeasts are advantageous since they are unaffected by antibacterial agents. This characteristic of yeasts appears to be crucial for their application as a probiotic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{"citationItems":[{"id":"ITEM-1","itemData":{"DOI":"10.1016/j.btre.2022.e00716","ISSN":"2215017X","abstract":"Probiotics are vital and beneficial organisms which offers the health benefits to the host organisms. The fungal probiotic field is one of the developing fields nowadays. Yeast has an enormous and diverse group of microorganisms that is attracting and expanding the attention from researchers and industries. Saccharomyces boulardii, the only patented strain belonging to yeast genera for the human use, has been broadly evaluated for its probiotic effect. Yeasts belonging to the genera Debaryomyces, Pichia, Yarrowia, Meyerozyma, Kluyveromyces etc., have attained more interest because of their beneficial and probable probiotic features. These yeast probiotics produce VOCs (Volatile organic compounds), mycocins and antimicrobials which shows the antagonistic effect against pathogenic fungi and bacteria. Additionally, those yeasts have been recorded as good plant growth promoting microorganisms. Yeast has an important role in environmental applications such as bioremediation and removal of metals like chromium, mercury, lead etc., from waste water. Probiotic yeasts with their promising antimicrobial, antioxidant, anticancer properties, cholesterol assimilation and immunomodulatory effects can also be utilized as biotherapeutics. In this review article we have made an attempt to address important yeast probiotic attributes.","author":[{"dropping-particle":"","family":"Shruthi","given":"B.","non-dropping-particle":"","parse-names":false,"suffix":""},{"dropping-particle":"","family":"Deepa","given":"N.","non-dropping-particle":"","parse-names":false,"suffix":""},{"dropping-particle":"","family":"Somashekaraiah","given":"Rakesh","non-dropping-particle":"","parse-names":false,"suffix":""},{"dropping-particle":"","family":"Adithi","given":"G.","non-dropping-particle":"","parse-names":false,"suffix":""},{"dropping-particle":"","family":"Divyashree","given":"S.","non-dropping-particle":"","parse-names":false,"suffix":""},{"dropping-particle":"","family":"Sreenivasa","given":"M. Y.","non-dropping-particle":"","parse-names":false,"suffix":""}],"container-title":"Biotechnology Reports","id":"ITEM-1","issue":"December","issued":{"date-parts":[["2022"]]},"page":"e00716","publisher":"Elsevier B.V.","title":"Exploring biotechnological and functional characteristics of probiotic yeasts: A review","type":"article-journal","volume":"34"},"uris":["http://www.mendeley.com/documents/?uuid=cfae7c84-4b1e-4b76-8825-2c3ac03b6936"]}],"mendeley":{"formattedCitation":"(Shruthi et al., 2022)","plainTextFormattedCitation":"(Shruthi et al., 2022)","previouslyFormattedCitation":"(Shruthi et al., 2022)"},"properties":{"noteIndex":0},"schema":"https://github.com/citation-style-language/schema/raw/master/csl-citation.json"}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(Shruthi </w:t>
      </w:r>
      <w:r w:rsidRPr="00E568BB">
        <w:rPr>
          <w:rFonts w:ascii="Times New Roman" w:hAnsi="Times New Roman"/>
          <w:i/>
          <w:noProof/>
          <w:sz w:val="22"/>
          <w:szCs w:val="22"/>
        </w:rPr>
        <w:t>et al.,</w:t>
      </w:r>
      <w:r w:rsidRPr="00E568BB">
        <w:rPr>
          <w:rFonts w:ascii="Times New Roman" w:hAnsi="Times New Roman"/>
          <w:noProof/>
          <w:sz w:val="22"/>
          <w:szCs w:val="22"/>
        </w:rPr>
        <w:t xml:space="preserve"> 2022)</w:t>
      </w:r>
      <w:r w:rsidRPr="00E568BB">
        <w:rPr>
          <w:rFonts w:ascii="Times New Roman" w:hAnsi="Times New Roman"/>
          <w:sz w:val="22"/>
          <w:szCs w:val="22"/>
        </w:rPr>
        <w:fldChar w:fldCharType="end"/>
      </w:r>
      <w:r w:rsidRPr="00E568BB">
        <w:rPr>
          <w:rFonts w:ascii="Times New Roman" w:hAnsi="Times New Roman"/>
          <w:sz w:val="22"/>
          <w:szCs w:val="22"/>
        </w:rPr>
        <w:t xml:space="preserve">, and the possibility of antimicrobial-resistant </w:t>
      </w:r>
      <w:r w:rsidRPr="00E568BB">
        <w:rPr>
          <w:rFonts w:ascii="Times New Roman" w:hAnsi="Times New Roman"/>
          <w:i/>
          <w:sz w:val="22"/>
          <w:szCs w:val="22"/>
        </w:rPr>
        <w:t>Lactobacillus</w:t>
      </w:r>
      <w:r w:rsidRPr="00E568BB">
        <w:rPr>
          <w:rFonts w:ascii="Times New Roman" w:hAnsi="Times New Roman"/>
          <w:sz w:val="22"/>
          <w:szCs w:val="22"/>
        </w:rPr>
        <w:t xml:space="preserve"> strains to transfer antibiotic resistance genes to pathogenic bacteria poses a serious hazard when being employed as probiotics.</w:t>
      </w:r>
      <w:r w:rsidRPr="00E568BB" w:rsidDel="00D51DAD">
        <w:rPr>
          <w:rFonts w:ascii="Times New Roman" w:hAnsi="Times New Roman"/>
          <w:sz w:val="22"/>
          <w:szCs w:val="22"/>
        </w:rPr>
        <w:t xml:space="preserve"> </w:t>
      </w:r>
      <w:r w:rsidRPr="00E568BB">
        <w:rPr>
          <w:rFonts w:ascii="Times New Roman" w:hAnsi="Times New Roman"/>
          <w:sz w:val="22"/>
          <w:szCs w:val="22"/>
        </w:rPr>
        <w:t xml:space="preserve">Since there is little chance of gene transfer between bacteria and yeast, using yeasts as probiotics is safe and recommended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{"citationItems":[{"id":"ITEM-1","itemData":{"DOI":"10.1016/j.btre.2022.e00716","ISSN":"2215017X","abstract":"Probiotics are vital and beneficial organisms which offers the health benefits to the host organisms. The fungal probiotic field is one of the developing fields nowadays. Yeast has an enormous and diverse group of microorganisms that is attracting and expanding the attention from researchers and industries. Saccharomyces boulardii, the only patented strain belonging to yeast genera for the human use, has been broadly evaluated for its probiotic effect. Yeasts belonging to the genera Debaryomyces, Pichia, Yarrowia, Meyerozyma, Kluyveromyces etc., have attained more interest because of their beneficial and probable probiotic features. These yeast probiotics produce VOCs (Volatile organic compounds), mycocins and antimicrobials which shows the antagonistic effect against pathogenic fungi and bacteria. Additionally, those yeasts have been recorded as good plant growth promoting microorganisms. Yeast has an important role in environmental applications such as bioremediation and removal of metals like chromium, mercury, lead etc., from waste water. Probiotic yeasts with their promising antimicrobial, antioxidant, anticancer properties, cholesterol assimilation and immunomodulatory effects can also be utilized as biotherapeutics. In this review article we have made an attempt to address important yeast probiotic attributes.","author":[{"dropping-particle":"","family":"Shruthi","given":"B.","non-dropping-particle":"","parse-names":false,"suffix":""},{"dropping-particle":"","family":"Deepa","given":"N.","non-dropping-particle":"","parse-names":false,"suffix":""},{"dropping-particle":"","family":"Somashekaraiah","given":"Rakesh","non-dropping-particle":"","parse-names":false,"suffix":""},{"dropping-particle":"","family":"Adithi","given":"G.","non-dropping-particle":"","parse-names":false,"suffix":""},{"dropping-particle":"","family":"Divyashree","given":"S.","non-dropping-particle":"","parse-names":false,"suffix":""},{"dropping-particle":"","family":"Sreenivasa","given":"M. Y.","non-dropping-particle":"","parse-names":false,"suffix":""}],"container-title":"Biotechnology Reports","id":"ITEM-1","issue":"December","issued":{"date-parts":[["2022"]]},"page":"e00716","publisher":"Elsevier B.V.","title":"Exploring biotechnological and functional characteristics of probiotic yeasts: A review","type":"article-journal","volume":"34"},"uris":["http://www.mendeley.com/documents/?uuid=cfae7c84-4b1e-4b76-8825-2c3ac03b6936"]}],"mendeley":{"formattedCitation":"(Shruthi et al., 2022)","plainTextFormattedCitation":"(Shruthi et al., 2022)","previouslyFormattedCitation":"(Shruthi et al., 2022)"},"properties":{"noteIndex":0},"schema":"https://github.com/citation-style-language/schema/raw/master/csl-citation.json"}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(Shruthi </w:t>
      </w:r>
      <w:r w:rsidRPr="00E568BB">
        <w:rPr>
          <w:rFonts w:ascii="Times New Roman" w:hAnsi="Times New Roman"/>
          <w:i/>
          <w:noProof/>
          <w:sz w:val="22"/>
          <w:szCs w:val="22"/>
        </w:rPr>
        <w:t>et al.,</w:t>
      </w:r>
      <w:r w:rsidRPr="00E568BB">
        <w:rPr>
          <w:rFonts w:ascii="Times New Roman" w:hAnsi="Times New Roman"/>
          <w:noProof/>
          <w:sz w:val="22"/>
          <w:szCs w:val="22"/>
        </w:rPr>
        <w:t xml:space="preserve"> 2022)</w:t>
      </w:r>
      <w:r w:rsidRPr="00E568BB">
        <w:rPr>
          <w:rFonts w:ascii="Times New Roman" w:hAnsi="Times New Roman"/>
          <w:sz w:val="22"/>
          <w:szCs w:val="22"/>
        </w:rPr>
        <w:fldChar w:fldCharType="end"/>
      </w:r>
      <w:r w:rsidRPr="00E568BB">
        <w:rPr>
          <w:rFonts w:ascii="Times New Roman" w:hAnsi="Times New Roman"/>
          <w:sz w:val="22"/>
          <w:szCs w:val="22"/>
        </w:rPr>
        <w:t xml:space="preserve">. </w:t>
      </w:r>
      <w:r w:rsidRPr="00E568BB">
        <w:rPr>
          <w:rFonts w:ascii="Times New Roman" w:hAnsi="Times New Roman"/>
          <w:i/>
          <w:sz w:val="22"/>
          <w:szCs w:val="22"/>
        </w:rPr>
        <w:t xml:space="preserve">Saccharomyces cerevisiae var </w:t>
      </w:r>
      <w:proofErr w:type="spellStart"/>
      <w:r w:rsidRPr="00E568BB">
        <w:rPr>
          <w:rFonts w:ascii="Times New Roman" w:hAnsi="Times New Roman"/>
          <w:i/>
          <w:sz w:val="22"/>
          <w:szCs w:val="22"/>
        </w:rPr>
        <w:t>boulardii</w:t>
      </w:r>
      <w:proofErr w:type="spellEnd"/>
      <w:r w:rsidRPr="00E568BB">
        <w:rPr>
          <w:rFonts w:ascii="Times New Roman" w:hAnsi="Times New Roman"/>
          <w:sz w:val="22"/>
          <w:szCs w:val="22"/>
        </w:rPr>
        <w:t xml:space="preserve"> is the most widely available probiotic yeast. In addition to enhancing the bioavailability of minerals through phytate hydrolysis, folate biofortification, and the detoxification of xenobiotics and fungal toxins, probiotic yeasts also support the gut health of humans and animals. </w:t>
      </w:r>
      <w:r w:rsidRPr="00E568BB">
        <w:rPr>
          <w:rFonts w:ascii="Times New Roman" w:hAnsi="Times New Roman"/>
          <w:i/>
          <w:sz w:val="22"/>
          <w:szCs w:val="22"/>
        </w:rPr>
        <w:t>Saccharomyces</w:t>
      </w:r>
      <w:r w:rsidRPr="00E568BB">
        <w:rPr>
          <w:rFonts w:ascii="Times New Roman" w:hAnsi="Times New Roman"/>
          <w:sz w:val="22"/>
          <w:szCs w:val="22"/>
        </w:rPr>
        <w:t xml:space="preserve"> species  as well as other yeast strains have antibiotic resistance and the capacity to survive in the digestive environments, thus making them potential candidates  for development as new probiotics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{"citationItems":[{"id":"ITEM-1","itemData":{"DOI":"10.1016/j.btre.2022.e00716","ISSN":"2215017X","abstract":"Probiotics are vital and beneficial organisms which offers the health benefits to the host organisms. The fungal probiotic field is one of the developing fields nowadays. Yeast has an enormous and diverse group of microorganisms that is attracting and expanding the attention from researchers and industries. Saccharomyces boulardii, the only patented strain belonging to yeast genera for the human use, has been broadly evaluated for its probiotic effect. Yeasts belonging to the genera Debaryomyces, Pichia, Yarrowia, Meyerozyma, Kluyveromyces etc., have attained more interest because of their beneficial and probable probiotic features. These yeast probiotics produce VOCs (Volatile organic compounds), mycocins and antimicrobials which shows the antagonistic effect against pathogenic fungi and bacteria. Additionally, those yeasts have been recorded as good plant growth promoting microorganisms. Yeast has an important role in environmental applications such as bioremediation and removal of metals like chromium, mercury, lead etc., from waste water. Probiotic yeasts with their promising antimicrobial, antioxidant, anticancer properties, cholesterol assimilation and immunomodulatory effects can also be utilized as biotherapeutics. In this review article we have made an attempt to address important yeast probiotic attributes.","author":[{"dropping-particle":"","family":"Shruthi","given":"B.","non-dropping-particle":"","parse-names":false,"suffix":""},{"dropping-particle":"","family":"Deepa","given":"N.","non-dropping-particle":"","parse-names":false,"suffix":""},{"dropping-particle":"","family":"Somashekaraiah","given":"Rakesh","non-dropping-particle":"","parse-names":false,"suffix":""},{"dropping-particle":"","family":"Adithi","given":"G.","non-dropping-particle":"","parse-names":false,"suffix":""},{"dropping-particle":"","family":"Divyashree","given":"S.","non-dropping-particle":"","parse-names":false,"suffix":""},{"dropping-particle":"","family":"Sreenivasa","given":"M. Y.","non-dropping-particle":"","parse-names":false,"suffix":""}],"container-title":"Biotechnology Reports","id":"ITEM-1","issue":"December","issued":{"date-parts":[["2022"]]},"page":"e00716","publisher":"Elsevier B.V.","title":"Exploring biotechnological and functional characteristics of probiotic yeasts: A review","type":"article-journal","volume":"34"},"uris":["http://www.mendeley.com/documents/?uuid=cfae7c84-4b1e-4b76-8825-2c3ac03b6936"]}],"mendeley":{"formattedCitation":"(Shruthi et al., 2022)","plainTextFormattedCitation":"(Shruthi et al., 2022)","previouslyFormattedCitation":"(Shruthi et al., 2022)"},"properties":{"noteIndex":0},"schema":"https://github.com/citation-style-language/schema/raw/master/csl-citation.json"}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(Shruthi </w:t>
      </w:r>
      <w:r w:rsidRPr="00E568BB">
        <w:rPr>
          <w:rFonts w:ascii="Times New Roman" w:hAnsi="Times New Roman"/>
          <w:i/>
          <w:noProof/>
          <w:sz w:val="22"/>
          <w:szCs w:val="22"/>
        </w:rPr>
        <w:t>et al.,</w:t>
      </w:r>
      <w:r w:rsidRPr="00E568BB">
        <w:rPr>
          <w:rFonts w:ascii="Times New Roman" w:hAnsi="Times New Roman"/>
          <w:noProof/>
          <w:sz w:val="22"/>
          <w:szCs w:val="22"/>
        </w:rPr>
        <w:t xml:space="preserve"> 2022)</w:t>
      </w:r>
      <w:r w:rsidRPr="00E568BB">
        <w:rPr>
          <w:rFonts w:ascii="Times New Roman" w:hAnsi="Times New Roman"/>
          <w:sz w:val="22"/>
          <w:szCs w:val="22"/>
        </w:rPr>
        <w:fldChar w:fldCharType="end"/>
      </w:r>
      <w:r w:rsidRPr="00E568BB">
        <w:rPr>
          <w:rFonts w:ascii="Times New Roman" w:hAnsi="Times New Roman"/>
          <w:sz w:val="22"/>
          <w:szCs w:val="22"/>
        </w:rPr>
        <w:t xml:space="preserve">. Before potential probiotic yeast and bacterial strains are added to food products, their effectiveness and survivability within the gut environments needs to be properly evaluated. Hence, a number of specific requirements such as tolerance to low pH, lysozyme, and bile salt, cell surface hydrophobicity, antagonistic potential, and antibiotics susceptibility properties must be met by these strains in order for their probiotic qualities to be confirmed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{"citationItems":[{"id":"ITEM-1","itemData":{"DOI":"10.1081/FBT-120016668","ISSN":"08905436","abstract":"Four lactic acid bacteria (LAB) and three yeast strains isolated from a traditional Bulgarian cereal-based fermented beverage were assessed for potential probiotic properties. Acid and bile resistance, antipathogenic activity and antibiotic resistance of the strains were evaluated. Tolerance to low pH values (2.0-3.0) and high bile concentrations (0.2-2.0%) of the LAB and yeast strains varied, but all strains kept viable throughout the experiments. Antagonistic activity towards most of the eight test-pathogens was observed for one LAB (Lactobacillus plantarum B28) and two yeast strains (Candida rugosa Y28 and Candida lambica Y30). Antibiotic resistance (39 antibiotics) of the LAB strains was variable, but showed their potential for therapeutic application.","author":[{"dropping-particle":"","family":"Gotcheva","given":"Velitchka","non-dropping-particle":"","parse-names":false,"suffix":""},{"dropping-particle":"","family":"Hristozova","given":"Eli","non-dropping-particle":"","parse-names":false,"suffix":""},{"dropping-particle":"","family":"Hristozova","given":"Tsonka","non-dropping-particle":"","parse-names":false,"suffix":""},{"dropping-particle":"","family":"Guo","given":"Mingruo","non-dropping-particle":"","parse-names":false,"suffix":""},{"dropping-particle":"","family":"Roshkova","given":"Zlatka","non-dropping-particle":"","parse-names":false,"suffix":""},{"dropping-particle":"","family":"Angelov","given":"Angel","non-dropping-particle":"","parse-names":false,"suffix":""}],"container-title":"Food Biotechnology","id":"ITEM-1","issue":"3","issued":{"date-parts":[["2002"]]},"page":"211-225","title":"Assessment of potential probiotic properties of lactic acid bacteria and yeast strains","type":"article-journal","volume":"16"},"uris":["http://www.mendeley.com/documents/?uuid=7a30ad9d-0943-46d2-9821-93e331b852c2"]}],"mendeley":{"formattedCitation":"(Gotcheva et al., 2002)","plainTextFormattedCitation":"(Gotcheva et al., 2002)","previouslyFormattedCitation":"(Gotcheva et al., 2002)"},"properties":{"noteIndex":0},"schema":"https://github.com/citation-style-language/schema/raw/master/csl-citation.json"}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(Gotcheva </w:t>
      </w:r>
      <w:r w:rsidRPr="00E568BB">
        <w:rPr>
          <w:rFonts w:ascii="Times New Roman" w:hAnsi="Times New Roman"/>
          <w:i/>
          <w:noProof/>
          <w:sz w:val="22"/>
          <w:szCs w:val="22"/>
        </w:rPr>
        <w:t>et al.,</w:t>
      </w:r>
      <w:r w:rsidRPr="00E568BB">
        <w:rPr>
          <w:rFonts w:ascii="Times New Roman" w:hAnsi="Times New Roman"/>
          <w:noProof/>
          <w:sz w:val="22"/>
          <w:szCs w:val="22"/>
        </w:rPr>
        <w:t xml:space="preserve"> 2002)</w:t>
      </w:r>
      <w:r w:rsidRPr="00E568BB">
        <w:rPr>
          <w:rFonts w:ascii="Times New Roman" w:hAnsi="Times New Roman"/>
          <w:sz w:val="22"/>
          <w:szCs w:val="22"/>
        </w:rPr>
        <w:fldChar w:fldCharType="end"/>
      </w:r>
      <w:r w:rsidRPr="00E568BB">
        <w:rPr>
          <w:rFonts w:ascii="Times New Roman" w:hAnsi="Times New Roman"/>
          <w:sz w:val="22"/>
          <w:szCs w:val="22"/>
        </w:rPr>
        <w:t>.</w:t>
      </w:r>
      <w:r w:rsidRPr="00E568BB">
        <w:rPr>
          <w:rFonts w:ascii="Times New Roman" w:hAnsi="Times New Roman"/>
          <w:b/>
          <w:sz w:val="22"/>
          <w:szCs w:val="22"/>
        </w:rPr>
        <w:t xml:space="preserve"> </w:t>
      </w:r>
      <w:r w:rsidRPr="00E568BB">
        <w:rPr>
          <w:rFonts w:ascii="Times New Roman" w:hAnsi="Times New Roman"/>
          <w:bCs/>
          <w:sz w:val="22"/>
          <w:szCs w:val="22"/>
        </w:rPr>
        <w:t xml:space="preserve">Hence, this research is aimed at assessing the possibility of </w:t>
      </w:r>
      <w:r w:rsidR="00697F64" w:rsidRPr="00697F64">
        <w:rPr>
          <w:rFonts w:ascii="Times New Roman" w:hAnsi="Times New Roman"/>
          <w:bCs/>
          <w:i/>
          <w:iCs/>
          <w:sz w:val="22"/>
          <w:szCs w:val="22"/>
        </w:rPr>
        <w:t>S</w:t>
      </w:r>
      <w:r w:rsidRPr="00697F64">
        <w:rPr>
          <w:rFonts w:ascii="Times New Roman" w:hAnsi="Times New Roman"/>
          <w:bCs/>
          <w:i/>
          <w:iCs/>
          <w:sz w:val="22"/>
          <w:szCs w:val="22"/>
        </w:rPr>
        <w:t>accharomyces</w:t>
      </w:r>
      <w:r w:rsidRPr="00E568BB">
        <w:rPr>
          <w:rFonts w:ascii="Times New Roman" w:hAnsi="Times New Roman"/>
          <w:bCs/>
          <w:sz w:val="22"/>
          <w:szCs w:val="22"/>
        </w:rPr>
        <w:t xml:space="preserve"> and non-</w:t>
      </w:r>
      <w:r w:rsidRPr="00697F64">
        <w:rPr>
          <w:rFonts w:ascii="Times New Roman" w:hAnsi="Times New Roman"/>
          <w:bCs/>
          <w:i/>
          <w:iCs/>
          <w:sz w:val="22"/>
          <w:szCs w:val="22"/>
        </w:rPr>
        <w:t>saccharomyces</w:t>
      </w:r>
      <w:r w:rsidRPr="00E568BB">
        <w:rPr>
          <w:rFonts w:ascii="Times New Roman" w:hAnsi="Times New Roman"/>
          <w:bCs/>
          <w:sz w:val="22"/>
          <w:szCs w:val="22"/>
        </w:rPr>
        <w:t xml:space="preserve"> yeasts to meet various probiotic requirements, which can prove them to be potential probiotics.</w:t>
      </w:r>
    </w:p>
    <w:p w14:paraId="7D2CA24B" w14:textId="77777777" w:rsidR="003B7B00" w:rsidRPr="00FB3A86" w:rsidRDefault="003B7B00" w:rsidP="00441B6F">
      <w:pPr>
        <w:pStyle w:val="Body"/>
        <w:spacing w:after="0"/>
        <w:rPr>
          <w:rFonts w:ascii="Arial" w:hAnsi="Arial" w:cs="Arial"/>
        </w:rPr>
      </w:pPr>
    </w:p>
    <w:p w14:paraId="770FD323" w14:textId="19CA5FB1" w:rsidR="0054697C" w:rsidRPr="00630672" w:rsidRDefault="0054697C" w:rsidP="0054697C">
      <w:pPr>
        <w:pStyle w:val="Heading2"/>
        <w:rPr>
          <w:rFonts w:cs="Times New Roman"/>
          <w:b/>
          <w:bCs/>
          <w:sz w:val="22"/>
          <w:szCs w:val="22"/>
        </w:rPr>
      </w:pPr>
      <w:r>
        <w:rPr>
          <w:rFonts w:cs="Times New Roman"/>
          <w:sz w:val="22"/>
          <w:szCs w:val="22"/>
        </w:rPr>
        <w:t xml:space="preserve">2. </w:t>
      </w:r>
      <w:r w:rsidRPr="00630672">
        <w:rPr>
          <w:rFonts w:cs="Times New Roman"/>
          <w:b/>
          <w:bCs/>
          <w:sz w:val="22"/>
          <w:szCs w:val="22"/>
        </w:rPr>
        <w:t>MATERIALS AND METHODS</w:t>
      </w:r>
    </w:p>
    <w:p w14:paraId="3523D057" w14:textId="77777777" w:rsidR="0054697C" w:rsidRPr="00630672" w:rsidRDefault="0054697C" w:rsidP="008B0545">
      <w:pPr>
        <w:pStyle w:val="Heading3"/>
        <w:numPr>
          <w:ilvl w:val="0"/>
          <w:numId w:val="2"/>
        </w:numPr>
        <w:ind w:left="360"/>
        <w:rPr>
          <w:rFonts w:cs="Times New Roman"/>
          <w:b/>
          <w:bCs/>
          <w:sz w:val="22"/>
          <w:szCs w:val="22"/>
        </w:rPr>
      </w:pPr>
      <w:r w:rsidRPr="00630672">
        <w:rPr>
          <w:rFonts w:cs="Times New Roman"/>
          <w:b/>
          <w:bCs/>
          <w:sz w:val="22"/>
          <w:szCs w:val="22"/>
        </w:rPr>
        <w:t>Collection of sample and yeasts isolation</w:t>
      </w:r>
    </w:p>
    <w:p w14:paraId="39FC5F5D" w14:textId="25DD63FE" w:rsidR="0054697C" w:rsidRPr="00E568BB" w:rsidRDefault="0054697C" w:rsidP="0054697C">
      <w:pPr>
        <w:spacing w:before="240" w:after="240"/>
        <w:jc w:val="both"/>
        <w:rPr>
          <w:rFonts w:ascii="Times New Roman" w:eastAsia="Calibri" w:hAnsi="Times New Roman"/>
          <w:color w:val="000000"/>
          <w:sz w:val="22"/>
          <w:szCs w:val="22"/>
        </w:rPr>
      </w:pPr>
      <w:r w:rsidRPr="00E568BB">
        <w:rPr>
          <w:rFonts w:ascii="Times New Roman" w:hAnsi="Times New Roman"/>
          <w:sz w:val="22"/>
          <w:szCs w:val="22"/>
        </w:rPr>
        <w:t xml:space="preserve">Samples of palm wine and </w:t>
      </w:r>
      <w:r w:rsidRPr="00E568BB">
        <w:rPr>
          <w:rFonts w:ascii="Times New Roman" w:hAnsi="Times New Roman"/>
          <w:i/>
          <w:iCs/>
          <w:sz w:val="22"/>
          <w:szCs w:val="22"/>
        </w:rPr>
        <w:t>burukutu</w:t>
      </w:r>
      <w:r w:rsidRPr="00E568BB">
        <w:rPr>
          <w:rFonts w:ascii="Times New Roman" w:hAnsi="Times New Roman"/>
          <w:sz w:val="22"/>
          <w:szCs w:val="22"/>
        </w:rPr>
        <w:t xml:space="preserve"> used for the isolation of yeast for this study were sourced from various locations within Ibadan metropolis, Nigeria. The samples were immediately transported to the laboratory for microbiological analysis. Palm wine and </w:t>
      </w:r>
      <w:r w:rsidRPr="00E568BB">
        <w:rPr>
          <w:rFonts w:ascii="Times New Roman" w:hAnsi="Times New Roman"/>
          <w:i/>
          <w:iCs/>
          <w:sz w:val="22"/>
          <w:szCs w:val="22"/>
        </w:rPr>
        <w:t>burukutu</w:t>
      </w:r>
      <w:r w:rsidRPr="00E568BB">
        <w:rPr>
          <w:rFonts w:ascii="Times New Roman" w:hAnsi="Times New Roman"/>
          <w:sz w:val="22"/>
          <w:szCs w:val="22"/>
        </w:rPr>
        <w:t xml:space="preserve"> samples were further processed following standard microbiological procedures for the isolation of yeast cultures. Yeast extract agar (YEA), Malt extract agar (MEA) and Yeast and mold agar (YMA) supplemented with 2% antibiotic stock (1% chloramphenicol and 1% chlortetracycline) to suppress bacterial growth were used for yeast isolation and sub-culturing for pure isolates </w:t>
      </w:r>
      <w:sdt>
        <w:sdtPr>
          <w:rPr>
            <w:rFonts w:ascii="Times New Roman" w:eastAsia="Calibri" w:hAnsi="Times New Roman"/>
            <w:color w:val="000000"/>
            <w:sz w:val="22"/>
            <w:szCs w:val="22"/>
          </w:rPr>
          <w:tag w:val="MENDELEY_CITATION_v3_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"/>
          <w:id w:val="-1967274234"/>
          <w:placeholder>
            <w:docPart w:val="9BDB14A014754B7AA6C32A1734C7CB98"/>
          </w:placeholder>
        </w:sdtPr>
        <w:sdtContent>
          <w:r w:rsidRPr="00E568BB">
            <w:rPr>
              <w:rFonts w:ascii="Times New Roman" w:eastAsia="Calibri" w:hAnsi="Times New Roman"/>
              <w:color w:val="000000"/>
              <w:sz w:val="22"/>
              <w:szCs w:val="22"/>
            </w:rPr>
            <w:t>(</w:t>
          </w:r>
          <w:proofErr w:type="spellStart"/>
          <w:r w:rsidRPr="00E568BB">
            <w:rPr>
              <w:rFonts w:ascii="Times New Roman" w:eastAsia="Calibri" w:hAnsi="Times New Roman"/>
              <w:color w:val="000000"/>
              <w:sz w:val="22"/>
              <w:szCs w:val="22"/>
            </w:rPr>
            <w:t>Danmadami</w:t>
          </w:r>
          <w:proofErr w:type="spellEnd"/>
          <w:r w:rsidRPr="00E568BB">
            <w:rPr>
              <w:rFonts w:ascii="Times New Roman" w:eastAsia="Calibri" w:hAnsi="Times New Roman"/>
              <w:color w:val="000000"/>
              <w:sz w:val="22"/>
              <w:szCs w:val="22"/>
            </w:rPr>
            <w:t xml:space="preserve">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2017)</w:t>
          </w:r>
        </w:sdtContent>
      </w:sdt>
      <w:r w:rsidRPr="00E568BB">
        <w:rPr>
          <w:rFonts w:ascii="Times New Roman" w:hAnsi="Times New Roman"/>
          <w:sz w:val="22"/>
          <w:szCs w:val="22"/>
        </w:rPr>
        <w:t xml:space="preserve">. </w:t>
      </w:r>
    </w:p>
    <w:p w14:paraId="21E350BF" w14:textId="77777777" w:rsidR="0054697C" w:rsidRPr="00630672" w:rsidRDefault="0054697C" w:rsidP="008B0545">
      <w:pPr>
        <w:pStyle w:val="Heading3"/>
        <w:numPr>
          <w:ilvl w:val="0"/>
          <w:numId w:val="2"/>
        </w:numPr>
        <w:ind w:left="360"/>
        <w:rPr>
          <w:rFonts w:cs="Times New Roman"/>
          <w:b/>
          <w:bCs/>
          <w:sz w:val="22"/>
          <w:szCs w:val="22"/>
        </w:rPr>
      </w:pPr>
      <w:r w:rsidRPr="00630672">
        <w:rPr>
          <w:rFonts w:cs="Times New Roman"/>
          <w:b/>
          <w:bCs/>
          <w:sz w:val="22"/>
          <w:szCs w:val="22"/>
        </w:rPr>
        <w:t>Characterization and Identification of yeast isolates</w:t>
      </w:r>
    </w:p>
    <w:p w14:paraId="289D80B0" w14:textId="77777777"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The microscopic characterization of yeast isolates for the cell shape, the presence of buds, and hyphae was caried out using a heat-fixed smear and viewed under Fluorescence microscope (</w:t>
      </w:r>
      <w:proofErr w:type="spellStart"/>
      <w:r w:rsidRPr="00E568BB">
        <w:rPr>
          <w:rFonts w:ascii="Times New Roman" w:hAnsi="Times New Roman"/>
          <w:sz w:val="22"/>
          <w:szCs w:val="22"/>
        </w:rPr>
        <w:t>Kenyence</w:t>
      </w:r>
      <w:proofErr w:type="spellEnd"/>
      <w:r w:rsidRPr="00E568BB">
        <w:rPr>
          <w:rFonts w:ascii="Times New Roman" w:hAnsi="Times New Roman"/>
          <w:sz w:val="22"/>
          <w:szCs w:val="22"/>
        </w:rPr>
        <w:t xml:space="preserve"> Fluorescence Microscope, Itasca, IL, USA) </w:t>
      </w:r>
      <w:sdt>
        <w:sdtPr>
          <w:rPr>
            <w:rFonts w:ascii="Times New Roman" w:hAnsi="Times New Roman"/>
            <w:color w:val="000000"/>
            <w:sz w:val="22"/>
            <w:szCs w:val="22"/>
          </w:rPr>
          <w:tag w:val="MENDELEY_CITATION_v3_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"/>
          <w:id w:val="1641694441"/>
          <w:placeholder>
            <w:docPart w:val="1FD387F140F4438BA14777F74B45A11F"/>
          </w:placeholder>
        </w:sdtPr>
        <w:sdtEndPr>
          <w:rPr>
            <w:rFonts w:eastAsia="Calibri"/>
          </w:rPr>
        </w:sdtEndPr>
        <w:sdtContent>
          <w:r w:rsidRPr="00E568BB">
            <w:rPr>
              <w:rFonts w:ascii="Times New Roman" w:eastAsia="Calibri" w:hAnsi="Times New Roman"/>
              <w:color w:val="000000"/>
              <w:sz w:val="22"/>
              <w:szCs w:val="22"/>
            </w:rPr>
            <w:t xml:space="preserve">(Franco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2012)</w:t>
          </w:r>
        </w:sdtContent>
      </w:sdt>
      <w:r w:rsidRPr="00E568BB">
        <w:rPr>
          <w:rFonts w:ascii="Times New Roman" w:eastAsia="Calibri" w:hAnsi="Times New Roman"/>
          <w:color w:val="000000"/>
          <w:sz w:val="22"/>
          <w:szCs w:val="22"/>
        </w:rPr>
        <w:t xml:space="preserve">. </w:t>
      </w:r>
      <w:r w:rsidRPr="00E568BB">
        <w:rPr>
          <w:rFonts w:ascii="Times New Roman" w:hAnsi="Times New Roman"/>
          <w:sz w:val="22"/>
          <w:szCs w:val="22"/>
        </w:rPr>
        <w:t xml:space="preserve">The extraction of yeast chromosomal DNA was carried out using a </w:t>
      </w:r>
      <w:proofErr w:type="spellStart"/>
      <w:r w:rsidRPr="00E568BB">
        <w:rPr>
          <w:rFonts w:ascii="Times New Roman" w:hAnsi="Times New Roman"/>
          <w:sz w:val="22"/>
          <w:szCs w:val="22"/>
        </w:rPr>
        <w:t>MasterPure</w:t>
      </w:r>
      <w:proofErr w:type="spellEnd"/>
      <w:r w:rsidRPr="00E568BB">
        <w:rPr>
          <w:rFonts w:ascii="Times New Roman" w:hAnsi="Times New Roman"/>
          <w:sz w:val="22"/>
          <w:szCs w:val="22"/>
        </w:rPr>
        <w:t xml:space="preserve"> yeast DNA purification kit (</w:t>
      </w:r>
      <w:proofErr w:type="spellStart"/>
      <w:r w:rsidRPr="00E568BB">
        <w:rPr>
          <w:rFonts w:ascii="Times New Roman" w:hAnsi="Times New Roman"/>
          <w:sz w:val="22"/>
          <w:szCs w:val="22"/>
        </w:rPr>
        <w:t>Epicentre</w:t>
      </w:r>
      <w:proofErr w:type="spellEnd"/>
      <w:r w:rsidRPr="00E568BB">
        <w:rPr>
          <w:rFonts w:ascii="Times New Roman" w:hAnsi="Times New Roman"/>
          <w:sz w:val="22"/>
          <w:szCs w:val="22"/>
        </w:rPr>
        <w:t xml:space="preserve"> Biotechnologies, Madison, WI, USA) following the manufacturer’s instruction </w:t>
      </w:r>
      <w:sdt>
        <w:sdtPr>
          <w:rPr>
            <w:rFonts w:ascii="Times New Roman" w:hAnsi="Times New Roman"/>
            <w:color w:val="000000"/>
            <w:sz w:val="22"/>
            <w:szCs w:val="22"/>
          </w:rPr>
          <w:tag w:val="MENDELEY_CITATION_v3_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"/>
          <w:id w:val="637309966"/>
          <w:placeholder>
            <w:docPart w:val="78929F4CCB3C4FF6B8B3973A524E760D"/>
          </w:placeholder>
        </w:sdtPr>
        <w:sdtEndPr>
          <w:rPr>
            <w:rFonts w:eastAsia="Calibri"/>
          </w:rPr>
        </w:sdtEndPr>
        <w:sdtContent>
          <w:r w:rsidRPr="00E568BB">
            <w:rPr>
              <w:rFonts w:ascii="Times New Roman" w:eastAsia="Calibri" w:hAnsi="Times New Roman"/>
              <w:color w:val="000000"/>
              <w:sz w:val="22"/>
              <w:szCs w:val="22"/>
            </w:rPr>
            <w:t xml:space="preserve">(Franco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2012)</w:t>
          </w:r>
        </w:sdtContent>
      </w:sdt>
      <w:r w:rsidRPr="00E568BB">
        <w:rPr>
          <w:rFonts w:ascii="Times New Roman" w:hAnsi="Times New Roman"/>
          <w:sz w:val="22"/>
          <w:szCs w:val="22"/>
        </w:rPr>
        <w:t xml:space="preserve">. Real-time PCR (Roche </w:t>
      </w:r>
      <w:proofErr w:type="spellStart"/>
      <w:r w:rsidRPr="00E568BB">
        <w:rPr>
          <w:rFonts w:ascii="Times New Roman" w:hAnsi="Times New Roman"/>
          <w:sz w:val="22"/>
          <w:szCs w:val="22"/>
        </w:rPr>
        <w:t>LightCycler</w:t>
      </w:r>
      <w:proofErr w:type="spellEnd"/>
      <w:r w:rsidRPr="00E568BB">
        <w:rPr>
          <w:rFonts w:ascii="Times New Roman" w:hAnsi="Times New Roman"/>
          <w:sz w:val="22"/>
          <w:szCs w:val="22"/>
        </w:rPr>
        <w:t xml:space="preserve"> 900, Indianapolis, IN, USA) for 26S rDNA sequence analyses was carried out based on the following protocol: denaturing at 94</w:t>
      </w:r>
      <w:r w:rsidRPr="00E568BB">
        <w:rPr>
          <w:rFonts w:ascii="Times New Roman"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hAnsi="Times New Roman"/>
          <w:sz w:val="22"/>
          <w:szCs w:val="22"/>
        </w:rPr>
        <w:t xml:space="preserve"> for 60secs, annealing at of 52</w:t>
      </w:r>
      <w:r w:rsidRPr="00E568BB">
        <w:rPr>
          <w:rFonts w:ascii="Times New Roman"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hAnsi="Times New Roman"/>
          <w:sz w:val="22"/>
          <w:szCs w:val="22"/>
        </w:rPr>
        <w:t xml:space="preserve"> for 120secs, and extension at 72</w:t>
      </w:r>
      <w:r w:rsidRPr="00E568BB">
        <w:rPr>
          <w:rFonts w:ascii="Times New Roman"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hAnsi="Times New Roman"/>
          <w:sz w:val="22"/>
          <w:szCs w:val="22"/>
        </w:rPr>
        <w:t xml:space="preserve"> for 120secs with a total of 30 amplification cycles. Primers (NL-1f = GCATATCAATAAGCGGAGGAAAAG</w:t>
      </w:r>
      <w:r w:rsidRPr="00E568BB">
        <w:rPr>
          <w:rFonts w:ascii="Times New Roman" w:hAnsi="Times New Roman"/>
          <w:b/>
          <w:sz w:val="22"/>
          <w:szCs w:val="22"/>
        </w:rPr>
        <w:t xml:space="preserve">; </w:t>
      </w:r>
      <w:r w:rsidRPr="00E568BB">
        <w:rPr>
          <w:rFonts w:ascii="Times New Roman" w:hAnsi="Times New Roman"/>
          <w:sz w:val="22"/>
          <w:szCs w:val="22"/>
        </w:rPr>
        <w:t xml:space="preserve">NL-4r = GGTCCGTGTTTCAAGACGG) used for all PCR </w:t>
      </w:r>
      <w:r w:rsidRPr="00E568BB">
        <w:rPr>
          <w:rFonts w:ascii="Times New Roman" w:hAnsi="Times New Roman"/>
          <w:sz w:val="22"/>
          <w:szCs w:val="22"/>
        </w:rPr>
        <w:lastRenderedPageBreak/>
        <w:t xml:space="preserve">amplification were obtained from Integrated DNA Technologies, Coralville, IA, USA </w:t>
      </w:r>
      <w:r w:rsidRPr="00E568BB">
        <w:rPr>
          <w:rFonts w:ascii="Times New Roman" w:eastAsia="Calibri" w:hAnsi="Times New Roman"/>
          <w:b/>
          <w:sz w:val="22"/>
          <w:szCs w:val="22"/>
        </w:rPr>
        <w:fldChar w:fldCharType="begin" w:fldLock="1"/>
      </w:r>
      <w:r w:rsidRPr="00E568BB">
        <w:rPr>
          <w:rFonts w:ascii="Times New Roman" w:eastAsia="Calibri" w:hAnsi="Times New Roman"/>
          <w:b/>
          <w:sz w:val="22"/>
          <w:szCs w:val="22"/>
        </w:rPr>
        <w:instrText>ADDIN CSL_CITATION {"citationItems":[{"id":"ITEM-1","itemData":{"DOI":"10.3390/fermentation4030051","author":[{"dropping-particle":"","family":"Hutzler","given":"Mathias","non-dropping-particle":"","parse-names":false,"suffix":""},{"dropping-particle":"","family":"Michel","given":"Maximilian","non-dropping-particle":"","parse-names":false,"suffix":""},{"dropping-particle":"","family":"Cmielov","given":"Jana","non-dropping-particle":"","parse-names":false,"suffix":""},{"dropping-particle":"","family":"Frank","given":"Tobias","non-dropping-particle":"","parse-names":false,"suffix":""},{"dropping-particle":"","family":"Brandl","given":"Andreas","non-dropping-particle":"","parse-names":false,"suffix":""},{"dropping-particle":"","family":"Jacob","given":"Fritz","non-dropping-particle":"","parse-names":false,"suffix":""}],"id":"ITEM-1","issued":{"date-parts":[["0"]]},"page":"1-9","title":"Identification of Microflora in a Biological Brewer ’ s Wort Acidification Process Run Continuously for 20 Years","type":"article-journal"},"uris":["http://www.mendeley.com/documents/?uuid=64a05d86-be3d-4011-a4fd-e61ab46a1af7"]}],"mendeley":{"formattedCitation":"(Hutzler et al., n.d.)","manualFormatting":"(Kurtzman and Robnett, 1997; Franco et al., 2012; Hutzler et al., 2018)","plainTextFormattedCitation":"(Hutzler et al., n.d.)","previouslyFormattedCitation":"(Hutzler et al., n.d.)"},"properties":{"noteIndex":0},"schema":"https://github.com/citation-style-language/schema/raw/master/csl-citation.json"}</w:instrText>
      </w:r>
      <w:r w:rsidRPr="00E568BB">
        <w:rPr>
          <w:rFonts w:ascii="Times New Roman" w:eastAsia="Calibri" w:hAnsi="Times New Roman"/>
          <w:b/>
          <w:sz w:val="22"/>
          <w:szCs w:val="22"/>
        </w:rPr>
        <w:fldChar w:fldCharType="separate"/>
      </w:r>
      <w:r w:rsidRPr="00E568BB">
        <w:rPr>
          <w:rFonts w:ascii="Times New Roman" w:eastAsia="Calibri" w:hAnsi="Times New Roman"/>
          <w:noProof/>
          <w:sz w:val="22"/>
          <w:szCs w:val="22"/>
        </w:rPr>
        <w:t>(</w:t>
      </w:r>
      <w:sdt>
        <w:sdtPr>
          <w:rPr>
            <w:rFonts w:ascii="Times New Roman" w:eastAsia="Calibri" w:hAnsi="Times New Roman"/>
            <w:noProof/>
            <w:color w:val="000000"/>
            <w:sz w:val="22"/>
            <w:szCs w:val="22"/>
          </w:rPr>
          <w:tag w:val="MENDELEY_CITATION_v3_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"/>
          <w:id w:val="1860003346"/>
          <w:placeholder>
            <w:docPart w:val="D999B6E6F826470F90EA255F0C67F5FA"/>
          </w:placeholder>
        </w:sdtPr>
        <w:sdtEndPr>
          <w:rPr>
            <w:noProof w:val="0"/>
          </w:rPr>
        </w:sdtEndPr>
        <w:sdtContent>
          <w:r w:rsidRPr="00E568BB">
            <w:rPr>
              <w:rFonts w:ascii="Times New Roman" w:hAnsi="Times New Roman"/>
              <w:color w:val="000000"/>
              <w:sz w:val="22"/>
              <w:szCs w:val="22"/>
            </w:rPr>
            <w:t>Kurtzman and Robnett, 1997</w:t>
          </w:r>
        </w:sdtContent>
      </w:sdt>
      <w:r w:rsidRPr="00E568BB">
        <w:rPr>
          <w:rFonts w:ascii="Times New Roman" w:eastAsia="Calibri" w:hAnsi="Times New Roman"/>
          <w:noProof/>
          <w:sz w:val="22"/>
          <w:szCs w:val="22"/>
        </w:rPr>
        <w:t>)</w:t>
      </w:r>
      <w:r w:rsidRPr="00E568BB">
        <w:rPr>
          <w:rFonts w:ascii="Times New Roman" w:eastAsia="Calibri" w:hAnsi="Times New Roman"/>
          <w:b/>
          <w:sz w:val="22"/>
          <w:szCs w:val="22"/>
        </w:rPr>
        <w:fldChar w:fldCharType="end"/>
      </w:r>
      <w:r w:rsidRPr="00E568BB">
        <w:rPr>
          <w:rFonts w:ascii="Times New Roman" w:hAnsi="Times New Roman"/>
          <w:sz w:val="22"/>
          <w:szCs w:val="22"/>
        </w:rPr>
        <w:t xml:space="preserve"> </w:t>
      </w:r>
    </w:p>
    <w:p w14:paraId="3D5E967C" w14:textId="77777777" w:rsidR="0054697C" w:rsidRPr="00630672" w:rsidRDefault="0054697C" w:rsidP="0054697C">
      <w:pPr>
        <w:pStyle w:val="Heading2"/>
        <w:rPr>
          <w:rFonts w:cs="Times New Roman"/>
          <w:b/>
          <w:bCs/>
          <w:sz w:val="22"/>
          <w:szCs w:val="22"/>
        </w:rPr>
      </w:pPr>
      <w:bookmarkStart w:id="3" w:name="_Toc176812005"/>
      <w:r w:rsidRPr="00630672">
        <w:rPr>
          <w:rFonts w:cs="Times New Roman"/>
          <w:b/>
          <w:bCs/>
          <w:i/>
          <w:iCs/>
          <w:sz w:val="22"/>
          <w:szCs w:val="22"/>
        </w:rPr>
        <w:t>In-vitro</w:t>
      </w:r>
      <w:r w:rsidRPr="00630672">
        <w:rPr>
          <w:rFonts w:cs="Times New Roman"/>
          <w:b/>
          <w:bCs/>
          <w:sz w:val="22"/>
          <w:szCs w:val="22"/>
        </w:rPr>
        <w:t xml:space="preserve"> screening of yeast isolates for probiotic properties</w:t>
      </w:r>
      <w:bookmarkEnd w:id="3"/>
    </w:p>
    <w:p w14:paraId="70BFF5E0" w14:textId="77777777" w:rsidR="0054697C" w:rsidRPr="00630672" w:rsidRDefault="0054697C" w:rsidP="008B0545">
      <w:pPr>
        <w:pStyle w:val="Heading3"/>
        <w:numPr>
          <w:ilvl w:val="0"/>
          <w:numId w:val="3"/>
        </w:numPr>
        <w:ind w:left="360"/>
        <w:rPr>
          <w:rFonts w:cs="Times New Roman"/>
          <w:b/>
          <w:bCs/>
          <w:sz w:val="22"/>
          <w:szCs w:val="22"/>
        </w:rPr>
      </w:pPr>
      <w:bookmarkStart w:id="4" w:name="_Toc176812006"/>
      <w:r w:rsidRPr="00630672">
        <w:rPr>
          <w:rFonts w:cs="Times New Roman"/>
          <w:b/>
          <w:bCs/>
          <w:sz w:val="22"/>
          <w:szCs w:val="22"/>
        </w:rPr>
        <w:t>Tolerance to low pH</w:t>
      </w:r>
      <w:bookmarkEnd w:id="4"/>
    </w:p>
    <w:p w14:paraId="0F48829F"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tolerance of yeast cultures to acidic pH 3.0, 4.0, and 5.0 was carried out using yeast basal medium; 5g/L </w:t>
      </w:r>
      <w:proofErr w:type="spellStart"/>
      <w:r w:rsidRPr="00E568BB">
        <w:rPr>
          <w:rFonts w:ascii="Times New Roman" w:eastAsia="Calibri" w:hAnsi="Times New Roman"/>
          <w:sz w:val="22"/>
          <w:szCs w:val="22"/>
        </w:rPr>
        <w:t>Bacto</w:t>
      </w:r>
      <w:proofErr w:type="spellEnd"/>
      <w:r w:rsidRPr="00E568BB">
        <w:rPr>
          <w:rFonts w:ascii="Times New Roman" w:eastAsia="Calibri" w:hAnsi="Times New Roman"/>
          <w:sz w:val="22"/>
          <w:szCs w:val="22"/>
        </w:rPr>
        <w:t xml:space="preserve"> yeast extract (Fisher Bioreagents, Pittsburgh, PA 15275 USA), 10g/L </w:t>
      </w:r>
      <w:proofErr w:type="spellStart"/>
      <w:r w:rsidRPr="00E568BB">
        <w:rPr>
          <w:rFonts w:ascii="Times New Roman" w:eastAsia="Calibri" w:hAnsi="Times New Roman"/>
          <w:sz w:val="22"/>
          <w:szCs w:val="22"/>
        </w:rPr>
        <w:t>Bacto</w:t>
      </w:r>
      <w:proofErr w:type="spellEnd"/>
      <w:r w:rsidRPr="00E568BB">
        <w:rPr>
          <w:rFonts w:ascii="Times New Roman" w:eastAsia="Calibri" w:hAnsi="Times New Roman"/>
          <w:sz w:val="22"/>
          <w:szCs w:val="22"/>
        </w:rPr>
        <w:t xml:space="preserve"> peptone (Life Technologies Corporation, Detroit, MI 48201 USA) supplemented with 10mM/L glucose using the </w:t>
      </w:r>
      <w:proofErr w:type="spellStart"/>
      <w:r w:rsidRPr="00E568BB">
        <w:rPr>
          <w:rFonts w:ascii="Times New Roman" w:eastAsia="Calibri" w:hAnsi="Times New Roman"/>
          <w:sz w:val="22"/>
          <w:szCs w:val="22"/>
        </w:rPr>
        <w:t>Biolog</w:t>
      </w:r>
      <w:proofErr w:type="spellEnd"/>
      <w:r w:rsidRPr="00E568BB">
        <w:rPr>
          <w:rFonts w:ascii="Times New Roman" w:eastAsia="Calibri" w:hAnsi="Times New Roman"/>
          <w:sz w:val="22"/>
          <w:szCs w:val="22"/>
        </w:rPr>
        <w:t xml:space="preserve"> standard 96-well plates. The pH </w:t>
      </w:r>
      <w:r w:rsidRPr="00E568BB">
        <w:rPr>
          <w:rFonts w:ascii="Times New Roman" w:eastAsia="Calibri" w:hAnsi="Times New Roman"/>
          <w:bCs/>
          <w:color w:val="191919"/>
          <w:sz w:val="22"/>
          <w:szCs w:val="22"/>
          <w:shd w:val="clear" w:color="auto" w:fill="FFFFFF"/>
        </w:rPr>
        <w:t xml:space="preserve">(Fisher Scientific </w:t>
      </w:r>
      <w:proofErr w:type="spellStart"/>
      <w:r w:rsidRPr="00E568BB">
        <w:rPr>
          <w:rFonts w:ascii="Times New Roman" w:eastAsia="Calibri" w:hAnsi="Times New Roman"/>
          <w:bCs/>
          <w:color w:val="191919"/>
          <w:sz w:val="22"/>
          <w:szCs w:val="22"/>
          <w:shd w:val="clear" w:color="auto" w:fill="FFFFFF"/>
        </w:rPr>
        <w:t>Accumet</w:t>
      </w:r>
      <w:proofErr w:type="spellEnd"/>
      <w:r w:rsidRPr="00E568BB">
        <w:rPr>
          <w:rFonts w:ascii="Times New Roman" w:eastAsia="Calibri" w:hAnsi="Times New Roman"/>
          <w:bCs/>
          <w:color w:val="191919"/>
          <w:sz w:val="22"/>
          <w:szCs w:val="22"/>
          <w:shd w:val="clear" w:color="auto" w:fill="FFFFFF"/>
        </w:rPr>
        <w:t xml:space="preserve"> Research AR25 Dual Channel pH/</w:t>
      </w:r>
      <w:proofErr w:type="spellStart"/>
      <w:r w:rsidRPr="00E568BB">
        <w:rPr>
          <w:rFonts w:ascii="Times New Roman" w:eastAsia="Calibri" w:hAnsi="Times New Roman"/>
          <w:bCs/>
          <w:color w:val="191919"/>
          <w:sz w:val="22"/>
          <w:szCs w:val="22"/>
          <w:shd w:val="clear" w:color="auto" w:fill="FFFFFF"/>
        </w:rPr>
        <w:t>lon</w:t>
      </w:r>
      <w:proofErr w:type="spellEnd"/>
      <w:r w:rsidRPr="00E568BB">
        <w:rPr>
          <w:rFonts w:ascii="Times New Roman" w:eastAsia="Calibri" w:hAnsi="Times New Roman"/>
          <w:bCs/>
          <w:color w:val="191919"/>
          <w:sz w:val="22"/>
          <w:szCs w:val="22"/>
          <w:shd w:val="clear" w:color="auto" w:fill="FFFFFF"/>
        </w:rPr>
        <w:t xml:space="preserve"> Meter, USA)</w:t>
      </w:r>
      <w:r w:rsidRPr="00E568BB">
        <w:rPr>
          <w:rFonts w:ascii="Times New Roman" w:eastAsia="Calibri" w:hAnsi="Times New Roman"/>
          <w:sz w:val="22"/>
          <w:szCs w:val="22"/>
        </w:rPr>
        <w:t xml:space="preserve"> of vessels containing the basal medium for each treatment was adjusted to the desired level (3.0, 4.0, and 5.0) using 1N HCl solution before autoclaving. To each </w:t>
      </w:r>
      <w:proofErr w:type="spellStart"/>
      <w:r w:rsidRPr="00E568BB">
        <w:rPr>
          <w:rFonts w:ascii="Times New Roman" w:eastAsia="Calibri" w:hAnsi="Times New Roman"/>
          <w:sz w:val="22"/>
          <w:szCs w:val="22"/>
        </w:rPr>
        <w:t>Biolog</w:t>
      </w:r>
      <w:proofErr w:type="spellEnd"/>
      <w:r w:rsidRPr="00E568BB">
        <w:rPr>
          <w:rFonts w:ascii="Times New Roman" w:eastAsia="Calibri" w:hAnsi="Times New Roman"/>
          <w:sz w:val="22"/>
          <w:szCs w:val="22"/>
        </w:rPr>
        <w:t xml:space="preserve"> standard 96-well plates (Corning Incorporated, Kennebunk, ME, 04043 USA), 20µL of yeast cell suspension in normal saline (Mac Farland Standard 1.0) was inoculated into 180µL of the adjusted yeast basal medium and incubated at 28</w:t>
      </w:r>
      <w:r w:rsidRPr="00E568BB">
        <w:rPr>
          <w:rFonts w:ascii="Times New Roman" w:eastAsia="Calibri"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eastAsia="Calibri" w:hAnsi="Times New Roman"/>
          <w:sz w:val="22"/>
          <w:szCs w:val="22"/>
        </w:rPr>
        <w:t xml:space="preserve"> for 72 hrs. Metabolic growth readings were taken at a frequency of 15 minutes using the </w:t>
      </w:r>
      <w:proofErr w:type="spellStart"/>
      <w:r w:rsidRPr="00E568BB">
        <w:rPr>
          <w:rFonts w:ascii="Times New Roman" w:eastAsia="Calibri" w:hAnsi="Times New Roman"/>
          <w:sz w:val="22"/>
          <w:szCs w:val="22"/>
        </w:rPr>
        <w:t>Biolog’s</w:t>
      </w:r>
      <w:proofErr w:type="spellEnd"/>
      <w:r w:rsidRPr="00E568BB">
        <w:rPr>
          <w:rFonts w:ascii="Times New Roman" w:eastAsia="Calibri" w:hAnsi="Times New Roman"/>
          <w:sz w:val="22"/>
          <w:szCs w:val="22"/>
        </w:rPr>
        <w:t xml:space="preserve"> </w:t>
      </w:r>
      <w:proofErr w:type="spellStart"/>
      <w:r w:rsidRPr="00E568BB">
        <w:rPr>
          <w:rFonts w:ascii="Times New Roman" w:eastAsia="Calibri" w:hAnsi="Times New Roman"/>
          <w:sz w:val="22"/>
          <w:szCs w:val="22"/>
        </w:rPr>
        <w:t>OmniLog</w:t>
      </w:r>
      <w:proofErr w:type="spellEnd"/>
      <w:r w:rsidRPr="00E568BB">
        <w:rPr>
          <w:rFonts w:ascii="Times New Roman" w:eastAsia="Calibri" w:hAnsi="Times New Roman"/>
          <w:sz w:val="22"/>
          <w:szCs w:val="22"/>
        </w:rPr>
        <w:t xml:space="preserve"> (</w:t>
      </w:r>
      <w:proofErr w:type="spellStart"/>
      <w:r w:rsidRPr="00E568BB">
        <w:rPr>
          <w:rFonts w:ascii="Times New Roman" w:eastAsia="Calibri" w:hAnsi="Times New Roman"/>
          <w:sz w:val="22"/>
          <w:szCs w:val="22"/>
        </w:rPr>
        <w:t>Biolog</w:t>
      </w:r>
      <w:proofErr w:type="spellEnd"/>
      <w:r w:rsidRPr="00E568BB">
        <w:rPr>
          <w:rFonts w:ascii="Times New Roman" w:eastAsia="Calibri" w:hAnsi="Times New Roman"/>
          <w:sz w:val="22"/>
          <w:szCs w:val="22"/>
        </w:rPr>
        <w:t xml:space="preserve"> Incorporated, Hayward, CA 94545, USA). Results obtained were analyzed using the </w:t>
      </w:r>
      <w:proofErr w:type="spellStart"/>
      <w:r w:rsidRPr="00E568BB">
        <w:rPr>
          <w:rFonts w:ascii="Times New Roman" w:eastAsia="Calibri" w:hAnsi="Times New Roman"/>
          <w:sz w:val="22"/>
          <w:szCs w:val="22"/>
        </w:rPr>
        <w:t>OmniLog</w:t>
      </w:r>
      <w:proofErr w:type="spellEnd"/>
      <w:r w:rsidRPr="00E568BB">
        <w:rPr>
          <w:rFonts w:ascii="Times New Roman" w:eastAsia="Calibri" w:hAnsi="Times New Roman"/>
          <w:sz w:val="22"/>
          <w:szCs w:val="22"/>
        </w:rPr>
        <w:t xml:space="preserve"> PM software (Biolog-Omnilog Data Collection 3.0) </w:t>
      </w:r>
      <w:sdt>
        <w:sdtPr>
          <w:rPr>
            <w:rFonts w:ascii="Times New Roman" w:eastAsia="Calibri" w:hAnsi="Times New Roman"/>
            <w:color w:val="000000"/>
            <w:sz w:val="22"/>
            <w:szCs w:val="22"/>
          </w:rPr>
          <w:tag w:val="MENDELEY_CITATION_v3_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"/>
          <w:id w:val="-1761132956"/>
          <w:placeholder>
            <w:docPart w:val="F5AC0DDF15754224B888CF0A01326AF8"/>
          </w:placeholder>
        </w:sdtPr>
        <w:sdtContent>
          <w:r w:rsidRPr="00E568BB">
            <w:rPr>
              <w:rFonts w:ascii="Times New Roman" w:eastAsia="Calibri" w:hAnsi="Times New Roman"/>
              <w:color w:val="000000"/>
              <w:sz w:val="22"/>
              <w:szCs w:val="22"/>
            </w:rPr>
            <w:t xml:space="preserve">(Galli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2022)</w:t>
          </w:r>
        </w:sdtContent>
      </w:sdt>
      <w:r w:rsidRPr="00E568BB">
        <w:rPr>
          <w:rFonts w:ascii="Times New Roman" w:eastAsia="Calibri" w:hAnsi="Times New Roman"/>
          <w:sz w:val="22"/>
          <w:szCs w:val="22"/>
        </w:rPr>
        <w:t>.</w:t>
      </w:r>
    </w:p>
    <w:p w14:paraId="6BC7C522" w14:textId="77777777" w:rsidR="0054697C" w:rsidRPr="00630672" w:rsidRDefault="0054697C" w:rsidP="008B0545">
      <w:pPr>
        <w:pStyle w:val="Heading3"/>
        <w:numPr>
          <w:ilvl w:val="0"/>
          <w:numId w:val="3"/>
        </w:numPr>
        <w:ind w:left="360"/>
        <w:rPr>
          <w:rFonts w:cs="Times New Roman"/>
          <w:b/>
          <w:bCs/>
          <w:sz w:val="22"/>
          <w:szCs w:val="22"/>
        </w:rPr>
      </w:pPr>
      <w:bookmarkStart w:id="5" w:name="_Toc176812012"/>
      <w:bookmarkStart w:id="6" w:name="_Toc176812007"/>
      <w:r w:rsidRPr="00630672">
        <w:rPr>
          <w:rFonts w:cs="Times New Roman"/>
          <w:b/>
          <w:bCs/>
          <w:sz w:val="22"/>
          <w:szCs w:val="22"/>
        </w:rPr>
        <w:t>Lysozyme tolerance</w:t>
      </w:r>
      <w:bookmarkEnd w:id="5"/>
    </w:p>
    <w:p w14:paraId="69E28C1B" w14:textId="413C3466" w:rsidR="0054697C" w:rsidRPr="00E568BB" w:rsidRDefault="0054697C" w:rsidP="0054697C">
      <w:pPr>
        <w:spacing w:before="240" w:after="240"/>
        <w:jc w:val="both"/>
        <w:rPr>
          <w:rFonts w:ascii="Times New Roman" w:hAnsi="Times New Roman"/>
          <w:sz w:val="22"/>
          <w:szCs w:val="22"/>
        </w:rPr>
      </w:pPr>
      <w:r w:rsidRPr="00E568BB">
        <w:rPr>
          <w:rFonts w:ascii="Times New Roman" w:eastAsia="Calibri" w:hAnsi="Times New Roman"/>
          <w:sz w:val="22"/>
          <w:szCs w:val="22"/>
        </w:rPr>
        <w:t xml:space="preserve">The tolerance of yeast cultures to lysozyme was assessed following the methods described by </w:t>
      </w:r>
      <w:sdt>
        <w:sdtPr>
          <w:rPr>
            <w:rFonts w:ascii="Times New Roman" w:eastAsia="Calibri" w:hAnsi="Times New Roman"/>
            <w:color w:val="000000"/>
            <w:sz w:val="22"/>
            <w:szCs w:val="22"/>
          </w:rPr>
          <w:tag w:val="MENDELEY_CITATION_v3_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"/>
          <w:id w:val="-758213025"/>
          <w:placeholder>
            <w:docPart w:val="7C3456936D464E069289F1ED6F8A0CE3"/>
          </w:placeholder>
        </w:sdtPr>
        <w:sdtContent>
          <w:r w:rsidRPr="00E568BB">
            <w:rPr>
              <w:rFonts w:ascii="Times New Roman" w:hAnsi="Times New Roman"/>
              <w:color w:val="000000"/>
              <w:sz w:val="22"/>
              <w:szCs w:val="22"/>
            </w:rPr>
            <w:t>Lama and Tamang, (2022)</w:t>
          </w:r>
        </w:sdtContent>
      </w:sdt>
      <w:r w:rsidRPr="00E568BB">
        <w:rPr>
          <w:rFonts w:ascii="Times New Roman" w:eastAsia="Calibri" w:hAnsi="Times New Roman"/>
          <w:sz w:val="22"/>
          <w:szCs w:val="22"/>
        </w:rPr>
        <w:t xml:space="preserve">. Yeast cultures were grown overnight in YMB and harvested by centrifugation at 5000 rpm for 10 mins. After the removal of the supernatant, the cell pellets were resuspended twice in normal saline (pH 7.0) after </w:t>
      </w:r>
      <w:proofErr w:type="spellStart"/>
      <w:r w:rsidRPr="00E568BB">
        <w:rPr>
          <w:rFonts w:ascii="Times New Roman" w:eastAsia="Calibri" w:hAnsi="Times New Roman"/>
          <w:sz w:val="22"/>
          <w:szCs w:val="22"/>
        </w:rPr>
        <w:t>vortexing</w:t>
      </w:r>
      <w:proofErr w:type="spellEnd"/>
      <w:r w:rsidRPr="00E568BB">
        <w:rPr>
          <w:rFonts w:ascii="Times New Roman" w:eastAsia="Calibri" w:hAnsi="Times New Roman"/>
          <w:sz w:val="22"/>
          <w:szCs w:val="22"/>
        </w:rPr>
        <w:t xml:space="preserve">, and the inoculum for each sample was prepared using a cell concentration equivalent to Mac Farland 1.0. To each well in the </w:t>
      </w:r>
      <w:proofErr w:type="spellStart"/>
      <w:r w:rsidRPr="00E568BB">
        <w:rPr>
          <w:rFonts w:ascii="Times New Roman" w:eastAsia="Calibri" w:hAnsi="Times New Roman"/>
          <w:sz w:val="22"/>
          <w:szCs w:val="22"/>
        </w:rPr>
        <w:t>Biolog</w:t>
      </w:r>
      <w:proofErr w:type="spellEnd"/>
      <w:r w:rsidRPr="00E568BB">
        <w:rPr>
          <w:rFonts w:ascii="Times New Roman" w:eastAsia="Calibri" w:hAnsi="Times New Roman"/>
          <w:sz w:val="22"/>
          <w:szCs w:val="22"/>
        </w:rPr>
        <w:t xml:space="preserve"> standard 96-well plate, 180µL of lysozyme broth (Thermo Fisher Scientific, Pittsburgh, PA 15275, USA) was added and 20µL of yeast suspension was inoculated and incubated in a </w:t>
      </w:r>
      <w:proofErr w:type="spellStart"/>
      <w:r w:rsidRPr="00E568BB">
        <w:rPr>
          <w:rFonts w:ascii="Times New Roman" w:hAnsi="Times New Roman"/>
          <w:sz w:val="22"/>
          <w:szCs w:val="22"/>
        </w:rPr>
        <w:t>Biolog</w:t>
      </w:r>
      <w:proofErr w:type="spellEnd"/>
      <w:r w:rsidRPr="00E568BB">
        <w:rPr>
          <w:rFonts w:ascii="Times New Roman" w:hAnsi="Times New Roman"/>
          <w:sz w:val="22"/>
          <w:szCs w:val="22"/>
        </w:rPr>
        <w:t xml:space="preserve"> </w:t>
      </w:r>
      <w:proofErr w:type="spellStart"/>
      <w:r w:rsidRPr="00E568BB">
        <w:rPr>
          <w:rFonts w:ascii="Times New Roman" w:hAnsi="Times New Roman"/>
          <w:sz w:val="22"/>
          <w:szCs w:val="22"/>
        </w:rPr>
        <w:t>Microstation</w:t>
      </w:r>
      <w:proofErr w:type="spellEnd"/>
      <w:r w:rsidRPr="00E568BB">
        <w:rPr>
          <w:rFonts w:ascii="Times New Roman" w:hAnsi="Times New Roman"/>
          <w:sz w:val="22"/>
          <w:szCs w:val="22"/>
        </w:rPr>
        <w:t xml:space="preserve"> plate reader at 28</w:t>
      </w:r>
      <w:r w:rsidRPr="00E568BB">
        <w:rPr>
          <w:rFonts w:ascii="Times New Roman"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hAnsi="Times New Roman"/>
          <w:sz w:val="22"/>
          <w:szCs w:val="22"/>
        </w:rPr>
        <w:t xml:space="preserve"> with initial absorbance (A</w:t>
      </w:r>
      <w:r w:rsidRPr="00E568BB">
        <w:rPr>
          <w:rFonts w:ascii="Times New Roman" w:hAnsi="Times New Roman"/>
          <w:sz w:val="22"/>
          <w:szCs w:val="22"/>
          <w:vertAlign w:val="subscript"/>
        </w:rPr>
        <w:t>i</w:t>
      </w:r>
      <w:r w:rsidRPr="00E568BB">
        <w:rPr>
          <w:rFonts w:ascii="Times New Roman" w:hAnsi="Times New Roman"/>
          <w:sz w:val="22"/>
          <w:szCs w:val="22"/>
        </w:rPr>
        <w:t>) reading (OD</w:t>
      </w:r>
      <w:r w:rsidRPr="00E568BB">
        <w:rPr>
          <w:rFonts w:ascii="Times New Roman" w:hAnsi="Times New Roman"/>
          <w:sz w:val="22"/>
          <w:szCs w:val="22"/>
          <w:vertAlign w:val="subscript"/>
        </w:rPr>
        <w:t>600nm</w:t>
      </w:r>
      <w:r w:rsidRPr="00E568BB">
        <w:rPr>
          <w:rFonts w:ascii="Times New Roman" w:hAnsi="Times New Roman"/>
          <w:sz w:val="22"/>
          <w:szCs w:val="22"/>
        </w:rPr>
        <w:t>) taken at 0 hr. After 2hours of incubation, the final absorbance (</w:t>
      </w:r>
      <w:proofErr w:type="spellStart"/>
      <w:r w:rsidRPr="00E568BB">
        <w:rPr>
          <w:rFonts w:ascii="Times New Roman" w:hAnsi="Times New Roman"/>
          <w:sz w:val="22"/>
          <w:szCs w:val="22"/>
        </w:rPr>
        <w:t>A</w:t>
      </w:r>
      <w:r w:rsidRPr="00E568BB">
        <w:rPr>
          <w:rFonts w:ascii="Times New Roman" w:hAnsi="Times New Roman"/>
          <w:sz w:val="22"/>
          <w:szCs w:val="22"/>
          <w:vertAlign w:val="subscript"/>
        </w:rPr>
        <w:t>f</w:t>
      </w:r>
      <w:proofErr w:type="spellEnd"/>
      <w:r w:rsidRPr="00E568BB">
        <w:rPr>
          <w:rFonts w:ascii="Times New Roman" w:hAnsi="Times New Roman"/>
          <w:sz w:val="22"/>
          <w:szCs w:val="22"/>
        </w:rPr>
        <w:t>) (OD</w:t>
      </w:r>
      <w:r w:rsidRPr="00E568BB">
        <w:rPr>
          <w:rFonts w:ascii="Times New Roman" w:hAnsi="Times New Roman"/>
          <w:sz w:val="22"/>
          <w:szCs w:val="22"/>
          <w:vertAlign w:val="subscript"/>
        </w:rPr>
        <w:t>600nm</w:t>
      </w:r>
      <w:r w:rsidRPr="00E568BB">
        <w:rPr>
          <w:rFonts w:ascii="Times New Roman" w:hAnsi="Times New Roman"/>
          <w:sz w:val="22"/>
          <w:szCs w:val="22"/>
        </w:rPr>
        <w:t>) was taken and the percentage tolerance for each yeast culture was calculated using the formula below.</w:t>
      </w:r>
    </w:p>
    <w:p w14:paraId="3325D13C" w14:textId="77777777" w:rsidR="0054697C" w:rsidRPr="00E568BB" w:rsidRDefault="0054697C" w:rsidP="0054697C">
      <w:pPr>
        <w:spacing w:before="240" w:after="240"/>
        <w:jc w:val="both"/>
        <w:rPr>
          <w:rFonts w:ascii="Times New Roman" w:eastAsia="Calibri" w:hAnsi="Times New Roman"/>
          <w:sz w:val="22"/>
          <w:szCs w:val="22"/>
        </w:rPr>
      </w:pPr>
      <m:oMathPara>
        <m:oMathParaPr>
          <m:jc m:val="center"/>
        </m:oMathParaPr>
        <m:oMath>
          <m:r>
            <m:rPr>
              <m:sty m:val="p"/>
            </m:rPr>
            <w:rPr>
              <w:rFonts w:ascii="Cambria Math" w:eastAsia="Calibri" w:hAnsi="Cambria Math"/>
              <w:sz w:val="22"/>
              <w:szCs w:val="22"/>
            </w:rPr>
            <m:t>% Lysozyme tolerance =</m:t>
          </m:r>
          <m:f>
            <m:fPr>
              <m:ctrlPr>
                <w:rPr>
                  <w:rFonts w:ascii="Cambria Math" w:eastAsia="Calibri" w:hAnsi="Cambria Math"/>
                  <w:sz w:val="22"/>
                  <w:szCs w:val="22"/>
                </w:rPr>
              </m:ctrlPr>
            </m:fPr>
            <m:num>
              <m:r>
                <m:rPr>
                  <m:sty m:val="p"/>
                </m:rPr>
                <w:rPr>
                  <w:rFonts w:ascii="Cambria Math" w:eastAsia="Calibri" w:hAnsi="Cambria Math"/>
                  <w:sz w:val="22"/>
                  <w:szCs w:val="22"/>
                </w:rPr>
                <m:t>Final absorbance (Af)</m:t>
              </m:r>
            </m:num>
            <m:den>
              <m:r>
                <m:rPr>
                  <m:sty m:val="p"/>
                </m:rPr>
                <w:rPr>
                  <w:rFonts w:ascii="Cambria Math" w:eastAsia="Calibri" w:hAnsi="Cambria Math"/>
                  <w:sz w:val="22"/>
                  <w:szCs w:val="22"/>
                </w:rPr>
                <m:t>Initial absorbance (Ai)</m:t>
              </m:r>
            </m:den>
          </m:f>
          <m:r>
            <m:rPr>
              <m:sty m:val="p"/>
            </m:rPr>
            <w:rPr>
              <w:rFonts w:ascii="Cambria Math" w:eastAsia="Calibri" w:hAnsi="Cambria Math"/>
              <w:sz w:val="22"/>
              <w:szCs w:val="22"/>
            </w:rPr>
            <m:t xml:space="preserve"> x </m:t>
          </m:r>
          <m:f>
            <m:fPr>
              <m:ctrlPr>
                <w:rPr>
                  <w:rFonts w:ascii="Cambria Math" w:eastAsia="Calibri" w:hAnsi="Cambria Math"/>
                  <w:sz w:val="22"/>
                  <w:szCs w:val="22"/>
                </w:rPr>
              </m:ctrlPr>
            </m:fPr>
            <m:num>
              <m:r>
                <m:rPr>
                  <m:sty m:val="p"/>
                </m:rPr>
                <w:rPr>
                  <w:rFonts w:ascii="Cambria Math" w:eastAsia="Calibri" w:hAnsi="Cambria Math"/>
                  <w:sz w:val="22"/>
                  <w:szCs w:val="22"/>
                </w:rPr>
                <m:t>100</m:t>
              </m:r>
            </m:num>
            <m:den>
              <m:r>
                <m:rPr>
                  <m:sty m:val="p"/>
                </m:rPr>
                <w:rPr>
                  <w:rFonts w:ascii="Cambria Math" w:eastAsia="Calibri" w:hAnsi="Cambria Math"/>
                  <w:sz w:val="22"/>
                  <w:szCs w:val="22"/>
                </w:rPr>
                <m:t>1</m:t>
              </m:r>
            </m:den>
          </m:f>
        </m:oMath>
      </m:oMathPara>
    </w:p>
    <w:p w14:paraId="4CD8B414" w14:textId="77777777" w:rsidR="0054697C" w:rsidRPr="00630672" w:rsidRDefault="0054697C" w:rsidP="008B0545">
      <w:pPr>
        <w:pStyle w:val="Heading3"/>
        <w:numPr>
          <w:ilvl w:val="0"/>
          <w:numId w:val="3"/>
        </w:numPr>
        <w:ind w:left="360"/>
        <w:rPr>
          <w:rFonts w:cs="Times New Roman"/>
          <w:b/>
          <w:bCs/>
          <w:sz w:val="22"/>
          <w:szCs w:val="22"/>
        </w:rPr>
      </w:pPr>
      <w:r w:rsidRPr="00630672">
        <w:rPr>
          <w:rFonts w:cs="Times New Roman"/>
          <w:b/>
          <w:bCs/>
          <w:sz w:val="22"/>
          <w:szCs w:val="22"/>
        </w:rPr>
        <w:t xml:space="preserve">Bile salt tolerance </w:t>
      </w:r>
      <w:bookmarkEnd w:id="6"/>
    </w:p>
    <w:p w14:paraId="30812F78"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tolerance of yeast cultures to different concentrations of bovine salt (dehydrated fresh bile salt) was carried out according to the method described by </w:t>
      </w:r>
      <w:sdt>
        <w:sdtPr>
          <w:rPr>
            <w:rFonts w:ascii="Times New Roman" w:eastAsia="Calibri" w:hAnsi="Times New Roman"/>
            <w:color w:val="000000"/>
            <w:sz w:val="22"/>
            <w:szCs w:val="22"/>
          </w:rPr>
          <w:tag w:val="MENDELEY_CITATION_v3_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"/>
          <w:id w:val="1583332800"/>
          <w:placeholder>
            <w:docPart w:val="F5AC0DDF15754224B888CF0A01326AF8"/>
          </w:placeholder>
        </w:sdtPr>
        <w:sdtContent>
          <w:proofErr w:type="spellStart"/>
          <w:r w:rsidRPr="00E568BB">
            <w:rPr>
              <w:rFonts w:ascii="Times New Roman" w:eastAsia="Calibri" w:hAnsi="Times New Roman"/>
              <w:color w:val="000000"/>
              <w:sz w:val="22"/>
              <w:szCs w:val="22"/>
            </w:rPr>
            <w:t>Gotcheva</w:t>
          </w:r>
          <w:proofErr w:type="spellEnd"/>
          <w:r w:rsidRPr="00E568BB">
            <w:rPr>
              <w:rFonts w:ascii="Times New Roman" w:eastAsia="Calibri" w:hAnsi="Times New Roman"/>
              <w:color w:val="000000"/>
              <w:sz w:val="22"/>
              <w:szCs w:val="22"/>
            </w:rPr>
            <w:t xml:space="preserve">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(2002)</w:t>
          </w:r>
        </w:sdtContent>
      </w:sdt>
      <w:r w:rsidRPr="00E568BB">
        <w:rPr>
          <w:rFonts w:ascii="Times New Roman" w:eastAsia="Calibri" w:hAnsi="Times New Roman"/>
          <w:sz w:val="22"/>
          <w:szCs w:val="22"/>
        </w:rPr>
        <w:t xml:space="preserve">. An inoculum size of 20µL of actively growing yeast cells in normal saline (Mac Farland standard 1.0) was introduced into 180µL of yeast basal broth; 5g/L </w:t>
      </w:r>
      <w:proofErr w:type="spellStart"/>
      <w:r w:rsidRPr="00E568BB">
        <w:rPr>
          <w:rFonts w:ascii="Times New Roman" w:eastAsia="Calibri" w:hAnsi="Times New Roman"/>
          <w:sz w:val="22"/>
          <w:szCs w:val="22"/>
        </w:rPr>
        <w:t>Bacto</w:t>
      </w:r>
      <w:proofErr w:type="spellEnd"/>
      <w:r w:rsidRPr="00E568BB">
        <w:rPr>
          <w:rFonts w:ascii="Times New Roman" w:eastAsia="Calibri" w:hAnsi="Times New Roman"/>
          <w:sz w:val="22"/>
          <w:szCs w:val="22"/>
        </w:rPr>
        <w:t xml:space="preserve"> yeast extract (Fisher Bioreagents, Pittsburgh, PA 15275 USA), 10g/L </w:t>
      </w:r>
      <w:proofErr w:type="spellStart"/>
      <w:r w:rsidRPr="00E568BB">
        <w:rPr>
          <w:rFonts w:ascii="Times New Roman" w:eastAsia="Calibri" w:hAnsi="Times New Roman"/>
          <w:sz w:val="22"/>
          <w:szCs w:val="22"/>
        </w:rPr>
        <w:t>Bacto</w:t>
      </w:r>
      <w:proofErr w:type="spellEnd"/>
      <w:r w:rsidRPr="00E568BB">
        <w:rPr>
          <w:rFonts w:ascii="Times New Roman" w:eastAsia="Calibri" w:hAnsi="Times New Roman"/>
          <w:sz w:val="22"/>
          <w:szCs w:val="22"/>
        </w:rPr>
        <w:t xml:space="preserve"> peptone  supplemented with 0.3%, 0.6%, 0.9%, and 1.2% ox-bile (</w:t>
      </w:r>
      <w:proofErr w:type="spellStart"/>
      <w:r w:rsidRPr="00E568BB">
        <w:rPr>
          <w:rFonts w:ascii="Times New Roman" w:eastAsia="Calibri" w:hAnsi="Times New Roman"/>
          <w:sz w:val="22"/>
          <w:szCs w:val="22"/>
        </w:rPr>
        <w:t>oxgall</w:t>
      </w:r>
      <w:proofErr w:type="spellEnd"/>
      <w:r w:rsidRPr="00E568BB">
        <w:rPr>
          <w:rFonts w:ascii="Times New Roman" w:eastAsia="Calibri" w:hAnsi="Times New Roman"/>
          <w:sz w:val="22"/>
          <w:szCs w:val="22"/>
        </w:rPr>
        <w:t xml:space="preserve">) (Fisher Bioreagents, Pittsburgh, PA 15275 USA) using the </w:t>
      </w:r>
      <w:proofErr w:type="spellStart"/>
      <w:r w:rsidRPr="00E568BB">
        <w:rPr>
          <w:rFonts w:ascii="Times New Roman" w:eastAsia="Calibri" w:hAnsi="Times New Roman"/>
          <w:sz w:val="22"/>
          <w:szCs w:val="22"/>
        </w:rPr>
        <w:t>Biolog</w:t>
      </w:r>
      <w:proofErr w:type="spellEnd"/>
      <w:r w:rsidRPr="00E568BB">
        <w:rPr>
          <w:rFonts w:ascii="Times New Roman" w:eastAsia="Calibri" w:hAnsi="Times New Roman"/>
          <w:sz w:val="22"/>
          <w:szCs w:val="22"/>
        </w:rPr>
        <w:t xml:space="preserve"> standard 96-well plates (Corning Incorporated, Kennebunk, ME, 04043 USA). Incubation was carried out using </w:t>
      </w:r>
      <w:proofErr w:type="spellStart"/>
      <w:r w:rsidRPr="00E568BB">
        <w:rPr>
          <w:rFonts w:ascii="Times New Roman" w:hAnsi="Times New Roman"/>
          <w:sz w:val="22"/>
          <w:szCs w:val="22"/>
        </w:rPr>
        <w:t>Biolog</w:t>
      </w:r>
      <w:proofErr w:type="spellEnd"/>
      <w:r w:rsidRPr="00E568BB">
        <w:rPr>
          <w:rFonts w:ascii="Times New Roman" w:hAnsi="Times New Roman"/>
          <w:sz w:val="22"/>
          <w:szCs w:val="22"/>
        </w:rPr>
        <w:t xml:space="preserve"> </w:t>
      </w:r>
      <w:proofErr w:type="spellStart"/>
      <w:r w:rsidRPr="00E568BB">
        <w:rPr>
          <w:rFonts w:ascii="Times New Roman" w:hAnsi="Times New Roman"/>
          <w:sz w:val="22"/>
          <w:szCs w:val="22"/>
        </w:rPr>
        <w:t>Microstation</w:t>
      </w:r>
      <w:proofErr w:type="spellEnd"/>
      <w:r w:rsidRPr="00E568BB">
        <w:rPr>
          <w:rFonts w:ascii="Times New Roman" w:hAnsi="Times New Roman"/>
          <w:sz w:val="22"/>
          <w:szCs w:val="22"/>
        </w:rPr>
        <w:t xml:space="preserve"> plate reader at 28</w:t>
      </w:r>
      <w:r w:rsidRPr="00E568BB">
        <w:rPr>
          <w:rFonts w:ascii="Times New Roman"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hAnsi="Times New Roman"/>
          <w:sz w:val="22"/>
          <w:szCs w:val="22"/>
        </w:rPr>
        <w:t xml:space="preserve"> with absorbance reading (OD</w:t>
      </w:r>
      <w:r w:rsidRPr="00E568BB">
        <w:rPr>
          <w:rFonts w:ascii="Times New Roman" w:hAnsi="Times New Roman"/>
          <w:sz w:val="22"/>
          <w:szCs w:val="22"/>
          <w:vertAlign w:val="subscript"/>
        </w:rPr>
        <w:t>600nm</w:t>
      </w:r>
      <w:r w:rsidRPr="00E568BB">
        <w:rPr>
          <w:rFonts w:ascii="Times New Roman" w:hAnsi="Times New Roman"/>
          <w:sz w:val="22"/>
          <w:szCs w:val="22"/>
        </w:rPr>
        <w:t>) taken at 30 mins intervals after a shake step for a period of 24 hrs.</w:t>
      </w:r>
    </w:p>
    <w:p w14:paraId="6706DE04" w14:textId="77777777" w:rsidR="0054697C" w:rsidRPr="00630672" w:rsidRDefault="0054697C" w:rsidP="008B0545">
      <w:pPr>
        <w:pStyle w:val="Heading3"/>
        <w:numPr>
          <w:ilvl w:val="0"/>
          <w:numId w:val="3"/>
        </w:numPr>
        <w:ind w:left="360"/>
        <w:rPr>
          <w:rFonts w:cs="Times New Roman"/>
          <w:b/>
          <w:bCs/>
          <w:sz w:val="22"/>
          <w:szCs w:val="22"/>
        </w:rPr>
      </w:pPr>
      <w:bookmarkStart w:id="7" w:name="_Toc176812009"/>
      <w:r w:rsidRPr="00630672">
        <w:rPr>
          <w:rFonts w:cs="Times New Roman"/>
          <w:b/>
          <w:bCs/>
          <w:sz w:val="22"/>
          <w:szCs w:val="22"/>
        </w:rPr>
        <w:t>Cell surface hydrophobicity using xylene and toluene</w:t>
      </w:r>
      <w:bookmarkEnd w:id="7"/>
    </w:p>
    <w:p w14:paraId="0D802DFA"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cell wall hydrophobicity and hydrocarbon affinity of yeast cells was assessed using two different hydrocarbons viz; toluene and xylene according to the method described by </w:t>
      </w:r>
      <w:sdt>
        <w:sdtPr>
          <w:rPr>
            <w:rFonts w:ascii="Times New Roman" w:eastAsia="Calibri" w:hAnsi="Times New Roman"/>
            <w:color w:val="000000"/>
            <w:sz w:val="22"/>
            <w:szCs w:val="22"/>
          </w:rPr>
          <w:tag w:val="MENDELEY_CITATION_v3_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"/>
          <w:id w:val="161516111"/>
          <w:placeholder>
            <w:docPart w:val="F5AC0DDF15754224B888CF0A01326AF8"/>
          </w:placeholder>
        </w:sdtPr>
        <w:sdtContent>
          <w:r w:rsidRPr="00E568BB">
            <w:rPr>
              <w:rFonts w:ascii="Times New Roman" w:eastAsia="Calibri" w:hAnsi="Times New Roman"/>
              <w:color w:val="000000"/>
              <w:sz w:val="22"/>
              <w:szCs w:val="22"/>
            </w:rPr>
            <w:t>Rosenberg, (1984)</w:t>
          </w:r>
        </w:sdtContent>
      </w:sdt>
      <w:r w:rsidRPr="00E568BB">
        <w:rPr>
          <w:rFonts w:ascii="Times New Roman" w:eastAsia="Calibri" w:hAnsi="Times New Roman"/>
          <w:sz w:val="22"/>
          <w:szCs w:val="22"/>
        </w:rPr>
        <w:t xml:space="preserve">. Prior to the investigation, yeast cells were grown in yeast and mold broth (YMB) (Fisher Bioreagents, </w:t>
      </w:r>
      <w:proofErr w:type="spellStart"/>
      <w:r w:rsidRPr="00E568BB">
        <w:rPr>
          <w:rFonts w:ascii="Times New Roman" w:eastAsia="Calibri" w:hAnsi="Times New Roman"/>
          <w:sz w:val="22"/>
          <w:szCs w:val="22"/>
        </w:rPr>
        <w:t>Oxoid</w:t>
      </w:r>
      <w:r w:rsidRPr="00E568BB">
        <w:rPr>
          <w:rFonts w:ascii="Times New Roman" w:eastAsia="Calibri" w:hAnsi="Times New Roman"/>
          <w:sz w:val="22"/>
          <w:szCs w:val="22"/>
          <w:vertAlign w:val="superscript"/>
        </w:rPr>
        <w:t>TM</w:t>
      </w:r>
      <w:proofErr w:type="spellEnd"/>
      <w:r w:rsidRPr="00E568BB">
        <w:rPr>
          <w:rFonts w:ascii="Times New Roman" w:eastAsia="Calibri" w:hAnsi="Times New Roman"/>
          <w:sz w:val="22"/>
          <w:szCs w:val="22"/>
        </w:rPr>
        <w:t xml:space="preserve">, Pittsburgh, PA 15275 USA) at 28 </w:t>
      </w:r>
      <w:r w:rsidRPr="00E568BB">
        <w:rPr>
          <w:rFonts w:ascii="Times New Roman" w:eastAsia="Calibri" w:hAnsi="Times New Roman"/>
          <w:color w:val="1F1F1F"/>
          <w:sz w:val="22"/>
          <w:szCs w:val="22"/>
        </w:rPr>
        <w:t>± 2 °C</w:t>
      </w:r>
      <w:r w:rsidRPr="00E568BB">
        <w:rPr>
          <w:rFonts w:ascii="Times New Roman" w:eastAsia="Calibri" w:hAnsi="Times New Roman"/>
          <w:sz w:val="22"/>
          <w:szCs w:val="22"/>
        </w:rPr>
        <w:t xml:space="preserve"> for 48 </w:t>
      </w:r>
      <w:proofErr w:type="spellStart"/>
      <w:r w:rsidRPr="00E568BB">
        <w:rPr>
          <w:rFonts w:ascii="Times New Roman" w:eastAsia="Calibri" w:hAnsi="Times New Roman"/>
          <w:sz w:val="22"/>
          <w:szCs w:val="22"/>
        </w:rPr>
        <w:t>hrs</w:t>
      </w:r>
      <w:proofErr w:type="spellEnd"/>
      <w:r w:rsidRPr="00E568BB">
        <w:rPr>
          <w:rFonts w:ascii="Times New Roman" w:eastAsia="Calibri" w:hAnsi="Times New Roman"/>
          <w:sz w:val="22"/>
          <w:szCs w:val="22"/>
        </w:rPr>
        <w:t xml:space="preserve"> and harvested by centrifugation at 6000 rpm for 10 mins. The yeast cells were further rinsed twice using phosphate buffer solution pH 7.0 and later </w:t>
      </w:r>
      <w:r w:rsidRPr="00E568BB">
        <w:rPr>
          <w:rFonts w:ascii="Times New Roman" w:eastAsia="Calibri" w:hAnsi="Times New Roman"/>
          <w:sz w:val="22"/>
          <w:szCs w:val="22"/>
        </w:rPr>
        <w:lastRenderedPageBreak/>
        <w:t>resuspended in 3.0mL phosphate buffer solution in duplicates and the initial absorbance (A</w:t>
      </w:r>
      <w:r w:rsidRPr="00E568BB">
        <w:rPr>
          <w:rFonts w:ascii="Times New Roman" w:eastAsia="Calibri" w:hAnsi="Times New Roman"/>
          <w:sz w:val="22"/>
          <w:szCs w:val="22"/>
          <w:vertAlign w:val="subscript"/>
        </w:rPr>
        <w:t>o</w:t>
      </w:r>
      <w:r w:rsidRPr="00E568BB">
        <w:rPr>
          <w:rFonts w:ascii="Times New Roman" w:eastAsia="Calibri" w:hAnsi="Times New Roman"/>
          <w:sz w:val="22"/>
          <w:szCs w:val="22"/>
        </w:rPr>
        <w:t>) at OD</w:t>
      </w:r>
      <w:r w:rsidRPr="00E568BB">
        <w:rPr>
          <w:rFonts w:ascii="Times New Roman" w:eastAsia="Calibri" w:hAnsi="Times New Roman"/>
          <w:sz w:val="22"/>
          <w:szCs w:val="22"/>
          <w:vertAlign w:val="subscript"/>
        </w:rPr>
        <w:t>600nm</w:t>
      </w:r>
      <w:r w:rsidRPr="00E568BB">
        <w:rPr>
          <w:rFonts w:ascii="Times New Roman" w:eastAsia="Calibri" w:hAnsi="Times New Roman"/>
          <w:sz w:val="22"/>
          <w:szCs w:val="22"/>
        </w:rPr>
        <w:t xml:space="preserve"> was taken spectrophotometrically</w:t>
      </w:r>
      <w:r w:rsidRPr="00E568BB">
        <w:rPr>
          <w:rFonts w:ascii="Times New Roman" w:hAnsi="Times New Roman"/>
          <w:sz w:val="22"/>
          <w:szCs w:val="22"/>
        </w:rPr>
        <w:t>.</w:t>
      </w:r>
      <w:r w:rsidRPr="00E568BB">
        <w:rPr>
          <w:rFonts w:ascii="Times New Roman" w:eastAsia="Calibri" w:hAnsi="Times New Roman"/>
          <w:sz w:val="22"/>
          <w:szCs w:val="22"/>
        </w:rPr>
        <w:t xml:space="preserve"> To each 3.0mL yeast cells suspension in phosphate buffer, 0.6mL of the various hydrocarbons viz; toluene and xylene was added and vortexed for 3 mins and then incubated undisturbed at 28 </w:t>
      </w:r>
      <w:r w:rsidRPr="00E568BB">
        <w:rPr>
          <w:rFonts w:ascii="Times New Roman" w:eastAsia="Calibri" w:hAnsi="Times New Roman"/>
          <w:sz w:val="22"/>
          <w:szCs w:val="22"/>
        </w:rPr>
        <w:sym w:font="Symbol" w:char="F0B1"/>
      </w:r>
      <w:r w:rsidRPr="00E568BB">
        <w:rPr>
          <w:rFonts w:ascii="Times New Roman" w:eastAsia="Calibri" w:hAnsi="Times New Roman"/>
          <w:sz w:val="22"/>
          <w:szCs w:val="22"/>
        </w:rPr>
        <w:t xml:space="preserve"> 2 </w:t>
      </w:r>
      <w:proofErr w:type="spellStart"/>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w:t>
      </w:r>
      <w:proofErr w:type="spellEnd"/>
      <w:r w:rsidRPr="00E568BB">
        <w:rPr>
          <w:rFonts w:ascii="Times New Roman" w:eastAsia="Calibri" w:hAnsi="Times New Roman"/>
          <w:sz w:val="22"/>
          <w:szCs w:val="22"/>
        </w:rPr>
        <w:t xml:space="preserve"> for 1hr for separation into two aqueous phases. Upon the completion of the incubation period, the upper and creamy aqueous phase was carefully withdrawn and the final absorbance (A</w:t>
      </w:r>
      <w:r w:rsidRPr="00E568BB">
        <w:rPr>
          <w:rFonts w:ascii="Times New Roman" w:eastAsia="Calibri" w:hAnsi="Times New Roman"/>
          <w:sz w:val="22"/>
          <w:szCs w:val="22"/>
          <w:vertAlign w:val="subscript"/>
        </w:rPr>
        <w:t>1</w:t>
      </w:r>
      <w:r w:rsidRPr="00E568BB">
        <w:rPr>
          <w:rFonts w:ascii="Times New Roman" w:eastAsia="Calibri" w:hAnsi="Times New Roman"/>
          <w:sz w:val="22"/>
          <w:szCs w:val="22"/>
        </w:rPr>
        <w:t>) of the bulk aqueous portion at the bottom was taken at OD</w:t>
      </w:r>
      <w:r w:rsidRPr="00E568BB">
        <w:rPr>
          <w:rFonts w:ascii="Times New Roman" w:eastAsia="Calibri" w:hAnsi="Times New Roman"/>
          <w:sz w:val="22"/>
          <w:szCs w:val="22"/>
          <w:vertAlign w:val="subscript"/>
        </w:rPr>
        <w:t>600nm</w:t>
      </w:r>
      <w:r w:rsidRPr="00E568BB">
        <w:rPr>
          <w:rFonts w:ascii="Times New Roman" w:eastAsia="Calibri" w:hAnsi="Times New Roman"/>
          <w:sz w:val="22"/>
          <w:szCs w:val="22"/>
        </w:rPr>
        <w:t>. The percentage hydrophobicity of each sample was calculated using the formula below.</w:t>
      </w:r>
    </w:p>
    <w:p w14:paraId="0970803A" w14:textId="77777777" w:rsidR="0054697C" w:rsidRPr="00E568BB" w:rsidRDefault="0054697C" w:rsidP="0054697C">
      <w:pPr>
        <w:spacing w:before="240" w:after="240"/>
        <w:jc w:val="both"/>
        <w:rPr>
          <w:rFonts w:ascii="Times New Roman" w:eastAsia="Calibri" w:hAnsi="Times New Roman"/>
          <w:sz w:val="22"/>
          <w:szCs w:val="22"/>
        </w:rPr>
      </w:pPr>
      <m:oMathPara>
        <m:oMath>
          <m:r>
            <w:rPr>
              <w:rFonts w:ascii="Cambria Math" w:eastAsia="Calibri" w:hAnsi="Cambria Math"/>
              <w:sz w:val="22"/>
              <w:szCs w:val="22"/>
            </w:rPr>
            <m:t>% hydrophobicity=</m:t>
          </m:r>
          <m:f>
            <m:fPr>
              <m:ctrlPr>
                <w:rPr>
                  <w:rFonts w:ascii="Cambria Math" w:eastAsia="Calibri" w:hAnsi="Cambria Math"/>
                  <w:sz w:val="22"/>
                  <w:szCs w:val="22"/>
                </w:rPr>
              </m:ctrlPr>
            </m:fPr>
            <m:num>
              <m:sSup>
                <m:sSupPr>
                  <m:ctrlPr>
                    <w:rPr>
                      <w:rFonts w:ascii="Cambria Math" w:eastAsia="Calibri" w:hAnsi="Cambria Math"/>
                      <w:sz w:val="22"/>
                      <w:szCs w:val="22"/>
                    </w:rPr>
                  </m:ctrlPr>
                </m:sSupPr>
                <m:e>
                  <m:r>
                    <w:rPr>
                      <w:rFonts w:ascii="Cambria Math" w:eastAsia="Calibri" w:hAnsi="Cambria Math"/>
                      <w:sz w:val="22"/>
                      <w:szCs w:val="22"/>
                    </w:rPr>
                    <m:t>Ao</m:t>
                  </m:r>
                </m:e>
                <m:sup/>
              </m:sSup>
              <m:r>
                <w:rPr>
                  <w:rFonts w:ascii="Cambria Math" w:eastAsia="Calibri" w:hAnsi="Cambria Math"/>
                  <w:sz w:val="22"/>
                  <w:szCs w:val="22"/>
                </w:rPr>
                <m:t>-Ai</m:t>
              </m:r>
            </m:num>
            <m:den>
              <m:r>
                <w:rPr>
                  <w:rFonts w:ascii="Cambria Math" w:eastAsia="Calibri" w:hAnsi="Cambria Math"/>
                  <w:sz w:val="22"/>
                  <w:szCs w:val="22"/>
                </w:rPr>
                <m:t>Ao</m:t>
              </m:r>
            </m:den>
          </m:f>
          <m:r>
            <w:rPr>
              <w:rFonts w:ascii="Cambria Math" w:eastAsia="Calibri" w:hAnsi="Cambria Math"/>
              <w:sz w:val="22"/>
              <w:szCs w:val="22"/>
            </w:rPr>
            <m:t xml:space="preserve"> </m:t>
          </m:r>
          <m:r>
            <m:rPr>
              <m:sty m:val="p"/>
            </m:rPr>
            <w:rPr>
              <w:rFonts w:ascii="Cambria Math" w:eastAsia="Calibri" w:hAnsi="Cambria Math"/>
              <w:sz w:val="22"/>
              <w:szCs w:val="22"/>
            </w:rPr>
            <m:t>x</m:t>
          </m:r>
          <m:r>
            <w:rPr>
              <w:rFonts w:ascii="Cambria Math" w:eastAsia="Calibri" w:hAnsi="Cambria Math"/>
              <w:sz w:val="22"/>
              <w:szCs w:val="22"/>
            </w:rPr>
            <m:t xml:space="preserve"> </m:t>
          </m:r>
          <m:f>
            <m:fPr>
              <m:ctrlPr>
                <w:rPr>
                  <w:rFonts w:ascii="Cambria Math" w:eastAsia="Calibri" w:hAnsi="Cambria Math"/>
                  <w:sz w:val="22"/>
                  <w:szCs w:val="22"/>
                </w:rPr>
              </m:ctrlPr>
            </m:fPr>
            <m:num>
              <m:r>
                <w:rPr>
                  <w:rFonts w:ascii="Cambria Math" w:eastAsia="Calibri" w:hAnsi="Cambria Math"/>
                  <w:sz w:val="22"/>
                  <w:szCs w:val="22"/>
                </w:rPr>
                <m:t>100</m:t>
              </m:r>
            </m:num>
            <m:den>
              <m:r>
                <w:rPr>
                  <w:rFonts w:ascii="Cambria Math" w:eastAsia="Calibri" w:hAnsi="Cambria Math"/>
                  <w:sz w:val="22"/>
                  <w:szCs w:val="22"/>
                </w:rPr>
                <m:t>1</m:t>
              </m:r>
            </m:den>
          </m:f>
        </m:oMath>
      </m:oMathPara>
    </w:p>
    <w:p w14:paraId="3BF3F196" w14:textId="77777777" w:rsidR="0054697C" w:rsidRPr="00630672" w:rsidRDefault="0054697C" w:rsidP="008B0545">
      <w:pPr>
        <w:pStyle w:val="Heading3"/>
        <w:numPr>
          <w:ilvl w:val="0"/>
          <w:numId w:val="3"/>
        </w:numPr>
        <w:ind w:left="360"/>
        <w:rPr>
          <w:rFonts w:cs="Times New Roman"/>
          <w:b/>
          <w:bCs/>
          <w:sz w:val="22"/>
          <w:szCs w:val="22"/>
        </w:rPr>
      </w:pPr>
      <w:bookmarkStart w:id="8" w:name="_Toc176812010"/>
      <w:r w:rsidRPr="00630672">
        <w:rPr>
          <w:rFonts w:cs="Times New Roman"/>
          <w:b/>
          <w:bCs/>
          <w:sz w:val="22"/>
          <w:szCs w:val="22"/>
        </w:rPr>
        <w:t>Auto-aggregation propert</w:t>
      </w:r>
      <w:bookmarkEnd w:id="8"/>
      <w:r w:rsidRPr="00630672">
        <w:rPr>
          <w:rFonts w:cs="Times New Roman"/>
          <w:b/>
          <w:bCs/>
          <w:sz w:val="22"/>
          <w:szCs w:val="22"/>
        </w:rPr>
        <w:t>y</w:t>
      </w:r>
    </w:p>
    <w:p w14:paraId="1887CA08" w14:textId="3DB2F775"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percentage auto-aggregation of yeast cultures, which gives an indication of how well yeast strains can auto-aggregate to fight gut pathogens was assessed following the methods described by </w:t>
      </w:r>
      <w:sdt>
        <w:sdtPr>
          <w:rPr>
            <w:rFonts w:ascii="Times New Roman" w:eastAsia="Calibri" w:hAnsi="Times New Roman"/>
            <w:color w:val="000000"/>
            <w:sz w:val="22"/>
            <w:szCs w:val="22"/>
          </w:rPr>
          <w:tag w:val="MENDELEY_CITATION_v3_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"/>
          <w:id w:val="54215341"/>
          <w:placeholder>
            <w:docPart w:val="F5AC0DDF15754224B888CF0A01326AF8"/>
          </w:placeholder>
        </w:sdtPr>
        <w:sdtContent>
          <w:r w:rsidRPr="00E568BB">
            <w:rPr>
              <w:rFonts w:ascii="Times New Roman" w:hAnsi="Times New Roman"/>
              <w:color w:val="000000"/>
              <w:sz w:val="22"/>
              <w:szCs w:val="22"/>
            </w:rPr>
            <w:t>Lama and Tamang (2022)</w:t>
          </w:r>
        </w:sdtContent>
      </w:sdt>
      <w:r w:rsidRPr="00E568BB">
        <w:rPr>
          <w:rFonts w:ascii="Times New Roman" w:eastAsia="Calibri" w:hAnsi="Times New Roman"/>
          <w:sz w:val="22"/>
          <w:szCs w:val="22"/>
        </w:rPr>
        <w:t xml:space="preserve">. Yeast cultures were grown overnight in yeast and mold broth at 28 </w:t>
      </w:r>
      <w:r w:rsidRPr="00E568BB">
        <w:rPr>
          <w:rFonts w:ascii="Times New Roman" w:eastAsia="Calibri" w:hAnsi="Times New Roman"/>
          <w:color w:val="1F1F1F"/>
          <w:sz w:val="22"/>
          <w:szCs w:val="22"/>
        </w:rPr>
        <w:t>± 2</w:t>
      </w:r>
      <w:r w:rsidRPr="00E568BB">
        <w:rPr>
          <w:rFonts w:ascii="Times New Roman" w:eastAsia="Calibri" w:hAnsi="Times New Roman"/>
          <w:sz w:val="22"/>
          <w:szCs w:val="22"/>
        </w:rPr>
        <w:t xml:space="preserve"> </w:t>
      </w:r>
      <w:proofErr w:type="spellStart"/>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w:t>
      </w:r>
      <w:proofErr w:type="spellEnd"/>
      <w:r w:rsidRPr="00E568BB">
        <w:rPr>
          <w:rFonts w:ascii="Times New Roman" w:eastAsia="Calibri" w:hAnsi="Times New Roman"/>
          <w:sz w:val="22"/>
          <w:szCs w:val="22"/>
        </w:rPr>
        <w:t xml:space="preserve"> after which they were harvested following a centrifugation step at 6000 rpm for 10 mins. Yeast cells were washed twice using phosphate buffer saline (PBS) solution pH 7.0, and after the second washing step, the yeast cells were resuspended in 5mL PBS and vortexed for 15 secs. After </w:t>
      </w:r>
      <w:proofErr w:type="spellStart"/>
      <w:r w:rsidRPr="00E568BB">
        <w:rPr>
          <w:rFonts w:ascii="Times New Roman" w:eastAsia="Calibri" w:hAnsi="Times New Roman"/>
          <w:sz w:val="22"/>
          <w:szCs w:val="22"/>
        </w:rPr>
        <w:t>vortexing</w:t>
      </w:r>
      <w:proofErr w:type="spellEnd"/>
      <w:r w:rsidRPr="00E568BB">
        <w:rPr>
          <w:rFonts w:ascii="Times New Roman" w:eastAsia="Calibri" w:hAnsi="Times New Roman"/>
          <w:sz w:val="22"/>
          <w:szCs w:val="22"/>
        </w:rPr>
        <w:t>, 1.0mL of the cell suspension was taken from the upper layer of the cell suspension and the absorbance (OD</w:t>
      </w:r>
      <w:r w:rsidRPr="00E568BB">
        <w:rPr>
          <w:rFonts w:ascii="Times New Roman" w:eastAsia="Calibri" w:hAnsi="Times New Roman"/>
          <w:sz w:val="22"/>
          <w:szCs w:val="22"/>
          <w:vertAlign w:val="subscript"/>
        </w:rPr>
        <w:t>600nm</w:t>
      </w:r>
      <w:r w:rsidRPr="00E568BB">
        <w:rPr>
          <w:rFonts w:ascii="Times New Roman" w:eastAsia="Calibri" w:hAnsi="Times New Roman"/>
          <w:sz w:val="22"/>
          <w:szCs w:val="22"/>
        </w:rPr>
        <w:t xml:space="preserve">) was taken and marked as </w:t>
      </w:r>
      <w:proofErr w:type="spellStart"/>
      <w:r w:rsidRPr="00E568BB">
        <w:rPr>
          <w:rFonts w:ascii="Times New Roman" w:eastAsia="Calibri" w:hAnsi="Times New Roman"/>
          <w:sz w:val="22"/>
          <w:szCs w:val="22"/>
        </w:rPr>
        <w:t>A</w:t>
      </w:r>
      <w:r w:rsidRPr="00E568BB">
        <w:rPr>
          <w:rFonts w:ascii="Times New Roman" w:eastAsia="Calibri" w:hAnsi="Times New Roman"/>
          <w:sz w:val="22"/>
          <w:szCs w:val="22"/>
          <w:vertAlign w:val="subscript"/>
        </w:rPr>
        <w:t>initial</w:t>
      </w:r>
      <w:proofErr w:type="spellEnd"/>
      <w:r w:rsidRPr="00E568BB">
        <w:rPr>
          <w:rFonts w:ascii="Times New Roman" w:eastAsia="Calibri" w:hAnsi="Times New Roman"/>
          <w:sz w:val="22"/>
          <w:szCs w:val="22"/>
        </w:rPr>
        <w:t xml:space="preserve"> while the remaining part of the cell suspension was allowed to settle by incubating it at 28</w:t>
      </w:r>
      <w:r w:rsidRPr="00E568BB">
        <w:rPr>
          <w:rFonts w:ascii="Times New Roman" w:eastAsia="Calibri" w:hAnsi="Times New Roman"/>
          <w:color w:val="1F1F1F"/>
          <w:sz w:val="22"/>
          <w:szCs w:val="22"/>
        </w:rPr>
        <w:t xml:space="preserve">±2 </w:t>
      </w:r>
      <w:proofErr w:type="spellStart"/>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w:t>
      </w:r>
      <w:proofErr w:type="spellEnd"/>
      <w:r w:rsidRPr="00E568BB">
        <w:rPr>
          <w:rFonts w:ascii="Times New Roman" w:eastAsia="Calibri" w:hAnsi="Times New Roman"/>
          <w:sz w:val="22"/>
          <w:szCs w:val="22"/>
        </w:rPr>
        <w:t xml:space="preserve"> for 3 hrs. After incubation, 1.0mL from the undisturbed suspension was taken and absorbance taken at OD</w:t>
      </w:r>
      <w:r w:rsidRPr="00E568BB">
        <w:rPr>
          <w:rFonts w:ascii="Times New Roman" w:eastAsia="Calibri" w:hAnsi="Times New Roman"/>
          <w:sz w:val="22"/>
          <w:szCs w:val="22"/>
          <w:vertAlign w:val="subscript"/>
        </w:rPr>
        <w:t>600nm</w:t>
      </w:r>
      <w:r w:rsidRPr="00E568BB">
        <w:rPr>
          <w:rFonts w:ascii="Times New Roman" w:eastAsia="Calibri" w:hAnsi="Times New Roman"/>
          <w:sz w:val="22"/>
          <w:szCs w:val="22"/>
        </w:rPr>
        <w:t xml:space="preserve"> and this was marked </w:t>
      </w:r>
      <w:proofErr w:type="spellStart"/>
      <w:r w:rsidRPr="00E568BB">
        <w:rPr>
          <w:rFonts w:ascii="Times New Roman" w:eastAsia="Calibri" w:hAnsi="Times New Roman"/>
          <w:sz w:val="22"/>
          <w:szCs w:val="22"/>
        </w:rPr>
        <w:t>A</w:t>
      </w:r>
      <w:r w:rsidRPr="00E568BB">
        <w:rPr>
          <w:rFonts w:ascii="Times New Roman" w:eastAsia="Calibri" w:hAnsi="Times New Roman"/>
          <w:sz w:val="22"/>
          <w:szCs w:val="22"/>
          <w:vertAlign w:val="subscript"/>
        </w:rPr>
        <w:t>final</w:t>
      </w:r>
      <w:proofErr w:type="spellEnd"/>
      <w:r w:rsidRPr="00E568BB">
        <w:rPr>
          <w:rFonts w:ascii="Times New Roman" w:eastAsia="Calibri" w:hAnsi="Times New Roman"/>
          <w:sz w:val="22"/>
          <w:szCs w:val="22"/>
        </w:rPr>
        <w:t>. The percentage of auto-aggregation of the cells was calculated following the formula given below.</w:t>
      </w:r>
    </w:p>
    <w:p w14:paraId="2C5E53C6" w14:textId="77777777" w:rsidR="0054697C" w:rsidRPr="00E568BB" w:rsidRDefault="0054697C" w:rsidP="0054697C">
      <w:pPr>
        <w:spacing w:before="240" w:after="240"/>
        <w:jc w:val="both"/>
        <w:rPr>
          <w:rFonts w:ascii="Times New Roman" w:eastAsia="Calibri" w:hAnsi="Times New Roman"/>
          <w:sz w:val="22"/>
          <w:szCs w:val="22"/>
        </w:rPr>
      </w:pPr>
      <m:oMathPara>
        <m:oMath>
          <m:r>
            <w:rPr>
              <w:rFonts w:ascii="Cambria Math" w:eastAsia="Calibri" w:hAnsi="Cambria Math"/>
              <w:sz w:val="22"/>
              <w:szCs w:val="22"/>
            </w:rPr>
            <m:t>% auto-aggregation =1-</m:t>
          </m:r>
          <m:f>
            <m:fPr>
              <m:ctrlPr>
                <w:rPr>
                  <w:rFonts w:ascii="Cambria Math" w:eastAsia="Calibri" w:hAnsi="Cambria Math"/>
                  <w:sz w:val="22"/>
                  <w:szCs w:val="22"/>
                </w:rPr>
              </m:ctrlPr>
            </m:fPr>
            <m:num>
              <m:sSup>
                <m:sSupPr>
                  <m:ctrlPr>
                    <w:rPr>
                      <w:rFonts w:ascii="Cambria Math" w:eastAsia="Calibri" w:hAnsi="Cambria Math"/>
                      <w:sz w:val="22"/>
                      <w:szCs w:val="22"/>
                    </w:rPr>
                  </m:ctrlPr>
                </m:sSupPr>
                <m:e>
                  <m:r>
                    <w:rPr>
                      <w:rFonts w:ascii="Cambria Math" w:eastAsia="Calibri" w:hAnsi="Cambria Math"/>
                      <w:sz w:val="22"/>
                      <w:szCs w:val="22"/>
                    </w:rPr>
                    <m:t>Afinal</m:t>
                  </m:r>
                </m:e>
                <m:sup/>
              </m:sSup>
            </m:num>
            <m:den>
              <m:r>
                <w:rPr>
                  <w:rFonts w:ascii="Cambria Math" w:eastAsia="Calibri" w:hAnsi="Cambria Math"/>
                  <w:sz w:val="22"/>
                  <w:szCs w:val="22"/>
                </w:rPr>
                <m:t>Ainitial</m:t>
              </m:r>
            </m:den>
          </m:f>
          <m:r>
            <w:rPr>
              <w:rFonts w:ascii="Cambria Math" w:eastAsia="Calibri" w:hAnsi="Cambria Math"/>
              <w:sz w:val="22"/>
              <w:szCs w:val="22"/>
            </w:rPr>
            <m:t xml:space="preserve"> </m:t>
          </m:r>
          <m:r>
            <m:rPr>
              <m:sty m:val="p"/>
            </m:rPr>
            <w:rPr>
              <w:rFonts w:ascii="Cambria Math" w:eastAsia="Calibri" w:hAnsi="Cambria Math"/>
              <w:sz w:val="22"/>
              <w:szCs w:val="22"/>
            </w:rPr>
            <m:t>x</m:t>
          </m:r>
          <m:r>
            <w:rPr>
              <w:rFonts w:ascii="Cambria Math" w:eastAsia="Calibri" w:hAnsi="Cambria Math"/>
              <w:sz w:val="22"/>
              <w:szCs w:val="22"/>
            </w:rPr>
            <m:t xml:space="preserve"> </m:t>
          </m:r>
          <m:f>
            <m:fPr>
              <m:ctrlPr>
                <w:rPr>
                  <w:rFonts w:ascii="Cambria Math" w:eastAsia="Calibri" w:hAnsi="Cambria Math"/>
                  <w:sz w:val="22"/>
                  <w:szCs w:val="22"/>
                </w:rPr>
              </m:ctrlPr>
            </m:fPr>
            <m:num>
              <m:r>
                <w:rPr>
                  <w:rFonts w:ascii="Cambria Math" w:eastAsia="Calibri" w:hAnsi="Cambria Math"/>
                  <w:sz w:val="22"/>
                  <w:szCs w:val="22"/>
                </w:rPr>
                <m:t>100</m:t>
              </m:r>
            </m:num>
            <m:den>
              <m:r>
                <w:rPr>
                  <w:rFonts w:ascii="Cambria Math" w:eastAsia="Calibri" w:hAnsi="Cambria Math"/>
                  <w:sz w:val="22"/>
                  <w:szCs w:val="22"/>
                </w:rPr>
                <m:t>1</m:t>
              </m:r>
            </m:den>
          </m:f>
        </m:oMath>
      </m:oMathPara>
    </w:p>
    <w:p w14:paraId="39C0959E" w14:textId="77777777" w:rsidR="0054697C" w:rsidRPr="00630672" w:rsidRDefault="0054697C" w:rsidP="008B0545">
      <w:pPr>
        <w:pStyle w:val="Heading3"/>
        <w:numPr>
          <w:ilvl w:val="0"/>
          <w:numId w:val="3"/>
        </w:numPr>
        <w:ind w:left="360"/>
        <w:rPr>
          <w:rFonts w:cs="Times New Roman"/>
          <w:b/>
          <w:bCs/>
          <w:sz w:val="22"/>
          <w:szCs w:val="22"/>
        </w:rPr>
      </w:pPr>
      <w:bookmarkStart w:id="9" w:name="_Toc176812008"/>
      <w:bookmarkStart w:id="10" w:name="_Toc176812013"/>
      <w:r w:rsidRPr="00630672">
        <w:rPr>
          <w:rFonts w:cs="Times New Roman"/>
          <w:b/>
          <w:bCs/>
          <w:sz w:val="22"/>
          <w:szCs w:val="22"/>
        </w:rPr>
        <w:t>Antagonistic properties</w:t>
      </w:r>
      <w:bookmarkEnd w:id="9"/>
    </w:p>
    <w:p w14:paraId="2C389B34" w14:textId="77777777" w:rsidR="0054697C" w:rsidRPr="00E568BB" w:rsidRDefault="0054697C" w:rsidP="0054697C">
      <w:pPr>
        <w:autoSpaceDE w:val="0"/>
        <w:autoSpaceDN w:val="0"/>
        <w:adjustRightInd w:val="0"/>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antagonistic property of the yeast cultures against gastrointestinal pathogens was tested using agar well diffusion method according to the method described by </w:t>
      </w:r>
      <w:sdt>
        <w:sdtPr>
          <w:rPr>
            <w:rFonts w:ascii="Times New Roman" w:eastAsia="Calibri" w:hAnsi="Times New Roman"/>
            <w:color w:val="000000"/>
            <w:sz w:val="22"/>
            <w:szCs w:val="22"/>
          </w:rPr>
          <w:tag w:val="MENDELEY_CITATION_v3_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"/>
          <w:id w:val="149179896"/>
          <w:placeholder>
            <w:docPart w:val="BCD719CF316249CC81AE79FF4671EF6E"/>
          </w:placeholder>
        </w:sdtPr>
        <w:sdtContent>
          <w:r w:rsidRPr="00E568BB">
            <w:rPr>
              <w:rFonts w:ascii="Times New Roman" w:eastAsia="Calibri" w:hAnsi="Times New Roman"/>
              <w:color w:val="000000"/>
              <w:sz w:val="22"/>
              <w:szCs w:val="22"/>
            </w:rPr>
            <w:t xml:space="preserve">Hatoum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(2012)</w:t>
          </w:r>
        </w:sdtContent>
      </w:sdt>
      <w:r w:rsidRPr="00E568BB">
        <w:rPr>
          <w:rFonts w:ascii="Times New Roman" w:eastAsia="Calibri" w:hAnsi="Times New Roman"/>
          <w:sz w:val="22"/>
          <w:szCs w:val="22"/>
        </w:rPr>
        <w:t xml:space="preserve">. Prior to the analysis, yeast cultures were cultivated in yeast and mold broth (Fisher Bioreagents, </w:t>
      </w:r>
      <w:proofErr w:type="spellStart"/>
      <w:r w:rsidRPr="00E568BB">
        <w:rPr>
          <w:rFonts w:ascii="Times New Roman" w:eastAsia="Calibri" w:hAnsi="Times New Roman"/>
          <w:sz w:val="22"/>
          <w:szCs w:val="22"/>
        </w:rPr>
        <w:t>Oxoid</w:t>
      </w:r>
      <w:r w:rsidRPr="00E568BB">
        <w:rPr>
          <w:rFonts w:ascii="Times New Roman" w:eastAsia="Calibri" w:hAnsi="Times New Roman"/>
          <w:sz w:val="22"/>
          <w:szCs w:val="22"/>
          <w:vertAlign w:val="superscript"/>
        </w:rPr>
        <w:t>TM</w:t>
      </w:r>
      <w:proofErr w:type="spellEnd"/>
      <w:r w:rsidRPr="00E568BB">
        <w:rPr>
          <w:rFonts w:ascii="Times New Roman" w:eastAsia="Calibri" w:hAnsi="Times New Roman"/>
          <w:sz w:val="22"/>
          <w:szCs w:val="22"/>
        </w:rPr>
        <w:t xml:space="preserve">, Pittsburgh, PA 15275, USA) at 28 </w:t>
      </w:r>
      <w:r w:rsidRPr="00E568BB">
        <w:rPr>
          <w:rFonts w:ascii="Times New Roman" w:eastAsia="Calibri" w:hAnsi="Times New Roman"/>
          <w:color w:val="1F1F1F"/>
          <w:sz w:val="22"/>
          <w:szCs w:val="22"/>
        </w:rPr>
        <w:t>± 2 °C</w:t>
      </w:r>
      <w:r w:rsidRPr="00E568BB">
        <w:rPr>
          <w:rFonts w:ascii="Times New Roman" w:eastAsia="Calibri" w:hAnsi="Times New Roman"/>
          <w:sz w:val="22"/>
          <w:szCs w:val="22"/>
        </w:rPr>
        <w:t xml:space="preserve"> for 24 hrs. Similarly, pathogenic strains of </w:t>
      </w:r>
      <w:r w:rsidRPr="00E568BB">
        <w:rPr>
          <w:rFonts w:ascii="Times New Roman" w:eastAsia="Calibri" w:hAnsi="Times New Roman"/>
          <w:i/>
          <w:sz w:val="22"/>
          <w:szCs w:val="22"/>
        </w:rPr>
        <w:t>Escherichia coli</w:t>
      </w:r>
      <w:r w:rsidRPr="00E568BB">
        <w:rPr>
          <w:rFonts w:ascii="Times New Roman" w:eastAsia="Calibri" w:hAnsi="Times New Roman"/>
          <w:sz w:val="22"/>
          <w:szCs w:val="22"/>
        </w:rPr>
        <w:t xml:space="preserve"> and</w:t>
      </w:r>
      <w:r w:rsidRPr="00E568BB">
        <w:rPr>
          <w:rFonts w:ascii="Times New Roman" w:eastAsia="Calibri" w:hAnsi="Times New Roman"/>
          <w:i/>
          <w:iCs/>
          <w:sz w:val="22"/>
          <w:szCs w:val="22"/>
        </w:rPr>
        <w:t xml:space="preserve"> Salmonella enterica</w:t>
      </w:r>
      <w:r w:rsidRPr="00E568BB">
        <w:rPr>
          <w:rFonts w:ascii="Times New Roman" w:eastAsia="Calibri" w:hAnsi="Times New Roman"/>
          <w:sz w:val="22"/>
          <w:szCs w:val="22"/>
        </w:rPr>
        <w:t xml:space="preserve"> subsp. </w:t>
      </w:r>
      <w:r w:rsidRPr="00E568BB">
        <w:rPr>
          <w:rFonts w:ascii="Times New Roman" w:eastAsia="Calibri" w:hAnsi="Times New Roman"/>
          <w:i/>
          <w:iCs/>
          <w:sz w:val="22"/>
          <w:szCs w:val="22"/>
        </w:rPr>
        <w:t>enterica</w:t>
      </w:r>
      <w:r w:rsidRPr="00E568BB">
        <w:rPr>
          <w:rFonts w:ascii="Times New Roman" w:eastAsia="Calibri" w:hAnsi="Times New Roman"/>
          <w:sz w:val="22"/>
          <w:szCs w:val="22"/>
        </w:rPr>
        <w:t xml:space="preserve"> serovar Typhimurium which were used as the target pathogens were also cultivated in a nutrient broth and incubated at 28 </w:t>
      </w:r>
      <w:r w:rsidRPr="00E568BB">
        <w:rPr>
          <w:rFonts w:ascii="Times New Roman" w:eastAsia="Calibri" w:hAnsi="Times New Roman"/>
          <w:color w:val="1F1F1F"/>
          <w:sz w:val="22"/>
          <w:szCs w:val="22"/>
        </w:rPr>
        <w:t>± 2 °C</w:t>
      </w:r>
      <w:r w:rsidRPr="00E568BB">
        <w:rPr>
          <w:rFonts w:ascii="Times New Roman" w:eastAsia="Calibri" w:hAnsi="Times New Roman"/>
          <w:sz w:val="22"/>
          <w:szCs w:val="22"/>
        </w:rPr>
        <w:t xml:space="preserve"> for 24 hrs.  Following the growth of the pathogens and yeast cultures, a lawn of the pathogenic </w:t>
      </w:r>
      <w:r w:rsidRPr="00E568BB">
        <w:rPr>
          <w:rFonts w:ascii="Times New Roman" w:eastAsia="Calibri" w:hAnsi="Times New Roman"/>
          <w:iCs/>
          <w:sz w:val="22"/>
          <w:szCs w:val="22"/>
        </w:rPr>
        <w:t>strains</w:t>
      </w:r>
      <w:r w:rsidRPr="00E568BB">
        <w:rPr>
          <w:rFonts w:ascii="Times New Roman" w:eastAsia="Calibri" w:hAnsi="Times New Roman"/>
          <w:i/>
          <w:sz w:val="22"/>
          <w:szCs w:val="22"/>
        </w:rPr>
        <w:t xml:space="preserve"> </w:t>
      </w:r>
      <w:r w:rsidRPr="00E568BB">
        <w:rPr>
          <w:rFonts w:ascii="Times New Roman" w:eastAsia="Calibri" w:hAnsi="Times New Roman"/>
          <w:sz w:val="22"/>
          <w:szCs w:val="22"/>
        </w:rPr>
        <w:t xml:space="preserve">was made on Mueller Hinton agar and then a cork borer was used to make a well at the center of each MH agar plate. To each well, 150µL of yeast metabolites (supernatant) in YMB was added after a centrifugation step at 12,000 rpm for 10 minutes. The plates were incubated at 30 </w:t>
      </w:r>
      <w:r w:rsidRPr="00E568BB">
        <w:rPr>
          <w:rFonts w:ascii="Times New Roman" w:eastAsia="Calibri" w:hAnsi="Times New Roman"/>
          <w:color w:val="1F1F1F"/>
          <w:sz w:val="22"/>
          <w:szCs w:val="22"/>
        </w:rPr>
        <w:t>± 2 °C</w:t>
      </w:r>
      <w:r w:rsidRPr="00E568BB">
        <w:rPr>
          <w:rFonts w:ascii="Times New Roman" w:eastAsia="Calibri" w:hAnsi="Times New Roman"/>
          <w:sz w:val="22"/>
          <w:szCs w:val="22"/>
        </w:rPr>
        <w:t xml:space="preserve"> for 24 hrs. </w:t>
      </w:r>
    </w:p>
    <w:p w14:paraId="12A6D456" w14:textId="77777777" w:rsidR="0054697C" w:rsidRPr="0054697C" w:rsidRDefault="0054697C" w:rsidP="008B0545">
      <w:pPr>
        <w:pStyle w:val="Heading3"/>
        <w:numPr>
          <w:ilvl w:val="0"/>
          <w:numId w:val="3"/>
        </w:numPr>
        <w:ind w:left="360"/>
        <w:rPr>
          <w:rFonts w:cs="Times New Roman"/>
          <w:b/>
          <w:bCs/>
          <w:sz w:val="22"/>
          <w:szCs w:val="22"/>
        </w:rPr>
      </w:pPr>
      <w:r w:rsidRPr="0054697C">
        <w:rPr>
          <w:rFonts w:cs="Times New Roman"/>
          <w:b/>
          <w:bCs/>
          <w:sz w:val="22"/>
          <w:szCs w:val="22"/>
        </w:rPr>
        <w:t>Antibiotics susceptibility properties of yeast isolates</w:t>
      </w:r>
      <w:bookmarkEnd w:id="10"/>
    </w:p>
    <w:p w14:paraId="252CB4CC" w14:textId="319439FD" w:rsidR="0054697C" w:rsidRPr="00E568BB" w:rsidRDefault="0054697C" w:rsidP="00FE0AC5">
      <w:pPr>
        <w:jc w:val="both"/>
        <w:rPr>
          <w:rFonts w:ascii="Times New Roman" w:eastAsia="Calibri" w:hAnsi="Times New Roman"/>
          <w:color w:val="1F1F1F"/>
          <w:sz w:val="22"/>
          <w:szCs w:val="22"/>
        </w:rPr>
      </w:pPr>
      <w:r w:rsidRPr="00E568BB">
        <w:rPr>
          <w:rFonts w:ascii="Times New Roman" w:eastAsia="Calibri" w:hAnsi="Times New Roman"/>
          <w:sz w:val="22"/>
          <w:szCs w:val="22"/>
        </w:rPr>
        <w:t xml:space="preserve">The Bauer disc diffusion method was employed to assess the antibiotics susceptibility pattern of the yeast cultures to </w:t>
      </w:r>
      <w:r w:rsidR="00FE0AC5">
        <w:rPr>
          <w:rFonts w:ascii="Times New Roman" w:eastAsia="Calibri" w:hAnsi="Times New Roman"/>
          <w:sz w:val="22"/>
          <w:szCs w:val="22"/>
        </w:rPr>
        <w:t xml:space="preserve">ten (10) </w:t>
      </w:r>
      <w:r w:rsidRPr="00E568BB">
        <w:rPr>
          <w:rFonts w:ascii="Times New Roman" w:eastAsia="Calibri" w:hAnsi="Times New Roman"/>
          <w:sz w:val="22"/>
          <w:szCs w:val="22"/>
        </w:rPr>
        <w:t>selected antibiotics</w:t>
      </w:r>
      <w:r w:rsidR="00FE0AC5">
        <w:rPr>
          <w:rFonts w:ascii="Times New Roman" w:eastAsia="Calibri" w:hAnsi="Times New Roman"/>
          <w:sz w:val="22"/>
          <w:szCs w:val="22"/>
        </w:rPr>
        <w:t xml:space="preserve">; </w:t>
      </w:r>
      <w:r w:rsidR="00FE0AC5" w:rsidRPr="001B2375">
        <w:rPr>
          <w:rFonts w:ascii="Times New Roman" w:hAnsi="Times New Roman"/>
          <w:sz w:val="24"/>
          <w:szCs w:val="24"/>
          <w:highlight w:val="yellow"/>
        </w:rPr>
        <w:t>Vancomycin (20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Tobramycin (10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Tetracycline (30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Meropenem (10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Linezolid (10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Cefoxitin (30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Erythromycin (15</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Clindamycin (2</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Colistin (25</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Ciprofloxacin (5</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Gentamycin (10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Chloramphenicol (10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Streptomycin (10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w:t>
      </w:r>
      <w:r w:rsidRPr="001B2375">
        <w:rPr>
          <w:rFonts w:ascii="Times New Roman" w:eastAsia="Calibri" w:hAnsi="Times New Roman"/>
          <w:sz w:val="22"/>
          <w:szCs w:val="22"/>
          <w:highlight w:val="yellow"/>
        </w:rPr>
        <w:t xml:space="preserve"> </w:t>
      </w:r>
      <w:sdt>
        <w:sdtPr>
          <w:rPr>
            <w:rFonts w:ascii="Times New Roman" w:eastAsia="Calibri" w:hAnsi="Times New Roman"/>
            <w:color w:val="000000"/>
            <w:sz w:val="22"/>
            <w:szCs w:val="22"/>
            <w:highlight w:val="yellow"/>
          </w:rPr>
          <w:tag w:val="MENDELEY_CITATION_v3_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"/>
          <w:id w:val="-500199016"/>
          <w:placeholder>
            <w:docPart w:val="E1496DA3F4FE4E07911D6B0D039B1D73"/>
          </w:placeholder>
        </w:sdtPr>
        <w:sdtContent>
          <w:r w:rsidRPr="001B2375">
            <w:rPr>
              <w:rFonts w:ascii="Times New Roman" w:eastAsia="Calibri" w:hAnsi="Times New Roman"/>
              <w:color w:val="000000"/>
              <w:sz w:val="22"/>
              <w:szCs w:val="22"/>
              <w:highlight w:val="yellow"/>
            </w:rPr>
            <w:t xml:space="preserve">(Bauer </w:t>
          </w:r>
          <w:r w:rsidRPr="001B2375">
            <w:rPr>
              <w:rFonts w:ascii="Times New Roman" w:eastAsia="Calibri" w:hAnsi="Times New Roman"/>
              <w:i/>
              <w:color w:val="000000"/>
              <w:sz w:val="22"/>
              <w:szCs w:val="22"/>
              <w:highlight w:val="yellow"/>
            </w:rPr>
            <w:t>et al.,</w:t>
          </w:r>
          <w:r w:rsidRPr="001B2375">
            <w:rPr>
              <w:rFonts w:ascii="Times New Roman" w:eastAsia="Calibri" w:hAnsi="Times New Roman"/>
              <w:color w:val="000000"/>
              <w:sz w:val="22"/>
              <w:szCs w:val="22"/>
              <w:highlight w:val="yellow"/>
            </w:rPr>
            <w:t xml:space="preserve"> 1966)</w:t>
          </w:r>
        </w:sdtContent>
      </w:sdt>
      <w:r w:rsidRPr="001B2375">
        <w:rPr>
          <w:rFonts w:ascii="Times New Roman" w:eastAsia="Calibri" w:hAnsi="Times New Roman"/>
          <w:sz w:val="22"/>
          <w:szCs w:val="22"/>
          <w:highlight w:val="yellow"/>
        </w:rPr>
        <w:t>.</w:t>
      </w:r>
      <w:r w:rsidRPr="00E568BB">
        <w:rPr>
          <w:rFonts w:ascii="Times New Roman" w:eastAsia="Calibri" w:hAnsi="Times New Roman"/>
          <w:sz w:val="22"/>
          <w:szCs w:val="22"/>
        </w:rPr>
        <w:t xml:space="preserve"> The diameter of the zones of inhibition was measured and interpreted following the standards outlined by the Clinical and Laboratory Standard Institute </w:t>
      </w:r>
      <w:sdt>
        <w:sdtPr>
          <w:rPr>
            <w:rFonts w:ascii="Times New Roman" w:eastAsia="Calibri" w:hAnsi="Times New Roman"/>
            <w:color w:val="000000"/>
            <w:sz w:val="22"/>
            <w:szCs w:val="22"/>
          </w:rPr>
          <w:tag w:val="MENDELEY_CITATION_v3_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"/>
          <w:id w:val="762640725"/>
          <w:placeholder>
            <w:docPart w:val="F5AC0DDF15754224B888CF0A01326AF8"/>
          </w:placeholder>
        </w:sdtPr>
        <w:sdtContent>
          <w:r w:rsidRPr="00E568BB">
            <w:rPr>
              <w:rFonts w:ascii="Times New Roman" w:eastAsia="Calibri" w:hAnsi="Times New Roman"/>
              <w:color w:val="000000"/>
              <w:sz w:val="22"/>
              <w:szCs w:val="22"/>
            </w:rPr>
            <w:t>(Clinical and Laboratory Standards Institute, 2020)</w:t>
          </w:r>
        </w:sdtContent>
      </w:sdt>
      <w:r w:rsidRPr="00E568BB">
        <w:rPr>
          <w:rFonts w:ascii="Times New Roman" w:eastAsia="Calibri" w:hAnsi="Times New Roman"/>
          <w:color w:val="1F1F1F"/>
          <w:sz w:val="22"/>
          <w:szCs w:val="22"/>
        </w:rPr>
        <w:t>.</w:t>
      </w:r>
    </w:p>
    <w:p w14:paraId="3F20A983" w14:textId="77777777" w:rsidR="0054697C" w:rsidRPr="0054697C" w:rsidRDefault="0054697C" w:rsidP="0054697C">
      <w:pPr>
        <w:pStyle w:val="Heading2"/>
        <w:rPr>
          <w:rFonts w:cs="Times New Roman"/>
          <w:b/>
          <w:bCs/>
          <w:sz w:val="22"/>
          <w:szCs w:val="22"/>
        </w:rPr>
      </w:pPr>
      <w:r w:rsidRPr="0054697C">
        <w:rPr>
          <w:rFonts w:cs="Times New Roman"/>
          <w:b/>
          <w:bCs/>
          <w:sz w:val="22"/>
          <w:szCs w:val="22"/>
        </w:rPr>
        <w:lastRenderedPageBreak/>
        <w:t>Safety assessment</w:t>
      </w:r>
      <w:r w:rsidRPr="0054697C">
        <w:rPr>
          <w:rFonts w:cs="Times New Roman"/>
          <w:b/>
          <w:bCs/>
          <w:i/>
          <w:iCs/>
          <w:sz w:val="22"/>
          <w:szCs w:val="22"/>
        </w:rPr>
        <w:t xml:space="preserve"> </w:t>
      </w:r>
      <w:r w:rsidRPr="0054697C">
        <w:rPr>
          <w:rFonts w:cs="Times New Roman"/>
          <w:b/>
          <w:bCs/>
          <w:sz w:val="22"/>
          <w:szCs w:val="22"/>
        </w:rPr>
        <w:t>of yeast isolates for use as probiotics</w:t>
      </w:r>
    </w:p>
    <w:p w14:paraId="6313D14B" w14:textId="77777777" w:rsidR="0054697C" w:rsidRPr="0054697C" w:rsidRDefault="0054697C" w:rsidP="008B0545">
      <w:pPr>
        <w:pStyle w:val="Heading3"/>
        <w:numPr>
          <w:ilvl w:val="0"/>
          <w:numId w:val="4"/>
        </w:numPr>
        <w:ind w:left="360"/>
        <w:rPr>
          <w:rFonts w:cs="Times New Roman"/>
          <w:b/>
          <w:bCs/>
          <w:sz w:val="22"/>
          <w:szCs w:val="22"/>
        </w:rPr>
      </w:pPr>
      <w:bookmarkStart w:id="11" w:name="_Toc176812018"/>
      <w:r w:rsidRPr="0054697C">
        <w:rPr>
          <w:rFonts w:cs="Times New Roman"/>
          <w:b/>
          <w:bCs/>
          <w:sz w:val="22"/>
          <w:szCs w:val="22"/>
        </w:rPr>
        <w:t>Deoxyribonuclease (DNase) production test</w:t>
      </w:r>
      <w:bookmarkEnd w:id="11"/>
    </w:p>
    <w:p w14:paraId="0A5107C3"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production of DNase by yeast strains was carried out using DNase agar and the test plates were incubated at 28 </w:t>
      </w:r>
      <w:proofErr w:type="spellStart"/>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w:t>
      </w:r>
      <w:proofErr w:type="spellEnd"/>
      <w:r w:rsidRPr="00E568BB">
        <w:rPr>
          <w:rFonts w:ascii="Times New Roman" w:eastAsia="Calibri" w:hAnsi="Times New Roman"/>
          <w:sz w:val="22"/>
          <w:szCs w:val="22"/>
        </w:rPr>
        <w:t xml:space="preserve"> for 48hrs. A positive test result was inferred from the formation of a clear pink zone along the line of streaking against the original deep blue background of the medium, which is indicative of the production of DNase </w:t>
      </w:r>
      <w:sdt>
        <w:sdtPr>
          <w:rPr>
            <w:rFonts w:ascii="Times New Roman" w:eastAsia="Calibri" w:hAnsi="Times New Roman"/>
            <w:color w:val="000000"/>
            <w:sz w:val="22"/>
            <w:szCs w:val="22"/>
          </w:rPr>
          <w:tag w:val="MENDELEY_CITATION_v3_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"/>
          <w:id w:val="731203413"/>
          <w:placeholder>
            <w:docPart w:val="AFC682786A194C17A4CD9EACBDF33156"/>
          </w:placeholder>
        </w:sdtPr>
        <w:sdtContent>
          <w:r w:rsidRPr="00E568BB">
            <w:rPr>
              <w:rFonts w:ascii="Times New Roman" w:eastAsia="Calibri" w:hAnsi="Times New Roman"/>
              <w:color w:val="000000"/>
              <w:sz w:val="22"/>
              <w:szCs w:val="22"/>
            </w:rPr>
            <w:t xml:space="preserve">(Fernández-Pacheco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2021a)</w:t>
          </w:r>
        </w:sdtContent>
      </w:sdt>
      <w:r w:rsidRPr="00E568BB">
        <w:rPr>
          <w:rFonts w:ascii="Times New Roman" w:eastAsia="Calibri" w:hAnsi="Times New Roman"/>
          <w:sz w:val="22"/>
          <w:szCs w:val="22"/>
        </w:rPr>
        <w:t>.</w:t>
      </w:r>
    </w:p>
    <w:p w14:paraId="61A36B53" w14:textId="77777777" w:rsidR="0054697C" w:rsidRPr="0054697C" w:rsidRDefault="0054697C" w:rsidP="008B0545">
      <w:pPr>
        <w:pStyle w:val="Heading3"/>
        <w:numPr>
          <w:ilvl w:val="0"/>
          <w:numId w:val="4"/>
        </w:numPr>
        <w:ind w:left="360"/>
        <w:rPr>
          <w:rFonts w:cs="Times New Roman"/>
          <w:b/>
          <w:bCs/>
          <w:sz w:val="22"/>
          <w:szCs w:val="22"/>
        </w:rPr>
      </w:pPr>
      <w:bookmarkStart w:id="12" w:name="_Toc176812019"/>
      <w:r w:rsidRPr="0054697C">
        <w:rPr>
          <w:rFonts w:cs="Times New Roman"/>
          <w:b/>
          <w:bCs/>
          <w:sz w:val="22"/>
          <w:szCs w:val="22"/>
        </w:rPr>
        <w:t>Gelatinase Activity</w:t>
      </w:r>
      <w:bookmarkEnd w:id="12"/>
    </w:p>
    <w:p w14:paraId="555944CA"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Gelatinase activity was carried out using 0.4% gelatin and a compounded tryptone-</w:t>
      </w:r>
      <w:proofErr w:type="spellStart"/>
      <w:r w:rsidRPr="00E568BB">
        <w:rPr>
          <w:rFonts w:ascii="Times New Roman" w:eastAsia="Calibri" w:hAnsi="Times New Roman"/>
          <w:sz w:val="22"/>
          <w:szCs w:val="22"/>
        </w:rPr>
        <w:t>neopeptone</w:t>
      </w:r>
      <w:proofErr w:type="spellEnd"/>
      <w:r w:rsidRPr="00E568BB">
        <w:rPr>
          <w:rFonts w:ascii="Times New Roman" w:eastAsia="Calibri" w:hAnsi="Times New Roman"/>
          <w:sz w:val="22"/>
          <w:szCs w:val="22"/>
        </w:rPr>
        <w:t xml:space="preserve">-dextrose (TND) medium (tryptone 17.0g, </w:t>
      </w:r>
      <w:proofErr w:type="spellStart"/>
      <w:r w:rsidRPr="00E568BB">
        <w:rPr>
          <w:rFonts w:ascii="Times New Roman" w:eastAsia="Calibri" w:hAnsi="Times New Roman"/>
          <w:sz w:val="22"/>
          <w:szCs w:val="22"/>
        </w:rPr>
        <w:t>neopeptone</w:t>
      </w:r>
      <w:proofErr w:type="spellEnd"/>
      <w:r w:rsidRPr="00E568BB">
        <w:rPr>
          <w:rFonts w:ascii="Times New Roman" w:eastAsia="Calibri" w:hAnsi="Times New Roman"/>
          <w:sz w:val="22"/>
          <w:szCs w:val="22"/>
        </w:rPr>
        <w:t xml:space="preserve"> 3.0g, dextrose 2.5g, NaCl 5.0g, K</w:t>
      </w:r>
      <w:r w:rsidRPr="00E568BB">
        <w:rPr>
          <w:rFonts w:ascii="Times New Roman" w:eastAsia="Calibri" w:hAnsi="Times New Roman"/>
          <w:sz w:val="22"/>
          <w:szCs w:val="22"/>
          <w:vertAlign w:val="subscript"/>
        </w:rPr>
        <w:t>2</w:t>
      </w:r>
      <w:r w:rsidRPr="00E568BB">
        <w:rPr>
          <w:rFonts w:ascii="Times New Roman" w:eastAsia="Calibri" w:hAnsi="Times New Roman"/>
          <w:sz w:val="22"/>
          <w:szCs w:val="22"/>
        </w:rPr>
        <w:t>HPO</w:t>
      </w:r>
      <w:r w:rsidRPr="00E568BB">
        <w:rPr>
          <w:rFonts w:ascii="Times New Roman" w:eastAsia="Calibri" w:hAnsi="Times New Roman"/>
          <w:sz w:val="22"/>
          <w:szCs w:val="22"/>
          <w:vertAlign w:val="subscript"/>
        </w:rPr>
        <w:t>4</w:t>
      </w:r>
      <w:r w:rsidRPr="00E568BB">
        <w:rPr>
          <w:rFonts w:ascii="Times New Roman" w:eastAsia="Calibri" w:hAnsi="Times New Roman"/>
          <w:sz w:val="22"/>
          <w:szCs w:val="22"/>
        </w:rPr>
        <w:t xml:space="preserve"> 2.5g and agar 20.0g). The test cultures were spot-inoculated on the petri dishes and incubated at 30 </w:t>
      </w:r>
      <w:proofErr w:type="spellStart"/>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w:t>
      </w:r>
      <w:proofErr w:type="spellEnd"/>
      <w:r w:rsidRPr="00E568BB">
        <w:rPr>
          <w:rFonts w:ascii="Times New Roman" w:eastAsia="Calibri" w:hAnsi="Times New Roman"/>
          <w:sz w:val="22"/>
          <w:szCs w:val="22"/>
        </w:rPr>
        <w:t xml:space="preserve"> for 48hrs. After the incubation period, the petri dishes containing each culture was flooded with NH</w:t>
      </w:r>
      <w:r w:rsidRPr="00E568BB">
        <w:rPr>
          <w:rFonts w:ascii="Times New Roman" w:eastAsia="Calibri" w:hAnsi="Times New Roman"/>
          <w:sz w:val="22"/>
          <w:szCs w:val="22"/>
          <w:vertAlign w:val="subscript"/>
        </w:rPr>
        <w:t>4</w:t>
      </w:r>
      <w:r w:rsidRPr="00E568BB">
        <w:rPr>
          <w:rFonts w:ascii="Times New Roman" w:eastAsia="Calibri" w:hAnsi="Times New Roman"/>
          <w:sz w:val="22"/>
          <w:szCs w:val="22"/>
        </w:rPr>
        <w:t>SO</w:t>
      </w:r>
      <w:r w:rsidRPr="00E568BB">
        <w:rPr>
          <w:rFonts w:ascii="Times New Roman" w:eastAsia="Calibri" w:hAnsi="Times New Roman"/>
          <w:sz w:val="22"/>
          <w:szCs w:val="22"/>
          <w:vertAlign w:val="subscript"/>
        </w:rPr>
        <w:t>4</w:t>
      </w:r>
      <w:r w:rsidRPr="00E568BB">
        <w:rPr>
          <w:rFonts w:ascii="Times New Roman" w:eastAsia="Calibri" w:hAnsi="Times New Roman"/>
          <w:sz w:val="22"/>
          <w:szCs w:val="22"/>
        </w:rPr>
        <w:t xml:space="preserve"> and observed for the formation of a clear zone around the culture </w:t>
      </w:r>
      <w:sdt>
        <w:sdtPr>
          <w:rPr>
            <w:rFonts w:ascii="Times New Roman" w:eastAsia="Calibri" w:hAnsi="Times New Roman"/>
            <w:color w:val="000000"/>
            <w:sz w:val="22"/>
            <w:szCs w:val="22"/>
          </w:rPr>
          <w:tag w:val="MENDELEY_CITATION_v3_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"/>
          <w:id w:val="350457936"/>
          <w:placeholder>
            <w:docPart w:val="8C71AB897E0E4838A70BB0525B78F14B"/>
          </w:placeholder>
        </w:sdtPr>
        <w:sdtContent>
          <w:r w:rsidRPr="00E568BB">
            <w:rPr>
              <w:rFonts w:ascii="Times New Roman" w:eastAsia="Calibri" w:hAnsi="Times New Roman"/>
              <w:color w:val="000000"/>
              <w:sz w:val="22"/>
              <w:szCs w:val="22"/>
            </w:rPr>
            <w:t>(Gupta and Malik, 2007).</w:t>
          </w:r>
        </w:sdtContent>
      </w:sdt>
    </w:p>
    <w:p w14:paraId="5CB0D9F7" w14:textId="7FE71FE4" w:rsidR="0054697C" w:rsidRPr="0054697C" w:rsidRDefault="0054697C" w:rsidP="008B0545">
      <w:pPr>
        <w:pStyle w:val="Heading3"/>
        <w:numPr>
          <w:ilvl w:val="0"/>
          <w:numId w:val="4"/>
        </w:numPr>
        <w:ind w:left="360"/>
        <w:rPr>
          <w:rFonts w:cs="Times New Roman"/>
          <w:b/>
          <w:bCs/>
          <w:sz w:val="22"/>
          <w:szCs w:val="22"/>
        </w:rPr>
      </w:pPr>
      <w:bookmarkStart w:id="13" w:name="_Toc176812020"/>
      <w:r w:rsidRPr="0054697C">
        <w:rPr>
          <w:rFonts w:cs="Times New Roman"/>
          <w:b/>
          <w:bCs/>
          <w:sz w:val="22"/>
          <w:szCs w:val="22"/>
        </w:rPr>
        <w:t>Hemolysis test</w:t>
      </w:r>
      <w:bookmarkEnd w:id="13"/>
    </w:p>
    <w:p w14:paraId="07A6B7BE" w14:textId="60BF6C3B"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hemolytic tendencies of the yeast strains were carried out following the method described by </w:t>
      </w:r>
      <w:sdt>
        <w:sdtPr>
          <w:rPr>
            <w:rFonts w:ascii="Times New Roman" w:eastAsia="Calibri" w:hAnsi="Times New Roman"/>
            <w:color w:val="000000"/>
            <w:sz w:val="22"/>
            <w:szCs w:val="22"/>
          </w:rPr>
          <w:tag w:val="MENDELEY_CITATION_v3_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"/>
          <w:id w:val="-1799055938"/>
          <w:placeholder>
            <w:docPart w:val="FD9168D783244ABCAF84CFFD67AEABA3"/>
          </w:placeholder>
        </w:sdtPr>
        <w:sdtContent>
          <w:r w:rsidRPr="00E568BB">
            <w:rPr>
              <w:rFonts w:ascii="Times New Roman" w:eastAsia="Calibri" w:hAnsi="Times New Roman"/>
              <w:color w:val="000000"/>
              <w:sz w:val="22"/>
              <w:szCs w:val="22"/>
            </w:rPr>
            <w:t xml:space="preserve">(Fernández-Pacheco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(2021)</w:t>
          </w:r>
        </w:sdtContent>
      </w:sdt>
      <w:r w:rsidRPr="00E568BB">
        <w:rPr>
          <w:rFonts w:ascii="Times New Roman" w:eastAsia="Calibri" w:hAnsi="Times New Roman"/>
          <w:sz w:val="22"/>
          <w:szCs w:val="22"/>
        </w:rPr>
        <w:t xml:space="preserve"> with slight modification. In this method, a suspension of an overnight culture of the selected yeast strains was prepared using phosphate buffer solution to give a cell concentration of 10</w:t>
      </w:r>
      <w:r w:rsidRPr="00E568BB">
        <w:rPr>
          <w:rFonts w:ascii="Times New Roman" w:eastAsia="Calibri" w:hAnsi="Times New Roman"/>
          <w:sz w:val="22"/>
          <w:szCs w:val="22"/>
          <w:vertAlign w:val="superscript"/>
        </w:rPr>
        <w:t>5</w:t>
      </w:r>
      <w:r w:rsidRPr="00E568BB">
        <w:rPr>
          <w:rFonts w:ascii="Times New Roman" w:eastAsia="Calibri" w:hAnsi="Times New Roman"/>
          <w:sz w:val="22"/>
          <w:szCs w:val="22"/>
        </w:rPr>
        <w:t xml:space="preserve"> cell mL</w:t>
      </w:r>
      <w:r w:rsidRPr="00E568BB">
        <w:rPr>
          <w:rFonts w:ascii="Times New Roman" w:eastAsia="Calibri" w:hAnsi="Times New Roman"/>
          <w:sz w:val="22"/>
          <w:szCs w:val="22"/>
          <w:vertAlign w:val="superscript"/>
        </w:rPr>
        <w:t>-1</w:t>
      </w:r>
      <w:r w:rsidRPr="00E568BB">
        <w:rPr>
          <w:rFonts w:ascii="Times New Roman" w:eastAsia="Calibri" w:hAnsi="Times New Roman"/>
          <w:sz w:val="22"/>
          <w:szCs w:val="22"/>
        </w:rPr>
        <w:t xml:space="preserve">. From this suspension, 5µL of each strain was dropped on the surface of Trypticase Soy Agar supplemented with 5% (w/v) sheep blood and incubated at 28 </w:t>
      </w:r>
      <w:proofErr w:type="spellStart"/>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w:t>
      </w:r>
      <w:proofErr w:type="spellEnd"/>
      <w:r w:rsidRPr="00E568BB">
        <w:rPr>
          <w:rFonts w:ascii="Times New Roman" w:eastAsia="Calibri" w:hAnsi="Times New Roman"/>
          <w:sz w:val="22"/>
          <w:szCs w:val="22"/>
        </w:rPr>
        <w:t xml:space="preserve"> for 48hrs. After incubation, plates were observed for α, β, or non-hemolytic activity.</w:t>
      </w:r>
    </w:p>
    <w:p w14:paraId="21E3B3CA" w14:textId="77777777" w:rsidR="0054697C" w:rsidRPr="0054697C" w:rsidRDefault="0054697C" w:rsidP="0054697C">
      <w:pPr>
        <w:pStyle w:val="Heading2"/>
        <w:rPr>
          <w:rFonts w:cs="Times New Roman"/>
          <w:b/>
          <w:bCs/>
          <w:sz w:val="22"/>
          <w:szCs w:val="22"/>
        </w:rPr>
      </w:pPr>
      <w:bookmarkStart w:id="14" w:name="_Toc176812037"/>
      <w:bookmarkStart w:id="15" w:name="_Hlk205408140"/>
      <w:r w:rsidRPr="0054697C">
        <w:rPr>
          <w:rFonts w:cs="Times New Roman"/>
          <w:b/>
          <w:bCs/>
          <w:sz w:val="22"/>
          <w:szCs w:val="22"/>
        </w:rPr>
        <w:t>Statistical Analysis</w:t>
      </w:r>
      <w:bookmarkEnd w:id="14"/>
    </w:p>
    <w:p w14:paraId="256C84E9" w14:textId="377515F7" w:rsidR="00790ADA" w:rsidRDefault="0054697C" w:rsidP="0054697C">
      <w:pPr>
        <w:pStyle w:val="Body"/>
        <w:spacing w:after="0"/>
        <w:rPr>
          <w:rFonts w:ascii="Times New Roman" w:eastAsia="Calibri" w:hAnsi="Times New Roman"/>
          <w:sz w:val="22"/>
          <w:szCs w:val="22"/>
        </w:rPr>
      </w:pPr>
      <w:r w:rsidRPr="00E568BB">
        <w:rPr>
          <w:rFonts w:ascii="Times New Roman" w:eastAsia="Calibri" w:hAnsi="Times New Roman"/>
          <w:sz w:val="22"/>
          <w:szCs w:val="22"/>
        </w:rPr>
        <w:t xml:space="preserve">All experimental setup in this research were carried out in duplicate and the data presented are the mean ± standard deviation. Data analysis was carried out using descriptive statistics and the analysis of variance (ANOVA) was also carried out with a statistical significance in difference set at </w:t>
      </w:r>
      <w:r w:rsidRPr="00E568BB">
        <w:rPr>
          <w:rFonts w:ascii="Times New Roman" w:eastAsia="Calibri" w:hAnsi="Times New Roman"/>
          <w:sz w:val="22"/>
          <w:szCs w:val="22"/>
        </w:rPr>
        <w:sym w:font="Symbol" w:char="F061"/>
      </w:r>
      <w:r w:rsidRPr="00E568BB">
        <w:rPr>
          <w:rFonts w:ascii="Times New Roman" w:eastAsia="Calibri" w:hAnsi="Times New Roman"/>
          <w:sz w:val="22"/>
          <w:szCs w:val="22"/>
          <w:vertAlign w:val="subscript"/>
        </w:rPr>
        <w:t>0.05</w:t>
      </w:r>
      <w:r w:rsidRPr="00E568BB">
        <w:rPr>
          <w:rFonts w:ascii="Times New Roman" w:eastAsia="Calibri" w:hAnsi="Times New Roman"/>
          <w:sz w:val="22"/>
          <w:szCs w:val="22"/>
        </w:rPr>
        <w:t xml:space="preserve"> using JMP Pro 17 and Microsoft Excel 365 Software </w:t>
      </w:r>
      <w:sdt>
        <w:sdtPr>
          <w:rPr>
            <w:rFonts w:ascii="Times New Roman" w:eastAsia="Calibri" w:hAnsi="Times New Roman"/>
            <w:color w:val="000000"/>
            <w:sz w:val="22"/>
            <w:szCs w:val="22"/>
          </w:rPr>
          <w:tag w:val="MENDELEY_CITATION_v3_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"/>
          <w:id w:val="176313894"/>
          <w:placeholder>
            <w:docPart w:val="9DFDFE93F5CB471A8A4E59E69ECDBF2F"/>
          </w:placeholder>
        </w:sdtPr>
        <w:sdtContent>
          <w:r w:rsidRPr="00E568BB">
            <w:rPr>
              <w:rFonts w:ascii="Times New Roman" w:eastAsia="Calibri" w:hAnsi="Times New Roman"/>
              <w:color w:val="000000"/>
              <w:sz w:val="22"/>
              <w:szCs w:val="22"/>
            </w:rPr>
            <w:t>(Mercado Rueda, 2023)</w:t>
          </w:r>
        </w:sdtContent>
      </w:sdt>
      <w:r w:rsidRPr="00E568BB">
        <w:rPr>
          <w:rFonts w:ascii="Times New Roman" w:eastAsia="Calibri" w:hAnsi="Times New Roman"/>
          <w:sz w:val="22"/>
          <w:szCs w:val="22"/>
        </w:rPr>
        <w:t>.</w:t>
      </w:r>
    </w:p>
    <w:bookmarkEnd w:id="15"/>
    <w:p w14:paraId="3A78072F" w14:textId="77777777" w:rsidR="0054697C" w:rsidRPr="00FB3A86" w:rsidRDefault="0054697C" w:rsidP="0054697C">
      <w:pPr>
        <w:pStyle w:val="Body"/>
        <w:spacing w:after="0"/>
        <w:rPr>
          <w:rFonts w:ascii="Arial" w:hAnsi="Arial" w:cs="Arial"/>
        </w:rPr>
      </w:pPr>
    </w:p>
    <w:p w14:paraId="5CF151EC" w14:textId="77777777" w:rsidR="0054697C" w:rsidRPr="0054697C" w:rsidRDefault="0054697C" w:rsidP="008B0545">
      <w:pPr>
        <w:pStyle w:val="Heading2"/>
        <w:numPr>
          <w:ilvl w:val="0"/>
          <w:numId w:val="5"/>
        </w:numPr>
        <w:spacing w:before="160" w:after="80"/>
        <w:rPr>
          <w:rFonts w:eastAsia="Calibri" w:cs="Times New Roman"/>
          <w:b/>
          <w:bCs/>
          <w:sz w:val="22"/>
          <w:szCs w:val="22"/>
        </w:rPr>
      </w:pPr>
      <w:r w:rsidRPr="0054697C">
        <w:rPr>
          <w:rFonts w:eastAsia="Calibri" w:cs="Times New Roman"/>
          <w:b/>
          <w:bCs/>
          <w:sz w:val="22"/>
          <w:szCs w:val="22"/>
        </w:rPr>
        <w:t>RESULTS</w:t>
      </w:r>
    </w:p>
    <w:p w14:paraId="30E0BEBA" w14:textId="77777777" w:rsidR="0054697C" w:rsidRPr="0054697C" w:rsidRDefault="0054697C" w:rsidP="008B0545">
      <w:pPr>
        <w:pStyle w:val="Heading3"/>
        <w:numPr>
          <w:ilvl w:val="0"/>
          <w:numId w:val="6"/>
        </w:numPr>
        <w:spacing w:before="160" w:after="80"/>
        <w:rPr>
          <w:rFonts w:cs="Times New Roman"/>
          <w:b/>
          <w:bCs/>
          <w:sz w:val="22"/>
          <w:szCs w:val="22"/>
        </w:rPr>
      </w:pPr>
      <w:r w:rsidRPr="0054697C">
        <w:rPr>
          <w:rFonts w:cs="Times New Roman"/>
          <w:b/>
          <w:bCs/>
          <w:sz w:val="22"/>
          <w:szCs w:val="22"/>
        </w:rPr>
        <w:t>Yeast isolation and identification</w:t>
      </w:r>
    </w:p>
    <w:p w14:paraId="39019FF1" w14:textId="781BD7B4" w:rsidR="0054697C" w:rsidRPr="00E568BB" w:rsidRDefault="0054697C" w:rsidP="0054697C">
      <w:pPr>
        <w:jc w:val="both"/>
        <w:rPr>
          <w:rFonts w:ascii="Times New Roman" w:hAnsi="Times New Roman"/>
          <w:sz w:val="22"/>
          <w:szCs w:val="22"/>
        </w:rPr>
      </w:pPr>
      <w:r w:rsidRPr="00E568BB">
        <w:rPr>
          <w:rFonts w:ascii="Times New Roman" w:hAnsi="Times New Roman"/>
          <w:sz w:val="22"/>
          <w:szCs w:val="22"/>
        </w:rPr>
        <w:t xml:space="preserve">A total of eleven (11) yeast cultures were isolated from palm wine (54.54%) and </w:t>
      </w:r>
      <w:r w:rsidRPr="00E568BB">
        <w:rPr>
          <w:rFonts w:ascii="Times New Roman" w:hAnsi="Times New Roman"/>
          <w:i/>
          <w:iCs/>
          <w:sz w:val="22"/>
          <w:szCs w:val="22"/>
        </w:rPr>
        <w:t xml:space="preserve">burukutu </w:t>
      </w:r>
      <w:r w:rsidRPr="00E568BB">
        <w:rPr>
          <w:rFonts w:ascii="Times New Roman" w:hAnsi="Times New Roman"/>
          <w:sz w:val="22"/>
          <w:szCs w:val="22"/>
        </w:rPr>
        <w:t xml:space="preserve">(45.45%). The microscopic characteristics of the yeast isolates showed the presence of buds, vegetative hyphae as well as different cell shapes including globular and rods. Following the identification of the yeast isolates using the 26S rDNA, various yeast genera including </w:t>
      </w:r>
      <w:r w:rsidRPr="00E568BB">
        <w:rPr>
          <w:rFonts w:ascii="Times New Roman" w:hAnsi="Times New Roman"/>
          <w:i/>
          <w:sz w:val="22"/>
          <w:szCs w:val="22"/>
        </w:rPr>
        <w:t>Saccharomyces</w:t>
      </w:r>
      <w:r w:rsidRPr="00E568BB">
        <w:rPr>
          <w:rFonts w:ascii="Times New Roman" w:hAnsi="Times New Roman"/>
          <w:sz w:val="22"/>
          <w:szCs w:val="22"/>
        </w:rPr>
        <w:t xml:space="preserve"> (54.54%), </w:t>
      </w:r>
      <w:r w:rsidRPr="00E568BB">
        <w:rPr>
          <w:rFonts w:ascii="Times New Roman" w:hAnsi="Times New Roman"/>
          <w:i/>
          <w:sz w:val="22"/>
          <w:szCs w:val="22"/>
        </w:rPr>
        <w:t>Pichia</w:t>
      </w:r>
      <w:r w:rsidRPr="00E568BB">
        <w:rPr>
          <w:rFonts w:ascii="Times New Roman" w:hAnsi="Times New Roman"/>
          <w:sz w:val="22"/>
          <w:szCs w:val="22"/>
        </w:rPr>
        <w:t xml:space="preserve"> (18.18%), </w:t>
      </w:r>
      <w:proofErr w:type="spellStart"/>
      <w:r w:rsidRPr="00E568BB">
        <w:rPr>
          <w:rFonts w:ascii="Times New Roman" w:hAnsi="Times New Roman"/>
          <w:i/>
          <w:sz w:val="22"/>
          <w:szCs w:val="22"/>
        </w:rPr>
        <w:t>Trichosporon</w:t>
      </w:r>
      <w:proofErr w:type="spellEnd"/>
      <w:r w:rsidRPr="00E568BB">
        <w:rPr>
          <w:rFonts w:ascii="Times New Roman" w:hAnsi="Times New Roman"/>
          <w:sz w:val="22"/>
          <w:szCs w:val="22"/>
        </w:rPr>
        <w:t xml:space="preserve"> (18.18%), and</w:t>
      </w:r>
      <w:r w:rsidRPr="00E568BB">
        <w:rPr>
          <w:rFonts w:ascii="Times New Roman" w:hAnsi="Times New Roman"/>
          <w:i/>
          <w:sz w:val="22"/>
          <w:szCs w:val="22"/>
        </w:rPr>
        <w:t xml:space="preserve"> </w:t>
      </w:r>
      <w:proofErr w:type="spellStart"/>
      <w:r w:rsidRPr="00E568BB">
        <w:rPr>
          <w:rFonts w:ascii="Times New Roman" w:hAnsi="Times New Roman"/>
          <w:i/>
          <w:sz w:val="22"/>
          <w:szCs w:val="22"/>
        </w:rPr>
        <w:t>Meyerozyma</w:t>
      </w:r>
      <w:proofErr w:type="spellEnd"/>
      <w:r w:rsidRPr="00E568BB">
        <w:rPr>
          <w:rFonts w:ascii="Times New Roman" w:hAnsi="Times New Roman"/>
          <w:sz w:val="22"/>
          <w:szCs w:val="22"/>
        </w:rPr>
        <w:t xml:space="preserve"> (9.09%) were observed with all strains having 99 percent similarity to those found on the NCBI database. Table 1. </w:t>
      </w:r>
    </w:p>
    <w:p w14:paraId="0E61A723" w14:textId="77777777" w:rsidR="0054697C" w:rsidRDefault="0054697C" w:rsidP="0054697C">
      <w:pPr>
        <w:rPr>
          <w:rFonts w:ascii="Times New Roman" w:hAnsi="Times New Roman"/>
          <w:sz w:val="22"/>
          <w:szCs w:val="22"/>
        </w:rPr>
      </w:pPr>
    </w:p>
    <w:p w14:paraId="5355A13C" w14:textId="77777777" w:rsidR="0054697C" w:rsidRDefault="0054697C" w:rsidP="0054697C">
      <w:pPr>
        <w:rPr>
          <w:rFonts w:ascii="Times New Roman" w:hAnsi="Times New Roman"/>
          <w:sz w:val="22"/>
          <w:szCs w:val="22"/>
        </w:rPr>
      </w:pPr>
    </w:p>
    <w:p w14:paraId="17176B7E" w14:textId="77777777" w:rsidR="0054697C" w:rsidRDefault="0054697C" w:rsidP="0054697C">
      <w:pPr>
        <w:rPr>
          <w:rFonts w:ascii="Times New Roman" w:hAnsi="Times New Roman"/>
          <w:sz w:val="22"/>
          <w:szCs w:val="22"/>
        </w:rPr>
      </w:pPr>
    </w:p>
    <w:p w14:paraId="78837B70" w14:textId="77777777" w:rsidR="0054697C" w:rsidRDefault="0054697C" w:rsidP="0054697C">
      <w:pPr>
        <w:rPr>
          <w:rFonts w:ascii="Times New Roman" w:hAnsi="Times New Roman"/>
          <w:sz w:val="22"/>
          <w:szCs w:val="22"/>
        </w:rPr>
      </w:pPr>
    </w:p>
    <w:p w14:paraId="67238081" w14:textId="77777777" w:rsidR="0054697C" w:rsidRPr="00E568BB" w:rsidRDefault="0054697C" w:rsidP="0054697C">
      <w:pPr>
        <w:rPr>
          <w:rFonts w:ascii="Times New Roman" w:hAnsi="Times New Roman"/>
          <w:sz w:val="22"/>
          <w:szCs w:val="22"/>
        </w:rPr>
      </w:pPr>
    </w:p>
    <w:p w14:paraId="5805C8C7" w14:textId="77777777" w:rsidR="0054697C" w:rsidRPr="0054697C" w:rsidRDefault="0054697C" w:rsidP="0054697C">
      <w:pPr>
        <w:jc w:val="center"/>
        <w:rPr>
          <w:rFonts w:ascii="Times New Roman" w:hAnsi="Times New Roman"/>
          <w:b/>
          <w:bCs/>
          <w:i/>
          <w:iCs/>
          <w:sz w:val="22"/>
          <w:szCs w:val="22"/>
        </w:rPr>
      </w:pPr>
      <w:bookmarkStart w:id="16" w:name="_Toc176293306"/>
      <w:bookmarkStart w:id="17" w:name="_Toc176812057"/>
      <w:r w:rsidRPr="0054697C">
        <w:rPr>
          <w:rFonts w:ascii="Times New Roman" w:hAnsi="Times New Roman"/>
          <w:b/>
          <w:bCs/>
          <w:i/>
          <w:iCs/>
          <w:sz w:val="22"/>
          <w:szCs w:val="22"/>
        </w:rPr>
        <w:t>Table 1: PCR Identification and accession number of yeast cultures</w:t>
      </w:r>
      <w:bookmarkEnd w:id="16"/>
      <w:bookmarkEnd w:id="17"/>
      <w:r w:rsidRPr="0054697C">
        <w:rPr>
          <w:rFonts w:ascii="Times New Roman" w:hAnsi="Times New Roman"/>
          <w:b/>
          <w:bCs/>
          <w:i/>
          <w:iCs/>
          <w:sz w:val="22"/>
          <w:szCs w:val="22"/>
        </w:rPr>
        <w:t xml:space="preserve"> isolated from palm wine and burukutu. All yeast cultures had 99% sequence similarity to those found on the NCBI database.</w:t>
      </w:r>
    </w:p>
    <w:tbl>
      <w:tblPr>
        <w:tblStyle w:val="TableGrid"/>
        <w:tblW w:w="9037"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9"/>
        <w:gridCol w:w="1461"/>
        <w:gridCol w:w="4566"/>
        <w:gridCol w:w="2041"/>
      </w:tblGrid>
      <w:tr w:rsidR="0054697C" w:rsidRPr="00E568BB" w14:paraId="528C3EFA" w14:textId="77777777" w:rsidTr="00EF6544">
        <w:trPr>
          <w:trHeight w:val="778"/>
          <w:tblHeader/>
          <w:jc w:val="center"/>
        </w:trPr>
        <w:tc>
          <w:tcPr>
            <w:tcW w:w="969" w:type="dxa"/>
            <w:tcBorders>
              <w:top w:val="single" w:sz="4" w:space="0" w:color="auto"/>
              <w:bottom w:val="single" w:sz="4" w:space="0" w:color="auto"/>
            </w:tcBorders>
          </w:tcPr>
          <w:p w14:paraId="70F4540E" w14:textId="77777777" w:rsidR="0054697C" w:rsidRPr="00E568BB" w:rsidRDefault="0054697C" w:rsidP="00EF6544">
            <w:pPr>
              <w:pStyle w:val="NoSpacing"/>
              <w:spacing w:before="240"/>
              <w:rPr>
                <w:rFonts w:ascii="Times New Roman" w:hAnsi="Times New Roman" w:cs="Times New Roman"/>
                <w:b/>
                <w:bCs/>
              </w:rPr>
            </w:pPr>
            <w:bookmarkStart w:id="18" w:name="_Hlk168426732"/>
            <w:r w:rsidRPr="00E568BB">
              <w:rPr>
                <w:rFonts w:ascii="Times New Roman" w:hAnsi="Times New Roman" w:cs="Times New Roman"/>
                <w:b/>
                <w:bCs/>
              </w:rPr>
              <w:t>S/N</w:t>
            </w:r>
          </w:p>
        </w:tc>
        <w:tc>
          <w:tcPr>
            <w:tcW w:w="1461" w:type="dxa"/>
            <w:tcBorders>
              <w:top w:val="single" w:sz="4" w:space="0" w:color="auto"/>
              <w:bottom w:val="single" w:sz="4" w:space="0" w:color="auto"/>
            </w:tcBorders>
          </w:tcPr>
          <w:p w14:paraId="68498E27" w14:textId="77777777" w:rsidR="0054697C" w:rsidRPr="00E568BB" w:rsidRDefault="0054697C" w:rsidP="00EF6544">
            <w:pPr>
              <w:pStyle w:val="NoSpacing"/>
              <w:spacing w:before="240"/>
              <w:rPr>
                <w:rFonts w:ascii="Times New Roman" w:hAnsi="Times New Roman" w:cs="Times New Roman"/>
                <w:b/>
                <w:bCs/>
              </w:rPr>
            </w:pPr>
            <w:r w:rsidRPr="00E568BB">
              <w:rPr>
                <w:rFonts w:ascii="Times New Roman" w:hAnsi="Times New Roman" w:cs="Times New Roman"/>
                <w:b/>
                <w:bCs/>
              </w:rPr>
              <w:t>Isolate code</w:t>
            </w:r>
          </w:p>
        </w:tc>
        <w:tc>
          <w:tcPr>
            <w:tcW w:w="4566" w:type="dxa"/>
            <w:tcBorders>
              <w:top w:val="single" w:sz="4" w:space="0" w:color="auto"/>
              <w:bottom w:val="single" w:sz="4" w:space="0" w:color="auto"/>
            </w:tcBorders>
          </w:tcPr>
          <w:p w14:paraId="68DF4BC0" w14:textId="77777777" w:rsidR="0054697C" w:rsidRPr="00E568BB" w:rsidRDefault="0054697C" w:rsidP="00EF6544">
            <w:pPr>
              <w:pStyle w:val="NoSpacing"/>
              <w:spacing w:before="240"/>
              <w:rPr>
                <w:rFonts w:ascii="Times New Roman" w:hAnsi="Times New Roman" w:cs="Times New Roman"/>
                <w:b/>
                <w:bCs/>
              </w:rPr>
            </w:pPr>
            <w:r w:rsidRPr="00E568BB">
              <w:rPr>
                <w:rFonts w:ascii="Times New Roman" w:hAnsi="Times New Roman" w:cs="Times New Roman"/>
                <w:b/>
                <w:bCs/>
              </w:rPr>
              <w:t>Isolate ID</w:t>
            </w:r>
          </w:p>
        </w:tc>
        <w:tc>
          <w:tcPr>
            <w:tcW w:w="2041" w:type="dxa"/>
            <w:tcBorders>
              <w:top w:val="single" w:sz="4" w:space="0" w:color="auto"/>
              <w:bottom w:val="single" w:sz="4" w:space="0" w:color="auto"/>
            </w:tcBorders>
          </w:tcPr>
          <w:p w14:paraId="5969FFEE" w14:textId="77777777" w:rsidR="0054697C" w:rsidRPr="00E568BB" w:rsidRDefault="0054697C" w:rsidP="00EF6544">
            <w:pPr>
              <w:pStyle w:val="NoSpacing"/>
              <w:spacing w:before="240"/>
              <w:rPr>
                <w:rFonts w:ascii="Times New Roman" w:hAnsi="Times New Roman" w:cs="Times New Roman"/>
                <w:b/>
                <w:bCs/>
              </w:rPr>
            </w:pPr>
            <w:r w:rsidRPr="00E568BB">
              <w:rPr>
                <w:rFonts w:ascii="Times New Roman" w:hAnsi="Times New Roman" w:cs="Times New Roman"/>
                <w:b/>
                <w:bCs/>
              </w:rPr>
              <w:t>Accession number</w:t>
            </w:r>
          </w:p>
        </w:tc>
      </w:tr>
      <w:tr w:rsidR="0054697C" w:rsidRPr="00E568BB" w14:paraId="578979B9" w14:textId="77777777" w:rsidTr="00EF6544">
        <w:trPr>
          <w:trHeight w:val="408"/>
          <w:jc w:val="center"/>
        </w:trPr>
        <w:tc>
          <w:tcPr>
            <w:tcW w:w="969" w:type="dxa"/>
            <w:tcBorders>
              <w:top w:val="single" w:sz="4" w:space="0" w:color="auto"/>
            </w:tcBorders>
          </w:tcPr>
          <w:p w14:paraId="6958DDC6"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lastRenderedPageBreak/>
              <w:t>1</w:t>
            </w:r>
          </w:p>
        </w:tc>
        <w:tc>
          <w:tcPr>
            <w:tcW w:w="1461" w:type="dxa"/>
            <w:tcBorders>
              <w:top w:val="single" w:sz="4" w:space="0" w:color="auto"/>
            </w:tcBorders>
            <w:vAlign w:val="bottom"/>
          </w:tcPr>
          <w:p w14:paraId="1140F6C9"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P1</w:t>
            </w:r>
          </w:p>
        </w:tc>
        <w:tc>
          <w:tcPr>
            <w:tcW w:w="4566" w:type="dxa"/>
            <w:tcBorders>
              <w:top w:val="single" w:sz="4" w:space="0" w:color="auto"/>
            </w:tcBorders>
            <w:vAlign w:val="bottom"/>
          </w:tcPr>
          <w:p w14:paraId="0448282F"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Saccharomyces cerevisiae TEMD14</w:t>
            </w:r>
          </w:p>
        </w:tc>
        <w:tc>
          <w:tcPr>
            <w:tcW w:w="2041" w:type="dxa"/>
            <w:tcBorders>
              <w:top w:val="single" w:sz="4" w:space="0" w:color="auto"/>
            </w:tcBorders>
          </w:tcPr>
          <w:p w14:paraId="5F3A382A"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PP935840</w:t>
            </w:r>
          </w:p>
        </w:tc>
      </w:tr>
      <w:tr w:rsidR="0054697C" w:rsidRPr="00E568BB" w14:paraId="0587755E" w14:textId="77777777" w:rsidTr="00EF6544">
        <w:trPr>
          <w:trHeight w:val="391"/>
          <w:jc w:val="center"/>
        </w:trPr>
        <w:tc>
          <w:tcPr>
            <w:tcW w:w="969" w:type="dxa"/>
          </w:tcPr>
          <w:p w14:paraId="500F9F93"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2</w:t>
            </w:r>
          </w:p>
        </w:tc>
        <w:tc>
          <w:tcPr>
            <w:tcW w:w="1461" w:type="dxa"/>
            <w:vAlign w:val="bottom"/>
          </w:tcPr>
          <w:p w14:paraId="02699D6D"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P3</w:t>
            </w:r>
          </w:p>
        </w:tc>
        <w:tc>
          <w:tcPr>
            <w:tcW w:w="4566" w:type="dxa"/>
            <w:vAlign w:val="bottom"/>
          </w:tcPr>
          <w:p w14:paraId="28C91BF7"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Saccharomyces cerevisiae UTAD1488</w:t>
            </w:r>
          </w:p>
        </w:tc>
        <w:tc>
          <w:tcPr>
            <w:tcW w:w="2041" w:type="dxa"/>
          </w:tcPr>
          <w:p w14:paraId="4642A38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PP935841</w:t>
            </w:r>
          </w:p>
        </w:tc>
      </w:tr>
      <w:tr w:rsidR="0054697C" w:rsidRPr="00E568BB" w14:paraId="5A39EC17" w14:textId="77777777" w:rsidTr="00EF6544">
        <w:trPr>
          <w:trHeight w:val="376"/>
          <w:jc w:val="center"/>
        </w:trPr>
        <w:tc>
          <w:tcPr>
            <w:tcW w:w="969" w:type="dxa"/>
          </w:tcPr>
          <w:p w14:paraId="38AE4109"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3</w:t>
            </w:r>
          </w:p>
        </w:tc>
        <w:tc>
          <w:tcPr>
            <w:tcW w:w="1461" w:type="dxa"/>
            <w:vAlign w:val="bottom"/>
          </w:tcPr>
          <w:p w14:paraId="1001BE5B"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P4</w:t>
            </w:r>
          </w:p>
        </w:tc>
        <w:tc>
          <w:tcPr>
            <w:tcW w:w="4566" w:type="dxa"/>
            <w:vAlign w:val="bottom"/>
          </w:tcPr>
          <w:p w14:paraId="2DF0527F"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Saccharomyces cerevisiae Epagri26PP</w:t>
            </w:r>
          </w:p>
        </w:tc>
        <w:tc>
          <w:tcPr>
            <w:tcW w:w="2041" w:type="dxa"/>
          </w:tcPr>
          <w:p w14:paraId="779996C5"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PP935842</w:t>
            </w:r>
          </w:p>
        </w:tc>
      </w:tr>
      <w:tr w:rsidR="0054697C" w:rsidRPr="00E568BB" w14:paraId="19AF331A" w14:textId="77777777" w:rsidTr="00EF6544">
        <w:trPr>
          <w:trHeight w:val="376"/>
          <w:jc w:val="center"/>
        </w:trPr>
        <w:tc>
          <w:tcPr>
            <w:tcW w:w="969" w:type="dxa"/>
          </w:tcPr>
          <w:p w14:paraId="7B23172D"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4</w:t>
            </w:r>
          </w:p>
        </w:tc>
        <w:tc>
          <w:tcPr>
            <w:tcW w:w="1461" w:type="dxa"/>
            <w:vAlign w:val="bottom"/>
          </w:tcPr>
          <w:p w14:paraId="0C3D1DF9"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P5</w:t>
            </w:r>
          </w:p>
        </w:tc>
        <w:tc>
          <w:tcPr>
            <w:tcW w:w="4566" w:type="dxa"/>
            <w:vAlign w:val="bottom"/>
          </w:tcPr>
          <w:p w14:paraId="1FB3A06B"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Saccharomyces cerevisiae CTBRL78a</w:t>
            </w:r>
          </w:p>
        </w:tc>
        <w:tc>
          <w:tcPr>
            <w:tcW w:w="2041" w:type="dxa"/>
          </w:tcPr>
          <w:p w14:paraId="491DDCDF"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PP935843</w:t>
            </w:r>
          </w:p>
        </w:tc>
      </w:tr>
      <w:tr w:rsidR="0054697C" w:rsidRPr="00E568BB" w14:paraId="44DD67C8" w14:textId="77777777" w:rsidTr="00EF6544">
        <w:trPr>
          <w:trHeight w:val="525"/>
          <w:jc w:val="center"/>
        </w:trPr>
        <w:tc>
          <w:tcPr>
            <w:tcW w:w="969" w:type="dxa"/>
          </w:tcPr>
          <w:p w14:paraId="714828FC"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5</w:t>
            </w:r>
          </w:p>
        </w:tc>
        <w:tc>
          <w:tcPr>
            <w:tcW w:w="1461" w:type="dxa"/>
            <w:vAlign w:val="bottom"/>
          </w:tcPr>
          <w:p w14:paraId="785942C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P7</w:t>
            </w:r>
          </w:p>
        </w:tc>
        <w:tc>
          <w:tcPr>
            <w:tcW w:w="4566" w:type="dxa"/>
            <w:vAlign w:val="bottom"/>
          </w:tcPr>
          <w:p w14:paraId="1362E605"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Saccharomyces cerevisiae AZ71</w:t>
            </w:r>
          </w:p>
        </w:tc>
        <w:tc>
          <w:tcPr>
            <w:tcW w:w="2041" w:type="dxa"/>
          </w:tcPr>
          <w:p w14:paraId="541F03B0"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PP935844</w:t>
            </w:r>
          </w:p>
        </w:tc>
      </w:tr>
      <w:tr w:rsidR="0054697C" w:rsidRPr="00E568BB" w14:paraId="66761DA9" w14:textId="77777777" w:rsidTr="00EF6544">
        <w:trPr>
          <w:trHeight w:val="328"/>
          <w:jc w:val="center"/>
        </w:trPr>
        <w:tc>
          <w:tcPr>
            <w:tcW w:w="969" w:type="dxa"/>
          </w:tcPr>
          <w:p w14:paraId="7CE32C42"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6</w:t>
            </w:r>
          </w:p>
        </w:tc>
        <w:tc>
          <w:tcPr>
            <w:tcW w:w="1461" w:type="dxa"/>
            <w:vAlign w:val="bottom"/>
          </w:tcPr>
          <w:p w14:paraId="3225E08E"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P8</w:t>
            </w:r>
          </w:p>
        </w:tc>
        <w:tc>
          <w:tcPr>
            <w:tcW w:w="4566" w:type="dxa"/>
            <w:vAlign w:val="bottom"/>
          </w:tcPr>
          <w:p w14:paraId="722475BC"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 xml:space="preserve">Pichia </w:t>
            </w:r>
            <w:proofErr w:type="spellStart"/>
            <w:r w:rsidRPr="00E568BB">
              <w:rPr>
                <w:rFonts w:ascii="Times New Roman" w:hAnsi="Times New Roman" w:cs="Times New Roman"/>
                <w:i/>
              </w:rPr>
              <w:t>kudriavzevii</w:t>
            </w:r>
            <w:proofErr w:type="spellEnd"/>
            <w:r w:rsidRPr="00E568BB">
              <w:rPr>
                <w:rFonts w:ascii="Times New Roman" w:hAnsi="Times New Roman" w:cs="Times New Roman"/>
                <w:i/>
              </w:rPr>
              <w:t xml:space="preserve"> 2Y48</w:t>
            </w:r>
          </w:p>
        </w:tc>
        <w:tc>
          <w:tcPr>
            <w:tcW w:w="2041" w:type="dxa"/>
          </w:tcPr>
          <w:p w14:paraId="7BC5987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PP935845</w:t>
            </w:r>
          </w:p>
        </w:tc>
      </w:tr>
      <w:tr w:rsidR="0054697C" w:rsidRPr="00E568BB" w14:paraId="00424B66" w14:textId="77777777" w:rsidTr="00EF6544">
        <w:trPr>
          <w:trHeight w:val="328"/>
          <w:jc w:val="center"/>
        </w:trPr>
        <w:tc>
          <w:tcPr>
            <w:tcW w:w="969" w:type="dxa"/>
          </w:tcPr>
          <w:p w14:paraId="5C5CCAEA"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7</w:t>
            </w:r>
          </w:p>
        </w:tc>
        <w:tc>
          <w:tcPr>
            <w:tcW w:w="1461" w:type="dxa"/>
            <w:vAlign w:val="bottom"/>
          </w:tcPr>
          <w:p w14:paraId="6EE149C6"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BR2</w:t>
            </w:r>
          </w:p>
        </w:tc>
        <w:tc>
          <w:tcPr>
            <w:tcW w:w="4566" w:type="dxa"/>
            <w:vAlign w:val="bottom"/>
          </w:tcPr>
          <w:p w14:paraId="53D817CE"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i/>
              </w:rPr>
              <w:t>Saccharomyces cerevisiae</w:t>
            </w:r>
            <w:r w:rsidRPr="00E568BB">
              <w:rPr>
                <w:rFonts w:ascii="Times New Roman" w:hAnsi="Times New Roman" w:cs="Times New Roman"/>
              </w:rPr>
              <w:t xml:space="preserve"> YL2SF9-5</w:t>
            </w:r>
          </w:p>
        </w:tc>
        <w:tc>
          <w:tcPr>
            <w:tcW w:w="2041" w:type="dxa"/>
          </w:tcPr>
          <w:p w14:paraId="241622D0"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PP935846</w:t>
            </w:r>
          </w:p>
        </w:tc>
      </w:tr>
      <w:tr w:rsidR="0054697C" w:rsidRPr="00E568BB" w14:paraId="7C3DAD28" w14:textId="77777777" w:rsidTr="00EF6544">
        <w:trPr>
          <w:trHeight w:val="476"/>
          <w:jc w:val="center"/>
        </w:trPr>
        <w:tc>
          <w:tcPr>
            <w:tcW w:w="969" w:type="dxa"/>
          </w:tcPr>
          <w:p w14:paraId="0A5346A0"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8</w:t>
            </w:r>
          </w:p>
        </w:tc>
        <w:tc>
          <w:tcPr>
            <w:tcW w:w="1461" w:type="dxa"/>
            <w:vAlign w:val="bottom"/>
          </w:tcPr>
          <w:p w14:paraId="37C90EF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2BR7</w:t>
            </w:r>
          </w:p>
        </w:tc>
        <w:tc>
          <w:tcPr>
            <w:tcW w:w="4566" w:type="dxa"/>
            <w:vAlign w:val="bottom"/>
          </w:tcPr>
          <w:p w14:paraId="374EF8DA"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i/>
              </w:rPr>
              <w:t xml:space="preserve">Pichia </w:t>
            </w:r>
            <w:proofErr w:type="spellStart"/>
            <w:r w:rsidRPr="00E568BB">
              <w:rPr>
                <w:rFonts w:ascii="Times New Roman" w:hAnsi="Times New Roman" w:cs="Times New Roman"/>
                <w:i/>
              </w:rPr>
              <w:t>kudriavzevii</w:t>
            </w:r>
            <w:proofErr w:type="spellEnd"/>
            <w:r w:rsidRPr="00E568BB">
              <w:rPr>
                <w:rFonts w:ascii="Times New Roman" w:hAnsi="Times New Roman" w:cs="Times New Roman"/>
              </w:rPr>
              <w:t xml:space="preserve"> K74</w:t>
            </w:r>
          </w:p>
        </w:tc>
        <w:tc>
          <w:tcPr>
            <w:tcW w:w="2041" w:type="dxa"/>
          </w:tcPr>
          <w:p w14:paraId="6BAD8E6C"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PP935847</w:t>
            </w:r>
          </w:p>
        </w:tc>
      </w:tr>
      <w:tr w:rsidR="0054697C" w:rsidRPr="00E568BB" w14:paraId="4A2A7794" w14:textId="77777777" w:rsidTr="00EF6544">
        <w:trPr>
          <w:trHeight w:val="289"/>
          <w:jc w:val="center"/>
        </w:trPr>
        <w:tc>
          <w:tcPr>
            <w:tcW w:w="969" w:type="dxa"/>
          </w:tcPr>
          <w:p w14:paraId="6528D555"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9</w:t>
            </w:r>
          </w:p>
        </w:tc>
        <w:tc>
          <w:tcPr>
            <w:tcW w:w="1461" w:type="dxa"/>
            <w:vAlign w:val="bottom"/>
          </w:tcPr>
          <w:p w14:paraId="6A8D1D2E"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BR8</w:t>
            </w:r>
          </w:p>
        </w:tc>
        <w:tc>
          <w:tcPr>
            <w:tcW w:w="4566" w:type="dxa"/>
            <w:vAlign w:val="bottom"/>
          </w:tcPr>
          <w:p w14:paraId="42A55EDA" w14:textId="77777777" w:rsidR="0054697C" w:rsidRPr="00E568BB" w:rsidRDefault="0054697C" w:rsidP="00EF6544">
            <w:pPr>
              <w:pStyle w:val="NoSpacing"/>
              <w:spacing w:before="240"/>
              <w:rPr>
                <w:rFonts w:ascii="Times New Roman" w:hAnsi="Times New Roman" w:cs="Times New Roman"/>
              </w:rPr>
            </w:pPr>
            <w:proofErr w:type="spellStart"/>
            <w:r w:rsidRPr="00E568BB">
              <w:rPr>
                <w:rFonts w:ascii="Times New Roman" w:hAnsi="Times New Roman" w:cs="Times New Roman"/>
                <w:i/>
              </w:rPr>
              <w:t>Trichosporon</w:t>
            </w:r>
            <w:proofErr w:type="spellEnd"/>
            <w:r w:rsidRPr="00E568BB">
              <w:rPr>
                <w:rFonts w:ascii="Times New Roman" w:hAnsi="Times New Roman" w:cs="Times New Roman"/>
                <w:i/>
              </w:rPr>
              <w:t xml:space="preserve"> </w:t>
            </w:r>
            <w:proofErr w:type="spellStart"/>
            <w:r w:rsidRPr="00E568BB">
              <w:rPr>
                <w:rFonts w:ascii="Times New Roman" w:hAnsi="Times New Roman" w:cs="Times New Roman"/>
                <w:i/>
              </w:rPr>
              <w:t>asahii</w:t>
            </w:r>
            <w:proofErr w:type="spellEnd"/>
            <w:r w:rsidRPr="00E568BB">
              <w:rPr>
                <w:rFonts w:ascii="Times New Roman" w:hAnsi="Times New Roman" w:cs="Times New Roman"/>
              </w:rPr>
              <w:t xml:space="preserve"> SDBR-S3-09</w:t>
            </w:r>
          </w:p>
        </w:tc>
        <w:tc>
          <w:tcPr>
            <w:tcW w:w="2041" w:type="dxa"/>
          </w:tcPr>
          <w:p w14:paraId="5D34B5AC"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PP935848</w:t>
            </w:r>
          </w:p>
        </w:tc>
      </w:tr>
      <w:tr w:rsidR="0054697C" w:rsidRPr="00E568BB" w14:paraId="5E1EA20E" w14:textId="77777777" w:rsidTr="00EF6544">
        <w:trPr>
          <w:trHeight w:val="289"/>
          <w:jc w:val="center"/>
        </w:trPr>
        <w:tc>
          <w:tcPr>
            <w:tcW w:w="969" w:type="dxa"/>
          </w:tcPr>
          <w:p w14:paraId="5A3A386A"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10</w:t>
            </w:r>
          </w:p>
        </w:tc>
        <w:tc>
          <w:tcPr>
            <w:tcW w:w="1461" w:type="dxa"/>
            <w:vAlign w:val="bottom"/>
          </w:tcPr>
          <w:p w14:paraId="06931793"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BR10</w:t>
            </w:r>
          </w:p>
        </w:tc>
        <w:tc>
          <w:tcPr>
            <w:tcW w:w="4566" w:type="dxa"/>
            <w:vAlign w:val="bottom"/>
          </w:tcPr>
          <w:p w14:paraId="53FC0671" w14:textId="77777777" w:rsidR="0054697C" w:rsidRPr="00E568BB" w:rsidRDefault="0054697C" w:rsidP="00EF6544">
            <w:pPr>
              <w:pStyle w:val="NoSpacing"/>
              <w:spacing w:before="240"/>
              <w:rPr>
                <w:rFonts w:ascii="Times New Roman" w:hAnsi="Times New Roman" w:cs="Times New Roman"/>
              </w:rPr>
            </w:pPr>
            <w:proofErr w:type="spellStart"/>
            <w:r w:rsidRPr="00E568BB">
              <w:rPr>
                <w:rFonts w:ascii="Times New Roman" w:hAnsi="Times New Roman" w:cs="Times New Roman"/>
                <w:i/>
              </w:rPr>
              <w:t>Trichosporon</w:t>
            </w:r>
            <w:proofErr w:type="spellEnd"/>
            <w:r w:rsidRPr="00E568BB">
              <w:rPr>
                <w:rFonts w:ascii="Times New Roman" w:hAnsi="Times New Roman" w:cs="Times New Roman"/>
                <w:i/>
              </w:rPr>
              <w:t xml:space="preserve"> </w:t>
            </w:r>
            <w:proofErr w:type="spellStart"/>
            <w:r w:rsidRPr="00E568BB">
              <w:rPr>
                <w:rFonts w:ascii="Times New Roman" w:hAnsi="Times New Roman" w:cs="Times New Roman"/>
                <w:i/>
              </w:rPr>
              <w:t>asahii</w:t>
            </w:r>
            <w:proofErr w:type="spellEnd"/>
            <w:r w:rsidRPr="00E568BB">
              <w:rPr>
                <w:rFonts w:ascii="Times New Roman" w:hAnsi="Times New Roman" w:cs="Times New Roman"/>
              </w:rPr>
              <w:t xml:space="preserve"> T100</w:t>
            </w:r>
          </w:p>
        </w:tc>
        <w:tc>
          <w:tcPr>
            <w:tcW w:w="2041" w:type="dxa"/>
          </w:tcPr>
          <w:p w14:paraId="0690050E"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PP935849</w:t>
            </w:r>
          </w:p>
        </w:tc>
      </w:tr>
      <w:tr w:rsidR="0054697C" w:rsidRPr="00E568BB" w14:paraId="1B4141C8" w14:textId="77777777" w:rsidTr="00EF6544">
        <w:trPr>
          <w:trHeight w:val="440"/>
          <w:jc w:val="center"/>
        </w:trPr>
        <w:tc>
          <w:tcPr>
            <w:tcW w:w="969" w:type="dxa"/>
          </w:tcPr>
          <w:p w14:paraId="583BE739"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11</w:t>
            </w:r>
          </w:p>
        </w:tc>
        <w:tc>
          <w:tcPr>
            <w:tcW w:w="1461" w:type="dxa"/>
            <w:vAlign w:val="bottom"/>
          </w:tcPr>
          <w:p w14:paraId="0D22646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PA24</w:t>
            </w:r>
          </w:p>
        </w:tc>
        <w:tc>
          <w:tcPr>
            <w:tcW w:w="4566" w:type="dxa"/>
            <w:vAlign w:val="bottom"/>
          </w:tcPr>
          <w:p w14:paraId="7B719B93" w14:textId="77777777" w:rsidR="0054697C" w:rsidRPr="00E568BB" w:rsidRDefault="0054697C" w:rsidP="00EF6544">
            <w:pPr>
              <w:pStyle w:val="NoSpacing"/>
              <w:spacing w:before="240"/>
              <w:rPr>
                <w:rFonts w:ascii="Times New Roman" w:hAnsi="Times New Roman" w:cs="Times New Roman"/>
              </w:rPr>
            </w:pPr>
            <w:proofErr w:type="spellStart"/>
            <w:r w:rsidRPr="00E568BB">
              <w:rPr>
                <w:rFonts w:ascii="Times New Roman" w:hAnsi="Times New Roman" w:cs="Times New Roman"/>
                <w:i/>
              </w:rPr>
              <w:t>Meyerozyma</w:t>
            </w:r>
            <w:proofErr w:type="spellEnd"/>
            <w:r w:rsidRPr="00E568BB">
              <w:rPr>
                <w:rFonts w:ascii="Times New Roman" w:hAnsi="Times New Roman" w:cs="Times New Roman"/>
                <w:i/>
              </w:rPr>
              <w:t xml:space="preserve"> </w:t>
            </w:r>
            <w:proofErr w:type="spellStart"/>
            <w:r w:rsidRPr="00E568BB">
              <w:rPr>
                <w:rFonts w:ascii="Times New Roman" w:hAnsi="Times New Roman" w:cs="Times New Roman"/>
                <w:i/>
              </w:rPr>
              <w:t>caribbica</w:t>
            </w:r>
            <w:proofErr w:type="spellEnd"/>
            <w:r w:rsidRPr="00E568BB">
              <w:rPr>
                <w:rFonts w:ascii="Times New Roman" w:hAnsi="Times New Roman" w:cs="Times New Roman"/>
              </w:rPr>
              <w:t xml:space="preserve"> DTO 423-B5</w:t>
            </w:r>
          </w:p>
        </w:tc>
        <w:tc>
          <w:tcPr>
            <w:tcW w:w="2041" w:type="dxa"/>
          </w:tcPr>
          <w:p w14:paraId="506A5B66"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PP935850</w:t>
            </w:r>
          </w:p>
        </w:tc>
      </w:tr>
      <w:bookmarkEnd w:id="18"/>
    </w:tbl>
    <w:p w14:paraId="31855473" w14:textId="77777777" w:rsidR="0054697C" w:rsidRPr="00E568BB" w:rsidRDefault="0054697C" w:rsidP="0054697C">
      <w:pPr>
        <w:rPr>
          <w:rFonts w:ascii="Times New Roman" w:hAnsi="Times New Roman"/>
          <w:sz w:val="22"/>
          <w:szCs w:val="22"/>
        </w:rPr>
      </w:pPr>
    </w:p>
    <w:p w14:paraId="63057B7E" w14:textId="77777777" w:rsidR="0054697C" w:rsidRPr="0054697C" w:rsidRDefault="0054697C" w:rsidP="0054697C">
      <w:pPr>
        <w:pStyle w:val="Heading2"/>
        <w:rPr>
          <w:rFonts w:cs="Times New Roman"/>
          <w:b/>
          <w:bCs/>
          <w:sz w:val="22"/>
          <w:szCs w:val="22"/>
        </w:rPr>
      </w:pPr>
      <w:r w:rsidRPr="0054697C">
        <w:rPr>
          <w:rFonts w:cs="Times New Roman"/>
          <w:b/>
          <w:bCs/>
          <w:i/>
          <w:iCs/>
          <w:sz w:val="22"/>
          <w:szCs w:val="22"/>
        </w:rPr>
        <w:t>In-vitro</w:t>
      </w:r>
      <w:r w:rsidRPr="0054697C">
        <w:rPr>
          <w:rFonts w:cs="Times New Roman"/>
          <w:b/>
          <w:bCs/>
          <w:sz w:val="22"/>
          <w:szCs w:val="22"/>
        </w:rPr>
        <w:t xml:space="preserve"> screening of yeast isolates for probiotic properties</w:t>
      </w:r>
    </w:p>
    <w:p w14:paraId="645F880F" w14:textId="77777777" w:rsidR="0054697C" w:rsidRPr="0054697C" w:rsidRDefault="0054697C" w:rsidP="008B0545">
      <w:pPr>
        <w:pStyle w:val="Heading3"/>
        <w:numPr>
          <w:ilvl w:val="0"/>
          <w:numId w:val="7"/>
        </w:numPr>
        <w:spacing w:before="160" w:after="80"/>
        <w:rPr>
          <w:rFonts w:cs="Times New Roman"/>
          <w:b/>
          <w:bCs/>
          <w:sz w:val="22"/>
          <w:szCs w:val="22"/>
        </w:rPr>
      </w:pPr>
      <w:r w:rsidRPr="0054697C">
        <w:rPr>
          <w:rFonts w:cs="Times New Roman"/>
          <w:b/>
          <w:bCs/>
          <w:sz w:val="22"/>
          <w:szCs w:val="22"/>
        </w:rPr>
        <w:t>Tolerance to low pH</w:t>
      </w:r>
    </w:p>
    <w:p w14:paraId="3FF387E2" w14:textId="77777777"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 xml:space="preserve">The tolerance of yeast cultures to hydrochloric acid, which helps to evaluate how such strains will thrive in the gut system was assessed and the result obtained shows that some yeast strains isolated from palm wine and </w:t>
      </w:r>
      <w:r w:rsidRPr="00E568BB">
        <w:rPr>
          <w:rFonts w:ascii="Times New Roman" w:hAnsi="Times New Roman"/>
          <w:i/>
          <w:iCs/>
          <w:sz w:val="22"/>
          <w:szCs w:val="22"/>
        </w:rPr>
        <w:t>burukutu</w:t>
      </w:r>
      <w:r w:rsidRPr="00E568BB">
        <w:rPr>
          <w:rFonts w:ascii="Times New Roman" w:hAnsi="Times New Roman"/>
          <w:sz w:val="22"/>
          <w:szCs w:val="22"/>
        </w:rPr>
        <w:t xml:space="preserve"> exhibit a reasonable level of hydrochloric acid tolerance, which makes them potential probiotic candidates. From the results obtained, there was an overall high level of growth inhibition at pH 3.0. </w:t>
      </w:r>
      <w:bookmarkStart w:id="19" w:name="_Hlk179848318"/>
      <w:r w:rsidRPr="00E568BB">
        <w:rPr>
          <w:rFonts w:ascii="Times New Roman" w:hAnsi="Times New Roman"/>
          <w:sz w:val="22"/>
          <w:szCs w:val="22"/>
        </w:rPr>
        <w:t xml:space="preserve">However, </w:t>
      </w:r>
      <w:r w:rsidRPr="00E568BB">
        <w:rPr>
          <w:rFonts w:ascii="Times New Roman" w:hAnsi="Times New Roman"/>
          <w:i/>
          <w:iCs/>
          <w:sz w:val="22"/>
          <w:szCs w:val="22"/>
        </w:rPr>
        <w:t>Saccharomyces cerevisiae</w:t>
      </w:r>
      <w:r w:rsidRPr="00E568BB">
        <w:rPr>
          <w:rFonts w:ascii="Times New Roman" w:hAnsi="Times New Roman"/>
          <w:sz w:val="22"/>
          <w:szCs w:val="22"/>
        </w:rPr>
        <w:t xml:space="preserve"> AZ71 and </w:t>
      </w:r>
      <w:proofErr w:type="spellStart"/>
      <w:r w:rsidRPr="00E568BB">
        <w:rPr>
          <w:rFonts w:ascii="Times New Roman" w:hAnsi="Times New Roman"/>
          <w:i/>
          <w:iCs/>
          <w:sz w:val="22"/>
          <w:szCs w:val="22"/>
        </w:rPr>
        <w:t>Meyerozyma</w:t>
      </w:r>
      <w:proofErr w:type="spellEnd"/>
      <w:r w:rsidRPr="00E568BB">
        <w:rPr>
          <w:rFonts w:ascii="Times New Roman" w:hAnsi="Times New Roman"/>
          <w:i/>
          <w:iCs/>
          <w:sz w:val="22"/>
          <w:szCs w:val="22"/>
        </w:rPr>
        <w:t xml:space="preserve"> </w:t>
      </w:r>
      <w:proofErr w:type="spellStart"/>
      <w:r w:rsidRPr="00E568BB">
        <w:rPr>
          <w:rFonts w:ascii="Times New Roman" w:hAnsi="Times New Roman"/>
          <w:i/>
          <w:iCs/>
          <w:sz w:val="22"/>
          <w:szCs w:val="22"/>
        </w:rPr>
        <w:t>caribbica</w:t>
      </w:r>
      <w:proofErr w:type="spellEnd"/>
      <w:r w:rsidRPr="00E568BB">
        <w:rPr>
          <w:rFonts w:ascii="Times New Roman" w:hAnsi="Times New Roman"/>
          <w:sz w:val="22"/>
          <w:szCs w:val="22"/>
        </w:rPr>
        <w:t xml:space="preserve"> DTO423-B5 were observed to have above 70% survivability at pH 3.0 with a survivability of 75.885% and 71.654 respectively</w:t>
      </w:r>
      <w:bookmarkEnd w:id="19"/>
      <w:r w:rsidRPr="00E568BB">
        <w:rPr>
          <w:rFonts w:ascii="Times New Roman" w:hAnsi="Times New Roman"/>
          <w:sz w:val="22"/>
          <w:szCs w:val="22"/>
        </w:rPr>
        <w:t xml:space="preserve">. Table 2. </w:t>
      </w:r>
    </w:p>
    <w:p w14:paraId="7CB0BA2C" w14:textId="77777777" w:rsidR="0054697C" w:rsidRPr="0054697C" w:rsidRDefault="0054697C" w:rsidP="008B0545">
      <w:pPr>
        <w:pStyle w:val="Heading3"/>
        <w:numPr>
          <w:ilvl w:val="0"/>
          <w:numId w:val="7"/>
        </w:numPr>
        <w:spacing w:before="160" w:after="80"/>
        <w:rPr>
          <w:rFonts w:cs="Times New Roman"/>
          <w:b/>
          <w:bCs/>
          <w:sz w:val="22"/>
          <w:szCs w:val="22"/>
        </w:rPr>
      </w:pPr>
      <w:r w:rsidRPr="0054697C">
        <w:rPr>
          <w:rFonts w:cs="Times New Roman"/>
          <w:b/>
          <w:bCs/>
          <w:sz w:val="22"/>
          <w:szCs w:val="22"/>
        </w:rPr>
        <w:t>Lysozyme tolerance</w:t>
      </w:r>
    </w:p>
    <w:p w14:paraId="22E3185B" w14:textId="77777777"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 xml:space="preserve">Out of all the eleven (11) yeast isolates tested for lysozyme tolerance, 100% of the cultures showed a high level of tolerance to lysozyme, which is above 70%. Despite this high level of tolerance, some yeast strains were observed to perform excellently better, thus making them potential candidates with probiotic properties. During this research, </w:t>
      </w:r>
      <w:r w:rsidRPr="00E568BB">
        <w:rPr>
          <w:rFonts w:ascii="Times New Roman" w:hAnsi="Times New Roman"/>
          <w:i/>
          <w:iCs/>
          <w:sz w:val="22"/>
          <w:szCs w:val="22"/>
        </w:rPr>
        <w:t>Saccharomyces cerevisiae</w:t>
      </w:r>
      <w:r w:rsidRPr="00E568BB">
        <w:rPr>
          <w:rFonts w:ascii="Times New Roman" w:hAnsi="Times New Roman"/>
          <w:sz w:val="22"/>
          <w:szCs w:val="22"/>
        </w:rPr>
        <w:t xml:space="preserve"> YL2SF9-5 and </w:t>
      </w:r>
      <w:r w:rsidRPr="00E568BB">
        <w:rPr>
          <w:rFonts w:ascii="Times New Roman" w:hAnsi="Times New Roman"/>
          <w:i/>
          <w:iCs/>
          <w:sz w:val="22"/>
          <w:szCs w:val="22"/>
        </w:rPr>
        <w:t>Saccharomyces cerevisiae</w:t>
      </w:r>
      <w:r w:rsidRPr="00E568BB">
        <w:rPr>
          <w:rFonts w:ascii="Times New Roman" w:hAnsi="Times New Roman"/>
          <w:sz w:val="22"/>
          <w:szCs w:val="22"/>
        </w:rPr>
        <w:t xml:space="preserve"> TEMD14 </w:t>
      </w:r>
      <w:r w:rsidRPr="00E568BB">
        <w:rPr>
          <w:rFonts w:ascii="Times New Roman" w:hAnsi="Times New Roman"/>
          <w:sz w:val="22"/>
          <w:szCs w:val="22"/>
        </w:rPr>
        <w:tab/>
        <w:t>were observed to have the highest level of tolerance to lysozyme with an average tolerance of 90.44±1.13% and 88.39±1.60% respectively. Table 2.</w:t>
      </w:r>
    </w:p>
    <w:p w14:paraId="7D2A23F6" w14:textId="77777777" w:rsidR="0054697C" w:rsidRPr="0054697C" w:rsidRDefault="0054697C" w:rsidP="008B0545">
      <w:pPr>
        <w:pStyle w:val="Heading3"/>
        <w:numPr>
          <w:ilvl w:val="0"/>
          <w:numId w:val="7"/>
        </w:numPr>
        <w:spacing w:before="160" w:after="80"/>
        <w:rPr>
          <w:rFonts w:cs="Times New Roman"/>
          <w:b/>
          <w:bCs/>
          <w:sz w:val="22"/>
          <w:szCs w:val="22"/>
        </w:rPr>
      </w:pPr>
      <w:r w:rsidRPr="0054697C">
        <w:rPr>
          <w:rFonts w:cs="Times New Roman"/>
          <w:b/>
          <w:bCs/>
          <w:sz w:val="22"/>
          <w:szCs w:val="22"/>
        </w:rPr>
        <w:t xml:space="preserve">Bile salt tolerance </w:t>
      </w:r>
    </w:p>
    <w:p w14:paraId="54B28A74" w14:textId="77777777"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 xml:space="preserve">The exposure of yeast cultures to bile salt, which is a major component of the gut system revealed that a few yeast strains used in the study have potential probiotic properties as they were able to survive the </w:t>
      </w:r>
      <w:r w:rsidRPr="00E568BB">
        <w:rPr>
          <w:rFonts w:ascii="Times New Roman" w:hAnsi="Times New Roman"/>
          <w:sz w:val="22"/>
          <w:szCs w:val="22"/>
        </w:rPr>
        <w:lastRenderedPageBreak/>
        <w:t xml:space="preserve">acidic conditions of the medium created by bile salt. Table 3-6 shows the tolerance of the various strains to bile salt. </w:t>
      </w:r>
    </w:p>
    <w:p w14:paraId="6076682B" w14:textId="77777777" w:rsidR="0054697C" w:rsidRPr="00E568BB" w:rsidRDefault="0054697C" w:rsidP="0054697C">
      <w:pPr>
        <w:spacing w:before="240" w:after="240"/>
        <w:jc w:val="both"/>
        <w:rPr>
          <w:rFonts w:ascii="Times New Roman" w:hAnsi="Times New Roman"/>
          <w:sz w:val="22"/>
          <w:szCs w:val="22"/>
        </w:rPr>
      </w:pPr>
    </w:p>
    <w:p w14:paraId="39872645" w14:textId="77777777" w:rsidR="0054697C" w:rsidRPr="001B2375" w:rsidRDefault="0054697C" w:rsidP="0054697C">
      <w:pPr>
        <w:jc w:val="center"/>
        <w:rPr>
          <w:rFonts w:ascii="Times New Roman" w:hAnsi="Times New Roman"/>
          <w:b/>
          <w:bCs/>
          <w:i/>
          <w:iCs/>
          <w:sz w:val="22"/>
          <w:szCs w:val="22"/>
          <w:highlight w:val="yellow"/>
        </w:rPr>
      </w:pPr>
      <w:bookmarkStart w:id="20" w:name="_Toc176293321"/>
      <w:bookmarkStart w:id="21" w:name="_Toc176812071"/>
      <w:r w:rsidRPr="001B2375">
        <w:rPr>
          <w:rFonts w:ascii="Times New Roman" w:hAnsi="Times New Roman"/>
          <w:b/>
          <w:bCs/>
          <w:i/>
          <w:iCs/>
          <w:sz w:val="22"/>
          <w:szCs w:val="22"/>
          <w:highlight w:val="yellow"/>
        </w:rPr>
        <w:t>Table 2: Survivability (%) of yeast isolated from palm wine and burukutu</w:t>
      </w:r>
      <w:bookmarkEnd w:id="20"/>
      <w:bookmarkEnd w:id="21"/>
      <w:r w:rsidRPr="001B2375">
        <w:rPr>
          <w:rFonts w:ascii="Times New Roman" w:hAnsi="Times New Roman"/>
          <w:b/>
          <w:bCs/>
          <w:i/>
          <w:iCs/>
          <w:sz w:val="22"/>
          <w:szCs w:val="22"/>
          <w:highlight w:val="yellow"/>
        </w:rPr>
        <w:t xml:space="preserve"> to low pH and lysozyme</w:t>
      </w:r>
    </w:p>
    <w:tbl>
      <w:tblPr>
        <w:tblW w:w="5193" w:type="pct"/>
        <w:jc w:val="center"/>
        <w:tblBorders>
          <w:top w:val="single" w:sz="4" w:space="0" w:color="auto"/>
          <w:bottom w:val="single" w:sz="4" w:space="0" w:color="auto"/>
        </w:tblBorders>
        <w:tblLook w:val="04A0" w:firstRow="1" w:lastRow="0" w:firstColumn="1" w:lastColumn="0" w:noHBand="0" w:noVBand="1"/>
      </w:tblPr>
      <w:tblGrid>
        <w:gridCol w:w="576"/>
        <w:gridCol w:w="3736"/>
        <w:gridCol w:w="1484"/>
        <w:gridCol w:w="1371"/>
        <w:gridCol w:w="1484"/>
        <w:gridCol w:w="1295"/>
      </w:tblGrid>
      <w:tr w:rsidR="0054697C" w:rsidRPr="001B2375" w14:paraId="7A64BBC8" w14:textId="77777777" w:rsidTr="000A138F">
        <w:trPr>
          <w:trHeight w:val="398"/>
          <w:tblHeader/>
          <w:jc w:val="center"/>
        </w:trPr>
        <w:tc>
          <w:tcPr>
            <w:tcW w:w="290" w:type="pct"/>
            <w:vMerge w:val="restart"/>
            <w:tcBorders>
              <w:top w:val="single" w:sz="4" w:space="0" w:color="auto"/>
              <w:bottom w:val="single" w:sz="4" w:space="0" w:color="auto"/>
            </w:tcBorders>
            <w:noWrap/>
            <w:vAlign w:val="bottom"/>
            <w:hideMark/>
          </w:tcPr>
          <w:p w14:paraId="10D3E715" w14:textId="77777777" w:rsidR="0054697C" w:rsidRPr="001B2375" w:rsidRDefault="0054697C" w:rsidP="00EF6544">
            <w:pPr>
              <w:pStyle w:val="NoSpacing"/>
              <w:jc w:val="center"/>
              <w:rPr>
                <w:rFonts w:ascii="Times New Roman" w:hAnsi="Times New Roman" w:cs="Times New Roman"/>
                <w:b/>
                <w:bCs/>
                <w:sz w:val="22"/>
                <w:szCs w:val="22"/>
                <w:highlight w:val="yellow"/>
              </w:rPr>
            </w:pPr>
            <w:r w:rsidRPr="001B2375">
              <w:rPr>
                <w:rFonts w:ascii="Times New Roman" w:hAnsi="Times New Roman" w:cs="Times New Roman"/>
                <w:b/>
                <w:bCs/>
                <w:sz w:val="22"/>
                <w:szCs w:val="22"/>
                <w:highlight w:val="yellow"/>
              </w:rPr>
              <w:t>S/N</w:t>
            </w:r>
          </w:p>
          <w:p w14:paraId="2C54C515" w14:textId="77777777" w:rsidR="0054697C" w:rsidRPr="001B2375" w:rsidRDefault="0054697C" w:rsidP="00EF6544">
            <w:pPr>
              <w:pStyle w:val="NoSpacing"/>
              <w:jc w:val="center"/>
              <w:rPr>
                <w:rFonts w:ascii="Times New Roman" w:hAnsi="Times New Roman" w:cs="Times New Roman"/>
                <w:b/>
                <w:bCs/>
                <w:sz w:val="22"/>
                <w:szCs w:val="22"/>
                <w:highlight w:val="yellow"/>
              </w:rPr>
            </w:pPr>
          </w:p>
        </w:tc>
        <w:tc>
          <w:tcPr>
            <w:tcW w:w="1878" w:type="pct"/>
            <w:vMerge w:val="restart"/>
            <w:tcBorders>
              <w:top w:val="single" w:sz="4" w:space="0" w:color="auto"/>
              <w:bottom w:val="single" w:sz="4" w:space="0" w:color="auto"/>
            </w:tcBorders>
            <w:noWrap/>
            <w:vAlign w:val="bottom"/>
          </w:tcPr>
          <w:p w14:paraId="4B196FCD" w14:textId="77777777" w:rsidR="0054697C" w:rsidRPr="001B2375" w:rsidRDefault="0054697C" w:rsidP="00EF6544">
            <w:pPr>
              <w:pStyle w:val="NoSpacing"/>
              <w:jc w:val="center"/>
              <w:rPr>
                <w:rFonts w:ascii="Times New Roman" w:hAnsi="Times New Roman" w:cs="Times New Roman"/>
                <w:b/>
                <w:bCs/>
                <w:sz w:val="22"/>
                <w:szCs w:val="22"/>
                <w:highlight w:val="yellow"/>
              </w:rPr>
            </w:pPr>
            <w:r w:rsidRPr="001B2375">
              <w:rPr>
                <w:rFonts w:ascii="Times New Roman" w:hAnsi="Times New Roman" w:cs="Times New Roman"/>
                <w:b/>
                <w:bCs/>
                <w:sz w:val="22"/>
                <w:szCs w:val="22"/>
                <w:highlight w:val="yellow"/>
              </w:rPr>
              <w:t>Isolate ID</w:t>
            </w:r>
          </w:p>
        </w:tc>
        <w:tc>
          <w:tcPr>
            <w:tcW w:w="2180" w:type="pct"/>
            <w:gridSpan w:val="3"/>
            <w:tcBorders>
              <w:top w:val="single" w:sz="4" w:space="0" w:color="auto"/>
              <w:bottom w:val="single" w:sz="4" w:space="0" w:color="auto"/>
            </w:tcBorders>
            <w:noWrap/>
            <w:vAlign w:val="bottom"/>
            <w:hideMark/>
          </w:tcPr>
          <w:p w14:paraId="29E2D5A7" w14:textId="77777777" w:rsidR="0054697C" w:rsidRPr="001B2375" w:rsidRDefault="0054697C" w:rsidP="00EF6544">
            <w:pPr>
              <w:pStyle w:val="NoSpacing"/>
              <w:jc w:val="center"/>
              <w:rPr>
                <w:rFonts w:ascii="Times New Roman" w:hAnsi="Times New Roman" w:cs="Times New Roman"/>
                <w:b/>
                <w:bCs/>
                <w:sz w:val="22"/>
                <w:szCs w:val="22"/>
                <w:highlight w:val="yellow"/>
              </w:rPr>
            </w:pPr>
            <w:r w:rsidRPr="001B2375">
              <w:rPr>
                <w:rFonts w:ascii="Times New Roman" w:hAnsi="Times New Roman" w:cs="Times New Roman"/>
                <w:b/>
                <w:bCs/>
                <w:sz w:val="22"/>
                <w:szCs w:val="22"/>
                <w:highlight w:val="yellow"/>
              </w:rPr>
              <w:t>pH</w:t>
            </w:r>
          </w:p>
        </w:tc>
        <w:tc>
          <w:tcPr>
            <w:tcW w:w="652" w:type="pct"/>
            <w:vMerge w:val="restart"/>
            <w:tcBorders>
              <w:top w:val="single" w:sz="4" w:space="0" w:color="auto"/>
              <w:bottom w:val="single" w:sz="4" w:space="0" w:color="auto"/>
            </w:tcBorders>
          </w:tcPr>
          <w:p w14:paraId="7E2B3AC3" w14:textId="77777777" w:rsidR="0054697C" w:rsidRPr="001B2375" w:rsidRDefault="0054697C" w:rsidP="00EF6544">
            <w:pPr>
              <w:pStyle w:val="NoSpacing"/>
              <w:jc w:val="center"/>
              <w:rPr>
                <w:rFonts w:ascii="Times New Roman" w:hAnsi="Times New Roman" w:cs="Times New Roman"/>
                <w:b/>
                <w:bCs/>
                <w:sz w:val="22"/>
                <w:szCs w:val="22"/>
                <w:highlight w:val="yellow"/>
              </w:rPr>
            </w:pPr>
          </w:p>
          <w:p w14:paraId="5B7A3589" w14:textId="77777777" w:rsidR="0054697C" w:rsidRPr="001B2375" w:rsidRDefault="0054697C" w:rsidP="00EF6544">
            <w:pPr>
              <w:pStyle w:val="NoSpacing"/>
              <w:jc w:val="center"/>
              <w:rPr>
                <w:rFonts w:ascii="Times New Roman" w:hAnsi="Times New Roman" w:cs="Times New Roman"/>
                <w:b/>
                <w:bCs/>
                <w:sz w:val="22"/>
                <w:szCs w:val="22"/>
                <w:highlight w:val="yellow"/>
              </w:rPr>
            </w:pPr>
            <w:r w:rsidRPr="001B2375">
              <w:rPr>
                <w:rFonts w:ascii="Times New Roman" w:hAnsi="Times New Roman" w:cs="Times New Roman"/>
                <w:b/>
                <w:bCs/>
                <w:sz w:val="22"/>
                <w:szCs w:val="22"/>
                <w:highlight w:val="yellow"/>
              </w:rPr>
              <w:t>Lysozyme*</w:t>
            </w:r>
          </w:p>
        </w:tc>
      </w:tr>
      <w:tr w:rsidR="0054697C" w:rsidRPr="001B2375" w14:paraId="51BF242D" w14:textId="77777777" w:rsidTr="000A138F">
        <w:trPr>
          <w:trHeight w:val="264"/>
          <w:tblHeader/>
          <w:jc w:val="center"/>
        </w:trPr>
        <w:tc>
          <w:tcPr>
            <w:tcW w:w="290" w:type="pct"/>
            <w:vMerge/>
            <w:tcBorders>
              <w:top w:val="nil"/>
              <w:bottom w:val="single" w:sz="4" w:space="0" w:color="auto"/>
            </w:tcBorders>
            <w:noWrap/>
            <w:vAlign w:val="bottom"/>
            <w:hideMark/>
          </w:tcPr>
          <w:p w14:paraId="0584E0E5" w14:textId="77777777" w:rsidR="0054697C" w:rsidRPr="001B2375" w:rsidRDefault="0054697C" w:rsidP="00EF6544">
            <w:pPr>
              <w:pStyle w:val="NoSpacing"/>
              <w:rPr>
                <w:rFonts w:ascii="Times New Roman" w:hAnsi="Times New Roman" w:cs="Times New Roman"/>
                <w:sz w:val="22"/>
                <w:szCs w:val="22"/>
                <w:highlight w:val="yellow"/>
              </w:rPr>
            </w:pPr>
          </w:p>
        </w:tc>
        <w:tc>
          <w:tcPr>
            <w:tcW w:w="1878" w:type="pct"/>
            <w:vMerge/>
            <w:tcBorders>
              <w:top w:val="nil"/>
              <w:bottom w:val="single" w:sz="4" w:space="0" w:color="auto"/>
            </w:tcBorders>
            <w:noWrap/>
            <w:vAlign w:val="bottom"/>
          </w:tcPr>
          <w:p w14:paraId="55B460C5" w14:textId="77777777" w:rsidR="0054697C" w:rsidRPr="001B2375" w:rsidRDefault="0054697C" w:rsidP="00EF6544">
            <w:pPr>
              <w:pStyle w:val="NoSpacing"/>
              <w:rPr>
                <w:rFonts w:ascii="Times New Roman" w:hAnsi="Times New Roman" w:cs="Times New Roman"/>
                <w:sz w:val="22"/>
                <w:szCs w:val="22"/>
                <w:highlight w:val="yellow"/>
              </w:rPr>
            </w:pPr>
          </w:p>
        </w:tc>
        <w:tc>
          <w:tcPr>
            <w:tcW w:w="746" w:type="pct"/>
            <w:tcBorders>
              <w:top w:val="single" w:sz="4" w:space="0" w:color="auto"/>
              <w:bottom w:val="single" w:sz="4" w:space="0" w:color="auto"/>
            </w:tcBorders>
            <w:noWrap/>
            <w:vAlign w:val="bottom"/>
            <w:hideMark/>
          </w:tcPr>
          <w:p w14:paraId="03F14C86" w14:textId="77777777" w:rsidR="0054697C" w:rsidRPr="001B2375" w:rsidRDefault="0054697C" w:rsidP="00EF6544">
            <w:pPr>
              <w:pStyle w:val="NoSpacing"/>
              <w:jc w:val="center"/>
              <w:rPr>
                <w:rFonts w:ascii="Times New Roman" w:hAnsi="Times New Roman" w:cs="Times New Roman"/>
                <w:b/>
                <w:bCs/>
                <w:sz w:val="22"/>
                <w:szCs w:val="22"/>
                <w:highlight w:val="yellow"/>
              </w:rPr>
            </w:pPr>
            <w:r w:rsidRPr="001B2375">
              <w:rPr>
                <w:rFonts w:ascii="Times New Roman" w:hAnsi="Times New Roman" w:cs="Times New Roman"/>
                <w:b/>
                <w:bCs/>
                <w:sz w:val="22"/>
                <w:szCs w:val="22"/>
                <w:highlight w:val="yellow"/>
              </w:rPr>
              <w:t>3.0</w:t>
            </w:r>
          </w:p>
        </w:tc>
        <w:tc>
          <w:tcPr>
            <w:tcW w:w="689" w:type="pct"/>
            <w:tcBorders>
              <w:top w:val="single" w:sz="4" w:space="0" w:color="auto"/>
              <w:bottom w:val="single" w:sz="4" w:space="0" w:color="auto"/>
            </w:tcBorders>
            <w:noWrap/>
            <w:vAlign w:val="bottom"/>
          </w:tcPr>
          <w:p w14:paraId="5B1153D2" w14:textId="77777777" w:rsidR="0054697C" w:rsidRPr="001B2375" w:rsidRDefault="0054697C" w:rsidP="00EF6544">
            <w:pPr>
              <w:pStyle w:val="NoSpacing"/>
              <w:jc w:val="center"/>
              <w:rPr>
                <w:rFonts w:ascii="Times New Roman" w:hAnsi="Times New Roman" w:cs="Times New Roman"/>
                <w:b/>
                <w:bCs/>
                <w:sz w:val="22"/>
                <w:szCs w:val="22"/>
                <w:highlight w:val="yellow"/>
              </w:rPr>
            </w:pPr>
            <w:r w:rsidRPr="001B2375">
              <w:rPr>
                <w:rFonts w:ascii="Times New Roman" w:hAnsi="Times New Roman" w:cs="Times New Roman"/>
                <w:b/>
                <w:bCs/>
                <w:sz w:val="22"/>
                <w:szCs w:val="22"/>
                <w:highlight w:val="yellow"/>
              </w:rPr>
              <w:t>4.0</w:t>
            </w:r>
          </w:p>
        </w:tc>
        <w:tc>
          <w:tcPr>
            <w:tcW w:w="746" w:type="pct"/>
            <w:tcBorders>
              <w:top w:val="single" w:sz="4" w:space="0" w:color="auto"/>
              <w:bottom w:val="single" w:sz="4" w:space="0" w:color="auto"/>
            </w:tcBorders>
          </w:tcPr>
          <w:p w14:paraId="42C98065" w14:textId="77777777" w:rsidR="0054697C" w:rsidRPr="001B2375" w:rsidRDefault="0054697C" w:rsidP="00EF6544">
            <w:pPr>
              <w:pStyle w:val="NoSpacing"/>
              <w:jc w:val="center"/>
              <w:rPr>
                <w:rFonts w:ascii="Times New Roman" w:hAnsi="Times New Roman" w:cs="Times New Roman"/>
                <w:b/>
                <w:bCs/>
                <w:sz w:val="22"/>
                <w:szCs w:val="22"/>
                <w:highlight w:val="yellow"/>
              </w:rPr>
            </w:pPr>
            <w:r w:rsidRPr="001B2375">
              <w:rPr>
                <w:rFonts w:ascii="Times New Roman" w:hAnsi="Times New Roman" w:cs="Times New Roman"/>
                <w:b/>
                <w:bCs/>
                <w:sz w:val="22"/>
                <w:szCs w:val="22"/>
                <w:highlight w:val="yellow"/>
              </w:rPr>
              <w:t>5.0</w:t>
            </w:r>
          </w:p>
        </w:tc>
        <w:tc>
          <w:tcPr>
            <w:tcW w:w="652" w:type="pct"/>
            <w:vMerge/>
            <w:tcBorders>
              <w:top w:val="single" w:sz="4" w:space="0" w:color="auto"/>
              <w:bottom w:val="single" w:sz="4" w:space="0" w:color="auto"/>
            </w:tcBorders>
          </w:tcPr>
          <w:p w14:paraId="474F8C1E" w14:textId="77777777" w:rsidR="0054697C" w:rsidRPr="001B2375" w:rsidRDefault="0054697C" w:rsidP="00EF6544">
            <w:pPr>
              <w:pStyle w:val="NoSpacing"/>
              <w:jc w:val="center"/>
              <w:rPr>
                <w:rFonts w:ascii="Times New Roman" w:hAnsi="Times New Roman" w:cs="Times New Roman"/>
                <w:b/>
                <w:bCs/>
                <w:sz w:val="22"/>
                <w:szCs w:val="22"/>
                <w:highlight w:val="yellow"/>
              </w:rPr>
            </w:pPr>
          </w:p>
        </w:tc>
      </w:tr>
      <w:tr w:rsidR="0054697C" w:rsidRPr="001B2375" w14:paraId="66DD8BE7" w14:textId="77777777" w:rsidTr="000A138F">
        <w:trPr>
          <w:trHeight w:val="463"/>
          <w:jc w:val="center"/>
        </w:trPr>
        <w:tc>
          <w:tcPr>
            <w:tcW w:w="290" w:type="pct"/>
            <w:tcBorders>
              <w:top w:val="single" w:sz="4" w:space="0" w:color="auto"/>
            </w:tcBorders>
            <w:noWrap/>
            <w:vAlign w:val="bottom"/>
            <w:hideMark/>
          </w:tcPr>
          <w:p w14:paraId="2CDBC4EA"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1</w:t>
            </w:r>
          </w:p>
        </w:tc>
        <w:tc>
          <w:tcPr>
            <w:tcW w:w="1878" w:type="pct"/>
            <w:tcBorders>
              <w:top w:val="single" w:sz="4" w:space="0" w:color="auto"/>
            </w:tcBorders>
            <w:noWrap/>
            <w:vAlign w:val="bottom"/>
            <w:hideMark/>
          </w:tcPr>
          <w:p w14:paraId="061E1470"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Saccharomyces cerevisiae </w:t>
            </w:r>
            <w:r w:rsidRPr="001B2375">
              <w:rPr>
                <w:rFonts w:ascii="Times New Roman" w:hAnsi="Times New Roman" w:cs="Times New Roman"/>
                <w:sz w:val="22"/>
                <w:szCs w:val="22"/>
                <w:highlight w:val="yellow"/>
              </w:rPr>
              <w:t>TEMD14</w:t>
            </w:r>
          </w:p>
        </w:tc>
        <w:tc>
          <w:tcPr>
            <w:tcW w:w="746" w:type="pct"/>
            <w:tcBorders>
              <w:top w:val="single" w:sz="4" w:space="0" w:color="auto"/>
            </w:tcBorders>
            <w:noWrap/>
            <w:vAlign w:val="bottom"/>
            <w:hideMark/>
          </w:tcPr>
          <w:p w14:paraId="4B02AE7B" w14:textId="0522D448"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45.0</w:t>
            </w:r>
            <w:r w:rsidR="00340E49" w:rsidRPr="001B2375">
              <w:rPr>
                <w:rFonts w:ascii="Times New Roman" w:hAnsi="Times New Roman" w:cs="Times New Roman"/>
                <w:kern w:val="24"/>
                <w:sz w:val="22"/>
                <w:szCs w:val="22"/>
                <w:highlight w:val="yellow"/>
              </w:rPr>
              <w:t>8</w:t>
            </w:r>
            <w:r w:rsidRPr="001B2375">
              <w:rPr>
                <w:rFonts w:ascii="Times New Roman" w:hAnsi="Times New Roman" w:cs="Times New Roman"/>
                <w:kern w:val="24"/>
                <w:sz w:val="22"/>
                <w:szCs w:val="22"/>
                <w:highlight w:val="yellow"/>
              </w:rPr>
              <w:t>±0.13</w:t>
            </w:r>
          </w:p>
        </w:tc>
        <w:tc>
          <w:tcPr>
            <w:tcW w:w="689" w:type="pct"/>
            <w:tcBorders>
              <w:top w:val="single" w:sz="4" w:space="0" w:color="auto"/>
            </w:tcBorders>
            <w:noWrap/>
            <w:vAlign w:val="bottom"/>
          </w:tcPr>
          <w:p w14:paraId="40EC7B73" w14:textId="7AC54DB0"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67.23±0.33</w:t>
            </w:r>
          </w:p>
        </w:tc>
        <w:tc>
          <w:tcPr>
            <w:tcW w:w="746" w:type="pct"/>
            <w:tcBorders>
              <w:top w:val="single" w:sz="4" w:space="0" w:color="auto"/>
            </w:tcBorders>
            <w:vAlign w:val="bottom"/>
          </w:tcPr>
          <w:p w14:paraId="4B48D1A7" w14:textId="09A33D72"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96.96±0.13</w:t>
            </w:r>
          </w:p>
        </w:tc>
        <w:tc>
          <w:tcPr>
            <w:tcW w:w="652" w:type="pct"/>
            <w:tcBorders>
              <w:top w:val="single" w:sz="4" w:space="0" w:color="auto"/>
            </w:tcBorders>
            <w:vAlign w:val="bottom"/>
          </w:tcPr>
          <w:p w14:paraId="439FDC91"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88.39±1.60</w:t>
            </w:r>
          </w:p>
        </w:tc>
      </w:tr>
      <w:tr w:rsidR="0054697C" w:rsidRPr="001B2375" w14:paraId="0A598A71" w14:textId="77777777" w:rsidTr="000A138F">
        <w:trPr>
          <w:trHeight w:val="398"/>
          <w:jc w:val="center"/>
        </w:trPr>
        <w:tc>
          <w:tcPr>
            <w:tcW w:w="290" w:type="pct"/>
            <w:noWrap/>
            <w:vAlign w:val="bottom"/>
            <w:hideMark/>
          </w:tcPr>
          <w:p w14:paraId="5C4D05F7"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2</w:t>
            </w:r>
          </w:p>
        </w:tc>
        <w:tc>
          <w:tcPr>
            <w:tcW w:w="1878" w:type="pct"/>
            <w:noWrap/>
            <w:vAlign w:val="bottom"/>
            <w:hideMark/>
          </w:tcPr>
          <w:p w14:paraId="11EAC7E6"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Saccharomyces cerevisiae </w:t>
            </w:r>
            <w:r w:rsidRPr="001B2375">
              <w:rPr>
                <w:rFonts w:ascii="Times New Roman" w:hAnsi="Times New Roman" w:cs="Times New Roman"/>
                <w:sz w:val="22"/>
                <w:szCs w:val="22"/>
                <w:highlight w:val="yellow"/>
              </w:rPr>
              <w:t>UTAD1488</w:t>
            </w:r>
          </w:p>
        </w:tc>
        <w:tc>
          <w:tcPr>
            <w:tcW w:w="746" w:type="pct"/>
            <w:noWrap/>
            <w:vAlign w:val="bottom"/>
            <w:hideMark/>
          </w:tcPr>
          <w:p w14:paraId="77037CFF" w14:textId="54BD9458"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53.3</w:t>
            </w:r>
            <w:r w:rsidR="00340E49" w:rsidRPr="001B2375">
              <w:rPr>
                <w:rFonts w:ascii="Times New Roman" w:hAnsi="Times New Roman" w:cs="Times New Roman"/>
                <w:kern w:val="24"/>
                <w:sz w:val="22"/>
                <w:szCs w:val="22"/>
                <w:highlight w:val="yellow"/>
              </w:rPr>
              <w:t>9</w:t>
            </w:r>
            <w:r w:rsidRPr="001B2375">
              <w:rPr>
                <w:rFonts w:ascii="Times New Roman" w:hAnsi="Times New Roman" w:cs="Times New Roman"/>
                <w:kern w:val="24"/>
                <w:sz w:val="22"/>
                <w:szCs w:val="22"/>
                <w:highlight w:val="yellow"/>
              </w:rPr>
              <w:t>±0.03</w:t>
            </w:r>
          </w:p>
        </w:tc>
        <w:tc>
          <w:tcPr>
            <w:tcW w:w="689" w:type="pct"/>
            <w:noWrap/>
            <w:vAlign w:val="bottom"/>
          </w:tcPr>
          <w:p w14:paraId="5BDF368D" w14:textId="3FA1B09F"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70.3</w:t>
            </w:r>
            <w:r w:rsidR="00340E49" w:rsidRPr="001B2375">
              <w:rPr>
                <w:rFonts w:ascii="Times New Roman" w:hAnsi="Times New Roman" w:cs="Times New Roman"/>
                <w:kern w:val="24"/>
                <w:sz w:val="22"/>
                <w:szCs w:val="22"/>
                <w:highlight w:val="yellow"/>
              </w:rPr>
              <w:t>1</w:t>
            </w:r>
            <w:r w:rsidRPr="001B2375">
              <w:rPr>
                <w:rFonts w:ascii="Times New Roman" w:hAnsi="Times New Roman" w:cs="Times New Roman"/>
                <w:kern w:val="24"/>
                <w:sz w:val="22"/>
                <w:szCs w:val="22"/>
                <w:highlight w:val="yellow"/>
              </w:rPr>
              <w:t>±0.00</w:t>
            </w:r>
          </w:p>
        </w:tc>
        <w:tc>
          <w:tcPr>
            <w:tcW w:w="746" w:type="pct"/>
            <w:vAlign w:val="bottom"/>
          </w:tcPr>
          <w:p w14:paraId="1D3C9910" w14:textId="5EA561BB"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116.19±0.23</w:t>
            </w:r>
          </w:p>
        </w:tc>
        <w:tc>
          <w:tcPr>
            <w:tcW w:w="652" w:type="pct"/>
            <w:vAlign w:val="bottom"/>
          </w:tcPr>
          <w:p w14:paraId="38C8CC7C"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87.38±1.13</w:t>
            </w:r>
          </w:p>
        </w:tc>
      </w:tr>
      <w:tr w:rsidR="0054697C" w:rsidRPr="001B2375" w14:paraId="5F46917D" w14:textId="77777777" w:rsidTr="000A138F">
        <w:trPr>
          <w:trHeight w:val="398"/>
          <w:jc w:val="center"/>
        </w:trPr>
        <w:tc>
          <w:tcPr>
            <w:tcW w:w="290" w:type="pct"/>
            <w:noWrap/>
            <w:vAlign w:val="bottom"/>
            <w:hideMark/>
          </w:tcPr>
          <w:p w14:paraId="2820B8EA"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3</w:t>
            </w:r>
          </w:p>
        </w:tc>
        <w:tc>
          <w:tcPr>
            <w:tcW w:w="1878" w:type="pct"/>
            <w:noWrap/>
            <w:vAlign w:val="bottom"/>
            <w:hideMark/>
          </w:tcPr>
          <w:p w14:paraId="0A62B4C4"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Saccharomyces cerevisiae </w:t>
            </w:r>
            <w:r w:rsidRPr="001B2375">
              <w:rPr>
                <w:rFonts w:ascii="Times New Roman" w:hAnsi="Times New Roman" w:cs="Times New Roman"/>
                <w:sz w:val="22"/>
                <w:szCs w:val="22"/>
                <w:highlight w:val="yellow"/>
              </w:rPr>
              <w:t>Epagri26PP</w:t>
            </w:r>
          </w:p>
        </w:tc>
        <w:tc>
          <w:tcPr>
            <w:tcW w:w="746" w:type="pct"/>
            <w:noWrap/>
            <w:vAlign w:val="bottom"/>
            <w:hideMark/>
          </w:tcPr>
          <w:p w14:paraId="07BD68D2" w14:textId="07F0D3BB"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52.15±0.21</w:t>
            </w:r>
          </w:p>
        </w:tc>
        <w:tc>
          <w:tcPr>
            <w:tcW w:w="689" w:type="pct"/>
            <w:noWrap/>
            <w:vAlign w:val="bottom"/>
          </w:tcPr>
          <w:p w14:paraId="086AFAD0" w14:textId="51C584F5"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61.0</w:t>
            </w:r>
            <w:r w:rsidR="00340E49" w:rsidRPr="001B2375">
              <w:rPr>
                <w:rFonts w:ascii="Times New Roman" w:hAnsi="Times New Roman" w:cs="Times New Roman"/>
                <w:kern w:val="24"/>
                <w:sz w:val="22"/>
                <w:szCs w:val="22"/>
                <w:highlight w:val="yellow"/>
              </w:rPr>
              <w:t>4</w:t>
            </w:r>
            <w:r w:rsidRPr="001B2375">
              <w:rPr>
                <w:rFonts w:ascii="Times New Roman" w:hAnsi="Times New Roman" w:cs="Times New Roman"/>
                <w:kern w:val="24"/>
                <w:sz w:val="22"/>
                <w:szCs w:val="22"/>
                <w:highlight w:val="yellow"/>
              </w:rPr>
              <w:t>±0.21</w:t>
            </w:r>
          </w:p>
        </w:tc>
        <w:tc>
          <w:tcPr>
            <w:tcW w:w="746" w:type="pct"/>
            <w:vAlign w:val="bottom"/>
          </w:tcPr>
          <w:p w14:paraId="0B24ABB9" w14:textId="72CDDD08"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96.8</w:t>
            </w:r>
            <w:r w:rsidR="00340E49" w:rsidRPr="001B2375">
              <w:rPr>
                <w:rFonts w:ascii="Times New Roman" w:hAnsi="Times New Roman" w:cs="Times New Roman"/>
                <w:kern w:val="24"/>
                <w:sz w:val="22"/>
                <w:szCs w:val="22"/>
                <w:highlight w:val="yellow"/>
              </w:rPr>
              <w:t>5</w:t>
            </w:r>
            <w:r w:rsidRPr="001B2375">
              <w:rPr>
                <w:rFonts w:ascii="Times New Roman" w:hAnsi="Times New Roman" w:cs="Times New Roman"/>
                <w:kern w:val="24"/>
                <w:sz w:val="22"/>
                <w:szCs w:val="22"/>
                <w:highlight w:val="yellow"/>
              </w:rPr>
              <w:t>±0.31</w:t>
            </w:r>
          </w:p>
        </w:tc>
        <w:tc>
          <w:tcPr>
            <w:tcW w:w="652" w:type="pct"/>
            <w:vAlign w:val="bottom"/>
          </w:tcPr>
          <w:p w14:paraId="18DC877D"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83.89±3.54</w:t>
            </w:r>
          </w:p>
        </w:tc>
      </w:tr>
      <w:tr w:rsidR="0054697C" w:rsidRPr="001B2375" w14:paraId="6FABD495" w14:textId="77777777" w:rsidTr="000A138F">
        <w:trPr>
          <w:trHeight w:val="398"/>
          <w:jc w:val="center"/>
        </w:trPr>
        <w:tc>
          <w:tcPr>
            <w:tcW w:w="290" w:type="pct"/>
            <w:noWrap/>
            <w:vAlign w:val="bottom"/>
            <w:hideMark/>
          </w:tcPr>
          <w:p w14:paraId="31484266"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4</w:t>
            </w:r>
          </w:p>
        </w:tc>
        <w:tc>
          <w:tcPr>
            <w:tcW w:w="1878" w:type="pct"/>
            <w:noWrap/>
            <w:vAlign w:val="bottom"/>
            <w:hideMark/>
          </w:tcPr>
          <w:p w14:paraId="3C2822AA"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Saccharomyces cerevisiae </w:t>
            </w:r>
            <w:r w:rsidRPr="001B2375">
              <w:rPr>
                <w:rFonts w:ascii="Times New Roman" w:hAnsi="Times New Roman" w:cs="Times New Roman"/>
                <w:sz w:val="22"/>
                <w:szCs w:val="22"/>
                <w:highlight w:val="yellow"/>
              </w:rPr>
              <w:t>CTBRL78a</w:t>
            </w:r>
          </w:p>
        </w:tc>
        <w:tc>
          <w:tcPr>
            <w:tcW w:w="746" w:type="pct"/>
            <w:noWrap/>
            <w:vAlign w:val="bottom"/>
            <w:hideMark/>
          </w:tcPr>
          <w:p w14:paraId="6AC6A4E7" w14:textId="78D4B8A9"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36.7</w:t>
            </w:r>
            <w:r w:rsidR="00340E49" w:rsidRPr="001B2375">
              <w:rPr>
                <w:rFonts w:ascii="Times New Roman" w:hAnsi="Times New Roman" w:cs="Times New Roman"/>
                <w:kern w:val="24"/>
                <w:sz w:val="22"/>
                <w:szCs w:val="22"/>
                <w:highlight w:val="yellow"/>
              </w:rPr>
              <w:t>7</w:t>
            </w:r>
            <w:r w:rsidRPr="001B2375">
              <w:rPr>
                <w:rFonts w:ascii="Times New Roman" w:hAnsi="Times New Roman" w:cs="Times New Roman"/>
                <w:kern w:val="24"/>
                <w:sz w:val="22"/>
                <w:szCs w:val="22"/>
                <w:highlight w:val="yellow"/>
              </w:rPr>
              <w:t>±0.32</w:t>
            </w:r>
          </w:p>
        </w:tc>
        <w:tc>
          <w:tcPr>
            <w:tcW w:w="689" w:type="pct"/>
            <w:noWrap/>
            <w:vAlign w:val="bottom"/>
          </w:tcPr>
          <w:p w14:paraId="61B12741" w14:textId="218A7CC1"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62.46±0.20</w:t>
            </w:r>
          </w:p>
        </w:tc>
        <w:tc>
          <w:tcPr>
            <w:tcW w:w="746" w:type="pct"/>
            <w:vAlign w:val="bottom"/>
          </w:tcPr>
          <w:p w14:paraId="643BD3D5" w14:textId="20FFEF15"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50.7</w:t>
            </w:r>
            <w:r w:rsidR="00340E49" w:rsidRPr="001B2375">
              <w:rPr>
                <w:rFonts w:ascii="Times New Roman" w:hAnsi="Times New Roman" w:cs="Times New Roman"/>
                <w:kern w:val="24"/>
                <w:sz w:val="22"/>
                <w:szCs w:val="22"/>
                <w:highlight w:val="yellow"/>
              </w:rPr>
              <w:t>7</w:t>
            </w:r>
            <w:r w:rsidRPr="001B2375">
              <w:rPr>
                <w:rFonts w:ascii="Times New Roman" w:hAnsi="Times New Roman" w:cs="Times New Roman"/>
                <w:kern w:val="24"/>
                <w:sz w:val="22"/>
                <w:szCs w:val="22"/>
                <w:highlight w:val="yellow"/>
              </w:rPr>
              <w:t>±0.34</w:t>
            </w:r>
          </w:p>
        </w:tc>
        <w:tc>
          <w:tcPr>
            <w:tcW w:w="652" w:type="pct"/>
            <w:vAlign w:val="bottom"/>
          </w:tcPr>
          <w:p w14:paraId="663A8FCF"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73.05±1.24</w:t>
            </w:r>
          </w:p>
        </w:tc>
      </w:tr>
      <w:tr w:rsidR="0054697C" w:rsidRPr="001B2375" w14:paraId="1FEE759D" w14:textId="77777777" w:rsidTr="000A138F">
        <w:trPr>
          <w:trHeight w:val="398"/>
          <w:jc w:val="center"/>
        </w:trPr>
        <w:tc>
          <w:tcPr>
            <w:tcW w:w="290" w:type="pct"/>
            <w:noWrap/>
            <w:vAlign w:val="bottom"/>
            <w:hideMark/>
          </w:tcPr>
          <w:p w14:paraId="2E0756E9" w14:textId="77777777" w:rsidR="0054697C" w:rsidRPr="001B2375" w:rsidRDefault="0054697C" w:rsidP="00EF6544">
            <w:pPr>
              <w:pStyle w:val="NoSpacing"/>
              <w:rPr>
                <w:rFonts w:ascii="Times New Roman" w:hAnsi="Times New Roman" w:cs="Times New Roman"/>
                <w:sz w:val="22"/>
                <w:szCs w:val="22"/>
                <w:highlight w:val="yellow"/>
              </w:rPr>
            </w:pPr>
            <w:bookmarkStart w:id="22" w:name="_Hlk179847051"/>
            <w:r w:rsidRPr="001B2375">
              <w:rPr>
                <w:rFonts w:ascii="Times New Roman" w:hAnsi="Times New Roman" w:cs="Times New Roman"/>
                <w:sz w:val="22"/>
                <w:szCs w:val="22"/>
                <w:highlight w:val="yellow"/>
              </w:rPr>
              <w:t>5</w:t>
            </w:r>
          </w:p>
        </w:tc>
        <w:tc>
          <w:tcPr>
            <w:tcW w:w="1878" w:type="pct"/>
            <w:noWrap/>
            <w:vAlign w:val="bottom"/>
            <w:hideMark/>
          </w:tcPr>
          <w:p w14:paraId="6A9DE901"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Saccharomyces cerevisiae </w:t>
            </w:r>
            <w:r w:rsidRPr="001B2375">
              <w:rPr>
                <w:rFonts w:ascii="Times New Roman" w:hAnsi="Times New Roman" w:cs="Times New Roman"/>
                <w:sz w:val="22"/>
                <w:szCs w:val="22"/>
                <w:highlight w:val="yellow"/>
              </w:rPr>
              <w:t>AZ71</w:t>
            </w:r>
          </w:p>
        </w:tc>
        <w:tc>
          <w:tcPr>
            <w:tcW w:w="746" w:type="pct"/>
            <w:noWrap/>
            <w:vAlign w:val="bottom"/>
            <w:hideMark/>
          </w:tcPr>
          <w:p w14:paraId="4700CCB0" w14:textId="63CAE76C"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75.8</w:t>
            </w:r>
            <w:r w:rsidR="00340E49" w:rsidRPr="001B2375">
              <w:rPr>
                <w:rFonts w:ascii="Times New Roman" w:hAnsi="Times New Roman" w:cs="Times New Roman"/>
                <w:kern w:val="24"/>
                <w:sz w:val="22"/>
                <w:szCs w:val="22"/>
                <w:highlight w:val="yellow"/>
              </w:rPr>
              <w:t>9</w:t>
            </w:r>
            <w:r w:rsidRPr="001B2375">
              <w:rPr>
                <w:rFonts w:ascii="Times New Roman" w:hAnsi="Times New Roman" w:cs="Times New Roman"/>
                <w:kern w:val="24"/>
                <w:sz w:val="22"/>
                <w:szCs w:val="22"/>
                <w:highlight w:val="yellow"/>
              </w:rPr>
              <w:t>±0.21</w:t>
            </w:r>
          </w:p>
        </w:tc>
        <w:tc>
          <w:tcPr>
            <w:tcW w:w="689" w:type="pct"/>
            <w:noWrap/>
            <w:vAlign w:val="bottom"/>
          </w:tcPr>
          <w:p w14:paraId="04B96969" w14:textId="6F80BDEB"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34.5</w:t>
            </w:r>
            <w:r w:rsidR="00340E49" w:rsidRPr="001B2375">
              <w:rPr>
                <w:rFonts w:ascii="Times New Roman" w:hAnsi="Times New Roman" w:cs="Times New Roman"/>
                <w:kern w:val="24"/>
                <w:sz w:val="22"/>
                <w:szCs w:val="22"/>
                <w:highlight w:val="yellow"/>
              </w:rPr>
              <w:t>4</w:t>
            </w:r>
            <w:r w:rsidRPr="001B2375">
              <w:rPr>
                <w:rFonts w:ascii="Times New Roman" w:hAnsi="Times New Roman" w:cs="Times New Roman"/>
                <w:kern w:val="24"/>
                <w:sz w:val="22"/>
                <w:szCs w:val="22"/>
                <w:highlight w:val="yellow"/>
              </w:rPr>
              <w:t>±0.03</w:t>
            </w:r>
          </w:p>
        </w:tc>
        <w:tc>
          <w:tcPr>
            <w:tcW w:w="746" w:type="pct"/>
            <w:vAlign w:val="bottom"/>
          </w:tcPr>
          <w:p w14:paraId="580DA315" w14:textId="4B7878E1"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54.15±0.23</w:t>
            </w:r>
          </w:p>
        </w:tc>
        <w:tc>
          <w:tcPr>
            <w:tcW w:w="652" w:type="pct"/>
            <w:vAlign w:val="bottom"/>
          </w:tcPr>
          <w:p w14:paraId="1E36307A"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88.08±0.78</w:t>
            </w:r>
          </w:p>
        </w:tc>
      </w:tr>
      <w:bookmarkEnd w:id="22"/>
      <w:tr w:rsidR="0054697C" w:rsidRPr="001B2375" w14:paraId="06C88D13" w14:textId="77777777" w:rsidTr="000A138F">
        <w:trPr>
          <w:trHeight w:val="398"/>
          <w:jc w:val="center"/>
        </w:trPr>
        <w:tc>
          <w:tcPr>
            <w:tcW w:w="290" w:type="pct"/>
            <w:noWrap/>
            <w:vAlign w:val="bottom"/>
            <w:hideMark/>
          </w:tcPr>
          <w:p w14:paraId="1A22D1D8"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6</w:t>
            </w:r>
          </w:p>
        </w:tc>
        <w:tc>
          <w:tcPr>
            <w:tcW w:w="1878" w:type="pct"/>
            <w:noWrap/>
            <w:vAlign w:val="bottom"/>
            <w:hideMark/>
          </w:tcPr>
          <w:p w14:paraId="44D8FBB9"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Pichia </w:t>
            </w:r>
            <w:proofErr w:type="spellStart"/>
            <w:r w:rsidRPr="001B2375">
              <w:rPr>
                <w:rFonts w:ascii="Times New Roman" w:hAnsi="Times New Roman" w:cs="Times New Roman"/>
                <w:i/>
                <w:iCs/>
                <w:sz w:val="22"/>
                <w:szCs w:val="22"/>
                <w:highlight w:val="yellow"/>
              </w:rPr>
              <w:t>kudriavzevii</w:t>
            </w:r>
            <w:proofErr w:type="spellEnd"/>
            <w:r w:rsidRPr="001B2375">
              <w:rPr>
                <w:rFonts w:ascii="Times New Roman" w:hAnsi="Times New Roman" w:cs="Times New Roman"/>
                <w:i/>
                <w:iCs/>
                <w:sz w:val="22"/>
                <w:szCs w:val="22"/>
                <w:highlight w:val="yellow"/>
              </w:rPr>
              <w:t xml:space="preserve"> </w:t>
            </w:r>
            <w:r w:rsidRPr="001B2375">
              <w:rPr>
                <w:rFonts w:ascii="Times New Roman" w:hAnsi="Times New Roman" w:cs="Times New Roman"/>
                <w:sz w:val="22"/>
                <w:szCs w:val="22"/>
                <w:highlight w:val="yellow"/>
              </w:rPr>
              <w:t>2Y48</w:t>
            </w:r>
          </w:p>
        </w:tc>
        <w:tc>
          <w:tcPr>
            <w:tcW w:w="746" w:type="pct"/>
            <w:noWrap/>
            <w:vAlign w:val="bottom"/>
            <w:hideMark/>
          </w:tcPr>
          <w:p w14:paraId="533DC125" w14:textId="7A1D076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62.19±0.00</w:t>
            </w:r>
          </w:p>
        </w:tc>
        <w:tc>
          <w:tcPr>
            <w:tcW w:w="689" w:type="pct"/>
            <w:noWrap/>
            <w:vAlign w:val="bottom"/>
          </w:tcPr>
          <w:p w14:paraId="03279996" w14:textId="3902CF31"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78.69±0.21</w:t>
            </w:r>
          </w:p>
        </w:tc>
        <w:tc>
          <w:tcPr>
            <w:tcW w:w="746" w:type="pct"/>
            <w:vAlign w:val="bottom"/>
          </w:tcPr>
          <w:p w14:paraId="213BCD9C" w14:textId="086CA812"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84.69±0.00</w:t>
            </w:r>
          </w:p>
        </w:tc>
        <w:tc>
          <w:tcPr>
            <w:tcW w:w="652" w:type="pct"/>
            <w:vAlign w:val="bottom"/>
          </w:tcPr>
          <w:p w14:paraId="0E4BA368"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83.22±4.22</w:t>
            </w:r>
          </w:p>
        </w:tc>
      </w:tr>
      <w:tr w:rsidR="0054697C" w:rsidRPr="001B2375" w14:paraId="1E6F92AC" w14:textId="77777777" w:rsidTr="000A138F">
        <w:trPr>
          <w:trHeight w:val="398"/>
          <w:jc w:val="center"/>
        </w:trPr>
        <w:tc>
          <w:tcPr>
            <w:tcW w:w="290" w:type="pct"/>
            <w:noWrap/>
            <w:vAlign w:val="bottom"/>
            <w:hideMark/>
          </w:tcPr>
          <w:p w14:paraId="56D8BF88"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7</w:t>
            </w:r>
          </w:p>
        </w:tc>
        <w:tc>
          <w:tcPr>
            <w:tcW w:w="1878" w:type="pct"/>
            <w:noWrap/>
            <w:vAlign w:val="bottom"/>
            <w:hideMark/>
          </w:tcPr>
          <w:p w14:paraId="5438B5FF"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Saccharomyces cerevisiae </w:t>
            </w:r>
            <w:r w:rsidRPr="001B2375">
              <w:rPr>
                <w:rFonts w:ascii="Times New Roman" w:hAnsi="Times New Roman" w:cs="Times New Roman"/>
                <w:sz w:val="22"/>
                <w:szCs w:val="22"/>
                <w:highlight w:val="yellow"/>
              </w:rPr>
              <w:t>YL2SF9</w:t>
            </w:r>
            <w:r w:rsidRPr="001B2375">
              <w:rPr>
                <w:rFonts w:ascii="Times New Roman" w:hAnsi="Times New Roman" w:cs="Times New Roman"/>
                <w:i/>
                <w:iCs/>
                <w:sz w:val="22"/>
                <w:szCs w:val="22"/>
                <w:highlight w:val="yellow"/>
              </w:rPr>
              <w:t>-5</w:t>
            </w:r>
          </w:p>
        </w:tc>
        <w:tc>
          <w:tcPr>
            <w:tcW w:w="746" w:type="pct"/>
            <w:noWrap/>
            <w:vAlign w:val="bottom"/>
            <w:hideMark/>
          </w:tcPr>
          <w:p w14:paraId="1EAADF91" w14:textId="39FEAC49"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50.3</w:t>
            </w:r>
            <w:r w:rsidR="00340E49" w:rsidRPr="001B2375">
              <w:rPr>
                <w:rFonts w:ascii="Times New Roman" w:hAnsi="Times New Roman" w:cs="Times New Roman"/>
                <w:kern w:val="24"/>
                <w:sz w:val="22"/>
                <w:szCs w:val="22"/>
                <w:highlight w:val="yellow"/>
              </w:rPr>
              <w:t>5</w:t>
            </w:r>
            <w:r w:rsidRPr="001B2375">
              <w:rPr>
                <w:rFonts w:ascii="Times New Roman" w:hAnsi="Times New Roman" w:cs="Times New Roman"/>
                <w:kern w:val="24"/>
                <w:sz w:val="22"/>
                <w:szCs w:val="22"/>
                <w:highlight w:val="yellow"/>
              </w:rPr>
              <w:t>±0.32</w:t>
            </w:r>
          </w:p>
        </w:tc>
        <w:tc>
          <w:tcPr>
            <w:tcW w:w="689" w:type="pct"/>
            <w:noWrap/>
            <w:vAlign w:val="bottom"/>
          </w:tcPr>
          <w:p w14:paraId="1C4F6EAE" w14:textId="3BD3572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58.00±0.24</w:t>
            </w:r>
          </w:p>
        </w:tc>
        <w:tc>
          <w:tcPr>
            <w:tcW w:w="746" w:type="pct"/>
            <w:vAlign w:val="bottom"/>
          </w:tcPr>
          <w:p w14:paraId="2E55DB1C" w14:textId="544F7C9E"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62.96±0.02</w:t>
            </w:r>
          </w:p>
        </w:tc>
        <w:tc>
          <w:tcPr>
            <w:tcW w:w="652" w:type="pct"/>
            <w:vAlign w:val="bottom"/>
          </w:tcPr>
          <w:p w14:paraId="2EC3891B"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90.44±1.13</w:t>
            </w:r>
          </w:p>
        </w:tc>
      </w:tr>
      <w:tr w:rsidR="0054697C" w:rsidRPr="001B2375" w14:paraId="5270A985" w14:textId="77777777" w:rsidTr="000A138F">
        <w:trPr>
          <w:trHeight w:val="398"/>
          <w:jc w:val="center"/>
        </w:trPr>
        <w:tc>
          <w:tcPr>
            <w:tcW w:w="290" w:type="pct"/>
            <w:noWrap/>
            <w:vAlign w:val="bottom"/>
            <w:hideMark/>
          </w:tcPr>
          <w:p w14:paraId="395A9D5D"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w:t>
            </w:r>
          </w:p>
        </w:tc>
        <w:tc>
          <w:tcPr>
            <w:tcW w:w="1878" w:type="pct"/>
            <w:noWrap/>
            <w:vAlign w:val="bottom"/>
            <w:hideMark/>
          </w:tcPr>
          <w:p w14:paraId="6453BA32"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Pichia </w:t>
            </w:r>
            <w:proofErr w:type="spellStart"/>
            <w:r w:rsidRPr="001B2375">
              <w:rPr>
                <w:rFonts w:ascii="Times New Roman" w:hAnsi="Times New Roman" w:cs="Times New Roman"/>
                <w:i/>
                <w:iCs/>
                <w:sz w:val="22"/>
                <w:szCs w:val="22"/>
                <w:highlight w:val="yellow"/>
              </w:rPr>
              <w:t>kudriavzevii</w:t>
            </w:r>
            <w:proofErr w:type="spellEnd"/>
            <w:r w:rsidRPr="001B2375">
              <w:rPr>
                <w:rFonts w:ascii="Times New Roman" w:hAnsi="Times New Roman" w:cs="Times New Roman"/>
                <w:i/>
                <w:iCs/>
                <w:sz w:val="22"/>
                <w:szCs w:val="22"/>
                <w:highlight w:val="yellow"/>
              </w:rPr>
              <w:t xml:space="preserve"> </w:t>
            </w:r>
            <w:r w:rsidRPr="001B2375">
              <w:rPr>
                <w:rFonts w:ascii="Times New Roman" w:hAnsi="Times New Roman" w:cs="Times New Roman"/>
                <w:sz w:val="22"/>
                <w:szCs w:val="22"/>
                <w:highlight w:val="yellow"/>
              </w:rPr>
              <w:t>K74</w:t>
            </w:r>
          </w:p>
        </w:tc>
        <w:tc>
          <w:tcPr>
            <w:tcW w:w="746" w:type="pct"/>
            <w:noWrap/>
            <w:vAlign w:val="bottom"/>
            <w:hideMark/>
          </w:tcPr>
          <w:p w14:paraId="7B1AFFF4" w14:textId="1BBEF5F4"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14.8</w:t>
            </w:r>
            <w:r w:rsidR="00340E49" w:rsidRPr="001B2375">
              <w:rPr>
                <w:rFonts w:ascii="Times New Roman" w:hAnsi="Times New Roman" w:cs="Times New Roman"/>
                <w:kern w:val="24"/>
                <w:sz w:val="22"/>
                <w:szCs w:val="22"/>
                <w:highlight w:val="yellow"/>
              </w:rPr>
              <w:t>9</w:t>
            </w:r>
            <w:r w:rsidRPr="001B2375">
              <w:rPr>
                <w:rFonts w:ascii="Times New Roman" w:hAnsi="Times New Roman" w:cs="Times New Roman"/>
                <w:kern w:val="24"/>
                <w:sz w:val="22"/>
                <w:szCs w:val="22"/>
                <w:highlight w:val="yellow"/>
              </w:rPr>
              <w:t>±0.00</w:t>
            </w:r>
          </w:p>
        </w:tc>
        <w:tc>
          <w:tcPr>
            <w:tcW w:w="689" w:type="pct"/>
            <w:noWrap/>
            <w:vAlign w:val="bottom"/>
          </w:tcPr>
          <w:p w14:paraId="55DA3424" w14:textId="7971EE4D"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88.3</w:t>
            </w:r>
            <w:r w:rsidR="00340E49" w:rsidRPr="001B2375">
              <w:rPr>
                <w:rFonts w:ascii="Times New Roman" w:hAnsi="Times New Roman" w:cs="Times New Roman"/>
                <w:kern w:val="24"/>
                <w:sz w:val="22"/>
                <w:szCs w:val="22"/>
                <w:highlight w:val="yellow"/>
              </w:rPr>
              <w:t>5</w:t>
            </w:r>
            <w:r w:rsidRPr="001B2375">
              <w:rPr>
                <w:rFonts w:ascii="Times New Roman" w:hAnsi="Times New Roman" w:cs="Times New Roman"/>
                <w:kern w:val="24"/>
                <w:sz w:val="22"/>
                <w:szCs w:val="22"/>
                <w:highlight w:val="yellow"/>
              </w:rPr>
              <w:t>±0.31</w:t>
            </w:r>
          </w:p>
        </w:tc>
        <w:tc>
          <w:tcPr>
            <w:tcW w:w="746" w:type="pct"/>
            <w:vAlign w:val="bottom"/>
          </w:tcPr>
          <w:p w14:paraId="2F0F36B3" w14:textId="6E6FDBC8"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79.0</w:t>
            </w:r>
            <w:r w:rsidR="00340E49" w:rsidRPr="001B2375">
              <w:rPr>
                <w:rFonts w:ascii="Times New Roman" w:hAnsi="Times New Roman" w:cs="Times New Roman"/>
                <w:kern w:val="24"/>
                <w:sz w:val="22"/>
                <w:szCs w:val="22"/>
                <w:highlight w:val="yellow"/>
              </w:rPr>
              <w:t>8</w:t>
            </w:r>
            <w:r w:rsidRPr="001B2375">
              <w:rPr>
                <w:rFonts w:ascii="Times New Roman" w:hAnsi="Times New Roman" w:cs="Times New Roman"/>
                <w:kern w:val="24"/>
                <w:sz w:val="22"/>
                <w:szCs w:val="22"/>
                <w:highlight w:val="yellow"/>
              </w:rPr>
              <w:t>±0.21</w:t>
            </w:r>
          </w:p>
        </w:tc>
        <w:tc>
          <w:tcPr>
            <w:tcW w:w="652" w:type="pct"/>
            <w:vAlign w:val="bottom"/>
          </w:tcPr>
          <w:p w14:paraId="75B240E6"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87.75±0.71</w:t>
            </w:r>
          </w:p>
        </w:tc>
      </w:tr>
      <w:tr w:rsidR="0054697C" w:rsidRPr="001B2375" w14:paraId="1E568716" w14:textId="77777777" w:rsidTr="000A138F">
        <w:trPr>
          <w:trHeight w:val="398"/>
          <w:jc w:val="center"/>
        </w:trPr>
        <w:tc>
          <w:tcPr>
            <w:tcW w:w="290" w:type="pct"/>
            <w:noWrap/>
            <w:vAlign w:val="bottom"/>
            <w:hideMark/>
          </w:tcPr>
          <w:p w14:paraId="472437CC"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9</w:t>
            </w:r>
          </w:p>
        </w:tc>
        <w:tc>
          <w:tcPr>
            <w:tcW w:w="1878" w:type="pct"/>
            <w:noWrap/>
            <w:vAlign w:val="bottom"/>
            <w:hideMark/>
          </w:tcPr>
          <w:p w14:paraId="537D56D7" w14:textId="77777777" w:rsidR="0054697C" w:rsidRPr="001B2375" w:rsidRDefault="0054697C" w:rsidP="00EF6544">
            <w:pPr>
              <w:pStyle w:val="NoSpacing"/>
              <w:rPr>
                <w:rFonts w:ascii="Times New Roman" w:hAnsi="Times New Roman" w:cs="Times New Roman"/>
                <w:i/>
                <w:iCs/>
                <w:sz w:val="22"/>
                <w:szCs w:val="22"/>
                <w:highlight w:val="yellow"/>
              </w:rPr>
            </w:pPr>
            <w:proofErr w:type="spellStart"/>
            <w:r w:rsidRPr="001B2375">
              <w:rPr>
                <w:rFonts w:ascii="Times New Roman" w:hAnsi="Times New Roman" w:cs="Times New Roman"/>
                <w:i/>
                <w:iCs/>
                <w:sz w:val="22"/>
                <w:szCs w:val="22"/>
                <w:highlight w:val="yellow"/>
              </w:rPr>
              <w:t>Trichosporon</w:t>
            </w:r>
            <w:proofErr w:type="spellEnd"/>
            <w:r w:rsidRPr="001B2375">
              <w:rPr>
                <w:rFonts w:ascii="Times New Roman" w:hAnsi="Times New Roman" w:cs="Times New Roman"/>
                <w:i/>
                <w:iCs/>
                <w:sz w:val="22"/>
                <w:szCs w:val="22"/>
                <w:highlight w:val="yellow"/>
              </w:rPr>
              <w:t xml:space="preserve"> </w:t>
            </w:r>
            <w:proofErr w:type="spellStart"/>
            <w:r w:rsidRPr="001B2375">
              <w:rPr>
                <w:rFonts w:ascii="Times New Roman" w:hAnsi="Times New Roman" w:cs="Times New Roman"/>
                <w:i/>
                <w:iCs/>
                <w:sz w:val="22"/>
                <w:szCs w:val="22"/>
                <w:highlight w:val="yellow"/>
              </w:rPr>
              <w:t>asahii</w:t>
            </w:r>
            <w:proofErr w:type="spellEnd"/>
            <w:r w:rsidRPr="001B2375">
              <w:rPr>
                <w:rFonts w:ascii="Times New Roman" w:hAnsi="Times New Roman" w:cs="Times New Roman"/>
                <w:i/>
                <w:iCs/>
                <w:sz w:val="22"/>
                <w:szCs w:val="22"/>
                <w:highlight w:val="yellow"/>
              </w:rPr>
              <w:t xml:space="preserve"> </w:t>
            </w:r>
            <w:r w:rsidRPr="001B2375">
              <w:rPr>
                <w:rFonts w:ascii="Times New Roman" w:hAnsi="Times New Roman" w:cs="Times New Roman"/>
                <w:sz w:val="22"/>
                <w:szCs w:val="22"/>
                <w:highlight w:val="yellow"/>
              </w:rPr>
              <w:t>SDBR-S3-09</w:t>
            </w:r>
          </w:p>
        </w:tc>
        <w:tc>
          <w:tcPr>
            <w:tcW w:w="746" w:type="pct"/>
            <w:noWrap/>
            <w:vAlign w:val="bottom"/>
            <w:hideMark/>
          </w:tcPr>
          <w:p w14:paraId="0A7945C2" w14:textId="07EE5621"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16.15±0.32</w:t>
            </w:r>
          </w:p>
        </w:tc>
        <w:tc>
          <w:tcPr>
            <w:tcW w:w="689" w:type="pct"/>
            <w:noWrap/>
            <w:vAlign w:val="bottom"/>
          </w:tcPr>
          <w:p w14:paraId="6975DA2C" w14:textId="22D0062C"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21.46±0.00</w:t>
            </w:r>
          </w:p>
        </w:tc>
        <w:tc>
          <w:tcPr>
            <w:tcW w:w="746" w:type="pct"/>
            <w:vAlign w:val="bottom"/>
          </w:tcPr>
          <w:p w14:paraId="693FBAC0" w14:textId="3146233E"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33.42±0.22</w:t>
            </w:r>
          </w:p>
        </w:tc>
        <w:tc>
          <w:tcPr>
            <w:tcW w:w="652" w:type="pct"/>
            <w:vAlign w:val="bottom"/>
          </w:tcPr>
          <w:p w14:paraId="4CEC3FC0"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85.91±0.54</w:t>
            </w:r>
          </w:p>
        </w:tc>
      </w:tr>
      <w:tr w:rsidR="0054697C" w:rsidRPr="001B2375" w14:paraId="244A66DB" w14:textId="77777777" w:rsidTr="000A138F">
        <w:trPr>
          <w:trHeight w:val="398"/>
          <w:jc w:val="center"/>
        </w:trPr>
        <w:tc>
          <w:tcPr>
            <w:tcW w:w="290" w:type="pct"/>
            <w:noWrap/>
            <w:vAlign w:val="bottom"/>
            <w:hideMark/>
          </w:tcPr>
          <w:p w14:paraId="788924C4"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10</w:t>
            </w:r>
          </w:p>
        </w:tc>
        <w:tc>
          <w:tcPr>
            <w:tcW w:w="1878" w:type="pct"/>
            <w:noWrap/>
            <w:vAlign w:val="bottom"/>
            <w:hideMark/>
          </w:tcPr>
          <w:p w14:paraId="405461DF" w14:textId="77777777" w:rsidR="0054697C" w:rsidRPr="001B2375" w:rsidRDefault="0054697C" w:rsidP="00EF6544">
            <w:pPr>
              <w:pStyle w:val="NoSpacing"/>
              <w:rPr>
                <w:rFonts w:ascii="Times New Roman" w:hAnsi="Times New Roman" w:cs="Times New Roman"/>
                <w:i/>
                <w:iCs/>
                <w:sz w:val="22"/>
                <w:szCs w:val="22"/>
                <w:highlight w:val="yellow"/>
              </w:rPr>
            </w:pPr>
            <w:proofErr w:type="spellStart"/>
            <w:r w:rsidRPr="001B2375">
              <w:rPr>
                <w:rFonts w:ascii="Times New Roman" w:hAnsi="Times New Roman" w:cs="Times New Roman"/>
                <w:i/>
                <w:iCs/>
                <w:sz w:val="22"/>
                <w:szCs w:val="22"/>
                <w:highlight w:val="yellow"/>
              </w:rPr>
              <w:t>Trichosporon</w:t>
            </w:r>
            <w:proofErr w:type="spellEnd"/>
            <w:r w:rsidRPr="001B2375">
              <w:rPr>
                <w:rFonts w:ascii="Times New Roman" w:hAnsi="Times New Roman" w:cs="Times New Roman"/>
                <w:i/>
                <w:iCs/>
                <w:sz w:val="22"/>
                <w:szCs w:val="22"/>
                <w:highlight w:val="yellow"/>
              </w:rPr>
              <w:t xml:space="preserve"> </w:t>
            </w:r>
            <w:proofErr w:type="spellStart"/>
            <w:r w:rsidRPr="001B2375">
              <w:rPr>
                <w:rFonts w:ascii="Times New Roman" w:hAnsi="Times New Roman" w:cs="Times New Roman"/>
                <w:i/>
                <w:iCs/>
                <w:sz w:val="22"/>
                <w:szCs w:val="22"/>
                <w:highlight w:val="yellow"/>
              </w:rPr>
              <w:t>asahii</w:t>
            </w:r>
            <w:proofErr w:type="spellEnd"/>
            <w:r w:rsidRPr="001B2375">
              <w:rPr>
                <w:rFonts w:ascii="Times New Roman" w:hAnsi="Times New Roman" w:cs="Times New Roman"/>
                <w:i/>
                <w:iCs/>
                <w:sz w:val="22"/>
                <w:szCs w:val="22"/>
                <w:highlight w:val="yellow"/>
              </w:rPr>
              <w:t xml:space="preserve"> </w:t>
            </w:r>
            <w:r w:rsidRPr="001B2375">
              <w:rPr>
                <w:rFonts w:ascii="Times New Roman" w:hAnsi="Times New Roman" w:cs="Times New Roman"/>
                <w:sz w:val="22"/>
                <w:szCs w:val="22"/>
                <w:highlight w:val="yellow"/>
              </w:rPr>
              <w:t>T100</w:t>
            </w:r>
          </w:p>
        </w:tc>
        <w:tc>
          <w:tcPr>
            <w:tcW w:w="746" w:type="pct"/>
            <w:noWrap/>
            <w:vAlign w:val="bottom"/>
            <w:hideMark/>
          </w:tcPr>
          <w:p w14:paraId="003B8CCB" w14:textId="70392336"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23.8</w:t>
            </w:r>
            <w:r w:rsidR="00340E49" w:rsidRPr="001B2375">
              <w:rPr>
                <w:rFonts w:ascii="Times New Roman" w:hAnsi="Times New Roman" w:cs="Times New Roman"/>
                <w:kern w:val="24"/>
                <w:sz w:val="22"/>
                <w:szCs w:val="22"/>
                <w:highlight w:val="yellow"/>
              </w:rPr>
              <w:t>1</w:t>
            </w:r>
            <w:r w:rsidRPr="001B2375">
              <w:rPr>
                <w:rFonts w:ascii="Times New Roman" w:hAnsi="Times New Roman" w:cs="Times New Roman"/>
                <w:kern w:val="24"/>
                <w:sz w:val="22"/>
                <w:szCs w:val="22"/>
                <w:highlight w:val="yellow"/>
              </w:rPr>
              <w:t>±0.22</w:t>
            </w:r>
          </w:p>
        </w:tc>
        <w:tc>
          <w:tcPr>
            <w:tcW w:w="689" w:type="pct"/>
            <w:noWrap/>
            <w:vAlign w:val="bottom"/>
          </w:tcPr>
          <w:p w14:paraId="079506FD" w14:textId="3B96DE9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45.3</w:t>
            </w:r>
            <w:r w:rsidR="00340E49" w:rsidRPr="001B2375">
              <w:rPr>
                <w:rFonts w:ascii="Times New Roman" w:hAnsi="Times New Roman" w:cs="Times New Roman"/>
                <w:kern w:val="24"/>
                <w:sz w:val="22"/>
                <w:szCs w:val="22"/>
                <w:highlight w:val="yellow"/>
              </w:rPr>
              <w:t>5</w:t>
            </w:r>
            <w:r w:rsidRPr="001B2375">
              <w:rPr>
                <w:rFonts w:ascii="Times New Roman" w:hAnsi="Times New Roman" w:cs="Times New Roman"/>
                <w:kern w:val="24"/>
                <w:sz w:val="22"/>
                <w:szCs w:val="22"/>
                <w:highlight w:val="yellow"/>
              </w:rPr>
              <w:t>±0.03</w:t>
            </w:r>
          </w:p>
        </w:tc>
        <w:tc>
          <w:tcPr>
            <w:tcW w:w="746" w:type="pct"/>
            <w:vAlign w:val="bottom"/>
          </w:tcPr>
          <w:p w14:paraId="7B39D713" w14:textId="3DBDB143"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55.3</w:t>
            </w:r>
            <w:r w:rsidR="00340E49" w:rsidRPr="001B2375">
              <w:rPr>
                <w:rFonts w:ascii="Times New Roman" w:hAnsi="Times New Roman" w:cs="Times New Roman"/>
                <w:kern w:val="24"/>
                <w:sz w:val="22"/>
                <w:szCs w:val="22"/>
                <w:highlight w:val="yellow"/>
              </w:rPr>
              <w:t>5</w:t>
            </w:r>
            <w:r w:rsidRPr="001B2375">
              <w:rPr>
                <w:rFonts w:ascii="Times New Roman" w:hAnsi="Times New Roman" w:cs="Times New Roman"/>
                <w:kern w:val="24"/>
                <w:sz w:val="22"/>
                <w:szCs w:val="22"/>
                <w:highlight w:val="yellow"/>
              </w:rPr>
              <w:t>±0.00</w:t>
            </w:r>
          </w:p>
        </w:tc>
        <w:tc>
          <w:tcPr>
            <w:tcW w:w="652" w:type="pct"/>
            <w:vAlign w:val="bottom"/>
          </w:tcPr>
          <w:p w14:paraId="74FCE0D6"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82.01±0.72</w:t>
            </w:r>
          </w:p>
        </w:tc>
      </w:tr>
      <w:tr w:rsidR="0054697C" w:rsidRPr="001B2375" w14:paraId="1E39FBCC" w14:textId="77777777" w:rsidTr="000A138F">
        <w:trPr>
          <w:trHeight w:val="398"/>
          <w:jc w:val="center"/>
        </w:trPr>
        <w:tc>
          <w:tcPr>
            <w:tcW w:w="290" w:type="pct"/>
            <w:noWrap/>
            <w:vAlign w:val="bottom"/>
            <w:hideMark/>
          </w:tcPr>
          <w:p w14:paraId="5558B5CD" w14:textId="77777777" w:rsidR="0054697C" w:rsidRPr="001B2375" w:rsidRDefault="0054697C" w:rsidP="00EF6544">
            <w:pPr>
              <w:pStyle w:val="NoSpacing"/>
              <w:rPr>
                <w:rFonts w:ascii="Times New Roman" w:hAnsi="Times New Roman" w:cs="Times New Roman"/>
                <w:sz w:val="22"/>
                <w:szCs w:val="22"/>
                <w:highlight w:val="yellow"/>
              </w:rPr>
            </w:pPr>
            <w:bookmarkStart w:id="23" w:name="_Hlk179847061"/>
            <w:r w:rsidRPr="001B2375">
              <w:rPr>
                <w:rFonts w:ascii="Times New Roman" w:hAnsi="Times New Roman" w:cs="Times New Roman"/>
                <w:sz w:val="22"/>
                <w:szCs w:val="22"/>
                <w:highlight w:val="yellow"/>
              </w:rPr>
              <w:t>11</w:t>
            </w:r>
          </w:p>
        </w:tc>
        <w:tc>
          <w:tcPr>
            <w:tcW w:w="1878" w:type="pct"/>
            <w:noWrap/>
            <w:vAlign w:val="bottom"/>
            <w:hideMark/>
          </w:tcPr>
          <w:p w14:paraId="474355EF" w14:textId="77777777" w:rsidR="0054697C" w:rsidRPr="001B2375" w:rsidRDefault="0054697C" w:rsidP="00EF6544">
            <w:pPr>
              <w:pStyle w:val="NoSpacing"/>
              <w:rPr>
                <w:rFonts w:ascii="Times New Roman" w:hAnsi="Times New Roman" w:cs="Times New Roman"/>
                <w:i/>
                <w:iCs/>
                <w:sz w:val="22"/>
                <w:szCs w:val="22"/>
                <w:highlight w:val="yellow"/>
              </w:rPr>
            </w:pPr>
            <w:proofErr w:type="spellStart"/>
            <w:r w:rsidRPr="001B2375">
              <w:rPr>
                <w:rFonts w:ascii="Times New Roman" w:hAnsi="Times New Roman" w:cs="Times New Roman"/>
                <w:i/>
                <w:iCs/>
                <w:sz w:val="22"/>
                <w:szCs w:val="22"/>
                <w:highlight w:val="yellow"/>
              </w:rPr>
              <w:t>Meyerozyma</w:t>
            </w:r>
            <w:proofErr w:type="spellEnd"/>
            <w:r w:rsidRPr="001B2375">
              <w:rPr>
                <w:rFonts w:ascii="Times New Roman" w:hAnsi="Times New Roman" w:cs="Times New Roman"/>
                <w:i/>
                <w:iCs/>
                <w:sz w:val="22"/>
                <w:szCs w:val="22"/>
                <w:highlight w:val="yellow"/>
              </w:rPr>
              <w:t xml:space="preserve"> </w:t>
            </w:r>
            <w:proofErr w:type="spellStart"/>
            <w:r w:rsidRPr="001B2375">
              <w:rPr>
                <w:rFonts w:ascii="Times New Roman" w:hAnsi="Times New Roman" w:cs="Times New Roman"/>
                <w:i/>
                <w:iCs/>
                <w:sz w:val="22"/>
                <w:szCs w:val="22"/>
                <w:highlight w:val="yellow"/>
              </w:rPr>
              <w:t>caribbica</w:t>
            </w:r>
            <w:proofErr w:type="spellEnd"/>
            <w:r w:rsidRPr="001B2375">
              <w:rPr>
                <w:rFonts w:ascii="Times New Roman" w:hAnsi="Times New Roman" w:cs="Times New Roman"/>
                <w:i/>
                <w:iCs/>
                <w:sz w:val="22"/>
                <w:szCs w:val="22"/>
                <w:highlight w:val="yellow"/>
              </w:rPr>
              <w:t xml:space="preserve"> </w:t>
            </w:r>
            <w:r w:rsidRPr="001B2375">
              <w:rPr>
                <w:rFonts w:ascii="Times New Roman" w:hAnsi="Times New Roman" w:cs="Times New Roman"/>
                <w:sz w:val="22"/>
                <w:szCs w:val="22"/>
                <w:highlight w:val="yellow"/>
              </w:rPr>
              <w:t>DTO423</w:t>
            </w:r>
            <w:r w:rsidRPr="001B2375">
              <w:rPr>
                <w:rFonts w:ascii="Times New Roman" w:hAnsi="Times New Roman" w:cs="Times New Roman"/>
                <w:i/>
                <w:iCs/>
                <w:sz w:val="22"/>
                <w:szCs w:val="22"/>
                <w:highlight w:val="yellow"/>
              </w:rPr>
              <w:t>-</w:t>
            </w:r>
            <w:r w:rsidRPr="001B2375">
              <w:rPr>
                <w:rFonts w:ascii="Times New Roman" w:hAnsi="Times New Roman" w:cs="Times New Roman"/>
                <w:sz w:val="22"/>
                <w:szCs w:val="22"/>
                <w:highlight w:val="yellow"/>
              </w:rPr>
              <w:t>B5</w:t>
            </w:r>
          </w:p>
        </w:tc>
        <w:tc>
          <w:tcPr>
            <w:tcW w:w="746" w:type="pct"/>
            <w:noWrap/>
            <w:vAlign w:val="bottom"/>
            <w:hideMark/>
          </w:tcPr>
          <w:p w14:paraId="7D449134" w14:textId="5B08C6F3"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71.65±0.021</w:t>
            </w:r>
          </w:p>
        </w:tc>
        <w:tc>
          <w:tcPr>
            <w:tcW w:w="689" w:type="pct"/>
            <w:noWrap/>
            <w:vAlign w:val="bottom"/>
          </w:tcPr>
          <w:p w14:paraId="4A8380DC" w14:textId="25E62C29"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76.19±0.22</w:t>
            </w:r>
          </w:p>
        </w:tc>
        <w:tc>
          <w:tcPr>
            <w:tcW w:w="746" w:type="pct"/>
            <w:vAlign w:val="bottom"/>
          </w:tcPr>
          <w:p w14:paraId="31F35343" w14:textId="2088DE1A"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75.3</w:t>
            </w:r>
            <w:r w:rsidR="00340E49" w:rsidRPr="001B2375">
              <w:rPr>
                <w:rFonts w:ascii="Times New Roman" w:hAnsi="Times New Roman" w:cs="Times New Roman"/>
                <w:kern w:val="24"/>
                <w:sz w:val="22"/>
                <w:szCs w:val="22"/>
                <w:highlight w:val="yellow"/>
              </w:rPr>
              <w:t>5</w:t>
            </w:r>
            <w:r w:rsidRPr="001B2375">
              <w:rPr>
                <w:rFonts w:ascii="Times New Roman" w:hAnsi="Times New Roman" w:cs="Times New Roman"/>
                <w:kern w:val="24"/>
                <w:sz w:val="22"/>
                <w:szCs w:val="22"/>
                <w:highlight w:val="yellow"/>
              </w:rPr>
              <w:t>±0.02</w:t>
            </w:r>
          </w:p>
        </w:tc>
        <w:tc>
          <w:tcPr>
            <w:tcW w:w="652" w:type="pct"/>
            <w:vAlign w:val="bottom"/>
          </w:tcPr>
          <w:p w14:paraId="5ECDF4EC"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73.69±1.27</w:t>
            </w:r>
          </w:p>
        </w:tc>
      </w:tr>
    </w:tbl>
    <w:bookmarkEnd w:id="23"/>
    <w:p w14:paraId="317D7077" w14:textId="77777777" w:rsidR="0054697C" w:rsidRPr="00E568BB" w:rsidRDefault="0054697C" w:rsidP="0054697C">
      <w:pPr>
        <w:spacing w:before="240" w:after="240"/>
        <w:jc w:val="center"/>
        <w:rPr>
          <w:rFonts w:ascii="Times New Roman" w:hAnsi="Times New Roman"/>
          <w:sz w:val="22"/>
          <w:szCs w:val="22"/>
        </w:rPr>
      </w:pPr>
      <w:r w:rsidRPr="001B2375">
        <w:rPr>
          <w:rFonts w:ascii="Times New Roman" w:hAnsi="Times New Roman"/>
          <w:sz w:val="22"/>
          <w:szCs w:val="22"/>
          <w:highlight w:val="yellow"/>
        </w:rPr>
        <w:t>* = Values are mean ± standard deviation of independent duplicate experiment.</w:t>
      </w:r>
    </w:p>
    <w:p w14:paraId="34505747" w14:textId="77777777" w:rsidR="0054697C" w:rsidRPr="00E568BB" w:rsidRDefault="0054697C" w:rsidP="0054697C">
      <w:pPr>
        <w:spacing w:before="240" w:after="240"/>
        <w:jc w:val="both"/>
        <w:rPr>
          <w:rFonts w:ascii="Times New Roman" w:hAnsi="Times New Roman"/>
          <w:sz w:val="22"/>
          <w:szCs w:val="22"/>
        </w:rPr>
      </w:pPr>
    </w:p>
    <w:p w14:paraId="093114AA" w14:textId="77777777" w:rsidR="0054697C" w:rsidRPr="00E568BB" w:rsidRDefault="0054697C" w:rsidP="0054697C">
      <w:pPr>
        <w:spacing w:before="240" w:after="240"/>
        <w:jc w:val="both"/>
        <w:rPr>
          <w:rFonts w:ascii="Times New Roman" w:hAnsi="Times New Roman"/>
          <w:sz w:val="22"/>
          <w:szCs w:val="22"/>
        </w:rPr>
      </w:pPr>
    </w:p>
    <w:p w14:paraId="3AF27761" w14:textId="77777777" w:rsidR="0054697C" w:rsidRPr="00E568BB" w:rsidRDefault="0054697C" w:rsidP="0054697C">
      <w:pPr>
        <w:spacing w:before="240" w:after="240"/>
        <w:jc w:val="both"/>
        <w:rPr>
          <w:rFonts w:ascii="Times New Roman" w:hAnsi="Times New Roman"/>
          <w:sz w:val="22"/>
          <w:szCs w:val="22"/>
        </w:rPr>
      </w:pPr>
    </w:p>
    <w:p w14:paraId="02DA91DE" w14:textId="77777777" w:rsidR="0054697C" w:rsidRPr="00E568BB" w:rsidRDefault="0054697C" w:rsidP="0054697C">
      <w:pPr>
        <w:spacing w:before="240" w:after="240"/>
        <w:jc w:val="both"/>
        <w:rPr>
          <w:rFonts w:ascii="Times New Roman" w:hAnsi="Times New Roman"/>
          <w:sz w:val="22"/>
          <w:szCs w:val="22"/>
        </w:rPr>
      </w:pPr>
    </w:p>
    <w:p w14:paraId="161AAC05" w14:textId="77777777" w:rsidR="0054697C" w:rsidRPr="00E568BB" w:rsidRDefault="0054697C" w:rsidP="0054697C">
      <w:pPr>
        <w:spacing w:before="240" w:after="240"/>
        <w:jc w:val="both"/>
        <w:rPr>
          <w:rFonts w:ascii="Times New Roman" w:hAnsi="Times New Roman"/>
          <w:sz w:val="22"/>
          <w:szCs w:val="22"/>
        </w:rPr>
      </w:pPr>
    </w:p>
    <w:p w14:paraId="18460267" w14:textId="77777777" w:rsidR="0054697C" w:rsidRPr="00E568BB" w:rsidRDefault="0054697C" w:rsidP="0054697C">
      <w:pPr>
        <w:spacing w:before="240" w:after="240"/>
        <w:jc w:val="both"/>
        <w:rPr>
          <w:rFonts w:ascii="Times New Roman" w:hAnsi="Times New Roman"/>
          <w:sz w:val="22"/>
          <w:szCs w:val="22"/>
        </w:rPr>
      </w:pPr>
    </w:p>
    <w:p w14:paraId="50D6F7F1" w14:textId="77777777" w:rsidR="0054697C" w:rsidRPr="00E568BB" w:rsidRDefault="0054697C" w:rsidP="008B0545">
      <w:pPr>
        <w:pStyle w:val="Heading3"/>
        <w:numPr>
          <w:ilvl w:val="0"/>
          <w:numId w:val="7"/>
        </w:numPr>
        <w:spacing w:before="240" w:after="240"/>
        <w:jc w:val="both"/>
        <w:rPr>
          <w:rFonts w:cs="Times New Roman"/>
          <w:bCs/>
          <w:sz w:val="22"/>
          <w:szCs w:val="22"/>
        </w:rPr>
        <w:sectPr w:rsidR="0054697C" w:rsidRPr="00E568BB" w:rsidSect="00C93186">
          <w:headerReference w:type="even" r:id="rId14"/>
          <w:headerReference w:type="default" r:id="rId15"/>
          <w:footerReference w:type="default" r:id="rId16"/>
          <w:headerReference w:type="first" r:id="rId17"/>
          <w:type w:val="continuous"/>
          <w:pgSz w:w="12240" w:h="15840"/>
          <w:pgMar w:top="1440" w:right="1440" w:bottom="1440" w:left="1440" w:header="720" w:footer="720" w:gutter="0"/>
          <w:cols w:space="720"/>
          <w:docGrid w:linePitch="360"/>
        </w:sectPr>
      </w:pPr>
    </w:p>
    <w:p w14:paraId="61F2C02D" w14:textId="77777777" w:rsidR="0054697C" w:rsidRPr="0054697C" w:rsidRDefault="0054697C" w:rsidP="0054697C">
      <w:pPr>
        <w:jc w:val="center"/>
        <w:rPr>
          <w:rFonts w:ascii="Times New Roman" w:hAnsi="Times New Roman"/>
          <w:b/>
          <w:bCs/>
          <w:i/>
          <w:iCs/>
          <w:sz w:val="22"/>
          <w:szCs w:val="22"/>
        </w:rPr>
      </w:pPr>
      <w:bookmarkStart w:id="24" w:name="_Toc176293322"/>
      <w:bookmarkStart w:id="25" w:name="_Toc176812072"/>
      <w:r w:rsidRPr="0054697C">
        <w:rPr>
          <w:rFonts w:ascii="Times New Roman" w:hAnsi="Times New Roman"/>
          <w:b/>
          <w:bCs/>
          <w:i/>
          <w:iCs/>
          <w:sz w:val="22"/>
          <w:szCs w:val="22"/>
        </w:rPr>
        <w:lastRenderedPageBreak/>
        <w:t>Table 3: Survivability (%) of yeasts in 0.3% bovine bile salt concentration</w:t>
      </w:r>
      <w:bookmarkEnd w:id="24"/>
      <w:bookmarkEnd w:id="25"/>
    </w:p>
    <w:tbl>
      <w:tblPr>
        <w:tblpPr w:leftFromText="180" w:rightFromText="180" w:tblpXSpec="center" w:tblpY="600"/>
        <w:tblW w:w="5373" w:type="pct"/>
        <w:tblLook w:val="04A0" w:firstRow="1" w:lastRow="0" w:firstColumn="1" w:lastColumn="0" w:noHBand="0" w:noVBand="1"/>
      </w:tblPr>
      <w:tblGrid>
        <w:gridCol w:w="546"/>
        <w:gridCol w:w="1279"/>
        <w:gridCol w:w="1287"/>
        <w:gridCol w:w="1287"/>
        <w:gridCol w:w="1287"/>
        <w:gridCol w:w="1287"/>
        <w:gridCol w:w="1287"/>
        <w:gridCol w:w="1287"/>
        <w:gridCol w:w="1287"/>
        <w:gridCol w:w="1287"/>
        <w:gridCol w:w="1287"/>
        <w:gridCol w:w="1287"/>
      </w:tblGrid>
      <w:tr w:rsidR="0054697C" w:rsidRPr="0030515A" w14:paraId="7F2C09BE" w14:textId="77777777" w:rsidTr="0030515A">
        <w:trPr>
          <w:trHeight w:val="2621"/>
          <w:tblHeader/>
        </w:trPr>
        <w:tc>
          <w:tcPr>
            <w:tcW w:w="191" w:type="pct"/>
            <w:tcBorders>
              <w:top w:val="single" w:sz="4" w:space="0" w:color="auto"/>
              <w:bottom w:val="single" w:sz="4" w:space="0" w:color="auto"/>
            </w:tcBorders>
            <w:noWrap/>
            <w:textDirection w:val="btLr"/>
            <w:vAlign w:val="center"/>
            <w:hideMark/>
          </w:tcPr>
          <w:p w14:paraId="38C36034" w14:textId="77777777" w:rsidR="0054697C" w:rsidRPr="0030515A" w:rsidRDefault="0054697C" w:rsidP="00EF6544">
            <w:pPr>
              <w:jc w:val="center"/>
              <w:rPr>
                <w:rFonts w:ascii="Times New Roman" w:hAnsi="Times New Roman"/>
                <w:b/>
                <w:bCs/>
                <w:sz w:val="22"/>
                <w:szCs w:val="22"/>
              </w:rPr>
            </w:pPr>
            <w:r w:rsidRPr="0030515A">
              <w:rPr>
                <w:rFonts w:ascii="Times New Roman" w:hAnsi="Times New Roman"/>
                <w:b/>
                <w:bCs/>
                <w:sz w:val="22"/>
                <w:szCs w:val="22"/>
              </w:rPr>
              <w:t>Time (mins)</w:t>
            </w:r>
          </w:p>
        </w:tc>
        <w:tc>
          <w:tcPr>
            <w:tcW w:w="434" w:type="pct"/>
            <w:tcBorders>
              <w:top w:val="single" w:sz="4" w:space="0" w:color="auto"/>
              <w:bottom w:val="single" w:sz="4" w:space="0" w:color="auto"/>
            </w:tcBorders>
            <w:noWrap/>
            <w:textDirection w:val="btLr"/>
            <w:vAlign w:val="center"/>
            <w:hideMark/>
          </w:tcPr>
          <w:p w14:paraId="3A4E8D46"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S. cerevisiae TEMD14</w:t>
            </w:r>
          </w:p>
        </w:tc>
        <w:tc>
          <w:tcPr>
            <w:tcW w:w="437" w:type="pct"/>
            <w:tcBorders>
              <w:top w:val="single" w:sz="4" w:space="0" w:color="auto"/>
              <w:bottom w:val="single" w:sz="4" w:space="0" w:color="auto"/>
            </w:tcBorders>
            <w:noWrap/>
            <w:textDirection w:val="btLr"/>
            <w:vAlign w:val="center"/>
            <w:hideMark/>
          </w:tcPr>
          <w:p w14:paraId="728E7CDC"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S. cerevisiae UTAD1488</w:t>
            </w:r>
          </w:p>
        </w:tc>
        <w:tc>
          <w:tcPr>
            <w:tcW w:w="437" w:type="pct"/>
            <w:tcBorders>
              <w:top w:val="single" w:sz="4" w:space="0" w:color="auto"/>
              <w:bottom w:val="single" w:sz="4" w:space="0" w:color="auto"/>
            </w:tcBorders>
            <w:noWrap/>
            <w:textDirection w:val="btLr"/>
            <w:vAlign w:val="center"/>
            <w:hideMark/>
          </w:tcPr>
          <w:p w14:paraId="5F58FA3B"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S. cerevisiae Epagri26PP</w:t>
            </w:r>
          </w:p>
        </w:tc>
        <w:tc>
          <w:tcPr>
            <w:tcW w:w="438" w:type="pct"/>
            <w:tcBorders>
              <w:top w:val="single" w:sz="4" w:space="0" w:color="auto"/>
              <w:bottom w:val="single" w:sz="4" w:space="0" w:color="auto"/>
            </w:tcBorders>
            <w:noWrap/>
            <w:textDirection w:val="btLr"/>
            <w:vAlign w:val="center"/>
            <w:hideMark/>
          </w:tcPr>
          <w:p w14:paraId="7384A271"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S. cerevisiae CTBRL78a</w:t>
            </w:r>
          </w:p>
        </w:tc>
        <w:tc>
          <w:tcPr>
            <w:tcW w:w="438" w:type="pct"/>
            <w:tcBorders>
              <w:top w:val="single" w:sz="4" w:space="0" w:color="auto"/>
              <w:bottom w:val="single" w:sz="4" w:space="0" w:color="auto"/>
            </w:tcBorders>
            <w:noWrap/>
            <w:textDirection w:val="btLr"/>
            <w:vAlign w:val="center"/>
            <w:hideMark/>
          </w:tcPr>
          <w:p w14:paraId="4258B04D"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S. cerevisiae AZ71</w:t>
            </w:r>
          </w:p>
        </w:tc>
        <w:tc>
          <w:tcPr>
            <w:tcW w:w="438" w:type="pct"/>
            <w:tcBorders>
              <w:top w:val="single" w:sz="4" w:space="0" w:color="auto"/>
              <w:bottom w:val="single" w:sz="4" w:space="0" w:color="auto"/>
            </w:tcBorders>
            <w:noWrap/>
            <w:textDirection w:val="btLr"/>
            <w:vAlign w:val="center"/>
            <w:hideMark/>
          </w:tcPr>
          <w:p w14:paraId="5F705F80"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 xml:space="preserve">Pichia </w:t>
            </w:r>
            <w:proofErr w:type="spellStart"/>
            <w:r w:rsidRPr="0030515A">
              <w:rPr>
                <w:rFonts w:ascii="Times New Roman" w:hAnsi="Times New Roman"/>
                <w:b/>
                <w:bCs/>
                <w:i/>
                <w:iCs/>
                <w:sz w:val="22"/>
                <w:szCs w:val="22"/>
              </w:rPr>
              <w:t>kudriavzevii</w:t>
            </w:r>
            <w:proofErr w:type="spellEnd"/>
            <w:r w:rsidRPr="0030515A">
              <w:rPr>
                <w:rFonts w:ascii="Times New Roman" w:hAnsi="Times New Roman"/>
                <w:b/>
                <w:bCs/>
                <w:i/>
                <w:iCs/>
                <w:sz w:val="22"/>
                <w:szCs w:val="22"/>
              </w:rPr>
              <w:t xml:space="preserve"> 2Y48</w:t>
            </w:r>
          </w:p>
        </w:tc>
        <w:tc>
          <w:tcPr>
            <w:tcW w:w="438" w:type="pct"/>
            <w:tcBorders>
              <w:top w:val="single" w:sz="4" w:space="0" w:color="auto"/>
              <w:bottom w:val="single" w:sz="4" w:space="0" w:color="auto"/>
            </w:tcBorders>
            <w:noWrap/>
            <w:textDirection w:val="btLr"/>
            <w:vAlign w:val="center"/>
            <w:hideMark/>
          </w:tcPr>
          <w:p w14:paraId="750C900E"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S. cerevisiae YL2SF9-5</w:t>
            </w:r>
          </w:p>
        </w:tc>
        <w:tc>
          <w:tcPr>
            <w:tcW w:w="438" w:type="pct"/>
            <w:tcBorders>
              <w:top w:val="single" w:sz="4" w:space="0" w:color="auto"/>
              <w:bottom w:val="single" w:sz="4" w:space="0" w:color="auto"/>
            </w:tcBorders>
            <w:noWrap/>
            <w:textDirection w:val="btLr"/>
            <w:vAlign w:val="center"/>
            <w:hideMark/>
          </w:tcPr>
          <w:p w14:paraId="7DFF7220"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 xml:space="preserve">Pichia </w:t>
            </w:r>
            <w:proofErr w:type="spellStart"/>
            <w:r w:rsidRPr="0030515A">
              <w:rPr>
                <w:rFonts w:ascii="Times New Roman" w:hAnsi="Times New Roman"/>
                <w:b/>
                <w:bCs/>
                <w:i/>
                <w:iCs/>
                <w:sz w:val="22"/>
                <w:szCs w:val="22"/>
              </w:rPr>
              <w:t>kudriavzevii</w:t>
            </w:r>
            <w:proofErr w:type="spellEnd"/>
            <w:r w:rsidRPr="0030515A">
              <w:rPr>
                <w:rFonts w:ascii="Times New Roman" w:hAnsi="Times New Roman"/>
                <w:b/>
                <w:bCs/>
                <w:i/>
                <w:iCs/>
                <w:sz w:val="22"/>
                <w:szCs w:val="22"/>
              </w:rPr>
              <w:t xml:space="preserve"> K74</w:t>
            </w:r>
          </w:p>
        </w:tc>
        <w:tc>
          <w:tcPr>
            <w:tcW w:w="438" w:type="pct"/>
            <w:tcBorders>
              <w:top w:val="single" w:sz="4" w:space="0" w:color="auto"/>
              <w:bottom w:val="single" w:sz="4" w:space="0" w:color="auto"/>
            </w:tcBorders>
            <w:noWrap/>
            <w:textDirection w:val="btLr"/>
            <w:vAlign w:val="center"/>
            <w:hideMark/>
          </w:tcPr>
          <w:p w14:paraId="4BCA3E5E"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 xml:space="preserve">T. </w:t>
            </w:r>
            <w:proofErr w:type="spellStart"/>
            <w:r w:rsidRPr="0030515A">
              <w:rPr>
                <w:rFonts w:ascii="Times New Roman" w:hAnsi="Times New Roman"/>
                <w:b/>
                <w:bCs/>
                <w:i/>
                <w:iCs/>
                <w:sz w:val="22"/>
                <w:szCs w:val="22"/>
              </w:rPr>
              <w:t>asahii</w:t>
            </w:r>
            <w:proofErr w:type="spellEnd"/>
            <w:r w:rsidRPr="0030515A">
              <w:rPr>
                <w:rFonts w:ascii="Times New Roman" w:hAnsi="Times New Roman"/>
                <w:b/>
                <w:bCs/>
                <w:i/>
                <w:iCs/>
                <w:sz w:val="22"/>
                <w:szCs w:val="22"/>
              </w:rPr>
              <w:t xml:space="preserve"> SDBR-S3-09</w:t>
            </w:r>
          </w:p>
        </w:tc>
        <w:tc>
          <w:tcPr>
            <w:tcW w:w="438" w:type="pct"/>
            <w:tcBorders>
              <w:top w:val="single" w:sz="4" w:space="0" w:color="auto"/>
              <w:bottom w:val="single" w:sz="4" w:space="0" w:color="auto"/>
            </w:tcBorders>
            <w:noWrap/>
            <w:textDirection w:val="btLr"/>
            <w:vAlign w:val="center"/>
            <w:hideMark/>
          </w:tcPr>
          <w:p w14:paraId="28C78905"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 xml:space="preserve">T. </w:t>
            </w:r>
            <w:proofErr w:type="spellStart"/>
            <w:r w:rsidRPr="0030515A">
              <w:rPr>
                <w:rFonts w:ascii="Times New Roman" w:hAnsi="Times New Roman"/>
                <w:b/>
                <w:bCs/>
                <w:i/>
                <w:iCs/>
                <w:sz w:val="22"/>
                <w:szCs w:val="22"/>
              </w:rPr>
              <w:t>asahii</w:t>
            </w:r>
            <w:proofErr w:type="spellEnd"/>
            <w:r w:rsidRPr="0030515A">
              <w:rPr>
                <w:rFonts w:ascii="Times New Roman" w:hAnsi="Times New Roman"/>
                <w:b/>
                <w:bCs/>
                <w:i/>
                <w:iCs/>
                <w:sz w:val="22"/>
                <w:szCs w:val="22"/>
              </w:rPr>
              <w:t xml:space="preserve"> T100</w:t>
            </w:r>
          </w:p>
        </w:tc>
        <w:tc>
          <w:tcPr>
            <w:tcW w:w="438" w:type="pct"/>
            <w:tcBorders>
              <w:top w:val="single" w:sz="4" w:space="0" w:color="auto"/>
              <w:bottom w:val="single" w:sz="4" w:space="0" w:color="auto"/>
            </w:tcBorders>
            <w:noWrap/>
            <w:textDirection w:val="btLr"/>
            <w:vAlign w:val="center"/>
            <w:hideMark/>
          </w:tcPr>
          <w:p w14:paraId="09E05BBD" w14:textId="77777777" w:rsidR="0054697C" w:rsidRPr="0030515A" w:rsidRDefault="0054697C" w:rsidP="00EF6544">
            <w:pPr>
              <w:jc w:val="center"/>
              <w:rPr>
                <w:rFonts w:ascii="Times New Roman" w:hAnsi="Times New Roman"/>
                <w:b/>
                <w:bCs/>
                <w:i/>
                <w:iCs/>
                <w:sz w:val="22"/>
                <w:szCs w:val="22"/>
              </w:rPr>
            </w:pPr>
            <w:r w:rsidRPr="0030515A">
              <w:rPr>
                <w:rFonts w:ascii="Times New Roman" w:hAnsi="Times New Roman"/>
                <w:b/>
                <w:bCs/>
                <w:i/>
                <w:iCs/>
                <w:sz w:val="22"/>
                <w:szCs w:val="22"/>
              </w:rPr>
              <w:t xml:space="preserve">M. </w:t>
            </w:r>
            <w:proofErr w:type="spellStart"/>
            <w:r w:rsidRPr="0030515A">
              <w:rPr>
                <w:rFonts w:ascii="Times New Roman" w:hAnsi="Times New Roman"/>
                <w:b/>
                <w:bCs/>
                <w:i/>
                <w:iCs/>
                <w:sz w:val="22"/>
                <w:szCs w:val="22"/>
              </w:rPr>
              <w:t>caribbica</w:t>
            </w:r>
            <w:proofErr w:type="spellEnd"/>
            <w:r w:rsidRPr="0030515A">
              <w:rPr>
                <w:rFonts w:ascii="Times New Roman" w:hAnsi="Times New Roman"/>
                <w:b/>
                <w:bCs/>
                <w:i/>
                <w:iCs/>
                <w:sz w:val="22"/>
                <w:szCs w:val="22"/>
              </w:rPr>
              <w:t xml:space="preserve"> DTO 423-B5</w:t>
            </w:r>
          </w:p>
        </w:tc>
      </w:tr>
      <w:tr w:rsidR="0054697C" w:rsidRPr="0030515A" w14:paraId="3A6EDC50" w14:textId="77777777" w:rsidTr="0030515A">
        <w:trPr>
          <w:trHeight w:val="355"/>
        </w:trPr>
        <w:tc>
          <w:tcPr>
            <w:tcW w:w="191" w:type="pct"/>
            <w:tcBorders>
              <w:top w:val="single" w:sz="4" w:space="0" w:color="auto"/>
            </w:tcBorders>
            <w:noWrap/>
            <w:vAlign w:val="center"/>
            <w:hideMark/>
          </w:tcPr>
          <w:p w14:paraId="577EC50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0</w:t>
            </w:r>
          </w:p>
        </w:tc>
        <w:tc>
          <w:tcPr>
            <w:tcW w:w="434" w:type="pct"/>
            <w:tcBorders>
              <w:top w:val="single" w:sz="4" w:space="0" w:color="auto"/>
            </w:tcBorders>
            <w:noWrap/>
            <w:vAlign w:val="center"/>
            <w:hideMark/>
          </w:tcPr>
          <w:p w14:paraId="355A1D2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35.50±0.50</w:t>
            </w:r>
            <w:r w:rsidRPr="0030515A">
              <w:rPr>
                <w:rFonts w:ascii="Times New Roman" w:hAnsi="Times New Roman"/>
                <w:sz w:val="22"/>
                <w:szCs w:val="22"/>
                <w:vertAlign w:val="superscript"/>
              </w:rPr>
              <w:t>a</w:t>
            </w:r>
          </w:p>
        </w:tc>
        <w:tc>
          <w:tcPr>
            <w:tcW w:w="437" w:type="pct"/>
            <w:tcBorders>
              <w:top w:val="single" w:sz="4" w:space="0" w:color="auto"/>
            </w:tcBorders>
            <w:noWrap/>
            <w:vAlign w:val="center"/>
            <w:hideMark/>
          </w:tcPr>
          <w:p w14:paraId="5D1C1E3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36.50±0.50</w:t>
            </w:r>
            <w:r w:rsidRPr="0030515A">
              <w:rPr>
                <w:rFonts w:ascii="Times New Roman" w:hAnsi="Times New Roman"/>
                <w:sz w:val="22"/>
                <w:szCs w:val="22"/>
                <w:vertAlign w:val="superscript"/>
              </w:rPr>
              <w:t>b</w:t>
            </w:r>
          </w:p>
        </w:tc>
        <w:tc>
          <w:tcPr>
            <w:tcW w:w="437" w:type="pct"/>
            <w:tcBorders>
              <w:top w:val="single" w:sz="4" w:space="0" w:color="auto"/>
            </w:tcBorders>
            <w:noWrap/>
            <w:vAlign w:val="center"/>
            <w:hideMark/>
          </w:tcPr>
          <w:p w14:paraId="1ABF98F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36.50±0.50</w:t>
            </w:r>
            <w:r w:rsidRPr="0030515A">
              <w:rPr>
                <w:rFonts w:ascii="Times New Roman" w:hAnsi="Times New Roman"/>
                <w:sz w:val="22"/>
                <w:szCs w:val="22"/>
                <w:vertAlign w:val="superscript"/>
              </w:rPr>
              <w:t>b</w:t>
            </w:r>
          </w:p>
        </w:tc>
        <w:tc>
          <w:tcPr>
            <w:tcW w:w="438" w:type="pct"/>
            <w:tcBorders>
              <w:top w:val="single" w:sz="4" w:space="0" w:color="auto"/>
            </w:tcBorders>
            <w:noWrap/>
            <w:vAlign w:val="center"/>
            <w:hideMark/>
          </w:tcPr>
          <w:p w14:paraId="435C2109"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36.00±0.00</w:t>
            </w:r>
            <w:r w:rsidRPr="0030515A">
              <w:rPr>
                <w:rFonts w:ascii="Times New Roman" w:hAnsi="Times New Roman"/>
                <w:sz w:val="22"/>
                <w:szCs w:val="22"/>
                <w:vertAlign w:val="superscript"/>
              </w:rPr>
              <w:t>c</w:t>
            </w:r>
          </w:p>
        </w:tc>
        <w:tc>
          <w:tcPr>
            <w:tcW w:w="438" w:type="pct"/>
            <w:tcBorders>
              <w:top w:val="single" w:sz="4" w:space="0" w:color="auto"/>
            </w:tcBorders>
            <w:noWrap/>
            <w:vAlign w:val="center"/>
            <w:hideMark/>
          </w:tcPr>
          <w:p w14:paraId="406C1FED"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36.00±0.00</w:t>
            </w:r>
            <w:r w:rsidRPr="0030515A">
              <w:rPr>
                <w:rFonts w:ascii="Times New Roman" w:hAnsi="Times New Roman"/>
                <w:sz w:val="22"/>
                <w:szCs w:val="22"/>
                <w:vertAlign w:val="superscript"/>
              </w:rPr>
              <w:t>c</w:t>
            </w:r>
          </w:p>
        </w:tc>
        <w:tc>
          <w:tcPr>
            <w:tcW w:w="438" w:type="pct"/>
            <w:tcBorders>
              <w:top w:val="single" w:sz="4" w:space="0" w:color="auto"/>
            </w:tcBorders>
            <w:noWrap/>
            <w:vAlign w:val="center"/>
            <w:hideMark/>
          </w:tcPr>
          <w:p w14:paraId="0F118FC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35.00±0.00</w:t>
            </w:r>
            <w:r w:rsidRPr="0030515A">
              <w:rPr>
                <w:rFonts w:ascii="Times New Roman" w:hAnsi="Times New Roman"/>
                <w:sz w:val="22"/>
                <w:szCs w:val="22"/>
                <w:vertAlign w:val="superscript"/>
              </w:rPr>
              <w:t>d</w:t>
            </w:r>
          </w:p>
        </w:tc>
        <w:tc>
          <w:tcPr>
            <w:tcW w:w="438" w:type="pct"/>
            <w:tcBorders>
              <w:top w:val="single" w:sz="4" w:space="0" w:color="auto"/>
            </w:tcBorders>
            <w:noWrap/>
            <w:vAlign w:val="center"/>
            <w:hideMark/>
          </w:tcPr>
          <w:p w14:paraId="2FC5A67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36.00±0.00</w:t>
            </w:r>
            <w:r w:rsidRPr="0030515A">
              <w:rPr>
                <w:rFonts w:ascii="Times New Roman" w:hAnsi="Times New Roman"/>
                <w:sz w:val="22"/>
                <w:szCs w:val="22"/>
                <w:vertAlign w:val="superscript"/>
              </w:rPr>
              <w:t>c</w:t>
            </w:r>
          </w:p>
        </w:tc>
        <w:tc>
          <w:tcPr>
            <w:tcW w:w="438" w:type="pct"/>
            <w:tcBorders>
              <w:top w:val="single" w:sz="4" w:space="0" w:color="auto"/>
            </w:tcBorders>
            <w:noWrap/>
            <w:vAlign w:val="center"/>
            <w:hideMark/>
          </w:tcPr>
          <w:p w14:paraId="4C906059"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36.00±0.00</w:t>
            </w:r>
            <w:r w:rsidRPr="0030515A">
              <w:rPr>
                <w:rFonts w:ascii="Times New Roman" w:hAnsi="Times New Roman"/>
                <w:sz w:val="22"/>
                <w:szCs w:val="22"/>
                <w:vertAlign w:val="superscript"/>
              </w:rPr>
              <w:t>c</w:t>
            </w:r>
          </w:p>
        </w:tc>
        <w:tc>
          <w:tcPr>
            <w:tcW w:w="438" w:type="pct"/>
            <w:tcBorders>
              <w:top w:val="single" w:sz="4" w:space="0" w:color="auto"/>
            </w:tcBorders>
            <w:noWrap/>
            <w:vAlign w:val="center"/>
            <w:hideMark/>
          </w:tcPr>
          <w:p w14:paraId="59CD21D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33.00±0.00</w:t>
            </w:r>
            <w:r w:rsidRPr="0030515A">
              <w:rPr>
                <w:rFonts w:ascii="Times New Roman" w:hAnsi="Times New Roman"/>
                <w:sz w:val="22"/>
                <w:szCs w:val="22"/>
                <w:vertAlign w:val="superscript"/>
              </w:rPr>
              <w:t>e</w:t>
            </w:r>
          </w:p>
        </w:tc>
        <w:tc>
          <w:tcPr>
            <w:tcW w:w="438" w:type="pct"/>
            <w:tcBorders>
              <w:top w:val="single" w:sz="4" w:space="0" w:color="auto"/>
            </w:tcBorders>
            <w:noWrap/>
            <w:vAlign w:val="center"/>
            <w:hideMark/>
          </w:tcPr>
          <w:p w14:paraId="2D989B23"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32.00±0.00</w:t>
            </w:r>
            <w:r w:rsidRPr="0030515A">
              <w:rPr>
                <w:rFonts w:ascii="Times New Roman" w:hAnsi="Times New Roman"/>
                <w:sz w:val="22"/>
                <w:szCs w:val="22"/>
                <w:vertAlign w:val="superscript"/>
              </w:rPr>
              <w:t>f</w:t>
            </w:r>
          </w:p>
        </w:tc>
        <w:tc>
          <w:tcPr>
            <w:tcW w:w="438" w:type="pct"/>
            <w:tcBorders>
              <w:top w:val="single" w:sz="4" w:space="0" w:color="auto"/>
            </w:tcBorders>
            <w:noWrap/>
            <w:vAlign w:val="center"/>
            <w:hideMark/>
          </w:tcPr>
          <w:p w14:paraId="5284599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34.00±0.00</w:t>
            </w:r>
            <w:r w:rsidRPr="0030515A">
              <w:rPr>
                <w:rFonts w:ascii="Times New Roman" w:hAnsi="Times New Roman"/>
                <w:sz w:val="22"/>
                <w:szCs w:val="22"/>
                <w:vertAlign w:val="superscript"/>
              </w:rPr>
              <w:t>g</w:t>
            </w:r>
          </w:p>
        </w:tc>
      </w:tr>
      <w:tr w:rsidR="0054697C" w:rsidRPr="0030515A" w14:paraId="4720389D" w14:textId="77777777" w:rsidTr="0030515A">
        <w:trPr>
          <w:trHeight w:val="151"/>
        </w:trPr>
        <w:tc>
          <w:tcPr>
            <w:tcW w:w="191" w:type="pct"/>
            <w:noWrap/>
            <w:vAlign w:val="center"/>
            <w:hideMark/>
          </w:tcPr>
          <w:p w14:paraId="4A06C1B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30</w:t>
            </w:r>
          </w:p>
        </w:tc>
        <w:tc>
          <w:tcPr>
            <w:tcW w:w="434" w:type="pct"/>
            <w:noWrap/>
            <w:vAlign w:val="center"/>
            <w:hideMark/>
          </w:tcPr>
          <w:p w14:paraId="0041EBA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46.55±1.25</w:t>
            </w:r>
            <w:r w:rsidRPr="0030515A">
              <w:rPr>
                <w:rFonts w:ascii="Times New Roman" w:hAnsi="Times New Roman"/>
                <w:sz w:val="22"/>
                <w:szCs w:val="22"/>
                <w:vertAlign w:val="superscript"/>
              </w:rPr>
              <w:t>a</w:t>
            </w:r>
          </w:p>
        </w:tc>
        <w:tc>
          <w:tcPr>
            <w:tcW w:w="437" w:type="pct"/>
            <w:noWrap/>
            <w:vAlign w:val="center"/>
            <w:hideMark/>
          </w:tcPr>
          <w:p w14:paraId="7BFA80F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47.05±0.75</w:t>
            </w:r>
            <w:r w:rsidRPr="0030515A">
              <w:rPr>
                <w:rFonts w:ascii="Times New Roman" w:hAnsi="Times New Roman"/>
                <w:sz w:val="22"/>
                <w:szCs w:val="22"/>
                <w:vertAlign w:val="superscript"/>
              </w:rPr>
              <w:t>b</w:t>
            </w:r>
          </w:p>
        </w:tc>
        <w:tc>
          <w:tcPr>
            <w:tcW w:w="437" w:type="pct"/>
            <w:noWrap/>
            <w:vAlign w:val="center"/>
            <w:hideMark/>
          </w:tcPr>
          <w:p w14:paraId="54337ED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45.85±0.25</w:t>
            </w:r>
            <w:r w:rsidRPr="0030515A">
              <w:rPr>
                <w:rFonts w:ascii="Times New Roman" w:hAnsi="Times New Roman"/>
                <w:sz w:val="22"/>
                <w:szCs w:val="22"/>
                <w:vertAlign w:val="superscript"/>
              </w:rPr>
              <w:t>c</w:t>
            </w:r>
          </w:p>
        </w:tc>
        <w:tc>
          <w:tcPr>
            <w:tcW w:w="438" w:type="pct"/>
            <w:noWrap/>
            <w:vAlign w:val="center"/>
            <w:hideMark/>
          </w:tcPr>
          <w:p w14:paraId="5696F6C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48.55±1.65</w:t>
            </w:r>
            <w:r w:rsidRPr="0030515A">
              <w:rPr>
                <w:rFonts w:ascii="Times New Roman" w:hAnsi="Times New Roman"/>
                <w:sz w:val="22"/>
                <w:szCs w:val="22"/>
                <w:vertAlign w:val="superscript"/>
              </w:rPr>
              <w:t>d</w:t>
            </w:r>
          </w:p>
        </w:tc>
        <w:tc>
          <w:tcPr>
            <w:tcW w:w="438" w:type="pct"/>
            <w:noWrap/>
            <w:vAlign w:val="center"/>
            <w:hideMark/>
          </w:tcPr>
          <w:p w14:paraId="7885C186"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39.45±2.45</w:t>
            </w:r>
            <w:r w:rsidRPr="0030515A">
              <w:rPr>
                <w:rFonts w:ascii="Times New Roman" w:hAnsi="Times New Roman"/>
                <w:sz w:val="22"/>
                <w:szCs w:val="22"/>
                <w:vertAlign w:val="superscript"/>
              </w:rPr>
              <w:t>e</w:t>
            </w:r>
          </w:p>
        </w:tc>
        <w:tc>
          <w:tcPr>
            <w:tcW w:w="438" w:type="pct"/>
            <w:noWrap/>
            <w:vAlign w:val="center"/>
            <w:hideMark/>
          </w:tcPr>
          <w:p w14:paraId="3E5E2957"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35.50±0.50</w:t>
            </w:r>
            <w:r w:rsidRPr="0030515A">
              <w:rPr>
                <w:rFonts w:ascii="Times New Roman" w:hAnsi="Times New Roman"/>
                <w:sz w:val="22"/>
                <w:szCs w:val="22"/>
                <w:vertAlign w:val="superscript"/>
              </w:rPr>
              <w:t>f</w:t>
            </w:r>
          </w:p>
        </w:tc>
        <w:tc>
          <w:tcPr>
            <w:tcW w:w="438" w:type="pct"/>
            <w:noWrap/>
            <w:vAlign w:val="center"/>
            <w:hideMark/>
          </w:tcPr>
          <w:p w14:paraId="3D64CB9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51.20±1.00</w:t>
            </w:r>
            <w:r w:rsidRPr="0030515A">
              <w:rPr>
                <w:rFonts w:ascii="Times New Roman" w:hAnsi="Times New Roman"/>
                <w:sz w:val="22"/>
                <w:szCs w:val="22"/>
                <w:vertAlign w:val="superscript"/>
              </w:rPr>
              <w:t>g</w:t>
            </w:r>
          </w:p>
        </w:tc>
        <w:tc>
          <w:tcPr>
            <w:tcW w:w="438" w:type="pct"/>
            <w:noWrap/>
            <w:vAlign w:val="center"/>
            <w:hideMark/>
          </w:tcPr>
          <w:p w14:paraId="5EE349A7"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36.50±0.50</w:t>
            </w:r>
            <w:r w:rsidRPr="0030515A">
              <w:rPr>
                <w:rFonts w:ascii="Times New Roman" w:hAnsi="Times New Roman"/>
                <w:sz w:val="22"/>
                <w:szCs w:val="22"/>
                <w:vertAlign w:val="superscript"/>
              </w:rPr>
              <w:t>h</w:t>
            </w:r>
          </w:p>
        </w:tc>
        <w:tc>
          <w:tcPr>
            <w:tcW w:w="438" w:type="pct"/>
            <w:noWrap/>
            <w:vAlign w:val="center"/>
            <w:hideMark/>
          </w:tcPr>
          <w:p w14:paraId="508D77C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34.50±0.50</w:t>
            </w:r>
            <w:r w:rsidRPr="0030515A">
              <w:rPr>
                <w:rFonts w:ascii="Times New Roman" w:hAnsi="Times New Roman"/>
                <w:sz w:val="22"/>
                <w:szCs w:val="22"/>
                <w:vertAlign w:val="superscript"/>
              </w:rPr>
              <w:t>i</w:t>
            </w:r>
          </w:p>
        </w:tc>
        <w:tc>
          <w:tcPr>
            <w:tcW w:w="438" w:type="pct"/>
            <w:noWrap/>
            <w:vAlign w:val="center"/>
            <w:hideMark/>
          </w:tcPr>
          <w:p w14:paraId="5E395E57"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34.10±2.10</w:t>
            </w:r>
            <w:r w:rsidRPr="0030515A">
              <w:rPr>
                <w:rFonts w:ascii="Times New Roman" w:hAnsi="Times New Roman"/>
                <w:sz w:val="22"/>
                <w:szCs w:val="22"/>
                <w:vertAlign w:val="superscript"/>
              </w:rPr>
              <w:t>j</w:t>
            </w:r>
          </w:p>
        </w:tc>
        <w:tc>
          <w:tcPr>
            <w:tcW w:w="438" w:type="pct"/>
            <w:noWrap/>
            <w:vAlign w:val="center"/>
            <w:hideMark/>
          </w:tcPr>
          <w:p w14:paraId="59E5274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34.50±0.50</w:t>
            </w:r>
            <w:r w:rsidRPr="0030515A">
              <w:rPr>
                <w:rFonts w:ascii="Times New Roman" w:hAnsi="Times New Roman"/>
                <w:sz w:val="22"/>
                <w:szCs w:val="22"/>
                <w:vertAlign w:val="superscript"/>
              </w:rPr>
              <w:t>j</w:t>
            </w:r>
          </w:p>
        </w:tc>
      </w:tr>
      <w:tr w:rsidR="0054697C" w:rsidRPr="0030515A" w14:paraId="4C2FFAD7" w14:textId="77777777" w:rsidTr="0030515A">
        <w:trPr>
          <w:trHeight w:val="151"/>
        </w:trPr>
        <w:tc>
          <w:tcPr>
            <w:tcW w:w="191" w:type="pct"/>
            <w:noWrap/>
            <w:vAlign w:val="center"/>
            <w:hideMark/>
          </w:tcPr>
          <w:p w14:paraId="3A28C1D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60</w:t>
            </w:r>
          </w:p>
        </w:tc>
        <w:tc>
          <w:tcPr>
            <w:tcW w:w="434" w:type="pct"/>
            <w:noWrap/>
            <w:vAlign w:val="center"/>
            <w:hideMark/>
          </w:tcPr>
          <w:p w14:paraId="48A22B87"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47.55±0.25</w:t>
            </w:r>
            <w:r w:rsidRPr="0030515A">
              <w:rPr>
                <w:rFonts w:ascii="Times New Roman" w:hAnsi="Times New Roman"/>
                <w:sz w:val="22"/>
                <w:szCs w:val="22"/>
                <w:vertAlign w:val="superscript"/>
              </w:rPr>
              <w:t>a</w:t>
            </w:r>
          </w:p>
        </w:tc>
        <w:tc>
          <w:tcPr>
            <w:tcW w:w="437" w:type="pct"/>
            <w:noWrap/>
            <w:vAlign w:val="center"/>
            <w:hideMark/>
          </w:tcPr>
          <w:p w14:paraId="106CB7A2"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48.05±0.75</w:t>
            </w:r>
            <w:r w:rsidRPr="0030515A">
              <w:rPr>
                <w:rFonts w:ascii="Times New Roman" w:hAnsi="Times New Roman"/>
                <w:sz w:val="22"/>
                <w:szCs w:val="22"/>
                <w:vertAlign w:val="superscript"/>
              </w:rPr>
              <w:t>b</w:t>
            </w:r>
          </w:p>
        </w:tc>
        <w:tc>
          <w:tcPr>
            <w:tcW w:w="437" w:type="pct"/>
            <w:noWrap/>
            <w:vAlign w:val="center"/>
            <w:hideMark/>
          </w:tcPr>
          <w:p w14:paraId="35CD704F"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45.85±0.25</w:t>
            </w:r>
            <w:r w:rsidRPr="0030515A">
              <w:rPr>
                <w:rFonts w:ascii="Times New Roman" w:hAnsi="Times New Roman"/>
                <w:sz w:val="22"/>
                <w:szCs w:val="22"/>
                <w:vertAlign w:val="superscript"/>
              </w:rPr>
              <w:t>c</w:t>
            </w:r>
          </w:p>
        </w:tc>
        <w:tc>
          <w:tcPr>
            <w:tcW w:w="438" w:type="pct"/>
            <w:noWrap/>
            <w:vAlign w:val="center"/>
            <w:hideMark/>
          </w:tcPr>
          <w:p w14:paraId="255A51D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50.55±2.65</w:t>
            </w:r>
            <w:r w:rsidRPr="0030515A">
              <w:rPr>
                <w:rFonts w:ascii="Times New Roman" w:hAnsi="Times New Roman"/>
                <w:sz w:val="22"/>
                <w:szCs w:val="22"/>
                <w:vertAlign w:val="superscript"/>
              </w:rPr>
              <w:t>d</w:t>
            </w:r>
          </w:p>
        </w:tc>
        <w:tc>
          <w:tcPr>
            <w:tcW w:w="438" w:type="pct"/>
            <w:noWrap/>
            <w:vAlign w:val="center"/>
            <w:hideMark/>
          </w:tcPr>
          <w:p w14:paraId="1502F92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41.95±2.95</w:t>
            </w:r>
            <w:r w:rsidRPr="0030515A">
              <w:rPr>
                <w:rFonts w:ascii="Times New Roman" w:hAnsi="Times New Roman"/>
                <w:sz w:val="22"/>
                <w:szCs w:val="22"/>
                <w:vertAlign w:val="superscript"/>
              </w:rPr>
              <w:t>e</w:t>
            </w:r>
          </w:p>
        </w:tc>
        <w:tc>
          <w:tcPr>
            <w:tcW w:w="438" w:type="pct"/>
            <w:noWrap/>
            <w:vAlign w:val="center"/>
            <w:hideMark/>
          </w:tcPr>
          <w:p w14:paraId="2E1D28A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36.00±0.00</w:t>
            </w:r>
            <w:r w:rsidRPr="0030515A">
              <w:rPr>
                <w:rFonts w:ascii="Times New Roman" w:hAnsi="Times New Roman"/>
                <w:sz w:val="22"/>
                <w:szCs w:val="22"/>
                <w:vertAlign w:val="superscript"/>
              </w:rPr>
              <w:t>f</w:t>
            </w:r>
          </w:p>
        </w:tc>
        <w:tc>
          <w:tcPr>
            <w:tcW w:w="438" w:type="pct"/>
            <w:noWrap/>
            <w:vAlign w:val="center"/>
            <w:hideMark/>
          </w:tcPr>
          <w:p w14:paraId="2FAD868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55.20±0.00</w:t>
            </w:r>
            <w:r w:rsidRPr="0030515A">
              <w:rPr>
                <w:rFonts w:ascii="Times New Roman" w:hAnsi="Times New Roman"/>
                <w:sz w:val="22"/>
                <w:szCs w:val="22"/>
                <w:vertAlign w:val="superscript"/>
              </w:rPr>
              <w:t>g</w:t>
            </w:r>
          </w:p>
        </w:tc>
        <w:tc>
          <w:tcPr>
            <w:tcW w:w="438" w:type="pct"/>
            <w:noWrap/>
            <w:vAlign w:val="center"/>
            <w:hideMark/>
          </w:tcPr>
          <w:p w14:paraId="2F0FC10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37.50±0.50</w:t>
            </w:r>
            <w:r w:rsidRPr="0030515A">
              <w:rPr>
                <w:rFonts w:ascii="Times New Roman" w:hAnsi="Times New Roman"/>
                <w:sz w:val="22"/>
                <w:szCs w:val="22"/>
                <w:vertAlign w:val="superscript"/>
              </w:rPr>
              <w:t>h</w:t>
            </w:r>
          </w:p>
        </w:tc>
        <w:tc>
          <w:tcPr>
            <w:tcW w:w="438" w:type="pct"/>
            <w:noWrap/>
            <w:vAlign w:val="center"/>
            <w:hideMark/>
          </w:tcPr>
          <w:p w14:paraId="0A6D731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35.50±0.50</w:t>
            </w:r>
            <w:r w:rsidRPr="0030515A">
              <w:rPr>
                <w:rFonts w:ascii="Times New Roman" w:hAnsi="Times New Roman"/>
                <w:sz w:val="22"/>
                <w:szCs w:val="22"/>
                <w:vertAlign w:val="superscript"/>
              </w:rPr>
              <w:t>i</w:t>
            </w:r>
          </w:p>
        </w:tc>
        <w:tc>
          <w:tcPr>
            <w:tcW w:w="438" w:type="pct"/>
            <w:noWrap/>
            <w:vAlign w:val="center"/>
            <w:hideMark/>
          </w:tcPr>
          <w:p w14:paraId="23E57773"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36.60±1.60</w:t>
            </w:r>
            <w:r w:rsidRPr="0030515A">
              <w:rPr>
                <w:rFonts w:ascii="Times New Roman" w:hAnsi="Times New Roman"/>
                <w:sz w:val="22"/>
                <w:szCs w:val="22"/>
                <w:vertAlign w:val="superscript"/>
              </w:rPr>
              <w:t>f</w:t>
            </w:r>
          </w:p>
        </w:tc>
        <w:tc>
          <w:tcPr>
            <w:tcW w:w="438" w:type="pct"/>
            <w:noWrap/>
            <w:vAlign w:val="center"/>
            <w:hideMark/>
          </w:tcPr>
          <w:p w14:paraId="352449CD"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35.50±0.50</w:t>
            </w:r>
            <w:r w:rsidRPr="0030515A">
              <w:rPr>
                <w:rFonts w:ascii="Times New Roman" w:hAnsi="Times New Roman"/>
                <w:sz w:val="22"/>
                <w:szCs w:val="22"/>
                <w:vertAlign w:val="superscript"/>
              </w:rPr>
              <w:t>i</w:t>
            </w:r>
          </w:p>
        </w:tc>
      </w:tr>
      <w:tr w:rsidR="0054697C" w:rsidRPr="0030515A" w14:paraId="27081873" w14:textId="77777777" w:rsidTr="0030515A">
        <w:trPr>
          <w:trHeight w:val="151"/>
        </w:trPr>
        <w:tc>
          <w:tcPr>
            <w:tcW w:w="191" w:type="pct"/>
            <w:noWrap/>
            <w:vAlign w:val="center"/>
            <w:hideMark/>
          </w:tcPr>
          <w:p w14:paraId="67B6DAE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90</w:t>
            </w:r>
          </w:p>
        </w:tc>
        <w:tc>
          <w:tcPr>
            <w:tcW w:w="434" w:type="pct"/>
            <w:noWrap/>
            <w:vAlign w:val="center"/>
            <w:hideMark/>
          </w:tcPr>
          <w:p w14:paraId="6CF7BC3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52.05±0.25</w:t>
            </w:r>
            <w:r w:rsidRPr="0030515A">
              <w:rPr>
                <w:rFonts w:ascii="Times New Roman" w:hAnsi="Times New Roman"/>
                <w:sz w:val="22"/>
                <w:szCs w:val="22"/>
                <w:vertAlign w:val="superscript"/>
              </w:rPr>
              <w:t>a</w:t>
            </w:r>
          </w:p>
        </w:tc>
        <w:tc>
          <w:tcPr>
            <w:tcW w:w="437" w:type="pct"/>
            <w:noWrap/>
            <w:vAlign w:val="center"/>
            <w:hideMark/>
          </w:tcPr>
          <w:p w14:paraId="76FD231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53.05±0.75</w:t>
            </w:r>
            <w:r w:rsidRPr="0030515A">
              <w:rPr>
                <w:rFonts w:ascii="Times New Roman" w:hAnsi="Times New Roman"/>
                <w:sz w:val="22"/>
                <w:szCs w:val="22"/>
                <w:vertAlign w:val="superscript"/>
              </w:rPr>
              <w:t>b</w:t>
            </w:r>
          </w:p>
        </w:tc>
        <w:tc>
          <w:tcPr>
            <w:tcW w:w="437" w:type="pct"/>
            <w:noWrap/>
            <w:vAlign w:val="center"/>
            <w:hideMark/>
          </w:tcPr>
          <w:p w14:paraId="6838D6C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47.85±0.25</w:t>
            </w:r>
            <w:r w:rsidRPr="0030515A">
              <w:rPr>
                <w:rFonts w:ascii="Times New Roman" w:hAnsi="Times New Roman"/>
                <w:sz w:val="22"/>
                <w:szCs w:val="22"/>
                <w:vertAlign w:val="superscript"/>
              </w:rPr>
              <w:t>c</w:t>
            </w:r>
          </w:p>
        </w:tc>
        <w:tc>
          <w:tcPr>
            <w:tcW w:w="438" w:type="pct"/>
            <w:noWrap/>
            <w:vAlign w:val="center"/>
            <w:hideMark/>
          </w:tcPr>
          <w:p w14:paraId="6794F9B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52.55±1.65</w:t>
            </w:r>
            <w:r w:rsidRPr="0030515A">
              <w:rPr>
                <w:rFonts w:ascii="Times New Roman" w:hAnsi="Times New Roman"/>
                <w:sz w:val="22"/>
                <w:szCs w:val="22"/>
                <w:vertAlign w:val="superscript"/>
              </w:rPr>
              <w:t>a</w:t>
            </w:r>
          </w:p>
        </w:tc>
        <w:tc>
          <w:tcPr>
            <w:tcW w:w="438" w:type="pct"/>
            <w:noWrap/>
            <w:vAlign w:val="center"/>
            <w:hideMark/>
          </w:tcPr>
          <w:p w14:paraId="593BF43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43.45±2.45</w:t>
            </w:r>
            <w:r w:rsidRPr="0030515A">
              <w:rPr>
                <w:rFonts w:ascii="Times New Roman" w:hAnsi="Times New Roman"/>
                <w:sz w:val="22"/>
                <w:szCs w:val="22"/>
                <w:vertAlign w:val="superscript"/>
              </w:rPr>
              <w:t>b</w:t>
            </w:r>
          </w:p>
        </w:tc>
        <w:tc>
          <w:tcPr>
            <w:tcW w:w="438" w:type="pct"/>
            <w:noWrap/>
            <w:vAlign w:val="center"/>
            <w:hideMark/>
          </w:tcPr>
          <w:p w14:paraId="6C15821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37.50±0.50</w:t>
            </w:r>
            <w:r w:rsidRPr="0030515A">
              <w:rPr>
                <w:rFonts w:ascii="Times New Roman" w:hAnsi="Times New Roman"/>
                <w:sz w:val="22"/>
                <w:szCs w:val="22"/>
                <w:vertAlign w:val="superscript"/>
              </w:rPr>
              <w:t>d</w:t>
            </w:r>
          </w:p>
        </w:tc>
        <w:tc>
          <w:tcPr>
            <w:tcW w:w="438" w:type="pct"/>
            <w:noWrap/>
            <w:vAlign w:val="center"/>
            <w:hideMark/>
          </w:tcPr>
          <w:p w14:paraId="102C22C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57.70±0.50</w:t>
            </w:r>
            <w:r w:rsidRPr="0030515A">
              <w:rPr>
                <w:rFonts w:ascii="Times New Roman" w:hAnsi="Times New Roman"/>
                <w:sz w:val="22"/>
                <w:szCs w:val="22"/>
                <w:vertAlign w:val="superscript"/>
              </w:rPr>
              <w:t>e</w:t>
            </w:r>
          </w:p>
        </w:tc>
        <w:tc>
          <w:tcPr>
            <w:tcW w:w="438" w:type="pct"/>
            <w:noWrap/>
            <w:vAlign w:val="center"/>
            <w:hideMark/>
          </w:tcPr>
          <w:p w14:paraId="083E897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38.00±0.00</w:t>
            </w:r>
            <w:r w:rsidRPr="0030515A">
              <w:rPr>
                <w:rFonts w:ascii="Times New Roman" w:hAnsi="Times New Roman"/>
                <w:sz w:val="22"/>
                <w:szCs w:val="22"/>
                <w:vertAlign w:val="superscript"/>
              </w:rPr>
              <w:t>d</w:t>
            </w:r>
          </w:p>
        </w:tc>
        <w:tc>
          <w:tcPr>
            <w:tcW w:w="438" w:type="pct"/>
            <w:noWrap/>
            <w:vAlign w:val="center"/>
            <w:hideMark/>
          </w:tcPr>
          <w:p w14:paraId="622BEF3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36.50±0.50</w:t>
            </w:r>
            <w:r w:rsidRPr="0030515A">
              <w:rPr>
                <w:rFonts w:ascii="Times New Roman" w:hAnsi="Times New Roman"/>
                <w:sz w:val="22"/>
                <w:szCs w:val="22"/>
                <w:vertAlign w:val="superscript"/>
              </w:rPr>
              <w:t>f</w:t>
            </w:r>
          </w:p>
        </w:tc>
        <w:tc>
          <w:tcPr>
            <w:tcW w:w="438" w:type="pct"/>
            <w:noWrap/>
            <w:vAlign w:val="center"/>
            <w:hideMark/>
          </w:tcPr>
          <w:p w14:paraId="4A852D8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37.10±1.10</w:t>
            </w:r>
            <w:r w:rsidRPr="0030515A">
              <w:rPr>
                <w:rFonts w:ascii="Times New Roman" w:hAnsi="Times New Roman"/>
                <w:sz w:val="22"/>
                <w:szCs w:val="22"/>
                <w:vertAlign w:val="superscript"/>
              </w:rPr>
              <w:t>d</w:t>
            </w:r>
          </w:p>
        </w:tc>
        <w:tc>
          <w:tcPr>
            <w:tcW w:w="438" w:type="pct"/>
            <w:noWrap/>
            <w:vAlign w:val="center"/>
            <w:hideMark/>
          </w:tcPr>
          <w:p w14:paraId="722F98D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36.00±0.00</w:t>
            </w:r>
            <w:r w:rsidRPr="0030515A">
              <w:rPr>
                <w:rFonts w:ascii="Times New Roman" w:hAnsi="Times New Roman"/>
                <w:sz w:val="22"/>
                <w:szCs w:val="22"/>
                <w:vertAlign w:val="superscript"/>
              </w:rPr>
              <w:t>f</w:t>
            </w:r>
          </w:p>
        </w:tc>
      </w:tr>
      <w:tr w:rsidR="0054697C" w:rsidRPr="0030515A" w14:paraId="2C764573" w14:textId="77777777" w:rsidTr="0030515A">
        <w:trPr>
          <w:trHeight w:val="151"/>
        </w:trPr>
        <w:tc>
          <w:tcPr>
            <w:tcW w:w="191" w:type="pct"/>
            <w:noWrap/>
            <w:vAlign w:val="center"/>
            <w:hideMark/>
          </w:tcPr>
          <w:p w14:paraId="7C9EB63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120</w:t>
            </w:r>
          </w:p>
        </w:tc>
        <w:tc>
          <w:tcPr>
            <w:tcW w:w="434" w:type="pct"/>
            <w:noWrap/>
            <w:vAlign w:val="center"/>
            <w:hideMark/>
          </w:tcPr>
          <w:p w14:paraId="6FC2206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54.05±0.75</w:t>
            </w:r>
            <w:r w:rsidRPr="0030515A">
              <w:rPr>
                <w:rFonts w:ascii="Times New Roman" w:hAnsi="Times New Roman"/>
                <w:sz w:val="22"/>
                <w:szCs w:val="22"/>
                <w:vertAlign w:val="superscript"/>
              </w:rPr>
              <w:t>a</w:t>
            </w:r>
          </w:p>
        </w:tc>
        <w:tc>
          <w:tcPr>
            <w:tcW w:w="437" w:type="pct"/>
            <w:noWrap/>
            <w:vAlign w:val="center"/>
            <w:hideMark/>
          </w:tcPr>
          <w:p w14:paraId="05629632"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54.05±0.75</w:t>
            </w:r>
            <w:r w:rsidRPr="0030515A">
              <w:rPr>
                <w:rFonts w:ascii="Times New Roman" w:hAnsi="Times New Roman"/>
                <w:sz w:val="22"/>
                <w:szCs w:val="22"/>
                <w:vertAlign w:val="superscript"/>
              </w:rPr>
              <w:t>a</w:t>
            </w:r>
          </w:p>
        </w:tc>
        <w:tc>
          <w:tcPr>
            <w:tcW w:w="437" w:type="pct"/>
            <w:noWrap/>
            <w:vAlign w:val="center"/>
            <w:hideMark/>
          </w:tcPr>
          <w:p w14:paraId="3228B03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51.35±1.25</w:t>
            </w:r>
            <w:r w:rsidRPr="0030515A">
              <w:rPr>
                <w:rFonts w:ascii="Times New Roman" w:hAnsi="Times New Roman"/>
                <w:sz w:val="22"/>
                <w:szCs w:val="22"/>
                <w:vertAlign w:val="superscript"/>
              </w:rPr>
              <w:t>b</w:t>
            </w:r>
          </w:p>
        </w:tc>
        <w:tc>
          <w:tcPr>
            <w:tcW w:w="438" w:type="pct"/>
            <w:noWrap/>
            <w:vAlign w:val="center"/>
            <w:hideMark/>
          </w:tcPr>
          <w:p w14:paraId="5DFDF737"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56.55±2.65</w:t>
            </w:r>
            <w:r w:rsidRPr="0030515A">
              <w:rPr>
                <w:rFonts w:ascii="Times New Roman" w:hAnsi="Times New Roman"/>
                <w:sz w:val="22"/>
                <w:szCs w:val="22"/>
                <w:vertAlign w:val="superscript"/>
              </w:rPr>
              <w:t>c</w:t>
            </w:r>
          </w:p>
        </w:tc>
        <w:tc>
          <w:tcPr>
            <w:tcW w:w="438" w:type="pct"/>
            <w:noWrap/>
            <w:vAlign w:val="center"/>
            <w:hideMark/>
          </w:tcPr>
          <w:p w14:paraId="7301D7C3"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45.45±2.45</w:t>
            </w:r>
            <w:r w:rsidRPr="0030515A">
              <w:rPr>
                <w:rFonts w:ascii="Times New Roman" w:hAnsi="Times New Roman"/>
                <w:sz w:val="22"/>
                <w:szCs w:val="22"/>
                <w:vertAlign w:val="superscript"/>
              </w:rPr>
              <w:t>d</w:t>
            </w:r>
          </w:p>
        </w:tc>
        <w:tc>
          <w:tcPr>
            <w:tcW w:w="438" w:type="pct"/>
            <w:noWrap/>
            <w:vAlign w:val="center"/>
            <w:hideMark/>
          </w:tcPr>
          <w:p w14:paraId="28BF4B6D"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39.00±0.00</w:t>
            </w:r>
            <w:r w:rsidRPr="0030515A">
              <w:rPr>
                <w:rFonts w:ascii="Times New Roman" w:hAnsi="Times New Roman"/>
                <w:sz w:val="22"/>
                <w:szCs w:val="22"/>
                <w:vertAlign w:val="superscript"/>
              </w:rPr>
              <w:t>e</w:t>
            </w:r>
          </w:p>
        </w:tc>
        <w:tc>
          <w:tcPr>
            <w:tcW w:w="438" w:type="pct"/>
            <w:noWrap/>
            <w:vAlign w:val="center"/>
            <w:hideMark/>
          </w:tcPr>
          <w:p w14:paraId="4DBD6A8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56.20±0.00</w:t>
            </w:r>
            <w:r w:rsidRPr="0030515A">
              <w:rPr>
                <w:rFonts w:ascii="Times New Roman" w:hAnsi="Times New Roman"/>
                <w:sz w:val="22"/>
                <w:szCs w:val="22"/>
                <w:vertAlign w:val="superscript"/>
              </w:rPr>
              <w:t>c</w:t>
            </w:r>
          </w:p>
        </w:tc>
        <w:tc>
          <w:tcPr>
            <w:tcW w:w="438" w:type="pct"/>
            <w:noWrap/>
            <w:vAlign w:val="center"/>
            <w:hideMark/>
          </w:tcPr>
          <w:p w14:paraId="76AD171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42.50±0.50</w:t>
            </w:r>
            <w:r w:rsidRPr="0030515A">
              <w:rPr>
                <w:rFonts w:ascii="Times New Roman" w:hAnsi="Times New Roman"/>
                <w:sz w:val="22"/>
                <w:szCs w:val="22"/>
                <w:vertAlign w:val="superscript"/>
              </w:rPr>
              <w:t>f</w:t>
            </w:r>
          </w:p>
        </w:tc>
        <w:tc>
          <w:tcPr>
            <w:tcW w:w="438" w:type="pct"/>
            <w:noWrap/>
            <w:vAlign w:val="center"/>
            <w:hideMark/>
          </w:tcPr>
          <w:p w14:paraId="695B707F"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37.00±0.00</w:t>
            </w:r>
            <w:r w:rsidRPr="0030515A">
              <w:rPr>
                <w:rFonts w:ascii="Times New Roman" w:hAnsi="Times New Roman"/>
                <w:sz w:val="22"/>
                <w:szCs w:val="22"/>
                <w:vertAlign w:val="superscript"/>
              </w:rPr>
              <w:t>g</w:t>
            </w:r>
          </w:p>
        </w:tc>
        <w:tc>
          <w:tcPr>
            <w:tcW w:w="438" w:type="pct"/>
            <w:noWrap/>
            <w:vAlign w:val="center"/>
            <w:hideMark/>
          </w:tcPr>
          <w:p w14:paraId="73F7995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38.60±1.60</w:t>
            </w:r>
            <w:r w:rsidRPr="0030515A">
              <w:rPr>
                <w:rFonts w:ascii="Times New Roman" w:hAnsi="Times New Roman"/>
                <w:sz w:val="22"/>
                <w:szCs w:val="22"/>
                <w:vertAlign w:val="superscript"/>
              </w:rPr>
              <w:t>h</w:t>
            </w:r>
          </w:p>
        </w:tc>
        <w:tc>
          <w:tcPr>
            <w:tcW w:w="438" w:type="pct"/>
            <w:noWrap/>
            <w:vAlign w:val="center"/>
            <w:hideMark/>
          </w:tcPr>
          <w:p w14:paraId="7CC1A8D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37.50±0.50</w:t>
            </w:r>
            <w:r w:rsidRPr="0030515A">
              <w:rPr>
                <w:rFonts w:ascii="Times New Roman" w:hAnsi="Times New Roman"/>
                <w:sz w:val="22"/>
                <w:szCs w:val="22"/>
                <w:vertAlign w:val="superscript"/>
              </w:rPr>
              <w:t>g</w:t>
            </w:r>
          </w:p>
        </w:tc>
      </w:tr>
      <w:tr w:rsidR="0054697C" w:rsidRPr="0030515A" w14:paraId="3948BF58" w14:textId="77777777" w:rsidTr="0030515A">
        <w:trPr>
          <w:trHeight w:val="151"/>
        </w:trPr>
        <w:tc>
          <w:tcPr>
            <w:tcW w:w="191" w:type="pct"/>
            <w:noWrap/>
            <w:vAlign w:val="center"/>
            <w:hideMark/>
          </w:tcPr>
          <w:p w14:paraId="5053196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150</w:t>
            </w:r>
          </w:p>
        </w:tc>
        <w:tc>
          <w:tcPr>
            <w:tcW w:w="434" w:type="pct"/>
            <w:noWrap/>
            <w:vAlign w:val="center"/>
            <w:hideMark/>
          </w:tcPr>
          <w:p w14:paraId="1F0363D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58.05±0.75</w:t>
            </w:r>
            <w:r w:rsidRPr="0030515A">
              <w:rPr>
                <w:rFonts w:ascii="Times New Roman" w:hAnsi="Times New Roman"/>
                <w:sz w:val="22"/>
                <w:szCs w:val="22"/>
                <w:vertAlign w:val="superscript"/>
              </w:rPr>
              <w:t>a</w:t>
            </w:r>
          </w:p>
        </w:tc>
        <w:tc>
          <w:tcPr>
            <w:tcW w:w="437" w:type="pct"/>
            <w:noWrap/>
            <w:vAlign w:val="center"/>
            <w:hideMark/>
          </w:tcPr>
          <w:p w14:paraId="6019B82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54.05±1.75</w:t>
            </w:r>
            <w:r w:rsidRPr="0030515A">
              <w:rPr>
                <w:rFonts w:ascii="Times New Roman" w:hAnsi="Times New Roman"/>
                <w:sz w:val="22"/>
                <w:szCs w:val="22"/>
                <w:vertAlign w:val="superscript"/>
              </w:rPr>
              <w:t>b</w:t>
            </w:r>
          </w:p>
        </w:tc>
        <w:tc>
          <w:tcPr>
            <w:tcW w:w="437" w:type="pct"/>
            <w:noWrap/>
            <w:vAlign w:val="center"/>
            <w:hideMark/>
          </w:tcPr>
          <w:p w14:paraId="55BB490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52.35±1.25</w:t>
            </w:r>
            <w:r w:rsidRPr="0030515A">
              <w:rPr>
                <w:rFonts w:ascii="Times New Roman" w:hAnsi="Times New Roman"/>
                <w:sz w:val="22"/>
                <w:szCs w:val="22"/>
                <w:vertAlign w:val="superscript"/>
              </w:rPr>
              <w:t>c</w:t>
            </w:r>
          </w:p>
        </w:tc>
        <w:tc>
          <w:tcPr>
            <w:tcW w:w="438" w:type="pct"/>
            <w:noWrap/>
            <w:vAlign w:val="center"/>
            <w:hideMark/>
          </w:tcPr>
          <w:p w14:paraId="0CEC56C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55.05±2.15</w:t>
            </w:r>
            <w:r w:rsidRPr="0030515A">
              <w:rPr>
                <w:rFonts w:ascii="Times New Roman" w:hAnsi="Times New Roman"/>
                <w:sz w:val="22"/>
                <w:szCs w:val="22"/>
                <w:vertAlign w:val="superscript"/>
              </w:rPr>
              <w:t>b</w:t>
            </w:r>
          </w:p>
        </w:tc>
        <w:tc>
          <w:tcPr>
            <w:tcW w:w="438" w:type="pct"/>
            <w:noWrap/>
            <w:vAlign w:val="center"/>
            <w:hideMark/>
          </w:tcPr>
          <w:p w14:paraId="61C8BDB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48.45±3.45</w:t>
            </w:r>
            <w:r w:rsidRPr="0030515A">
              <w:rPr>
                <w:rFonts w:ascii="Times New Roman" w:hAnsi="Times New Roman"/>
                <w:sz w:val="22"/>
                <w:szCs w:val="22"/>
                <w:vertAlign w:val="superscript"/>
              </w:rPr>
              <w:t>d</w:t>
            </w:r>
          </w:p>
        </w:tc>
        <w:tc>
          <w:tcPr>
            <w:tcW w:w="438" w:type="pct"/>
            <w:noWrap/>
            <w:vAlign w:val="center"/>
            <w:hideMark/>
          </w:tcPr>
          <w:p w14:paraId="6D24127D"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40.50±0.50</w:t>
            </w:r>
            <w:r w:rsidRPr="0030515A">
              <w:rPr>
                <w:rFonts w:ascii="Times New Roman" w:hAnsi="Times New Roman"/>
                <w:sz w:val="22"/>
                <w:szCs w:val="22"/>
                <w:vertAlign w:val="superscript"/>
              </w:rPr>
              <w:t>e</w:t>
            </w:r>
          </w:p>
        </w:tc>
        <w:tc>
          <w:tcPr>
            <w:tcW w:w="438" w:type="pct"/>
            <w:noWrap/>
            <w:vAlign w:val="center"/>
            <w:hideMark/>
          </w:tcPr>
          <w:p w14:paraId="1BE637E7"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61.20±0.00</w:t>
            </w:r>
            <w:r w:rsidRPr="0030515A">
              <w:rPr>
                <w:rFonts w:ascii="Times New Roman" w:hAnsi="Times New Roman"/>
                <w:sz w:val="22"/>
                <w:szCs w:val="22"/>
                <w:vertAlign w:val="superscript"/>
              </w:rPr>
              <w:t>f</w:t>
            </w:r>
          </w:p>
        </w:tc>
        <w:tc>
          <w:tcPr>
            <w:tcW w:w="438" w:type="pct"/>
            <w:noWrap/>
            <w:vAlign w:val="center"/>
            <w:hideMark/>
          </w:tcPr>
          <w:p w14:paraId="69FB615F"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43.50±0.50</w:t>
            </w:r>
            <w:r w:rsidRPr="0030515A">
              <w:rPr>
                <w:rFonts w:ascii="Times New Roman" w:hAnsi="Times New Roman"/>
                <w:sz w:val="22"/>
                <w:szCs w:val="22"/>
                <w:vertAlign w:val="superscript"/>
              </w:rPr>
              <w:t>g</w:t>
            </w:r>
          </w:p>
        </w:tc>
        <w:tc>
          <w:tcPr>
            <w:tcW w:w="438" w:type="pct"/>
            <w:noWrap/>
            <w:vAlign w:val="center"/>
            <w:hideMark/>
          </w:tcPr>
          <w:p w14:paraId="6BD36C26" w14:textId="77777777" w:rsidR="0054697C" w:rsidRPr="0030515A" w:rsidRDefault="0054697C" w:rsidP="00EF6544">
            <w:pPr>
              <w:jc w:val="center"/>
              <w:rPr>
                <w:rFonts w:ascii="Times New Roman" w:hAnsi="Times New Roman"/>
                <w:sz w:val="22"/>
                <w:szCs w:val="22"/>
              </w:rPr>
            </w:pPr>
            <w:bookmarkStart w:id="26" w:name="_Hlk168740612"/>
            <w:r w:rsidRPr="0030515A">
              <w:rPr>
                <w:rFonts w:ascii="Times New Roman" w:hAnsi="Times New Roman"/>
                <w:sz w:val="22"/>
                <w:szCs w:val="22"/>
              </w:rPr>
              <w:t>37.50±0.50</w:t>
            </w:r>
            <w:bookmarkEnd w:id="26"/>
            <w:r w:rsidRPr="0030515A">
              <w:rPr>
                <w:rFonts w:ascii="Times New Roman" w:hAnsi="Times New Roman"/>
                <w:sz w:val="22"/>
                <w:szCs w:val="22"/>
                <w:vertAlign w:val="superscript"/>
              </w:rPr>
              <w:t>h</w:t>
            </w:r>
          </w:p>
        </w:tc>
        <w:tc>
          <w:tcPr>
            <w:tcW w:w="438" w:type="pct"/>
            <w:noWrap/>
            <w:vAlign w:val="center"/>
            <w:hideMark/>
          </w:tcPr>
          <w:p w14:paraId="28E8EA90" w14:textId="77777777" w:rsidR="0054697C" w:rsidRPr="0030515A" w:rsidRDefault="0054697C" w:rsidP="00EF6544">
            <w:pPr>
              <w:jc w:val="center"/>
              <w:rPr>
                <w:rFonts w:ascii="Times New Roman" w:hAnsi="Times New Roman"/>
                <w:sz w:val="22"/>
                <w:szCs w:val="22"/>
              </w:rPr>
            </w:pPr>
            <w:bookmarkStart w:id="27" w:name="_Hlk168740600"/>
            <w:r w:rsidRPr="0030515A">
              <w:rPr>
                <w:rFonts w:ascii="Times New Roman" w:hAnsi="Times New Roman"/>
                <w:sz w:val="22"/>
                <w:szCs w:val="22"/>
              </w:rPr>
              <w:t>39.10±2.10</w:t>
            </w:r>
            <w:bookmarkEnd w:id="27"/>
            <w:r w:rsidRPr="0030515A">
              <w:rPr>
                <w:rFonts w:ascii="Times New Roman" w:hAnsi="Times New Roman"/>
                <w:sz w:val="22"/>
                <w:szCs w:val="22"/>
                <w:vertAlign w:val="superscript"/>
              </w:rPr>
              <w:t>e</w:t>
            </w:r>
          </w:p>
        </w:tc>
        <w:tc>
          <w:tcPr>
            <w:tcW w:w="438" w:type="pct"/>
            <w:noWrap/>
            <w:vAlign w:val="center"/>
            <w:hideMark/>
          </w:tcPr>
          <w:p w14:paraId="0A7B5A6D" w14:textId="77777777" w:rsidR="0054697C" w:rsidRPr="0030515A" w:rsidRDefault="0054697C" w:rsidP="00EF6544">
            <w:pPr>
              <w:jc w:val="center"/>
              <w:rPr>
                <w:rFonts w:ascii="Times New Roman" w:hAnsi="Times New Roman"/>
                <w:sz w:val="22"/>
                <w:szCs w:val="22"/>
              </w:rPr>
            </w:pPr>
            <w:bookmarkStart w:id="28" w:name="_Hlk168740621"/>
            <w:r w:rsidRPr="0030515A">
              <w:rPr>
                <w:rFonts w:ascii="Times New Roman" w:hAnsi="Times New Roman"/>
                <w:sz w:val="22"/>
                <w:szCs w:val="22"/>
              </w:rPr>
              <w:t>38.00±1.00</w:t>
            </w:r>
            <w:bookmarkEnd w:id="28"/>
            <w:r w:rsidRPr="0030515A">
              <w:rPr>
                <w:rFonts w:ascii="Times New Roman" w:hAnsi="Times New Roman"/>
                <w:sz w:val="22"/>
                <w:szCs w:val="22"/>
                <w:vertAlign w:val="superscript"/>
              </w:rPr>
              <w:t>e</w:t>
            </w:r>
          </w:p>
        </w:tc>
      </w:tr>
      <w:tr w:rsidR="0054697C" w:rsidRPr="0030515A" w14:paraId="6AC18E6B" w14:textId="77777777" w:rsidTr="0030515A">
        <w:trPr>
          <w:trHeight w:val="151"/>
        </w:trPr>
        <w:tc>
          <w:tcPr>
            <w:tcW w:w="191" w:type="pct"/>
            <w:noWrap/>
            <w:vAlign w:val="center"/>
            <w:hideMark/>
          </w:tcPr>
          <w:p w14:paraId="36E1723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180</w:t>
            </w:r>
          </w:p>
        </w:tc>
        <w:tc>
          <w:tcPr>
            <w:tcW w:w="434" w:type="pct"/>
            <w:noWrap/>
            <w:vAlign w:val="center"/>
            <w:hideMark/>
          </w:tcPr>
          <w:p w14:paraId="01E70990" w14:textId="77777777" w:rsidR="0054697C" w:rsidRPr="0030515A" w:rsidRDefault="0054697C" w:rsidP="00EF6544">
            <w:pPr>
              <w:jc w:val="center"/>
              <w:rPr>
                <w:rFonts w:ascii="Times New Roman" w:hAnsi="Times New Roman"/>
                <w:sz w:val="22"/>
                <w:szCs w:val="22"/>
              </w:rPr>
            </w:pPr>
            <w:bookmarkStart w:id="29" w:name="_Hlk168740161"/>
            <w:r w:rsidRPr="0030515A">
              <w:rPr>
                <w:rFonts w:ascii="Times New Roman" w:hAnsi="Times New Roman"/>
                <w:sz w:val="22"/>
                <w:szCs w:val="22"/>
              </w:rPr>
              <w:t>61.55±3.25</w:t>
            </w:r>
            <w:bookmarkEnd w:id="29"/>
            <w:r w:rsidRPr="0030515A">
              <w:rPr>
                <w:rFonts w:ascii="Times New Roman" w:hAnsi="Times New Roman"/>
                <w:sz w:val="22"/>
                <w:szCs w:val="22"/>
                <w:vertAlign w:val="superscript"/>
              </w:rPr>
              <w:t>a</w:t>
            </w:r>
          </w:p>
        </w:tc>
        <w:tc>
          <w:tcPr>
            <w:tcW w:w="437" w:type="pct"/>
            <w:noWrap/>
            <w:vAlign w:val="center"/>
            <w:hideMark/>
          </w:tcPr>
          <w:p w14:paraId="1766968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57.05±0.25</w:t>
            </w:r>
            <w:r w:rsidRPr="0030515A">
              <w:rPr>
                <w:rFonts w:ascii="Times New Roman" w:hAnsi="Times New Roman"/>
                <w:sz w:val="22"/>
                <w:szCs w:val="22"/>
                <w:vertAlign w:val="superscript"/>
              </w:rPr>
              <w:t>b</w:t>
            </w:r>
          </w:p>
        </w:tc>
        <w:tc>
          <w:tcPr>
            <w:tcW w:w="437" w:type="pct"/>
            <w:noWrap/>
            <w:vAlign w:val="center"/>
            <w:hideMark/>
          </w:tcPr>
          <w:p w14:paraId="55A9A23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56.35±1.25</w:t>
            </w:r>
            <w:r w:rsidRPr="0030515A">
              <w:rPr>
                <w:rFonts w:ascii="Times New Roman" w:hAnsi="Times New Roman"/>
                <w:sz w:val="22"/>
                <w:szCs w:val="22"/>
                <w:vertAlign w:val="superscript"/>
              </w:rPr>
              <w:t>c</w:t>
            </w:r>
          </w:p>
        </w:tc>
        <w:tc>
          <w:tcPr>
            <w:tcW w:w="438" w:type="pct"/>
            <w:noWrap/>
            <w:vAlign w:val="center"/>
            <w:hideMark/>
          </w:tcPr>
          <w:p w14:paraId="67C21643"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56.05±1.15</w:t>
            </w:r>
            <w:r w:rsidRPr="0030515A">
              <w:rPr>
                <w:rFonts w:ascii="Times New Roman" w:hAnsi="Times New Roman"/>
                <w:sz w:val="22"/>
                <w:szCs w:val="22"/>
                <w:vertAlign w:val="superscript"/>
              </w:rPr>
              <w:t>c</w:t>
            </w:r>
          </w:p>
        </w:tc>
        <w:tc>
          <w:tcPr>
            <w:tcW w:w="438" w:type="pct"/>
            <w:noWrap/>
            <w:vAlign w:val="center"/>
            <w:hideMark/>
          </w:tcPr>
          <w:p w14:paraId="1BDCFE3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47.95±2.95</w:t>
            </w:r>
            <w:r w:rsidRPr="0030515A">
              <w:rPr>
                <w:rFonts w:ascii="Times New Roman" w:hAnsi="Times New Roman"/>
                <w:sz w:val="22"/>
                <w:szCs w:val="22"/>
                <w:vertAlign w:val="superscript"/>
              </w:rPr>
              <w:t>a</w:t>
            </w:r>
          </w:p>
        </w:tc>
        <w:tc>
          <w:tcPr>
            <w:tcW w:w="438" w:type="pct"/>
            <w:noWrap/>
            <w:vAlign w:val="center"/>
            <w:hideMark/>
          </w:tcPr>
          <w:p w14:paraId="0810E00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40.50±1.50</w:t>
            </w:r>
            <w:r w:rsidRPr="0030515A">
              <w:rPr>
                <w:rFonts w:ascii="Times New Roman" w:hAnsi="Times New Roman"/>
                <w:sz w:val="22"/>
                <w:szCs w:val="22"/>
                <w:vertAlign w:val="superscript"/>
              </w:rPr>
              <w:t>d</w:t>
            </w:r>
          </w:p>
        </w:tc>
        <w:tc>
          <w:tcPr>
            <w:tcW w:w="438" w:type="pct"/>
            <w:noWrap/>
            <w:vAlign w:val="center"/>
            <w:hideMark/>
          </w:tcPr>
          <w:p w14:paraId="0A6ECC1A" w14:textId="77777777" w:rsidR="0054697C" w:rsidRPr="0030515A" w:rsidRDefault="0054697C" w:rsidP="00EF6544">
            <w:pPr>
              <w:jc w:val="center"/>
              <w:rPr>
                <w:rFonts w:ascii="Times New Roman" w:hAnsi="Times New Roman"/>
                <w:sz w:val="22"/>
                <w:szCs w:val="22"/>
              </w:rPr>
            </w:pPr>
            <w:bookmarkStart w:id="30" w:name="_Hlk168740185"/>
            <w:r w:rsidRPr="0030515A">
              <w:rPr>
                <w:rFonts w:ascii="Times New Roman" w:hAnsi="Times New Roman"/>
                <w:sz w:val="22"/>
                <w:szCs w:val="22"/>
              </w:rPr>
              <w:t>68.20±1.00</w:t>
            </w:r>
            <w:bookmarkEnd w:id="30"/>
            <w:r w:rsidRPr="0030515A">
              <w:rPr>
                <w:rFonts w:ascii="Times New Roman" w:hAnsi="Times New Roman"/>
                <w:sz w:val="22"/>
                <w:szCs w:val="22"/>
                <w:vertAlign w:val="superscript"/>
              </w:rPr>
              <w:t>e</w:t>
            </w:r>
          </w:p>
        </w:tc>
        <w:tc>
          <w:tcPr>
            <w:tcW w:w="438" w:type="pct"/>
            <w:noWrap/>
            <w:vAlign w:val="center"/>
            <w:hideMark/>
          </w:tcPr>
          <w:p w14:paraId="5798C25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44.50±0.50</w:t>
            </w:r>
            <w:r w:rsidRPr="0030515A">
              <w:rPr>
                <w:rFonts w:ascii="Times New Roman" w:hAnsi="Times New Roman"/>
                <w:sz w:val="22"/>
                <w:szCs w:val="22"/>
                <w:vertAlign w:val="superscript"/>
              </w:rPr>
              <w:t>f</w:t>
            </w:r>
          </w:p>
        </w:tc>
        <w:tc>
          <w:tcPr>
            <w:tcW w:w="438" w:type="pct"/>
            <w:noWrap/>
            <w:vAlign w:val="center"/>
            <w:hideMark/>
          </w:tcPr>
          <w:p w14:paraId="1A641C42"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38.00±0.00</w:t>
            </w:r>
            <w:r w:rsidRPr="0030515A">
              <w:rPr>
                <w:rFonts w:ascii="Times New Roman" w:hAnsi="Times New Roman"/>
                <w:sz w:val="22"/>
                <w:szCs w:val="22"/>
                <w:vertAlign w:val="superscript"/>
              </w:rPr>
              <w:t>g</w:t>
            </w:r>
          </w:p>
        </w:tc>
        <w:tc>
          <w:tcPr>
            <w:tcW w:w="438" w:type="pct"/>
            <w:noWrap/>
            <w:vAlign w:val="center"/>
            <w:hideMark/>
          </w:tcPr>
          <w:p w14:paraId="0D9CE09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40.10±1.10</w:t>
            </w:r>
            <w:r w:rsidRPr="0030515A">
              <w:rPr>
                <w:rFonts w:ascii="Times New Roman" w:hAnsi="Times New Roman"/>
                <w:sz w:val="22"/>
                <w:szCs w:val="22"/>
                <w:vertAlign w:val="superscript"/>
              </w:rPr>
              <w:t>d</w:t>
            </w:r>
          </w:p>
        </w:tc>
        <w:tc>
          <w:tcPr>
            <w:tcW w:w="438" w:type="pct"/>
            <w:noWrap/>
            <w:vAlign w:val="center"/>
            <w:hideMark/>
          </w:tcPr>
          <w:p w14:paraId="5661388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38.00±0.00</w:t>
            </w:r>
            <w:r w:rsidRPr="0030515A">
              <w:rPr>
                <w:rFonts w:ascii="Times New Roman" w:hAnsi="Times New Roman"/>
                <w:sz w:val="22"/>
                <w:szCs w:val="22"/>
                <w:vertAlign w:val="superscript"/>
              </w:rPr>
              <w:t>g</w:t>
            </w:r>
          </w:p>
        </w:tc>
      </w:tr>
      <w:tr w:rsidR="0054697C" w:rsidRPr="0030515A" w14:paraId="79556864" w14:textId="77777777" w:rsidTr="0030515A">
        <w:trPr>
          <w:trHeight w:val="151"/>
        </w:trPr>
        <w:tc>
          <w:tcPr>
            <w:tcW w:w="191" w:type="pct"/>
            <w:noWrap/>
            <w:vAlign w:val="center"/>
            <w:hideMark/>
          </w:tcPr>
          <w:p w14:paraId="1E818BBF"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210</w:t>
            </w:r>
          </w:p>
        </w:tc>
        <w:tc>
          <w:tcPr>
            <w:tcW w:w="434" w:type="pct"/>
            <w:noWrap/>
            <w:vAlign w:val="center"/>
            <w:hideMark/>
          </w:tcPr>
          <w:p w14:paraId="6ADACEF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67.55±1.25</w:t>
            </w:r>
            <w:r w:rsidRPr="0030515A">
              <w:rPr>
                <w:rFonts w:ascii="Times New Roman" w:hAnsi="Times New Roman"/>
                <w:sz w:val="22"/>
                <w:szCs w:val="22"/>
                <w:vertAlign w:val="superscript"/>
              </w:rPr>
              <w:t>a</w:t>
            </w:r>
          </w:p>
        </w:tc>
        <w:tc>
          <w:tcPr>
            <w:tcW w:w="437" w:type="pct"/>
            <w:noWrap/>
            <w:vAlign w:val="center"/>
            <w:hideMark/>
          </w:tcPr>
          <w:p w14:paraId="6741C20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57.05±0.25</w:t>
            </w:r>
            <w:r w:rsidRPr="0030515A">
              <w:rPr>
                <w:rFonts w:ascii="Times New Roman" w:hAnsi="Times New Roman"/>
                <w:sz w:val="22"/>
                <w:szCs w:val="22"/>
                <w:vertAlign w:val="superscript"/>
              </w:rPr>
              <w:t>b</w:t>
            </w:r>
          </w:p>
        </w:tc>
        <w:tc>
          <w:tcPr>
            <w:tcW w:w="437" w:type="pct"/>
            <w:noWrap/>
            <w:vAlign w:val="center"/>
            <w:hideMark/>
          </w:tcPr>
          <w:p w14:paraId="60BC5AB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56.85±0.75</w:t>
            </w:r>
            <w:r w:rsidRPr="0030515A">
              <w:rPr>
                <w:rFonts w:ascii="Times New Roman" w:hAnsi="Times New Roman"/>
                <w:sz w:val="22"/>
                <w:szCs w:val="22"/>
                <w:vertAlign w:val="superscript"/>
              </w:rPr>
              <w:t>b</w:t>
            </w:r>
          </w:p>
        </w:tc>
        <w:tc>
          <w:tcPr>
            <w:tcW w:w="438" w:type="pct"/>
            <w:noWrap/>
            <w:vAlign w:val="center"/>
            <w:hideMark/>
          </w:tcPr>
          <w:p w14:paraId="34F1A4E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57.55±1.65</w:t>
            </w:r>
            <w:r w:rsidRPr="0030515A">
              <w:rPr>
                <w:rFonts w:ascii="Times New Roman" w:hAnsi="Times New Roman"/>
                <w:sz w:val="22"/>
                <w:szCs w:val="22"/>
                <w:vertAlign w:val="superscript"/>
              </w:rPr>
              <w:t>b</w:t>
            </w:r>
          </w:p>
        </w:tc>
        <w:tc>
          <w:tcPr>
            <w:tcW w:w="438" w:type="pct"/>
            <w:noWrap/>
            <w:vAlign w:val="center"/>
            <w:hideMark/>
          </w:tcPr>
          <w:p w14:paraId="354F29A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51.45±2.45</w:t>
            </w:r>
            <w:r w:rsidRPr="0030515A">
              <w:rPr>
                <w:rFonts w:ascii="Times New Roman" w:hAnsi="Times New Roman"/>
                <w:sz w:val="22"/>
                <w:szCs w:val="22"/>
                <w:vertAlign w:val="superscript"/>
              </w:rPr>
              <w:t>c</w:t>
            </w:r>
          </w:p>
        </w:tc>
        <w:tc>
          <w:tcPr>
            <w:tcW w:w="438" w:type="pct"/>
            <w:noWrap/>
            <w:vAlign w:val="center"/>
            <w:hideMark/>
          </w:tcPr>
          <w:p w14:paraId="38FCA97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43.50±0.50</w:t>
            </w:r>
            <w:r w:rsidRPr="0030515A">
              <w:rPr>
                <w:rFonts w:ascii="Times New Roman" w:hAnsi="Times New Roman"/>
                <w:sz w:val="22"/>
                <w:szCs w:val="22"/>
                <w:vertAlign w:val="superscript"/>
              </w:rPr>
              <w:t>d</w:t>
            </w:r>
          </w:p>
        </w:tc>
        <w:tc>
          <w:tcPr>
            <w:tcW w:w="438" w:type="pct"/>
            <w:noWrap/>
            <w:vAlign w:val="center"/>
            <w:hideMark/>
          </w:tcPr>
          <w:p w14:paraId="4FFDA82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69.70±0.50</w:t>
            </w:r>
            <w:r w:rsidRPr="0030515A">
              <w:rPr>
                <w:rFonts w:ascii="Times New Roman" w:hAnsi="Times New Roman"/>
                <w:sz w:val="22"/>
                <w:szCs w:val="22"/>
                <w:vertAlign w:val="superscript"/>
              </w:rPr>
              <w:t>e</w:t>
            </w:r>
          </w:p>
        </w:tc>
        <w:tc>
          <w:tcPr>
            <w:tcW w:w="438" w:type="pct"/>
            <w:noWrap/>
            <w:vAlign w:val="center"/>
            <w:hideMark/>
          </w:tcPr>
          <w:p w14:paraId="51298270"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46.50±0.50</w:t>
            </w:r>
            <w:r w:rsidRPr="0030515A">
              <w:rPr>
                <w:rFonts w:ascii="Times New Roman" w:hAnsi="Times New Roman"/>
                <w:sz w:val="22"/>
                <w:szCs w:val="22"/>
                <w:vertAlign w:val="superscript"/>
              </w:rPr>
              <w:t>f</w:t>
            </w:r>
          </w:p>
        </w:tc>
        <w:tc>
          <w:tcPr>
            <w:tcW w:w="438" w:type="pct"/>
            <w:noWrap/>
            <w:vAlign w:val="center"/>
            <w:hideMark/>
          </w:tcPr>
          <w:p w14:paraId="407DF67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39.50±0.50</w:t>
            </w:r>
            <w:r w:rsidRPr="0030515A">
              <w:rPr>
                <w:rFonts w:ascii="Times New Roman" w:hAnsi="Times New Roman"/>
                <w:sz w:val="22"/>
                <w:szCs w:val="22"/>
                <w:vertAlign w:val="superscript"/>
              </w:rPr>
              <w:t>g</w:t>
            </w:r>
          </w:p>
        </w:tc>
        <w:tc>
          <w:tcPr>
            <w:tcW w:w="438" w:type="pct"/>
            <w:noWrap/>
            <w:vAlign w:val="center"/>
            <w:hideMark/>
          </w:tcPr>
          <w:p w14:paraId="3B648BF8"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39.60±0.60</w:t>
            </w:r>
            <w:r w:rsidRPr="0030515A">
              <w:rPr>
                <w:rFonts w:ascii="Times New Roman" w:hAnsi="Times New Roman"/>
                <w:sz w:val="22"/>
                <w:szCs w:val="22"/>
                <w:vertAlign w:val="superscript"/>
              </w:rPr>
              <w:t>g</w:t>
            </w:r>
          </w:p>
        </w:tc>
        <w:tc>
          <w:tcPr>
            <w:tcW w:w="438" w:type="pct"/>
            <w:noWrap/>
            <w:vAlign w:val="center"/>
            <w:hideMark/>
          </w:tcPr>
          <w:p w14:paraId="1B5A7C0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40.00±2.00</w:t>
            </w:r>
            <w:r w:rsidRPr="0030515A">
              <w:rPr>
                <w:rFonts w:ascii="Times New Roman" w:hAnsi="Times New Roman"/>
                <w:sz w:val="22"/>
                <w:szCs w:val="22"/>
                <w:vertAlign w:val="superscript"/>
              </w:rPr>
              <w:t>g</w:t>
            </w:r>
          </w:p>
        </w:tc>
      </w:tr>
      <w:tr w:rsidR="0054697C" w:rsidRPr="0030515A" w14:paraId="74AA504C" w14:textId="77777777" w:rsidTr="0030515A">
        <w:trPr>
          <w:trHeight w:val="151"/>
        </w:trPr>
        <w:tc>
          <w:tcPr>
            <w:tcW w:w="191" w:type="pct"/>
            <w:noWrap/>
            <w:vAlign w:val="center"/>
            <w:hideMark/>
          </w:tcPr>
          <w:p w14:paraId="5C92BF9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240</w:t>
            </w:r>
          </w:p>
        </w:tc>
        <w:tc>
          <w:tcPr>
            <w:tcW w:w="434" w:type="pct"/>
            <w:noWrap/>
            <w:vAlign w:val="center"/>
            <w:hideMark/>
          </w:tcPr>
          <w:p w14:paraId="04CCAFB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72.05±0.75</w:t>
            </w:r>
            <w:r w:rsidRPr="0030515A">
              <w:rPr>
                <w:rFonts w:ascii="Times New Roman" w:hAnsi="Times New Roman"/>
                <w:sz w:val="22"/>
                <w:szCs w:val="22"/>
                <w:vertAlign w:val="superscript"/>
              </w:rPr>
              <w:t>a</w:t>
            </w:r>
          </w:p>
        </w:tc>
        <w:tc>
          <w:tcPr>
            <w:tcW w:w="437" w:type="pct"/>
            <w:noWrap/>
            <w:vAlign w:val="center"/>
            <w:hideMark/>
          </w:tcPr>
          <w:p w14:paraId="3B7CD6BE"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57.55±1.25</w:t>
            </w:r>
            <w:r w:rsidRPr="0030515A">
              <w:rPr>
                <w:rFonts w:ascii="Times New Roman" w:hAnsi="Times New Roman"/>
                <w:sz w:val="22"/>
                <w:szCs w:val="22"/>
                <w:vertAlign w:val="superscript"/>
              </w:rPr>
              <w:t>b</w:t>
            </w:r>
          </w:p>
        </w:tc>
        <w:tc>
          <w:tcPr>
            <w:tcW w:w="437" w:type="pct"/>
            <w:noWrap/>
            <w:vAlign w:val="center"/>
            <w:hideMark/>
          </w:tcPr>
          <w:p w14:paraId="3F470EC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58.85±0.25</w:t>
            </w:r>
            <w:r w:rsidRPr="0030515A">
              <w:rPr>
                <w:rFonts w:ascii="Times New Roman" w:hAnsi="Times New Roman"/>
                <w:sz w:val="22"/>
                <w:szCs w:val="22"/>
                <w:vertAlign w:val="superscript"/>
              </w:rPr>
              <w:t>c</w:t>
            </w:r>
          </w:p>
        </w:tc>
        <w:tc>
          <w:tcPr>
            <w:tcW w:w="438" w:type="pct"/>
            <w:noWrap/>
            <w:vAlign w:val="center"/>
            <w:hideMark/>
          </w:tcPr>
          <w:p w14:paraId="240E439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58.55±1.65</w:t>
            </w:r>
            <w:r w:rsidRPr="0030515A">
              <w:rPr>
                <w:rFonts w:ascii="Times New Roman" w:hAnsi="Times New Roman"/>
                <w:sz w:val="22"/>
                <w:szCs w:val="22"/>
                <w:vertAlign w:val="superscript"/>
              </w:rPr>
              <w:t>c</w:t>
            </w:r>
          </w:p>
        </w:tc>
        <w:tc>
          <w:tcPr>
            <w:tcW w:w="438" w:type="pct"/>
            <w:noWrap/>
            <w:vAlign w:val="center"/>
            <w:hideMark/>
          </w:tcPr>
          <w:p w14:paraId="52435E7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53.45±1.45</w:t>
            </w:r>
            <w:r w:rsidRPr="0030515A">
              <w:rPr>
                <w:rFonts w:ascii="Times New Roman" w:hAnsi="Times New Roman"/>
                <w:sz w:val="22"/>
                <w:szCs w:val="22"/>
                <w:vertAlign w:val="superscript"/>
              </w:rPr>
              <w:t>d</w:t>
            </w:r>
          </w:p>
        </w:tc>
        <w:tc>
          <w:tcPr>
            <w:tcW w:w="438" w:type="pct"/>
            <w:noWrap/>
            <w:vAlign w:val="center"/>
            <w:hideMark/>
          </w:tcPr>
          <w:p w14:paraId="7D8B723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44.00±0.00</w:t>
            </w:r>
            <w:r w:rsidRPr="0030515A">
              <w:rPr>
                <w:rFonts w:ascii="Times New Roman" w:hAnsi="Times New Roman"/>
                <w:sz w:val="22"/>
                <w:szCs w:val="22"/>
                <w:vertAlign w:val="superscript"/>
              </w:rPr>
              <w:t>e</w:t>
            </w:r>
          </w:p>
        </w:tc>
        <w:tc>
          <w:tcPr>
            <w:tcW w:w="438" w:type="pct"/>
            <w:noWrap/>
            <w:vAlign w:val="center"/>
            <w:hideMark/>
          </w:tcPr>
          <w:p w14:paraId="69AA6FC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73.20±2.00</w:t>
            </w:r>
            <w:r w:rsidRPr="0030515A">
              <w:rPr>
                <w:rFonts w:ascii="Times New Roman" w:hAnsi="Times New Roman"/>
                <w:sz w:val="22"/>
                <w:szCs w:val="22"/>
                <w:vertAlign w:val="superscript"/>
              </w:rPr>
              <w:t>a</w:t>
            </w:r>
          </w:p>
        </w:tc>
        <w:tc>
          <w:tcPr>
            <w:tcW w:w="438" w:type="pct"/>
            <w:noWrap/>
            <w:vAlign w:val="center"/>
            <w:hideMark/>
          </w:tcPr>
          <w:p w14:paraId="4A8F8C4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47.00±0.00</w:t>
            </w:r>
            <w:r w:rsidRPr="0030515A">
              <w:rPr>
                <w:rFonts w:ascii="Times New Roman" w:hAnsi="Times New Roman"/>
                <w:sz w:val="22"/>
                <w:szCs w:val="22"/>
                <w:vertAlign w:val="superscript"/>
              </w:rPr>
              <w:t>f</w:t>
            </w:r>
          </w:p>
        </w:tc>
        <w:tc>
          <w:tcPr>
            <w:tcW w:w="438" w:type="pct"/>
            <w:noWrap/>
            <w:vAlign w:val="center"/>
            <w:hideMark/>
          </w:tcPr>
          <w:p w14:paraId="0006196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39.00±0.00</w:t>
            </w:r>
            <w:r w:rsidRPr="0030515A">
              <w:rPr>
                <w:rFonts w:ascii="Times New Roman" w:hAnsi="Times New Roman"/>
                <w:sz w:val="22"/>
                <w:szCs w:val="22"/>
                <w:vertAlign w:val="superscript"/>
              </w:rPr>
              <w:t>g</w:t>
            </w:r>
          </w:p>
        </w:tc>
        <w:tc>
          <w:tcPr>
            <w:tcW w:w="438" w:type="pct"/>
            <w:noWrap/>
            <w:vAlign w:val="center"/>
            <w:hideMark/>
          </w:tcPr>
          <w:p w14:paraId="0508429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43.10±0.10</w:t>
            </w:r>
            <w:r w:rsidRPr="0030515A">
              <w:rPr>
                <w:rFonts w:ascii="Times New Roman" w:hAnsi="Times New Roman"/>
                <w:sz w:val="22"/>
                <w:szCs w:val="22"/>
                <w:vertAlign w:val="superscript"/>
              </w:rPr>
              <w:t>e</w:t>
            </w:r>
          </w:p>
        </w:tc>
        <w:tc>
          <w:tcPr>
            <w:tcW w:w="438" w:type="pct"/>
            <w:noWrap/>
            <w:vAlign w:val="center"/>
            <w:hideMark/>
          </w:tcPr>
          <w:p w14:paraId="28EF0547"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41.50±2.50</w:t>
            </w:r>
            <w:r w:rsidRPr="0030515A">
              <w:rPr>
                <w:rFonts w:ascii="Times New Roman" w:hAnsi="Times New Roman"/>
                <w:sz w:val="22"/>
                <w:szCs w:val="22"/>
                <w:vertAlign w:val="superscript"/>
              </w:rPr>
              <w:t>h</w:t>
            </w:r>
          </w:p>
        </w:tc>
      </w:tr>
      <w:tr w:rsidR="0054697C" w:rsidRPr="0030515A" w14:paraId="018D4429" w14:textId="77777777" w:rsidTr="0030515A">
        <w:trPr>
          <w:trHeight w:val="151"/>
        </w:trPr>
        <w:tc>
          <w:tcPr>
            <w:tcW w:w="191" w:type="pct"/>
            <w:noWrap/>
            <w:vAlign w:val="center"/>
            <w:hideMark/>
          </w:tcPr>
          <w:p w14:paraId="44D763A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270</w:t>
            </w:r>
          </w:p>
        </w:tc>
        <w:tc>
          <w:tcPr>
            <w:tcW w:w="434" w:type="pct"/>
            <w:noWrap/>
            <w:vAlign w:val="center"/>
            <w:hideMark/>
          </w:tcPr>
          <w:p w14:paraId="1615E03F"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75.55±0.75</w:t>
            </w:r>
            <w:r w:rsidRPr="0030515A">
              <w:rPr>
                <w:rFonts w:ascii="Times New Roman" w:hAnsi="Times New Roman"/>
                <w:sz w:val="22"/>
                <w:szCs w:val="22"/>
                <w:vertAlign w:val="superscript"/>
              </w:rPr>
              <w:t>a</w:t>
            </w:r>
          </w:p>
        </w:tc>
        <w:tc>
          <w:tcPr>
            <w:tcW w:w="437" w:type="pct"/>
            <w:noWrap/>
            <w:vAlign w:val="center"/>
            <w:hideMark/>
          </w:tcPr>
          <w:p w14:paraId="604892A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64.05±1.75</w:t>
            </w:r>
            <w:r w:rsidRPr="0030515A">
              <w:rPr>
                <w:rFonts w:ascii="Times New Roman" w:hAnsi="Times New Roman"/>
                <w:sz w:val="22"/>
                <w:szCs w:val="22"/>
                <w:vertAlign w:val="superscript"/>
              </w:rPr>
              <w:t>b</w:t>
            </w:r>
          </w:p>
        </w:tc>
        <w:tc>
          <w:tcPr>
            <w:tcW w:w="437" w:type="pct"/>
            <w:noWrap/>
            <w:vAlign w:val="center"/>
            <w:hideMark/>
          </w:tcPr>
          <w:p w14:paraId="5B2FBCC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61.85±0.75</w:t>
            </w:r>
            <w:r w:rsidRPr="0030515A">
              <w:rPr>
                <w:rFonts w:ascii="Times New Roman" w:hAnsi="Times New Roman"/>
                <w:sz w:val="22"/>
                <w:szCs w:val="22"/>
                <w:vertAlign w:val="superscript"/>
              </w:rPr>
              <w:t>a</w:t>
            </w:r>
          </w:p>
        </w:tc>
        <w:tc>
          <w:tcPr>
            <w:tcW w:w="438" w:type="pct"/>
            <w:noWrap/>
            <w:vAlign w:val="center"/>
            <w:hideMark/>
          </w:tcPr>
          <w:p w14:paraId="51692402"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63.55±2.65</w:t>
            </w:r>
            <w:r w:rsidRPr="0030515A">
              <w:rPr>
                <w:rFonts w:ascii="Times New Roman" w:hAnsi="Times New Roman"/>
                <w:sz w:val="22"/>
                <w:szCs w:val="22"/>
                <w:vertAlign w:val="superscript"/>
              </w:rPr>
              <w:t>b</w:t>
            </w:r>
          </w:p>
        </w:tc>
        <w:tc>
          <w:tcPr>
            <w:tcW w:w="438" w:type="pct"/>
            <w:noWrap/>
            <w:vAlign w:val="center"/>
            <w:hideMark/>
          </w:tcPr>
          <w:p w14:paraId="4997502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56.95±2.95</w:t>
            </w:r>
            <w:r w:rsidRPr="0030515A">
              <w:rPr>
                <w:rFonts w:ascii="Times New Roman" w:hAnsi="Times New Roman"/>
                <w:sz w:val="22"/>
                <w:szCs w:val="22"/>
                <w:vertAlign w:val="superscript"/>
              </w:rPr>
              <w:t>c</w:t>
            </w:r>
          </w:p>
        </w:tc>
        <w:tc>
          <w:tcPr>
            <w:tcW w:w="438" w:type="pct"/>
            <w:noWrap/>
            <w:vAlign w:val="center"/>
            <w:hideMark/>
          </w:tcPr>
          <w:p w14:paraId="4CEA791A"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45.50±0.50</w:t>
            </w:r>
            <w:r w:rsidRPr="0030515A">
              <w:rPr>
                <w:rFonts w:ascii="Times New Roman" w:hAnsi="Times New Roman"/>
                <w:sz w:val="22"/>
                <w:szCs w:val="22"/>
                <w:vertAlign w:val="superscript"/>
              </w:rPr>
              <w:t>d</w:t>
            </w:r>
          </w:p>
        </w:tc>
        <w:tc>
          <w:tcPr>
            <w:tcW w:w="438" w:type="pct"/>
            <w:noWrap/>
            <w:vAlign w:val="center"/>
            <w:hideMark/>
          </w:tcPr>
          <w:p w14:paraId="5A34B63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76.70±3.50</w:t>
            </w:r>
            <w:r w:rsidRPr="0030515A">
              <w:rPr>
                <w:rFonts w:ascii="Times New Roman" w:hAnsi="Times New Roman"/>
                <w:sz w:val="22"/>
                <w:szCs w:val="22"/>
                <w:vertAlign w:val="superscript"/>
              </w:rPr>
              <w:t>a</w:t>
            </w:r>
          </w:p>
        </w:tc>
        <w:tc>
          <w:tcPr>
            <w:tcW w:w="438" w:type="pct"/>
            <w:noWrap/>
            <w:vAlign w:val="center"/>
            <w:hideMark/>
          </w:tcPr>
          <w:p w14:paraId="333FE2D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46.00±1.00</w:t>
            </w:r>
            <w:r w:rsidRPr="0030515A">
              <w:rPr>
                <w:rFonts w:ascii="Times New Roman" w:hAnsi="Times New Roman"/>
                <w:sz w:val="22"/>
                <w:szCs w:val="22"/>
                <w:vertAlign w:val="superscript"/>
              </w:rPr>
              <w:t>d</w:t>
            </w:r>
          </w:p>
        </w:tc>
        <w:tc>
          <w:tcPr>
            <w:tcW w:w="438" w:type="pct"/>
            <w:noWrap/>
            <w:vAlign w:val="center"/>
            <w:hideMark/>
          </w:tcPr>
          <w:p w14:paraId="34EDC059"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42.00±0.00</w:t>
            </w:r>
            <w:r w:rsidRPr="0030515A">
              <w:rPr>
                <w:rFonts w:ascii="Times New Roman" w:hAnsi="Times New Roman"/>
                <w:sz w:val="22"/>
                <w:szCs w:val="22"/>
                <w:vertAlign w:val="superscript"/>
              </w:rPr>
              <w:t>e</w:t>
            </w:r>
          </w:p>
        </w:tc>
        <w:tc>
          <w:tcPr>
            <w:tcW w:w="438" w:type="pct"/>
            <w:noWrap/>
            <w:vAlign w:val="center"/>
            <w:hideMark/>
          </w:tcPr>
          <w:p w14:paraId="1FF8EE4D"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45.10±1.10</w:t>
            </w:r>
            <w:r w:rsidRPr="0030515A">
              <w:rPr>
                <w:rFonts w:ascii="Times New Roman" w:hAnsi="Times New Roman"/>
                <w:sz w:val="22"/>
                <w:szCs w:val="22"/>
                <w:vertAlign w:val="superscript"/>
              </w:rPr>
              <w:t>d</w:t>
            </w:r>
          </w:p>
        </w:tc>
        <w:tc>
          <w:tcPr>
            <w:tcW w:w="438" w:type="pct"/>
            <w:noWrap/>
            <w:vAlign w:val="center"/>
            <w:hideMark/>
          </w:tcPr>
          <w:p w14:paraId="2BDABCE4"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41.50±3.50</w:t>
            </w:r>
            <w:r w:rsidRPr="0030515A">
              <w:rPr>
                <w:rFonts w:ascii="Times New Roman" w:hAnsi="Times New Roman"/>
                <w:sz w:val="22"/>
                <w:szCs w:val="22"/>
                <w:vertAlign w:val="superscript"/>
              </w:rPr>
              <w:t>e</w:t>
            </w:r>
          </w:p>
        </w:tc>
      </w:tr>
      <w:tr w:rsidR="0054697C" w:rsidRPr="0030515A" w14:paraId="10355FFC" w14:textId="77777777" w:rsidTr="0030515A">
        <w:trPr>
          <w:trHeight w:val="148"/>
        </w:trPr>
        <w:tc>
          <w:tcPr>
            <w:tcW w:w="191" w:type="pct"/>
            <w:tcBorders>
              <w:bottom w:val="single" w:sz="4" w:space="0" w:color="auto"/>
            </w:tcBorders>
            <w:noWrap/>
            <w:vAlign w:val="center"/>
            <w:hideMark/>
          </w:tcPr>
          <w:p w14:paraId="237C7764" w14:textId="77777777" w:rsidR="0054697C" w:rsidRPr="0030515A" w:rsidRDefault="0054697C" w:rsidP="00EF6544">
            <w:pPr>
              <w:jc w:val="center"/>
              <w:rPr>
                <w:rFonts w:ascii="Times New Roman" w:hAnsi="Times New Roman"/>
                <w:sz w:val="22"/>
                <w:szCs w:val="22"/>
              </w:rPr>
            </w:pPr>
            <w:bookmarkStart w:id="31" w:name="_Hlk168740082"/>
            <w:r w:rsidRPr="0030515A">
              <w:rPr>
                <w:rFonts w:ascii="Times New Roman" w:hAnsi="Times New Roman"/>
                <w:sz w:val="22"/>
                <w:szCs w:val="22"/>
              </w:rPr>
              <w:t>300</w:t>
            </w:r>
          </w:p>
        </w:tc>
        <w:tc>
          <w:tcPr>
            <w:tcW w:w="434" w:type="pct"/>
            <w:tcBorders>
              <w:bottom w:val="single" w:sz="4" w:space="0" w:color="auto"/>
            </w:tcBorders>
            <w:noWrap/>
            <w:vAlign w:val="center"/>
            <w:hideMark/>
          </w:tcPr>
          <w:p w14:paraId="78FD0E65" w14:textId="77777777" w:rsidR="0054697C" w:rsidRPr="0030515A" w:rsidRDefault="0054697C" w:rsidP="00EF6544">
            <w:pPr>
              <w:jc w:val="center"/>
              <w:rPr>
                <w:rFonts w:ascii="Times New Roman" w:hAnsi="Times New Roman"/>
                <w:sz w:val="22"/>
                <w:szCs w:val="22"/>
              </w:rPr>
            </w:pPr>
            <w:bookmarkStart w:id="32" w:name="_Hlk168740114"/>
            <w:r w:rsidRPr="0030515A">
              <w:rPr>
                <w:rFonts w:ascii="Times New Roman" w:hAnsi="Times New Roman"/>
                <w:sz w:val="22"/>
                <w:szCs w:val="22"/>
              </w:rPr>
              <w:t>88.05±0.25</w:t>
            </w:r>
            <w:bookmarkEnd w:id="32"/>
            <w:r w:rsidRPr="0030515A">
              <w:rPr>
                <w:rFonts w:ascii="Times New Roman" w:hAnsi="Times New Roman"/>
                <w:sz w:val="22"/>
                <w:szCs w:val="22"/>
                <w:vertAlign w:val="superscript"/>
              </w:rPr>
              <w:t>a</w:t>
            </w:r>
          </w:p>
        </w:tc>
        <w:tc>
          <w:tcPr>
            <w:tcW w:w="437" w:type="pct"/>
            <w:tcBorders>
              <w:bottom w:val="single" w:sz="4" w:space="0" w:color="auto"/>
            </w:tcBorders>
            <w:noWrap/>
            <w:vAlign w:val="center"/>
            <w:hideMark/>
          </w:tcPr>
          <w:p w14:paraId="1F1E2095"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66.05±2.75</w:t>
            </w:r>
            <w:r w:rsidRPr="0030515A">
              <w:rPr>
                <w:rFonts w:ascii="Times New Roman" w:hAnsi="Times New Roman"/>
                <w:sz w:val="22"/>
                <w:szCs w:val="22"/>
                <w:vertAlign w:val="superscript"/>
              </w:rPr>
              <w:t>b</w:t>
            </w:r>
          </w:p>
        </w:tc>
        <w:tc>
          <w:tcPr>
            <w:tcW w:w="437" w:type="pct"/>
            <w:tcBorders>
              <w:bottom w:val="single" w:sz="4" w:space="0" w:color="auto"/>
            </w:tcBorders>
            <w:noWrap/>
            <w:vAlign w:val="center"/>
            <w:hideMark/>
          </w:tcPr>
          <w:p w14:paraId="61D4B4F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65.85±0.25</w:t>
            </w:r>
            <w:r w:rsidRPr="0030515A">
              <w:rPr>
                <w:rFonts w:ascii="Times New Roman" w:hAnsi="Times New Roman"/>
                <w:sz w:val="22"/>
                <w:szCs w:val="22"/>
                <w:vertAlign w:val="superscript"/>
              </w:rPr>
              <w:t>c</w:t>
            </w:r>
          </w:p>
        </w:tc>
        <w:tc>
          <w:tcPr>
            <w:tcW w:w="438" w:type="pct"/>
            <w:tcBorders>
              <w:bottom w:val="single" w:sz="4" w:space="0" w:color="auto"/>
            </w:tcBorders>
            <w:noWrap/>
            <w:vAlign w:val="center"/>
            <w:hideMark/>
          </w:tcPr>
          <w:p w14:paraId="382E5FF6"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63.55±0.65</w:t>
            </w:r>
            <w:r w:rsidRPr="0030515A">
              <w:rPr>
                <w:rFonts w:ascii="Times New Roman" w:hAnsi="Times New Roman"/>
                <w:sz w:val="22"/>
                <w:szCs w:val="22"/>
                <w:vertAlign w:val="superscript"/>
              </w:rPr>
              <w:t>d</w:t>
            </w:r>
          </w:p>
        </w:tc>
        <w:tc>
          <w:tcPr>
            <w:tcW w:w="438" w:type="pct"/>
            <w:tcBorders>
              <w:bottom w:val="single" w:sz="4" w:space="0" w:color="auto"/>
            </w:tcBorders>
            <w:noWrap/>
            <w:vAlign w:val="center"/>
            <w:hideMark/>
          </w:tcPr>
          <w:p w14:paraId="6624351C"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60.95±3.95</w:t>
            </w:r>
            <w:r w:rsidRPr="0030515A">
              <w:rPr>
                <w:rFonts w:ascii="Times New Roman" w:hAnsi="Times New Roman"/>
                <w:sz w:val="22"/>
                <w:szCs w:val="22"/>
                <w:vertAlign w:val="superscript"/>
              </w:rPr>
              <w:t>e</w:t>
            </w:r>
          </w:p>
        </w:tc>
        <w:tc>
          <w:tcPr>
            <w:tcW w:w="438" w:type="pct"/>
            <w:tcBorders>
              <w:bottom w:val="single" w:sz="4" w:space="0" w:color="auto"/>
            </w:tcBorders>
            <w:noWrap/>
            <w:vAlign w:val="center"/>
            <w:hideMark/>
          </w:tcPr>
          <w:p w14:paraId="16165DB9"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48.50±0.50</w:t>
            </w:r>
            <w:r w:rsidRPr="0030515A">
              <w:rPr>
                <w:rFonts w:ascii="Times New Roman" w:hAnsi="Times New Roman"/>
                <w:sz w:val="22"/>
                <w:szCs w:val="22"/>
                <w:vertAlign w:val="superscript"/>
              </w:rPr>
              <w:t>f</w:t>
            </w:r>
          </w:p>
        </w:tc>
        <w:tc>
          <w:tcPr>
            <w:tcW w:w="438" w:type="pct"/>
            <w:tcBorders>
              <w:bottom w:val="single" w:sz="4" w:space="0" w:color="auto"/>
            </w:tcBorders>
            <w:noWrap/>
            <w:vAlign w:val="center"/>
            <w:hideMark/>
          </w:tcPr>
          <w:p w14:paraId="731640E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88.20±3.00</w:t>
            </w:r>
            <w:r w:rsidRPr="0030515A">
              <w:rPr>
                <w:rFonts w:ascii="Times New Roman" w:hAnsi="Times New Roman"/>
                <w:sz w:val="22"/>
                <w:szCs w:val="22"/>
                <w:vertAlign w:val="superscript"/>
              </w:rPr>
              <w:t>a</w:t>
            </w:r>
          </w:p>
        </w:tc>
        <w:tc>
          <w:tcPr>
            <w:tcW w:w="438" w:type="pct"/>
            <w:tcBorders>
              <w:bottom w:val="single" w:sz="4" w:space="0" w:color="auto"/>
            </w:tcBorders>
            <w:noWrap/>
            <w:vAlign w:val="center"/>
            <w:hideMark/>
          </w:tcPr>
          <w:p w14:paraId="37C578D9"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48.00±1.00</w:t>
            </w:r>
            <w:r w:rsidRPr="0030515A">
              <w:rPr>
                <w:rFonts w:ascii="Times New Roman" w:hAnsi="Times New Roman"/>
                <w:sz w:val="22"/>
                <w:szCs w:val="22"/>
                <w:vertAlign w:val="superscript"/>
              </w:rPr>
              <w:t>f</w:t>
            </w:r>
          </w:p>
        </w:tc>
        <w:tc>
          <w:tcPr>
            <w:tcW w:w="438" w:type="pct"/>
            <w:tcBorders>
              <w:bottom w:val="single" w:sz="4" w:space="0" w:color="auto"/>
            </w:tcBorders>
            <w:noWrap/>
            <w:vAlign w:val="center"/>
            <w:hideMark/>
          </w:tcPr>
          <w:p w14:paraId="2DB9F1E1"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43.00±1.00</w:t>
            </w:r>
            <w:r w:rsidRPr="0030515A">
              <w:rPr>
                <w:rFonts w:ascii="Times New Roman" w:hAnsi="Times New Roman"/>
                <w:sz w:val="22"/>
                <w:szCs w:val="22"/>
                <w:vertAlign w:val="superscript"/>
              </w:rPr>
              <w:t>g</w:t>
            </w:r>
          </w:p>
        </w:tc>
        <w:tc>
          <w:tcPr>
            <w:tcW w:w="438" w:type="pct"/>
            <w:tcBorders>
              <w:bottom w:val="single" w:sz="4" w:space="0" w:color="auto"/>
            </w:tcBorders>
            <w:noWrap/>
            <w:vAlign w:val="center"/>
            <w:hideMark/>
          </w:tcPr>
          <w:p w14:paraId="5180FE6F"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48.10±1.10</w:t>
            </w:r>
            <w:r w:rsidRPr="0030515A">
              <w:rPr>
                <w:rFonts w:ascii="Times New Roman" w:hAnsi="Times New Roman"/>
                <w:sz w:val="22"/>
                <w:szCs w:val="22"/>
                <w:vertAlign w:val="superscript"/>
              </w:rPr>
              <w:t>f</w:t>
            </w:r>
          </w:p>
        </w:tc>
        <w:tc>
          <w:tcPr>
            <w:tcW w:w="438" w:type="pct"/>
            <w:tcBorders>
              <w:bottom w:val="single" w:sz="4" w:space="0" w:color="auto"/>
            </w:tcBorders>
            <w:noWrap/>
            <w:vAlign w:val="center"/>
            <w:hideMark/>
          </w:tcPr>
          <w:p w14:paraId="5CADBCEB" w14:textId="77777777" w:rsidR="0054697C" w:rsidRPr="0030515A" w:rsidRDefault="0054697C" w:rsidP="00EF6544">
            <w:pPr>
              <w:jc w:val="center"/>
              <w:rPr>
                <w:rFonts w:ascii="Times New Roman" w:hAnsi="Times New Roman"/>
                <w:sz w:val="22"/>
                <w:szCs w:val="22"/>
              </w:rPr>
            </w:pPr>
            <w:r w:rsidRPr="0030515A">
              <w:rPr>
                <w:rFonts w:ascii="Times New Roman" w:hAnsi="Times New Roman"/>
                <w:sz w:val="22"/>
                <w:szCs w:val="22"/>
              </w:rPr>
              <w:t>42.00±1.00</w:t>
            </w:r>
            <w:r w:rsidRPr="0030515A">
              <w:rPr>
                <w:rFonts w:ascii="Times New Roman" w:hAnsi="Times New Roman"/>
                <w:sz w:val="22"/>
                <w:szCs w:val="22"/>
                <w:vertAlign w:val="superscript"/>
              </w:rPr>
              <w:t>g</w:t>
            </w:r>
          </w:p>
        </w:tc>
      </w:tr>
    </w:tbl>
    <w:bookmarkEnd w:id="31"/>
    <w:p w14:paraId="6AB00D80" w14:textId="5808641C" w:rsidR="0054697C" w:rsidRPr="00E568BB" w:rsidRDefault="0054697C" w:rsidP="0054697C">
      <w:pPr>
        <w:spacing w:before="240" w:after="240"/>
        <w:jc w:val="center"/>
        <w:rPr>
          <w:rFonts w:ascii="Times New Roman" w:hAnsi="Times New Roman"/>
          <w:sz w:val="22"/>
          <w:szCs w:val="22"/>
        </w:rPr>
      </w:pPr>
      <w:r w:rsidRPr="00E568BB">
        <w:rPr>
          <w:rFonts w:ascii="Times New Roman" w:hAnsi="Times New Roman"/>
          <w:sz w:val="22"/>
          <w:szCs w:val="22"/>
        </w:rPr>
        <w:t xml:space="preserve">Mean ± standard deviation of independent duplicate </w:t>
      </w:r>
      <w:r w:rsidR="00B72697" w:rsidRPr="00E568BB">
        <w:rPr>
          <w:rFonts w:ascii="Times New Roman" w:hAnsi="Times New Roman"/>
          <w:sz w:val="22"/>
          <w:szCs w:val="22"/>
        </w:rPr>
        <w:t>experiments</w:t>
      </w:r>
      <w:r w:rsidRPr="00E568BB">
        <w:rPr>
          <w:rFonts w:ascii="Times New Roman" w:hAnsi="Times New Roman"/>
          <w:sz w:val="22"/>
          <w:szCs w:val="22"/>
        </w:rPr>
        <w:t xml:space="preserve"> with different superscript across the rows are significantly different at </w:t>
      </w:r>
      <w:r w:rsidRPr="00E568BB">
        <w:rPr>
          <w:rFonts w:ascii="Times New Roman" w:hAnsi="Times New Roman"/>
          <w:sz w:val="22"/>
          <w:szCs w:val="22"/>
        </w:rPr>
        <w:sym w:font="Symbol" w:char="F061"/>
      </w:r>
      <w:r w:rsidRPr="00E568BB">
        <w:rPr>
          <w:rFonts w:ascii="Times New Roman" w:hAnsi="Times New Roman"/>
          <w:sz w:val="22"/>
          <w:szCs w:val="22"/>
          <w:vertAlign w:val="subscript"/>
        </w:rPr>
        <w:t>0.05</w:t>
      </w:r>
    </w:p>
    <w:p w14:paraId="7F02E839" w14:textId="77777777" w:rsidR="0054697C" w:rsidRPr="00E568BB" w:rsidRDefault="0054697C" w:rsidP="0054697C">
      <w:pPr>
        <w:rPr>
          <w:rFonts w:ascii="Times New Roman" w:hAnsi="Times New Roman"/>
          <w:b/>
          <w:color w:val="000000"/>
          <w:sz w:val="22"/>
          <w:szCs w:val="22"/>
        </w:rPr>
      </w:pPr>
      <w:bookmarkStart w:id="33" w:name="_Toc176293323"/>
      <w:bookmarkStart w:id="34" w:name="_Toc176812073"/>
    </w:p>
    <w:p w14:paraId="2D93D529" w14:textId="77777777" w:rsidR="0054697C" w:rsidRPr="00E568BB" w:rsidRDefault="0054697C" w:rsidP="0054697C">
      <w:pPr>
        <w:rPr>
          <w:rFonts w:ascii="Times New Roman" w:hAnsi="Times New Roman"/>
          <w:b/>
          <w:color w:val="000000"/>
          <w:sz w:val="22"/>
          <w:szCs w:val="22"/>
        </w:rPr>
      </w:pPr>
    </w:p>
    <w:p w14:paraId="1B654284" w14:textId="77777777" w:rsidR="0054697C" w:rsidRPr="00E568BB" w:rsidRDefault="0054697C" w:rsidP="0054697C">
      <w:pPr>
        <w:rPr>
          <w:rFonts w:ascii="Times New Roman" w:hAnsi="Times New Roman"/>
          <w:b/>
          <w:color w:val="000000"/>
          <w:sz w:val="22"/>
          <w:szCs w:val="22"/>
        </w:rPr>
      </w:pPr>
    </w:p>
    <w:p w14:paraId="16B57369" w14:textId="77777777" w:rsidR="0054697C" w:rsidRDefault="0054697C" w:rsidP="0054697C">
      <w:pPr>
        <w:rPr>
          <w:rFonts w:ascii="Times New Roman" w:hAnsi="Times New Roman"/>
          <w:b/>
          <w:color w:val="000000"/>
          <w:sz w:val="22"/>
          <w:szCs w:val="22"/>
        </w:rPr>
      </w:pPr>
    </w:p>
    <w:p w14:paraId="32C1FB95" w14:textId="77777777" w:rsidR="0054697C" w:rsidRDefault="0054697C" w:rsidP="0054697C">
      <w:pPr>
        <w:rPr>
          <w:rFonts w:ascii="Times New Roman" w:hAnsi="Times New Roman"/>
          <w:b/>
          <w:color w:val="000000"/>
          <w:sz w:val="22"/>
          <w:szCs w:val="22"/>
        </w:rPr>
      </w:pPr>
    </w:p>
    <w:p w14:paraId="04DA0C8E" w14:textId="77777777" w:rsidR="0054697C" w:rsidRDefault="0054697C" w:rsidP="0054697C">
      <w:pPr>
        <w:rPr>
          <w:rFonts w:ascii="Times New Roman" w:hAnsi="Times New Roman"/>
          <w:b/>
          <w:color w:val="000000"/>
          <w:sz w:val="22"/>
          <w:szCs w:val="22"/>
        </w:rPr>
      </w:pPr>
    </w:p>
    <w:p w14:paraId="3F8234F1" w14:textId="77777777" w:rsidR="0054697C" w:rsidRPr="00E568BB" w:rsidRDefault="0054697C" w:rsidP="0054697C">
      <w:pPr>
        <w:rPr>
          <w:rFonts w:ascii="Times New Roman" w:hAnsi="Times New Roman"/>
          <w:b/>
          <w:color w:val="000000"/>
          <w:sz w:val="22"/>
          <w:szCs w:val="22"/>
        </w:rPr>
      </w:pPr>
    </w:p>
    <w:p w14:paraId="4A193220" w14:textId="77777777" w:rsidR="0054697C" w:rsidRDefault="0054697C" w:rsidP="0054697C">
      <w:pPr>
        <w:rPr>
          <w:rFonts w:ascii="Times New Roman" w:hAnsi="Times New Roman"/>
          <w:b/>
          <w:color w:val="000000"/>
          <w:sz w:val="22"/>
          <w:szCs w:val="22"/>
        </w:rPr>
      </w:pPr>
    </w:p>
    <w:p w14:paraId="43A4CB31" w14:textId="77777777" w:rsidR="0054697C" w:rsidRPr="00E568BB" w:rsidRDefault="0054697C" w:rsidP="0054697C">
      <w:pPr>
        <w:rPr>
          <w:rFonts w:ascii="Times New Roman" w:hAnsi="Times New Roman"/>
          <w:b/>
          <w:color w:val="000000"/>
          <w:sz w:val="22"/>
          <w:szCs w:val="22"/>
        </w:rPr>
      </w:pPr>
    </w:p>
    <w:p w14:paraId="24140147" w14:textId="77777777" w:rsidR="0054697C" w:rsidRPr="0054697C" w:rsidRDefault="0054697C" w:rsidP="0054697C">
      <w:pPr>
        <w:jc w:val="center"/>
        <w:rPr>
          <w:rFonts w:ascii="Times New Roman" w:hAnsi="Times New Roman"/>
          <w:b/>
          <w:i/>
          <w:iCs/>
          <w:color w:val="000000"/>
          <w:sz w:val="22"/>
          <w:szCs w:val="22"/>
          <w:highlight w:val="green"/>
        </w:rPr>
      </w:pPr>
      <w:r w:rsidRPr="0054697C">
        <w:rPr>
          <w:rFonts w:ascii="Times New Roman" w:hAnsi="Times New Roman"/>
          <w:b/>
          <w:i/>
          <w:iCs/>
          <w:color w:val="000000"/>
          <w:sz w:val="22"/>
          <w:szCs w:val="22"/>
        </w:rPr>
        <w:lastRenderedPageBreak/>
        <w:t>Table 4: Survivability (%) of yeasts in 0.6% bovine bile salt concentration</w:t>
      </w:r>
      <w:bookmarkEnd w:id="33"/>
      <w:bookmarkEnd w:id="34"/>
    </w:p>
    <w:tbl>
      <w:tblPr>
        <w:tblW w:w="5304" w:type="pct"/>
        <w:jc w:val="center"/>
        <w:tblLook w:val="04A0" w:firstRow="1" w:lastRow="0" w:firstColumn="1" w:lastColumn="0" w:noHBand="0" w:noVBand="1"/>
      </w:tblPr>
      <w:tblGrid>
        <w:gridCol w:w="546"/>
        <w:gridCol w:w="1279"/>
        <w:gridCol w:w="1287"/>
        <w:gridCol w:w="1287"/>
        <w:gridCol w:w="1287"/>
        <w:gridCol w:w="1287"/>
        <w:gridCol w:w="1287"/>
        <w:gridCol w:w="1287"/>
        <w:gridCol w:w="1287"/>
        <w:gridCol w:w="1287"/>
        <w:gridCol w:w="1287"/>
        <w:gridCol w:w="1287"/>
      </w:tblGrid>
      <w:tr w:rsidR="0054697C" w:rsidRPr="00E568BB" w14:paraId="40DCDB93" w14:textId="77777777" w:rsidTr="0030515A">
        <w:trPr>
          <w:trHeight w:val="2748"/>
          <w:jc w:val="center"/>
        </w:trPr>
        <w:tc>
          <w:tcPr>
            <w:tcW w:w="191" w:type="pct"/>
            <w:tcBorders>
              <w:top w:val="single" w:sz="4" w:space="0" w:color="auto"/>
              <w:bottom w:val="single" w:sz="4" w:space="0" w:color="auto"/>
            </w:tcBorders>
            <w:noWrap/>
            <w:textDirection w:val="btLr"/>
            <w:vAlign w:val="center"/>
            <w:hideMark/>
          </w:tcPr>
          <w:p w14:paraId="2E81B88A"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Time (mins)</w:t>
            </w:r>
          </w:p>
        </w:tc>
        <w:tc>
          <w:tcPr>
            <w:tcW w:w="435" w:type="pct"/>
            <w:tcBorders>
              <w:top w:val="single" w:sz="4" w:space="0" w:color="auto"/>
              <w:bottom w:val="single" w:sz="4" w:space="0" w:color="auto"/>
            </w:tcBorders>
            <w:noWrap/>
            <w:textDirection w:val="btLr"/>
            <w:vAlign w:val="center"/>
            <w:hideMark/>
          </w:tcPr>
          <w:p w14:paraId="4191655E"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TEMD14</w:t>
            </w:r>
          </w:p>
        </w:tc>
        <w:tc>
          <w:tcPr>
            <w:tcW w:w="437" w:type="pct"/>
            <w:tcBorders>
              <w:top w:val="single" w:sz="4" w:space="0" w:color="auto"/>
              <w:bottom w:val="single" w:sz="4" w:space="0" w:color="auto"/>
            </w:tcBorders>
            <w:noWrap/>
            <w:textDirection w:val="btLr"/>
            <w:vAlign w:val="center"/>
            <w:hideMark/>
          </w:tcPr>
          <w:p w14:paraId="01EA9BD2"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UTAD1488</w:t>
            </w:r>
          </w:p>
        </w:tc>
        <w:tc>
          <w:tcPr>
            <w:tcW w:w="437" w:type="pct"/>
            <w:tcBorders>
              <w:top w:val="single" w:sz="4" w:space="0" w:color="auto"/>
              <w:bottom w:val="single" w:sz="4" w:space="0" w:color="auto"/>
            </w:tcBorders>
            <w:noWrap/>
            <w:textDirection w:val="btLr"/>
            <w:vAlign w:val="center"/>
            <w:hideMark/>
          </w:tcPr>
          <w:p w14:paraId="20688482"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Epagri26PP</w:t>
            </w:r>
          </w:p>
        </w:tc>
        <w:tc>
          <w:tcPr>
            <w:tcW w:w="437" w:type="pct"/>
            <w:tcBorders>
              <w:top w:val="single" w:sz="4" w:space="0" w:color="auto"/>
              <w:bottom w:val="single" w:sz="4" w:space="0" w:color="auto"/>
            </w:tcBorders>
            <w:noWrap/>
            <w:textDirection w:val="btLr"/>
            <w:vAlign w:val="center"/>
            <w:hideMark/>
          </w:tcPr>
          <w:p w14:paraId="64B03210"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CTBRL78a</w:t>
            </w:r>
          </w:p>
        </w:tc>
        <w:tc>
          <w:tcPr>
            <w:tcW w:w="438" w:type="pct"/>
            <w:tcBorders>
              <w:top w:val="single" w:sz="4" w:space="0" w:color="auto"/>
              <w:bottom w:val="single" w:sz="4" w:space="0" w:color="auto"/>
            </w:tcBorders>
            <w:noWrap/>
            <w:textDirection w:val="btLr"/>
            <w:vAlign w:val="center"/>
            <w:hideMark/>
          </w:tcPr>
          <w:p w14:paraId="567D818D"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AZ71</w:t>
            </w:r>
          </w:p>
        </w:tc>
        <w:tc>
          <w:tcPr>
            <w:tcW w:w="438" w:type="pct"/>
            <w:tcBorders>
              <w:top w:val="single" w:sz="4" w:space="0" w:color="auto"/>
              <w:bottom w:val="single" w:sz="4" w:space="0" w:color="auto"/>
            </w:tcBorders>
            <w:noWrap/>
            <w:textDirection w:val="btLr"/>
            <w:vAlign w:val="center"/>
            <w:hideMark/>
          </w:tcPr>
          <w:p w14:paraId="27DFF416"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2Y48</w:t>
            </w:r>
          </w:p>
        </w:tc>
        <w:tc>
          <w:tcPr>
            <w:tcW w:w="438" w:type="pct"/>
            <w:tcBorders>
              <w:top w:val="single" w:sz="4" w:space="0" w:color="auto"/>
              <w:bottom w:val="single" w:sz="4" w:space="0" w:color="auto"/>
            </w:tcBorders>
            <w:noWrap/>
            <w:textDirection w:val="btLr"/>
            <w:vAlign w:val="center"/>
            <w:hideMark/>
          </w:tcPr>
          <w:p w14:paraId="55A3BF1E"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YL2SF9-5</w:t>
            </w:r>
          </w:p>
        </w:tc>
        <w:tc>
          <w:tcPr>
            <w:tcW w:w="438" w:type="pct"/>
            <w:tcBorders>
              <w:top w:val="single" w:sz="4" w:space="0" w:color="auto"/>
              <w:bottom w:val="single" w:sz="4" w:space="0" w:color="auto"/>
            </w:tcBorders>
            <w:noWrap/>
            <w:textDirection w:val="btLr"/>
            <w:vAlign w:val="center"/>
            <w:hideMark/>
          </w:tcPr>
          <w:p w14:paraId="05E7B48C"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K74</w:t>
            </w:r>
          </w:p>
        </w:tc>
        <w:tc>
          <w:tcPr>
            <w:tcW w:w="438" w:type="pct"/>
            <w:tcBorders>
              <w:top w:val="single" w:sz="4" w:space="0" w:color="auto"/>
              <w:bottom w:val="single" w:sz="4" w:space="0" w:color="auto"/>
            </w:tcBorders>
            <w:noWrap/>
            <w:textDirection w:val="btLr"/>
            <w:vAlign w:val="center"/>
            <w:hideMark/>
          </w:tcPr>
          <w:p w14:paraId="25061FC0"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SDBR-S3-09</w:t>
            </w:r>
          </w:p>
        </w:tc>
        <w:tc>
          <w:tcPr>
            <w:tcW w:w="438" w:type="pct"/>
            <w:tcBorders>
              <w:top w:val="single" w:sz="4" w:space="0" w:color="auto"/>
              <w:bottom w:val="single" w:sz="4" w:space="0" w:color="auto"/>
            </w:tcBorders>
            <w:noWrap/>
            <w:textDirection w:val="btLr"/>
            <w:vAlign w:val="center"/>
            <w:hideMark/>
          </w:tcPr>
          <w:p w14:paraId="76FCC7C3"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T100</w:t>
            </w:r>
          </w:p>
        </w:tc>
        <w:tc>
          <w:tcPr>
            <w:tcW w:w="438" w:type="pct"/>
            <w:tcBorders>
              <w:top w:val="single" w:sz="4" w:space="0" w:color="auto"/>
              <w:bottom w:val="single" w:sz="4" w:space="0" w:color="auto"/>
            </w:tcBorders>
            <w:noWrap/>
            <w:textDirection w:val="btLr"/>
            <w:vAlign w:val="center"/>
            <w:hideMark/>
          </w:tcPr>
          <w:p w14:paraId="5A887AD3"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M. </w:t>
            </w:r>
            <w:proofErr w:type="spellStart"/>
            <w:r w:rsidRPr="00E568BB">
              <w:rPr>
                <w:rFonts w:ascii="Times New Roman" w:hAnsi="Times New Roman"/>
                <w:b/>
                <w:bCs/>
                <w:i/>
                <w:iCs/>
                <w:sz w:val="22"/>
                <w:szCs w:val="22"/>
              </w:rPr>
              <w:t>caribbica</w:t>
            </w:r>
            <w:proofErr w:type="spellEnd"/>
            <w:r w:rsidRPr="00E568BB">
              <w:rPr>
                <w:rFonts w:ascii="Times New Roman" w:hAnsi="Times New Roman"/>
                <w:b/>
                <w:bCs/>
                <w:i/>
                <w:iCs/>
                <w:sz w:val="22"/>
                <w:szCs w:val="22"/>
              </w:rPr>
              <w:t xml:space="preserve"> DTO 423-B5</w:t>
            </w:r>
          </w:p>
        </w:tc>
      </w:tr>
      <w:tr w:rsidR="0054697C" w:rsidRPr="00E568BB" w14:paraId="6F802CF1" w14:textId="77777777" w:rsidTr="0030515A">
        <w:trPr>
          <w:trHeight w:val="322"/>
          <w:jc w:val="center"/>
        </w:trPr>
        <w:tc>
          <w:tcPr>
            <w:tcW w:w="191" w:type="pct"/>
            <w:tcBorders>
              <w:top w:val="single" w:sz="4" w:space="0" w:color="auto"/>
            </w:tcBorders>
            <w:noWrap/>
            <w:vAlign w:val="center"/>
            <w:hideMark/>
          </w:tcPr>
          <w:p w14:paraId="73E077F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0</w:t>
            </w:r>
          </w:p>
        </w:tc>
        <w:tc>
          <w:tcPr>
            <w:tcW w:w="435" w:type="pct"/>
            <w:tcBorders>
              <w:top w:val="single" w:sz="4" w:space="0" w:color="auto"/>
            </w:tcBorders>
            <w:noWrap/>
            <w:vAlign w:val="center"/>
            <w:hideMark/>
          </w:tcPr>
          <w:p w14:paraId="0566DEE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a</w:t>
            </w:r>
          </w:p>
        </w:tc>
        <w:tc>
          <w:tcPr>
            <w:tcW w:w="437" w:type="pct"/>
            <w:tcBorders>
              <w:top w:val="single" w:sz="4" w:space="0" w:color="auto"/>
            </w:tcBorders>
            <w:noWrap/>
            <w:vAlign w:val="center"/>
            <w:hideMark/>
          </w:tcPr>
          <w:p w14:paraId="56810E5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b</w:t>
            </w:r>
          </w:p>
        </w:tc>
        <w:tc>
          <w:tcPr>
            <w:tcW w:w="437" w:type="pct"/>
            <w:tcBorders>
              <w:top w:val="single" w:sz="4" w:space="0" w:color="auto"/>
            </w:tcBorders>
            <w:noWrap/>
            <w:vAlign w:val="center"/>
            <w:hideMark/>
          </w:tcPr>
          <w:p w14:paraId="3011019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b</w:t>
            </w:r>
          </w:p>
        </w:tc>
        <w:tc>
          <w:tcPr>
            <w:tcW w:w="437" w:type="pct"/>
            <w:tcBorders>
              <w:top w:val="single" w:sz="4" w:space="0" w:color="auto"/>
            </w:tcBorders>
            <w:noWrap/>
            <w:vAlign w:val="center"/>
            <w:hideMark/>
          </w:tcPr>
          <w:p w14:paraId="1775F43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2326A1F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1C20859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35.00±0.00</w:t>
            </w:r>
            <w:r w:rsidRPr="00E568BB">
              <w:rPr>
                <w:rFonts w:ascii="Times New Roman" w:hAnsi="Times New Roman"/>
                <w:sz w:val="22"/>
                <w:szCs w:val="22"/>
                <w:vertAlign w:val="superscript"/>
              </w:rPr>
              <w:t>a</w:t>
            </w:r>
          </w:p>
        </w:tc>
        <w:tc>
          <w:tcPr>
            <w:tcW w:w="438" w:type="pct"/>
            <w:tcBorders>
              <w:top w:val="single" w:sz="4" w:space="0" w:color="auto"/>
            </w:tcBorders>
            <w:noWrap/>
            <w:vAlign w:val="center"/>
            <w:hideMark/>
          </w:tcPr>
          <w:p w14:paraId="26B15A7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7CE8E0B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a</w:t>
            </w:r>
          </w:p>
        </w:tc>
        <w:tc>
          <w:tcPr>
            <w:tcW w:w="438" w:type="pct"/>
            <w:tcBorders>
              <w:top w:val="single" w:sz="4" w:space="0" w:color="auto"/>
            </w:tcBorders>
            <w:noWrap/>
            <w:vAlign w:val="center"/>
            <w:hideMark/>
          </w:tcPr>
          <w:p w14:paraId="0D02E4D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33.00±0.00</w:t>
            </w:r>
            <w:r w:rsidRPr="00E568BB">
              <w:rPr>
                <w:rFonts w:ascii="Times New Roman" w:hAnsi="Times New Roman"/>
                <w:sz w:val="22"/>
                <w:szCs w:val="22"/>
                <w:vertAlign w:val="superscript"/>
              </w:rPr>
              <w:t>c</w:t>
            </w:r>
          </w:p>
        </w:tc>
        <w:tc>
          <w:tcPr>
            <w:tcW w:w="438" w:type="pct"/>
            <w:tcBorders>
              <w:top w:val="single" w:sz="4" w:space="0" w:color="auto"/>
            </w:tcBorders>
            <w:noWrap/>
            <w:vAlign w:val="center"/>
            <w:hideMark/>
          </w:tcPr>
          <w:p w14:paraId="4311E3D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32.00±0.00</w:t>
            </w:r>
            <w:r w:rsidRPr="00E568BB">
              <w:rPr>
                <w:rFonts w:ascii="Times New Roman" w:hAnsi="Times New Roman"/>
                <w:sz w:val="22"/>
                <w:szCs w:val="22"/>
                <w:vertAlign w:val="superscript"/>
              </w:rPr>
              <w:t>c</w:t>
            </w:r>
          </w:p>
        </w:tc>
        <w:tc>
          <w:tcPr>
            <w:tcW w:w="438" w:type="pct"/>
            <w:tcBorders>
              <w:top w:val="single" w:sz="4" w:space="0" w:color="auto"/>
            </w:tcBorders>
            <w:noWrap/>
            <w:vAlign w:val="center"/>
            <w:hideMark/>
          </w:tcPr>
          <w:p w14:paraId="205ECA3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34.00±0.00</w:t>
            </w:r>
            <w:r w:rsidRPr="00E568BB">
              <w:rPr>
                <w:rFonts w:ascii="Times New Roman" w:hAnsi="Times New Roman"/>
                <w:sz w:val="22"/>
                <w:szCs w:val="22"/>
                <w:vertAlign w:val="superscript"/>
              </w:rPr>
              <w:t>a</w:t>
            </w:r>
          </w:p>
        </w:tc>
      </w:tr>
      <w:tr w:rsidR="0054697C" w:rsidRPr="00E568BB" w14:paraId="08576B7F" w14:textId="77777777" w:rsidTr="0030515A">
        <w:trPr>
          <w:trHeight w:val="350"/>
          <w:jc w:val="center"/>
        </w:trPr>
        <w:tc>
          <w:tcPr>
            <w:tcW w:w="191" w:type="pct"/>
            <w:noWrap/>
            <w:vAlign w:val="center"/>
            <w:hideMark/>
          </w:tcPr>
          <w:p w14:paraId="234903A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w:t>
            </w:r>
          </w:p>
        </w:tc>
        <w:tc>
          <w:tcPr>
            <w:tcW w:w="435" w:type="pct"/>
            <w:noWrap/>
            <w:vAlign w:val="center"/>
            <w:hideMark/>
          </w:tcPr>
          <w:p w14:paraId="431DD8F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42.00±1.00</w:t>
            </w:r>
            <w:r w:rsidRPr="00E568BB">
              <w:rPr>
                <w:rFonts w:ascii="Times New Roman" w:hAnsi="Times New Roman"/>
                <w:sz w:val="22"/>
                <w:szCs w:val="22"/>
                <w:vertAlign w:val="superscript"/>
              </w:rPr>
              <w:t>a</w:t>
            </w:r>
          </w:p>
        </w:tc>
        <w:tc>
          <w:tcPr>
            <w:tcW w:w="437" w:type="pct"/>
            <w:noWrap/>
            <w:vAlign w:val="center"/>
            <w:hideMark/>
          </w:tcPr>
          <w:p w14:paraId="6B183CA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a</w:t>
            </w:r>
          </w:p>
        </w:tc>
        <w:tc>
          <w:tcPr>
            <w:tcW w:w="437" w:type="pct"/>
            <w:noWrap/>
            <w:vAlign w:val="center"/>
            <w:hideMark/>
          </w:tcPr>
          <w:p w14:paraId="1BDC188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a</w:t>
            </w:r>
          </w:p>
        </w:tc>
        <w:tc>
          <w:tcPr>
            <w:tcW w:w="437" w:type="pct"/>
            <w:noWrap/>
            <w:vAlign w:val="center"/>
            <w:hideMark/>
          </w:tcPr>
          <w:p w14:paraId="65A6CE7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b</w:t>
            </w:r>
          </w:p>
        </w:tc>
        <w:tc>
          <w:tcPr>
            <w:tcW w:w="438" w:type="pct"/>
            <w:noWrap/>
            <w:vAlign w:val="center"/>
            <w:hideMark/>
          </w:tcPr>
          <w:p w14:paraId="4B4C4F2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41.50±0.50</w:t>
            </w:r>
            <w:r w:rsidRPr="00E568BB">
              <w:rPr>
                <w:rFonts w:ascii="Times New Roman" w:hAnsi="Times New Roman"/>
                <w:sz w:val="22"/>
                <w:szCs w:val="22"/>
                <w:vertAlign w:val="superscript"/>
              </w:rPr>
              <w:t>c</w:t>
            </w:r>
          </w:p>
        </w:tc>
        <w:tc>
          <w:tcPr>
            <w:tcW w:w="438" w:type="pct"/>
            <w:noWrap/>
            <w:vAlign w:val="center"/>
            <w:hideMark/>
          </w:tcPr>
          <w:p w14:paraId="4985586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39.40±0.50</w:t>
            </w:r>
            <w:r w:rsidRPr="00E568BB">
              <w:rPr>
                <w:rFonts w:ascii="Times New Roman" w:hAnsi="Times New Roman"/>
                <w:sz w:val="22"/>
                <w:szCs w:val="22"/>
                <w:vertAlign w:val="superscript"/>
              </w:rPr>
              <w:t>d</w:t>
            </w:r>
          </w:p>
        </w:tc>
        <w:tc>
          <w:tcPr>
            <w:tcW w:w="438" w:type="pct"/>
            <w:noWrap/>
            <w:vAlign w:val="center"/>
            <w:hideMark/>
          </w:tcPr>
          <w:p w14:paraId="1B9DE52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44.00±1.00</w:t>
            </w:r>
            <w:r w:rsidRPr="00E568BB">
              <w:rPr>
                <w:rFonts w:ascii="Times New Roman" w:hAnsi="Times New Roman"/>
                <w:sz w:val="22"/>
                <w:szCs w:val="22"/>
                <w:vertAlign w:val="superscript"/>
              </w:rPr>
              <w:t>e</w:t>
            </w:r>
          </w:p>
        </w:tc>
        <w:tc>
          <w:tcPr>
            <w:tcW w:w="438" w:type="pct"/>
            <w:noWrap/>
            <w:vAlign w:val="center"/>
            <w:hideMark/>
          </w:tcPr>
          <w:p w14:paraId="136BD7D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40.40±0.50</w:t>
            </w:r>
            <w:r w:rsidRPr="00E568BB">
              <w:rPr>
                <w:rFonts w:ascii="Times New Roman" w:hAnsi="Times New Roman"/>
                <w:sz w:val="22"/>
                <w:szCs w:val="22"/>
                <w:vertAlign w:val="superscript"/>
              </w:rPr>
              <w:t>f</w:t>
            </w:r>
          </w:p>
        </w:tc>
        <w:tc>
          <w:tcPr>
            <w:tcW w:w="438" w:type="pct"/>
            <w:noWrap/>
            <w:vAlign w:val="center"/>
            <w:hideMark/>
          </w:tcPr>
          <w:p w14:paraId="2B43229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37.20±0.50</w:t>
            </w:r>
            <w:r w:rsidRPr="00E568BB">
              <w:rPr>
                <w:rFonts w:ascii="Times New Roman" w:hAnsi="Times New Roman"/>
                <w:sz w:val="22"/>
                <w:szCs w:val="22"/>
                <w:vertAlign w:val="superscript"/>
              </w:rPr>
              <w:t>g</w:t>
            </w:r>
          </w:p>
        </w:tc>
        <w:tc>
          <w:tcPr>
            <w:tcW w:w="438" w:type="pct"/>
            <w:noWrap/>
            <w:vAlign w:val="center"/>
            <w:hideMark/>
          </w:tcPr>
          <w:p w14:paraId="49923D5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35.20±0.50</w:t>
            </w:r>
            <w:r w:rsidRPr="00E568BB">
              <w:rPr>
                <w:rFonts w:ascii="Times New Roman" w:hAnsi="Times New Roman"/>
                <w:sz w:val="22"/>
                <w:szCs w:val="22"/>
                <w:vertAlign w:val="superscript"/>
              </w:rPr>
              <w:t>h</w:t>
            </w:r>
          </w:p>
        </w:tc>
        <w:tc>
          <w:tcPr>
            <w:tcW w:w="438" w:type="pct"/>
            <w:noWrap/>
            <w:vAlign w:val="center"/>
            <w:hideMark/>
          </w:tcPr>
          <w:p w14:paraId="0A48079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i</w:t>
            </w:r>
          </w:p>
        </w:tc>
      </w:tr>
      <w:tr w:rsidR="0054697C" w:rsidRPr="00E568BB" w14:paraId="7725D8C0" w14:textId="77777777" w:rsidTr="0030515A">
        <w:trPr>
          <w:trHeight w:val="276"/>
          <w:jc w:val="center"/>
        </w:trPr>
        <w:tc>
          <w:tcPr>
            <w:tcW w:w="191" w:type="pct"/>
            <w:noWrap/>
            <w:vAlign w:val="center"/>
            <w:hideMark/>
          </w:tcPr>
          <w:p w14:paraId="1CC3997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60</w:t>
            </w:r>
          </w:p>
        </w:tc>
        <w:tc>
          <w:tcPr>
            <w:tcW w:w="435" w:type="pct"/>
            <w:noWrap/>
            <w:vAlign w:val="center"/>
            <w:hideMark/>
          </w:tcPr>
          <w:p w14:paraId="16E42CA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43.00±0.00</w:t>
            </w:r>
            <w:r w:rsidRPr="00E568BB">
              <w:rPr>
                <w:rFonts w:ascii="Times New Roman" w:hAnsi="Times New Roman"/>
                <w:sz w:val="22"/>
                <w:szCs w:val="22"/>
                <w:vertAlign w:val="superscript"/>
              </w:rPr>
              <w:t>a</w:t>
            </w:r>
          </w:p>
        </w:tc>
        <w:tc>
          <w:tcPr>
            <w:tcW w:w="437" w:type="pct"/>
            <w:noWrap/>
            <w:vAlign w:val="center"/>
            <w:hideMark/>
          </w:tcPr>
          <w:p w14:paraId="4A91A6C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a</w:t>
            </w:r>
          </w:p>
        </w:tc>
        <w:tc>
          <w:tcPr>
            <w:tcW w:w="437" w:type="pct"/>
            <w:noWrap/>
            <w:vAlign w:val="center"/>
            <w:hideMark/>
          </w:tcPr>
          <w:p w14:paraId="50B835A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b</w:t>
            </w:r>
          </w:p>
        </w:tc>
        <w:tc>
          <w:tcPr>
            <w:tcW w:w="437" w:type="pct"/>
            <w:noWrap/>
            <w:vAlign w:val="center"/>
            <w:hideMark/>
          </w:tcPr>
          <w:p w14:paraId="45EE155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c</w:t>
            </w:r>
          </w:p>
        </w:tc>
        <w:tc>
          <w:tcPr>
            <w:tcW w:w="438" w:type="pct"/>
            <w:noWrap/>
            <w:vAlign w:val="center"/>
            <w:hideMark/>
          </w:tcPr>
          <w:p w14:paraId="59B578C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44.00±0.00</w:t>
            </w:r>
            <w:r w:rsidRPr="00E568BB">
              <w:rPr>
                <w:rFonts w:ascii="Times New Roman" w:hAnsi="Times New Roman"/>
                <w:sz w:val="22"/>
                <w:szCs w:val="22"/>
                <w:vertAlign w:val="superscript"/>
              </w:rPr>
              <w:t>d</w:t>
            </w:r>
          </w:p>
        </w:tc>
        <w:tc>
          <w:tcPr>
            <w:tcW w:w="438" w:type="pct"/>
            <w:noWrap/>
            <w:vAlign w:val="center"/>
            <w:hideMark/>
          </w:tcPr>
          <w:p w14:paraId="21E66F4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39.90±0.00</w:t>
            </w:r>
            <w:r w:rsidRPr="00E568BB">
              <w:rPr>
                <w:rFonts w:ascii="Times New Roman" w:hAnsi="Times New Roman"/>
                <w:sz w:val="22"/>
                <w:szCs w:val="22"/>
                <w:vertAlign w:val="superscript"/>
              </w:rPr>
              <w:t>e</w:t>
            </w:r>
          </w:p>
        </w:tc>
        <w:tc>
          <w:tcPr>
            <w:tcW w:w="438" w:type="pct"/>
            <w:noWrap/>
            <w:vAlign w:val="center"/>
            <w:hideMark/>
          </w:tcPr>
          <w:p w14:paraId="20472D7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48.00±0.00</w:t>
            </w:r>
            <w:r w:rsidRPr="00E568BB">
              <w:rPr>
                <w:rFonts w:ascii="Times New Roman" w:hAnsi="Times New Roman"/>
                <w:sz w:val="22"/>
                <w:szCs w:val="22"/>
                <w:vertAlign w:val="superscript"/>
              </w:rPr>
              <w:t>f</w:t>
            </w:r>
          </w:p>
        </w:tc>
        <w:tc>
          <w:tcPr>
            <w:tcW w:w="438" w:type="pct"/>
            <w:noWrap/>
            <w:vAlign w:val="center"/>
            <w:hideMark/>
          </w:tcPr>
          <w:p w14:paraId="65A7023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41.40±0.50</w:t>
            </w:r>
            <w:r w:rsidRPr="00E568BB">
              <w:rPr>
                <w:rFonts w:ascii="Times New Roman" w:hAnsi="Times New Roman"/>
                <w:sz w:val="22"/>
                <w:szCs w:val="22"/>
                <w:vertAlign w:val="superscript"/>
              </w:rPr>
              <w:t>b</w:t>
            </w:r>
          </w:p>
        </w:tc>
        <w:tc>
          <w:tcPr>
            <w:tcW w:w="438" w:type="pct"/>
            <w:noWrap/>
            <w:vAlign w:val="center"/>
            <w:hideMark/>
          </w:tcPr>
          <w:p w14:paraId="530C103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38.20±0.50</w:t>
            </w:r>
            <w:r w:rsidRPr="00E568BB">
              <w:rPr>
                <w:rFonts w:ascii="Times New Roman" w:hAnsi="Times New Roman"/>
                <w:sz w:val="22"/>
                <w:szCs w:val="22"/>
                <w:vertAlign w:val="superscript"/>
              </w:rPr>
              <w:t>g</w:t>
            </w:r>
          </w:p>
        </w:tc>
        <w:tc>
          <w:tcPr>
            <w:tcW w:w="438" w:type="pct"/>
            <w:noWrap/>
            <w:vAlign w:val="center"/>
            <w:hideMark/>
          </w:tcPr>
          <w:p w14:paraId="10D6852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37.70±0.00</w:t>
            </w:r>
            <w:r w:rsidRPr="00E568BB">
              <w:rPr>
                <w:rFonts w:ascii="Times New Roman" w:hAnsi="Times New Roman"/>
                <w:sz w:val="22"/>
                <w:szCs w:val="22"/>
                <w:vertAlign w:val="superscript"/>
              </w:rPr>
              <w:t>g</w:t>
            </w:r>
          </w:p>
        </w:tc>
        <w:tc>
          <w:tcPr>
            <w:tcW w:w="438" w:type="pct"/>
            <w:noWrap/>
            <w:vAlign w:val="center"/>
            <w:hideMark/>
          </w:tcPr>
          <w:p w14:paraId="10BE7F4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g</w:t>
            </w:r>
          </w:p>
        </w:tc>
      </w:tr>
      <w:tr w:rsidR="0054697C" w:rsidRPr="00E568BB" w14:paraId="5310BEE8" w14:textId="77777777" w:rsidTr="0030515A">
        <w:trPr>
          <w:trHeight w:val="387"/>
          <w:jc w:val="center"/>
        </w:trPr>
        <w:tc>
          <w:tcPr>
            <w:tcW w:w="191" w:type="pct"/>
            <w:noWrap/>
            <w:vAlign w:val="center"/>
            <w:hideMark/>
          </w:tcPr>
          <w:p w14:paraId="01F937A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90</w:t>
            </w:r>
          </w:p>
        </w:tc>
        <w:tc>
          <w:tcPr>
            <w:tcW w:w="435" w:type="pct"/>
            <w:noWrap/>
            <w:vAlign w:val="center"/>
            <w:hideMark/>
          </w:tcPr>
          <w:p w14:paraId="50D9164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a</w:t>
            </w:r>
          </w:p>
        </w:tc>
        <w:tc>
          <w:tcPr>
            <w:tcW w:w="437" w:type="pct"/>
            <w:noWrap/>
            <w:vAlign w:val="center"/>
            <w:hideMark/>
          </w:tcPr>
          <w:p w14:paraId="3337768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b</w:t>
            </w:r>
          </w:p>
        </w:tc>
        <w:tc>
          <w:tcPr>
            <w:tcW w:w="437" w:type="pct"/>
            <w:noWrap/>
            <w:vAlign w:val="center"/>
            <w:hideMark/>
          </w:tcPr>
          <w:p w14:paraId="71CA413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44.50±0.50</w:t>
            </w:r>
            <w:r w:rsidRPr="00E568BB">
              <w:rPr>
                <w:rFonts w:ascii="Times New Roman" w:hAnsi="Times New Roman"/>
                <w:sz w:val="22"/>
                <w:szCs w:val="22"/>
                <w:vertAlign w:val="superscript"/>
              </w:rPr>
              <w:t>c</w:t>
            </w:r>
          </w:p>
        </w:tc>
        <w:tc>
          <w:tcPr>
            <w:tcW w:w="437" w:type="pct"/>
            <w:noWrap/>
            <w:vAlign w:val="center"/>
            <w:hideMark/>
          </w:tcPr>
          <w:p w14:paraId="77352C6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a</w:t>
            </w:r>
          </w:p>
        </w:tc>
        <w:tc>
          <w:tcPr>
            <w:tcW w:w="438" w:type="pct"/>
            <w:noWrap/>
            <w:vAlign w:val="center"/>
            <w:hideMark/>
          </w:tcPr>
          <w:p w14:paraId="4DF55FA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d</w:t>
            </w:r>
          </w:p>
        </w:tc>
        <w:tc>
          <w:tcPr>
            <w:tcW w:w="438" w:type="pct"/>
            <w:noWrap/>
            <w:vAlign w:val="center"/>
            <w:hideMark/>
          </w:tcPr>
          <w:p w14:paraId="5962993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41.40±0.50</w:t>
            </w:r>
            <w:r w:rsidRPr="00E568BB">
              <w:rPr>
                <w:rFonts w:ascii="Times New Roman" w:hAnsi="Times New Roman"/>
                <w:sz w:val="22"/>
                <w:szCs w:val="22"/>
                <w:vertAlign w:val="superscript"/>
              </w:rPr>
              <w:t>e</w:t>
            </w:r>
          </w:p>
        </w:tc>
        <w:tc>
          <w:tcPr>
            <w:tcW w:w="438" w:type="pct"/>
            <w:noWrap/>
            <w:vAlign w:val="center"/>
            <w:hideMark/>
          </w:tcPr>
          <w:p w14:paraId="369C211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50.50±0.50</w:t>
            </w:r>
            <w:r w:rsidRPr="00E568BB">
              <w:rPr>
                <w:rFonts w:ascii="Times New Roman" w:hAnsi="Times New Roman"/>
                <w:sz w:val="22"/>
                <w:szCs w:val="22"/>
                <w:vertAlign w:val="superscript"/>
              </w:rPr>
              <w:t>f</w:t>
            </w:r>
          </w:p>
        </w:tc>
        <w:tc>
          <w:tcPr>
            <w:tcW w:w="438" w:type="pct"/>
            <w:noWrap/>
            <w:vAlign w:val="center"/>
            <w:hideMark/>
          </w:tcPr>
          <w:p w14:paraId="1EADD72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41.90±0.00</w:t>
            </w:r>
            <w:r w:rsidRPr="00E568BB">
              <w:rPr>
                <w:rFonts w:ascii="Times New Roman" w:hAnsi="Times New Roman"/>
                <w:sz w:val="22"/>
                <w:szCs w:val="22"/>
                <w:vertAlign w:val="superscript"/>
              </w:rPr>
              <w:t>g</w:t>
            </w:r>
          </w:p>
        </w:tc>
        <w:tc>
          <w:tcPr>
            <w:tcW w:w="438" w:type="pct"/>
            <w:noWrap/>
            <w:vAlign w:val="center"/>
            <w:hideMark/>
          </w:tcPr>
          <w:p w14:paraId="0E23D9A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39.20±0.50</w:t>
            </w:r>
            <w:r w:rsidRPr="00E568BB">
              <w:rPr>
                <w:rFonts w:ascii="Times New Roman" w:hAnsi="Times New Roman"/>
                <w:sz w:val="22"/>
                <w:szCs w:val="22"/>
                <w:vertAlign w:val="superscript"/>
              </w:rPr>
              <w:t>h</w:t>
            </w:r>
          </w:p>
        </w:tc>
        <w:tc>
          <w:tcPr>
            <w:tcW w:w="438" w:type="pct"/>
            <w:noWrap/>
            <w:vAlign w:val="center"/>
            <w:hideMark/>
          </w:tcPr>
          <w:p w14:paraId="1062618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38.20±0.50</w:t>
            </w:r>
            <w:r w:rsidRPr="00E568BB">
              <w:rPr>
                <w:rFonts w:ascii="Times New Roman" w:hAnsi="Times New Roman"/>
                <w:sz w:val="22"/>
                <w:szCs w:val="22"/>
                <w:vertAlign w:val="superscript"/>
              </w:rPr>
              <w:t>i</w:t>
            </w:r>
          </w:p>
        </w:tc>
        <w:tc>
          <w:tcPr>
            <w:tcW w:w="438" w:type="pct"/>
            <w:noWrap/>
            <w:vAlign w:val="center"/>
            <w:hideMark/>
          </w:tcPr>
          <w:p w14:paraId="2944E4F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h</w:t>
            </w:r>
          </w:p>
        </w:tc>
      </w:tr>
      <w:tr w:rsidR="0054697C" w:rsidRPr="00E568BB" w14:paraId="1DBEAF98" w14:textId="77777777" w:rsidTr="0030515A">
        <w:trPr>
          <w:trHeight w:val="239"/>
          <w:jc w:val="center"/>
        </w:trPr>
        <w:tc>
          <w:tcPr>
            <w:tcW w:w="191" w:type="pct"/>
            <w:noWrap/>
            <w:vAlign w:val="center"/>
            <w:hideMark/>
          </w:tcPr>
          <w:p w14:paraId="4478A8B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120</w:t>
            </w:r>
          </w:p>
        </w:tc>
        <w:tc>
          <w:tcPr>
            <w:tcW w:w="435" w:type="pct"/>
            <w:noWrap/>
            <w:vAlign w:val="center"/>
            <w:hideMark/>
          </w:tcPr>
          <w:p w14:paraId="63EC630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49.50±0.50</w:t>
            </w:r>
            <w:r w:rsidRPr="00E568BB">
              <w:rPr>
                <w:rFonts w:ascii="Times New Roman" w:hAnsi="Times New Roman"/>
                <w:sz w:val="22"/>
                <w:szCs w:val="22"/>
                <w:vertAlign w:val="superscript"/>
              </w:rPr>
              <w:t>a</w:t>
            </w:r>
          </w:p>
        </w:tc>
        <w:tc>
          <w:tcPr>
            <w:tcW w:w="437" w:type="pct"/>
            <w:noWrap/>
            <w:vAlign w:val="center"/>
            <w:hideMark/>
          </w:tcPr>
          <w:p w14:paraId="7EA0878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49.50±0.50</w:t>
            </w:r>
            <w:r w:rsidRPr="00E568BB">
              <w:rPr>
                <w:rFonts w:ascii="Times New Roman" w:hAnsi="Times New Roman"/>
                <w:sz w:val="22"/>
                <w:szCs w:val="22"/>
                <w:vertAlign w:val="superscript"/>
              </w:rPr>
              <w:t>a</w:t>
            </w:r>
          </w:p>
        </w:tc>
        <w:tc>
          <w:tcPr>
            <w:tcW w:w="437" w:type="pct"/>
            <w:noWrap/>
            <w:vAlign w:val="center"/>
            <w:hideMark/>
          </w:tcPr>
          <w:p w14:paraId="6F7CC49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48.00±1.00</w:t>
            </w:r>
            <w:r w:rsidRPr="00E568BB">
              <w:rPr>
                <w:rFonts w:ascii="Times New Roman" w:hAnsi="Times New Roman"/>
                <w:sz w:val="22"/>
                <w:szCs w:val="22"/>
                <w:vertAlign w:val="superscript"/>
              </w:rPr>
              <w:t>b</w:t>
            </w:r>
          </w:p>
        </w:tc>
        <w:tc>
          <w:tcPr>
            <w:tcW w:w="437" w:type="pct"/>
            <w:noWrap/>
            <w:vAlign w:val="center"/>
            <w:hideMark/>
          </w:tcPr>
          <w:p w14:paraId="208E169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51.50±0.50</w:t>
            </w:r>
            <w:r w:rsidRPr="00E568BB">
              <w:rPr>
                <w:rFonts w:ascii="Times New Roman" w:hAnsi="Times New Roman"/>
                <w:sz w:val="22"/>
                <w:szCs w:val="22"/>
                <w:vertAlign w:val="superscript"/>
              </w:rPr>
              <w:t>c</w:t>
            </w:r>
          </w:p>
        </w:tc>
        <w:tc>
          <w:tcPr>
            <w:tcW w:w="438" w:type="pct"/>
            <w:noWrap/>
            <w:vAlign w:val="center"/>
            <w:hideMark/>
          </w:tcPr>
          <w:p w14:paraId="06057AF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d</w:t>
            </w:r>
          </w:p>
        </w:tc>
        <w:tc>
          <w:tcPr>
            <w:tcW w:w="438" w:type="pct"/>
            <w:noWrap/>
            <w:vAlign w:val="center"/>
            <w:hideMark/>
          </w:tcPr>
          <w:p w14:paraId="1B4A527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42.90±0.00</w:t>
            </w:r>
            <w:r w:rsidRPr="00E568BB">
              <w:rPr>
                <w:rFonts w:ascii="Times New Roman" w:hAnsi="Times New Roman"/>
                <w:sz w:val="22"/>
                <w:szCs w:val="22"/>
                <w:vertAlign w:val="superscript"/>
              </w:rPr>
              <w:t>e</w:t>
            </w:r>
          </w:p>
        </w:tc>
        <w:tc>
          <w:tcPr>
            <w:tcW w:w="438" w:type="pct"/>
            <w:noWrap/>
            <w:vAlign w:val="center"/>
            <w:hideMark/>
          </w:tcPr>
          <w:p w14:paraId="0D4A235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49.00±0.00</w:t>
            </w:r>
            <w:r w:rsidRPr="00E568BB">
              <w:rPr>
                <w:rFonts w:ascii="Times New Roman" w:hAnsi="Times New Roman"/>
                <w:sz w:val="22"/>
                <w:szCs w:val="22"/>
                <w:vertAlign w:val="superscript"/>
              </w:rPr>
              <w:t>a</w:t>
            </w:r>
          </w:p>
        </w:tc>
        <w:tc>
          <w:tcPr>
            <w:tcW w:w="438" w:type="pct"/>
            <w:noWrap/>
            <w:vAlign w:val="center"/>
            <w:hideMark/>
          </w:tcPr>
          <w:p w14:paraId="703B0D2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46.40±0.50</w:t>
            </w:r>
            <w:r w:rsidRPr="00E568BB">
              <w:rPr>
                <w:rFonts w:ascii="Times New Roman" w:hAnsi="Times New Roman"/>
                <w:sz w:val="22"/>
                <w:szCs w:val="22"/>
                <w:vertAlign w:val="superscript"/>
              </w:rPr>
              <w:t>f</w:t>
            </w:r>
          </w:p>
        </w:tc>
        <w:tc>
          <w:tcPr>
            <w:tcW w:w="438" w:type="pct"/>
            <w:noWrap/>
            <w:vAlign w:val="center"/>
            <w:hideMark/>
          </w:tcPr>
          <w:p w14:paraId="2474B31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39.70±0.00</w:t>
            </w:r>
            <w:r w:rsidRPr="00E568BB">
              <w:rPr>
                <w:rFonts w:ascii="Times New Roman" w:hAnsi="Times New Roman"/>
                <w:sz w:val="22"/>
                <w:szCs w:val="22"/>
                <w:vertAlign w:val="superscript"/>
              </w:rPr>
              <w:t>g</w:t>
            </w:r>
          </w:p>
        </w:tc>
        <w:tc>
          <w:tcPr>
            <w:tcW w:w="438" w:type="pct"/>
            <w:noWrap/>
            <w:vAlign w:val="center"/>
            <w:hideMark/>
          </w:tcPr>
          <w:p w14:paraId="2C07411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39.70±0.00</w:t>
            </w:r>
            <w:r w:rsidRPr="00E568BB">
              <w:rPr>
                <w:rFonts w:ascii="Times New Roman" w:hAnsi="Times New Roman"/>
                <w:sz w:val="22"/>
                <w:szCs w:val="22"/>
                <w:vertAlign w:val="superscript"/>
              </w:rPr>
              <w:t>g</w:t>
            </w:r>
          </w:p>
        </w:tc>
        <w:tc>
          <w:tcPr>
            <w:tcW w:w="438" w:type="pct"/>
            <w:noWrap/>
            <w:vAlign w:val="center"/>
            <w:hideMark/>
          </w:tcPr>
          <w:p w14:paraId="2D57D62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39.50±0.50</w:t>
            </w:r>
            <w:r w:rsidRPr="00E568BB">
              <w:rPr>
                <w:rFonts w:ascii="Times New Roman" w:hAnsi="Times New Roman"/>
                <w:sz w:val="22"/>
                <w:szCs w:val="22"/>
                <w:vertAlign w:val="superscript"/>
              </w:rPr>
              <w:t>g</w:t>
            </w:r>
          </w:p>
        </w:tc>
      </w:tr>
      <w:tr w:rsidR="0054697C" w:rsidRPr="00E568BB" w14:paraId="7E8A6F39" w14:textId="77777777" w:rsidTr="0030515A">
        <w:trPr>
          <w:trHeight w:val="267"/>
          <w:jc w:val="center"/>
        </w:trPr>
        <w:tc>
          <w:tcPr>
            <w:tcW w:w="191" w:type="pct"/>
            <w:noWrap/>
            <w:vAlign w:val="center"/>
            <w:hideMark/>
          </w:tcPr>
          <w:p w14:paraId="37631A8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150</w:t>
            </w:r>
          </w:p>
        </w:tc>
        <w:tc>
          <w:tcPr>
            <w:tcW w:w="435" w:type="pct"/>
            <w:noWrap/>
            <w:vAlign w:val="center"/>
            <w:hideMark/>
          </w:tcPr>
          <w:p w14:paraId="6FFCC13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a</w:t>
            </w:r>
          </w:p>
        </w:tc>
        <w:tc>
          <w:tcPr>
            <w:tcW w:w="437" w:type="pct"/>
            <w:noWrap/>
            <w:vAlign w:val="center"/>
            <w:hideMark/>
          </w:tcPr>
          <w:p w14:paraId="4E8D72E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49.50±1.50</w:t>
            </w:r>
            <w:r w:rsidRPr="00E568BB">
              <w:rPr>
                <w:rFonts w:ascii="Times New Roman" w:hAnsi="Times New Roman"/>
                <w:sz w:val="22"/>
                <w:szCs w:val="22"/>
                <w:vertAlign w:val="superscript"/>
              </w:rPr>
              <w:t>b</w:t>
            </w:r>
          </w:p>
        </w:tc>
        <w:tc>
          <w:tcPr>
            <w:tcW w:w="437" w:type="pct"/>
            <w:noWrap/>
            <w:vAlign w:val="center"/>
            <w:hideMark/>
          </w:tcPr>
          <w:p w14:paraId="237F22C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49.00±1.00</w:t>
            </w:r>
            <w:r w:rsidRPr="00E568BB">
              <w:rPr>
                <w:rFonts w:ascii="Times New Roman" w:hAnsi="Times New Roman"/>
                <w:sz w:val="22"/>
                <w:szCs w:val="22"/>
                <w:vertAlign w:val="superscript"/>
              </w:rPr>
              <w:t>b</w:t>
            </w:r>
          </w:p>
        </w:tc>
        <w:tc>
          <w:tcPr>
            <w:tcW w:w="437" w:type="pct"/>
            <w:noWrap/>
            <w:vAlign w:val="center"/>
            <w:hideMark/>
          </w:tcPr>
          <w:p w14:paraId="5F64F71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50.00±0.00</w:t>
            </w:r>
            <w:r w:rsidRPr="00E568BB">
              <w:rPr>
                <w:rFonts w:ascii="Times New Roman" w:hAnsi="Times New Roman"/>
                <w:sz w:val="22"/>
                <w:szCs w:val="22"/>
                <w:vertAlign w:val="superscript"/>
              </w:rPr>
              <w:t>b</w:t>
            </w:r>
          </w:p>
        </w:tc>
        <w:tc>
          <w:tcPr>
            <w:tcW w:w="438" w:type="pct"/>
            <w:noWrap/>
            <w:vAlign w:val="center"/>
            <w:hideMark/>
          </w:tcPr>
          <w:p w14:paraId="3F690BC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50.50±0.50</w:t>
            </w:r>
            <w:r w:rsidRPr="00E568BB">
              <w:rPr>
                <w:rFonts w:ascii="Times New Roman" w:hAnsi="Times New Roman"/>
                <w:sz w:val="22"/>
                <w:szCs w:val="22"/>
                <w:vertAlign w:val="superscript"/>
              </w:rPr>
              <w:t>b</w:t>
            </w:r>
          </w:p>
        </w:tc>
        <w:tc>
          <w:tcPr>
            <w:tcW w:w="438" w:type="pct"/>
            <w:noWrap/>
            <w:vAlign w:val="center"/>
            <w:hideMark/>
          </w:tcPr>
          <w:p w14:paraId="3BF6590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44.40±0.50</w:t>
            </w:r>
            <w:r w:rsidRPr="00E568BB">
              <w:rPr>
                <w:rFonts w:ascii="Times New Roman" w:hAnsi="Times New Roman"/>
                <w:sz w:val="22"/>
                <w:szCs w:val="22"/>
                <w:vertAlign w:val="superscript"/>
              </w:rPr>
              <w:t>c</w:t>
            </w:r>
          </w:p>
        </w:tc>
        <w:tc>
          <w:tcPr>
            <w:tcW w:w="438" w:type="pct"/>
            <w:noWrap/>
            <w:vAlign w:val="center"/>
            <w:hideMark/>
          </w:tcPr>
          <w:p w14:paraId="74C2BCD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54.00±0.00</w:t>
            </w:r>
            <w:r w:rsidRPr="00E568BB">
              <w:rPr>
                <w:rFonts w:ascii="Times New Roman" w:hAnsi="Times New Roman"/>
                <w:sz w:val="22"/>
                <w:szCs w:val="22"/>
                <w:vertAlign w:val="superscript"/>
              </w:rPr>
              <w:t>a</w:t>
            </w:r>
          </w:p>
        </w:tc>
        <w:tc>
          <w:tcPr>
            <w:tcW w:w="438" w:type="pct"/>
            <w:noWrap/>
            <w:vAlign w:val="center"/>
            <w:hideMark/>
          </w:tcPr>
          <w:p w14:paraId="6DD410C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47.40±0.50</w:t>
            </w:r>
            <w:r w:rsidRPr="00E568BB">
              <w:rPr>
                <w:rFonts w:ascii="Times New Roman" w:hAnsi="Times New Roman"/>
                <w:sz w:val="22"/>
                <w:szCs w:val="22"/>
                <w:vertAlign w:val="superscript"/>
              </w:rPr>
              <w:t>d</w:t>
            </w:r>
          </w:p>
        </w:tc>
        <w:tc>
          <w:tcPr>
            <w:tcW w:w="438" w:type="pct"/>
            <w:noWrap/>
            <w:vAlign w:val="center"/>
            <w:hideMark/>
          </w:tcPr>
          <w:p w14:paraId="7B954A0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40.20±0.50</w:t>
            </w:r>
            <w:r w:rsidRPr="00E568BB">
              <w:rPr>
                <w:rFonts w:ascii="Times New Roman" w:hAnsi="Times New Roman"/>
                <w:sz w:val="22"/>
                <w:szCs w:val="22"/>
                <w:vertAlign w:val="superscript"/>
              </w:rPr>
              <w:t>e</w:t>
            </w:r>
          </w:p>
        </w:tc>
        <w:tc>
          <w:tcPr>
            <w:tcW w:w="438" w:type="pct"/>
            <w:noWrap/>
            <w:vAlign w:val="center"/>
            <w:hideMark/>
          </w:tcPr>
          <w:p w14:paraId="294612B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40.20±0.50</w:t>
            </w:r>
            <w:r w:rsidRPr="00E568BB">
              <w:rPr>
                <w:rFonts w:ascii="Times New Roman" w:hAnsi="Times New Roman"/>
                <w:sz w:val="22"/>
                <w:szCs w:val="22"/>
                <w:vertAlign w:val="superscript"/>
              </w:rPr>
              <w:t>e</w:t>
            </w:r>
          </w:p>
        </w:tc>
        <w:tc>
          <w:tcPr>
            <w:tcW w:w="438" w:type="pct"/>
            <w:noWrap/>
            <w:vAlign w:val="center"/>
            <w:hideMark/>
          </w:tcPr>
          <w:p w14:paraId="0048A91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40.00±1.00</w:t>
            </w:r>
            <w:r w:rsidRPr="00E568BB">
              <w:rPr>
                <w:rFonts w:ascii="Times New Roman" w:hAnsi="Times New Roman"/>
                <w:sz w:val="22"/>
                <w:szCs w:val="22"/>
                <w:vertAlign w:val="superscript"/>
              </w:rPr>
              <w:t>e</w:t>
            </w:r>
          </w:p>
        </w:tc>
      </w:tr>
      <w:tr w:rsidR="0054697C" w:rsidRPr="00E568BB" w14:paraId="3251CD77" w14:textId="77777777" w:rsidTr="0030515A">
        <w:trPr>
          <w:trHeight w:val="285"/>
          <w:jc w:val="center"/>
        </w:trPr>
        <w:tc>
          <w:tcPr>
            <w:tcW w:w="191" w:type="pct"/>
            <w:noWrap/>
            <w:vAlign w:val="center"/>
            <w:hideMark/>
          </w:tcPr>
          <w:p w14:paraId="1FD9E88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180</w:t>
            </w:r>
          </w:p>
        </w:tc>
        <w:tc>
          <w:tcPr>
            <w:tcW w:w="435" w:type="pct"/>
            <w:noWrap/>
            <w:vAlign w:val="center"/>
            <w:hideMark/>
          </w:tcPr>
          <w:p w14:paraId="05BB416B" w14:textId="77777777" w:rsidR="0054697C" w:rsidRPr="00E568BB" w:rsidRDefault="0054697C" w:rsidP="00EF6544">
            <w:pPr>
              <w:jc w:val="center"/>
              <w:rPr>
                <w:rFonts w:ascii="Times New Roman" w:hAnsi="Times New Roman"/>
                <w:sz w:val="22"/>
                <w:szCs w:val="22"/>
              </w:rPr>
            </w:pPr>
            <w:bookmarkStart w:id="35" w:name="_Hlk168740239"/>
            <w:r w:rsidRPr="00E568BB">
              <w:rPr>
                <w:rFonts w:ascii="Times New Roman" w:hAnsi="Times New Roman"/>
                <w:sz w:val="22"/>
                <w:szCs w:val="22"/>
              </w:rPr>
              <w:t>57.00±3.00</w:t>
            </w:r>
            <w:bookmarkEnd w:id="35"/>
            <w:r w:rsidRPr="00E568BB">
              <w:rPr>
                <w:rFonts w:ascii="Times New Roman" w:hAnsi="Times New Roman"/>
                <w:sz w:val="22"/>
                <w:szCs w:val="22"/>
                <w:vertAlign w:val="superscript"/>
              </w:rPr>
              <w:t>a</w:t>
            </w:r>
          </w:p>
        </w:tc>
        <w:tc>
          <w:tcPr>
            <w:tcW w:w="437" w:type="pct"/>
            <w:noWrap/>
            <w:vAlign w:val="center"/>
            <w:hideMark/>
          </w:tcPr>
          <w:p w14:paraId="7BC9515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52.50±0.50</w:t>
            </w:r>
            <w:r w:rsidRPr="00E568BB">
              <w:rPr>
                <w:rFonts w:ascii="Times New Roman" w:hAnsi="Times New Roman"/>
                <w:sz w:val="22"/>
                <w:szCs w:val="22"/>
                <w:vertAlign w:val="superscript"/>
              </w:rPr>
              <w:t>b</w:t>
            </w:r>
          </w:p>
        </w:tc>
        <w:tc>
          <w:tcPr>
            <w:tcW w:w="437" w:type="pct"/>
            <w:noWrap/>
            <w:vAlign w:val="center"/>
            <w:hideMark/>
          </w:tcPr>
          <w:p w14:paraId="7541EAD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53.00±1.00</w:t>
            </w:r>
            <w:r w:rsidRPr="00E568BB">
              <w:rPr>
                <w:rFonts w:ascii="Times New Roman" w:hAnsi="Times New Roman"/>
                <w:sz w:val="22"/>
                <w:szCs w:val="22"/>
                <w:vertAlign w:val="superscript"/>
              </w:rPr>
              <w:t>c</w:t>
            </w:r>
          </w:p>
        </w:tc>
        <w:tc>
          <w:tcPr>
            <w:tcW w:w="437" w:type="pct"/>
            <w:noWrap/>
            <w:vAlign w:val="center"/>
            <w:hideMark/>
          </w:tcPr>
          <w:p w14:paraId="7CDB268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51.00±1.00</w:t>
            </w:r>
            <w:r w:rsidRPr="00E568BB">
              <w:rPr>
                <w:rFonts w:ascii="Times New Roman" w:hAnsi="Times New Roman"/>
                <w:sz w:val="22"/>
                <w:szCs w:val="22"/>
                <w:vertAlign w:val="superscript"/>
              </w:rPr>
              <w:t>d</w:t>
            </w:r>
          </w:p>
        </w:tc>
        <w:tc>
          <w:tcPr>
            <w:tcW w:w="438" w:type="pct"/>
            <w:noWrap/>
            <w:vAlign w:val="center"/>
            <w:hideMark/>
          </w:tcPr>
          <w:p w14:paraId="7E61DC9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50.00±0.00</w:t>
            </w:r>
            <w:r w:rsidRPr="00E568BB">
              <w:rPr>
                <w:rFonts w:ascii="Times New Roman" w:hAnsi="Times New Roman"/>
                <w:sz w:val="22"/>
                <w:szCs w:val="22"/>
                <w:vertAlign w:val="superscript"/>
              </w:rPr>
              <w:t>d</w:t>
            </w:r>
          </w:p>
        </w:tc>
        <w:tc>
          <w:tcPr>
            <w:tcW w:w="438" w:type="pct"/>
            <w:noWrap/>
            <w:vAlign w:val="center"/>
            <w:hideMark/>
          </w:tcPr>
          <w:p w14:paraId="0B5854B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44.40±1.50</w:t>
            </w:r>
            <w:r w:rsidRPr="00E568BB">
              <w:rPr>
                <w:rFonts w:ascii="Times New Roman" w:hAnsi="Times New Roman"/>
                <w:sz w:val="22"/>
                <w:szCs w:val="22"/>
                <w:vertAlign w:val="superscript"/>
              </w:rPr>
              <w:t>e</w:t>
            </w:r>
          </w:p>
        </w:tc>
        <w:tc>
          <w:tcPr>
            <w:tcW w:w="438" w:type="pct"/>
            <w:noWrap/>
            <w:vAlign w:val="center"/>
            <w:hideMark/>
          </w:tcPr>
          <w:p w14:paraId="56B6AB73" w14:textId="77777777" w:rsidR="0054697C" w:rsidRPr="00E568BB" w:rsidRDefault="0054697C" w:rsidP="00EF6544">
            <w:pPr>
              <w:jc w:val="center"/>
              <w:rPr>
                <w:rFonts w:ascii="Times New Roman" w:hAnsi="Times New Roman"/>
                <w:sz w:val="22"/>
                <w:szCs w:val="22"/>
              </w:rPr>
            </w:pPr>
            <w:bookmarkStart w:id="36" w:name="_Hlk168740256"/>
            <w:r w:rsidRPr="00E568BB">
              <w:rPr>
                <w:rFonts w:ascii="Times New Roman" w:hAnsi="Times New Roman"/>
                <w:sz w:val="22"/>
                <w:szCs w:val="22"/>
              </w:rPr>
              <w:t>61.00±1.00</w:t>
            </w:r>
            <w:bookmarkEnd w:id="36"/>
            <w:r w:rsidRPr="00E568BB">
              <w:rPr>
                <w:rFonts w:ascii="Times New Roman" w:hAnsi="Times New Roman"/>
                <w:sz w:val="22"/>
                <w:szCs w:val="22"/>
                <w:vertAlign w:val="superscript"/>
              </w:rPr>
              <w:t>f</w:t>
            </w:r>
          </w:p>
        </w:tc>
        <w:tc>
          <w:tcPr>
            <w:tcW w:w="438" w:type="pct"/>
            <w:noWrap/>
            <w:vAlign w:val="center"/>
            <w:hideMark/>
          </w:tcPr>
          <w:p w14:paraId="38DC32B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48.40±0.50</w:t>
            </w:r>
            <w:r w:rsidRPr="00E568BB">
              <w:rPr>
                <w:rFonts w:ascii="Times New Roman" w:hAnsi="Times New Roman"/>
                <w:sz w:val="22"/>
                <w:szCs w:val="22"/>
                <w:vertAlign w:val="superscript"/>
              </w:rPr>
              <w:t>g</w:t>
            </w:r>
          </w:p>
        </w:tc>
        <w:tc>
          <w:tcPr>
            <w:tcW w:w="438" w:type="pct"/>
            <w:noWrap/>
            <w:vAlign w:val="center"/>
            <w:hideMark/>
          </w:tcPr>
          <w:p w14:paraId="7293864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40.70±0.00</w:t>
            </w:r>
            <w:r w:rsidRPr="00E568BB">
              <w:rPr>
                <w:rFonts w:ascii="Times New Roman" w:hAnsi="Times New Roman"/>
                <w:sz w:val="22"/>
                <w:szCs w:val="22"/>
                <w:vertAlign w:val="superscript"/>
              </w:rPr>
              <w:t>h</w:t>
            </w:r>
          </w:p>
        </w:tc>
        <w:tc>
          <w:tcPr>
            <w:tcW w:w="438" w:type="pct"/>
            <w:noWrap/>
            <w:vAlign w:val="center"/>
            <w:hideMark/>
          </w:tcPr>
          <w:p w14:paraId="20942BA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41.20±0.50</w:t>
            </w:r>
            <w:r w:rsidRPr="00E568BB">
              <w:rPr>
                <w:rFonts w:ascii="Times New Roman" w:hAnsi="Times New Roman"/>
                <w:sz w:val="22"/>
                <w:szCs w:val="22"/>
                <w:vertAlign w:val="superscript"/>
              </w:rPr>
              <w:t>i</w:t>
            </w:r>
          </w:p>
        </w:tc>
        <w:tc>
          <w:tcPr>
            <w:tcW w:w="438" w:type="pct"/>
            <w:noWrap/>
            <w:vAlign w:val="center"/>
            <w:hideMark/>
          </w:tcPr>
          <w:p w14:paraId="6F5BDD9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40.00±0.00</w:t>
            </w:r>
            <w:r w:rsidRPr="00E568BB">
              <w:rPr>
                <w:rFonts w:ascii="Times New Roman" w:hAnsi="Times New Roman"/>
                <w:sz w:val="22"/>
                <w:szCs w:val="22"/>
                <w:vertAlign w:val="superscript"/>
              </w:rPr>
              <w:t>j</w:t>
            </w:r>
          </w:p>
        </w:tc>
      </w:tr>
      <w:tr w:rsidR="0054697C" w:rsidRPr="00E568BB" w14:paraId="7A66D920" w14:textId="77777777" w:rsidTr="0030515A">
        <w:trPr>
          <w:trHeight w:val="230"/>
          <w:jc w:val="center"/>
        </w:trPr>
        <w:tc>
          <w:tcPr>
            <w:tcW w:w="191" w:type="pct"/>
            <w:noWrap/>
            <w:vAlign w:val="center"/>
            <w:hideMark/>
          </w:tcPr>
          <w:p w14:paraId="07442AC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210</w:t>
            </w:r>
          </w:p>
        </w:tc>
        <w:tc>
          <w:tcPr>
            <w:tcW w:w="435" w:type="pct"/>
            <w:noWrap/>
            <w:vAlign w:val="center"/>
            <w:hideMark/>
          </w:tcPr>
          <w:p w14:paraId="5D29878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63.00±1.00</w:t>
            </w:r>
            <w:r w:rsidRPr="00E568BB">
              <w:rPr>
                <w:rFonts w:ascii="Times New Roman" w:hAnsi="Times New Roman"/>
                <w:sz w:val="22"/>
                <w:szCs w:val="22"/>
                <w:vertAlign w:val="superscript"/>
              </w:rPr>
              <w:t>a</w:t>
            </w:r>
          </w:p>
        </w:tc>
        <w:tc>
          <w:tcPr>
            <w:tcW w:w="437" w:type="pct"/>
            <w:noWrap/>
            <w:vAlign w:val="center"/>
            <w:hideMark/>
          </w:tcPr>
          <w:p w14:paraId="1D42311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52.50±0.50</w:t>
            </w:r>
            <w:r w:rsidRPr="00E568BB">
              <w:rPr>
                <w:rFonts w:ascii="Times New Roman" w:hAnsi="Times New Roman"/>
                <w:sz w:val="22"/>
                <w:szCs w:val="22"/>
                <w:vertAlign w:val="superscript"/>
              </w:rPr>
              <w:t>b</w:t>
            </w:r>
          </w:p>
        </w:tc>
        <w:tc>
          <w:tcPr>
            <w:tcW w:w="437" w:type="pct"/>
            <w:noWrap/>
            <w:vAlign w:val="center"/>
            <w:hideMark/>
          </w:tcPr>
          <w:p w14:paraId="0F615B4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c</w:t>
            </w:r>
          </w:p>
        </w:tc>
        <w:tc>
          <w:tcPr>
            <w:tcW w:w="437" w:type="pct"/>
            <w:noWrap/>
            <w:vAlign w:val="center"/>
            <w:hideMark/>
          </w:tcPr>
          <w:p w14:paraId="24F68CA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52.50±0.50</w:t>
            </w:r>
            <w:r w:rsidRPr="00E568BB">
              <w:rPr>
                <w:rFonts w:ascii="Times New Roman" w:hAnsi="Times New Roman"/>
                <w:sz w:val="22"/>
                <w:szCs w:val="22"/>
                <w:vertAlign w:val="superscript"/>
              </w:rPr>
              <w:t>b</w:t>
            </w:r>
          </w:p>
        </w:tc>
        <w:tc>
          <w:tcPr>
            <w:tcW w:w="438" w:type="pct"/>
            <w:noWrap/>
            <w:vAlign w:val="center"/>
            <w:hideMark/>
          </w:tcPr>
          <w:p w14:paraId="217FAE4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c</w:t>
            </w:r>
          </w:p>
        </w:tc>
        <w:tc>
          <w:tcPr>
            <w:tcW w:w="438" w:type="pct"/>
            <w:noWrap/>
            <w:vAlign w:val="center"/>
            <w:hideMark/>
          </w:tcPr>
          <w:p w14:paraId="3A4E979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47.40±0.50</w:t>
            </w:r>
            <w:r w:rsidRPr="00E568BB">
              <w:rPr>
                <w:rFonts w:ascii="Times New Roman" w:hAnsi="Times New Roman"/>
                <w:sz w:val="22"/>
                <w:szCs w:val="22"/>
                <w:vertAlign w:val="superscript"/>
              </w:rPr>
              <w:t>d</w:t>
            </w:r>
          </w:p>
        </w:tc>
        <w:tc>
          <w:tcPr>
            <w:tcW w:w="438" w:type="pct"/>
            <w:noWrap/>
            <w:vAlign w:val="center"/>
            <w:hideMark/>
          </w:tcPr>
          <w:p w14:paraId="7419561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62.50±0.50</w:t>
            </w:r>
            <w:r w:rsidRPr="00E568BB">
              <w:rPr>
                <w:rFonts w:ascii="Times New Roman" w:hAnsi="Times New Roman"/>
                <w:sz w:val="22"/>
                <w:szCs w:val="22"/>
                <w:vertAlign w:val="superscript"/>
              </w:rPr>
              <w:t>e</w:t>
            </w:r>
          </w:p>
        </w:tc>
        <w:tc>
          <w:tcPr>
            <w:tcW w:w="438" w:type="pct"/>
            <w:noWrap/>
            <w:vAlign w:val="center"/>
            <w:hideMark/>
          </w:tcPr>
          <w:p w14:paraId="0B09787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50.40±0.50</w:t>
            </w:r>
            <w:r w:rsidRPr="00E568BB">
              <w:rPr>
                <w:rFonts w:ascii="Times New Roman" w:hAnsi="Times New Roman"/>
                <w:sz w:val="22"/>
                <w:szCs w:val="22"/>
                <w:vertAlign w:val="superscript"/>
              </w:rPr>
              <w:t>f</w:t>
            </w:r>
          </w:p>
        </w:tc>
        <w:tc>
          <w:tcPr>
            <w:tcW w:w="438" w:type="pct"/>
            <w:noWrap/>
            <w:vAlign w:val="center"/>
            <w:hideMark/>
          </w:tcPr>
          <w:p w14:paraId="055F56A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42.20±0.50</w:t>
            </w:r>
            <w:r w:rsidRPr="00E568BB">
              <w:rPr>
                <w:rFonts w:ascii="Times New Roman" w:hAnsi="Times New Roman"/>
                <w:sz w:val="22"/>
                <w:szCs w:val="22"/>
                <w:vertAlign w:val="superscript"/>
              </w:rPr>
              <w:t>g</w:t>
            </w:r>
          </w:p>
        </w:tc>
        <w:tc>
          <w:tcPr>
            <w:tcW w:w="438" w:type="pct"/>
            <w:noWrap/>
            <w:vAlign w:val="center"/>
            <w:hideMark/>
          </w:tcPr>
          <w:p w14:paraId="358C345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40.70±1.00</w:t>
            </w:r>
            <w:r w:rsidRPr="00E568BB">
              <w:rPr>
                <w:rFonts w:ascii="Times New Roman" w:hAnsi="Times New Roman"/>
                <w:sz w:val="22"/>
                <w:szCs w:val="22"/>
                <w:vertAlign w:val="superscript"/>
              </w:rPr>
              <w:t>h</w:t>
            </w:r>
          </w:p>
        </w:tc>
        <w:tc>
          <w:tcPr>
            <w:tcW w:w="438" w:type="pct"/>
            <w:noWrap/>
            <w:vAlign w:val="center"/>
            <w:hideMark/>
          </w:tcPr>
          <w:p w14:paraId="5EBFAD4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42.00±2.00</w:t>
            </w:r>
            <w:r w:rsidRPr="00E568BB">
              <w:rPr>
                <w:rFonts w:ascii="Times New Roman" w:hAnsi="Times New Roman"/>
                <w:sz w:val="22"/>
                <w:szCs w:val="22"/>
                <w:vertAlign w:val="superscript"/>
              </w:rPr>
              <w:t>g</w:t>
            </w:r>
          </w:p>
        </w:tc>
      </w:tr>
      <w:tr w:rsidR="0054697C" w:rsidRPr="00E568BB" w14:paraId="504D4D00" w14:textId="77777777" w:rsidTr="0030515A">
        <w:trPr>
          <w:trHeight w:val="341"/>
          <w:jc w:val="center"/>
        </w:trPr>
        <w:tc>
          <w:tcPr>
            <w:tcW w:w="191" w:type="pct"/>
            <w:noWrap/>
            <w:vAlign w:val="center"/>
            <w:hideMark/>
          </w:tcPr>
          <w:p w14:paraId="56A48F2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240</w:t>
            </w:r>
          </w:p>
        </w:tc>
        <w:tc>
          <w:tcPr>
            <w:tcW w:w="435" w:type="pct"/>
            <w:noWrap/>
            <w:vAlign w:val="center"/>
            <w:hideMark/>
          </w:tcPr>
          <w:p w14:paraId="0214554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67.50±0.50</w:t>
            </w:r>
            <w:r w:rsidRPr="00E568BB">
              <w:rPr>
                <w:rFonts w:ascii="Times New Roman" w:hAnsi="Times New Roman"/>
                <w:sz w:val="22"/>
                <w:szCs w:val="22"/>
                <w:vertAlign w:val="superscript"/>
              </w:rPr>
              <w:t>a</w:t>
            </w:r>
          </w:p>
        </w:tc>
        <w:tc>
          <w:tcPr>
            <w:tcW w:w="437" w:type="pct"/>
            <w:noWrap/>
            <w:vAlign w:val="center"/>
            <w:hideMark/>
          </w:tcPr>
          <w:p w14:paraId="6118990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53.00±1.00</w:t>
            </w:r>
            <w:r w:rsidRPr="00E568BB">
              <w:rPr>
                <w:rFonts w:ascii="Times New Roman" w:hAnsi="Times New Roman"/>
                <w:sz w:val="22"/>
                <w:szCs w:val="22"/>
                <w:vertAlign w:val="superscript"/>
              </w:rPr>
              <w:t>b</w:t>
            </w:r>
          </w:p>
        </w:tc>
        <w:tc>
          <w:tcPr>
            <w:tcW w:w="437" w:type="pct"/>
            <w:noWrap/>
            <w:vAlign w:val="center"/>
            <w:hideMark/>
          </w:tcPr>
          <w:p w14:paraId="07B279C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55.50±0.50</w:t>
            </w:r>
            <w:r w:rsidRPr="00E568BB">
              <w:rPr>
                <w:rFonts w:ascii="Times New Roman" w:hAnsi="Times New Roman"/>
                <w:sz w:val="22"/>
                <w:szCs w:val="22"/>
                <w:vertAlign w:val="superscript"/>
              </w:rPr>
              <w:t>c</w:t>
            </w:r>
          </w:p>
        </w:tc>
        <w:tc>
          <w:tcPr>
            <w:tcW w:w="437" w:type="pct"/>
            <w:noWrap/>
            <w:vAlign w:val="center"/>
            <w:hideMark/>
          </w:tcPr>
          <w:p w14:paraId="64F6C3E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b</w:t>
            </w:r>
          </w:p>
        </w:tc>
        <w:tc>
          <w:tcPr>
            <w:tcW w:w="438" w:type="pct"/>
            <w:noWrap/>
            <w:vAlign w:val="center"/>
            <w:hideMark/>
          </w:tcPr>
          <w:p w14:paraId="69C62B0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55.50±1.50</w:t>
            </w:r>
            <w:r w:rsidRPr="00E568BB">
              <w:rPr>
                <w:rFonts w:ascii="Times New Roman" w:hAnsi="Times New Roman"/>
                <w:sz w:val="22"/>
                <w:szCs w:val="22"/>
                <w:vertAlign w:val="superscript"/>
              </w:rPr>
              <w:t>c</w:t>
            </w:r>
          </w:p>
        </w:tc>
        <w:tc>
          <w:tcPr>
            <w:tcW w:w="438" w:type="pct"/>
            <w:noWrap/>
            <w:vAlign w:val="center"/>
            <w:hideMark/>
          </w:tcPr>
          <w:p w14:paraId="726D17D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47.90±0.00</w:t>
            </w:r>
            <w:r w:rsidRPr="00E568BB">
              <w:rPr>
                <w:rFonts w:ascii="Times New Roman" w:hAnsi="Times New Roman"/>
                <w:sz w:val="22"/>
                <w:szCs w:val="22"/>
                <w:vertAlign w:val="superscript"/>
              </w:rPr>
              <w:t>d</w:t>
            </w:r>
          </w:p>
        </w:tc>
        <w:tc>
          <w:tcPr>
            <w:tcW w:w="438" w:type="pct"/>
            <w:noWrap/>
            <w:vAlign w:val="center"/>
            <w:hideMark/>
          </w:tcPr>
          <w:p w14:paraId="5E384F5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66.00±2.00</w:t>
            </w:r>
            <w:r w:rsidRPr="00E568BB">
              <w:rPr>
                <w:rFonts w:ascii="Times New Roman" w:hAnsi="Times New Roman"/>
                <w:sz w:val="22"/>
                <w:szCs w:val="22"/>
                <w:vertAlign w:val="superscript"/>
              </w:rPr>
              <w:t>e</w:t>
            </w:r>
          </w:p>
        </w:tc>
        <w:tc>
          <w:tcPr>
            <w:tcW w:w="438" w:type="pct"/>
            <w:noWrap/>
            <w:vAlign w:val="center"/>
            <w:hideMark/>
          </w:tcPr>
          <w:p w14:paraId="3148E4A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50.90±0.00</w:t>
            </w:r>
            <w:r w:rsidRPr="00E568BB">
              <w:rPr>
                <w:rFonts w:ascii="Times New Roman" w:hAnsi="Times New Roman"/>
                <w:sz w:val="22"/>
                <w:szCs w:val="22"/>
                <w:vertAlign w:val="superscript"/>
              </w:rPr>
              <w:t>f</w:t>
            </w:r>
          </w:p>
        </w:tc>
        <w:tc>
          <w:tcPr>
            <w:tcW w:w="438" w:type="pct"/>
            <w:noWrap/>
            <w:vAlign w:val="center"/>
            <w:hideMark/>
          </w:tcPr>
          <w:p w14:paraId="54795E1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41.70±0.00</w:t>
            </w:r>
            <w:r w:rsidRPr="00E568BB">
              <w:rPr>
                <w:rFonts w:ascii="Times New Roman" w:hAnsi="Times New Roman"/>
                <w:sz w:val="22"/>
                <w:szCs w:val="22"/>
                <w:vertAlign w:val="superscript"/>
              </w:rPr>
              <w:t>g</w:t>
            </w:r>
          </w:p>
        </w:tc>
        <w:tc>
          <w:tcPr>
            <w:tcW w:w="438" w:type="pct"/>
            <w:noWrap/>
            <w:vAlign w:val="center"/>
            <w:hideMark/>
          </w:tcPr>
          <w:p w14:paraId="4F1AAC3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44.20±1.50</w:t>
            </w:r>
            <w:r w:rsidRPr="00E568BB">
              <w:rPr>
                <w:rFonts w:ascii="Times New Roman" w:hAnsi="Times New Roman"/>
                <w:sz w:val="22"/>
                <w:szCs w:val="22"/>
                <w:vertAlign w:val="superscript"/>
              </w:rPr>
              <w:t>h</w:t>
            </w:r>
          </w:p>
        </w:tc>
        <w:tc>
          <w:tcPr>
            <w:tcW w:w="438" w:type="pct"/>
            <w:noWrap/>
            <w:vAlign w:val="center"/>
            <w:hideMark/>
          </w:tcPr>
          <w:p w14:paraId="4D4E4F8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43.50±2.50</w:t>
            </w:r>
            <w:r w:rsidRPr="00E568BB">
              <w:rPr>
                <w:rFonts w:ascii="Times New Roman" w:hAnsi="Times New Roman"/>
                <w:sz w:val="22"/>
                <w:szCs w:val="22"/>
                <w:vertAlign w:val="superscript"/>
              </w:rPr>
              <w:t>i</w:t>
            </w:r>
          </w:p>
        </w:tc>
      </w:tr>
      <w:tr w:rsidR="0054697C" w:rsidRPr="00E568BB" w14:paraId="13392C70" w14:textId="77777777" w:rsidTr="0030515A">
        <w:trPr>
          <w:trHeight w:val="184"/>
          <w:jc w:val="center"/>
        </w:trPr>
        <w:tc>
          <w:tcPr>
            <w:tcW w:w="191" w:type="pct"/>
            <w:noWrap/>
            <w:vAlign w:val="center"/>
            <w:hideMark/>
          </w:tcPr>
          <w:p w14:paraId="408FCED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270</w:t>
            </w:r>
          </w:p>
        </w:tc>
        <w:tc>
          <w:tcPr>
            <w:tcW w:w="435" w:type="pct"/>
            <w:noWrap/>
            <w:vAlign w:val="center"/>
            <w:hideMark/>
          </w:tcPr>
          <w:p w14:paraId="67FFFAA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71.00±1.00</w:t>
            </w:r>
            <w:r w:rsidRPr="00E568BB">
              <w:rPr>
                <w:rFonts w:ascii="Times New Roman" w:hAnsi="Times New Roman"/>
                <w:sz w:val="22"/>
                <w:szCs w:val="22"/>
                <w:vertAlign w:val="superscript"/>
              </w:rPr>
              <w:t>a</w:t>
            </w:r>
          </w:p>
        </w:tc>
        <w:tc>
          <w:tcPr>
            <w:tcW w:w="437" w:type="pct"/>
            <w:noWrap/>
            <w:vAlign w:val="center"/>
            <w:hideMark/>
          </w:tcPr>
          <w:p w14:paraId="623EE67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59.50±1.50</w:t>
            </w:r>
            <w:r w:rsidRPr="00E568BB">
              <w:rPr>
                <w:rFonts w:ascii="Times New Roman" w:hAnsi="Times New Roman"/>
                <w:sz w:val="22"/>
                <w:szCs w:val="22"/>
                <w:vertAlign w:val="superscript"/>
              </w:rPr>
              <w:t>b</w:t>
            </w:r>
          </w:p>
        </w:tc>
        <w:tc>
          <w:tcPr>
            <w:tcW w:w="437" w:type="pct"/>
            <w:noWrap/>
            <w:vAlign w:val="center"/>
            <w:hideMark/>
          </w:tcPr>
          <w:p w14:paraId="221CB70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58.50±0.50</w:t>
            </w:r>
            <w:r w:rsidRPr="00E568BB">
              <w:rPr>
                <w:rFonts w:ascii="Times New Roman" w:hAnsi="Times New Roman"/>
                <w:sz w:val="22"/>
                <w:szCs w:val="22"/>
                <w:vertAlign w:val="superscript"/>
              </w:rPr>
              <w:t>c</w:t>
            </w:r>
          </w:p>
        </w:tc>
        <w:tc>
          <w:tcPr>
            <w:tcW w:w="437" w:type="pct"/>
            <w:noWrap/>
            <w:vAlign w:val="center"/>
            <w:hideMark/>
          </w:tcPr>
          <w:p w14:paraId="42A75AA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58.50±0.50</w:t>
            </w:r>
            <w:r w:rsidRPr="00E568BB">
              <w:rPr>
                <w:rFonts w:ascii="Times New Roman" w:hAnsi="Times New Roman"/>
                <w:sz w:val="22"/>
                <w:szCs w:val="22"/>
                <w:vertAlign w:val="superscript"/>
              </w:rPr>
              <w:t>c</w:t>
            </w:r>
          </w:p>
        </w:tc>
        <w:tc>
          <w:tcPr>
            <w:tcW w:w="438" w:type="pct"/>
            <w:noWrap/>
            <w:vAlign w:val="center"/>
            <w:hideMark/>
          </w:tcPr>
          <w:p w14:paraId="294E300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59.00±0.00</w:t>
            </w:r>
            <w:r w:rsidRPr="00E568BB">
              <w:rPr>
                <w:rFonts w:ascii="Times New Roman" w:hAnsi="Times New Roman"/>
                <w:sz w:val="22"/>
                <w:szCs w:val="22"/>
                <w:vertAlign w:val="superscript"/>
              </w:rPr>
              <w:t>b</w:t>
            </w:r>
          </w:p>
        </w:tc>
        <w:tc>
          <w:tcPr>
            <w:tcW w:w="438" w:type="pct"/>
            <w:noWrap/>
            <w:vAlign w:val="center"/>
            <w:hideMark/>
          </w:tcPr>
          <w:p w14:paraId="3794870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49.40±0.50</w:t>
            </w:r>
            <w:r w:rsidRPr="00E568BB">
              <w:rPr>
                <w:rFonts w:ascii="Times New Roman" w:hAnsi="Times New Roman"/>
                <w:sz w:val="22"/>
                <w:szCs w:val="22"/>
                <w:vertAlign w:val="superscript"/>
              </w:rPr>
              <w:t>d</w:t>
            </w:r>
          </w:p>
        </w:tc>
        <w:tc>
          <w:tcPr>
            <w:tcW w:w="438" w:type="pct"/>
            <w:noWrap/>
            <w:vAlign w:val="center"/>
            <w:hideMark/>
          </w:tcPr>
          <w:p w14:paraId="580E051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69.50±3.50</w:t>
            </w:r>
            <w:r w:rsidRPr="00E568BB">
              <w:rPr>
                <w:rFonts w:ascii="Times New Roman" w:hAnsi="Times New Roman"/>
                <w:sz w:val="22"/>
                <w:szCs w:val="22"/>
                <w:vertAlign w:val="superscript"/>
              </w:rPr>
              <w:t>e</w:t>
            </w:r>
          </w:p>
        </w:tc>
        <w:tc>
          <w:tcPr>
            <w:tcW w:w="438" w:type="pct"/>
            <w:noWrap/>
            <w:vAlign w:val="center"/>
            <w:hideMark/>
          </w:tcPr>
          <w:p w14:paraId="2CE7325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49.90±1.00</w:t>
            </w:r>
            <w:r w:rsidRPr="00E568BB">
              <w:rPr>
                <w:rFonts w:ascii="Times New Roman" w:hAnsi="Times New Roman"/>
                <w:sz w:val="22"/>
                <w:szCs w:val="22"/>
                <w:vertAlign w:val="superscript"/>
              </w:rPr>
              <w:t>d</w:t>
            </w:r>
          </w:p>
        </w:tc>
        <w:tc>
          <w:tcPr>
            <w:tcW w:w="438" w:type="pct"/>
            <w:noWrap/>
            <w:vAlign w:val="center"/>
            <w:hideMark/>
          </w:tcPr>
          <w:p w14:paraId="3C839A7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44.70±0.00</w:t>
            </w:r>
            <w:r w:rsidRPr="00E568BB">
              <w:rPr>
                <w:rFonts w:ascii="Times New Roman" w:hAnsi="Times New Roman"/>
                <w:sz w:val="22"/>
                <w:szCs w:val="22"/>
                <w:vertAlign w:val="superscript"/>
              </w:rPr>
              <w:t>f</w:t>
            </w:r>
          </w:p>
        </w:tc>
        <w:tc>
          <w:tcPr>
            <w:tcW w:w="438" w:type="pct"/>
            <w:noWrap/>
            <w:vAlign w:val="center"/>
            <w:hideMark/>
          </w:tcPr>
          <w:p w14:paraId="1FC96CB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46.20±0.50</w:t>
            </w:r>
            <w:r w:rsidRPr="00E568BB">
              <w:rPr>
                <w:rFonts w:ascii="Times New Roman" w:hAnsi="Times New Roman"/>
                <w:sz w:val="22"/>
                <w:szCs w:val="22"/>
                <w:vertAlign w:val="superscript"/>
              </w:rPr>
              <w:t>g</w:t>
            </w:r>
          </w:p>
        </w:tc>
        <w:tc>
          <w:tcPr>
            <w:tcW w:w="438" w:type="pct"/>
            <w:noWrap/>
            <w:vAlign w:val="center"/>
            <w:hideMark/>
          </w:tcPr>
          <w:p w14:paraId="0D5BBB9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43.50±3.50</w:t>
            </w:r>
            <w:r w:rsidRPr="00E568BB">
              <w:rPr>
                <w:rFonts w:ascii="Times New Roman" w:hAnsi="Times New Roman"/>
                <w:sz w:val="22"/>
                <w:szCs w:val="22"/>
                <w:vertAlign w:val="superscript"/>
              </w:rPr>
              <w:t>h</w:t>
            </w:r>
          </w:p>
        </w:tc>
      </w:tr>
      <w:tr w:rsidR="0054697C" w:rsidRPr="00E568BB" w14:paraId="1B6E7505" w14:textId="77777777" w:rsidTr="0030515A">
        <w:trPr>
          <w:trHeight w:val="184"/>
          <w:jc w:val="center"/>
        </w:trPr>
        <w:tc>
          <w:tcPr>
            <w:tcW w:w="191" w:type="pct"/>
            <w:tcBorders>
              <w:bottom w:val="single" w:sz="4" w:space="0" w:color="auto"/>
            </w:tcBorders>
            <w:noWrap/>
            <w:vAlign w:val="center"/>
            <w:hideMark/>
          </w:tcPr>
          <w:p w14:paraId="136A733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300</w:t>
            </w:r>
          </w:p>
        </w:tc>
        <w:tc>
          <w:tcPr>
            <w:tcW w:w="435" w:type="pct"/>
            <w:tcBorders>
              <w:bottom w:val="single" w:sz="4" w:space="0" w:color="auto"/>
            </w:tcBorders>
            <w:noWrap/>
            <w:vAlign w:val="center"/>
            <w:hideMark/>
          </w:tcPr>
          <w:p w14:paraId="75D2FD7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83.50±0.50</w:t>
            </w:r>
            <w:r w:rsidRPr="00E568BB">
              <w:rPr>
                <w:rFonts w:ascii="Times New Roman" w:hAnsi="Times New Roman"/>
                <w:sz w:val="22"/>
                <w:szCs w:val="22"/>
                <w:vertAlign w:val="superscript"/>
              </w:rPr>
              <w:t>a</w:t>
            </w:r>
          </w:p>
        </w:tc>
        <w:tc>
          <w:tcPr>
            <w:tcW w:w="437" w:type="pct"/>
            <w:tcBorders>
              <w:bottom w:val="single" w:sz="4" w:space="0" w:color="auto"/>
            </w:tcBorders>
            <w:noWrap/>
            <w:vAlign w:val="center"/>
            <w:hideMark/>
          </w:tcPr>
          <w:p w14:paraId="3A529B1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61.50±2.50</w:t>
            </w:r>
            <w:r w:rsidRPr="00E568BB">
              <w:rPr>
                <w:rFonts w:ascii="Times New Roman" w:hAnsi="Times New Roman"/>
                <w:sz w:val="22"/>
                <w:szCs w:val="22"/>
                <w:vertAlign w:val="superscript"/>
              </w:rPr>
              <w:t>b</w:t>
            </w:r>
          </w:p>
        </w:tc>
        <w:tc>
          <w:tcPr>
            <w:tcW w:w="437" w:type="pct"/>
            <w:tcBorders>
              <w:bottom w:val="single" w:sz="4" w:space="0" w:color="auto"/>
            </w:tcBorders>
            <w:noWrap/>
            <w:vAlign w:val="center"/>
            <w:hideMark/>
          </w:tcPr>
          <w:p w14:paraId="0E13B71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62.50±0.50</w:t>
            </w:r>
            <w:r w:rsidRPr="00E568BB">
              <w:rPr>
                <w:rFonts w:ascii="Times New Roman" w:hAnsi="Times New Roman"/>
                <w:sz w:val="22"/>
                <w:szCs w:val="22"/>
                <w:vertAlign w:val="superscript"/>
              </w:rPr>
              <w:t>c</w:t>
            </w:r>
          </w:p>
        </w:tc>
        <w:tc>
          <w:tcPr>
            <w:tcW w:w="437" w:type="pct"/>
            <w:tcBorders>
              <w:bottom w:val="single" w:sz="4" w:space="0" w:color="auto"/>
            </w:tcBorders>
            <w:noWrap/>
            <w:vAlign w:val="center"/>
            <w:hideMark/>
          </w:tcPr>
          <w:p w14:paraId="2564A88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58.50±1.50</w:t>
            </w:r>
            <w:r w:rsidRPr="00E568BB">
              <w:rPr>
                <w:rFonts w:ascii="Times New Roman" w:hAnsi="Times New Roman"/>
                <w:sz w:val="22"/>
                <w:szCs w:val="22"/>
                <w:vertAlign w:val="superscript"/>
              </w:rPr>
              <w:t>d</w:t>
            </w:r>
          </w:p>
        </w:tc>
        <w:tc>
          <w:tcPr>
            <w:tcW w:w="438" w:type="pct"/>
            <w:tcBorders>
              <w:bottom w:val="single" w:sz="4" w:space="0" w:color="auto"/>
            </w:tcBorders>
            <w:noWrap/>
            <w:vAlign w:val="center"/>
            <w:hideMark/>
          </w:tcPr>
          <w:p w14:paraId="21A135F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63.00±1.00</w:t>
            </w:r>
            <w:r w:rsidRPr="00E568BB">
              <w:rPr>
                <w:rFonts w:ascii="Times New Roman" w:hAnsi="Times New Roman"/>
                <w:sz w:val="22"/>
                <w:szCs w:val="22"/>
                <w:vertAlign w:val="superscript"/>
              </w:rPr>
              <w:t>c</w:t>
            </w:r>
          </w:p>
        </w:tc>
        <w:tc>
          <w:tcPr>
            <w:tcW w:w="438" w:type="pct"/>
            <w:tcBorders>
              <w:bottom w:val="single" w:sz="4" w:space="0" w:color="auto"/>
            </w:tcBorders>
            <w:noWrap/>
            <w:vAlign w:val="center"/>
            <w:hideMark/>
          </w:tcPr>
          <w:p w14:paraId="409FAA5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52.40±0.50</w:t>
            </w:r>
            <w:r w:rsidRPr="00E568BB">
              <w:rPr>
                <w:rFonts w:ascii="Times New Roman" w:hAnsi="Times New Roman"/>
                <w:sz w:val="22"/>
                <w:szCs w:val="22"/>
                <w:vertAlign w:val="superscript"/>
              </w:rPr>
              <w:t>e</w:t>
            </w:r>
          </w:p>
        </w:tc>
        <w:tc>
          <w:tcPr>
            <w:tcW w:w="438" w:type="pct"/>
            <w:tcBorders>
              <w:bottom w:val="single" w:sz="4" w:space="0" w:color="auto"/>
            </w:tcBorders>
            <w:noWrap/>
            <w:vAlign w:val="center"/>
            <w:hideMark/>
          </w:tcPr>
          <w:p w14:paraId="4857414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81.00±3.00</w:t>
            </w:r>
            <w:r w:rsidRPr="00E568BB">
              <w:rPr>
                <w:rFonts w:ascii="Times New Roman" w:hAnsi="Times New Roman"/>
                <w:sz w:val="22"/>
                <w:szCs w:val="22"/>
                <w:vertAlign w:val="superscript"/>
              </w:rPr>
              <w:t>f</w:t>
            </w:r>
          </w:p>
        </w:tc>
        <w:tc>
          <w:tcPr>
            <w:tcW w:w="438" w:type="pct"/>
            <w:tcBorders>
              <w:bottom w:val="single" w:sz="4" w:space="0" w:color="auto"/>
            </w:tcBorders>
            <w:noWrap/>
            <w:vAlign w:val="center"/>
            <w:hideMark/>
          </w:tcPr>
          <w:p w14:paraId="5670CB1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51.90±1.00</w:t>
            </w:r>
            <w:r w:rsidRPr="00E568BB">
              <w:rPr>
                <w:rFonts w:ascii="Times New Roman" w:hAnsi="Times New Roman"/>
                <w:sz w:val="22"/>
                <w:szCs w:val="22"/>
                <w:vertAlign w:val="superscript"/>
              </w:rPr>
              <w:t>g</w:t>
            </w:r>
          </w:p>
        </w:tc>
        <w:tc>
          <w:tcPr>
            <w:tcW w:w="438" w:type="pct"/>
            <w:tcBorders>
              <w:bottom w:val="single" w:sz="4" w:space="0" w:color="auto"/>
            </w:tcBorders>
            <w:noWrap/>
            <w:vAlign w:val="center"/>
            <w:hideMark/>
          </w:tcPr>
          <w:p w14:paraId="402BF9F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45.70±1.00</w:t>
            </w:r>
            <w:r w:rsidRPr="00E568BB">
              <w:rPr>
                <w:rFonts w:ascii="Times New Roman" w:hAnsi="Times New Roman"/>
                <w:sz w:val="22"/>
                <w:szCs w:val="22"/>
                <w:vertAlign w:val="superscript"/>
              </w:rPr>
              <w:t>h</w:t>
            </w:r>
          </w:p>
        </w:tc>
        <w:tc>
          <w:tcPr>
            <w:tcW w:w="438" w:type="pct"/>
            <w:tcBorders>
              <w:bottom w:val="single" w:sz="4" w:space="0" w:color="auto"/>
            </w:tcBorders>
            <w:noWrap/>
            <w:vAlign w:val="center"/>
            <w:hideMark/>
          </w:tcPr>
          <w:p w14:paraId="72212C9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49.20±0.50</w:t>
            </w:r>
            <w:r w:rsidRPr="00E568BB">
              <w:rPr>
                <w:rFonts w:ascii="Times New Roman" w:hAnsi="Times New Roman"/>
                <w:sz w:val="22"/>
                <w:szCs w:val="22"/>
                <w:vertAlign w:val="superscript"/>
              </w:rPr>
              <w:t>i</w:t>
            </w:r>
          </w:p>
        </w:tc>
        <w:tc>
          <w:tcPr>
            <w:tcW w:w="438" w:type="pct"/>
            <w:tcBorders>
              <w:bottom w:val="single" w:sz="4" w:space="0" w:color="auto"/>
            </w:tcBorders>
            <w:noWrap/>
            <w:vAlign w:val="center"/>
            <w:hideMark/>
          </w:tcPr>
          <w:p w14:paraId="7DB81E4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44.00±1.00</w:t>
            </w:r>
            <w:r w:rsidRPr="00E568BB">
              <w:rPr>
                <w:rFonts w:ascii="Times New Roman" w:hAnsi="Times New Roman"/>
                <w:sz w:val="22"/>
                <w:szCs w:val="22"/>
                <w:vertAlign w:val="superscript"/>
              </w:rPr>
              <w:t>j</w:t>
            </w:r>
          </w:p>
        </w:tc>
      </w:tr>
    </w:tbl>
    <w:p w14:paraId="778BF197" w14:textId="1C587679" w:rsidR="0054697C" w:rsidRPr="00E568BB" w:rsidRDefault="0054697C" w:rsidP="0054697C">
      <w:pPr>
        <w:spacing w:before="240" w:after="240"/>
        <w:jc w:val="center"/>
        <w:rPr>
          <w:rFonts w:ascii="Times New Roman" w:hAnsi="Times New Roman"/>
          <w:sz w:val="22"/>
          <w:szCs w:val="22"/>
          <w:vertAlign w:val="subscript"/>
        </w:rPr>
      </w:pPr>
      <w:r w:rsidRPr="00E568BB">
        <w:rPr>
          <w:rFonts w:ascii="Times New Roman" w:hAnsi="Times New Roman"/>
          <w:sz w:val="22"/>
          <w:szCs w:val="22"/>
        </w:rPr>
        <w:t xml:space="preserve">Mean ± standard deviation of independent duplicate </w:t>
      </w:r>
      <w:r w:rsidR="00B72697" w:rsidRPr="00E568BB">
        <w:rPr>
          <w:rFonts w:ascii="Times New Roman" w:hAnsi="Times New Roman"/>
          <w:sz w:val="22"/>
          <w:szCs w:val="22"/>
        </w:rPr>
        <w:t>experiments</w:t>
      </w:r>
      <w:r w:rsidRPr="00E568BB">
        <w:rPr>
          <w:rFonts w:ascii="Times New Roman" w:hAnsi="Times New Roman"/>
          <w:sz w:val="22"/>
          <w:szCs w:val="22"/>
        </w:rPr>
        <w:t xml:space="preserve"> with different superscript across the rows are significantly different at </w:t>
      </w:r>
      <w:r w:rsidRPr="00E568BB">
        <w:rPr>
          <w:rFonts w:ascii="Times New Roman" w:hAnsi="Times New Roman"/>
          <w:sz w:val="22"/>
          <w:szCs w:val="22"/>
        </w:rPr>
        <w:sym w:font="Symbol" w:char="F061"/>
      </w:r>
      <w:r w:rsidRPr="00E568BB">
        <w:rPr>
          <w:rFonts w:ascii="Times New Roman" w:hAnsi="Times New Roman"/>
          <w:sz w:val="22"/>
          <w:szCs w:val="22"/>
          <w:vertAlign w:val="subscript"/>
        </w:rPr>
        <w:t>0.05</w:t>
      </w:r>
    </w:p>
    <w:p w14:paraId="4EC03793" w14:textId="77777777" w:rsidR="0054697C" w:rsidRPr="00E568BB" w:rsidRDefault="0054697C" w:rsidP="0054697C">
      <w:pPr>
        <w:spacing w:before="240" w:after="240"/>
        <w:jc w:val="both"/>
        <w:rPr>
          <w:rFonts w:ascii="Times New Roman" w:hAnsi="Times New Roman"/>
          <w:sz w:val="22"/>
          <w:szCs w:val="22"/>
          <w:vertAlign w:val="subscript"/>
        </w:rPr>
      </w:pPr>
    </w:p>
    <w:p w14:paraId="3F20D6D9" w14:textId="77777777" w:rsidR="0054697C" w:rsidRPr="00E568BB" w:rsidRDefault="0054697C" w:rsidP="0054697C">
      <w:pPr>
        <w:spacing w:before="240" w:after="240"/>
        <w:jc w:val="both"/>
        <w:rPr>
          <w:rFonts w:ascii="Times New Roman" w:hAnsi="Times New Roman"/>
          <w:sz w:val="22"/>
          <w:szCs w:val="22"/>
          <w:vertAlign w:val="subscript"/>
        </w:rPr>
      </w:pPr>
    </w:p>
    <w:p w14:paraId="69DF1181" w14:textId="77777777" w:rsidR="0054697C" w:rsidRPr="00E568BB" w:rsidRDefault="0054697C" w:rsidP="0054697C">
      <w:pPr>
        <w:spacing w:before="240" w:after="240"/>
        <w:jc w:val="both"/>
        <w:rPr>
          <w:rFonts w:ascii="Times New Roman" w:hAnsi="Times New Roman"/>
          <w:sz w:val="22"/>
          <w:szCs w:val="22"/>
          <w:vertAlign w:val="subscript"/>
        </w:rPr>
      </w:pPr>
    </w:p>
    <w:p w14:paraId="2DAF776D" w14:textId="77777777" w:rsidR="0054697C" w:rsidRDefault="0054697C" w:rsidP="0054697C">
      <w:pPr>
        <w:spacing w:before="240" w:after="240"/>
        <w:jc w:val="both"/>
        <w:rPr>
          <w:rFonts w:ascii="Times New Roman" w:hAnsi="Times New Roman"/>
          <w:sz w:val="22"/>
          <w:szCs w:val="22"/>
        </w:rPr>
      </w:pPr>
    </w:p>
    <w:p w14:paraId="3F856A36" w14:textId="77777777" w:rsidR="0054697C" w:rsidRDefault="0054697C" w:rsidP="0054697C">
      <w:pPr>
        <w:spacing w:before="240" w:after="240"/>
        <w:jc w:val="both"/>
        <w:rPr>
          <w:rFonts w:ascii="Times New Roman" w:hAnsi="Times New Roman"/>
          <w:sz w:val="22"/>
          <w:szCs w:val="22"/>
        </w:rPr>
      </w:pPr>
    </w:p>
    <w:p w14:paraId="7C487CBE" w14:textId="77777777" w:rsidR="0054697C" w:rsidRPr="00E568BB" w:rsidRDefault="0054697C" w:rsidP="0054697C">
      <w:pPr>
        <w:spacing w:before="240" w:after="240"/>
        <w:jc w:val="both"/>
        <w:rPr>
          <w:rFonts w:ascii="Times New Roman" w:hAnsi="Times New Roman"/>
          <w:sz w:val="22"/>
          <w:szCs w:val="22"/>
        </w:rPr>
      </w:pPr>
    </w:p>
    <w:p w14:paraId="03E69125" w14:textId="77777777" w:rsidR="0054697C" w:rsidRPr="0054697C" w:rsidRDefault="0054697C" w:rsidP="0054697C">
      <w:pPr>
        <w:jc w:val="center"/>
        <w:rPr>
          <w:rFonts w:ascii="Times New Roman" w:hAnsi="Times New Roman"/>
          <w:b/>
          <w:bCs/>
          <w:i/>
          <w:iCs/>
          <w:sz w:val="22"/>
          <w:szCs w:val="22"/>
          <w:highlight w:val="green"/>
        </w:rPr>
      </w:pPr>
      <w:r w:rsidRPr="0054697C">
        <w:rPr>
          <w:rFonts w:ascii="Times New Roman" w:hAnsi="Times New Roman"/>
          <w:b/>
          <w:bCs/>
          <w:i/>
          <w:iCs/>
          <w:sz w:val="22"/>
          <w:szCs w:val="22"/>
        </w:rPr>
        <w:t>Table 5: Survivability (%) of yeasts in 0.9% bovine bile salt concentration</w:t>
      </w:r>
    </w:p>
    <w:tbl>
      <w:tblPr>
        <w:tblW w:w="5386" w:type="pct"/>
        <w:jc w:val="center"/>
        <w:tblLook w:val="04A0" w:firstRow="1" w:lastRow="0" w:firstColumn="1" w:lastColumn="0" w:noHBand="0" w:noVBand="1"/>
      </w:tblPr>
      <w:tblGrid>
        <w:gridCol w:w="546"/>
        <w:gridCol w:w="1279"/>
        <w:gridCol w:w="1287"/>
        <w:gridCol w:w="1287"/>
        <w:gridCol w:w="1287"/>
        <w:gridCol w:w="1287"/>
        <w:gridCol w:w="1287"/>
        <w:gridCol w:w="1287"/>
        <w:gridCol w:w="1287"/>
        <w:gridCol w:w="1287"/>
        <w:gridCol w:w="1287"/>
        <w:gridCol w:w="1287"/>
      </w:tblGrid>
      <w:tr w:rsidR="0054697C" w:rsidRPr="00E568BB" w14:paraId="0BDD11A5" w14:textId="77777777" w:rsidTr="0030515A">
        <w:trPr>
          <w:trHeight w:val="2685"/>
          <w:jc w:val="center"/>
        </w:trPr>
        <w:tc>
          <w:tcPr>
            <w:tcW w:w="191" w:type="pct"/>
            <w:tcBorders>
              <w:top w:val="single" w:sz="4" w:space="0" w:color="auto"/>
              <w:bottom w:val="single" w:sz="4" w:space="0" w:color="auto"/>
            </w:tcBorders>
            <w:noWrap/>
            <w:textDirection w:val="btLr"/>
            <w:vAlign w:val="center"/>
            <w:hideMark/>
          </w:tcPr>
          <w:p w14:paraId="3F5ADF54"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Time (mins)</w:t>
            </w:r>
          </w:p>
        </w:tc>
        <w:tc>
          <w:tcPr>
            <w:tcW w:w="434" w:type="pct"/>
            <w:tcBorders>
              <w:top w:val="single" w:sz="4" w:space="0" w:color="auto"/>
              <w:bottom w:val="single" w:sz="4" w:space="0" w:color="auto"/>
            </w:tcBorders>
            <w:noWrap/>
            <w:textDirection w:val="btLr"/>
            <w:vAlign w:val="center"/>
            <w:hideMark/>
          </w:tcPr>
          <w:p w14:paraId="1C367DC6"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TEMD14</w:t>
            </w:r>
          </w:p>
        </w:tc>
        <w:tc>
          <w:tcPr>
            <w:tcW w:w="437" w:type="pct"/>
            <w:tcBorders>
              <w:top w:val="single" w:sz="4" w:space="0" w:color="auto"/>
              <w:bottom w:val="single" w:sz="4" w:space="0" w:color="auto"/>
            </w:tcBorders>
            <w:noWrap/>
            <w:textDirection w:val="btLr"/>
            <w:vAlign w:val="center"/>
            <w:hideMark/>
          </w:tcPr>
          <w:p w14:paraId="7183C9C0"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UTAD1488</w:t>
            </w:r>
          </w:p>
        </w:tc>
        <w:tc>
          <w:tcPr>
            <w:tcW w:w="437" w:type="pct"/>
            <w:tcBorders>
              <w:top w:val="single" w:sz="4" w:space="0" w:color="auto"/>
              <w:bottom w:val="single" w:sz="4" w:space="0" w:color="auto"/>
            </w:tcBorders>
            <w:noWrap/>
            <w:textDirection w:val="btLr"/>
            <w:vAlign w:val="center"/>
            <w:hideMark/>
          </w:tcPr>
          <w:p w14:paraId="67DFCD20"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Epagri26PP</w:t>
            </w:r>
          </w:p>
        </w:tc>
        <w:tc>
          <w:tcPr>
            <w:tcW w:w="437" w:type="pct"/>
            <w:tcBorders>
              <w:top w:val="single" w:sz="4" w:space="0" w:color="auto"/>
              <w:bottom w:val="single" w:sz="4" w:space="0" w:color="auto"/>
            </w:tcBorders>
            <w:noWrap/>
            <w:textDirection w:val="btLr"/>
            <w:vAlign w:val="center"/>
            <w:hideMark/>
          </w:tcPr>
          <w:p w14:paraId="0FCD2091"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CTBRL78a</w:t>
            </w:r>
          </w:p>
        </w:tc>
        <w:tc>
          <w:tcPr>
            <w:tcW w:w="438" w:type="pct"/>
            <w:tcBorders>
              <w:top w:val="single" w:sz="4" w:space="0" w:color="auto"/>
              <w:bottom w:val="single" w:sz="4" w:space="0" w:color="auto"/>
            </w:tcBorders>
            <w:noWrap/>
            <w:textDirection w:val="btLr"/>
            <w:vAlign w:val="center"/>
            <w:hideMark/>
          </w:tcPr>
          <w:p w14:paraId="4B670948"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AZ71</w:t>
            </w:r>
          </w:p>
        </w:tc>
        <w:tc>
          <w:tcPr>
            <w:tcW w:w="438" w:type="pct"/>
            <w:tcBorders>
              <w:top w:val="single" w:sz="4" w:space="0" w:color="auto"/>
              <w:bottom w:val="single" w:sz="4" w:space="0" w:color="auto"/>
            </w:tcBorders>
            <w:noWrap/>
            <w:textDirection w:val="btLr"/>
            <w:vAlign w:val="center"/>
            <w:hideMark/>
          </w:tcPr>
          <w:p w14:paraId="4ADBE83F"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2Y48</w:t>
            </w:r>
          </w:p>
        </w:tc>
        <w:tc>
          <w:tcPr>
            <w:tcW w:w="438" w:type="pct"/>
            <w:tcBorders>
              <w:top w:val="single" w:sz="4" w:space="0" w:color="auto"/>
              <w:bottom w:val="single" w:sz="4" w:space="0" w:color="auto"/>
            </w:tcBorders>
            <w:noWrap/>
            <w:textDirection w:val="btLr"/>
            <w:vAlign w:val="center"/>
            <w:hideMark/>
          </w:tcPr>
          <w:p w14:paraId="71699199"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YL2SF9-5</w:t>
            </w:r>
          </w:p>
        </w:tc>
        <w:tc>
          <w:tcPr>
            <w:tcW w:w="438" w:type="pct"/>
            <w:tcBorders>
              <w:top w:val="single" w:sz="4" w:space="0" w:color="auto"/>
              <w:bottom w:val="single" w:sz="4" w:space="0" w:color="auto"/>
            </w:tcBorders>
            <w:noWrap/>
            <w:textDirection w:val="btLr"/>
            <w:vAlign w:val="center"/>
            <w:hideMark/>
          </w:tcPr>
          <w:p w14:paraId="7A039D2E"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K74</w:t>
            </w:r>
          </w:p>
        </w:tc>
        <w:tc>
          <w:tcPr>
            <w:tcW w:w="438" w:type="pct"/>
            <w:tcBorders>
              <w:top w:val="single" w:sz="4" w:space="0" w:color="auto"/>
              <w:bottom w:val="single" w:sz="4" w:space="0" w:color="auto"/>
            </w:tcBorders>
            <w:noWrap/>
            <w:textDirection w:val="btLr"/>
            <w:vAlign w:val="center"/>
            <w:hideMark/>
          </w:tcPr>
          <w:p w14:paraId="77B1DEA0"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SDBR-S3-09</w:t>
            </w:r>
          </w:p>
        </w:tc>
        <w:tc>
          <w:tcPr>
            <w:tcW w:w="438" w:type="pct"/>
            <w:tcBorders>
              <w:top w:val="single" w:sz="4" w:space="0" w:color="auto"/>
              <w:bottom w:val="single" w:sz="4" w:space="0" w:color="auto"/>
            </w:tcBorders>
            <w:noWrap/>
            <w:textDirection w:val="btLr"/>
            <w:vAlign w:val="center"/>
            <w:hideMark/>
          </w:tcPr>
          <w:p w14:paraId="7DB69622"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T100</w:t>
            </w:r>
          </w:p>
        </w:tc>
        <w:tc>
          <w:tcPr>
            <w:tcW w:w="438" w:type="pct"/>
            <w:tcBorders>
              <w:top w:val="single" w:sz="4" w:space="0" w:color="auto"/>
              <w:bottom w:val="single" w:sz="4" w:space="0" w:color="auto"/>
            </w:tcBorders>
            <w:noWrap/>
            <w:textDirection w:val="btLr"/>
            <w:vAlign w:val="center"/>
            <w:hideMark/>
          </w:tcPr>
          <w:p w14:paraId="60AA99D9"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M. </w:t>
            </w:r>
            <w:proofErr w:type="spellStart"/>
            <w:r w:rsidRPr="00E568BB">
              <w:rPr>
                <w:rFonts w:ascii="Times New Roman" w:hAnsi="Times New Roman"/>
                <w:b/>
                <w:bCs/>
                <w:i/>
                <w:iCs/>
                <w:sz w:val="22"/>
                <w:szCs w:val="22"/>
              </w:rPr>
              <w:t>caribbica</w:t>
            </w:r>
            <w:proofErr w:type="spellEnd"/>
            <w:r w:rsidRPr="00E568BB">
              <w:rPr>
                <w:rFonts w:ascii="Times New Roman" w:hAnsi="Times New Roman"/>
                <w:b/>
                <w:bCs/>
                <w:i/>
                <w:iCs/>
                <w:sz w:val="22"/>
                <w:szCs w:val="22"/>
              </w:rPr>
              <w:t xml:space="preserve"> DTO 423-B5</w:t>
            </w:r>
          </w:p>
        </w:tc>
      </w:tr>
      <w:tr w:rsidR="0054697C" w:rsidRPr="00E568BB" w14:paraId="73C380A1" w14:textId="77777777" w:rsidTr="0030515A">
        <w:trPr>
          <w:trHeight w:val="88"/>
          <w:jc w:val="center"/>
        </w:trPr>
        <w:tc>
          <w:tcPr>
            <w:tcW w:w="191" w:type="pct"/>
            <w:tcBorders>
              <w:top w:val="single" w:sz="4" w:space="0" w:color="auto"/>
            </w:tcBorders>
            <w:noWrap/>
            <w:vAlign w:val="center"/>
            <w:hideMark/>
          </w:tcPr>
          <w:p w14:paraId="3AFAAB6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0</w:t>
            </w:r>
          </w:p>
        </w:tc>
        <w:tc>
          <w:tcPr>
            <w:tcW w:w="434" w:type="pct"/>
            <w:tcBorders>
              <w:top w:val="single" w:sz="4" w:space="0" w:color="auto"/>
            </w:tcBorders>
            <w:noWrap/>
            <w:vAlign w:val="center"/>
            <w:hideMark/>
          </w:tcPr>
          <w:p w14:paraId="3D8F4F3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a</w:t>
            </w:r>
          </w:p>
        </w:tc>
        <w:tc>
          <w:tcPr>
            <w:tcW w:w="437" w:type="pct"/>
            <w:tcBorders>
              <w:top w:val="single" w:sz="4" w:space="0" w:color="auto"/>
            </w:tcBorders>
            <w:noWrap/>
            <w:vAlign w:val="center"/>
            <w:hideMark/>
          </w:tcPr>
          <w:p w14:paraId="3DDDAF1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b</w:t>
            </w:r>
          </w:p>
        </w:tc>
        <w:tc>
          <w:tcPr>
            <w:tcW w:w="437" w:type="pct"/>
            <w:tcBorders>
              <w:top w:val="single" w:sz="4" w:space="0" w:color="auto"/>
            </w:tcBorders>
            <w:noWrap/>
            <w:vAlign w:val="center"/>
            <w:hideMark/>
          </w:tcPr>
          <w:p w14:paraId="7C91F5B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b</w:t>
            </w:r>
          </w:p>
        </w:tc>
        <w:tc>
          <w:tcPr>
            <w:tcW w:w="437" w:type="pct"/>
            <w:tcBorders>
              <w:top w:val="single" w:sz="4" w:space="0" w:color="auto"/>
            </w:tcBorders>
            <w:noWrap/>
            <w:vAlign w:val="center"/>
            <w:hideMark/>
          </w:tcPr>
          <w:p w14:paraId="068C65D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532AD1F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2CC62F8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35.00±0.00</w:t>
            </w:r>
            <w:r w:rsidRPr="00E568BB">
              <w:rPr>
                <w:rFonts w:ascii="Times New Roman" w:hAnsi="Times New Roman"/>
                <w:sz w:val="22"/>
                <w:szCs w:val="22"/>
                <w:vertAlign w:val="superscript"/>
              </w:rPr>
              <w:t>a</w:t>
            </w:r>
          </w:p>
        </w:tc>
        <w:tc>
          <w:tcPr>
            <w:tcW w:w="438" w:type="pct"/>
            <w:tcBorders>
              <w:top w:val="single" w:sz="4" w:space="0" w:color="auto"/>
            </w:tcBorders>
            <w:noWrap/>
            <w:vAlign w:val="center"/>
            <w:hideMark/>
          </w:tcPr>
          <w:p w14:paraId="4A19068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3D1B8E3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652C419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33.00±0.00</w:t>
            </w:r>
            <w:r w:rsidRPr="00E568BB">
              <w:rPr>
                <w:rFonts w:ascii="Times New Roman" w:hAnsi="Times New Roman"/>
                <w:sz w:val="22"/>
                <w:szCs w:val="22"/>
                <w:vertAlign w:val="superscript"/>
              </w:rPr>
              <w:t>c</w:t>
            </w:r>
          </w:p>
        </w:tc>
        <w:tc>
          <w:tcPr>
            <w:tcW w:w="438" w:type="pct"/>
            <w:tcBorders>
              <w:top w:val="single" w:sz="4" w:space="0" w:color="auto"/>
            </w:tcBorders>
            <w:noWrap/>
            <w:vAlign w:val="center"/>
            <w:hideMark/>
          </w:tcPr>
          <w:p w14:paraId="6DDCA3E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32.00±0.00</w:t>
            </w:r>
            <w:r w:rsidRPr="00E568BB">
              <w:rPr>
                <w:rFonts w:ascii="Times New Roman" w:hAnsi="Times New Roman"/>
                <w:sz w:val="22"/>
                <w:szCs w:val="22"/>
                <w:vertAlign w:val="superscript"/>
              </w:rPr>
              <w:t>d</w:t>
            </w:r>
          </w:p>
        </w:tc>
        <w:tc>
          <w:tcPr>
            <w:tcW w:w="438" w:type="pct"/>
            <w:tcBorders>
              <w:top w:val="single" w:sz="4" w:space="0" w:color="auto"/>
            </w:tcBorders>
            <w:noWrap/>
            <w:vAlign w:val="center"/>
            <w:hideMark/>
          </w:tcPr>
          <w:p w14:paraId="4489C12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34.00±0.00</w:t>
            </w:r>
            <w:r w:rsidRPr="00E568BB">
              <w:rPr>
                <w:rFonts w:ascii="Times New Roman" w:hAnsi="Times New Roman"/>
                <w:sz w:val="22"/>
                <w:szCs w:val="22"/>
                <w:vertAlign w:val="superscript"/>
              </w:rPr>
              <w:t>e</w:t>
            </w:r>
          </w:p>
        </w:tc>
      </w:tr>
      <w:tr w:rsidR="0054697C" w:rsidRPr="00E568BB" w14:paraId="3C6E3D75" w14:textId="77777777" w:rsidTr="0030515A">
        <w:trPr>
          <w:trHeight w:val="62"/>
          <w:jc w:val="center"/>
        </w:trPr>
        <w:tc>
          <w:tcPr>
            <w:tcW w:w="191" w:type="pct"/>
            <w:noWrap/>
            <w:vAlign w:val="center"/>
            <w:hideMark/>
          </w:tcPr>
          <w:p w14:paraId="2E2A98A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w:t>
            </w:r>
          </w:p>
        </w:tc>
        <w:tc>
          <w:tcPr>
            <w:tcW w:w="434" w:type="pct"/>
            <w:noWrap/>
            <w:vAlign w:val="center"/>
            <w:hideMark/>
          </w:tcPr>
          <w:p w14:paraId="332FE5D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37.00±1.00</w:t>
            </w:r>
            <w:r w:rsidRPr="00E568BB">
              <w:rPr>
                <w:rFonts w:ascii="Times New Roman" w:hAnsi="Times New Roman"/>
                <w:sz w:val="22"/>
                <w:szCs w:val="22"/>
                <w:vertAlign w:val="superscript"/>
              </w:rPr>
              <w:t>a</w:t>
            </w:r>
          </w:p>
        </w:tc>
        <w:tc>
          <w:tcPr>
            <w:tcW w:w="437" w:type="pct"/>
            <w:noWrap/>
            <w:vAlign w:val="center"/>
            <w:hideMark/>
          </w:tcPr>
          <w:p w14:paraId="4F90228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a</w:t>
            </w:r>
          </w:p>
        </w:tc>
        <w:tc>
          <w:tcPr>
            <w:tcW w:w="437" w:type="pct"/>
            <w:noWrap/>
            <w:vAlign w:val="center"/>
            <w:hideMark/>
          </w:tcPr>
          <w:p w14:paraId="678A215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a</w:t>
            </w:r>
          </w:p>
        </w:tc>
        <w:tc>
          <w:tcPr>
            <w:tcW w:w="437" w:type="pct"/>
            <w:noWrap/>
            <w:vAlign w:val="center"/>
            <w:hideMark/>
          </w:tcPr>
          <w:p w14:paraId="392EB1B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38.50±0.50</w:t>
            </w:r>
            <w:r w:rsidRPr="00E568BB">
              <w:rPr>
                <w:rFonts w:ascii="Times New Roman" w:hAnsi="Times New Roman"/>
                <w:sz w:val="22"/>
                <w:szCs w:val="22"/>
                <w:vertAlign w:val="superscript"/>
              </w:rPr>
              <w:t>b</w:t>
            </w:r>
          </w:p>
        </w:tc>
        <w:tc>
          <w:tcPr>
            <w:tcW w:w="438" w:type="pct"/>
            <w:noWrap/>
            <w:vAlign w:val="center"/>
            <w:hideMark/>
          </w:tcPr>
          <w:p w14:paraId="4F64BDE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a</w:t>
            </w:r>
          </w:p>
        </w:tc>
        <w:tc>
          <w:tcPr>
            <w:tcW w:w="438" w:type="pct"/>
            <w:noWrap/>
            <w:vAlign w:val="center"/>
            <w:hideMark/>
          </w:tcPr>
          <w:p w14:paraId="66D5390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c</w:t>
            </w:r>
          </w:p>
        </w:tc>
        <w:tc>
          <w:tcPr>
            <w:tcW w:w="438" w:type="pct"/>
            <w:noWrap/>
            <w:vAlign w:val="center"/>
            <w:hideMark/>
          </w:tcPr>
          <w:p w14:paraId="1CF8B42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39.00±1.00</w:t>
            </w:r>
            <w:r w:rsidRPr="00E568BB">
              <w:rPr>
                <w:rFonts w:ascii="Times New Roman" w:hAnsi="Times New Roman"/>
                <w:sz w:val="22"/>
                <w:szCs w:val="22"/>
                <w:vertAlign w:val="superscript"/>
              </w:rPr>
              <w:t>d</w:t>
            </w:r>
          </w:p>
        </w:tc>
        <w:tc>
          <w:tcPr>
            <w:tcW w:w="438" w:type="pct"/>
            <w:noWrap/>
            <w:vAlign w:val="center"/>
            <w:hideMark/>
          </w:tcPr>
          <w:p w14:paraId="0C241F6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e</w:t>
            </w:r>
          </w:p>
        </w:tc>
        <w:tc>
          <w:tcPr>
            <w:tcW w:w="438" w:type="pct"/>
            <w:noWrap/>
            <w:vAlign w:val="center"/>
            <w:hideMark/>
          </w:tcPr>
          <w:p w14:paraId="60D46C3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34.50±0.50</w:t>
            </w:r>
            <w:r w:rsidRPr="00E568BB">
              <w:rPr>
                <w:rFonts w:ascii="Times New Roman" w:hAnsi="Times New Roman"/>
                <w:sz w:val="22"/>
                <w:szCs w:val="22"/>
                <w:vertAlign w:val="superscript"/>
              </w:rPr>
              <w:t>f</w:t>
            </w:r>
          </w:p>
        </w:tc>
        <w:tc>
          <w:tcPr>
            <w:tcW w:w="438" w:type="pct"/>
            <w:noWrap/>
            <w:vAlign w:val="center"/>
            <w:hideMark/>
          </w:tcPr>
          <w:p w14:paraId="504902C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32.50±0.50</w:t>
            </w:r>
            <w:r w:rsidRPr="00E568BB">
              <w:rPr>
                <w:rFonts w:ascii="Times New Roman" w:hAnsi="Times New Roman"/>
                <w:sz w:val="22"/>
                <w:szCs w:val="22"/>
                <w:vertAlign w:val="superscript"/>
              </w:rPr>
              <w:t>g</w:t>
            </w:r>
          </w:p>
        </w:tc>
        <w:tc>
          <w:tcPr>
            <w:tcW w:w="438" w:type="pct"/>
            <w:noWrap/>
            <w:vAlign w:val="center"/>
            <w:hideMark/>
          </w:tcPr>
          <w:p w14:paraId="1BFC62F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34.50±0.50</w:t>
            </w:r>
            <w:r w:rsidRPr="00E568BB">
              <w:rPr>
                <w:rFonts w:ascii="Times New Roman" w:hAnsi="Times New Roman"/>
                <w:sz w:val="22"/>
                <w:szCs w:val="22"/>
                <w:vertAlign w:val="superscript"/>
              </w:rPr>
              <w:t>f</w:t>
            </w:r>
          </w:p>
        </w:tc>
      </w:tr>
      <w:tr w:rsidR="0054697C" w:rsidRPr="00E568BB" w14:paraId="5DBB59BB" w14:textId="77777777" w:rsidTr="0030515A">
        <w:trPr>
          <w:trHeight w:val="75"/>
          <w:jc w:val="center"/>
        </w:trPr>
        <w:tc>
          <w:tcPr>
            <w:tcW w:w="191" w:type="pct"/>
            <w:noWrap/>
            <w:vAlign w:val="center"/>
            <w:hideMark/>
          </w:tcPr>
          <w:p w14:paraId="6C38782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60</w:t>
            </w:r>
          </w:p>
        </w:tc>
        <w:tc>
          <w:tcPr>
            <w:tcW w:w="434" w:type="pct"/>
            <w:noWrap/>
            <w:vAlign w:val="center"/>
            <w:hideMark/>
          </w:tcPr>
          <w:p w14:paraId="4D66A1B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a</w:t>
            </w:r>
          </w:p>
        </w:tc>
        <w:tc>
          <w:tcPr>
            <w:tcW w:w="437" w:type="pct"/>
            <w:noWrap/>
            <w:vAlign w:val="center"/>
            <w:hideMark/>
          </w:tcPr>
          <w:p w14:paraId="7558091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38.50±0.50</w:t>
            </w:r>
            <w:r w:rsidRPr="00E568BB">
              <w:rPr>
                <w:rFonts w:ascii="Times New Roman" w:hAnsi="Times New Roman"/>
                <w:sz w:val="22"/>
                <w:szCs w:val="22"/>
                <w:vertAlign w:val="superscript"/>
              </w:rPr>
              <w:t>a</w:t>
            </w:r>
          </w:p>
        </w:tc>
        <w:tc>
          <w:tcPr>
            <w:tcW w:w="437" w:type="pct"/>
            <w:noWrap/>
            <w:vAlign w:val="center"/>
            <w:hideMark/>
          </w:tcPr>
          <w:p w14:paraId="4D62402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b</w:t>
            </w:r>
          </w:p>
        </w:tc>
        <w:tc>
          <w:tcPr>
            <w:tcW w:w="437" w:type="pct"/>
            <w:noWrap/>
            <w:vAlign w:val="center"/>
            <w:hideMark/>
          </w:tcPr>
          <w:p w14:paraId="4D43EF0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40.50±0.50</w:t>
            </w:r>
            <w:r w:rsidRPr="00E568BB">
              <w:rPr>
                <w:rFonts w:ascii="Times New Roman" w:hAnsi="Times New Roman"/>
                <w:sz w:val="22"/>
                <w:szCs w:val="22"/>
                <w:vertAlign w:val="superscript"/>
              </w:rPr>
              <w:t>c</w:t>
            </w:r>
          </w:p>
        </w:tc>
        <w:tc>
          <w:tcPr>
            <w:tcW w:w="438" w:type="pct"/>
            <w:noWrap/>
            <w:vAlign w:val="center"/>
            <w:hideMark/>
          </w:tcPr>
          <w:p w14:paraId="42350D9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39.00±0.00</w:t>
            </w:r>
            <w:r w:rsidRPr="00E568BB">
              <w:rPr>
                <w:rFonts w:ascii="Times New Roman" w:hAnsi="Times New Roman"/>
                <w:sz w:val="22"/>
                <w:szCs w:val="22"/>
                <w:vertAlign w:val="superscript"/>
              </w:rPr>
              <w:t>d</w:t>
            </w:r>
          </w:p>
        </w:tc>
        <w:tc>
          <w:tcPr>
            <w:tcW w:w="438" w:type="pct"/>
            <w:noWrap/>
            <w:vAlign w:val="center"/>
            <w:hideMark/>
          </w:tcPr>
          <w:p w14:paraId="08567ED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noWrap/>
            <w:vAlign w:val="center"/>
            <w:hideMark/>
          </w:tcPr>
          <w:p w14:paraId="794BFD8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43.00±0.00</w:t>
            </w:r>
            <w:r w:rsidRPr="00E568BB">
              <w:rPr>
                <w:rFonts w:ascii="Times New Roman" w:hAnsi="Times New Roman"/>
                <w:sz w:val="22"/>
                <w:szCs w:val="22"/>
                <w:vertAlign w:val="superscript"/>
              </w:rPr>
              <w:t>e</w:t>
            </w:r>
          </w:p>
        </w:tc>
        <w:tc>
          <w:tcPr>
            <w:tcW w:w="438" w:type="pct"/>
            <w:noWrap/>
            <w:vAlign w:val="center"/>
            <w:hideMark/>
          </w:tcPr>
          <w:p w14:paraId="734A099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b</w:t>
            </w:r>
          </w:p>
        </w:tc>
        <w:tc>
          <w:tcPr>
            <w:tcW w:w="438" w:type="pct"/>
            <w:noWrap/>
            <w:vAlign w:val="center"/>
            <w:hideMark/>
          </w:tcPr>
          <w:p w14:paraId="7A5E04A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f</w:t>
            </w:r>
          </w:p>
        </w:tc>
        <w:tc>
          <w:tcPr>
            <w:tcW w:w="438" w:type="pct"/>
            <w:noWrap/>
            <w:vAlign w:val="center"/>
            <w:hideMark/>
          </w:tcPr>
          <w:p w14:paraId="03E6243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35.00±0.00</w:t>
            </w:r>
            <w:r w:rsidRPr="00E568BB">
              <w:rPr>
                <w:rFonts w:ascii="Times New Roman" w:hAnsi="Times New Roman"/>
                <w:sz w:val="22"/>
                <w:szCs w:val="22"/>
                <w:vertAlign w:val="superscript"/>
              </w:rPr>
              <w:t>f</w:t>
            </w:r>
          </w:p>
        </w:tc>
        <w:tc>
          <w:tcPr>
            <w:tcW w:w="438" w:type="pct"/>
            <w:noWrap/>
            <w:vAlign w:val="center"/>
            <w:hideMark/>
          </w:tcPr>
          <w:p w14:paraId="2F07EA7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f</w:t>
            </w:r>
          </w:p>
        </w:tc>
      </w:tr>
      <w:tr w:rsidR="0054697C" w:rsidRPr="00E568BB" w14:paraId="144DE9F8" w14:textId="77777777" w:rsidTr="0030515A">
        <w:trPr>
          <w:trHeight w:val="51"/>
          <w:jc w:val="center"/>
        </w:trPr>
        <w:tc>
          <w:tcPr>
            <w:tcW w:w="191" w:type="pct"/>
            <w:noWrap/>
            <w:vAlign w:val="center"/>
            <w:hideMark/>
          </w:tcPr>
          <w:p w14:paraId="776E4E1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90</w:t>
            </w:r>
          </w:p>
        </w:tc>
        <w:tc>
          <w:tcPr>
            <w:tcW w:w="434" w:type="pct"/>
            <w:noWrap/>
            <w:vAlign w:val="center"/>
            <w:hideMark/>
          </w:tcPr>
          <w:p w14:paraId="5DB6F5E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a</w:t>
            </w:r>
          </w:p>
        </w:tc>
        <w:tc>
          <w:tcPr>
            <w:tcW w:w="437" w:type="pct"/>
            <w:noWrap/>
            <w:vAlign w:val="center"/>
            <w:hideMark/>
          </w:tcPr>
          <w:p w14:paraId="4F03F96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b</w:t>
            </w:r>
          </w:p>
        </w:tc>
        <w:tc>
          <w:tcPr>
            <w:tcW w:w="437" w:type="pct"/>
            <w:noWrap/>
            <w:vAlign w:val="center"/>
            <w:hideMark/>
          </w:tcPr>
          <w:p w14:paraId="6682D80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39.50±0.50</w:t>
            </w:r>
            <w:r w:rsidRPr="00E568BB">
              <w:rPr>
                <w:rFonts w:ascii="Times New Roman" w:hAnsi="Times New Roman"/>
                <w:sz w:val="22"/>
                <w:szCs w:val="22"/>
                <w:vertAlign w:val="superscript"/>
              </w:rPr>
              <w:t>c</w:t>
            </w:r>
          </w:p>
        </w:tc>
        <w:tc>
          <w:tcPr>
            <w:tcW w:w="437" w:type="pct"/>
            <w:noWrap/>
            <w:vAlign w:val="center"/>
            <w:hideMark/>
          </w:tcPr>
          <w:p w14:paraId="44A5691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a</w:t>
            </w:r>
          </w:p>
        </w:tc>
        <w:tc>
          <w:tcPr>
            <w:tcW w:w="438" w:type="pct"/>
            <w:noWrap/>
            <w:vAlign w:val="center"/>
            <w:hideMark/>
          </w:tcPr>
          <w:p w14:paraId="18BC8EB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40.50±0.50</w:t>
            </w:r>
            <w:r w:rsidRPr="00E568BB">
              <w:rPr>
                <w:rFonts w:ascii="Times New Roman" w:hAnsi="Times New Roman"/>
                <w:sz w:val="22"/>
                <w:szCs w:val="22"/>
                <w:vertAlign w:val="superscript"/>
              </w:rPr>
              <w:t>d</w:t>
            </w:r>
          </w:p>
        </w:tc>
        <w:tc>
          <w:tcPr>
            <w:tcW w:w="438" w:type="pct"/>
            <w:noWrap/>
            <w:vAlign w:val="center"/>
            <w:hideMark/>
          </w:tcPr>
          <w:p w14:paraId="14BAC3C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e</w:t>
            </w:r>
          </w:p>
        </w:tc>
        <w:tc>
          <w:tcPr>
            <w:tcW w:w="438" w:type="pct"/>
            <w:noWrap/>
            <w:vAlign w:val="center"/>
            <w:hideMark/>
          </w:tcPr>
          <w:p w14:paraId="5BF5EBA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f</w:t>
            </w:r>
          </w:p>
        </w:tc>
        <w:tc>
          <w:tcPr>
            <w:tcW w:w="438" w:type="pct"/>
            <w:noWrap/>
            <w:vAlign w:val="center"/>
            <w:hideMark/>
          </w:tcPr>
          <w:p w14:paraId="045E6C9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e</w:t>
            </w:r>
          </w:p>
        </w:tc>
        <w:tc>
          <w:tcPr>
            <w:tcW w:w="438" w:type="pct"/>
            <w:noWrap/>
            <w:vAlign w:val="center"/>
            <w:hideMark/>
          </w:tcPr>
          <w:p w14:paraId="3579A20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g</w:t>
            </w:r>
          </w:p>
        </w:tc>
        <w:tc>
          <w:tcPr>
            <w:tcW w:w="438" w:type="pct"/>
            <w:noWrap/>
            <w:vAlign w:val="center"/>
            <w:hideMark/>
          </w:tcPr>
          <w:p w14:paraId="164A662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h</w:t>
            </w:r>
          </w:p>
        </w:tc>
        <w:tc>
          <w:tcPr>
            <w:tcW w:w="438" w:type="pct"/>
            <w:noWrap/>
            <w:vAlign w:val="center"/>
            <w:hideMark/>
          </w:tcPr>
          <w:p w14:paraId="3F3CA33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h</w:t>
            </w:r>
          </w:p>
        </w:tc>
      </w:tr>
      <w:tr w:rsidR="0054697C" w:rsidRPr="00E568BB" w14:paraId="0E441E1E" w14:textId="77777777" w:rsidTr="0030515A">
        <w:trPr>
          <w:trHeight w:val="91"/>
          <w:jc w:val="center"/>
        </w:trPr>
        <w:tc>
          <w:tcPr>
            <w:tcW w:w="191" w:type="pct"/>
            <w:noWrap/>
            <w:vAlign w:val="center"/>
            <w:hideMark/>
          </w:tcPr>
          <w:p w14:paraId="0C158E0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120</w:t>
            </w:r>
          </w:p>
        </w:tc>
        <w:tc>
          <w:tcPr>
            <w:tcW w:w="434" w:type="pct"/>
            <w:noWrap/>
            <w:vAlign w:val="center"/>
            <w:hideMark/>
          </w:tcPr>
          <w:p w14:paraId="31F6B8E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44.50±0.50</w:t>
            </w:r>
            <w:r w:rsidRPr="00E568BB">
              <w:rPr>
                <w:rFonts w:ascii="Times New Roman" w:hAnsi="Times New Roman"/>
                <w:sz w:val="22"/>
                <w:szCs w:val="22"/>
                <w:vertAlign w:val="superscript"/>
              </w:rPr>
              <w:t>a</w:t>
            </w:r>
          </w:p>
        </w:tc>
        <w:tc>
          <w:tcPr>
            <w:tcW w:w="437" w:type="pct"/>
            <w:noWrap/>
            <w:vAlign w:val="center"/>
            <w:hideMark/>
          </w:tcPr>
          <w:p w14:paraId="612124C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44.50±0.50</w:t>
            </w:r>
            <w:r w:rsidRPr="00E568BB">
              <w:rPr>
                <w:rFonts w:ascii="Times New Roman" w:hAnsi="Times New Roman"/>
                <w:sz w:val="22"/>
                <w:szCs w:val="22"/>
                <w:vertAlign w:val="superscript"/>
              </w:rPr>
              <w:t>a</w:t>
            </w:r>
          </w:p>
        </w:tc>
        <w:tc>
          <w:tcPr>
            <w:tcW w:w="437" w:type="pct"/>
            <w:noWrap/>
            <w:vAlign w:val="center"/>
            <w:hideMark/>
          </w:tcPr>
          <w:p w14:paraId="4F8CC77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43.00±1.00</w:t>
            </w:r>
            <w:r w:rsidRPr="00E568BB">
              <w:rPr>
                <w:rFonts w:ascii="Times New Roman" w:hAnsi="Times New Roman"/>
                <w:sz w:val="22"/>
                <w:szCs w:val="22"/>
                <w:vertAlign w:val="superscript"/>
              </w:rPr>
              <w:t>a</w:t>
            </w:r>
          </w:p>
        </w:tc>
        <w:tc>
          <w:tcPr>
            <w:tcW w:w="437" w:type="pct"/>
            <w:noWrap/>
            <w:vAlign w:val="center"/>
            <w:hideMark/>
          </w:tcPr>
          <w:p w14:paraId="66CD5D5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46.50±0.50</w:t>
            </w:r>
            <w:r w:rsidRPr="00E568BB">
              <w:rPr>
                <w:rFonts w:ascii="Times New Roman" w:hAnsi="Times New Roman"/>
                <w:sz w:val="22"/>
                <w:szCs w:val="22"/>
                <w:vertAlign w:val="superscript"/>
              </w:rPr>
              <w:t>b</w:t>
            </w:r>
          </w:p>
        </w:tc>
        <w:tc>
          <w:tcPr>
            <w:tcW w:w="438" w:type="pct"/>
            <w:noWrap/>
            <w:vAlign w:val="center"/>
            <w:hideMark/>
          </w:tcPr>
          <w:p w14:paraId="6F830AD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c</w:t>
            </w:r>
          </w:p>
        </w:tc>
        <w:tc>
          <w:tcPr>
            <w:tcW w:w="438" w:type="pct"/>
            <w:noWrap/>
            <w:vAlign w:val="center"/>
            <w:hideMark/>
          </w:tcPr>
          <w:p w14:paraId="1144402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39.00±0.00</w:t>
            </w:r>
            <w:r w:rsidRPr="00E568BB">
              <w:rPr>
                <w:rFonts w:ascii="Times New Roman" w:hAnsi="Times New Roman"/>
                <w:sz w:val="22"/>
                <w:szCs w:val="22"/>
                <w:vertAlign w:val="superscript"/>
              </w:rPr>
              <w:t>d</w:t>
            </w:r>
          </w:p>
        </w:tc>
        <w:tc>
          <w:tcPr>
            <w:tcW w:w="438" w:type="pct"/>
            <w:noWrap/>
            <w:vAlign w:val="center"/>
            <w:hideMark/>
          </w:tcPr>
          <w:p w14:paraId="025D4AC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44.00±0.00</w:t>
            </w:r>
            <w:r w:rsidRPr="00E568BB">
              <w:rPr>
                <w:rFonts w:ascii="Times New Roman" w:hAnsi="Times New Roman"/>
                <w:sz w:val="22"/>
                <w:szCs w:val="22"/>
                <w:vertAlign w:val="superscript"/>
              </w:rPr>
              <w:t>d</w:t>
            </w:r>
          </w:p>
        </w:tc>
        <w:tc>
          <w:tcPr>
            <w:tcW w:w="438" w:type="pct"/>
            <w:noWrap/>
            <w:vAlign w:val="center"/>
            <w:hideMark/>
          </w:tcPr>
          <w:p w14:paraId="500A290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c</w:t>
            </w:r>
          </w:p>
        </w:tc>
        <w:tc>
          <w:tcPr>
            <w:tcW w:w="438" w:type="pct"/>
            <w:noWrap/>
            <w:vAlign w:val="center"/>
            <w:hideMark/>
          </w:tcPr>
          <w:p w14:paraId="30D5CE7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37.00±0.00</w:t>
            </w:r>
            <w:r w:rsidRPr="00E568BB">
              <w:rPr>
                <w:rFonts w:ascii="Times New Roman" w:hAnsi="Times New Roman"/>
                <w:sz w:val="22"/>
                <w:szCs w:val="22"/>
                <w:vertAlign w:val="superscript"/>
              </w:rPr>
              <w:t>e</w:t>
            </w:r>
          </w:p>
        </w:tc>
        <w:tc>
          <w:tcPr>
            <w:tcW w:w="438" w:type="pct"/>
            <w:noWrap/>
            <w:vAlign w:val="center"/>
            <w:hideMark/>
          </w:tcPr>
          <w:p w14:paraId="155F581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37.00±0.00</w:t>
            </w:r>
            <w:r w:rsidRPr="00E568BB">
              <w:rPr>
                <w:rFonts w:ascii="Times New Roman" w:hAnsi="Times New Roman"/>
                <w:sz w:val="22"/>
                <w:szCs w:val="22"/>
                <w:vertAlign w:val="superscript"/>
              </w:rPr>
              <w:t>e</w:t>
            </w:r>
          </w:p>
        </w:tc>
        <w:tc>
          <w:tcPr>
            <w:tcW w:w="438" w:type="pct"/>
            <w:noWrap/>
            <w:vAlign w:val="center"/>
            <w:hideMark/>
          </w:tcPr>
          <w:p w14:paraId="05C2690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e</w:t>
            </w:r>
          </w:p>
        </w:tc>
      </w:tr>
      <w:tr w:rsidR="0054697C" w:rsidRPr="00E568BB" w14:paraId="363A05FE" w14:textId="77777777" w:rsidTr="0030515A">
        <w:trPr>
          <w:trHeight w:val="42"/>
          <w:jc w:val="center"/>
        </w:trPr>
        <w:tc>
          <w:tcPr>
            <w:tcW w:w="191" w:type="pct"/>
            <w:noWrap/>
            <w:vAlign w:val="center"/>
            <w:hideMark/>
          </w:tcPr>
          <w:p w14:paraId="66441FF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150</w:t>
            </w:r>
          </w:p>
        </w:tc>
        <w:tc>
          <w:tcPr>
            <w:tcW w:w="434" w:type="pct"/>
            <w:noWrap/>
            <w:vAlign w:val="center"/>
            <w:hideMark/>
          </w:tcPr>
          <w:p w14:paraId="5E8A3F7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a</w:t>
            </w:r>
          </w:p>
        </w:tc>
        <w:tc>
          <w:tcPr>
            <w:tcW w:w="437" w:type="pct"/>
            <w:noWrap/>
            <w:vAlign w:val="center"/>
            <w:hideMark/>
          </w:tcPr>
          <w:p w14:paraId="78B2573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44.50±1.50</w:t>
            </w:r>
            <w:r w:rsidRPr="00E568BB">
              <w:rPr>
                <w:rFonts w:ascii="Times New Roman" w:hAnsi="Times New Roman"/>
                <w:sz w:val="22"/>
                <w:szCs w:val="22"/>
                <w:vertAlign w:val="superscript"/>
              </w:rPr>
              <w:t>b</w:t>
            </w:r>
          </w:p>
        </w:tc>
        <w:tc>
          <w:tcPr>
            <w:tcW w:w="437" w:type="pct"/>
            <w:noWrap/>
            <w:vAlign w:val="center"/>
            <w:hideMark/>
          </w:tcPr>
          <w:p w14:paraId="6CC859F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44.00±1.00</w:t>
            </w:r>
            <w:r w:rsidRPr="00E568BB">
              <w:rPr>
                <w:rFonts w:ascii="Times New Roman" w:hAnsi="Times New Roman"/>
                <w:sz w:val="22"/>
                <w:szCs w:val="22"/>
                <w:vertAlign w:val="superscript"/>
              </w:rPr>
              <w:t>b</w:t>
            </w:r>
          </w:p>
        </w:tc>
        <w:tc>
          <w:tcPr>
            <w:tcW w:w="437" w:type="pct"/>
            <w:noWrap/>
            <w:vAlign w:val="center"/>
            <w:hideMark/>
          </w:tcPr>
          <w:p w14:paraId="5D2FCD6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45.00±0.00</w:t>
            </w:r>
            <w:r w:rsidRPr="00E568BB">
              <w:rPr>
                <w:rFonts w:ascii="Times New Roman" w:hAnsi="Times New Roman"/>
                <w:sz w:val="22"/>
                <w:szCs w:val="22"/>
                <w:vertAlign w:val="superscript"/>
              </w:rPr>
              <w:t>b</w:t>
            </w:r>
          </w:p>
        </w:tc>
        <w:tc>
          <w:tcPr>
            <w:tcW w:w="438" w:type="pct"/>
            <w:noWrap/>
            <w:vAlign w:val="center"/>
            <w:hideMark/>
          </w:tcPr>
          <w:p w14:paraId="0DE84B6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b</w:t>
            </w:r>
          </w:p>
        </w:tc>
        <w:tc>
          <w:tcPr>
            <w:tcW w:w="438" w:type="pct"/>
            <w:noWrap/>
            <w:vAlign w:val="center"/>
            <w:hideMark/>
          </w:tcPr>
          <w:p w14:paraId="23A082F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40.50±0.50</w:t>
            </w:r>
            <w:r w:rsidRPr="00E568BB">
              <w:rPr>
                <w:rFonts w:ascii="Times New Roman" w:hAnsi="Times New Roman"/>
                <w:sz w:val="22"/>
                <w:szCs w:val="22"/>
                <w:vertAlign w:val="superscript"/>
              </w:rPr>
              <w:t>b</w:t>
            </w:r>
          </w:p>
        </w:tc>
        <w:tc>
          <w:tcPr>
            <w:tcW w:w="438" w:type="pct"/>
            <w:noWrap/>
            <w:vAlign w:val="center"/>
            <w:hideMark/>
          </w:tcPr>
          <w:p w14:paraId="5FCDC09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49.00±0.00</w:t>
            </w:r>
            <w:r w:rsidRPr="00E568BB">
              <w:rPr>
                <w:rFonts w:ascii="Times New Roman" w:hAnsi="Times New Roman"/>
                <w:sz w:val="22"/>
                <w:szCs w:val="22"/>
                <w:vertAlign w:val="superscript"/>
              </w:rPr>
              <w:t>a</w:t>
            </w:r>
          </w:p>
        </w:tc>
        <w:tc>
          <w:tcPr>
            <w:tcW w:w="438" w:type="pct"/>
            <w:noWrap/>
            <w:vAlign w:val="center"/>
            <w:hideMark/>
          </w:tcPr>
          <w:p w14:paraId="7362E9F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c</w:t>
            </w:r>
          </w:p>
        </w:tc>
        <w:tc>
          <w:tcPr>
            <w:tcW w:w="438" w:type="pct"/>
            <w:noWrap/>
            <w:vAlign w:val="center"/>
            <w:hideMark/>
          </w:tcPr>
          <w:p w14:paraId="34B601D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d</w:t>
            </w:r>
          </w:p>
        </w:tc>
        <w:tc>
          <w:tcPr>
            <w:tcW w:w="438" w:type="pct"/>
            <w:noWrap/>
            <w:vAlign w:val="center"/>
            <w:hideMark/>
          </w:tcPr>
          <w:p w14:paraId="45718AF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d</w:t>
            </w:r>
          </w:p>
        </w:tc>
        <w:tc>
          <w:tcPr>
            <w:tcW w:w="438" w:type="pct"/>
            <w:noWrap/>
            <w:vAlign w:val="center"/>
            <w:hideMark/>
          </w:tcPr>
          <w:p w14:paraId="2FED1B3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38.00±1.00</w:t>
            </w:r>
            <w:r w:rsidRPr="00E568BB">
              <w:rPr>
                <w:rFonts w:ascii="Times New Roman" w:hAnsi="Times New Roman"/>
                <w:sz w:val="22"/>
                <w:szCs w:val="22"/>
                <w:vertAlign w:val="superscript"/>
              </w:rPr>
              <w:t>e</w:t>
            </w:r>
          </w:p>
        </w:tc>
      </w:tr>
      <w:tr w:rsidR="0054697C" w:rsidRPr="00E568BB" w14:paraId="60466E97" w14:textId="77777777" w:rsidTr="0030515A">
        <w:trPr>
          <w:trHeight w:val="47"/>
          <w:jc w:val="center"/>
        </w:trPr>
        <w:tc>
          <w:tcPr>
            <w:tcW w:w="191" w:type="pct"/>
            <w:noWrap/>
            <w:vAlign w:val="center"/>
            <w:hideMark/>
          </w:tcPr>
          <w:p w14:paraId="6B04A22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180</w:t>
            </w:r>
          </w:p>
        </w:tc>
        <w:tc>
          <w:tcPr>
            <w:tcW w:w="434" w:type="pct"/>
            <w:noWrap/>
            <w:vAlign w:val="center"/>
            <w:hideMark/>
          </w:tcPr>
          <w:p w14:paraId="2BCDE446" w14:textId="77777777" w:rsidR="0054697C" w:rsidRPr="00E568BB" w:rsidRDefault="0054697C" w:rsidP="00EF6544">
            <w:pPr>
              <w:jc w:val="center"/>
              <w:rPr>
                <w:rFonts w:ascii="Times New Roman" w:hAnsi="Times New Roman"/>
                <w:sz w:val="22"/>
                <w:szCs w:val="22"/>
              </w:rPr>
            </w:pPr>
            <w:bookmarkStart w:id="37" w:name="_Hlk168740360"/>
            <w:r w:rsidRPr="00E568BB">
              <w:rPr>
                <w:rFonts w:ascii="Times New Roman" w:hAnsi="Times New Roman"/>
                <w:sz w:val="22"/>
                <w:szCs w:val="22"/>
              </w:rPr>
              <w:t>52.00±3.00</w:t>
            </w:r>
            <w:bookmarkEnd w:id="37"/>
            <w:r w:rsidRPr="00E568BB">
              <w:rPr>
                <w:rFonts w:ascii="Times New Roman" w:hAnsi="Times New Roman"/>
                <w:sz w:val="22"/>
                <w:szCs w:val="22"/>
                <w:vertAlign w:val="superscript"/>
              </w:rPr>
              <w:t>a</w:t>
            </w:r>
          </w:p>
        </w:tc>
        <w:tc>
          <w:tcPr>
            <w:tcW w:w="437" w:type="pct"/>
            <w:noWrap/>
            <w:vAlign w:val="center"/>
            <w:hideMark/>
          </w:tcPr>
          <w:p w14:paraId="14BB222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b</w:t>
            </w:r>
          </w:p>
        </w:tc>
        <w:tc>
          <w:tcPr>
            <w:tcW w:w="437" w:type="pct"/>
            <w:noWrap/>
            <w:vAlign w:val="center"/>
            <w:hideMark/>
          </w:tcPr>
          <w:p w14:paraId="6A19178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48.00±1.00</w:t>
            </w:r>
            <w:r w:rsidRPr="00E568BB">
              <w:rPr>
                <w:rFonts w:ascii="Times New Roman" w:hAnsi="Times New Roman"/>
                <w:sz w:val="22"/>
                <w:szCs w:val="22"/>
                <w:vertAlign w:val="superscript"/>
              </w:rPr>
              <w:t>c</w:t>
            </w:r>
          </w:p>
        </w:tc>
        <w:tc>
          <w:tcPr>
            <w:tcW w:w="437" w:type="pct"/>
            <w:noWrap/>
            <w:vAlign w:val="center"/>
            <w:hideMark/>
          </w:tcPr>
          <w:p w14:paraId="5FA8006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46.00±1.00</w:t>
            </w:r>
            <w:r w:rsidRPr="00E568BB">
              <w:rPr>
                <w:rFonts w:ascii="Times New Roman" w:hAnsi="Times New Roman"/>
                <w:sz w:val="22"/>
                <w:szCs w:val="22"/>
                <w:vertAlign w:val="superscript"/>
              </w:rPr>
              <w:t>d</w:t>
            </w:r>
          </w:p>
        </w:tc>
        <w:tc>
          <w:tcPr>
            <w:tcW w:w="438" w:type="pct"/>
            <w:noWrap/>
            <w:vAlign w:val="center"/>
            <w:hideMark/>
          </w:tcPr>
          <w:p w14:paraId="4B23C33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45.00±0.00</w:t>
            </w:r>
            <w:r w:rsidRPr="00E568BB">
              <w:rPr>
                <w:rFonts w:ascii="Times New Roman" w:hAnsi="Times New Roman"/>
                <w:sz w:val="22"/>
                <w:szCs w:val="22"/>
                <w:vertAlign w:val="superscript"/>
              </w:rPr>
              <w:t>e</w:t>
            </w:r>
          </w:p>
        </w:tc>
        <w:tc>
          <w:tcPr>
            <w:tcW w:w="438" w:type="pct"/>
            <w:noWrap/>
            <w:vAlign w:val="center"/>
            <w:hideMark/>
          </w:tcPr>
          <w:p w14:paraId="3604C20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40.50±1.50</w:t>
            </w:r>
            <w:r w:rsidRPr="00E568BB">
              <w:rPr>
                <w:rFonts w:ascii="Times New Roman" w:hAnsi="Times New Roman"/>
                <w:sz w:val="22"/>
                <w:szCs w:val="22"/>
                <w:vertAlign w:val="superscript"/>
              </w:rPr>
              <w:t>f</w:t>
            </w:r>
          </w:p>
        </w:tc>
        <w:tc>
          <w:tcPr>
            <w:tcW w:w="438" w:type="pct"/>
            <w:noWrap/>
            <w:vAlign w:val="center"/>
            <w:hideMark/>
          </w:tcPr>
          <w:p w14:paraId="6F93CD4C" w14:textId="77777777" w:rsidR="0054697C" w:rsidRPr="00E568BB" w:rsidRDefault="0054697C" w:rsidP="00EF6544">
            <w:pPr>
              <w:jc w:val="center"/>
              <w:rPr>
                <w:rFonts w:ascii="Times New Roman" w:hAnsi="Times New Roman"/>
                <w:sz w:val="22"/>
                <w:szCs w:val="22"/>
              </w:rPr>
            </w:pPr>
            <w:bookmarkStart w:id="38" w:name="_Hlk168740373"/>
            <w:r w:rsidRPr="00E568BB">
              <w:rPr>
                <w:rFonts w:ascii="Times New Roman" w:hAnsi="Times New Roman"/>
                <w:sz w:val="22"/>
                <w:szCs w:val="22"/>
              </w:rPr>
              <w:t>56.00±1.00</w:t>
            </w:r>
            <w:bookmarkEnd w:id="38"/>
            <w:r w:rsidRPr="00E568BB">
              <w:rPr>
                <w:rFonts w:ascii="Times New Roman" w:hAnsi="Times New Roman"/>
                <w:sz w:val="22"/>
                <w:szCs w:val="22"/>
                <w:vertAlign w:val="superscript"/>
              </w:rPr>
              <w:t>g</w:t>
            </w:r>
          </w:p>
        </w:tc>
        <w:tc>
          <w:tcPr>
            <w:tcW w:w="438" w:type="pct"/>
            <w:noWrap/>
            <w:vAlign w:val="center"/>
            <w:hideMark/>
          </w:tcPr>
          <w:p w14:paraId="1437BF2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44.50±0.50</w:t>
            </w:r>
            <w:r w:rsidRPr="00E568BB">
              <w:rPr>
                <w:rFonts w:ascii="Times New Roman" w:hAnsi="Times New Roman"/>
                <w:sz w:val="22"/>
                <w:szCs w:val="22"/>
                <w:vertAlign w:val="superscript"/>
              </w:rPr>
              <w:t>e</w:t>
            </w:r>
          </w:p>
        </w:tc>
        <w:tc>
          <w:tcPr>
            <w:tcW w:w="438" w:type="pct"/>
            <w:noWrap/>
            <w:vAlign w:val="center"/>
            <w:hideMark/>
          </w:tcPr>
          <w:p w14:paraId="39AC9C8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h</w:t>
            </w:r>
          </w:p>
        </w:tc>
        <w:tc>
          <w:tcPr>
            <w:tcW w:w="438" w:type="pct"/>
            <w:noWrap/>
            <w:vAlign w:val="center"/>
            <w:hideMark/>
          </w:tcPr>
          <w:p w14:paraId="2DFD8F5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38.50±0.50</w:t>
            </w:r>
            <w:r w:rsidRPr="00E568BB">
              <w:rPr>
                <w:rFonts w:ascii="Times New Roman" w:hAnsi="Times New Roman"/>
                <w:sz w:val="22"/>
                <w:szCs w:val="22"/>
                <w:vertAlign w:val="superscript"/>
              </w:rPr>
              <w:t>h</w:t>
            </w:r>
          </w:p>
        </w:tc>
        <w:tc>
          <w:tcPr>
            <w:tcW w:w="438" w:type="pct"/>
            <w:noWrap/>
            <w:vAlign w:val="center"/>
            <w:hideMark/>
          </w:tcPr>
          <w:p w14:paraId="7371654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h</w:t>
            </w:r>
          </w:p>
        </w:tc>
      </w:tr>
      <w:tr w:rsidR="0054697C" w:rsidRPr="00E568BB" w14:paraId="6C353A79" w14:textId="77777777" w:rsidTr="0030515A">
        <w:trPr>
          <w:trHeight w:val="27"/>
          <w:jc w:val="center"/>
        </w:trPr>
        <w:tc>
          <w:tcPr>
            <w:tcW w:w="191" w:type="pct"/>
            <w:noWrap/>
            <w:vAlign w:val="center"/>
            <w:hideMark/>
          </w:tcPr>
          <w:p w14:paraId="090D79F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210</w:t>
            </w:r>
          </w:p>
        </w:tc>
        <w:tc>
          <w:tcPr>
            <w:tcW w:w="434" w:type="pct"/>
            <w:noWrap/>
            <w:vAlign w:val="center"/>
            <w:hideMark/>
          </w:tcPr>
          <w:p w14:paraId="650D9E4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58.00±1.00</w:t>
            </w:r>
            <w:r w:rsidRPr="00E568BB">
              <w:rPr>
                <w:rFonts w:ascii="Times New Roman" w:hAnsi="Times New Roman"/>
                <w:sz w:val="22"/>
                <w:szCs w:val="22"/>
                <w:vertAlign w:val="superscript"/>
              </w:rPr>
              <w:t>a</w:t>
            </w:r>
          </w:p>
        </w:tc>
        <w:tc>
          <w:tcPr>
            <w:tcW w:w="437" w:type="pct"/>
            <w:noWrap/>
            <w:vAlign w:val="center"/>
            <w:hideMark/>
          </w:tcPr>
          <w:p w14:paraId="567EBD1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b</w:t>
            </w:r>
          </w:p>
        </w:tc>
        <w:tc>
          <w:tcPr>
            <w:tcW w:w="437" w:type="pct"/>
            <w:noWrap/>
            <w:vAlign w:val="center"/>
            <w:hideMark/>
          </w:tcPr>
          <w:p w14:paraId="5728583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c</w:t>
            </w:r>
          </w:p>
        </w:tc>
        <w:tc>
          <w:tcPr>
            <w:tcW w:w="437" w:type="pct"/>
            <w:noWrap/>
            <w:vAlign w:val="center"/>
            <w:hideMark/>
          </w:tcPr>
          <w:p w14:paraId="41CD3FC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b</w:t>
            </w:r>
          </w:p>
        </w:tc>
        <w:tc>
          <w:tcPr>
            <w:tcW w:w="438" w:type="pct"/>
            <w:noWrap/>
            <w:vAlign w:val="center"/>
            <w:hideMark/>
          </w:tcPr>
          <w:p w14:paraId="7A146A3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c</w:t>
            </w:r>
          </w:p>
        </w:tc>
        <w:tc>
          <w:tcPr>
            <w:tcW w:w="438" w:type="pct"/>
            <w:noWrap/>
            <w:vAlign w:val="center"/>
            <w:hideMark/>
          </w:tcPr>
          <w:p w14:paraId="7C3ABCC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d</w:t>
            </w:r>
          </w:p>
        </w:tc>
        <w:tc>
          <w:tcPr>
            <w:tcW w:w="438" w:type="pct"/>
            <w:noWrap/>
            <w:vAlign w:val="center"/>
            <w:hideMark/>
          </w:tcPr>
          <w:p w14:paraId="74691C8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57.50±0.50</w:t>
            </w:r>
            <w:r w:rsidRPr="00E568BB">
              <w:rPr>
                <w:rFonts w:ascii="Times New Roman" w:hAnsi="Times New Roman"/>
                <w:sz w:val="22"/>
                <w:szCs w:val="22"/>
                <w:vertAlign w:val="superscript"/>
              </w:rPr>
              <w:t>e</w:t>
            </w:r>
          </w:p>
        </w:tc>
        <w:tc>
          <w:tcPr>
            <w:tcW w:w="438" w:type="pct"/>
            <w:noWrap/>
            <w:vAlign w:val="center"/>
            <w:hideMark/>
          </w:tcPr>
          <w:p w14:paraId="7F79033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46.50±0.50</w:t>
            </w:r>
            <w:r w:rsidRPr="00E568BB">
              <w:rPr>
                <w:rFonts w:ascii="Times New Roman" w:hAnsi="Times New Roman"/>
                <w:sz w:val="22"/>
                <w:szCs w:val="22"/>
                <w:vertAlign w:val="superscript"/>
              </w:rPr>
              <w:t>f</w:t>
            </w:r>
          </w:p>
        </w:tc>
        <w:tc>
          <w:tcPr>
            <w:tcW w:w="438" w:type="pct"/>
            <w:noWrap/>
            <w:vAlign w:val="center"/>
            <w:hideMark/>
          </w:tcPr>
          <w:p w14:paraId="607E606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39.50±0.50</w:t>
            </w:r>
            <w:r w:rsidRPr="00E568BB">
              <w:rPr>
                <w:rFonts w:ascii="Times New Roman" w:hAnsi="Times New Roman"/>
                <w:sz w:val="22"/>
                <w:szCs w:val="22"/>
                <w:vertAlign w:val="superscript"/>
              </w:rPr>
              <w:t>g</w:t>
            </w:r>
          </w:p>
        </w:tc>
        <w:tc>
          <w:tcPr>
            <w:tcW w:w="438" w:type="pct"/>
            <w:noWrap/>
            <w:vAlign w:val="center"/>
            <w:hideMark/>
          </w:tcPr>
          <w:p w14:paraId="6B4430A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38.00±1.00</w:t>
            </w:r>
            <w:r w:rsidRPr="00E568BB">
              <w:rPr>
                <w:rFonts w:ascii="Times New Roman" w:hAnsi="Times New Roman"/>
                <w:sz w:val="22"/>
                <w:szCs w:val="22"/>
                <w:vertAlign w:val="superscript"/>
              </w:rPr>
              <w:t>h</w:t>
            </w:r>
          </w:p>
        </w:tc>
        <w:tc>
          <w:tcPr>
            <w:tcW w:w="438" w:type="pct"/>
            <w:noWrap/>
            <w:vAlign w:val="center"/>
            <w:hideMark/>
          </w:tcPr>
          <w:p w14:paraId="320B07C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40.00±2.00</w:t>
            </w:r>
            <w:r w:rsidRPr="00E568BB">
              <w:rPr>
                <w:rFonts w:ascii="Times New Roman" w:hAnsi="Times New Roman"/>
                <w:sz w:val="22"/>
                <w:szCs w:val="22"/>
                <w:vertAlign w:val="superscript"/>
              </w:rPr>
              <w:t>i</w:t>
            </w:r>
          </w:p>
        </w:tc>
      </w:tr>
      <w:tr w:rsidR="0054697C" w:rsidRPr="00E568BB" w14:paraId="35793552" w14:textId="77777777" w:rsidTr="0030515A">
        <w:trPr>
          <w:trHeight w:val="62"/>
          <w:jc w:val="center"/>
        </w:trPr>
        <w:tc>
          <w:tcPr>
            <w:tcW w:w="191" w:type="pct"/>
            <w:noWrap/>
            <w:vAlign w:val="center"/>
            <w:hideMark/>
          </w:tcPr>
          <w:p w14:paraId="5111191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240</w:t>
            </w:r>
          </w:p>
        </w:tc>
        <w:tc>
          <w:tcPr>
            <w:tcW w:w="434" w:type="pct"/>
            <w:noWrap/>
            <w:vAlign w:val="center"/>
            <w:hideMark/>
          </w:tcPr>
          <w:p w14:paraId="17FD296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62.50±0.50</w:t>
            </w:r>
            <w:r w:rsidRPr="00E568BB">
              <w:rPr>
                <w:rFonts w:ascii="Times New Roman" w:hAnsi="Times New Roman"/>
                <w:sz w:val="22"/>
                <w:szCs w:val="22"/>
                <w:vertAlign w:val="superscript"/>
              </w:rPr>
              <w:t>a</w:t>
            </w:r>
          </w:p>
        </w:tc>
        <w:tc>
          <w:tcPr>
            <w:tcW w:w="437" w:type="pct"/>
            <w:noWrap/>
            <w:vAlign w:val="center"/>
            <w:hideMark/>
          </w:tcPr>
          <w:p w14:paraId="662A334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48.00±1.00</w:t>
            </w:r>
            <w:r w:rsidRPr="00E568BB">
              <w:rPr>
                <w:rFonts w:ascii="Times New Roman" w:hAnsi="Times New Roman"/>
                <w:sz w:val="22"/>
                <w:szCs w:val="22"/>
                <w:vertAlign w:val="superscript"/>
              </w:rPr>
              <w:t>b</w:t>
            </w:r>
          </w:p>
        </w:tc>
        <w:tc>
          <w:tcPr>
            <w:tcW w:w="437" w:type="pct"/>
            <w:noWrap/>
            <w:vAlign w:val="center"/>
            <w:hideMark/>
          </w:tcPr>
          <w:p w14:paraId="7BFE02F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50.50±0.50</w:t>
            </w:r>
            <w:r w:rsidRPr="00E568BB">
              <w:rPr>
                <w:rFonts w:ascii="Times New Roman" w:hAnsi="Times New Roman"/>
                <w:sz w:val="22"/>
                <w:szCs w:val="22"/>
                <w:vertAlign w:val="superscript"/>
              </w:rPr>
              <w:t>c</w:t>
            </w:r>
          </w:p>
        </w:tc>
        <w:tc>
          <w:tcPr>
            <w:tcW w:w="437" w:type="pct"/>
            <w:noWrap/>
            <w:vAlign w:val="center"/>
            <w:hideMark/>
          </w:tcPr>
          <w:p w14:paraId="5AC54F5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b</w:t>
            </w:r>
          </w:p>
        </w:tc>
        <w:tc>
          <w:tcPr>
            <w:tcW w:w="438" w:type="pct"/>
            <w:noWrap/>
            <w:vAlign w:val="center"/>
            <w:hideMark/>
          </w:tcPr>
          <w:p w14:paraId="5E82B07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50.50±1.50</w:t>
            </w:r>
            <w:r w:rsidRPr="00E568BB">
              <w:rPr>
                <w:rFonts w:ascii="Times New Roman" w:hAnsi="Times New Roman"/>
                <w:sz w:val="22"/>
                <w:szCs w:val="22"/>
                <w:vertAlign w:val="superscript"/>
              </w:rPr>
              <w:t>c</w:t>
            </w:r>
          </w:p>
        </w:tc>
        <w:tc>
          <w:tcPr>
            <w:tcW w:w="438" w:type="pct"/>
            <w:noWrap/>
            <w:vAlign w:val="center"/>
            <w:hideMark/>
          </w:tcPr>
          <w:p w14:paraId="56B8FE4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44.00±0.00</w:t>
            </w:r>
            <w:r w:rsidRPr="00E568BB">
              <w:rPr>
                <w:rFonts w:ascii="Times New Roman" w:hAnsi="Times New Roman"/>
                <w:sz w:val="22"/>
                <w:szCs w:val="22"/>
                <w:vertAlign w:val="superscript"/>
              </w:rPr>
              <w:t>d</w:t>
            </w:r>
          </w:p>
        </w:tc>
        <w:tc>
          <w:tcPr>
            <w:tcW w:w="438" w:type="pct"/>
            <w:noWrap/>
            <w:vAlign w:val="center"/>
            <w:hideMark/>
          </w:tcPr>
          <w:p w14:paraId="1200C2D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61.00±2.00</w:t>
            </w:r>
            <w:r w:rsidRPr="00E568BB">
              <w:rPr>
                <w:rFonts w:ascii="Times New Roman" w:hAnsi="Times New Roman"/>
                <w:sz w:val="22"/>
                <w:szCs w:val="22"/>
                <w:vertAlign w:val="superscript"/>
              </w:rPr>
              <w:t>e</w:t>
            </w:r>
          </w:p>
        </w:tc>
        <w:tc>
          <w:tcPr>
            <w:tcW w:w="438" w:type="pct"/>
            <w:noWrap/>
            <w:vAlign w:val="center"/>
            <w:hideMark/>
          </w:tcPr>
          <w:p w14:paraId="423F770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47.00±0.00</w:t>
            </w:r>
            <w:r w:rsidRPr="00E568BB">
              <w:rPr>
                <w:rFonts w:ascii="Times New Roman" w:hAnsi="Times New Roman"/>
                <w:sz w:val="22"/>
                <w:szCs w:val="22"/>
                <w:vertAlign w:val="superscript"/>
              </w:rPr>
              <w:t>b</w:t>
            </w:r>
          </w:p>
        </w:tc>
        <w:tc>
          <w:tcPr>
            <w:tcW w:w="438" w:type="pct"/>
            <w:noWrap/>
            <w:vAlign w:val="center"/>
            <w:hideMark/>
          </w:tcPr>
          <w:p w14:paraId="17C698A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39.00±0.00</w:t>
            </w:r>
            <w:r w:rsidRPr="00E568BB">
              <w:rPr>
                <w:rFonts w:ascii="Times New Roman" w:hAnsi="Times New Roman"/>
                <w:sz w:val="22"/>
                <w:szCs w:val="22"/>
                <w:vertAlign w:val="superscript"/>
              </w:rPr>
              <w:t>f</w:t>
            </w:r>
          </w:p>
        </w:tc>
        <w:tc>
          <w:tcPr>
            <w:tcW w:w="438" w:type="pct"/>
            <w:noWrap/>
            <w:vAlign w:val="center"/>
            <w:hideMark/>
          </w:tcPr>
          <w:p w14:paraId="38DBB06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41.50±1.50</w:t>
            </w:r>
            <w:r w:rsidRPr="00E568BB">
              <w:rPr>
                <w:rFonts w:ascii="Times New Roman" w:hAnsi="Times New Roman"/>
                <w:sz w:val="22"/>
                <w:szCs w:val="22"/>
                <w:vertAlign w:val="superscript"/>
              </w:rPr>
              <w:t>g</w:t>
            </w:r>
          </w:p>
        </w:tc>
        <w:tc>
          <w:tcPr>
            <w:tcW w:w="438" w:type="pct"/>
            <w:noWrap/>
            <w:vAlign w:val="center"/>
            <w:hideMark/>
          </w:tcPr>
          <w:p w14:paraId="5F0A9EC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41.50±2.50</w:t>
            </w:r>
            <w:r w:rsidRPr="00E568BB">
              <w:rPr>
                <w:rFonts w:ascii="Times New Roman" w:hAnsi="Times New Roman"/>
                <w:sz w:val="22"/>
                <w:szCs w:val="22"/>
                <w:vertAlign w:val="superscript"/>
              </w:rPr>
              <w:t>h</w:t>
            </w:r>
          </w:p>
        </w:tc>
      </w:tr>
      <w:tr w:rsidR="0054697C" w:rsidRPr="00E568BB" w14:paraId="2E4DAD77" w14:textId="77777777" w:rsidTr="0030515A">
        <w:trPr>
          <w:trHeight w:val="155"/>
          <w:jc w:val="center"/>
        </w:trPr>
        <w:tc>
          <w:tcPr>
            <w:tcW w:w="191" w:type="pct"/>
            <w:noWrap/>
            <w:vAlign w:val="center"/>
            <w:hideMark/>
          </w:tcPr>
          <w:p w14:paraId="05FF512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270</w:t>
            </w:r>
          </w:p>
        </w:tc>
        <w:tc>
          <w:tcPr>
            <w:tcW w:w="434" w:type="pct"/>
            <w:noWrap/>
            <w:vAlign w:val="center"/>
            <w:hideMark/>
          </w:tcPr>
          <w:p w14:paraId="2ED8E7C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66.00±1.00</w:t>
            </w:r>
            <w:r w:rsidRPr="00E568BB">
              <w:rPr>
                <w:rFonts w:ascii="Times New Roman" w:hAnsi="Times New Roman"/>
                <w:sz w:val="22"/>
                <w:szCs w:val="22"/>
                <w:vertAlign w:val="superscript"/>
              </w:rPr>
              <w:t>a</w:t>
            </w:r>
          </w:p>
        </w:tc>
        <w:tc>
          <w:tcPr>
            <w:tcW w:w="437" w:type="pct"/>
            <w:noWrap/>
            <w:vAlign w:val="center"/>
            <w:hideMark/>
          </w:tcPr>
          <w:p w14:paraId="5240E0B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54.50±1.50</w:t>
            </w:r>
            <w:r w:rsidRPr="00E568BB">
              <w:rPr>
                <w:rFonts w:ascii="Times New Roman" w:hAnsi="Times New Roman"/>
                <w:sz w:val="22"/>
                <w:szCs w:val="22"/>
                <w:vertAlign w:val="superscript"/>
              </w:rPr>
              <w:t>b</w:t>
            </w:r>
          </w:p>
        </w:tc>
        <w:tc>
          <w:tcPr>
            <w:tcW w:w="437" w:type="pct"/>
            <w:noWrap/>
            <w:vAlign w:val="center"/>
            <w:hideMark/>
          </w:tcPr>
          <w:p w14:paraId="1DF9860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c</w:t>
            </w:r>
          </w:p>
        </w:tc>
        <w:tc>
          <w:tcPr>
            <w:tcW w:w="437" w:type="pct"/>
            <w:noWrap/>
            <w:vAlign w:val="center"/>
            <w:hideMark/>
          </w:tcPr>
          <w:p w14:paraId="0897813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c</w:t>
            </w:r>
          </w:p>
        </w:tc>
        <w:tc>
          <w:tcPr>
            <w:tcW w:w="438" w:type="pct"/>
            <w:noWrap/>
            <w:vAlign w:val="center"/>
            <w:hideMark/>
          </w:tcPr>
          <w:p w14:paraId="3744666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54.00±0.00</w:t>
            </w:r>
            <w:r w:rsidRPr="00E568BB">
              <w:rPr>
                <w:rFonts w:ascii="Times New Roman" w:hAnsi="Times New Roman"/>
                <w:sz w:val="22"/>
                <w:szCs w:val="22"/>
                <w:vertAlign w:val="superscript"/>
              </w:rPr>
              <w:t>b</w:t>
            </w:r>
          </w:p>
        </w:tc>
        <w:tc>
          <w:tcPr>
            <w:tcW w:w="438" w:type="pct"/>
            <w:noWrap/>
            <w:vAlign w:val="center"/>
            <w:hideMark/>
          </w:tcPr>
          <w:p w14:paraId="561883C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d</w:t>
            </w:r>
          </w:p>
        </w:tc>
        <w:tc>
          <w:tcPr>
            <w:tcW w:w="438" w:type="pct"/>
            <w:noWrap/>
            <w:vAlign w:val="center"/>
            <w:hideMark/>
          </w:tcPr>
          <w:p w14:paraId="05857D9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64.50±3.50</w:t>
            </w:r>
            <w:r w:rsidRPr="00E568BB">
              <w:rPr>
                <w:rFonts w:ascii="Times New Roman" w:hAnsi="Times New Roman"/>
                <w:sz w:val="22"/>
                <w:szCs w:val="22"/>
                <w:vertAlign w:val="superscript"/>
              </w:rPr>
              <w:t>e</w:t>
            </w:r>
          </w:p>
        </w:tc>
        <w:tc>
          <w:tcPr>
            <w:tcW w:w="438" w:type="pct"/>
            <w:noWrap/>
            <w:vAlign w:val="center"/>
            <w:hideMark/>
          </w:tcPr>
          <w:p w14:paraId="6D30823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46.00±1.00</w:t>
            </w:r>
            <w:r w:rsidRPr="00E568BB">
              <w:rPr>
                <w:rFonts w:ascii="Times New Roman" w:hAnsi="Times New Roman"/>
                <w:sz w:val="22"/>
                <w:szCs w:val="22"/>
                <w:vertAlign w:val="superscript"/>
              </w:rPr>
              <w:t>f</w:t>
            </w:r>
          </w:p>
        </w:tc>
        <w:tc>
          <w:tcPr>
            <w:tcW w:w="438" w:type="pct"/>
            <w:noWrap/>
            <w:vAlign w:val="center"/>
            <w:hideMark/>
          </w:tcPr>
          <w:p w14:paraId="790163A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42.00±0.00</w:t>
            </w:r>
            <w:r w:rsidRPr="00E568BB">
              <w:rPr>
                <w:rFonts w:ascii="Times New Roman" w:hAnsi="Times New Roman"/>
                <w:sz w:val="22"/>
                <w:szCs w:val="22"/>
                <w:vertAlign w:val="superscript"/>
              </w:rPr>
              <w:t>g</w:t>
            </w:r>
          </w:p>
        </w:tc>
        <w:tc>
          <w:tcPr>
            <w:tcW w:w="438" w:type="pct"/>
            <w:noWrap/>
            <w:vAlign w:val="center"/>
            <w:hideMark/>
          </w:tcPr>
          <w:p w14:paraId="4559FE6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h</w:t>
            </w:r>
          </w:p>
        </w:tc>
        <w:tc>
          <w:tcPr>
            <w:tcW w:w="438" w:type="pct"/>
            <w:noWrap/>
            <w:vAlign w:val="center"/>
            <w:hideMark/>
          </w:tcPr>
          <w:p w14:paraId="28826AF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41.50±3.50</w:t>
            </w:r>
            <w:r w:rsidRPr="00E568BB">
              <w:rPr>
                <w:rFonts w:ascii="Times New Roman" w:hAnsi="Times New Roman"/>
                <w:sz w:val="22"/>
                <w:szCs w:val="22"/>
                <w:vertAlign w:val="superscript"/>
              </w:rPr>
              <w:t>i</w:t>
            </w:r>
          </w:p>
        </w:tc>
      </w:tr>
      <w:tr w:rsidR="0054697C" w:rsidRPr="00E568BB" w14:paraId="5524F0D3" w14:textId="77777777" w:rsidTr="0030515A">
        <w:trPr>
          <w:trHeight w:val="51"/>
          <w:jc w:val="center"/>
        </w:trPr>
        <w:tc>
          <w:tcPr>
            <w:tcW w:w="191" w:type="pct"/>
            <w:tcBorders>
              <w:bottom w:val="single" w:sz="4" w:space="0" w:color="auto"/>
            </w:tcBorders>
            <w:noWrap/>
            <w:vAlign w:val="center"/>
            <w:hideMark/>
          </w:tcPr>
          <w:p w14:paraId="7504891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300</w:t>
            </w:r>
          </w:p>
        </w:tc>
        <w:tc>
          <w:tcPr>
            <w:tcW w:w="434" w:type="pct"/>
            <w:tcBorders>
              <w:bottom w:val="single" w:sz="4" w:space="0" w:color="auto"/>
            </w:tcBorders>
            <w:noWrap/>
            <w:vAlign w:val="center"/>
            <w:hideMark/>
          </w:tcPr>
          <w:p w14:paraId="4A0D2A6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78.50±0.50</w:t>
            </w:r>
            <w:r w:rsidRPr="00E568BB">
              <w:rPr>
                <w:rFonts w:ascii="Times New Roman" w:hAnsi="Times New Roman"/>
                <w:sz w:val="22"/>
                <w:szCs w:val="22"/>
                <w:vertAlign w:val="superscript"/>
              </w:rPr>
              <w:t>a</w:t>
            </w:r>
          </w:p>
        </w:tc>
        <w:tc>
          <w:tcPr>
            <w:tcW w:w="437" w:type="pct"/>
            <w:tcBorders>
              <w:bottom w:val="single" w:sz="4" w:space="0" w:color="auto"/>
            </w:tcBorders>
            <w:noWrap/>
            <w:vAlign w:val="center"/>
            <w:hideMark/>
          </w:tcPr>
          <w:p w14:paraId="7620777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56.50±2.50</w:t>
            </w:r>
            <w:r w:rsidRPr="00E568BB">
              <w:rPr>
                <w:rFonts w:ascii="Times New Roman" w:hAnsi="Times New Roman"/>
                <w:sz w:val="22"/>
                <w:szCs w:val="22"/>
                <w:vertAlign w:val="superscript"/>
              </w:rPr>
              <w:t>b</w:t>
            </w:r>
          </w:p>
        </w:tc>
        <w:tc>
          <w:tcPr>
            <w:tcW w:w="437" w:type="pct"/>
            <w:tcBorders>
              <w:bottom w:val="single" w:sz="4" w:space="0" w:color="auto"/>
            </w:tcBorders>
            <w:noWrap/>
            <w:vAlign w:val="center"/>
            <w:hideMark/>
          </w:tcPr>
          <w:p w14:paraId="569456C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57.50±0.50</w:t>
            </w:r>
            <w:r w:rsidRPr="00E568BB">
              <w:rPr>
                <w:rFonts w:ascii="Times New Roman" w:hAnsi="Times New Roman"/>
                <w:sz w:val="22"/>
                <w:szCs w:val="22"/>
                <w:vertAlign w:val="superscript"/>
              </w:rPr>
              <w:t>c</w:t>
            </w:r>
          </w:p>
        </w:tc>
        <w:tc>
          <w:tcPr>
            <w:tcW w:w="437" w:type="pct"/>
            <w:tcBorders>
              <w:bottom w:val="single" w:sz="4" w:space="0" w:color="auto"/>
            </w:tcBorders>
            <w:noWrap/>
            <w:vAlign w:val="center"/>
            <w:hideMark/>
          </w:tcPr>
          <w:p w14:paraId="13D26AB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53.50±1.50</w:t>
            </w:r>
            <w:r w:rsidRPr="00E568BB">
              <w:rPr>
                <w:rFonts w:ascii="Times New Roman" w:hAnsi="Times New Roman"/>
                <w:sz w:val="22"/>
                <w:szCs w:val="22"/>
                <w:vertAlign w:val="superscript"/>
              </w:rPr>
              <w:t>d</w:t>
            </w:r>
          </w:p>
        </w:tc>
        <w:tc>
          <w:tcPr>
            <w:tcW w:w="438" w:type="pct"/>
            <w:tcBorders>
              <w:bottom w:val="single" w:sz="4" w:space="0" w:color="auto"/>
            </w:tcBorders>
            <w:noWrap/>
            <w:vAlign w:val="center"/>
            <w:hideMark/>
          </w:tcPr>
          <w:p w14:paraId="0A548E1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58.00±1.00</w:t>
            </w:r>
            <w:r w:rsidRPr="00E568BB">
              <w:rPr>
                <w:rFonts w:ascii="Times New Roman" w:hAnsi="Times New Roman"/>
                <w:sz w:val="22"/>
                <w:szCs w:val="22"/>
                <w:vertAlign w:val="superscript"/>
              </w:rPr>
              <w:t>e</w:t>
            </w:r>
          </w:p>
        </w:tc>
        <w:tc>
          <w:tcPr>
            <w:tcW w:w="438" w:type="pct"/>
            <w:tcBorders>
              <w:bottom w:val="single" w:sz="4" w:space="0" w:color="auto"/>
            </w:tcBorders>
            <w:noWrap/>
            <w:vAlign w:val="center"/>
            <w:hideMark/>
          </w:tcPr>
          <w:p w14:paraId="68DC47F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f</w:t>
            </w:r>
          </w:p>
        </w:tc>
        <w:tc>
          <w:tcPr>
            <w:tcW w:w="438" w:type="pct"/>
            <w:tcBorders>
              <w:bottom w:val="single" w:sz="4" w:space="0" w:color="auto"/>
            </w:tcBorders>
            <w:noWrap/>
            <w:vAlign w:val="center"/>
            <w:hideMark/>
          </w:tcPr>
          <w:p w14:paraId="65C0FA3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76.00±3.00</w:t>
            </w:r>
            <w:r w:rsidRPr="00E568BB">
              <w:rPr>
                <w:rFonts w:ascii="Times New Roman" w:hAnsi="Times New Roman"/>
                <w:sz w:val="22"/>
                <w:szCs w:val="22"/>
                <w:vertAlign w:val="superscript"/>
              </w:rPr>
              <w:t>g</w:t>
            </w:r>
          </w:p>
        </w:tc>
        <w:tc>
          <w:tcPr>
            <w:tcW w:w="438" w:type="pct"/>
            <w:tcBorders>
              <w:bottom w:val="single" w:sz="4" w:space="0" w:color="auto"/>
            </w:tcBorders>
            <w:noWrap/>
            <w:vAlign w:val="center"/>
            <w:hideMark/>
          </w:tcPr>
          <w:p w14:paraId="374BC7A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48.00±1.00</w:t>
            </w:r>
            <w:r w:rsidRPr="00E568BB">
              <w:rPr>
                <w:rFonts w:ascii="Times New Roman" w:hAnsi="Times New Roman"/>
                <w:sz w:val="22"/>
                <w:szCs w:val="22"/>
                <w:vertAlign w:val="superscript"/>
              </w:rPr>
              <w:t>f</w:t>
            </w:r>
          </w:p>
        </w:tc>
        <w:tc>
          <w:tcPr>
            <w:tcW w:w="438" w:type="pct"/>
            <w:tcBorders>
              <w:bottom w:val="single" w:sz="4" w:space="0" w:color="auto"/>
            </w:tcBorders>
            <w:noWrap/>
            <w:vAlign w:val="center"/>
            <w:hideMark/>
          </w:tcPr>
          <w:p w14:paraId="713729E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43.00±1.00</w:t>
            </w:r>
            <w:r w:rsidRPr="00E568BB">
              <w:rPr>
                <w:rFonts w:ascii="Times New Roman" w:hAnsi="Times New Roman"/>
                <w:sz w:val="22"/>
                <w:szCs w:val="22"/>
                <w:vertAlign w:val="superscript"/>
              </w:rPr>
              <w:t>h</w:t>
            </w:r>
          </w:p>
        </w:tc>
        <w:tc>
          <w:tcPr>
            <w:tcW w:w="438" w:type="pct"/>
            <w:tcBorders>
              <w:bottom w:val="single" w:sz="4" w:space="0" w:color="auto"/>
            </w:tcBorders>
            <w:noWrap/>
            <w:vAlign w:val="center"/>
            <w:hideMark/>
          </w:tcPr>
          <w:p w14:paraId="6C508E9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46.50±0.50</w:t>
            </w:r>
            <w:r w:rsidRPr="00E568BB">
              <w:rPr>
                <w:rFonts w:ascii="Times New Roman" w:hAnsi="Times New Roman"/>
                <w:sz w:val="22"/>
                <w:szCs w:val="22"/>
                <w:vertAlign w:val="superscript"/>
              </w:rPr>
              <w:t>i</w:t>
            </w:r>
          </w:p>
        </w:tc>
        <w:tc>
          <w:tcPr>
            <w:tcW w:w="438" w:type="pct"/>
            <w:tcBorders>
              <w:bottom w:val="single" w:sz="4" w:space="0" w:color="auto"/>
            </w:tcBorders>
            <w:noWrap/>
            <w:vAlign w:val="center"/>
            <w:hideMark/>
          </w:tcPr>
          <w:p w14:paraId="697C005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42.00±1.00</w:t>
            </w:r>
            <w:r w:rsidRPr="00E568BB">
              <w:rPr>
                <w:rFonts w:ascii="Times New Roman" w:hAnsi="Times New Roman"/>
                <w:sz w:val="22"/>
                <w:szCs w:val="22"/>
                <w:vertAlign w:val="superscript"/>
              </w:rPr>
              <w:t>j</w:t>
            </w:r>
          </w:p>
        </w:tc>
      </w:tr>
    </w:tbl>
    <w:p w14:paraId="0537C0D9" w14:textId="33D42857" w:rsidR="0054697C" w:rsidRPr="00E568BB" w:rsidRDefault="0054697C" w:rsidP="0054697C">
      <w:pPr>
        <w:spacing w:before="240" w:after="240"/>
        <w:jc w:val="center"/>
        <w:rPr>
          <w:rFonts w:ascii="Times New Roman" w:hAnsi="Times New Roman"/>
          <w:sz w:val="22"/>
          <w:szCs w:val="22"/>
          <w:vertAlign w:val="subscript"/>
        </w:rPr>
      </w:pPr>
      <w:r w:rsidRPr="00E568BB">
        <w:rPr>
          <w:rFonts w:ascii="Times New Roman" w:hAnsi="Times New Roman"/>
          <w:sz w:val="22"/>
          <w:szCs w:val="22"/>
        </w:rPr>
        <w:t xml:space="preserve">Mean ± standard deviation of independent duplicate </w:t>
      </w:r>
      <w:r w:rsidR="00B72697" w:rsidRPr="00E568BB">
        <w:rPr>
          <w:rFonts w:ascii="Times New Roman" w:hAnsi="Times New Roman"/>
          <w:sz w:val="22"/>
          <w:szCs w:val="22"/>
        </w:rPr>
        <w:t>experiments</w:t>
      </w:r>
      <w:r w:rsidRPr="00E568BB">
        <w:rPr>
          <w:rFonts w:ascii="Times New Roman" w:hAnsi="Times New Roman"/>
          <w:sz w:val="22"/>
          <w:szCs w:val="22"/>
        </w:rPr>
        <w:t xml:space="preserve"> with different superscript across the rows are significantly different at </w:t>
      </w:r>
      <w:r w:rsidRPr="00E568BB">
        <w:rPr>
          <w:rFonts w:ascii="Times New Roman" w:hAnsi="Times New Roman"/>
          <w:sz w:val="22"/>
          <w:szCs w:val="22"/>
        </w:rPr>
        <w:sym w:font="Symbol" w:char="F061"/>
      </w:r>
      <w:r w:rsidRPr="00E568BB">
        <w:rPr>
          <w:rFonts w:ascii="Times New Roman" w:hAnsi="Times New Roman"/>
          <w:sz w:val="22"/>
          <w:szCs w:val="22"/>
          <w:vertAlign w:val="subscript"/>
        </w:rPr>
        <w:t>0.05</w:t>
      </w:r>
    </w:p>
    <w:p w14:paraId="46EDF16A" w14:textId="77777777" w:rsidR="0054697C" w:rsidRPr="00E568BB" w:rsidRDefault="0054697C" w:rsidP="0054697C">
      <w:pPr>
        <w:spacing w:before="240" w:after="240"/>
        <w:jc w:val="both"/>
        <w:rPr>
          <w:rFonts w:ascii="Times New Roman" w:hAnsi="Times New Roman"/>
          <w:sz w:val="22"/>
          <w:szCs w:val="22"/>
        </w:rPr>
      </w:pPr>
    </w:p>
    <w:p w14:paraId="31534C45" w14:textId="77777777" w:rsidR="0054697C" w:rsidRPr="00E568BB" w:rsidRDefault="0054697C" w:rsidP="0054697C">
      <w:pPr>
        <w:spacing w:before="240" w:after="240"/>
        <w:jc w:val="both"/>
        <w:rPr>
          <w:rFonts w:ascii="Times New Roman" w:hAnsi="Times New Roman"/>
          <w:sz w:val="22"/>
          <w:szCs w:val="22"/>
        </w:rPr>
      </w:pPr>
    </w:p>
    <w:p w14:paraId="63A1C7F5" w14:textId="77777777" w:rsidR="0054697C" w:rsidRPr="00E568BB" w:rsidRDefault="0054697C" w:rsidP="0054697C">
      <w:pPr>
        <w:spacing w:before="240" w:after="240"/>
        <w:jc w:val="both"/>
        <w:rPr>
          <w:rFonts w:ascii="Times New Roman" w:hAnsi="Times New Roman"/>
          <w:sz w:val="22"/>
          <w:szCs w:val="22"/>
        </w:rPr>
      </w:pPr>
    </w:p>
    <w:p w14:paraId="5080FA7D" w14:textId="77777777" w:rsidR="0054697C" w:rsidRPr="00E568BB" w:rsidRDefault="0054697C" w:rsidP="0054697C">
      <w:pPr>
        <w:spacing w:before="240" w:after="240"/>
        <w:jc w:val="both"/>
        <w:rPr>
          <w:rFonts w:ascii="Times New Roman" w:hAnsi="Times New Roman"/>
          <w:sz w:val="22"/>
          <w:szCs w:val="22"/>
        </w:rPr>
      </w:pPr>
    </w:p>
    <w:p w14:paraId="7F166A3E" w14:textId="77777777" w:rsidR="0054697C" w:rsidRDefault="0054697C" w:rsidP="0054697C">
      <w:pPr>
        <w:spacing w:before="240" w:after="240"/>
        <w:jc w:val="both"/>
        <w:rPr>
          <w:rFonts w:ascii="Times New Roman" w:hAnsi="Times New Roman"/>
          <w:sz w:val="22"/>
          <w:szCs w:val="22"/>
        </w:rPr>
      </w:pPr>
    </w:p>
    <w:p w14:paraId="19F6CEC0" w14:textId="77777777" w:rsidR="0054697C" w:rsidRPr="0054697C" w:rsidRDefault="0054697C" w:rsidP="0054697C">
      <w:pPr>
        <w:pStyle w:val="NoSpacing"/>
        <w:jc w:val="center"/>
        <w:rPr>
          <w:rFonts w:ascii="Times New Roman" w:hAnsi="Times New Roman" w:cs="Times New Roman"/>
          <w:b/>
          <w:bCs/>
          <w:i/>
          <w:iCs/>
          <w:sz w:val="22"/>
          <w:szCs w:val="22"/>
        </w:rPr>
      </w:pPr>
      <w:bookmarkStart w:id="39" w:name="_Toc176293325"/>
      <w:bookmarkStart w:id="40" w:name="_Toc176812075"/>
      <w:r w:rsidRPr="0054697C">
        <w:rPr>
          <w:rFonts w:ascii="Times New Roman" w:hAnsi="Times New Roman" w:cs="Times New Roman"/>
          <w:b/>
          <w:bCs/>
          <w:i/>
          <w:iCs/>
          <w:sz w:val="22"/>
          <w:szCs w:val="22"/>
        </w:rPr>
        <w:lastRenderedPageBreak/>
        <w:t>Table 6: Survivability (%) of yeasts in 1.2% bovine bile salt concentration</w:t>
      </w:r>
      <w:bookmarkEnd w:id="39"/>
      <w:bookmarkEnd w:id="40"/>
    </w:p>
    <w:tbl>
      <w:tblPr>
        <w:tblpPr w:leftFromText="180" w:rightFromText="180" w:vertAnchor="text" w:horzAnchor="margin" w:tblpXSpec="center" w:tblpY="114"/>
        <w:tblW w:w="5381" w:type="pct"/>
        <w:tblLook w:val="04A0" w:firstRow="1" w:lastRow="0" w:firstColumn="1" w:lastColumn="0" w:noHBand="0" w:noVBand="1"/>
      </w:tblPr>
      <w:tblGrid>
        <w:gridCol w:w="546"/>
        <w:gridCol w:w="1279"/>
        <w:gridCol w:w="1287"/>
        <w:gridCol w:w="1287"/>
        <w:gridCol w:w="1287"/>
        <w:gridCol w:w="1287"/>
        <w:gridCol w:w="1287"/>
        <w:gridCol w:w="1287"/>
        <w:gridCol w:w="1287"/>
        <w:gridCol w:w="1287"/>
        <w:gridCol w:w="1287"/>
        <w:gridCol w:w="1287"/>
      </w:tblGrid>
      <w:tr w:rsidR="0054697C" w:rsidRPr="00E568BB" w14:paraId="1AF00BCA" w14:textId="77777777" w:rsidTr="0030515A">
        <w:trPr>
          <w:trHeight w:val="2970"/>
        </w:trPr>
        <w:tc>
          <w:tcPr>
            <w:tcW w:w="191" w:type="pct"/>
            <w:tcBorders>
              <w:top w:val="single" w:sz="4" w:space="0" w:color="auto"/>
              <w:bottom w:val="single" w:sz="4" w:space="0" w:color="auto"/>
            </w:tcBorders>
            <w:noWrap/>
            <w:textDirection w:val="btLr"/>
            <w:vAlign w:val="center"/>
            <w:hideMark/>
          </w:tcPr>
          <w:p w14:paraId="2C6669E7" w14:textId="77777777" w:rsidR="0054697C" w:rsidRPr="00E568BB" w:rsidRDefault="0054697C" w:rsidP="00EF6544">
            <w:pPr>
              <w:jc w:val="center"/>
              <w:rPr>
                <w:rFonts w:ascii="Times New Roman" w:hAnsi="Times New Roman"/>
                <w:b/>
                <w:bCs/>
                <w:sz w:val="22"/>
                <w:szCs w:val="22"/>
              </w:rPr>
            </w:pPr>
            <w:r w:rsidRPr="00E568BB">
              <w:rPr>
                <w:rFonts w:ascii="Times New Roman" w:hAnsi="Times New Roman"/>
                <w:b/>
                <w:bCs/>
                <w:sz w:val="22"/>
                <w:szCs w:val="22"/>
              </w:rPr>
              <w:t>Time (mins)</w:t>
            </w:r>
          </w:p>
        </w:tc>
        <w:tc>
          <w:tcPr>
            <w:tcW w:w="434" w:type="pct"/>
            <w:tcBorders>
              <w:top w:val="single" w:sz="4" w:space="0" w:color="auto"/>
              <w:bottom w:val="single" w:sz="4" w:space="0" w:color="auto"/>
            </w:tcBorders>
            <w:noWrap/>
            <w:textDirection w:val="btLr"/>
            <w:vAlign w:val="center"/>
            <w:hideMark/>
          </w:tcPr>
          <w:p w14:paraId="6FF987B3"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TEMD14</w:t>
            </w:r>
          </w:p>
        </w:tc>
        <w:tc>
          <w:tcPr>
            <w:tcW w:w="437" w:type="pct"/>
            <w:tcBorders>
              <w:top w:val="single" w:sz="4" w:space="0" w:color="auto"/>
              <w:bottom w:val="single" w:sz="4" w:space="0" w:color="auto"/>
            </w:tcBorders>
            <w:noWrap/>
            <w:textDirection w:val="btLr"/>
            <w:vAlign w:val="center"/>
            <w:hideMark/>
          </w:tcPr>
          <w:p w14:paraId="52D7D47D"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UTAD1488</w:t>
            </w:r>
          </w:p>
        </w:tc>
        <w:tc>
          <w:tcPr>
            <w:tcW w:w="437" w:type="pct"/>
            <w:tcBorders>
              <w:top w:val="single" w:sz="4" w:space="0" w:color="auto"/>
              <w:bottom w:val="single" w:sz="4" w:space="0" w:color="auto"/>
            </w:tcBorders>
            <w:noWrap/>
            <w:textDirection w:val="btLr"/>
            <w:vAlign w:val="center"/>
            <w:hideMark/>
          </w:tcPr>
          <w:p w14:paraId="3CFF9FFE"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Epagri26PP</w:t>
            </w:r>
          </w:p>
        </w:tc>
        <w:tc>
          <w:tcPr>
            <w:tcW w:w="437" w:type="pct"/>
            <w:tcBorders>
              <w:top w:val="single" w:sz="4" w:space="0" w:color="auto"/>
              <w:bottom w:val="single" w:sz="4" w:space="0" w:color="auto"/>
            </w:tcBorders>
            <w:noWrap/>
            <w:textDirection w:val="btLr"/>
            <w:vAlign w:val="center"/>
            <w:hideMark/>
          </w:tcPr>
          <w:p w14:paraId="35A9B249"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CTBRL78a</w:t>
            </w:r>
          </w:p>
        </w:tc>
        <w:tc>
          <w:tcPr>
            <w:tcW w:w="438" w:type="pct"/>
            <w:tcBorders>
              <w:top w:val="single" w:sz="4" w:space="0" w:color="auto"/>
              <w:bottom w:val="single" w:sz="4" w:space="0" w:color="auto"/>
            </w:tcBorders>
            <w:noWrap/>
            <w:textDirection w:val="btLr"/>
            <w:vAlign w:val="center"/>
            <w:hideMark/>
          </w:tcPr>
          <w:p w14:paraId="4A295A49"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AZ71</w:t>
            </w:r>
          </w:p>
        </w:tc>
        <w:tc>
          <w:tcPr>
            <w:tcW w:w="438" w:type="pct"/>
            <w:tcBorders>
              <w:top w:val="single" w:sz="4" w:space="0" w:color="auto"/>
              <w:bottom w:val="single" w:sz="4" w:space="0" w:color="auto"/>
            </w:tcBorders>
            <w:noWrap/>
            <w:textDirection w:val="btLr"/>
            <w:vAlign w:val="center"/>
            <w:hideMark/>
          </w:tcPr>
          <w:p w14:paraId="2F796C1A"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2Y48</w:t>
            </w:r>
          </w:p>
        </w:tc>
        <w:tc>
          <w:tcPr>
            <w:tcW w:w="438" w:type="pct"/>
            <w:tcBorders>
              <w:top w:val="single" w:sz="4" w:space="0" w:color="auto"/>
              <w:bottom w:val="single" w:sz="4" w:space="0" w:color="auto"/>
            </w:tcBorders>
            <w:noWrap/>
            <w:textDirection w:val="btLr"/>
            <w:vAlign w:val="center"/>
            <w:hideMark/>
          </w:tcPr>
          <w:p w14:paraId="6034E328"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S. cerevisiae YL2SF9-5</w:t>
            </w:r>
          </w:p>
        </w:tc>
        <w:tc>
          <w:tcPr>
            <w:tcW w:w="438" w:type="pct"/>
            <w:tcBorders>
              <w:top w:val="single" w:sz="4" w:space="0" w:color="auto"/>
              <w:bottom w:val="single" w:sz="4" w:space="0" w:color="auto"/>
            </w:tcBorders>
            <w:noWrap/>
            <w:textDirection w:val="btLr"/>
            <w:vAlign w:val="center"/>
            <w:hideMark/>
          </w:tcPr>
          <w:p w14:paraId="67FB5AD5"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Pichia </w:t>
            </w:r>
            <w:proofErr w:type="spellStart"/>
            <w:r w:rsidRPr="00E568BB">
              <w:rPr>
                <w:rFonts w:ascii="Times New Roman" w:hAnsi="Times New Roman"/>
                <w:b/>
                <w:bCs/>
                <w:i/>
                <w:iCs/>
                <w:sz w:val="22"/>
                <w:szCs w:val="22"/>
              </w:rPr>
              <w:t>kudriavzevii</w:t>
            </w:r>
            <w:proofErr w:type="spellEnd"/>
            <w:r w:rsidRPr="00E568BB">
              <w:rPr>
                <w:rFonts w:ascii="Times New Roman" w:hAnsi="Times New Roman"/>
                <w:b/>
                <w:bCs/>
                <w:i/>
                <w:iCs/>
                <w:sz w:val="22"/>
                <w:szCs w:val="22"/>
              </w:rPr>
              <w:t xml:space="preserve"> K74</w:t>
            </w:r>
          </w:p>
        </w:tc>
        <w:tc>
          <w:tcPr>
            <w:tcW w:w="438" w:type="pct"/>
            <w:tcBorders>
              <w:top w:val="single" w:sz="4" w:space="0" w:color="auto"/>
              <w:bottom w:val="single" w:sz="4" w:space="0" w:color="auto"/>
            </w:tcBorders>
            <w:noWrap/>
            <w:textDirection w:val="btLr"/>
            <w:vAlign w:val="center"/>
            <w:hideMark/>
          </w:tcPr>
          <w:p w14:paraId="30D88D66"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SDBR-S3-09</w:t>
            </w:r>
          </w:p>
        </w:tc>
        <w:tc>
          <w:tcPr>
            <w:tcW w:w="438" w:type="pct"/>
            <w:tcBorders>
              <w:top w:val="single" w:sz="4" w:space="0" w:color="auto"/>
              <w:bottom w:val="single" w:sz="4" w:space="0" w:color="auto"/>
            </w:tcBorders>
            <w:noWrap/>
            <w:textDirection w:val="btLr"/>
            <w:vAlign w:val="center"/>
            <w:hideMark/>
          </w:tcPr>
          <w:p w14:paraId="7EB54ABB"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T. </w:t>
            </w:r>
            <w:proofErr w:type="spellStart"/>
            <w:r w:rsidRPr="00E568BB">
              <w:rPr>
                <w:rFonts w:ascii="Times New Roman" w:hAnsi="Times New Roman"/>
                <w:b/>
                <w:bCs/>
                <w:i/>
                <w:iCs/>
                <w:sz w:val="22"/>
                <w:szCs w:val="22"/>
              </w:rPr>
              <w:t>asahii</w:t>
            </w:r>
            <w:proofErr w:type="spellEnd"/>
            <w:r w:rsidRPr="00E568BB">
              <w:rPr>
                <w:rFonts w:ascii="Times New Roman" w:hAnsi="Times New Roman"/>
                <w:b/>
                <w:bCs/>
                <w:i/>
                <w:iCs/>
                <w:sz w:val="22"/>
                <w:szCs w:val="22"/>
              </w:rPr>
              <w:t xml:space="preserve"> T100</w:t>
            </w:r>
          </w:p>
        </w:tc>
        <w:tc>
          <w:tcPr>
            <w:tcW w:w="438" w:type="pct"/>
            <w:tcBorders>
              <w:top w:val="single" w:sz="4" w:space="0" w:color="auto"/>
              <w:bottom w:val="single" w:sz="4" w:space="0" w:color="auto"/>
            </w:tcBorders>
            <w:noWrap/>
            <w:textDirection w:val="btLr"/>
            <w:vAlign w:val="center"/>
            <w:hideMark/>
          </w:tcPr>
          <w:p w14:paraId="0C00EF7B" w14:textId="77777777" w:rsidR="0054697C" w:rsidRPr="00E568BB" w:rsidRDefault="0054697C" w:rsidP="00EF6544">
            <w:pPr>
              <w:jc w:val="center"/>
              <w:rPr>
                <w:rFonts w:ascii="Times New Roman" w:hAnsi="Times New Roman"/>
                <w:b/>
                <w:bCs/>
                <w:i/>
                <w:iCs/>
                <w:sz w:val="22"/>
                <w:szCs w:val="22"/>
              </w:rPr>
            </w:pPr>
            <w:r w:rsidRPr="00E568BB">
              <w:rPr>
                <w:rFonts w:ascii="Times New Roman" w:hAnsi="Times New Roman"/>
                <w:b/>
                <w:bCs/>
                <w:i/>
                <w:iCs/>
                <w:sz w:val="22"/>
                <w:szCs w:val="22"/>
              </w:rPr>
              <w:t xml:space="preserve">M. </w:t>
            </w:r>
            <w:proofErr w:type="spellStart"/>
            <w:r w:rsidRPr="00E568BB">
              <w:rPr>
                <w:rFonts w:ascii="Times New Roman" w:hAnsi="Times New Roman"/>
                <w:b/>
                <w:bCs/>
                <w:i/>
                <w:iCs/>
                <w:sz w:val="22"/>
                <w:szCs w:val="22"/>
              </w:rPr>
              <w:t>caribbica</w:t>
            </w:r>
            <w:proofErr w:type="spellEnd"/>
            <w:r w:rsidRPr="00E568BB">
              <w:rPr>
                <w:rFonts w:ascii="Times New Roman" w:hAnsi="Times New Roman"/>
                <w:b/>
                <w:bCs/>
                <w:i/>
                <w:iCs/>
                <w:sz w:val="22"/>
                <w:szCs w:val="22"/>
              </w:rPr>
              <w:t xml:space="preserve"> DTO 423-B5</w:t>
            </w:r>
          </w:p>
        </w:tc>
      </w:tr>
      <w:tr w:rsidR="0054697C" w:rsidRPr="00E568BB" w14:paraId="7FB3ABBF" w14:textId="77777777" w:rsidTr="0030515A">
        <w:trPr>
          <w:trHeight w:val="349"/>
        </w:trPr>
        <w:tc>
          <w:tcPr>
            <w:tcW w:w="191" w:type="pct"/>
            <w:tcBorders>
              <w:top w:val="single" w:sz="4" w:space="0" w:color="auto"/>
            </w:tcBorders>
            <w:noWrap/>
            <w:vAlign w:val="center"/>
            <w:hideMark/>
          </w:tcPr>
          <w:p w14:paraId="0601108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0</w:t>
            </w:r>
          </w:p>
        </w:tc>
        <w:tc>
          <w:tcPr>
            <w:tcW w:w="434" w:type="pct"/>
            <w:tcBorders>
              <w:top w:val="single" w:sz="4" w:space="0" w:color="auto"/>
            </w:tcBorders>
            <w:noWrap/>
            <w:vAlign w:val="center"/>
            <w:hideMark/>
          </w:tcPr>
          <w:p w14:paraId="71E33A0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a</w:t>
            </w:r>
          </w:p>
        </w:tc>
        <w:tc>
          <w:tcPr>
            <w:tcW w:w="437" w:type="pct"/>
            <w:tcBorders>
              <w:top w:val="single" w:sz="4" w:space="0" w:color="auto"/>
            </w:tcBorders>
            <w:noWrap/>
            <w:vAlign w:val="center"/>
            <w:hideMark/>
          </w:tcPr>
          <w:p w14:paraId="3536AAA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b</w:t>
            </w:r>
          </w:p>
        </w:tc>
        <w:tc>
          <w:tcPr>
            <w:tcW w:w="437" w:type="pct"/>
            <w:tcBorders>
              <w:top w:val="single" w:sz="4" w:space="0" w:color="auto"/>
            </w:tcBorders>
            <w:noWrap/>
            <w:vAlign w:val="center"/>
            <w:hideMark/>
          </w:tcPr>
          <w:p w14:paraId="0D3D05C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b</w:t>
            </w:r>
          </w:p>
        </w:tc>
        <w:tc>
          <w:tcPr>
            <w:tcW w:w="437" w:type="pct"/>
            <w:tcBorders>
              <w:top w:val="single" w:sz="4" w:space="0" w:color="auto"/>
            </w:tcBorders>
            <w:noWrap/>
            <w:vAlign w:val="center"/>
            <w:hideMark/>
          </w:tcPr>
          <w:p w14:paraId="7912B57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5DC7CBA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54DD900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35.00±0.00</w:t>
            </w:r>
            <w:r w:rsidRPr="00E568BB">
              <w:rPr>
                <w:rFonts w:ascii="Times New Roman" w:hAnsi="Times New Roman"/>
                <w:sz w:val="22"/>
                <w:szCs w:val="22"/>
                <w:vertAlign w:val="superscript"/>
              </w:rPr>
              <w:t>a</w:t>
            </w:r>
          </w:p>
        </w:tc>
        <w:tc>
          <w:tcPr>
            <w:tcW w:w="438" w:type="pct"/>
            <w:tcBorders>
              <w:top w:val="single" w:sz="4" w:space="0" w:color="auto"/>
            </w:tcBorders>
            <w:noWrap/>
            <w:vAlign w:val="center"/>
            <w:hideMark/>
          </w:tcPr>
          <w:p w14:paraId="52EB30C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23BA88F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b</w:t>
            </w:r>
          </w:p>
        </w:tc>
        <w:tc>
          <w:tcPr>
            <w:tcW w:w="438" w:type="pct"/>
            <w:tcBorders>
              <w:top w:val="single" w:sz="4" w:space="0" w:color="auto"/>
            </w:tcBorders>
            <w:noWrap/>
            <w:vAlign w:val="center"/>
            <w:hideMark/>
          </w:tcPr>
          <w:p w14:paraId="4625940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33.00±0.00</w:t>
            </w:r>
            <w:r w:rsidRPr="00E568BB">
              <w:rPr>
                <w:rFonts w:ascii="Times New Roman" w:hAnsi="Times New Roman"/>
                <w:sz w:val="22"/>
                <w:szCs w:val="22"/>
                <w:vertAlign w:val="superscript"/>
              </w:rPr>
              <w:t>c</w:t>
            </w:r>
          </w:p>
        </w:tc>
        <w:tc>
          <w:tcPr>
            <w:tcW w:w="438" w:type="pct"/>
            <w:tcBorders>
              <w:top w:val="single" w:sz="4" w:space="0" w:color="auto"/>
            </w:tcBorders>
            <w:noWrap/>
            <w:vAlign w:val="center"/>
            <w:hideMark/>
          </w:tcPr>
          <w:p w14:paraId="2AAC5C4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32.00±0.00</w:t>
            </w:r>
            <w:r w:rsidRPr="00E568BB">
              <w:rPr>
                <w:rFonts w:ascii="Times New Roman" w:hAnsi="Times New Roman"/>
                <w:sz w:val="22"/>
                <w:szCs w:val="22"/>
                <w:vertAlign w:val="superscript"/>
              </w:rPr>
              <w:t>d</w:t>
            </w:r>
          </w:p>
        </w:tc>
        <w:tc>
          <w:tcPr>
            <w:tcW w:w="438" w:type="pct"/>
            <w:tcBorders>
              <w:top w:val="single" w:sz="4" w:space="0" w:color="auto"/>
            </w:tcBorders>
            <w:noWrap/>
            <w:vAlign w:val="center"/>
            <w:hideMark/>
          </w:tcPr>
          <w:p w14:paraId="315E0A0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34.00±0.00</w:t>
            </w:r>
            <w:r w:rsidRPr="00E568BB">
              <w:rPr>
                <w:rFonts w:ascii="Times New Roman" w:hAnsi="Times New Roman"/>
                <w:sz w:val="22"/>
                <w:szCs w:val="22"/>
                <w:vertAlign w:val="superscript"/>
              </w:rPr>
              <w:t>e</w:t>
            </w:r>
          </w:p>
        </w:tc>
      </w:tr>
      <w:tr w:rsidR="0054697C" w:rsidRPr="00E568BB" w14:paraId="5D35B94F" w14:textId="77777777" w:rsidTr="0030515A">
        <w:trPr>
          <w:trHeight w:val="204"/>
        </w:trPr>
        <w:tc>
          <w:tcPr>
            <w:tcW w:w="191" w:type="pct"/>
            <w:noWrap/>
            <w:vAlign w:val="center"/>
            <w:hideMark/>
          </w:tcPr>
          <w:p w14:paraId="2AD0AC3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w:t>
            </w:r>
          </w:p>
        </w:tc>
        <w:tc>
          <w:tcPr>
            <w:tcW w:w="434" w:type="pct"/>
            <w:noWrap/>
            <w:vAlign w:val="center"/>
            <w:hideMark/>
          </w:tcPr>
          <w:p w14:paraId="226C385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31.65±0.55</w:t>
            </w:r>
            <w:r w:rsidRPr="00E568BB">
              <w:rPr>
                <w:rFonts w:ascii="Times New Roman" w:hAnsi="Times New Roman"/>
                <w:sz w:val="22"/>
                <w:szCs w:val="22"/>
                <w:vertAlign w:val="superscript"/>
              </w:rPr>
              <w:t>a</w:t>
            </w:r>
          </w:p>
        </w:tc>
        <w:tc>
          <w:tcPr>
            <w:tcW w:w="437" w:type="pct"/>
            <w:noWrap/>
            <w:vAlign w:val="center"/>
            <w:hideMark/>
          </w:tcPr>
          <w:p w14:paraId="2CBB14F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34.40±2.60</w:t>
            </w:r>
            <w:r w:rsidRPr="00E568BB">
              <w:rPr>
                <w:rFonts w:ascii="Times New Roman" w:hAnsi="Times New Roman"/>
                <w:sz w:val="22"/>
                <w:szCs w:val="22"/>
                <w:vertAlign w:val="superscript"/>
              </w:rPr>
              <w:t>b</w:t>
            </w:r>
          </w:p>
        </w:tc>
        <w:tc>
          <w:tcPr>
            <w:tcW w:w="437" w:type="pct"/>
            <w:noWrap/>
            <w:vAlign w:val="center"/>
            <w:hideMark/>
          </w:tcPr>
          <w:p w14:paraId="201FFEA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35.05±1.95</w:t>
            </w:r>
            <w:r w:rsidRPr="00E568BB">
              <w:rPr>
                <w:rFonts w:ascii="Times New Roman" w:hAnsi="Times New Roman"/>
                <w:sz w:val="22"/>
                <w:szCs w:val="22"/>
                <w:vertAlign w:val="superscript"/>
              </w:rPr>
              <w:t>c</w:t>
            </w:r>
          </w:p>
        </w:tc>
        <w:tc>
          <w:tcPr>
            <w:tcW w:w="437" w:type="pct"/>
            <w:noWrap/>
            <w:vAlign w:val="center"/>
            <w:hideMark/>
          </w:tcPr>
          <w:p w14:paraId="06792BF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38.50±0.50</w:t>
            </w:r>
            <w:r w:rsidRPr="00E568BB">
              <w:rPr>
                <w:rFonts w:ascii="Times New Roman" w:hAnsi="Times New Roman"/>
                <w:sz w:val="22"/>
                <w:szCs w:val="22"/>
                <w:vertAlign w:val="superscript"/>
              </w:rPr>
              <w:t>d</w:t>
            </w:r>
          </w:p>
        </w:tc>
        <w:tc>
          <w:tcPr>
            <w:tcW w:w="438" w:type="pct"/>
            <w:noWrap/>
            <w:vAlign w:val="center"/>
            <w:hideMark/>
          </w:tcPr>
          <w:p w14:paraId="7198F17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33.40±3.60</w:t>
            </w:r>
            <w:r w:rsidRPr="00E568BB">
              <w:rPr>
                <w:rFonts w:ascii="Times New Roman" w:hAnsi="Times New Roman"/>
                <w:sz w:val="22"/>
                <w:szCs w:val="22"/>
                <w:vertAlign w:val="superscript"/>
              </w:rPr>
              <w:t>e</w:t>
            </w:r>
          </w:p>
        </w:tc>
        <w:tc>
          <w:tcPr>
            <w:tcW w:w="438" w:type="pct"/>
            <w:noWrap/>
            <w:vAlign w:val="center"/>
            <w:hideMark/>
          </w:tcPr>
          <w:p w14:paraId="1373F4F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c</w:t>
            </w:r>
          </w:p>
        </w:tc>
        <w:tc>
          <w:tcPr>
            <w:tcW w:w="438" w:type="pct"/>
            <w:noWrap/>
            <w:vAlign w:val="center"/>
            <w:hideMark/>
          </w:tcPr>
          <w:p w14:paraId="62896B1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32.36±1.34</w:t>
            </w:r>
            <w:r w:rsidRPr="00E568BB">
              <w:rPr>
                <w:rFonts w:ascii="Times New Roman" w:hAnsi="Times New Roman"/>
                <w:sz w:val="22"/>
                <w:szCs w:val="22"/>
                <w:vertAlign w:val="superscript"/>
              </w:rPr>
              <w:t>f</w:t>
            </w:r>
          </w:p>
        </w:tc>
        <w:tc>
          <w:tcPr>
            <w:tcW w:w="438" w:type="pct"/>
            <w:noWrap/>
            <w:vAlign w:val="center"/>
            <w:hideMark/>
          </w:tcPr>
          <w:p w14:paraId="4CDE368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36.50±0.50</w:t>
            </w:r>
            <w:r w:rsidRPr="00E568BB">
              <w:rPr>
                <w:rFonts w:ascii="Times New Roman" w:hAnsi="Times New Roman"/>
                <w:sz w:val="22"/>
                <w:szCs w:val="22"/>
                <w:vertAlign w:val="superscript"/>
              </w:rPr>
              <w:t>g</w:t>
            </w:r>
          </w:p>
        </w:tc>
        <w:tc>
          <w:tcPr>
            <w:tcW w:w="438" w:type="pct"/>
            <w:noWrap/>
            <w:vAlign w:val="center"/>
            <w:hideMark/>
          </w:tcPr>
          <w:p w14:paraId="03DDFB5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31.40±2.60</w:t>
            </w:r>
            <w:r w:rsidRPr="00E568BB">
              <w:rPr>
                <w:rFonts w:ascii="Times New Roman" w:hAnsi="Times New Roman"/>
                <w:sz w:val="22"/>
                <w:szCs w:val="22"/>
                <w:vertAlign w:val="superscript"/>
              </w:rPr>
              <w:t>a</w:t>
            </w:r>
          </w:p>
        </w:tc>
        <w:tc>
          <w:tcPr>
            <w:tcW w:w="438" w:type="pct"/>
            <w:noWrap/>
            <w:vAlign w:val="center"/>
            <w:hideMark/>
          </w:tcPr>
          <w:p w14:paraId="75FED69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27.70±0.60</w:t>
            </w:r>
            <w:r w:rsidRPr="00E568BB">
              <w:rPr>
                <w:rFonts w:ascii="Times New Roman" w:hAnsi="Times New Roman"/>
                <w:sz w:val="22"/>
                <w:szCs w:val="22"/>
                <w:vertAlign w:val="superscript"/>
              </w:rPr>
              <w:t>h</w:t>
            </w:r>
          </w:p>
        </w:tc>
        <w:tc>
          <w:tcPr>
            <w:tcW w:w="438" w:type="pct"/>
            <w:noWrap/>
            <w:vAlign w:val="center"/>
            <w:hideMark/>
          </w:tcPr>
          <w:p w14:paraId="4C7C723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34.50±0.50</w:t>
            </w:r>
            <w:r w:rsidRPr="00E568BB">
              <w:rPr>
                <w:rFonts w:ascii="Times New Roman" w:hAnsi="Times New Roman"/>
                <w:sz w:val="22"/>
                <w:szCs w:val="22"/>
                <w:vertAlign w:val="superscript"/>
              </w:rPr>
              <w:t>b</w:t>
            </w:r>
          </w:p>
        </w:tc>
      </w:tr>
      <w:tr w:rsidR="0054697C" w:rsidRPr="00E568BB" w14:paraId="4B0C4D44" w14:textId="77777777" w:rsidTr="0030515A">
        <w:trPr>
          <w:trHeight w:val="204"/>
        </w:trPr>
        <w:tc>
          <w:tcPr>
            <w:tcW w:w="191" w:type="pct"/>
            <w:noWrap/>
            <w:vAlign w:val="center"/>
            <w:hideMark/>
          </w:tcPr>
          <w:p w14:paraId="7113010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60</w:t>
            </w:r>
          </w:p>
        </w:tc>
        <w:tc>
          <w:tcPr>
            <w:tcW w:w="434" w:type="pct"/>
            <w:noWrap/>
            <w:vAlign w:val="center"/>
            <w:hideMark/>
          </w:tcPr>
          <w:p w14:paraId="011BA15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32.65±0.44</w:t>
            </w:r>
            <w:r w:rsidRPr="00E568BB">
              <w:rPr>
                <w:rFonts w:ascii="Times New Roman" w:hAnsi="Times New Roman"/>
                <w:sz w:val="22"/>
                <w:szCs w:val="22"/>
                <w:vertAlign w:val="superscript"/>
              </w:rPr>
              <w:t>a</w:t>
            </w:r>
          </w:p>
        </w:tc>
        <w:tc>
          <w:tcPr>
            <w:tcW w:w="437" w:type="pct"/>
            <w:noWrap/>
            <w:vAlign w:val="center"/>
            <w:hideMark/>
          </w:tcPr>
          <w:p w14:paraId="1C09762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35.40±2.60</w:t>
            </w:r>
            <w:r w:rsidRPr="00E568BB">
              <w:rPr>
                <w:rFonts w:ascii="Times New Roman" w:hAnsi="Times New Roman"/>
                <w:sz w:val="22"/>
                <w:szCs w:val="22"/>
                <w:vertAlign w:val="superscript"/>
              </w:rPr>
              <w:t>b</w:t>
            </w:r>
          </w:p>
        </w:tc>
        <w:tc>
          <w:tcPr>
            <w:tcW w:w="437" w:type="pct"/>
            <w:noWrap/>
            <w:vAlign w:val="center"/>
            <w:hideMark/>
          </w:tcPr>
          <w:p w14:paraId="3207619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35.05±1.95</w:t>
            </w:r>
            <w:r w:rsidRPr="00E568BB">
              <w:rPr>
                <w:rFonts w:ascii="Times New Roman" w:hAnsi="Times New Roman"/>
                <w:sz w:val="22"/>
                <w:szCs w:val="22"/>
                <w:vertAlign w:val="superscript"/>
              </w:rPr>
              <w:t>b</w:t>
            </w:r>
          </w:p>
        </w:tc>
        <w:tc>
          <w:tcPr>
            <w:tcW w:w="437" w:type="pct"/>
            <w:noWrap/>
            <w:vAlign w:val="center"/>
            <w:hideMark/>
          </w:tcPr>
          <w:p w14:paraId="6037702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40.50±0.50</w:t>
            </w:r>
            <w:r w:rsidRPr="00E568BB">
              <w:rPr>
                <w:rFonts w:ascii="Times New Roman" w:hAnsi="Times New Roman"/>
                <w:sz w:val="22"/>
                <w:szCs w:val="22"/>
                <w:vertAlign w:val="superscript"/>
              </w:rPr>
              <w:t>c</w:t>
            </w:r>
          </w:p>
        </w:tc>
        <w:tc>
          <w:tcPr>
            <w:tcW w:w="438" w:type="pct"/>
            <w:noWrap/>
            <w:vAlign w:val="center"/>
            <w:hideMark/>
          </w:tcPr>
          <w:p w14:paraId="49D744C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35.90±3.10</w:t>
            </w:r>
            <w:r w:rsidRPr="00E568BB">
              <w:rPr>
                <w:rFonts w:ascii="Times New Roman" w:hAnsi="Times New Roman"/>
                <w:sz w:val="22"/>
                <w:szCs w:val="22"/>
                <w:vertAlign w:val="superscript"/>
              </w:rPr>
              <w:t>b</w:t>
            </w:r>
          </w:p>
        </w:tc>
        <w:tc>
          <w:tcPr>
            <w:tcW w:w="438" w:type="pct"/>
            <w:noWrap/>
            <w:vAlign w:val="center"/>
            <w:hideMark/>
          </w:tcPr>
          <w:p w14:paraId="627660F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d</w:t>
            </w:r>
          </w:p>
        </w:tc>
        <w:tc>
          <w:tcPr>
            <w:tcW w:w="438" w:type="pct"/>
            <w:noWrap/>
            <w:vAlign w:val="center"/>
            <w:hideMark/>
          </w:tcPr>
          <w:p w14:paraId="7272689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36.36±0.34</w:t>
            </w:r>
            <w:r w:rsidRPr="00E568BB">
              <w:rPr>
                <w:rFonts w:ascii="Times New Roman" w:hAnsi="Times New Roman"/>
                <w:sz w:val="22"/>
                <w:szCs w:val="22"/>
                <w:vertAlign w:val="superscript"/>
              </w:rPr>
              <w:t>e</w:t>
            </w:r>
          </w:p>
        </w:tc>
        <w:tc>
          <w:tcPr>
            <w:tcW w:w="438" w:type="pct"/>
            <w:noWrap/>
            <w:vAlign w:val="center"/>
            <w:hideMark/>
          </w:tcPr>
          <w:p w14:paraId="2A23AE5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f</w:t>
            </w:r>
          </w:p>
        </w:tc>
        <w:tc>
          <w:tcPr>
            <w:tcW w:w="438" w:type="pct"/>
            <w:noWrap/>
            <w:vAlign w:val="center"/>
            <w:hideMark/>
          </w:tcPr>
          <w:p w14:paraId="35E51E7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32.40±3.60</w:t>
            </w:r>
            <w:r w:rsidRPr="00E568BB">
              <w:rPr>
                <w:rFonts w:ascii="Times New Roman" w:hAnsi="Times New Roman"/>
                <w:sz w:val="22"/>
                <w:szCs w:val="22"/>
                <w:vertAlign w:val="superscript"/>
              </w:rPr>
              <w:t>a</w:t>
            </w:r>
          </w:p>
        </w:tc>
        <w:tc>
          <w:tcPr>
            <w:tcW w:w="438" w:type="pct"/>
            <w:noWrap/>
            <w:vAlign w:val="center"/>
            <w:hideMark/>
          </w:tcPr>
          <w:p w14:paraId="31CFB98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30.20±0.09</w:t>
            </w:r>
            <w:r w:rsidRPr="00E568BB">
              <w:rPr>
                <w:rFonts w:ascii="Times New Roman" w:hAnsi="Times New Roman"/>
                <w:sz w:val="22"/>
                <w:szCs w:val="22"/>
                <w:vertAlign w:val="superscript"/>
              </w:rPr>
              <w:t>g</w:t>
            </w:r>
          </w:p>
        </w:tc>
        <w:tc>
          <w:tcPr>
            <w:tcW w:w="438" w:type="pct"/>
            <w:noWrap/>
            <w:vAlign w:val="center"/>
            <w:hideMark/>
          </w:tcPr>
          <w:p w14:paraId="090CCC7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35.50±0.50</w:t>
            </w:r>
            <w:r w:rsidRPr="00E568BB">
              <w:rPr>
                <w:rFonts w:ascii="Times New Roman" w:hAnsi="Times New Roman"/>
                <w:sz w:val="22"/>
                <w:szCs w:val="22"/>
                <w:vertAlign w:val="superscript"/>
              </w:rPr>
              <w:t>b</w:t>
            </w:r>
          </w:p>
        </w:tc>
      </w:tr>
      <w:tr w:rsidR="0054697C" w:rsidRPr="00E568BB" w14:paraId="1C720AF1" w14:textId="77777777" w:rsidTr="0030515A">
        <w:trPr>
          <w:trHeight w:val="204"/>
        </w:trPr>
        <w:tc>
          <w:tcPr>
            <w:tcW w:w="191" w:type="pct"/>
            <w:noWrap/>
            <w:vAlign w:val="center"/>
            <w:hideMark/>
          </w:tcPr>
          <w:p w14:paraId="31FCFC5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90</w:t>
            </w:r>
          </w:p>
        </w:tc>
        <w:tc>
          <w:tcPr>
            <w:tcW w:w="434" w:type="pct"/>
            <w:noWrap/>
            <w:vAlign w:val="center"/>
            <w:hideMark/>
          </w:tcPr>
          <w:p w14:paraId="5169C99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37.15±0.94</w:t>
            </w:r>
            <w:r w:rsidRPr="00E568BB">
              <w:rPr>
                <w:rFonts w:ascii="Times New Roman" w:hAnsi="Times New Roman"/>
                <w:sz w:val="22"/>
                <w:szCs w:val="22"/>
                <w:vertAlign w:val="superscript"/>
              </w:rPr>
              <w:t>a</w:t>
            </w:r>
          </w:p>
        </w:tc>
        <w:tc>
          <w:tcPr>
            <w:tcW w:w="437" w:type="pct"/>
            <w:noWrap/>
            <w:vAlign w:val="center"/>
            <w:hideMark/>
          </w:tcPr>
          <w:p w14:paraId="62673E8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40.40±2.60</w:t>
            </w:r>
            <w:r w:rsidRPr="00E568BB">
              <w:rPr>
                <w:rFonts w:ascii="Times New Roman" w:hAnsi="Times New Roman"/>
                <w:sz w:val="22"/>
                <w:szCs w:val="22"/>
                <w:vertAlign w:val="superscript"/>
              </w:rPr>
              <w:t>b</w:t>
            </w:r>
          </w:p>
        </w:tc>
        <w:tc>
          <w:tcPr>
            <w:tcW w:w="437" w:type="pct"/>
            <w:noWrap/>
            <w:vAlign w:val="center"/>
            <w:hideMark/>
          </w:tcPr>
          <w:p w14:paraId="2DD5D1D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37.05±1.95</w:t>
            </w:r>
            <w:r w:rsidRPr="00E568BB">
              <w:rPr>
                <w:rFonts w:ascii="Times New Roman" w:hAnsi="Times New Roman"/>
                <w:sz w:val="22"/>
                <w:szCs w:val="22"/>
                <w:vertAlign w:val="superscript"/>
              </w:rPr>
              <w:t>a</w:t>
            </w:r>
          </w:p>
        </w:tc>
        <w:tc>
          <w:tcPr>
            <w:tcW w:w="437" w:type="pct"/>
            <w:noWrap/>
            <w:vAlign w:val="center"/>
            <w:hideMark/>
          </w:tcPr>
          <w:p w14:paraId="7EE05CC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c</w:t>
            </w:r>
          </w:p>
        </w:tc>
        <w:tc>
          <w:tcPr>
            <w:tcW w:w="438" w:type="pct"/>
            <w:noWrap/>
            <w:vAlign w:val="center"/>
            <w:hideMark/>
          </w:tcPr>
          <w:p w14:paraId="005339A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37.40±3.60</w:t>
            </w:r>
            <w:r w:rsidRPr="00E568BB">
              <w:rPr>
                <w:rFonts w:ascii="Times New Roman" w:hAnsi="Times New Roman"/>
                <w:sz w:val="22"/>
                <w:szCs w:val="22"/>
                <w:vertAlign w:val="superscript"/>
              </w:rPr>
              <w:t>a</w:t>
            </w:r>
          </w:p>
        </w:tc>
        <w:tc>
          <w:tcPr>
            <w:tcW w:w="438" w:type="pct"/>
            <w:noWrap/>
            <w:vAlign w:val="center"/>
            <w:hideMark/>
          </w:tcPr>
          <w:p w14:paraId="13D8422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a</w:t>
            </w:r>
          </w:p>
        </w:tc>
        <w:tc>
          <w:tcPr>
            <w:tcW w:w="438" w:type="pct"/>
            <w:noWrap/>
            <w:vAlign w:val="center"/>
            <w:hideMark/>
          </w:tcPr>
          <w:p w14:paraId="6A6E43E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38.86±0.84</w:t>
            </w:r>
            <w:r w:rsidRPr="00E568BB">
              <w:rPr>
                <w:rFonts w:ascii="Times New Roman" w:hAnsi="Times New Roman"/>
                <w:sz w:val="22"/>
                <w:szCs w:val="22"/>
                <w:vertAlign w:val="superscript"/>
              </w:rPr>
              <w:t>d</w:t>
            </w:r>
          </w:p>
        </w:tc>
        <w:tc>
          <w:tcPr>
            <w:tcW w:w="438" w:type="pct"/>
            <w:noWrap/>
            <w:vAlign w:val="center"/>
            <w:hideMark/>
          </w:tcPr>
          <w:p w14:paraId="2330FC6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d</w:t>
            </w:r>
          </w:p>
        </w:tc>
        <w:tc>
          <w:tcPr>
            <w:tcW w:w="438" w:type="pct"/>
            <w:noWrap/>
            <w:vAlign w:val="center"/>
            <w:hideMark/>
          </w:tcPr>
          <w:p w14:paraId="294FB98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33.40±3.60</w:t>
            </w:r>
            <w:r w:rsidRPr="00E568BB">
              <w:rPr>
                <w:rFonts w:ascii="Times New Roman" w:hAnsi="Times New Roman"/>
                <w:sz w:val="22"/>
                <w:szCs w:val="22"/>
                <w:vertAlign w:val="superscript"/>
              </w:rPr>
              <w:t>e</w:t>
            </w:r>
          </w:p>
        </w:tc>
        <w:tc>
          <w:tcPr>
            <w:tcW w:w="438" w:type="pct"/>
            <w:noWrap/>
            <w:vAlign w:val="center"/>
            <w:hideMark/>
          </w:tcPr>
          <w:p w14:paraId="728D867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30.70±0.40</w:t>
            </w:r>
            <w:r w:rsidRPr="00E568BB">
              <w:rPr>
                <w:rFonts w:ascii="Times New Roman" w:hAnsi="Times New Roman"/>
                <w:sz w:val="22"/>
                <w:szCs w:val="22"/>
                <w:vertAlign w:val="superscript"/>
              </w:rPr>
              <w:t>f</w:t>
            </w:r>
          </w:p>
        </w:tc>
        <w:tc>
          <w:tcPr>
            <w:tcW w:w="438" w:type="pct"/>
            <w:noWrap/>
            <w:vAlign w:val="center"/>
            <w:hideMark/>
          </w:tcPr>
          <w:p w14:paraId="3A6DAC2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36.00±0.00</w:t>
            </w:r>
            <w:r w:rsidRPr="00E568BB">
              <w:rPr>
                <w:rFonts w:ascii="Times New Roman" w:hAnsi="Times New Roman"/>
                <w:sz w:val="22"/>
                <w:szCs w:val="22"/>
                <w:vertAlign w:val="superscript"/>
              </w:rPr>
              <w:t>g</w:t>
            </w:r>
          </w:p>
        </w:tc>
      </w:tr>
      <w:tr w:rsidR="0054697C" w:rsidRPr="00E568BB" w14:paraId="44380C58" w14:textId="77777777" w:rsidTr="0030515A">
        <w:trPr>
          <w:trHeight w:val="204"/>
        </w:trPr>
        <w:tc>
          <w:tcPr>
            <w:tcW w:w="191" w:type="pct"/>
            <w:noWrap/>
            <w:vAlign w:val="center"/>
            <w:hideMark/>
          </w:tcPr>
          <w:p w14:paraId="5E1A90E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120</w:t>
            </w:r>
          </w:p>
        </w:tc>
        <w:tc>
          <w:tcPr>
            <w:tcW w:w="434" w:type="pct"/>
            <w:noWrap/>
            <w:vAlign w:val="center"/>
            <w:hideMark/>
          </w:tcPr>
          <w:p w14:paraId="3C36919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39.15±0.05</w:t>
            </w:r>
            <w:r w:rsidRPr="00E568BB">
              <w:rPr>
                <w:rFonts w:ascii="Times New Roman" w:hAnsi="Times New Roman"/>
                <w:sz w:val="22"/>
                <w:szCs w:val="22"/>
                <w:vertAlign w:val="superscript"/>
              </w:rPr>
              <w:t>a</w:t>
            </w:r>
          </w:p>
        </w:tc>
        <w:tc>
          <w:tcPr>
            <w:tcW w:w="437" w:type="pct"/>
            <w:noWrap/>
            <w:vAlign w:val="center"/>
            <w:hideMark/>
          </w:tcPr>
          <w:p w14:paraId="147D12B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41.40±2.60</w:t>
            </w:r>
            <w:r w:rsidRPr="00E568BB">
              <w:rPr>
                <w:rFonts w:ascii="Times New Roman" w:hAnsi="Times New Roman"/>
                <w:sz w:val="22"/>
                <w:szCs w:val="22"/>
                <w:vertAlign w:val="superscript"/>
              </w:rPr>
              <w:t>b</w:t>
            </w:r>
          </w:p>
        </w:tc>
        <w:tc>
          <w:tcPr>
            <w:tcW w:w="437" w:type="pct"/>
            <w:noWrap/>
            <w:vAlign w:val="center"/>
            <w:hideMark/>
          </w:tcPr>
          <w:p w14:paraId="1D44F3A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40.55±3.45</w:t>
            </w:r>
            <w:r w:rsidRPr="00E568BB">
              <w:rPr>
                <w:rFonts w:ascii="Times New Roman" w:hAnsi="Times New Roman"/>
                <w:sz w:val="22"/>
                <w:szCs w:val="22"/>
                <w:vertAlign w:val="superscript"/>
              </w:rPr>
              <w:t>c</w:t>
            </w:r>
          </w:p>
        </w:tc>
        <w:tc>
          <w:tcPr>
            <w:tcW w:w="437" w:type="pct"/>
            <w:noWrap/>
            <w:vAlign w:val="center"/>
            <w:hideMark/>
          </w:tcPr>
          <w:p w14:paraId="7943B4A4"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46.50±0.50</w:t>
            </w:r>
            <w:r w:rsidRPr="00E568BB">
              <w:rPr>
                <w:rFonts w:ascii="Times New Roman" w:hAnsi="Times New Roman"/>
                <w:sz w:val="22"/>
                <w:szCs w:val="22"/>
                <w:vertAlign w:val="superscript"/>
              </w:rPr>
              <w:t>d</w:t>
            </w:r>
          </w:p>
        </w:tc>
        <w:tc>
          <w:tcPr>
            <w:tcW w:w="438" w:type="pct"/>
            <w:noWrap/>
            <w:vAlign w:val="center"/>
            <w:hideMark/>
          </w:tcPr>
          <w:p w14:paraId="3575DE2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39.40±3.60</w:t>
            </w:r>
            <w:r w:rsidRPr="00E568BB">
              <w:rPr>
                <w:rFonts w:ascii="Times New Roman" w:hAnsi="Times New Roman"/>
                <w:sz w:val="22"/>
                <w:szCs w:val="22"/>
                <w:vertAlign w:val="superscript"/>
              </w:rPr>
              <w:t>e</w:t>
            </w:r>
          </w:p>
        </w:tc>
        <w:tc>
          <w:tcPr>
            <w:tcW w:w="438" w:type="pct"/>
            <w:noWrap/>
            <w:vAlign w:val="center"/>
            <w:hideMark/>
          </w:tcPr>
          <w:p w14:paraId="05D871A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39.00±0.00</w:t>
            </w:r>
            <w:r w:rsidRPr="00E568BB">
              <w:rPr>
                <w:rFonts w:ascii="Times New Roman" w:hAnsi="Times New Roman"/>
                <w:sz w:val="22"/>
                <w:szCs w:val="22"/>
                <w:vertAlign w:val="superscript"/>
              </w:rPr>
              <w:t>e</w:t>
            </w:r>
          </w:p>
        </w:tc>
        <w:tc>
          <w:tcPr>
            <w:tcW w:w="438" w:type="pct"/>
            <w:noWrap/>
            <w:vAlign w:val="center"/>
            <w:hideMark/>
          </w:tcPr>
          <w:p w14:paraId="5B8C2A2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37.36±0.34</w:t>
            </w:r>
            <w:r w:rsidRPr="00E568BB">
              <w:rPr>
                <w:rFonts w:ascii="Times New Roman" w:hAnsi="Times New Roman"/>
                <w:sz w:val="22"/>
                <w:szCs w:val="22"/>
                <w:vertAlign w:val="superscript"/>
              </w:rPr>
              <w:t>f</w:t>
            </w:r>
          </w:p>
        </w:tc>
        <w:tc>
          <w:tcPr>
            <w:tcW w:w="438" w:type="pct"/>
            <w:noWrap/>
            <w:vAlign w:val="center"/>
            <w:hideMark/>
          </w:tcPr>
          <w:p w14:paraId="2B3A970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42.50±0.50</w:t>
            </w:r>
            <w:r w:rsidRPr="00E568BB">
              <w:rPr>
                <w:rFonts w:ascii="Times New Roman" w:hAnsi="Times New Roman"/>
                <w:sz w:val="22"/>
                <w:szCs w:val="22"/>
                <w:vertAlign w:val="superscript"/>
              </w:rPr>
              <w:t>b</w:t>
            </w:r>
          </w:p>
        </w:tc>
        <w:tc>
          <w:tcPr>
            <w:tcW w:w="438" w:type="pct"/>
            <w:noWrap/>
            <w:vAlign w:val="center"/>
            <w:hideMark/>
          </w:tcPr>
          <w:p w14:paraId="01C1A8F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33.90±3.10</w:t>
            </w:r>
            <w:r w:rsidRPr="00E568BB">
              <w:rPr>
                <w:rFonts w:ascii="Times New Roman" w:hAnsi="Times New Roman"/>
                <w:sz w:val="22"/>
                <w:szCs w:val="22"/>
                <w:vertAlign w:val="superscript"/>
              </w:rPr>
              <w:t>g</w:t>
            </w:r>
          </w:p>
        </w:tc>
        <w:tc>
          <w:tcPr>
            <w:tcW w:w="438" w:type="pct"/>
            <w:noWrap/>
            <w:vAlign w:val="center"/>
            <w:hideMark/>
          </w:tcPr>
          <w:p w14:paraId="7D7CAE8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32.20±0.09</w:t>
            </w:r>
            <w:r w:rsidRPr="00E568BB">
              <w:rPr>
                <w:rFonts w:ascii="Times New Roman" w:hAnsi="Times New Roman"/>
                <w:sz w:val="22"/>
                <w:szCs w:val="22"/>
                <w:vertAlign w:val="superscript"/>
              </w:rPr>
              <w:t>h</w:t>
            </w:r>
          </w:p>
        </w:tc>
        <w:tc>
          <w:tcPr>
            <w:tcW w:w="438" w:type="pct"/>
            <w:noWrap/>
            <w:vAlign w:val="center"/>
            <w:hideMark/>
          </w:tcPr>
          <w:p w14:paraId="334048D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37.50±0.50</w:t>
            </w:r>
            <w:r w:rsidRPr="00E568BB">
              <w:rPr>
                <w:rFonts w:ascii="Times New Roman" w:hAnsi="Times New Roman"/>
                <w:sz w:val="22"/>
                <w:szCs w:val="22"/>
                <w:vertAlign w:val="superscript"/>
              </w:rPr>
              <w:t>f</w:t>
            </w:r>
          </w:p>
        </w:tc>
      </w:tr>
      <w:tr w:rsidR="0054697C" w:rsidRPr="00E568BB" w14:paraId="2684493B" w14:textId="77777777" w:rsidTr="0030515A">
        <w:trPr>
          <w:trHeight w:val="204"/>
        </w:trPr>
        <w:tc>
          <w:tcPr>
            <w:tcW w:w="191" w:type="pct"/>
            <w:noWrap/>
            <w:vAlign w:val="center"/>
            <w:hideMark/>
          </w:tcPr>
          <w:p w14:paraId="353E5F7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150</w:t>
            </w:r>
          </w:p>
        </w:tc>
        <w:tc>
          <w:tcPr>
            <w:tcW w:w="434" w:type="pct"/>
            <w:noWrap/>
            <w:vAlign w:val="center"/>
            <w:hideMark/>
          </w:tcPr>
          <w:p w14:paraId="34E032D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43.15±0.05</w:t>
            </w:r>
            <w:r w:rsidRPr="00E568BB">
              <w:rPr>
                <w:rFonts w:ascii="Times New Roman" w:hAnsi="Times New Roman"/>
                <w:sz w:val="22"/>
                <w:szCs w:val="22"/>
                <w:vertAlign w:val="superscript"/>
              </w:rPr>
              <w:t>a</w:t>
            </w:r>
          </w:p>
        </w:tc>
        <w:tc>
          <w:tcPr>
            <w:tcW w:w="437" w:type="pct"/>
            <w:noWrap/>
            <w:vAlign w:val="center"/>
            <w:hideMark/>
          </w:tcPr>
          <w:p w14:paraId="180C26B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41.40±1.60</w:t>
            </w:r>
            <w:r w:rsidRPr="00E568BB">
              <w:rPr>
                <w:rFonts w:ascii="Times New Roman" w:hAnsi="Times New Roman"/>
                <w:sz w:val="22"/>
                <w:szCs w:val="22"/>
                <w:vertAlign w:val="superscript"/>
              </w:rPr>
              <w:t>b</w:t>
            </w:r>
          </w:p>
        </w:tc>
        <w:tc>
          <w:tcPr>
            <w:tcW w:w="437" w:type="pct"/>
            <w:noWrap/>
            <w:vAlign w:val="center"/>
            <w:hideMark/>
          </w:tcPr>
          <w:p w14:paraId="25354F6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41.55±3.45</w:t>
            </w:r>
            <w:r w:rsidRPr="00E568BB">
              <w:rPr>
                <w:rFonts w:ascii="Times New Roman" w:hAnsi="Times New Roman"/>
                <w:sz w:val="22"/>
                <w:szCs w:val="22"/>
                <w:vertAlign w:val="superscript"/>
              </w:rPr>
              <w:t>b</w:t>
            </w:r>
          </w:p>
        </w:tc>
        <w:tc>
          <w:tcPr>
            <w:tcW w:w="437" w:type="pct"/>
            <w:noWrap/>
            <w:vAlign w:val="center"/>
            <w:hideMark/>
          </w:tcPr>
          <w:p w14:paraId="0934335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45.00±0.00</w:t>
            </w:r>
            <w:r w:rsidRPr="00E568BB">
              <w:rPr>
                <w:rFonts w:ascii="Times New Roman" w:hAnsi="Times New Roman"/>
                <w:sz w:val="22"/>
                <w:szCs w:val="22"/>
                <w:vertAlign w:val="superscript"/>
              </w:rPr>
              <w:t>c</w:t>
            </w:r>
          </w:p>
        </w:tc>
        <w:tc>
          <w:tcPr>
            <w:tcW w:w="438" w:type="pct"/>
            <w:noWrap/>
            <w:vAlign w:val="center"/>
            <w:hideMark/>
          </w:tcPr>
          <w:p w14:paraId="32A2029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42.40±2.60</w:t>
            </w:r>
            <w:r w:rsidRPr="00E568BB">
              <w:rPr>
                <w:rFonts w:ascii="Times New Roman" w:hAnsi="Times New Roman"/>
                <w:sz w:val="22"/>
                <w:szCs w:val="22"/>
                <w:vertAlign w:val="superscript"/>
              </w:rPr>
              <w:t>d</w:t>
            </w:r>
          </w:p>
        </w:tc>
        <w:tc>
          <w:tcPr>
            <w:tcW w:w="438" w:type="pct"/>
            <w:noWrap/>
            <w:vAlign w:val="center"/>
            <w:hideMark/>
          </w:tcPr>
          <w:p w14:paraId="0C4A5C5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40.50±0.50</w:t>
            </w:r>
            <w:r w:rsidRPr="00E568BB">
              <w:rPr>
                <w:rFonts w:ascii="Times New Roman" w:hAnsi="Times New Roman"/>
                <w:sz w:val="22"/>
                <w:szCs w:val="22"/>
                <w:vertAlign w:val="superscript"/>
              </w:rPr>
              <w:t>e</w:t>
            </w:r>
          </w:p>
        </w:tc>
        <w:tc>
          <w:tcPr>
            <w:tcW w:w="438" w:type="pct"/>
            <w:noWrap/>
            <w:vAlign w:val="center"/>
            <w:hideMark/>
          </w:tcPr>
          <w:p w14:paraId="1BC4FDE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42.36±0.34</w:t>
            </w:r>
            <w:r w:rsidRPr="00E568BB">
              <w:rPr>
                <w:rFonts w:ascii="Times New Roman" w:hAnsi="Times New Roman"/>
                <w:sz w:val="22"/>
                <w:szCs w:val="22"/>
                <w:vertAlign w:val="superscript"/>
              </w:rPr>
              <w:t>d</w:t>
            </w:r>
          </w:p>
        </w:tc>
        <w:tc>
          <w:tcPr>
            <w:tcW w:w="438" w:type="pct"/>
            <w:noWrap/>
            <w:vAlign w:val="center"/>
            <w:hideMark/>
          </w:tcPr>
          <w:p w14:paraId="6F4E26C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f</w:t>
            </w:r>
          </w:p>
        </w:tc>
        <w:tc>
          <w:tcPr>
            <w:tcW w:w="438" w:type="pct"/>
            <w:noWrap/>
            <w:vAlign w:val="center"/>
            <w:hideMark/>
          </w:tcPr>
          <w:p w14:paraId="24330E5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34.40±3.60</w:t>
            </w:r>
            <w:r w:rsidRPr="00E568BB">
              <w:rPr>
                <w:rFonts w:ascii="Times New Roman" w:hAnsi="Times New Roman"/>
                <w:sz w:val="22"/>
                <w:szCs w:val="22"/>
                <w:vertAlign w:val="superscript"/>
              </w:rPr>
              <w:t>g</w:t>
            </w:r>
          </w:p>
        </w:tc>
        <w:tc>
          <w:tcPr>
            <w:tcW w:w="438" w:type="pct"/>
            <w:noWrap/>
            <w:vAlign w:val="center"/>
            <w:hideMark/>
          </w:tcPr>
          <w:p w14:paraId="55B9FC4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32.70±0.59</w:t>
            </w:r>
            <w:r w:rsidRPr="00E568BB">
              <w:rPr>
                <w:rFonts w:ascii="Times New Roman" w:hAnsi="Times New Roman"/>
                <w:sz w:val="22"/>
                <w:szCs w:val="22"/>
                <w:vertAlign w:val="superscript"/>
              </w:rPr>
              <w:t>h</w:t>
            </w:r>
          </w:p>
        </w:tc>
        <w:tc>
          <w:tcPr>
            <w:tcW w:w="438" w:type="pct"/>
            <w:noWrap/>
            <w:vAlign w:val="center"/>
            <w:hideMark/>
          </w:tcPr>
          <w:p w14:paraId="5B10972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38.00±1.00</w:t>
            </w:r>
            <w:r w:rsidRPr="00E568BB">
              <w:rPr>
                <w:rFonts w:ascii="Times New Roman" w:hAnsi="Times New Roman"/>
                <w:sz w:val="22"/>
                <w:szCs w:val="22"/>
                <w:vertAlign w:val="superscript"/>
              </w:rPr>
              <w:t>i</w:t>
            </w:r>
          </w:p>
        </w:tc>
      </w:tr>
      <w:tr w:rsidR="0054697C" w:rsidRPr="00E568BB" w14:paraId="19873B82" w14:textId="77777777" w:rsidTr="0030515A">
        <w:trPr>
          <w:trHeight w:val="204"/>
        </w:trPr>
        <w:tc>
          <w:tcPr>
            <w:tcW w:w="191" w:type="pct"/>
            <w:noWrap/>
            <w:vAlign w:val="center"/>
            <w:hideMark/>
          </w:tcPr>
          <w:p w14:paraId="3BFA128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180</w:t>
            </w:r>
          </w:p>
        </w:tc>
        <w:tc>
          <w:tcPr>
            <w:tcW w:w="434" w:type="pct"/>
            <w:noWrap/>
            <w:vAlign w:val="center"/>
            <w:hideMark/>
          </w:tcPr>
          <w:p w14:paraId="03A5CACB" w14:textId="77777777" w:rsidR="0054697C" w:rsidRPr="00E568BB" w:rsidRDefault="0054697C" w:rsidP="00EF6544">
            <w:pPr>
              <w:jc w:val="center"/>
              <w:rPr>
                <w:rFonts w:ascii="Times New Roman" w:hAnsi="Times New Roman"/>
                <w:sz w:val="22"/>
                <w:szCs w:val="22"/>
              </w:rPr>
            </w:pPr>
            <w:bookmarkStart w:id="41" w:name="_Hlk168740391"/>
            <w:r w:rsidRPr="00E568BB">
              <w:rPr>
                <w:rFonts w:ascii="Times New Roman" w:hAnsi="Times New Roman"/>
                <w:sz w:val="22"/>
                <w:szCs w:val="22"/>
              </w:rPr>
              <w:t>46.65±2.55</w:t>
            </w:r>
            <w:bookmarkEnd w:id="41"/>
            <w:r w:rsidRPr="00E568BB">
              <w:rPr>
                <w:rFonts w:ascii="Times New Roman" w:hAnsi="Times New Roman"/>
                <w:sz w:val="22"/>
                <w:szCs w:val="22"/>
                <w:vertAlign w:val="superscript"/>
              </w:rPr>
              <w:t>a</w:t>
            </w:r>
          </w:p>
        </w:tc>
        <w:tc>
          <w:tcPr>
            <w:tcW w:w="437" w:type="pct"/>
            <w:noWrap/>
            <w:vAlign w:val="center"/>
            <w:hideMark/>
          </w:tcPr>
          <w:p w14:paraId="0A6189F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44.40±3.60</w:t>
            </w:r>
            <w:r w:rsidRPr="00E568BB">
              <w:rPr>
                <w:rFonts w:ascii="Times New Roman" w:hAnsi="Times New Roman"/>
                <w:sz w:val="22"/>
                <w:szCs w:val="22"/>
                <w:vertAlign w:val="superscript"/>
              </w:rPr>
              <w:t>b</w:t>
            </w:r>
          </w:p>
        </w:tc>
        <w:tc>
          <w:tcPr>
            <w:tcW w:w="437" w:type="pct"/>
            <w:noWrap/>
            <w:vAlign w:val="center"/>
            <w:hideMark/>
          </w:tcPr>
          <w:p w14:paraId="5AF78A3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45.55±3.45</w:t>
            </w:r>
            <w:r w:rsidRPr="00E568BB">
              <w:rPr>
                <w:rFonts w:ascii="Times New Roman" w:hAnsi="Times New Roman"/>
                <w:sz w:val="22"/>
                <w:szCs w:val="22"/>
                <w:vertAlign w:val="superscript"/>
              </w:rPr>
              <w:t>b</w:t>
            </w:r>
          </w:p>
        </w:tc>
        <w:tc>
          <w:tcPr>
            <w:tcW w:w="437" w:type="pct"/>
            <w:noWrap/>
            <w:vAlign w:val="center"/>
            <w:hideMark/>
          </w:tcPr>
          <w:p w14:paraId="657F7CD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46.00±1.00</w:t>
            </w:r>
            <w:r w:rsidRPr="00E568BB">
              <w:rPr>
                <w:rFonts w:ascii="Times New Roman" w:hAnsi="Times New Roman"/>
                <w:sz w:val="22"/>
                <w:szCs w:val="22"/>
                <w:vertAlign w:val="superscript"/>
              </w:rPr>
              <w:t>a</w:t>
            </w:r>
          </w:p>
        </w:tc>
        <w:tc>
          <w:tcPr>
            <w:tcW w:w="438" w:type="pct"/>
            <w:noWrap/>
            <w:vAlign w:val="center"/>
            <w:hideMark/>
          </w:tcPr>
          <w:p w14:paraId="66E4F16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41.90±3.10</w:t>
            </w:r>
            <w:r w:rsidRPr="00E568BB">
              <w:rPr>
                <w:rFonts w:ascii="Times New Roman" w:hAnsi="Times New Roman"/>
                <w:sz w:val="22"/>
                <w:szCs w:val="22"/>
                <w:vertAlign w:val="superscript"/>
              </w:rPr>
              <w:t>c</w:t>
            </w:r>
          </w:p>
        </w:tc>
        <w:tc>
          <w:tcPr>
            <w:tcW w:w="438" w:type="pct"/>
            <w:noWrap/>
            <w:vAlign w:val="center"/>
            <w:hideMark/>
          </w:tcPr>
          <w:p w14:paraId="780F2B6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40.50±1.50</w:t>
            </w:r>
            <w:r w:rsidRPr="00E568BB">
              <w:rPr>
                <w:rFonts w:ascii="Times New Roman" w:hAnsi="Times New Roman"/>
                <w:sz w:val="22"/>
                <w:szCs w:val="22"/>
                <w:vertAlign w:val="superscript"/>
              </w:rPr>
              <w:t>d</w:t>
            </w:r>
          </w:p>
        </w:tc>
        <w:tc>
          <w:tcPr>
            <w:tcW w:w="438" w:type="pct"/>
            <w:noWrap/>
            <w:vAlign w:val="center"/>
            <w:hideMark/>
          </w:tcPr>
          <w:p w14:paraId="790106D3" w14:textId="77777777" w:rsidR="0054697C" w:rsidRPr="00E568BB" w:rsidRDefault="0054697C" w:rsidP="00EF6544">
            <w:pPr>
              <w:jc w:val="center"/>
              <w:rPr>
                <w:rFonts w:ascii="Times New Roman" w:hAnsi="Times New Roman"/>
                <w:sz w:val="22"/>
                <w:szCs w:val="22"/>
              </w:rPr>
            </w:pPr>
            <w:bookmarkStart w:id="42" w:name="_Hlk168740405"/>
            <w:r w:rsidRPr="00E568BB">
              <w:rPr>
                <w:rFonts w:ascii="Times New Roman" w:hAnsi="Times New Roman"/>
                <w:sz w:val="22"/>
                <w:szCs w:val="22"/>
              </w:rPr>
              <w:t>49.36±1.34</w:t>
            </w:r>
            <w:bookmarkEnd w:id="42"/>
            <w:r w:rsidRPr="00E568BB">
              <w:rPr>
                <w:rFonts w:ascii="Times New Roman" w:hAnsi="Times New Roman"/>
                <w:sz w:val="22"/>
                <w:szCs w:val="22"/>
                <w:vertAlign w:val="superscript"/>
              </w:rPr>
              <w:t>e</w:t>
            </w:r>
          </w:p>
        </w:tc>
        <w:tc>
          <w:tcPr>
            <w:tcW w:w="438" w:type="pct"/>
            <w:noWrap/>
            <w:vAlign w:val="center"/>
            <w:hideMark/>
          </w:tcPr>
          <w:p w14:paraId="376FC8F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44.50±0.50</w:t>
            </w:r>
            <w:r w:rsidRPr="00E568BB">
              <w:rPr>
                <w:rFonts w:ascii="Times New Roman" w:hAnsi="Times New Roman"/>
                <w:sz w:val="22"/>
                <w:szCs w:val="22"/>
                <w:vertAlign w:val="superscript"/>
              </w:rPr>
              <w:t>b</w:t>
            </w:r>
          </w:p>
        </w:tc>
        <w:tc>
          <w:tcPr>
            <w:tcW w:w="438" w:type="pct"/>
            <w:noWrap/>
            <w:vAlign w:val="center"/>
            <w:hideMark/>
          </w:tcPr>
          <w:p w14:paraId="567D460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34.90±3.10</w:t>
            </w:r>
            <w:r w:rsidRPr="00E568BB">
              <w:rPr>
                <w:rFonts w:ascii="Times New Roman" w:hAnsi="Times New Roman"/>
                <w:sz w:val="22"/>
                <w:szCs w:val="22"/>
                <w:vertAlign w:val="superscript"/>
              </w:rPr>
              <w:t>f</w:t>
            </w:r>
          </w:p>
        </w:tc>
        <w:tc>
          <w:tcPr>
            <w:tcW w:w="438" w:type="pct"/>
            <w:noWrap/>
            <w:vAlign w:val="center"/>
            <w:hideMark/>
          </w:tcPr>
          <w:p w14:paraId="1EF4716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33.70±0.40</w:t>
            </w:r>
            <w:r w:rsidRPr="00E568BB">
              <w:rPr>
                <w:rFonts w:ascii="Times New Roman" w:hAnsi="Times New Roman"/>
                <w:sz w:val="22"/>
                <w:szCs w:val="22"/>
                <w:vertAlign w:val="superscript"/>
              </w:rPr>
              <w:t>g</w:t>
            </w:r>
          </w:p>
        </w:tc>
        <w:tc>
          <w:tcPr>
            <w:tcW w:w="438" w:type="pct"/>
            <w:noWrap/>
            <w:vAlign w:val="center"/>
            <w:hideMark/>
          </w:tcPr>
          <w:p w14:paraId="22AE733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38.00±0.00</w:t>
            </w:r>
            <w:r w:rsidRPr="00E568BB">
              <w:rPr>
                <w:rFonts w:ascii="Times New Roman" w:hAnsi="Times New Roman"/>
                <w:sz w:val="22"/>
                <w:szCs w:val="22"/>
                <w:vertAlign w:val="superscript"/>
              </w:rPr>
              <w:t>h</w:t>
            </w:r>
          </w:p>
        </w:tc>
      </w:tr>
      <w:tr w:rsidR="0054697C" w:rsidRPr="00E568BB" w14:paraId="210A2167" w14:textId="77777777" w:rsidTr="0030515A">
        <w:trPr>
          <w:trHeight w:val="204"/>
        </w:trPr>
        <w:tc>
          <w:tcPr>
            <w:tcW w:w="191" w:type="pct"/>
            <w:noWrap/>
            <w:vAlign w:val="center"/>
            <w:hideMark/>
          </w:tcPr>
          <w:p w14:paraId="7402AFF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210</w:t>
            </w:r>
          </w:p>
        </w:tc>
        <w:tc>
          <w:tcPr>
            <w:tcW w:w="434" w:type="pct"/>
            <w:noWrap/>
            <w:vAlign w:val="center"/>
            <w:hideMark/>
          </w:tcPr>
          <w:p w14:paraId="2626348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52.65±0.55</w:t>
            </w:r>
            <w:r w:rsidRPr="00E568BB">
              <w:rPr>
                <w:rFonts w:ascii="Times New Roman" w:hAnsi="Times New Roman"/>
                <w:sz w:val="22"/>
                <w:szCs w:val="22"/>
                <w:vertAlign w:val="superscript"/>
              </w:rPr>
              <w:t>a</w:t>
            </w:r>
          </w:p>
        </w:tc>
        <w:tc>
          <w:tcPr>
            <w:tcW w:w="437" w:type="pct"/>
            <w:noWrap/>
            <w:vAlign w:val="center"/>
            <w:hideMark/>
          </w:tcPr>
          <w:p w14:paraId="22B930A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44.40±3.60</w:t>
            </w:r>
            <w:r w:rsidRPr="00E568BB">
              <w:rPr>
                <w:rFonts w:ascii="Times New Roman" w:hAnsi="Times New Roman"/>
                <w:sz w:val="22"/>
                <w:szCs w:val="22"/>
                <w:vertAlign w:val="superscript"/>
              </w:rPr>
              <w:t>b</w:t>
            </w:r>
          </w:p>
        </w:tc>
        <w:tc>
          <w:tcPr>
            <w:tcW w:w="437" w:type="pct"/>
            <w:noWrap/>
            <w:vAlign w:val="center"/>
            <w:hideMark/>
          </w:tcPr>
          <w:p w14:paraId="358D215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46.05±2.95</w:t>
            </w:r>
            <w:r w:rsidRPr="00E568BB">
              <w:rPr>
                <w:rFonts w:ascii="Times New Roman" w:hAnsi="Times New Roman"/>
                <w:sz w:val="22"/>
                <w:szCs w:val="22"/>
                <w:vertAlign w:val="superscript"/>
              </w:rPr>
              <w:t>c</w:t>
            </w:r>
          </w:p>
        </w:tc>
        <w:tc>
          <w:tcPr>
            <w:tcW w:w="437" w:type="pct"/>
            <w:noWrap/>
            <w:vAlign w:val="center"/>
            <w:hideMark/>
          </w:tcPr>
          <w:p w14:paraId="0244947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47.50±0.50</w:t>
            </w:r>
            <w:r w:rsidRPr="00E568BB">
              <w:rPr>
                <w:rFonts w:ascii="Times New Roman" w:hAnsi="Times New Roman"/>
                <w:sz w:val="22"/>
                <w:szCs w:val="22"/>
                <w:vertAlign w:val="superscript"/>
              </w:rPr>
              <w:t>d</w:t>
            </w:r>
          </w:p>
        </w:tc>
        <w:tc>
          <w:tcPr>
            <w:tcW w:w="438" w:type="pct"/>
            <w:noWrap/>
            <w:vAlign w:val="center"/>
            <w:hideMark/>
          </w:tcPr>
          <w:p w14:paraId="1C008A3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45.40±3.60</w:t>
            </w:r>
            <w:r w:rsidRPr="00E568BB">
              <w:rPr>
                <w:rFonts w:ascii="Times New Roman" w:hAnsi="Times New Roman"/>
                <w:sz w:val="22"/>
                <w:szCs w:val="22"/>
                <w:vertAlign w:val="superscript"/>
              </w:rPr>
              <w:t>e</w:t>
            </w:r>
          </w:p>
        </w:tc>
        <w:tc>
          <w:tcPr>
            <w:tcW w:w="438" w:type="pct"/>
            <w:noWrap/>
            <w:vAlign w:val="center"/>
            <w:hideMark/>
          </w:tcPr>
          <w:p w14:paraId="5BC3834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43.50±0.50</w:t>
            </w:r>
            <w:r w:rsidRPr="00E568BB">
              <w:rPr>
                <w:rFonts w:ascii="Times New Roman" w:hAnsi="Times New Roman"/>
                <w:sz w:val="22"/>
                <w:szCs w:val="22"/>
                <w:vertAlign w:val="superscript"/>
              </w:rPr>
              <w:t>f</w:t>
            </w:r>
          </w:p>
        </w:tc>
        <w:tc>
          <w:tcPr>
            <w:tcW w:w="438" w:type="pct"/>
            <w:noWrap/>
            <w:vAlign w:val="center"/>
            <w:hideMark/>
          </w:tcPr>
          <w:p w14:paraId="768F173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50.86±0.84</w:t>
            </w:r>
            <w:r w:rsidRPr="00E568BB">
              <w:rPr>
                <w:rFonts w:ascii="Times New Roman" w:hAnsi="Times New Roman"/>
                <w:sz w:val="22"/>
                <w:szCs w:val="22"/>
                <w:vertAlign w:val="superscript"/>
              </w:rPr>
              <w:t>g</w:t>
            </w:r>
          </w:p>
        </w:tc>
        <w:tc>
          <w:tcPr>
            <w:tcW w:w="438" w:type="pct"/>
            <w:noWrap/>
            <w:vAlign w:val="center"/>
            <w:hideMark/>
          </w:tcPr>
          <w:p w14:paraId="6A7AD1E7"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46.50±0.50</w:t>
            </w:r>
            <w:r w:rsidRPr="00E568BB">
              <w:rPr>
                <w:rFonts w:ascii="Times New Roman" w:hAnsi="Times New Roman"/>
                <w:sz w:val="22"/>
                <w:szCs w:val="22"/>
                <w:vertAlign w:val="superscript"/>
              </w:rPr>
              <w:t>c</w:t>
            </w:r>
          </w:p>
        </w:tc>
        <w:tc>
          <w:tcPr>
            <w:tcW w:w="438" w:type="pct"/>
            <w:noWrap/>
            <w:vAlign w:val="center"/>
            <w:hideMark/>
          </w:tcPr>
          <w:p w14:paraId="04D36FDA"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36.40±3.60</w:t>
            </w:r>
            <w:r w:rsidRPr="00E568BB">
              <w:rPr>
                <w:rFonts w:ascii="Times New Roman" w:hAnsi="Times New Roman"/>
                <w:sz w:val="22"/>
                <w:szCs w:val="22"/>
                <w:vertAlign w:val="superscript"/>
              </w:rPr>
              <w:t>h</w:t>
            </w:r>
          </w:p>
        </w:tc>
        <w:tc>
          <w:tcPr>
            <w:tcW w:w="438" w:type="pct"/>
            <w:noWrap/>
            <w:vAlign w:val="center"/>
            <w:hideMark/>
          </w:tcPr>
          <w:p w14:paraId="3E76A50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33.20±0.90</w:t>
            </w:r>
            <w:r w:rsidRPr="00E568BB">
              <w:rPr>
                <w:rFonts w:ascii="Times New Roman" w:hAnsi="Times New Roman"/>
                <w:sz w:val="22"/>
                <w:szCs w:val="22"/>
                <w:vertAlign w:val="superscript"/>
              </w:rPr>
              <w:t>i</w:t>
            </w:r>
          </w:p>
        </w:tc>
        <w:tc>
          <w:tcPr>
            <w:tcW w:w="438" w:type="pct"/>
            <w:noWrap/>
            <w:vAlign w:val="center"/>
            <w:hideMark/>
          </w:tcPr>
          <w:p w14:paraId="68A51B0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40.00±2.00</w:t>
            </w:r>
            <w:r w:rsidRPr="00E568BB">
              <w:rPr>
                <w:rFonts w:ascii="Times New Roman" w:hAnsi="Times New Roman"/>
                <w:sz w:val="22"/>
                <w:szCs w:val="22"/>
                <w:vertAlign w:val="superscript"/>
              </w:rPr>
              <w:t>j</w:t>
            </w:r>
          </w:p>
        </w:tc>
      </w:tr>
      <w:tr w:rsidR="0054697C" w:rsidRPr="00E568BB" w14:paraId="3F0AA887" w14:textId="77777777" w:rsidTr="0030515A">
        <w:trPr>
          <w:trHeight w:val="204"/>
        </w:trPr>
        <w:tc>
          <w:tcPr>
            <w:tcW w:w="191" w:type="pct"/>
            <w:noWrap/>
            <w:vAlign w:val="center"/>
            <w:hideMark/>
          </w:tcPr>
          <w:p w14:paraId="1CB021B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240</w:t>
            </w:r>
          </w:p>
        </w:tc>
        <w:tc>
          <w:tcPr>
            <w:tcW w:w="434" w:type="pct"/>
            <w:noWrap/>
            <w:vAlign w:val="center"/>
            <w:hideMark/>
          </w:tcPr>
          <w:p w14:paraId="2C0962C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57.15±0.05</w:t>
            </w:r>
            <w:r w:rsidRPr="00E568BB">
              <w:rPr>
                <w:rFonts w:ascii="Times New Roman" w:hAnsi="Times New Roman"/>
                <w:sz w:val="22"/>
                <w:szCs w:val="22"/>
                <w:vertAlign w:val="superscript"/>
              </w:rPr>
              <w:t>a</w:t>
            </w:r>
          </w:p>
        </w:tc>
        <w:tc>
          <w:tcPr>
            <w:tcW w:w="437" w:type="pct"/>
            <w:noWrap/>
            <w:vAlign w:val="center"/>
            <w:hideMark/>
          </w:tcPr>
          <w:p w14:paraId="7F1E960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44.90±2.10</w:t>
            </w:r>
            <w:r w:rsidRPr="00E568BB">
              <w:rPr>
                <w:rFonts w:ascii="Times New Roman" w:hAnsi="Times New Roman"/>
                <w:sz w:val="22"/>
                <w:szCs w:val="22"/>
                <w:vertAlign w:val="superscript"/>
              </w:rPr>
              <w:t>b</w:t>
            </w:r>
          </w:p>
        </w:tc>
        <w:tc>
          <w:tcPr>
            <w:tcW w:w="437" w:type="pct"/>
            <w:noWrap/>
            <w:vAlign w:val="center"/>
            <w:hideMark/>
          </w:tcPr>
          <w:p w14:paraId="536F47F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48.05±1.95</w:t>
            </w:r>
            <w:r w:rsidRPr="00E568BB">
              <w:rPr>
                <w:rFonts w:ascii="Times New Roman" w:hAnsi="Times New Roman"/>
                <w:sz w:val="22"/>
                <w:szCs w:val="22"/>
                <w:vertAlign w:val="superscript"/>
              </w:rPr>
              <w:t>c</w:t>
            </w:r>
          </w:p>
        </w:tc>
        <w:tc>
          <w:tcPr>
            <w:tcW w:w="437" w:type="pct"/>
            <w:noWrap/>
            <w:vAlign w:val="center"/>
            <w:hideMark/>
          </w:tcPr>
          <w:p w14:paraId="6F27AC8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c</w:t>
            </w:r>
          </w:p>
        </w:tc>
        <w:tc>
          <w:tcPr>
            <w:tcW w:w="438" w:type="pct"/>
            <w:noWrap/>
            <w:vAlign w:val="center"/>
            <w:hideMark/>
          </w:tcPr>
          <w:p w14:paraId="6011EDC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47.40±4.60</w:t>
            </w:r>
            <w:r w:rsidRPr="00E568BB">
              <w:rPr>
                <w:rFonts w:ascii="Times New Roman" w:hAnsi="Times New Roman"/>
                <w:sz w:val="22"/>
                <w:szCs w:val="22"/>
                <w:vertAlign w:val="superscript"/>
              </w:rPr>
              <w:t>d</w:t>
            </w:r>
          </w:p>
        </w:tc>
        <w:tc>
          <w:tcPr>
            <w:tcW w:w="438" w:type="pct"/>
            <w:noWrap/>
            <w:vAlign w:val="center"/>
            <w:hideMark/>
          </w:tcPr>
          <w:p w14:paraId="2ADB397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44.00±0.00</w:t>
            </w:r>
            <w:r w:rsidRPr="00E568BB">
              <w:rPr>
                <w:rFonts w:ascii="Times New Roman" w:hAnsi="Times New Roman"/>
                <w:sz w:val="22"/>
                <w:szCs w:val="22"/>
                <w:vertAlign w:val="superscript"/>
              </w:rPr>
              <w:t>b</w:t>
            </w:r>
          </w:p>
        </w:tc>
        <w:tc>
          <w:tcPr>
            <w:tcW w:w="438" w:type="pct"/>
            <w:noWrap/>
            <w:vAlign w:val="center"/>
            <w:hideMark/>
          </w:tcPr>
          <w:p w14:paraId="37386C1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54.36±2.34</w:t>
            </w:r>
            <w:r w:rsidRPr="00E568BB">
              <w:rPr>
                <w:rFonts w:ascii="Times New Roman" w:hAnsi="Times New Roman"/>
                <w:sz w:val="22"/>
                <w:szCs w:val="22"/>
                <w:vertAlign w:val="superscript"/>
              </w:rPr>
              <w:t>e</w:t>
            </w:r>
          </w:p>
        </w:tc>
        <w:tc>
          <w:tcPr>
            <w:tcW w:w="438" w:type="pct"/>
            <w:noWrap/>
            <w:vAlign w:val="center"/>
            <w:hideMark/>
          </w:tcPr>
          <w:p w14:paraId="0A976A6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47.00±0.00</w:t>
            </w:r>
            <w:r w:rsidRPr="00E568BB">
              <w:rPr>
                <w:rFonts w:ascii="Times New Roman" w:hAnsi="Times New Roman"/>
                <w:sz w:val="22"/>
                <w:szCs w:val="22"/>
                <w:vertAlign w:val="superscript"/>
              </w:rPr>
              <w:t>d</w:t>
            </w:r>
          </w:p>
        </w:tc>
        <w:tc>
          <w:tcPr>
            <w:tcW w:w="438" w:type="pct"/>
            <w:noWrap/>
            <w:vAlign w:val="center"/>
            <w:hideMark/>
          </w:tcPr>
          <w:p w14:paraId="6DD8AB4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35.90±3.10</w:t>
            </w:r>
            <w:r w:rsidRPr="00E568BB">
              <w:rPr>
                <w:rFonts w:ascii="Times New Roman" w:hAnsi="Times New Roman"/>
                <w:sz w:val="22"/>
                <w:szCs w:val="22"/>
                <w:vertAlign w:val="superscript"/>
              </w:rPr>
              <w:t>f</w:t>
            </w:r>
          </w:p>
        </w:tc>
        <w:tc>
          <w:tcPr>
            <w:tcW w:w="438" w:type="pct"/>
            <w:noWrap/>
            <w:vAlign w:val="center"/>
            <w:hideMark/>
          </w:tcPr>
          <w:p w14:paraId="2C30C5A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36.70±1.40</w:t>
            </w:r>
            <w:r w:rsidRPr="00E568BB">
              <w:rPr>
                <w:rFonts w:ascii="Times New Roman" w:hAnsi="Times New Roman"/>
                <w:sz w:val="22"/>
                <w:szCs w:val="22"/>
                <w:vertAlign w:val="superscript"/>
              </w:rPr>
              <w:t>g</w:t>
            </w:r>
          </w:p>
        </w:tc>
        <w:tc>
          <w:tcPr>
            <w:tcW w:w="438" w:type="pct"/>
            <w:noWrap/>
            <w:vAlign w:val="center"/>
            <w:hideMark/>
          </w:tcPr>
          <w:p w14:paraId="661B43F3"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41.50±2.50</w:t>
            </w:r>
            <w:r w:rsidRPr="00E568BB">
              <w:rPr>
                <w:rFonts w:ascii="Times New Roman" w:hAnsi="Times New Roman"/>
                <w:sz w:val="22"/>
                <w:szCs w:val="22"/>
                <w:vertAlign w:val="superscript"/>
              </w:rPr>
              <w:t>h</w:t>
            </w:r>
          </w:p>
        </w:tc>
      </w:tr>
      <w:tr w:rsidR="0054697C" w:rsidRPr="00E568BB" w14:paraId="3641750E" w14:textId="77777777" w:rsidTr="0030515A">
        <w:trPr>
          <w:trHeight w:val="204"/>
        </w:trPr>
        <w:tc>
          <w:tcPr>
            <w:tcW w:w="191" w:type="pct"/>
            <w:noWrap/>
            <w:vAlign w:val="center"/>
            <w:hideMark/>
          </w:tcPr>
          <w:p w14:paraId="16F0286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270</w:t>
            </w:r>
          </w:p>
        </w:tc>
        <w:tc>
          <w:tcPr>
            <w:tcW w:w="434" w:type="pct"/>
            <w:noWrap/>
            <w:vAlign w:val="center"/>
            <w:hideMark/>
          </w:tcPr>
          <w:p w14:paraId="164B87D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60.65±1.45</w:t>
            </w:r>
            <w:r w:rsidRPr="00E568BB">
              <w:rPr>
                <w:rFonts w:ascii="Times New Roman" w:hAnsi="Times New Roman"/>
                <w:sz w:val="22"/>
                <w:szCs w:val="22"/>
                <w:vertAlign w:val="superscript"/>
              </w:rPr>
              <w:t>a</w:t>
            </w:r>
          </w:p>
        </w:tc>
        <w:tc>
          <w:tcPr>
            <w:tcW w:w="437" w:type="pct"/>
            <w:noWrap/>
            <w:vAlign w:val="center"/>
            <w:hideMark/>
          </w:tcPr>
          <w:p w14:paraId="6AA7C77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51.40±1.60</w:t>
            </w:r>
            <w:r w:rsidRPr="00E568BB">
              <w:rPr>
                <w:rFonts w:ascii="Times New Roman" w:hAnsi="Times New Roman"/>
                <w:sz w:val="22"/>
                <w:szCs w:val="22"/>
                <w:vertAlign w:val="superscript"/>
              </w:rPr>
              <w:t>b</w:t>
            </w:r>
          </w:p>
        </w:tc>
        <w:tc>
          <w:tcPr>
            <w:tcW w:w="437" w:type="pct"/>
            <w:noWrap/>
            <w:vAlign w:val="center"/>
            <w:hideMark/>
          </w:tcPr>
          <w:p w14:paraId="419C9B3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51.05±2.95</w:t>
            </w:r>
            <w:r w:rsidRPr="00E568BB">
              <w:rPr>
                <w:rFonts w:ascii="Times New Roman" w:hAnsi="Times New Roman"/>
                <w:sz w:val="22"/>
                <w:szCs w:val="22"/>
                <w:vertAlign w:val="superscript"/>
              </w:rPr>
              <w:t>b</w:t>
            </w:r>
          </w:p>
        </w:tc>
        <w:tc>
          <w:tcPr>
            <w:tcW w:w="437" w:type="pct"/>
            <w:noWrap/>
            <w:vAlign w:val="center"/>
            <w:hideMark/>
          </w:tcPr>
          <w:p w14:paraId="2FFC6008"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53.50±0.50</w:t>
            </w:r>
            <w:r w:rsidRPr="00E568BB">
              <w:rPr>
                <w:rFonts w:ascii="Times New Roman" w:hAnsi="Times New Roman"/>
                <w:sz w:val="22"/>
                <w:szCs w:val="22"/>
                <w:vertAlign w:val="superscript"/>
              </w:rPr>
              <w:t>c</w:t>
            </w:r>
          </w:p>
        </w:tc>
        <w:tc>
          <w:tcPr>
            <w:tcW w:w="438" w:type="pct"/>
            <w:noWrap/>
            <w:vAlign w:val="center"/>
            <w:hideMark/>
          </w:tcPr>
          <w:p w14:paraId="7FFCE9D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50.90±3.10</w:t>
            </w:r>
            <w:r w:rsidRPr="00E568BB">
              <w:rPr>
                <w:rFonts w:ascii="Times New Roman" w:hAnsi="Times New Roman"/>
                <w:sz w:val="22"/>
                <w:szCs w:val="22"/>
                <w:vertAlign w:val="superscript"/>
              </w:rPr>
              <w:t>d</w:t>
            </w:r>
          </w:p>
        </w:tc>
        <w:tc>
          <w:tcPr>
            <w:tcW w:w="438" w:type="pct"/>
            <w:noWrap/>
            <w:vAlign w:val="center"/>
            <w:hideMark/>
          </w:tcPr>
          <w:p w14:paraId="24A3121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45.50±0.50</w:t>
            </w:r>
            <w:r w:rsidRPr="00E568BB">
              <w:rPr>
                <w:rFonts w:ascii="Times New Roman" w:hAnsi="Times New Roman"/>
                <w:sz w:val="22"/>
                <w:szCs w:val="22"/>
                <w:vertAlign w:val="superscript"/>
              </w:rPr>
              <w:t>e</w:t>
            </w:r>
          </w:p>
        </w:tc>
        <w:tc>
          <w:tcPr>
            <w:tcW w:w="438" w:type="pct"/>
            <w:noWrap/>
            <w:vAlign w:val="center"/>
            <w:hideMark/>
          </w:tcPr>
          <w:p w14:paraId="1EFA502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57.86±3.84</w:t>
            </w:r>
            <w:r w:rsidRPr="00E568BB">
              <w:rPr>
                <w:rFonts w:ascii="Times New Roman" w:hAnsi="Times New Roman"/>
                <w:sz w:val="22"/>
                <w:szCs w:val="22"/>
                <w:vertAlign w:val="superscript"/>
              </w:rPr>
              <w:t>f</w:t>
            </w:r>
          </w:p>
        </w:tc>
        <w:tc>
          <w:tcPr>
            <w:tcW w:w="438" w:type="pct"/>
            <w:noWrap/>
            <w:vAlign w:val="center"/>
            <w:hideMark/>
          </w:tcPr>
          <w:p w14:paraId="03E2BB4C"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46.00±1.00</w:t>
            </w:r>
            <w:r w:rsidRPr="00E568BB">
              <w:rPr>
                <w:rFonts w:ascii="Times New Roman" w:hAnsi="Times New Roman"/>
                <w:sz w:val="22"/>
                <w:szCs w:val="22"/>
                <w:vertAlign w:val="superscript"/>
              </w:rPr>
              <w:t>g</w:t>
            </w:r>
          </w:p>
        </w:tc>
        <w:tc>
          <w:tcPr>
            <w:tcW w:w="438" w:type="pct"/>
            <w:noWrap/>
            <w:vAlign w:val="center"/>
            <w:hideMark/>
          </w:tcPr>
          <w:p w14:paraId="2C380A22"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38.90±3.10</w:t>
            </w:r>
            <w:r w:rsidRPr="00E568BB">
              <w:rPr>
                <w:rFonts w:ascii="Times New Roman" w:hAnsi="Times New Roman"/>
                <w:sz w:val="22"/>
                <w:szCs w:val="22"/>
                <w:vertAlign w:val="superscript"/>
              </w:rPr>
              <w:t>h</w:t>
            </w:r>
          </w:p>
        </w:tc>
        <w:tc>
          <w:tcPr>
            <w:tcW w:w="438" w:type="pct"/>
            <w:noWrap/>
            <w:vAlign w:val="center"/>
            <w:hideMark/>
          </w:tcPr>
          <w:p w14:paraId="7CE984AD"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38.70±0.40</w:t>
            </w:r>
            <w:r w:rsidRPr="00E568BB">
              <w:rPr>
                <w:rFonts w:ascii="Times New Roman" w:hAnsi="Times New Roman"/>
                <w:sz w:val="22"/>
                <w:szCs w:val="22"/>
                <w:vertAlign w:val="superscript"/>
              </w:rPr>
              <w:t>h</w:t>
            </w:r>
          </w:p>
        </w:tc>
        <w:tc>
          <w:tcPr>
            <w:tcW w:w="438" w:type="pct"/>
            <w:noWrap/>
            <w:vAlign w:val="center"/>
            <w:hideMark/>
          </w:tcPr>
          <w:p w14:paraId="2593E83F"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41.50±3.50</w:t>
            </w:r>
            <w:r w:rsidRPr="00E568BB">
              <w:rPr>
                <w:rFonts w:ascii="Times New Roman" w:hAnsi="Times New Roman"/>
                <w:sz w:val="22"/>
                <w:szCs w:val="22"/>
                <w:vertAlign w:val="superscript"/>
              </w:rPr>
              <w:t>i</w:t>
            </w:r>
          </w:p>
        </w:tc>
      </w:tr>
      <w:tr w:rsidR="0054697C" w:rsidRPr="00E568BB" w14:paraId="5683414A" w14:textId="77777777" w:rsidTr="0030515A">
        <w:trPr>
          <w:trHeight w:val="204"/>
        </w:trPr>
        <w:tc>
          <w:tcPr>
            <w:tcW w:w="191" w:type="pct"/>
            <w:tcBorders>
              <w:bottom w:val="single" w:sz="4" w:space="0" w:color="auto"/>
            </w:tcBorders>
            <w:noWrap/>
            <w:vAlign w:val="center"/>
            <w:hideMark/>
          </w:tcPr>
          <w:p w14:paraId="08346E7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300</w:t>
            </w:r>
          </w:p>
        </w:tc>
        <w:tc>
          <w:tcPr>
            <w:tcW w:w="434" w:type="pct"/>
            <w:tcBorders>
              <w:bottom w:val="single" w:sz="4" w:space="0" w:color="auto"/>
            </w:tcBorders>
            <w:noWrap/>
            <w:vAlign w:val="center"/>
            <w:hideMark/>
          </w:tcPr>
          <w:p w14:paraId="5E7E4635"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73.15±0.94</w:t>
            </w:r>
            <w:r w:rsidRPr="00E568BB">
              <w:rPr>
                <w:rFonts w:ascii="Times New Roman" w:hAnsi="Times New Roman"/>
                <w:sz w:val="22"/>
                <w:szCs w:val="22"/>
                <w:vertAlign w:val="superscript"/>
              </w:rPr>
              <w:t>a</w:t>
            </w:r>
          </w:p>
        </w:tc>
        <w:tc>
          <w:tcPr>
            <w:tcW w:w="437" w:type="pct"/>
            <w:tcBorders>
              <w:bottom w:val="single" w:sz="4" w:space="0" w:color="auto"/>
            </w:tcBorders>
            <w:noWrap/>
            <w:vAlign w:val="center"/>
            <w:hideMark/>
          </w:tcPr>
          <w:p w14:paraId="2D5858F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53.40±0.60</w:t>
            </w:r>
            <w:r w:rsidRPr="00E568BB">
              <w:rPr>
                <w:rFonts w:ascii="Times New Roman" w:hAnsi="Times New Roman"/>
                <w:sz w:val="22"/>
                <w:szCs w:val="22"/>
                <w:vertAlign w:val="superscript"/>
              </w:rPr>
              <w:t>b</w:t>
            </w:r>
          </w:p>
        </w:tc>
        <w:tc>
          <w:tcPr>
            <w:tcW w:w="437" w:type="pct"/>
            <w:tcBorders>
              <w:bottom w:val="single" w:sz="4" w:space="0" w:color="auto"/>
            </w:tcBorders>
            <w:noWrap/>
            <w:vAlign w:val="center"/>
            <w:hideMark/>
          </w:tcPr>
          <w:p w14:paraId="3158C86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55.05±1.95</w:t>
            </w:r>
            <w:r w:rsidRPr="00E568BB">
              <w:rPr>
                <w:rFonts w:ascii="Times New Roman" w:hAnsi="Times New Roman"/>
                <w:sz w:val="22"/>
                <w:szCs w:val="22"/>
                <w:vertAlign w:val="superscript"/>
              </w:rPr>
              <w:t>c</w:t>
            </w:r>
          </w:p>
        </w:tc>
        <w:tc>
          <w:tcPr>
            <w:tcW w:w="437" w:type="pct"/>
            <w:tcBorders>
              <w:bottom w:val="single" w:sz="4" w:space="0" w:color="auto"/>
            </w:tcBorders>
            <w:noWrap/>
            <w:vAlign w:val="center"/>
            <w:hideMark/>
          </w:tcPr>
          <w:p w14:paraId="360DE440"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53.50±1.50</w:t>
            </w:r>
            <w:r w:rsidRPr="00E568BB">
              <w:rPr>
                <w:rFonts w:ascii="Times New Roman" w:hAnsi="Times New Roman"/>
                <w:sz w:val="22"/>
                <w:szCs w:val="22"/>
                <w:vertAlign w:val="superscript"/>
              </w:rPr>
              <w:t>b</w:t>
            </w:r>
          </w:p>
        </w:tc>
        <w:tc>
          <w:tcPr>
            <w:tcW w:w="438" w:type="pct"/>
            <w:tcBorders>
              <w:bottom w:val="single" w:sz="4" w:space="0" w:color="auto"/>
            </w:tcBorders>
            <w:noWrap/>
            <w:vAlign w:val="center"/>
            <w:hideMark/>
          </w:tcPr>
          <w:p w14:paraId="4DFA3F3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54.90±2.10</w:t>
            </w:r>
            <w:r w:rsidRPr="00E568BB">
              <w:rPr>
                <w:rFonts w:ascii="Times New Roman" w:hAnsi="Times New Roman"/>
                <w:sz w:val="22"/>
                <w:szCs w:val="22"/>
                <w:vertAlign w:val="superscript"/>
              </w:rPr>
              <w:t>d</w:t>
            </w:r>
          </w:p>
        </w:tc>
        <w:tc>
          <w:tcPr>
            <w:tcW w:w="438" w:type="pct"/>
            <w:tcBorders>
              <w:bottom w:val="single" w:sz="4" w:space="0" w:color="auto"/>
            </w:tcBorders>
            <w:noWrap/>
            <w:vAlign w:val="center"/>
            <w:hideMark/>
          </w:tcPr>
          <w:p w14:paraId="14591F1E"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48.50±0.50</w:t>
            </w:r>
            <w:r w:rsidRPr="00E568BB">
              <w:rPr>
                <w:rFonts w:ascii="Times New Roman" w:hAnsi="Times New Roman"/>
                <w:sz w:val="22"/>
                <w:szCs w:val="22"/>
                <w:vertAlign w:val="superscript"/>
              </w:rPr>
              <w:t>e</w:t>
            </w:r>
          </w:p>
        </w:tc>
        <w:tc>
          <w:tcPr>
            <w:tcW w:w="438" w:type="pct"/>
            <w:tcBorders>
              <w:bottom w:val="single" w:sz="4" w:space="0" w:color="auto"/>
            </w:tcBorders>
            <w:noWrap/>
            <w:vAlign w:val="center"/>
            <w:hideMark/>
          </w:tcPr>
          <w:p w14:paraId="3A0B8376"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69.36±2.66</w:t>
            </w:r>
            <w:r w:rsidRPr="00E568BB">
              <w:rPr>
                <w:rFonts w:ascii="Times New Roman" w:hAnsi="Times New Roman"/>
                <w:sz w:val="22"/>
                <w:szCs w:val="22"/>
                <w:vertAlign w:val="superscript"/>
              </w:rPr>
              <w:t>f</w:t>
            </w:r>
          </w:p>
        </w:tc>
        <w:tc>
          <w:tcPr>
            <w:tcW w:w="438" w:type="pct"/>
            <w:tcBorders>
              <w:bottom w:val="single" w:sz="4" w:space="0" w:color="auto"/>
            </w:tcBorders>
            <w:noWrap/>
            <w:vAlign w:val="center"/>
            <w:hideMark/>
          </w:tcPr>
          <w:p w14:paraId="66BF1D3B"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48.00±1.00</w:t>
            </w:r>
            <w:r w:rsidRPr="00E568BB">
              <w:rPr>
                <w:rFonts w:ascii="Times New Roman" w:hAnsi="Times New Roman"/>
                <w:sz w:val="22"/>
                <w:szCs w:val="22"/>
                <w:vertAlign w:val="superscript"/>
              </w:rPr>
              <w:t>g</w:t>
            </w:r>
          </w:p>
        </w:tc>
        <w:tc>
          <w:tcPr>
            <w:tcW w:w="438" w:type="pct"/>
            <w:tcBorders>
              <w:bottom w:val="single" w:sz="4" w:space="0" w:color="auto"/>
            </w:tcBorders>
            <w:noWrap/>
            <w:vAlign w:val="center"/>
            <w:hideMark/>
          </w:tcPr>
          <w:p w14:paraId="4CD158B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39.90±4.09</w:t>
            </w:r>
            <w:r w:rsidRPr="00E568BB">
              <w:rPr>
                <w:rFonts w:ascii="Times New Roman" w:hAnsi="Times New Roman"/>
                <w:sz w:val="22"/>
                <w:szCs w:val="22"/>
                <w:vertAlign w:val="superscript"/>
              </w:rPr>
              <w:t>h</w:t>
            </w:r>
          </w:p>
        </w:tc>
        <w:tc>
          <w:tcPr>
            <w:tcW w:w="438" w:type="pct"/>
            <w:tcBorders>
              <w:bottom w:val="single" w:sz="4" w:space="0" w:color="auto"/>
            </w:tcBorders>
            <w:noWrap/>
            <w:vAlign w:val="center"/>
            <w:hideMark/>
          </w:tcPr>
          <w:p w14:paraId="16446C99"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41.70±0.40</w:t>
            </w:r>
            <w:r w:rsidRPr="00E568BB">
              <w:rPr>
                <w:rFonts w:ascii="Times New Roman" w:hAnsi="Times New Roman"/>
                <w:sz w:val="22"/>
                <w:szCs w:val="22"/>
                <w:vertAlign w:val="superscript"/>
              </w:rPr>
              <w:t>i</w:t>
            </w:r>
          </w:p>
        </w:tc>
        <w:tc>
          <w:tcPr>
            <w:tcW w:w="438" w:type="pct"/>
            <w:tcBorders>
              <w:bottom w:val="single" w:sz="4" w:space="0" w:color="auto"/>
            </w:tcBorders>
            <w:noWrap/>
            <w:vAlign w:val="center"/>
            <w:hideMark/>
          </w:tcPr>
          <w:p w14:paraId="5A06EB71" w14:textId="77777777" w:rsidR="0054697C" w:rsidRPr="00E568BB" w:rsidRDefault="0054697C" w:rsidP="00EF6544">
            <w:pPr>
              <w:jc w:val="center"/>
              <w:rPr>
                <w:rFonts w:ascii="Times New Roman" w:hAnsi="Times New Roman"/>
                <w:sz w:val="22"/>
                <w:szCs w:val="22"/>
              </w:rPr>
            </w:pPr>
            <w:r w:rsidRPr="00E568BB">
              <w:rPr>
                <w:rFonts w:ascii="Times New Roman" w:hAnsi="Times New Roman"/>
                <w:sz w:val="22"/>
                <w:szCs w:val="22"/>
              </w:rPr>
              <w:t>42.00±1.00</w:t>
            </w:r>
            <w:r w:rsidRPr="00E568BB">
              <w:rPr>
                <w:rFonts w:ascii="Times New Roman" w:hAnsi="Times New Roman"/>
                <w:sz w:val="22"/>
                <w:szCs w:val="22"/>
                <w:vertAlign w:val="superscript"/>
              </w:rPr>
              <w:t>j</w:t>
            </w:r>
          </w:p>
        </w:tc>
      </w:tr>
    </w:tbl>
    <w:p w14:paraId="046C9BAA" w14:textId="77777777" w:rsidR="0054697C" w:rsidRPr="00E568BB" w:rsidRDefault="0054697C" w:rsidP="0054697C">
      <w:pPr>
        <w:spacing w:before="240" w:after="240"/>
        <w:jc w:val="center"/>
        <w:rPr>
          <w:rFonts w:ascii="Times New Roman" w:hAnsi="Times New Roman"/>
          <w:sz w:val="22"/>
          <w:szCs w:val="22"/>
        </w:rPr>
      </w:pPr>
      <w:r w:rsidRPr="00E568BB">
        <w:rPr>
          <w:rFonts w:ascii="Times New Roman" w:hAnsi="Times New Roman"/>
          <w:sz w:val="22"/>
          <w:szCs w:val="22"/>
        </w:rPr>
        <w:t xml:space="preserve">Mean ± standard deviation of independent duplicate experiment with different superscript across the rows are significantly different at </w:t>
      </w:r>
      <w:r w:rsidRPr="00E568BB">
        <w:rPr>
          <w:rFonts w:ascii="Times New Roman" w:hAnsi="Times New Roman"/>
          <w:sz w:val="22"/>
          <w:szCs w:val="22"/>
        </w:rPr>
        <w:sym w:font="Symbol" w:char="F061"/>
      </w:r>
      <w:r w:rsidRPr="00E568BB">
        <w:rPr>
          <w:rFonts w:ascii="Times New Roman" w:hAnsi="Times New Roman"/>
          <w:sz w:val="22"/>
          <w:szCs w:val="22"/>
          <w:vertAlign w:val="subscript"/>
        </w:rPr>
        <w:t>0.05</w:t>
      </w:r>
    </w:p>
    <w:p w14:paraId="559C6BD3" w14:textId="77777777" w:rsidR="0054697C" w:rsidRPr="00E568BB" w:rsidRDefault="0054697C" w:rsidP="0054697C">
      <w:pPr>
        <w:keepNext/>
        <w:keepLines/>
        <w:spacing w:before="240" w:after="240"/>
        <w:outlineLvl w:val="1"/>
        <w:rPr>
          <w:rFonts w:ascii="Times New Roman" w:hAnsi="Times New Roman"/>
          <w:b/>
          <w:sz w:val="22"/>
          <w:szCs w:val="22"/>
        </w:rPr>
        <w:sectPr w:rsidR="0054697C" w:rsidRPr="00E568BB" w:rsidSect="00C93186">
          <w:pgSz w:w="15840" w:h="12240" w:orient="landscape"/>
          <w:pgMar w:top="1440" w:right="1440" w:bottom="1440" w:left="1440" w:header="720" w:footer="720" w:gutter="0"/>
          <w:cols w:space="720"/>
          <w:docGrid w:linePitch="360"/>
        </w:sectPr>
      </w:pPr>
    </w:p>
    <w:p w14:paraId="6CE157CA" w14:textId="77777777" w:rsidR="0054697C" w:rsidRPr="0054697C" w:rsidRDefault="0054697C" w:rsidP="008B0545">
      <w:pPr>
        <w:pStyle w:val="Heading3"/>
        <w:numPr>
          <w:ilvl w:val="0"/>
          <w:numId w:val="7"/>
        </w:numPr>
        <w:spacing w:before="160" w:after="80"/>
        <w:rPr>
          <w:rFonts w:cs="Times New Roman"/>
          <w:b/>
          <w:bCs/>
          <w:sz w:val="22"/>
          <w:szCs w:val="22"/>
        </w:rPr>
      </w:pPr>
      <w:r w:rsidRPr="0054697C">
        <w:rPr>
          <w:rFonts w:cs="Times New Roman"/>
          <w:b/>
          <w:bCs/>
          <w:sz w:val="22"/>
          <w:szCs w:val="22"/>
        </w:rPr>
        <w:lastRenderedPageBreak/>
        <w:t>Cell surface hydrophobicity</w:t>
      </w:r>
    </w:p>
    <w:p w14:paraId="1BF1CDEE" w14:textId="77777777" w:rsidR="0054697C" w:rsidRPr="00E568BB" w:rsidRDefault="0054697C" w:rsidP="0054697C">
      <w:pPr>
        <w:spacing w:before="240" w:after="240"/>
        <w:jc w:val="both"/>
        <w:rPr>
          <w:rFonts w:ascii="Times New Roman" w:hAnsi="Times New Roman"/>
          <w:b/>
          <w:bCs/>
          <w:sz w:val="22"/>
          <w:szCs w:val="22"/>
          <w:highlight w:val="green"/>
        </w:rPr>
      </w:pPr>
      <w:r w:rsidRPr="00E568BB">
        <w:rPr>
          <w:rFonts w:ascii="Times New Roman" w:hAnsi="Times New Roman"/>
          <w:i/>
          <w:iCs/>
          <w:sz w:val="22"/>
          <w:szCs w:val="22"/>
        </w:rPr>
        <w:t xml:space="preserve">Saccharomyces cerevisiae YL2SF9-5 </w:t>
      </w:r>
      <w:r w:rsidRPr="00E568BB">
        <w:rPr>
          <w:rFonts w:ascii="Times New Roman" w:hAnsi="Times New Roman"/>
          <w:sz w:val="22"/>
          <w:szCs w:val="22"/>
        </w:rPr>
        <w:t xml:space="preserve">and </w:t>
      </w:r>
      <w:r w:rsidRPr="00E568BB">
        <w:rPr>
          <w:rFonts w:ascii="Times New Roman" w:hAnsi="Times New Roman"/>
          <w:i/>
          <w:iCs/>
          <w:sz w:val="22"/>
          <w:szCs w:val="22"/>
        </w:rPr>
        <w:t xml:space="preserve">Saccharomyces cerevisiae TEMD14 </w:t>
      </w:r>
      <w:r w:rsidRPr="00E568BB">
        <w:rPr>
          <w:rFonts w:ascii="Times New Roman" w:hAnsi="Times New Roman"/>
          <w:sz w:val="22"/>
          <w:szCs w:val="22"/>
        </w:rPr>
        <w:t xml:space="preserve">were observed to exhibit a high level of cell surface hydrophobicity to xylene with an average percentage hydrophobicity of </w:t>
      </w:r>
      <w:r w:rsidRPr="00E568BB">
        <w:rPr>
          <w:rFonts w:ascii="Times New Roman" w:hAnsi="Times New Roman"/>
          <w:color w:val="000000"/>
          <w:sz w:val="22"/>
          <w:szCs w:val="22"/>
        </w:rPr>
        <w:t xml:space="preserve">83.18±0.52% and 82.05±0.52% respectively. In the same vein, </w:t>
      </w:r>
      <w:r w:rsidRPr="00E568BB">
        <w:rPr>
          <w:rFonts w:ascii="Times New Roman" w:hAnsi="Times New Roman"/>
          <w:i/>
          <w:iCs/>
          <w:sz w:val="22"/>
          <w:szCs w:val="22"/>
        </w:rPr>
        <w:t xml:space="preserve">Saccharomyces cerevisiae YL2SF9-5 </w:t>
      </w:r>
      <w:r w:rsidRPr="00E568BB">
        <w:rPr>
          <w:rFonts w:ascii="Times New Roman" w:hAnsi="Times New Roman"/>
          <w:sz w:val="22"/>
          <w:szCs w:val="22"/>
        </w:rPr>
        <w:t xml:space="preserve">and </w:t>
      </w:r>
      <w:r w:rsidRPr="00E568BB">
        <w:rPr>
          <w:rFonts w:ascii="Times New Roman" w:hAnsi="Times New Roman"/>
          <w:i/>
          <w:iCs/>
          <w:sz w:val="22"/>
          <w:szCs w:val="22"/>
        </w:rPr>
        <w:t xml:space="preserve">Saccharomyces cerevisiae TEMD14 </w:t>
      </w:r>
      <w:r w:rsidRPr="00E568BB">
        <w:rPr>
          <w:rFonts w:ascii="Times New Roman" w:hAnsi="Times New Roman"/>
          <w:sz w:val="22"/>
          <w:szCs w:val="22"/>
        </w:rPr>
        <w:t xml:space="preserve">had the highest cell surface hydrophobicity </w:t>
      </w:r>
      <w:bookmarkStart w:id="43" w:name="_Hlk175680834"/>
      <w:r w:rsidRPr="00E568BB">
        <w:rPr>
          <w:rFonts w:ascii="Times New Roman" w:hAnsi="Times New Roman"/>
          <w:sz w:val="22"/>
          <w:szCs w:val="22"/>
        </w:rPr>
        <w:t xml:space="preserve">of </w:t>
      </w:r>
      <w:r w:rsidRPr="00E568BB">
        <w:rPr>
          <w:rFonts w:ascii="Times New Roman" w:hAnsi="Times New Roman"/>
          <w:color w:val="000000"/>
          <w:sz w:val="22"/>
          <w:szCs w:val="22"/>
        </w:rPr>
        <w:t xml:space="preserve">75.97±1.51% and 74.43±2.13% respectively. </w:t>
      </w:r>
      <w:bookmarkEnd w:id="43"/>
      <w:r w:rsidRPr="00E568BB">
        <w:rPr>
          <w:rFonts w:ascii="Times New Roman" w:hAnsi="Times New Roman"/>
          <w:color w:val="000000"/>
          <w:sz w:val="22"/>
          <w:szCs w:val="22"/>
        </w:rPr>
        <w:t xml:space="preserve">Figure 1. </w:t>
      </w:r>
    </w:p>
    <w:p w14:paraId="2675EC85" w14:textId="77777777" w:rsidR="0054697C" w:rsidRPr="0054697C" w:rsidRDefault="0054697C" w:rsidP="008B0545">
      <w:pPr>
        <w:pStyle w:val="Heading3"/>
        <w:numPr>
          <w:ilvl w:val="0"/>
          <w:numId w:val="7"/>
        </w:numPr>
        <w:spacing w:before="160" w:after="80"/>
        <w:rPr>
          <w:rFonts w:cs="Times New Roman"/>
          <w:b/>
          <w:bCs/>
          <w:sz w:val="22"/>
          <w:szCs w:val="22"/>
        </w:rPr>
      </w:pPr>
      <w:bookmarkStart w:id="44" w:name="_Toc176812080"/>
      <w:r w:rsidRPr="0054697C">
        <w:rPr>
          <w:rFonts w:cs="Times New Roman"/>
          <w:b/>
          <w:bCs/>
          <w:sz w:val="22"/>
          <w:szCs w:val="22"/>
        </w:rPr>
        <w:t>Auto-aggregation property of yeast isolates</w:t>
      </w:r>
      <w:bookmarkEnd w:id="44"/>
      <w:r w:rsidRPr="0054697C">
        <w:rPr>
          <w:rFonts w:cs="Times New Roman"/>
          <w:b/>
          <w:bCs/>
          <w:sz w:val="22"/>
          <w:szCs w:val="22"/>
        </w:rPr>
        <w:t xml:space="preserve"> </w:t>
      </w:r>
    </w:p>
    <w:p w14:paraId="14FF619E" w14:textId="68628A2C" w:rsidR="0054697C" w:rsidRPr="00E568BB" w:rsidRDefault="00B72697" w:rsidP="0054697C">
      <w:pPr>
        <w:spacing w:before="240" w:after="240"/>
        <w:jc w:val="both"/>
        <w:rPr>
          <w:rFonts w:ascii="Times New Roman" w:hAnsi="Times New Roman"/>
          <w:color w:val="000000"/>
          <w:sz w:val="22"/>
          <w:szCs w:val="22"/>
        </w:rPr>
      </w:pPr>
      <w:r>
        <w:rPr>
          <w:rFonts w:ascii="Times New Roman" w:hAnsi="Times New Roman"/>
          <w:sz w:val="22"/>
          <w:szCs w:val="22"/>
        </w:rPr>
        <w:t>A</w:t>
      </w:r>
      <w:r w:rsidRPr="00E568BB">
        <w:rPr>
          <w:rFonts w:ascii="Times New Roman" w:hAnsi="Times New Roman"/>
          <w:sz w:val="22"/>
          <w:szCs w:val="22"/>
        </w:rPr>
        <w:t>ll</w:t>
      </w:r>
      <w:r w:rsidR="0054697C" w:rsidRPr="00E568BB">
        <w:rPr>
          <w:rFonts w:ascii="Times New Roman" w:hAnsi="Times New Roman"/>
          <w:sz w:val="22"/>
          <w:szCs w:val="22"/>
        </w:rPr>
        <w:t xml:space="preserve"> cultures showed a high auto-aggregation level above 70 percent. S</w:t>
      </w:r>
      <w:r w:rsidR="0054697C" w:rsidRPr="00E568BB">
        <w:rPr>
          <w:rFonts w:ascii="Times New Roman" w:hAnsi="Times New Roman"/>
          <w:i/>
          <w:iCs/>
          <w:sz w:val="22"/>
          <w:szCs w:val="22"/>
        </w:rPr>
        <w:t>accharomyces cerevisiae</w:t>
      </w:r>
      <w:r w:rsidR="0054697C" w:rsidRPr="00E568BB">
        <w:rPr>
          <w:rFonts w:ascii="Times New Roman" w:hAnsi="Times New Roman"/>
          <w:sz w:val="22"/>
          <w:szCs w:val="22"/>
        </w:rPr>
        <w:t xml:space="preserve"> TEMD14 and </w:t>
      </w:r>
      <w:r w:rsidR="0054697C" w:rsidRPr="00E568BB">
        <w:rPr>
          <w:rFonts w:ascii="Times New Roman" w:hAnsi="Times New Roman"/>
          <w:i/>
          <w:iCs/>
          <w:color w:val="000000"/>
          <w:sz w:val="22"/>
          <w:szCs w:val="22"/>
        </w:rPr>
        <w:t>Saccharomyces cerevisiae</w:t>
      </w:r>
      <w:r w:rsidR="0054697C" w:rsidRPr="00E568BB">
        <w:rPr>
          <w:rFonts w:ascii="Times New Roman" w:hAnsi="Times New Roman"/>
          <w:color w:val="000000"/>
          <w:sz w:val="22"/>
          <w:szCs w:val="22"/>
        </w:rPr>
        <w:t xml:space="preserve"> Epagri26PP</w:t>
      </w:r>
      <w:r w:rsidR="0054697C" w:rsidRPr="00E568BB">
        <w:rPr>
          <w:rFonts w:ascii="Times New Roman" w:hAnsi="Times New Roman"/>
          <w:sz w:val="22"/>
          <w:szCs w:val="22"/>
        </w:rPr>
        <w:t xml:space="preserve"> were observed to have the highest percentage auto-aggregation of 94.92±0.64% and 93.86±0.96</w:t>
      </w:r>
      <w:r w:rsidR="0054697C" w:rsidRPr="00E568BB">
        <w:rPr>
          <w:rFonts w:ascii="Times New Roman" w:hAnsi="Times New Roman"/>
          <w:color w:val="000000"/>
          <w:sz w:val="22"/>
          <w:szCs w:val="22"/>
        </w:rPr>
        <w:t>% respectively. Figure 2.</w:t>
      </w:r>
    </w:p>
    <w:p w14:paraId="24509FD3" w14:textId="77777777" w:rsidR="0054697C" w:rsidRPr="0054697C" w:rsidRDefault="0054697C" w:rsidP="008B0545">
      <w:pPr>
        <w:pStyle w:val="Heading3"/>
        <w:numPr>
          <w:ilvl w:val="0"/>
          <w:numId w:val="7"/>
        </w:numPr>
        <w:spacing w:before="160" w:after="80"/>
        <w:rPr>
          <w:rFonts w:cs="Times New Roman"/>
          <w:b/>
          <w:bCs/>
          <w:sz w:val="22"/>
          <w:szCs w:val="22"/>
        </w:rPr>
      </w:pPr>
      <w:r w:rsidRPr="0054697C">
        <w:rPr>
          <w:rFonts w:cs="Times New Roman"/>
          <w:b/>
          <w:bCs/>
          <w:sz w:val="22"/>
          <w:szCs w:val="22"/>
        </w:rPr>
        <w:t>Antagonistic properties of yeast isolates</w:t>
      </w:r>
    </w:p>
    <w:p w14:paraId="441028AF" w14:textId="77777777" w:rsidR="0054697C" w:rsidRPr="00E568BB" w:rsidRDefault="0054697C" w:rsidP="0054697C">
      <w:pPr>
        <w:spacing w:before="240" w:after="240"/>
        <w:jc w:val="both"/>
        <w:rPr>
          <w:rFonts w:ascii="Times New Roman" w:hAnsi="Times New Roman"/>
          <w:b/>
          <w:bCs/>
          <w:sz w:val="22"/>
          <w:szCs w:val="22"/>
        </w:rPr>
      </w:pPr>
      <w:r w:rsidRPr="00E568BB">
        <w:rPr>
          <w:rFonts w:ascii="Times New Roman" w:hAnsi="Times New Roman"/>
          <w:sz w:val="22"/>
          <w:szCs w:val="22"/>
        </w:rPr>
        <w:t xml:space="preserve">Over 80% of the yeast cultures used in this research showed some level of inhibition to the growth of </w:t>
      </w:r>
      <w:r w:rsidRPr="00E568BB">
        <w:rPr>
          <w:rFonts w:ascii="Times New Roman" w:hAnsi="Times New Roman"/>
          <w:i/>
          <w:sz w:val="22"/>
          <w:szCs w:val="22"/>
        </w:rPr>
        <w:t>Escherichia coli</w:t>
      </w:r>
      <w:r w:rsidRPr="00E568BB">
        <w:rPr>
          <w:rFonts w:ascii="Times New Roman" w:hAnsi="Times New Roman"/>
          <w:sz w:val="22"/>
          <w:szCs w:val="22"/>
        </w:rPr>
        <w:t xml:space="preserve"> and </w:t>
      </w:r>
      <w:r w:rsidRPr="00E568BB">
        <w:rPr>
          <w:rFonts w:ascii="Times New Roman" w:hAnsi="Times New Roman"/>
          <w:i/>
          <w:iCs/>
          <w:sz w:val="22"/>
          <w:szCs w:val="22"/>
        </w:rPr>
        <w:t>Salmonella enterica</w:t>
      </w:r>
      <w:r w:rsidRPr="00E568BB">
        <w:rPr>
          <w:rFonts w:ascii="Times New Roman" w:hAnsi="Times New Roman"/>
          <w:sz w:val="22"/>
          <w:szCs w:val="22"/>
        </w:rPr>
        <w:t xml:space="preserve"> subsp. </w:t>
      </w:r>
      <w:r w:rsidRPr="00E568BB">
        <w:rPr>
          <w:rFonts w:ascii="Times New Roman" w:hAnsi="Times New Roman"/>
          <w:i/>
          <w:iCs/>
          <w:sz w:val="22"/>
          <w:szCs w:val="22"/>
        </w:rPr>
        <w:t>enterica</w:t>
      </w:r>
      <w:r w:rsidRPr="00E568BB">
        <w:rPr>
          <w:rFonts w:ascii="Times New Roman" w:hAnsi="Times New Roman"/>
          <w:sz w:val="22"/>
          <w:szCs w:val="22"/>
        </w:rPr>
        <w:t xml:space="preserve"> serovar Typhimurium. Based on the zone of inhibition measured around the point of inoculation, </w:t>
      </w:r>
      <w:r w:rsidRPr="00E568BB">
        <w:rPr>
          <w:rFonts w:ascii="Times New Roman" w:hAnsi="Times New Roman"/>
          <w:i/>
          <w:iCs/>
          <w:sz w:val="22"/>
          <w:szCs w:val="22"/>
        </w:rPr>
        <w:t xml:space="preserve">Saccharomyces cerevisiae YL2SF9-5 </w:t>
      </w:r>
      <w:r w:rsidRPr="00E568BB">
        <w:rPr>
          <w:rFonts w:ascii="Times New Roman" w:hAnsi="Times New Roman"/>
          <w:sz w:val="22"/>
          <w:szCs w:val="22"/>
        </w:rPr>
        <w:t>and</w:t>
      </w:r>
      <w:r w:rsidRPr="00E568BB">
        <w:rPr>
          <w:rFonts w:ascii="Times New Roman" w:hAnsi="Times New Roman"/>
          <w:i/>
          <w:iCs/>
          <w:sz w:val="22"/>
          <w:szCs w:val="22"/>
        </w:rPr>
        <w:t xml:space="preserve"> Saccharomyces cerevisiae TEMD14 </w:t>
      </w:r>
      <w:r w:rsidRPr="00E568BB">
        <w:rPr>
          <w:rFonts w:ascii="Times New Roman" w:hAnsi="Times New Roman"/>
          <w:sz w:val="22"/>
          <w:szCs w:val="22"/>
        </w:rPr>
        <w:t xml:space="preserve">had the highest inhibitory effect against the growth of </w:t>
      </w:r>
      <w:r w:rsidRPr="00E568BB">
        <w:rPr>
          <w:rFonts w:ascii="Times New Roman" w:hAnsi="Times New Roman"/>
          <w:i/>
          <w:sz w:val="22"/>
          <w:szCs w:val="22"/>
        </w:rPr>
        <w:t>Escherichia coli</w:t>
      </w:r>
      <w:r w:rsidRPr="00E568BB">
        <w:rPr>
          <w:rFonts w:ascii="Times New Roman" w:hAnsi="Times New Roman"/>
          <w:sz w:val="22"/>
          <w:szCs w:val="22"/>
        </w:rPr>
        <w:t xml:space="preserve"> with an average inhibition diameter of 19.40mm and 19.10mm respectively. Table 7. </w:t>
      </w:r>
    </w:p>
    <w:p w14:paraId="3AF5A2E8" w14:textId="77777777" w:rsidR="0054697C" w:rsidRPr="0054697C" w:rsidRDefault="0054697C" w:rsidP="008B0545">
      <w:pPr>
        <w:pStyle w:val="Heading3"/>
        <w:numPr>
          <w:ilvl w:val="0"/>
          <w:numId w:val="7"/>
        </w:numPr>
        <w:spacing w:before="160" w:after="80"/>
        <w:rPr>
          <w:rFonts w:cs="Times New Roman"/>
          <w:b/>
          <w:bCs/>
          <w:sz w:val="22"/>
          <w:szCs w:val="22"/>
        </w:rPr>
      </w:pPr>
      <w:bookmarkStart w:id="45" w:name="_Toc176812087"/>
      <w:r w:rsidRPr="0054697C">
        <w:rPr>
          <w:rFonts w:cs="Times New Roman"/>
          <w:b/>
          <w:bCs/>
          <w:sz w:val="22"/>
          <w:szCs w:val="22"/>
        </w:rPr>
        <w:t>Antibiotics susceptibility properties of yeast cultures</w:t>
      </w:r>
      <w:bookmarkEnd w:id="45"/>
    </w:p>
    <w:p w14:paraId="7C77763E" w14:textId="151C4654"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All the yeast isolates (100%) used for this research were observed to exhibit resistance to all the thirteen (13) antibiotics tested against.</w:t>
      </w:r>
    </w:p>
    <w:p w14:paraId="0E00322C" w14:textId="77777777" w:rsidR="0054697C" w:rsidRPr="00E568BB" w:rsidRDefault="0054697C" w:rsidP="0054697C">
      <w:pPr>
        <w:spacing w:before="240" w:after="240"/>
        <w:jc w:val="both"/>
        <w:rPr>
          <w:rFonts w:ascii="Times New Roman" w:hAnsi="Times New Roman"/>
          <w:sz w:val="22"/>
          <w:szCs w:val="22"/>
        </w:rPr>
        <w:sectPr w:rsidR="0054697C" w:rsidRPr="00E568BB" w:rsidSect="00C93186">
          <w:pgSz w:w="12240" w:h="15840"/>
          <w:pgMar w:top="1440" w:right="1440" w:bottom="1440" w:left="1440" w:header="720" w:footer="720" w:gutter="0"/>
          <w:cols w:space="720"/>
          <w:docGrid w:linePitch="360"/>
        </w:sectPr>
      </w:pPr>
    </w:p>
    <w:p w14:paraId="38916906" w14:textId="77777777" w:rsidR="0054697C" w:rsidRPr="00E568BB" w:rsidRDefault="0054697C" w:rsidP="0054697C">
      <w:pPr>
        <w:spacing w:before="240" w:after="240"/>
        <w:jc w:val="center"/>
        <w:rPr>
          <w:rFonts w:ascii="Times New Roman" w:hAnsi="Times New Roman"/>
          <w:sz w:val="22"/>
          <w:szCs w:val="22"/>
          <w:highlight w:val="green"/>
        </w:rPr>
      </w:pPr>
      <w:bookmarkStart w:id="46" w:name="_Toc176293328"/>
      <w:bookmarkStart w:id="47" w:name="_Toc176812078"/>
      <w:r w:rsidRPr="00E568BB">
        <w:rPr>
          <w:rFonts w:ascii="Times New Roman" w:hAnsi="Times New Roman"/>
          <w:noProof/>
          <w:sz w:val="22"/>
          <w:szCs w:val="22"/>
          <w:lang w:val="en-GB" w:eastAsia="en-GB"/>
        </w:rPr>
        <w:lastRenderedPageBreak/>
        <w:drawing>
          <wp:inline distT="0" distB="0" distL="0" distR="0" wp14:anchorId="1B4B122C" wp14:editId="2A04DB88">
            <wp:extent cx="7222066" cy="4814993"/>
            <wp:effectExtent l="0" t="0" r="0" b="5080"/>
            <wp:docPr id="22417034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D76D702" w14:textId="5814AF89" w:rsidR="0054697C" w:rsidRPr="00B72697" w:rsidRDefault="0054697C" w:rsidP="0054697C">
      <w:pPr>
        <w:jc w:val="center"/>
        <w:rPr>
          <w:rFonts w:ascii="Times New Roman" w:hAnsi="Times New Roman"/>
          <w:b/>
          <w:bCs/>
          <w:sz w:val="22"/>
          <w:szCs w:val="22"/>
        </w:rPr>
        <w:sectPr w:rsidR="0054697C" w:rsidRPr="00B72697" w:rsidSect="00C93186">
          <w:pgSz w:w="15840" w:h="12240" w:orient="landscape"/>
          <w:pgMar w:top="1440" w:right="1440" w:bottom="1440" w:left="1440" w:header="720" w:footer="720" w:gutter="0"/>
          <w:cols w:space="720"/>
          <w:docGrid w:linePitch="360"/>
        </w:sectPr>
      </w:pPr>
      <w:bookmarkStart w:id="48" w:name="_Toc176293326"/>
      <w:bookmarkStart w:id="49" w:name="_Toc176812076"/>
      <w:r w:rsidRPr="00B72697">
        <w:rPr>
          <w:rFonts w:ascii="Times New Roman" w:hAnsi="Times New Roman"/>
          <w:b/>
          <w:bCs/>
          <w:sz w:val="22"/>
          <w:szCs w:val="22"/>
        </w:rPr>
        <w:t>Figure 1: Percentage cell surface hydrophobicity of yeasts isolated from palm wine and burukutu to xylene and toluene</w:t>
      </w:r>
      <w:bookmarkEnd w:id="48"/>
      <w:bookmarkEnd w:id="49"/>
      <w:r w:rsidRPr="00B72697">
        <w:rPr>
          <w:rFonts w:ascii="Times New Roman" w:hAnsi="Times New Roman"/>
          <w:b/>
          <w:bCs/>
          <w:sz w:val="22"/>
          <w:szCs w:val="22"/>
        </w:rPr>
        <w:t xml:space="preserve"> with Saccharomyces cerevisiae YL2SF9-5 having the highest hydrophobicity percentage </w:t>
      </w:r>
      <w:r w:rsidR="00B72697" w:rsidRPr="00B72697">
        <w:rPr>
          <w:rFonts w:ascii="Times New Roman" w:hAnsi="Times New Roman"/>
          <w:b/>
          <w:bCs/>
          <w:sz w:val="22"/>
          <w:szCs w:val="22"/>
        </w:rPr>
        <w:t>of 83.18</w:t>
      </w:r>
      <w:r w:rsidRPr="00B72697">
        <w:rPr>
          <w:rFonts w:ascii="Times New Roman" w:hAnsi="Times New Roman"/>
          <w:b/>
          <w:bCs/>
          <w:sz w:val="22"/>
          <w:szCs w:val="22"/>
        </w:rPr>
        <w:t>% and 79.96% in both xylene and toluene respectively.</w:t>
      </w:r>
    </w:p>
    <w:p w14:paraId="13233AAD" w14:textId="77777777" w:rsidR="0054697C" w:rsidRPr="00E568BB" w:rsidRDefault="0054697C" w:rsidP="0054697C">
      <w:pPr>
        <w:jc w:val="center"/>
        <w:rPr>
          <w:rFonts w:ascii="Times New Roman" w:hAnsi="Times New Roman"/>
          <w:b/>
          <w:bCs/>
          <w:sz w:val="22"/>
          <w:szCs w:val="22"/>
        </w:rPr>
      </w:pPr>
      <w:bookmarkStart w:id="50" w:name="_Toc176293333"/>
      <w:bookmarkStart w:id="51" w:name="_Toc176812083"/>
      <w:r w:rsidRPr="00E568BB">
        <w:rPr>
          <w:rFonts w:ascii="Times New Roman" w:hAnsi="Times New Roman"/>
          <w:noProof/>
          <w:sz w:val="22"/>
          <w:szCs w:val="22"/>
        </w:rPr>
        <w:lastRenderedPageBreak/>
        <w:drawing>
          <wp:inline distT="0" distB="0" distL="0" distR="0" wp14:anchorId="1766B711" wp14:editId="5A89C5AA">
            <wp:extent cx="8229600" cy="4561172"/>
            <wp:effectExtent l="0" t="0" r="0" b="0"/>
            <wp:docPr id="59682606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98EB53F" w14:textId="77777777" w:rsidR="0054697C" w:rsidRPr="00B72697" w:rsidRDefault="0054697C" w:rsidP="0054697C">
      <w:pPr>
        <w:jc w:val="center"/>
        <w:rPr>
          <w:rFonts w:ascii="Times New Roman" w:hAnsi="Times New Roman"/>
          <w:b/>
          <w:bCs/>
          <w:sz w:val="22"/>
          <w:szCs w:val="22"/>
        </w:rPr>
        <w:sectPr w:rsidR="0054697C" w:rsidRPr="00B72697" w:rsidSect="00C93186">
          <w:pgSz w:w="15840" w:h="12240" w:orient="landscape"/>
          <w:pgMar w:top="1440" w:right="1440" w:bottom="1440" w:left="1440" w:header="720" w:footer="720" w:gutter="0"/>
          <w:cols w:space="720"/>
          <w:docGrid w:linePitch="360"/>
        </w:sectPr>
      </w:pPr>
      <w:r w:rsidRPr="00B72697">
        <w:rPr>
          <w:rFonts w:ascii="Times New Roman" w:hAnsi="Times New Roman"/>
          <w:b/>
          <w:bCs/>
          <w:sz w:val="22"/>
          <w:szCs w:val="22"/>
        </w:rPr>
        <w:t>Figure 2: Auto-aggregation (%) potential of yeasts isolated from Palm wine and burukutu</w:t>
      </w:r>
      <w:bookmarkEnd w:id="50"/>
      <w:bookmarkEnd w:id="51"/>
      <w:r w:rsidRPr="00B72697">
        <w:rPr>
          <w:rFonts w:ascii="Times New Roman" w:hAnsi="Times New Roman"/>
          <w:b/>
          <w:bCs/>
          <w:sz w:val="22"/>
          <w:szCs w:val="22"/>
        </w:rPr>
        <w:t xml:space="preserve"> </w:t>
      </w:r>
    </w:p>
    <w:p w14:paraId="02CC06C9" w14:textId="77777777" w:rsidR="0054697C" w:rsidRPr="001B2375" w:rsidRDefault="0054697C" w:rsidP="0054697C">
      <w:pPr>
        <w:jc w:val="center"/>
        <w:rPr>
          <w:rFonts w:ascii="Times New Roman" w:hAnsi="Times New Roman"/>
          <w:b/>
          <w:bCs/>
          <w:i/>
          <w:iCs/>
          <w:sz w:val="22"/>
          <w:szCs w:val="22"/>
          <w:highlight w:val="yellow"/>
        </w:rPr>
      </w:pPr>
      <w:r w:rsidRPr="001B2375">
        <w:rPr>
          <w:rFonts w:ascii="Times New Roman" w:hAnsi="Times New Roman"/>
          <w:b/>
          <w:bCs/>
          <w:i/>
          <w:iCs/>
          <w:sz w:val="22"/>
          <w:szCs w:val="22"/>
          <w:highlight w:val="yellow"/>
        </w:rPr>
        <w:lastRenderedPageBreak/>
        <w:t>Table 7: Antagonistic potential (mm) of yeasts isolate</w:t>
      </w:r>
      <w:bookmarkEnd w:id="46"/>
      <w:bookmarkEnd w:id="47"/>
      <w:r w:rsidRPr="001B2375">
        <w:rPr>
          <w:rFonts w:ascii="Times New Roman" w:hAnsi="Times New Roman"/>
          <w:b/>
          <w:bCs/>
          <w:i/>
          <w:iCs/>
          <w:sz w:val="22"/>
          <w:szCs w:val="22"/>
          <w:highlight w:val="yellow"/>
        </w:rPr>
        <w:t>d from palm wine and burukutu against enteric pathogens</w:t>
      </w:r>
    </w:p>
    <w:tbl>
      <w:tblPr>
        <w:tblW w:w="10800" w:type="dxa"/>
        <w:jc w:val="center"/>
        <w:tblLook w:val="04A0" w:firstRow="1" w:lastRow="0" w:firstColumn="1" w:lastColumn="0" w:noHBand="0" w:noVBand="1"/>
      </w:tblPr>
      <w:tblGrid>
        <w:gridCol w:w="622"/>
        <w:gridCol w:w="4508"/>
        <w:gridCol w:w="2160"/>
        <w:gridCol w:w="3510"/>
      </w:tblGrid>
      <w:tr w:rsidR="0054697C" w:rsidRPr="001B2375" w14:paraId="13DCA97F" w14:textId="77777777" w:rsidTr="00EF6544">
        <w:trPr>
          <w:trHeight w:val="400"/>
          <w:tblHeader/>
          <w:jc w:val="center"/>
        </w:trPr>
        <w:tc>
          <w:tcPr>
            <w:tcW w:w="622" w:type="dxa"/>
            <w:vMerge w:val="restart"/>
            <w:tcBorders>
              <w:top w:val="single" w:sz="4" w:space="0" w:color="auto"/>
            </w:tcBorders>
            <w:noWrap/>
            <w:vAlign w:val="bottom"/>
            <w:hideMark/>
          </w:tcPr>
          <w:p w14:paraId="682CF8C7" w14:textId="77777777" w:rsidR="0054697C" w:rsidRPr="001B2375" w:rsidRDefault="0054697C" w:rsidP="00EF6544">
            <w:pPr>
              <w:rPr>
                <w:rFonts w:ascii="Times New Roman" w:hAnsi="Times New Roman"/>
                <w:b/>
                <w:bCs/>
                <w:sz w:val="22"/>
                <w:szCs w:val="22"/>
                <w:highlight w:val="yellow"/>
              </w:rPr>
            </w:pPr>
            <w:r w:rsidRPr="001B2375">
              <w:rPr>
                <w:rFonts w:ascii="Times New Roman" w:hAnsi="Times New Roman"/>
                <w:b/>
                <w:bCs/>
                <w:sz w:val="22"/>
                <w:szCs w:val="22"/>
                <w:highlight w:val="yellow"/>
              </w:rPr>
              <w:t>S/N</w:t>
            </w:r>
          </w:p>
        </w:tc>
        <w:tc>
          <w:tcPr>
            <w:tcW w:w="4508" w:type="dxa"/>
            <w:vMerge w:val="restart"/>
            <w:tcBorders>
              <w:top w:val="single" w:sz="4" w:space="0" w:color="auto"/>
            </w:tcBorders>
            <w:vAlign w:val="bottom"/>
          </w:tcPr>
          <w:p w14:paraId="2050C722" w14:textId="77777777" w:rsidR="0054697C" w:rsidRPr="001B2375" w:rsidRDefault="0054697C" w:rsidP="00EF6544">
            <w:pPr>
              <w:rPr>
                <w:rFonts w:ascii="Times New Roman" w:hAnsi="Times New Roman"/>
                <w:b/>
                <w:bCs/>
                <w:sz w:val="22"/>
                <w:szCs w:val="22"/>
                <w:highlight w:val="yellow"/>
              </w:rPr>
            </w:pPr>
            <w:r w:rsidRPr="001B2375">
              <w:rPr>
                <w:rFonts w:ascii="Times New Roman" w:hAnsi="Times New Roman"/>
                <w:b/>
                <w:bCs/>
                <w:sz w:val="22"/>
                <w:szCs w:val="22"/>
                <w:highlight w:val="yellow"/>
              </w:rPr>
              <w:t>Yeast isolates</w:t>
            </w:r>
          </w:p>
        </w:tc>
        <w:tc>
          <w:tcPr>
            <w:tcW w:w="5670" w:type="dxa"/>
            <w:gridSpan w:val="2"/>
            <w:tcBorders>
              <w:top w:val="single" w:sz="4" w:space="0" w:color="auto"/>
              <w:bottom w:val="single" w:sz="4" w:space="0" w:color="auto"/>
            </w:tcBorders>
            <w:noWrap/>
            <w:vAlign w:val="bottom"/>
            <w:hideMark/>
          </w:tcPr>
          <w:p w14:paraId="55F42FDA" w14:textId="77777777" w:rsidR="0054697C" w:rsidRPr="001B2375" w:rsidRDefault="0054697C" w:rsidP="00EF6544">
            <w:pPr>
              <w:jc w:val="center"/>
              <w:rPr>
                <w:rFonts w:ascii="Times New Roman" w:hAnsi="Times New Roman"/>
                <w:b/>
                <w:bCs/>
                <w:sz w:val="22"/>
                <w:szCs w:val="22"/>
                <w:highlight w:val="yellow"/>
              </w:rPr>
            </w:pPr>
            <w:r w:rsidRPr="001B2375">
              <w:rPr>
                <w:rFonts w:ascii="Times New Roman" w:hAnsi="Times New Roman"/>
                <w:b/>
                <w:bCs/>
                <w:sz w:val="22"/>
                <w:szCs w:val="22"/>
                <w:highlight w:val="yellow"/>
              </w:rPr>
              <w:t>Diameter of Inhibition (mm)</w:t>
            </w:r>
          </w:p>
        </w:tc>
      </w:tr>
      <w:tr w:rsidR="0054697C" w:rsidRPr="001B2375" w14:paraId="446C368A" w14:textId="77777777" w:rsidTr="00EF6544">
        <w:trPr>
          <w:trHeight w:val="400"/>
          <w:tblHeader/>
          <w:jc w:val="center"/>
        </w:trPr>
        <w:tc>
          <w:tcPr>
            <w:tcW w:w="622" w:type="dxa"/>
            <w:vMerge/>
            <w:tcBorders>
              <w:bottom w:val="single" w:sz="4" w:space="0" w:color="auto"/>
            </w:tcBorders>
            <w:noWrap/>
            <w:vAlign w:val="bottom"/>
            <w:hideMark/>
          </w:tcPr>
          <w:p w14:paraId="135F24D0" w14:textId="77777777" w:rsidR="0054697C" w:rsidRPr="001B2375" w:rsidRDefault="0054697C" w:rsidP="00EF6544">
            <w:pPr>
              <w:rPr>
                <w:rFonts w:ascii="Times New Roman" w:hAnsi="Times New Roman"/>
                <w:b/>
                <w:bCs/>
                <w:sz w:val="22"/>
                <w:szCs w:val="22"/>
                <w:highlight w:val="yellow"/>
              </w:rPr>
            </w:pPr>
          </w:p>
        </w:tc>
        <w:tc>
          <w:tcPr>
            <w:tcW w:w="4508" w:type="dxa"/>
            <w:vMerge/>
            <w:tcBorders>
              <w:bottom w:val="single" w:sz="4" w:space="0" w:color="auto"/>
            </w:tcBorders>
            <w:vAlign w:val="bottom"/>
          </w:tcPr>
          <w:p w14:paraId="4413F177" w14:textId="77777777" w:rsidR="0054697C" w:rsidRPr="001B2375" w:rsidRDefault="0054697C" w:rsidP="00EF6544">
            <w:pPr>
              <w:rPr>
                <w:rFonts w:ascii="Times New Roman" w:hAnsi="Times New Roman"/>
                <w:b/>
                <w:bCs/>
                <w:sz w:val="22"/>
                <w:szCs w:val="22"/>
                <w:highlight w:val="yellow"/>
              </w:rPr>
            </w:pPr>
          </w:p>
        </w:tc>
        <w:tc>
          <w:tcPr>
            <w:tcW w:w="2160" w:type="dxa"/>
            <w:tcBorders>
              <w:top w:val="single" w:sz="4" w:space="0" w:color="auto"/>
              <w:bottom w:val="single" w:sz="4" w:space="0" w:color="auto"/>
            </w:tcBorders>
            <w:noWrap/>
            <w:vAlign w:val="bottom"/>
            <w:hideMark/>
          </w:tcPr>
          <w:p w14:paraId="4C233B05" w14:textId="77777777" w:rsidR="0054697C" w:rsidRPr="001B2375" w:rsidRDefault="0054697C" w:rsidP="00EF6544">
            <w:pPr>
              <w:jc w:val="center"/>
              <w:rPr>
                <w:rFonts w:ascii="Times New Roman" w:hAnsi="Times New Roman"/>
                <w:b/>
                <w:bCs/>
                <w:sz w:val="22"/>
                <w:szCs w:val="22"/>
                <w:highlight w:val="yellow"/>
              </w:rPr>
            </w:pPr>
            <w:r w:rsidRPr="001B2375">
              <w:rPr>
                <w:rFonts w:ascii="Times New Roman" w:hAnsi="Times New Roman"/>
                <w:b/>
                <w:bCs/>
                <w:i/>
                <w:iCs/>
                <w:sz w:val="22"/>
                <w:szCs w:val="22"/>
                <w:highlight w:val="yellow"/>
              </w:rPr>
              <w:t>Escherichia coli</w:t>
            </w:r>
          </w:p>
        </w:tc>
        <w:tc>
          <w:tcPr>
            <w:tcW w:w="3510" w:type="dxa"/>
            <w:tcBorders>
              <w:top w:val="single" w:sz="4" w:space="0" w:color="auto"/>
              <w:bottom w:val="single" w:sz="4" w:space="0" w:color="auto"/>
            </w:tcBorders>
            <w:noWrap/>
            <w:vAlign w:val="bottom"/>
            <w:hideMark/>
          </w:tcPr>
          <w:p w14:paraId="7E9C1205" w14:textId="77777777" w:rsidR="0054697C" w:rsidRPr="001B2375" w:rsidRDefault="0054697C" w:rsidP="00EF6544">
            <w:pPr>
              <w:jc w:val="center"/>
              <w:rPr>
                <w:rFonts w:ascii="Times New Roman" w:hAnsi="Times New Roman"/>
                <w:b/>
                <w:bCs/>
                <w:sz w:val="22"/>
                <w:szCs w:val="22"/>
                <w:highlight w:val="yellow"/>
                <w:lang w:val="es-US"/>
              </w:rPr>
            </w:pPr>
            <w:r w:rsidRPr="001B2375">
              <w:rPr>
                <w:rFonts w:ascii="Times New Roman" w:hAnsi="Times New Roman"/>
                <w:b/>
                <w:bCs/>
                <w:i/>
                <w:iCs/>
                <w:sz w:val="22"/>
                <w:szCs w:val="22"/>
                <w:highlight w:val="yellow"/>
                <w:lang w:val="es-US"/>
              </w:rPr>
              <w:t xml:space="preserve">Salmonella </w:t>
            </w:r>
            <w:proofErr w:type="spellStart"/>
            <w:r w:rsidRPr="001B2375">
              <w:rPr>
                <w:rFonts w:ascii="Times New Roman" w:hAnsi="Times New Roman"/>
                <w:b/>
                <w:bCs/>
                <w:i/>
                <w:iCs/>
                <w:sz w:val="22"/>
                <w:szCs w:val="22"/>
                <w:highlight w:val="yellow"/>
                <w:lang w:val="es-US"/>
              </w:rPr>
              <w:t>enterica</w:t>
            </w:r>
            <w:proofErr w:type="spellEnd"/>
            <w:r w:rsidRPr="001B2375">
              <w:rPr>
                <w:rFonts w:ascii="Times New Roman" w:hAnsi="Times New Roman"/>
                <w:b/>
                <w:bCs/>
                <w:sz w:val="22"/>
                <w:szCs w:val="22"/>
                <w:highlight w:val="yellow"/>
                <w:lang w:val="es-US"/>
              </w:rPr>
              <w:t xml:space="preserve"> </w:t>
            </w:r>
            <w:proofErr w:type="spellStart"/>
            <w:r w:rsidRPr="001B2375">
              <w:rPr>
                <w:rFonts w:ascii="Times New Roman" w:hAnsi="Times New Roman"/>
                <w:b/>
                <w:bCs/>
                <w:sz w:val="22"/>
                <w:szCs w:val="22"/>
                <w:highlight w:val="yellow"/>
                <w:lang w:val="es-US"/>
              </w:rPr>
              <w:t>subsp</w:t>
            </w:r>
            <w:proofErr w:type="spellEnd"/>
            <w:r w:rsidRPr="001B2375">
              <w:rPr>
                <w:rFonts w:ascii="Times New Roman" w:hAnsi="Times New Roman"/>
                <w:b/>
                <w:bCs/>
                <w:sz w:val="22"/>
                <w:szCs w:val="22"/>
                <w:highlight w:val="yellow"/>
                <w:lang w:val="es-US"/>
              </w:rPr>
              <w:t xml:space="preserve">. </w:t>
            </w:r>
            <w:proofErr w:type="spellStart"/>
            <w:r w:rsidRPr="001B2375">
              <w:rPr>
                <w:rFonts w:ascii="Times New Roman" w:hAnsi="Times New Roman"/>
                <w:b/>
                <w:bCs/>
                <w:i/>
                <w:iCs/>
                <w:sz w:val="22"/>
                <w:szCs w:val="22"/>
                <w:highlight w:val="yellow"/>
                <w:lang w:val="es-US"/>
              </w:rPr>
              <w:t>enterica</w:t>
            </w:r>
            <w:proofErr w:type="spellEnd"/>
            <w:r w:rsidRPr="001B2375">
              <w:rPr>
                <w:rFonts w:ascii="Times New Roman" w:hAnsi="Times New Roman"/>
                <w:b/>
                <w:bCs/>
                <w:sz w:val="22"/>
                <w:szCs w:val="22"/>
                <w:highlight w:val="yellow"/>
                <w:lang w:val="es-US"/>
              </w:rPr>
              <w:t xml:space="preserve"> </w:t>
            </w:r>
            <w:proofErr w:type="spellStart"/>
            <w:r w:rsidRPr="001B2375">
              <w:rPr>
                <w:rFonts w:ascii="Times New Roman" w:hAnsi="Times New Roman"/>
                <w:b/>
                <w:bCs/>
                <w:sz w:val="22"/>
                <w:szCs w:val="22"/>
                <w:highlight w:val="yellow"/>
                <w:lang w:val="es-US"/>
              </w:rPr>
              <w:t>serovar</w:t>
            </w:r>
            <w:proofErr w:type="spellEnd"/>
            <w:r w:rsidRPr="001B2375">
              <w:rPr>
                <w:rFonts w:ascii="Times New Roman" w:hAnsi="Times New Roman"/>
                <w:b/>
                <w:bCs/>
                <w:sz w:val="22"/>
                <w:szCs w:val="22"/>
                <w:highlight w:val="yellow"/>
                <w:lang w:val="es-US"/>
              </w:rPr>
              <w:t xml:space="preserve"> </w:t>
            </w:r>
            <w:proofErr w:type="spellStart"/>
            <w:r w:rsidRPr="001B2375">
              <w:rPr>
                <w:rFonts w:ascii="Times New Roman" w:hAnsi="Times New Roman"/>
                <w:b/>
                <w:bCs/>
                <w:sz w:val="22"/>
                <w:szCs w:val="22"/>
                <w:highlight w:val="yellow"/>
                <w:lang w:val="es-US"/>
              </w:rPr>
              <w:t>Typhimurium</w:t>
            </w:r>
            <w:proofErr w:type="spellEnd"/>
          </w:p>
        </w:tc>
      </w:tr>
      <w:tr w:rsidR="0054697C" w:rsidRPr="001B2375" w14:paraId="4F230B54" w14:textId="77777777" w:rsidTr="00EF6544">
        <w:trPr>
          <w:trHeight w:val="433"/>
          <w:jc w:val="center"/>
        </w:trPr>
        <w:tc>
          <w:tcPr>
            <w:tcW w:w="622" w:type="dxa"/>
            <w:tcBorders>
              <w:top w:val="single" w:sz="4" w:space="0" w:color="auto"/>
            </w:tcBorders>
            <w:noWrap/>
            <w:vAlign w:val="center"/>
          </w:tcPr>
          <w:p w14:paraId="06751531"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1</w:t>
            </w:r>
          </w:p>
        </w:tc>
        <w:tc>
          <w:tcPr>
            <w:tcW w:w="4508" w:type="dxa"/>
            <w:tcBorders>
              <w:top w:val="single" w:sz="4" w:space="0" w:color="auto"/>
            </w:tcBorders>
            <w:vAlign w:val="center"/>
          </w:tcPr>
          <w:p w14:paraId="54BAB019"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 xml:space="preserve">Saccharomyces cerevisiae TEMD14 </w:t>
            </w:r>
          </w:p>
        </w:tc>
        <w:tc>
          <w:tcPr>
            <w:tcW w:w="2160" w:type="dxa"/>
            <w:tcBorders>
              <w:top w:val="single" w:sz="4" w:space="0" w:color="auto"/>
            </w:tcBorders>
            <w:noWrap/>
            <w:vAlign w:val="bottom"/>
            <w:hideMark/>
          </w:tcPr>
          <w:p w14:paraId="19028ADF" w14:textId="74E585FF"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19.10±0.14</w:t>
            </w:r>
            <w:r w:rsidR="006A20D7" w:rsidRPr="001B2375">
              <w:rPr>
                <w:rFonts w:ascii="Times New Roman" w:hAnsi="Times New Roman"/>
                <w:sz w:val="22"/>
                <w:szCs w:val="22"/>
                <w:highlight w:val="yellow"/>
                <w:vertAlign w:val="superscript"/>
              </w:rPr>
              <w:t>a</w:t>
            </w:r>
          </w:p>
        </w:tc>
        <w:tc>
          <w:tcPr>
            <w:tcW w:w="3510" w:type="dxa"/>
            <w:tcBorders>
              <w:top w:val="single" w:sz="4" w:space="0" w:color="auto"/>
            </w:tcBorders>
            <w:noWrap/>
            <w:vAlign w:val="bottom"/>
            <w:hideMark/>
          </w:tcPr>
          <w:p w14:paraId="1196540C" w14:textId="009B9125"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19.50±0.35</w:t>
            </w:r>
            <w:r w:rsidR="006A20D7" w:rsidRPr="001B2375">
              <w:rPr>
                <w:rFonts w:ascii="Times New Roman" w:hAnsi="Times New Roman"/>
                <w:sz w:val="22"/>
                <w:szCs w:val="22"/>
                <w:highlight w:val="yellow"/>
                <w:vertAlign w:val="superscript"/>
              </w:rPr>
              <w:t>b</w:t>
            </w:r>
          </w:p>
        </w:tc>
      </w:tr>
      <w:tr w:rsidR="0054697C" w:rsidRPr="001B2375" w14:paraId="10FDCCC5" w14:textId="77777777" w:rsidTr="00EF6544">
        <w:trPr>
          <w:trHeight w:val="433"/>
          <w:jc w:val="center"/>
        </w:trPr>
        <w:tc>
          <w:tcPr>
            <w:tcW w:w="622" w:type="dxa"/>
            <w:noWrap/>
            <w:vAlign w:val="center"/>
          </w:tcPr>
          <w:p w14:paraId="0E766D7C"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2</w:t>
            </w:r>
          </w:p>
        </w:tc>
        <w:tc>
          <w:tcPr>
            <w:tcW w:w="4508" w:type="dxa"/>
            <w:vAlign w:val="center"/>
          </w:tcPr>
          <w:p w14:paraId="7052EAF6"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Saccharomyces cerevisiae UTAD1488</w:t>
            </w:r>
          </w:p>
        </w:tc>
        <w:tc>
          <w:tcPr>
            <w:tcW w:w="2160" w:type="dxa"/>
            <w:noWrap/>
            <w:vAlign w:val="bottom"/>
            <w:hideMark/>
          </w:tcPr>
          <w:p w14:paraId="380CD30F" w14:textId="602F5001"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16.90±0.14</w:t>
            </w:r>
            <w:r w:rsidR="006A20D7" w:rsidRPr="001B2375">
              <w:rPr>
                <w:rFonts w:ascii="Times New Roman" w:hAnsi="Times New Roman"/>
                <w:sz w:val="22"/>
                <w:szCs w:val="22"/>
                <w:highlight w:val="yellow"/>
                <w:vertAlign w:val="superscript"/>
              </w:rPr>
              <w:t xml:space="preserve"> a</w:t>
            </w:r>
          </w:p>
        </w:tc>
        <w:tc>
          <w:tcPr>
            <w:tcW w:w="3510" w:type="dxa"/>
            <w:noWrap/>
            <w:vAlign w:val="bottom"/>
            <w:hideMark/>
          </w:tcPr>
          <w:p w14:paraId="5F09AB4F" w14:textId="2CF6FF1E"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16.05±0.12</w:t>
            </w:r>
            <w:r w:rsidR="006A20D7" w:rsidRPr="001B2375">
              <w:rPr>
                <w:rFonts w:ascii="Times New Roman" w:hAnsi="Times New Roman"/>
                <w:sz w:val="22"/>
                <w:szCs w:val="22"/>
                <w:highlight w:val="yellow"/>
                <w:vertAlign w:val="superscript"/>
              </w:rPr>
              <w:t>a</w:t>
            </w:r>
          </w:p>
        </w:tc>
      </w:tr>
      <w:tr w:rsidR="0054697C" w:rsidRPr="001B2375" w14:paraId="1FC2C43B" w14:textId="77777777" w:rsidTr="00EF6544">
        <w:trPr>
          <w:trHeight w:val="433"/>
          <w:jc w:val="center"/>
        </w:trPr>
        <w:tc>
          <w:tcPr>
            <w:tcW w:w="622" w:type="dxa"/>
            <w:noWrap/>
            <w:vAlign w:val="center"/>
          </w:tcPr>
          <w:p w14:paraId="73A55796"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3</w:t>
            </w:r>
          </w:p>
        </w:tc>
        <w:tc>
          <w:tcPr>
            <w:tcW w:w="4508" w:type="dxa"/>
            <w:vAlign w:val="center"/>
          </w:tcPr>
          <w:p w14:paraId="291E1446"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Saccharomyces cerevisiae Epagri26PP</w:t>
            </w:r>
          </w:p>
        </w:tc>
        <w:tc>
          <w:tcPr>
            <w:tcW w:w="2160" w:type="dxa"/>
            <w:noWrap/>
            <w:vAlign w:val="bottom"/>
            <w:hideMark/>
          </w:tcPr>
          <w:p w14:paraId="01FC81CC" w14:textId="12258593"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15.30±0.00</w:t>
            </w:r>
            <w:r w:rsidR="006A20D7" w:rsidRPr="001B2375">
              <w:rPr>
                <w:rFonts w:ascii="Times New Roman" w:hAnsi="Times New Roman"/>
                <w:sz w:val="22"/>
                <w:szCs w:val="22"/>
                <w:highlight w:val="yellow"/>
                <w:vertAlign w:val="superscript"/>
              </w:rPr>
              <w:t>a</w:t>
            </w:r>
          </w:p>
        </w:tc>
        <w:tc>
          <w:tcPr>
            <w:tcW w:w="3510" w:type="dxa"/>
            <w:noWrap/>
            <w:vAlign w:val="bottom"/>
            <w:hideMark/>
          </w:tcPr>
          <w:p w14:paraId="4F0C23B5" w14:textId="11A93FF9"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13.05±0.42</w:t>
            </w:r>
            <w:r w:rsidR="006A20D7" w:rsidRPr="001B2375">
              <w:rPr>
                <w:rFonts w:ascii="Times New Roman" w:hAnsi="Times New Roman"/>
                <w:sz w:val="22"/>
                <w:szCs w:val="22"/>
                <w:highlight w:val="yellow"/>
                <w:vertAlign w:val="superscript"/>
              </w:rPr>
              <w:t>b</w:t>
            </w:r>
          </w:p>
        </w:tc>
      </w:tr>
      <w:tr w:rsidR="0054697C" w:rsidRPr="001B2375" w14:paraId="6923D17E" w14:textId="77777777" w:rsidTr="00EF6544">
        <w:trPr>
          <w:trHeight w:val="433"/>
          <w:jc w:val="center"/>
        </w:trPr>
        <w:tc>
          <w:tcPr>
            <w:tcW w:w="622" w:type="dxa"/>
            <w:noWrap/>
            <w:vAlign w:val="center"/>
          </w:tcPr>
          <w:p w14:paraId="0DEEBE03"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4</w:t>
            </w:r>
          </w:p>
        </w:tc>
        <w:tc>
          <w:tcPr>
            <w:tcW w:w="4508" w:type="dxa"/>
            <w:vAlign w:val="center"/>
          </w:tcPr>
          <w:p w14:paraId="1AFC43DF"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Saccharomyces cerevisiae CTBRL78a</w:t>
            </w:r>
          </w:p>
        </w:tc>
        <w:tc>
          <w:tcPr>
            <w:tcW w:w="2160" w:type="dxa"/>
            <w:noWrap/>
            <w:vAlign w:val="bottom"/>
            <w:hideMark/>
          </w:tcPr>
          <w:p w14:paraId="5AC48020" w14:textId="4C6D1415"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13.15±0.37</w:t>
            </w:r>
            <w:r w:rsidR="006A20D7" w:rsidRPr="001B2375">
              <w:rPr>
                <w:rFonts w:ascii="Times New Roman" w:hAnsi="Times New Roman"/>
                <w:sz w:val="22"/>
                <w:szCs w:val="22"/>
                <w:highlight w:val="yellow"/>
                <w:vertAlign w:val="superscript"/>
              </w:rPr>
              <w:t>a</w:t>
            </w:r>
          </w:p>
        </w:tc>
        <w:tc>
          <w:tcPr>
            <w:tcW w:w="3510" w:type="dxa"/>
            <w:noWrap/>
            <w:vAlign w:val="bottom"/>
            <w:hideMark/>
          </w:tcPr>
          <w:p w14:paraId="3F743BB8" w14:textId="3271D8EE"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12.75±0.42</w:t>
            </w:r>
            <w:r w:rsidR="006A20D7" w:rsidRPr="001B2375">
              <w:rPr>
                <w:rFonts w:ascii="Times New Roman" w:hAnsi="Times New Roman"/>
                <w:sz w:val="22"/>
                <w:szCs w:val="22"/>
                <w:highlight w:val="yellow"/>
                <w:vertAlign w:val="superscript"/>
              </w:rPr>
              <w:t>b</w:t>
            </w:r>
          </w:p>
        </w:tc>
      </w:tr>
      <w:tr w:rsidR="0054697C" w:rsidRPr="001B2375" w14:paraId="52814ED1" w14:textId="77777777" w:rsidTr="00EF6544">
        <w:trPr>
          <w:trHeight w:val="433"/>
          <w:jc w:val="center"/>
        </w:trPr>
        <w:tc>
          <w:tcPr>
            <w:tcW w:w="622" w:type="dxa"/>
            <w:noWrap/>
            <w:vAlign w:val="center"/>
          </w:tcPr>
          <w:p w14:paraId="1E28ABD6"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5</w:t>
            </w:r>
          </w:p>
        </w:tc>
        <w:tc>
          <w:tcPr>
            <w:tcW w:w="4508" w:type="dxa"/>
            <w:vAlign w:val="center"/>
          </w:tcPr>
          <w:p w14:paraId="1954FB26"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Saccharomyces cerevisiae AZ71</w:t>
            </w:r>
          </w:p>
        </w:tc>
        <w:tc>
          <w:tcPr>
            <w:tcW w:w="2160" w:type="dxa"/>
            <w:noWrap/>
            <w:vAlign w:val="bottom"/>
            <w:hideMark/>
          </w:tcPr>
          <w:p w14:paraId="6C33A271" w14:textId="77AEA516"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16.55±0.17</w:t>
            </w:r>
            <w:r w:rsidR="006A20D7" w:rsidRPr="001B2375">
              <w:rPr>
                <w:rFonts w:ascii="Times New Roman" w:hAnsi="Times New Roman"/>
                <w:sz w:val="22"/>
                <w:szCs w:val="22"/>
                <w:highlight w:val="yellow"/>
                <w:vertAlign w:val="superscript"/>
              </w:rPr>
              <w:t>a</w:t>
            </w:r>
          </w:p>
        </w:tc>
        <w:tc>
          <w:tcPr>
            <w:tcW w:w="3510" w:type="dxa"/>
            <w:noWrap/>
            <w:vAlign w:val="bottom"/>
            <w:hideMark/>
          </w:tcPr>
          <w:p w14:paraId="13EBA763" w14:textId="67C48171"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15.05±0.37</w:t>
            </w:r>
            <w:r w:rsidR="006A20D7" w:rsidRPr="001B2375">
              <w:rPr>
                <w:rFonts w:ascii="Times New Roman" w:hAnsi="Times New Roman"/>
                <w:sz w:val="22"/>
                <w:szCs w:val="22"/>
                <w:highlight w:val="yellow"/>
                <w:vertAlign w:val="superscript"/>
              </w:rPr>
              <w:t>a</w:t>
            </w:r>
          </w:p>
        </w:tc>
      </w:tr>
      <w:tr w:rsidR="0054697C" w:rsidRPr="001B2375" w14:paraId="03E67CC4" w14:textId="77777777" w:rsidTr="00EF6544">
        <w:trPr>
          <w:trHeight w:val="433"/>
          <w:jc w:val="center"/>
        </w:trPr>
        <w:tc>
          <w:tcPr>
            <w:tcW w:w="622" w:type="dxa"/>
            <w:noWrap/>
            <w:vAlign w:val="center"/>
          </w:tcPr>
          <w:p w14:paraId="45B97733"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6</w:t>
            </w:r>
          </w:p>
        </w:tc>
        <w:tc>
          <w:tcPr>
            <w:tcW w:w="4508" w:type="dxa"/>
            <w:vAlign w:val="center"/>
          </w:tcPr>
          <w:p w14:paraId="771EC01B"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 xml:space="preserve">Pichia </w:t>
            </w:r>
            <w:proofErr w:type="spellStart"/>
            <w:r w:rsidRPr="001B2375">
              <w:rPr>
                <w:rFonts w:ascii="Times New Roman" w:hAnsi="Times New Roman"/>
                <w:i/>
                <w:iCs/>
                <w:sz w:val="22"/>
                <w:szCs w:val="22"/>
                <w:highlight w:val="yellow"/>
              </w:rPr>
              <w:t>kudriavzevii</w:t>
            </w:r>
            <w:proofErr w:type="spellEnd"/>
            <w:r w:rsidRPr="001B2375">
              <w:rPr>
                <w:rFonts w:ascii="Times New Roman" w:hAnsi="Times New Roman"/>
                <w:i/>
                <w:iCs/>
                <w:sz w:val="22"/>
                <w:szCs w:val="22"/>
                <w:highlight w:val="yellow"/>
              </w:rPr>
              <w:t xml:space="preserve"> 2Y48</w:t>
            </w:r>
          </w:p>
        </w:tc>
        <w:tc>
          <w:tcPr>
            <w:tcW w:w="2160" w:type="dxa"/>
            <w:noWrap/>
            <w:vAlign w:val="bottom"/>
            <w:hideMark/>
          </w:tcPr>
          <w:p w14:paraId="71BCD12E" w14:textId="27ADD117"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4.05±0.12</w:t>
            </w:r>
            <w:r w:rsidR="006A20D7" w:rsidRPr="001B2375">
              <w:rPr>
                <w:rFonts w:ascii="Times New Roman" w:hAnsi="Times New Roman"/>
                <w:sz w:val="22"/>
                <w:szCs w:val="22"/>
                <w:highlight w:val="yellow"/>
                <w:vertAlign w:val="superscript"/>
              </w:rPr>
              <w:t>a</w:t>
            </w:r>
          </w:p>
        </w:tc>
        <w:tc>
          <w:tcPr>
            <w:tcW w:w="3510" w:type="dxa"/>
            <w:noWrap/>
            <w:vAlign w:val="bottom"/>
            <w:hideMark/>
          </w:tcPr>
          <w:p w14:paraId="73B1B7D6" w14:textId="3A253645"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5.50±0.10</w:t>
            </w:r>
            <w:r w:rsidR="006A20D7" w:rsidRPr="001B2375">
              <w:rPr>
                <w:rFonts w:ascii="Times New Roman" w:hAnsi="Times New Roman"/>
                <w:sz w:val="22"/>
                <w:szCs w:val="22"/>
                <w:highlight w:val="yellow"/>
                <w:vertAlign w:val="superscript"/>
              </w:rPr>
              <w:t>a</w:t>
            </w:r>
          </w:p>
        </w:tc>
      </w:tr>
      <w:tr w:rsidR="0054697C" w:rsidRPr="001B2375" w14:paraId="78256C7D" w14:textId="77777777" w:rsidTr="00EF6544">
        <w:trPr>
          <w:trHeight w:val="433"/>
          <w:jc w:val="center"/>
        </w:trPr>
        <w:tc>
          <w:tcPr>
            <w:tcW w:w="622" w:type="dxa"/>
            <w:noWrap/>
            <w:vAlign w:val="center"/>
          </w:tcPr>
          <w:p w14:paraId="3C4D0D99"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7</w:t>
            </w:r>
          </w:p>
        </w:tc>
        <w:tc>
          <w:tcPr>
            <w:tcW w:w="4508" w:type="dxa"/>
            <w:vAlign w:val="center"/>
          </w:tcPr>
          <w:p w14:paraId="730F685E"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Saccharomyces cerevisiae YL2SF9-5</w:t>
            </w:r>
          </w:p>
        </w:tc>
        <w:tc>
          <w:tcPr>
            <w:tcW w:w="2160" w:type="dxa"/>
            <w:noWrap/>
            <w:vAlign w:val="bottom"/>
            <w:hideMark/>
          </w:tcPr>
          <w:p w14:paraId="3123CA6C" w14:textId="63B9FC44"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19.40±0.09</w:t>
            </w:r>
            <w:r w:rsidR="006A20D7" w:rsidRPr="001B2375">
              <w:rPr>
                <w:rFonts w:ascii="Times New Roman" w:hAnsi="Times New Roman"/>
                <w:sz w:val="22"/>
                <w:szCs w:val="22"/>
                <w:highlight w:val="yellow"/>
                <w:vertAlign w:val="superscript"/>
              </w:rPr>
              <w:t>a</w:t>
            </w:r>
          </w:p>
        </w:tc>
        <w:tc>
          <w:tcPr>
            <w:tcW w:w="3510" w:type="dxa"/>
            <w:noWrap/>
            <w:vAlign w:val="bottom"/>
            <w:hideMark/>
          </w:tcPr>
          <w:p w14:paraId="451956D8" w14:textId="506FE16D"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17.70±0.25</w:t>
            </w:r>
            <w:r w:rsidR="006A20D7" w:rsidRPr="001B2375">
              <w:rPr>
                <w:rFonts w:ascii="Times New Roman" w:hAnsi="Times New Roman"/>
                <w:sz w:val="22"/>
                <w:szCs w:val="22"/>
                <w:highlight w:val="yellow"/>
                <w:vertAlign w:val="superscript"/>
              </w:rPr>
              <w:t>b</w:t>
            </w:r>
          </w:p>
        </w:tc>
      </w:tr>
      <w:tr w:rsidR="0054697C" w:rsidRPr="001B2375" w14:paraId="0A9693AE" w14:textId="77777777" w:rsidTr="00EF6544">
        <w:trPr>
          <w:trHeight w:val="433"/>
          <w:jc w:val="center"/>
        </w:trPr>
        <w:tc>
          <w:tcPr>
            <w:tcW w:w="622" w:type="dxa"/>
            <w:noWrap/>
            <w:vAlign w:val="center"/>
          </w:tcPr>
          <w:p w14:paraId="4EBFF750"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8</w:t>
            </w:r>
          </w:p>
        </w:tc>
        <w:tc>
          <w:tcPr>
            <w:tcW w:w="4508" w:type="dxa"/>
            <w:vAlign w:val="center"/>
          </w:tcPr>
          <w:p w14:paraId="357F944D"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 xml:space="preserve">Pichia </w:t>
            </w:r>
            <w:proofErr w:type="spellStart"/>
            <w:r w:rsidRPr="001B2375">
              <w:rPr>
                <w:rFonts w:ascii="Times New Roman" w:hAnsi="Times New Roman"/>
                <w:i/>
                <w:iCs/>
                <w:sz w:val="22"/>
                <w:szCs w:val="22"/>
                <w:highlight w:val="yellow"/>
              </w:rPr>
              <w:t>kudriavzevii</w:t>
            </w:r>
            <w:proofErr w:type="spellEnd"/>
            <w:r w:rsidRPr="001B2375">
              <w:rPr>
                <w:rFonts w:ascii="Times New Roman" w:hAnsi="Times New Roman"/>
                <w:i/>
                <w:iCs/>
                <w:sz w:val="22"/>
                <w:szCs w:val="22"/>
                <w:highlight w:val="yellow"/>
              </w:rPr>
              <w:t xml:space="preserve"> K74</w:t>
            </w:r>
          </w:p>
        </w:tc>
        <w:tc>
          <w:tcPr>
            <w:tcW w:w="2160" w:type="dxa"/>
            <w:noWrap/>
            <w:vAlign w:val="bottom"/>
            <w:hideMark/>
          </w:tcPr>
          <w:p w14:paraId="7A691873" w14:textId="1044E3AB"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4.35±0.17</w:t>
            </w:r>
            <w:r w:rsidR="006A20D7" w:rsidRPr="001B2375">
              <w:rPr>
                <w:rFonts w:ascii="Times New Roman" w:hAnsi="Times New Roman"/>
                <w:sz w:val="22"/>
                <w:szCs w:val="22"/>
                <w:highlight w:val="yellow"/>
                <w:vertAlign w:val="superscript"/>
              </w:rPr>
              <w:t>a</w:t>
            </w:r>
          </w:p>
        </w:tc>
        <w:tc>
          <w:tcPr>
            <w:tcW w:w="3510" w:type="dxa"/>
            <w:noWrap/>
            <w:vAlign w:val="bottom"/>
            <w:hideMark/>
          </w:tcPr>
          <w:p w14:paraId="2CDBE2BF" w14:textId="1F40F5BA"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6.80±0.25</w:t>
            </w:r>
            <w:r w:rsidR="006A20D7" w:rsidRPr="001B2375">
              <w:rPr>
                <w:rFonts w:ascii="Times New Roman" w:hAnsi="Times New Roman"/>
                <w:sz w:val="22"/>
                <w:szCs w:val="22"/>
                <w:highlight w:val="yellow"/>
                <w:vertAlign w:val="superscript"/>
              </w:rPr>
              <w:t>b</w:t>
            </w:r>
          </w:p>
        </w:tc>
      </w:tr>
      <w:tr w:rsidR="0054697C" w:rsidRPr="001B2375" w14:paraId="3CB26B24" w14:textId="77777777" w:rsidTr="00EF6544">
        <w:trPr>
          <w:trHeight w:val="433"/>
          <w:jc w:val="center"/>
        </w:trPr>
        <w:tc>
          <w:tcPr>
            <w:tcW w:w="622" w:type="dxa"/>
            <w:noWrap/>
            <w:vAlign w:val="center"/>
          </w:tcPr>
          <w:p w14:paraId="4DAC28F7"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9</w:t>
            </w:r>
          </w:p>
        </w:tc>
        <w:tc>
          <w:tcPr>
            <w:tcW w:w="4508" w:type="dxa"/>
            <w:vAlign w:val="center"/>
          </w:tcPr>
          <w:p w14:paraId="60AC72C1" w14:textId="77777777" w:rsidR="0054697C" w:rsidRPr="001B2375" w:rsidRDefault="0054697C" w:rsidP="00EF6544">
            <w:pPr>
              <w:rPr>
                <w:rFonts w:ascii="Times New Roman" w:hAnsi="Times New Roman"/>
                <w:i/>
                <w:iCs/>
                <w:sz w:val="22"/>
                <w:szCs w:val="22"/>
                <w:highlight w:val="yellow"/>
              </w:rPr>
            </w:pPr>
            <w:proofErr w:type="spellStart"/>
            <w:r w:rsidRPr="001B2375">
              <w:rPr>
                <w:rFonts w:ascii="Times New Roman" w:hAnsi="Times New Roman"/>
                <w:i/>
                <w:iCs/>
                <w:sz w:val="22"/>
                <w:szCs w:val="22"/>
                <w:highlight w:val="yellow"/>
              </w:rPr>
              <w:t>Trichosporon</w:t>
            </w:r>
            <w:proofErr w:type="spellEnd"/>
            <w:r w:rsidRPr="001B2375">
              <w:rPr>
                <w:rFonts w:ascii="Times New Roman" w:hAnsi="Times New Roman"/>
                <w:i/>
                <w:iCs/>
                <w:sz w:val="22"/>
                <w:szCs w:val="22"/>
                <w:highlight w:val="yellow"/>
              </w:rPr>
              <w:t xml:space="preserve"> </w:t>
            </w:r>
            <w:proofErr w:type="spellStart"/>
            <w:r w:rsidRPr="001B2375">
              <w:rPr>
                <w:rFonts w:ascii="Times New Roman" w:hAnsi="Times New Roman"/>
                <w:i/>
                <w:iCs/>
                <w:sz w:val="22"/>
                <w:szCs w:val="22"/>
                <w:highlight w:val="yellow"/>
              </w:rPr>
              <w:t>asahii</w:t>
            </w:r>
            <w:proofErr w:type="spellEnd"/>
            <w:r w:rsidRPr="001B2375">
              <w:rPr>
                <w:rFonts w:ascii="Times New Roman" w:hAnsi="Times New Roman"/>
                <w:i/>
                <w:iCs/>
                <w:sz w:val="22"/>
                <w:szCs w:val="22"/>
                <w:highlight w:val="yellow"/>
              </w:rPr>
              <w:t xml:space="preserve"> SDBR-S3-09</w:t>
            </w:r>
          </w:p>
        </w:tc>
        <w:tc>
          <w:tcPr>
            <w:tcW w:w="2160" w:type="dxa"/>
            <w:noWrap/>
            <w:vAlign w:val="bottom"/>
            <w:hideMark/>
          </w:tcPr>
          <w:p w14:paraId="52BB4CF3" w14:textId="54B34024"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0.00±0.00</w:t>
            </w:r>
            <w:r w:rsidR="006A20D7" w:rsidRPr="001B2375">
              <w:rPr>
                <w:rFonts w:ascii="Times New Roman" w:hAnsi="Times New Roman"/>
                <w:sz w:val="22"/>
                <w:szCs w:val="22"/>
                <w:highlight w:val="yellow"/>
                <w:vertAlign w:val="superscript"/>
              </w:rPr>
              <w:t>a</w:t>
            </w:r>
          </w:p>
        </w:tc>
        <w:tc>
          <w:tcPr>
            <w:tcW w:w="3510" w:type="dxa"/>
            <w:noWrap/>
            <w:vAlign w:val="bottom"/>
            <w:hideMark/>
          </w:tcPr>
          <w:p w14:paraId="7683E343" w14:textId="6F413159"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0.00±0.00</w:t>
            </w:r>
            <w:r w:rsidR="006A20D7" w:rsidRPr="001B2375">
              <w:rPr>
                <w:rFonts w:ascii="Times New Roman" w:hAnsi="Times New Roman"/>
                <w:sz w:val="22"/>
                <w:szCs w:val="22"/>
                <w:highlight w:val="yellow"/>
                <w:vertAlign w:val="superscript"/>
              </w:rPr>
              <w:t>a</w:t>
            </w:r>
          </w:p>
        </w:tc>
      </w:tr>
      <w:tr w:rsidR="0054697C" w:rsidRPr="001B2375" w14:paraId="6DC9D1A9" w14:textId="77777777" w:rsidTr="00EF6544">
        <w:trPr>
          <w:trHeight w:val="433"/>
          <w:jc w:val="center"/>
        </w:trPr>
        <w:tc>
          <w:tcPr>
            <w:tcW w:w="622" w:type="dxa"/>
            <w:noWrap/>
            <w:vAlign w:val="center"/>
          </w:tcPr>
          <w:p w14:paraId="23C509D7"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10</w:t>
            </w:r>
          </w:p>
        </w:tc>
        <w:tc>
          <w:tcPr>
            <w:tcW w:w="4508" w:type="dxa"/>
            <w:vAlign w:val="center"/>
          </w:tcPr>
          <w:p w14:paraId="591734B3" w14:textId="77777777" w:rsidR="0054697C" w:rsidRPr="001B2375" w:rsidRDefault="0054697C" w:rsidP="00EF6544">
            <w:pPr>
              <w:rPr>
                <w:rFonts w:ascii="Times New Roman" w:hAnsi="Times New Roman"/>
                <w:i/>
                <w:iCs/>
                <w:sz w:val="22"/>
                <w:szCs w:val="22"/>
                <w:highlight w:val="yellow"/>
              </w:rPr>
            </w:pPr>
            <w:proofErr w:type="spellStart"/>
            <w:r w:rsidRPr="001B2375">
              <w:rPr>
                <w:rFonts w:ascii="Times New Roman" w:hAnsi="Times New Roman"/>
                <w:i/>
                <w:iCs/>
                <w:sz w:val="22"/>
                <w:szCs w:val="22"/>
                <w:highlight w:val="yellow"/>
              </w:rPr>
              <w:t>Trichosporon</w:t>
            </w:r>
            <w:proofErr w:type="spellEnd"/>
            <w:r w:rsidRPr="001B2375">
              <w:rPr>
                <w:rFonts w:ascii="Times New Roman" w:hAnsi="Times New Roman"/>
                <w:i/>
                <w:iCs/>
                <w:sz w:val="22"/>
                <w:szCs w:val="22"/>
                <w:highlight w:val="yellow"/>
              </w:rPr>
              <w:t xml:space="preserve"> </w:t>
            </w:r>
            <w:proofErr w:type="spellStart"/>
            <w:r w:rsidRPr="001B2375">
              <w:rPr>
                <w:rFonts w:ascii="Times New Roman" w:hAnsi="Times New Roman"/>
                <w:i/>
                <w:iCs/>
                <w:sz w:val="22"/>
                <w:szCs w:val="22"/>
                <w:highlight w:val="yellow"/>
              </w:rPr>
              <w:t>asahii</w:t>
            </w:r>
            <w:proofErr w:type="spellEnd"/>
            <w:r w:rsidRPr="001B2375">
              <w:rPr>
                <w:rFonts w:ascii="Times New Roman" w:hAnsi="Times New Roman"/>
                <w:i/>
                <w:iCs/>
                <w:sz w:val="22"/>
                <w:szCs w:val="22"/>
                <w:highlight w:val="yellow"/>
              </w:rPr>
              <w:t xml:space="preserve"> T100</w:t>
            </w:r>
          </w:p>
        </w:tc>
        <w:tc>
          <w:tcPr>
            <w:tcW w:w="2160" w:type="dxa"/>
            <w:noWrap/>
            <w:vAlign w:val="bottom"/>
            <w:hideMark/>
          </w:tcPr>
          <w:p w14:paraId="6A4DAEB0" w14:textId="11699A0A"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7.60±0.20</w:t>
            </w:r>
            <w:r w:rsidR="006A20D7" w:rsidRPr="001B2375">
              <w:rPr>
                <w:rFonts w:ascii="Times New Roman" w:hAnsi="Times New Roman"/>
                <w:sz w:val="22"/>
                <w:szCs w:val="22"/>
                <w:highlight w:val="yellow"/>
                <w:vertAlign w:val="superscript"/>
              </w:rPr>
              <w:t>a</w:t>
            </w:r>
          </w:p>
        </w:tc>
        <w:tc>
          <w:tcPr>
            <w:tcW w:w="3510" w:type="dxa"/>
            <w:noWrap/>
            <w:vAlign w:val="bottom"/>
            <w:hideMark/>
          </w:tcPr>
          <w:p w14:paraId="413372D9" w14:textId="24288A5A"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6.60±0.20</w:t>
            </w:r>
            <w:r w:rsidR="006A20D7" w:rsidRPr="001B2375">
              <w:rPr>
                <w:rFonts w:ascii="Times New Roman" w:hAnsi="Times New Roman"/>
                <w:sz w:val="22"/>
                <w:szCs w:val="22"/>
                <w:highlight w:val="yellow"/>
                <w:vertAlign w:val="superscript"/>
              </w:rPr>
              <w:t>a</w:t>
            </w:r>
          </w:p>
        </w:tc>
      </w:tr>
      <w:tr w:rsidR="0054697C" w:rsidRPr="001B2375" w14:paraId="263F734F" w14:textId="77777777" w:rsidTr="00EF6544">
        <w:trPr>
          <w:trHeight w:val="433"/>
          <w:jc w:val="center"/>
        </w:trPr>
        <w:tc>
          <w:tcPr>
            <w:tcW w:w="622" w:type="dxa"/>
            <w:tcBorders>
              <w:bottom w:val="single" w:sz="4" w:space="0" w:color="auto"/>
            </w:tcBorders>
            <w:noWrap/>
            <w:vAlign w:val="center"/>
          </w:tcPr>
          <w:p w14:paraId="727D30A2"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11</w:t>
            </w:r>
          </w:p>
        </w:tc>
        <w:tc>
          <w:tcPr>
            <w:tcW w:w="4508" w:type="dxa"/>
            <w:tcBorders>
              <w:bottom w:val="single" w:sz="4" w:space="0" w:color="auto"/>
            </w:tcBorders>
            <w:vAlign w:val="center"/>
          </w:tcPr>
          <w:p w14:paraId="47BFBAF3" w14:textId="77777777" w:rsidR="0054697C" w:rsidRPr="001B2375" w:rsidRDefault="0054697C" w:rsidP="00EF6544">
            <w:pPr>
              <w:rPr>
                <w:rFonts w:ascii="Times New Roman" w:hAnsi="Times New Roman"/>
                <w:i/>
                <w:iCs/>
                <w:sz w:val="22"/>
                <w:szCs w:val="22"/>
                <w:highlight w:val="yellow"/>
              </w:rPr>
            </w:pPr>
            <w:proofErr w:type="spellStart"/>
            <w:r w:rsidRPr="001B2375">
              <w:rPr>
                <w:rFonts w:ascii="Times New Roman" w:hAnsi="Times New Roman"/>
                <w:i/>
                <w:iCs/>
                <w:sz w:val="22"/>
                <w:szCs w:val="22"/>
                <w:highlight w:val="yellow"/>
              </w:rPr>
              <w:t>Meyerozyma</w:t>
            </w:r>
            <w:proofErr w:type="spellEnd"/>
            <w:r w:rsidRPr="001B2375">
              <w:rPr>
                <w:rFonts w:ascii="Times New Roman" w:hAnsi="Times New Roman"/>
                <w:i/>
                <w:iCs/>
                <w:sz w:val="22"/>
                <w:szCs w:val="22"/>
                <w:highlight w:val="yellow"/>
              </w:rPr>
              <w:t xml:space="preserve"> </w:t>
            </w:r>
            <w:proofErr w:type="spellStart"/>
            <w:r w:rsidRPr="001B2375">
              <w:rPr>
                <w:rFonts w:ascii="Times New Roman" w:hAnsi="Times New Roman"/>
                <w:i/>
                <w:iCs/>
                <w:sz w:val="22"/>
                <w:szCs w:val="22"/>
                <w:highlight w:val="yellow"/>
              </w:rPr>
              <w:t>caribbica</w:t>
            </w:r>
            <w:proofErr w:type="spellEnd"/>
            <w:r w:rsidRPr="001B2375">
              <w:rPr>
                <w:rFonts w:ascii="Times New Roman" w:hAnsi="Times New Roman"/>
                <w:i/>
                <w:iCs/>
                <w:sz w:val="22"/>
                <w:szCs w:val="22"/>
                <w:highlight w:val="yellow"/>
              </w:rPr>
              <w:t xml:space="preserve"> DTO 423-B5</w:t>
            </w:r>
          </w:p>
        </w:tc>
        <w:tc>
          <w:tcPr>
            <w:tcW w:w="2160" w:type="dxa"/>
            <w:tcBorders>
              <w:bottom w:val="single" w:sz="4" w:space="0" w:color="auto"/>
            </w:tcBorders>
            <w:noWrap/>
            <w:vAlign w:val="bottom"/>
            <w:hideMark/>
          </w:tcPr>
          <w:p w14:paraId="2173DF1C" w14:textId="029D048B"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4.00±0.35</w:t>
            </w:r>
            <w:r w:rsidR="006A20D7" w:rsidRPr="001B2375">
              <w:rPr>
                <w:rFonts w:ascii="Times New Roman" w:hAnsi="Times New Roman"/>
                <w:sz w:val="22"/>
                <w:szCs w:val="22"/>
                <w:highlight w:val="yellow"/>
                <w:vertAlign w:val="superscript"/>
              </w:rPr>
              <w:t>a</w:t>
            </w:r>
          </w:p>
        </w:tc>
        <w:tc>
          <w:tcPr>
            <w:tcW w:w="3510" w:type="dxa"/>
            <w:tcBorders>
              <w:bottom w:val="single" w:sz="4" w:space="0" w:color="auto"/>
            </w:tcBorders>
            <w:noWrap/>
            <w:vAlign w:val="bottom"/>
            <w:hideMark/>
          </w:tcPr>
          <w:p w14:paraId="7542FF0C" w14:textId="0EE8BBE0"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5.75±0.22</w:t>
            </w:r>
            <w:r w:rsidR="006A20D7" w:rsidRPr="001B2375">
              <w:rPr>
                <w:rFonts w:ascii="Times New Roman" w:hAnsi="Times New Roman"/>
                <w:sz w:val="22"/>
                <w:szCs w:val="22"/>
                <w:highlight w:val="yellow"/>
                <w:vertAlign w:val="superscript"/>
              </w:rPr>
              <w:t>b</w:t>
            </w:r>
          </w:p>
        </w:tc>
      </w:tr>
    </w:tbl>
    <w:p w14:paraId="40E26699" w14:textId="6DC88E07" w:rsidR="006A20D7" w:rsidRPr="00E568BB" w:rsidRDefault="006A20D7" w:rsidP="006A20D7">
      <w:pPr>
        <w:spacing w:before="240" w:after="240"/>
        <w:jc w:val="center"/>
        <w:rPr>
          <w:rFonts w:ascii="Times New Roman" w:hAnsi="Times New Roman"/>
          <w:sz w:val="22"/>
          <w:szCs w:val="22"/>
        </w:rPr>
      </w:pPr>
      <w:r w:rsidRPr="001B2375">
        <w:rPr>
          <w:rFonts w:ascii="Times New Roman" w:hAnsi="Times New Roman"/>
          <w:sz w:val="22"/>
          <w:szCs w:val="22"/>
          <w:highlight w:val="yellow"/>
        </w:rPr>
        <w:t>M</w:t>
      </w:r>
      <w:r w:rsidR="0054697C" w:rsidRPr="001B2375">
        <w:rPr>
          <w:rFonts w:ascii="Times New Roman" w:hAnsi="Times New Roman"/>
          <w:sz w:val="22"/>
          <w:szCs w:val="22"/>
          <w:highlight w:val="yellow"/>
        </w:rPr>
        <w:t>ean ± standard deviation of independent duplicate experiment</w:t>
      </w:r>
      <w:r w:rsidRPr="001B2375">
        <w:rPr>
          <w:rFonts w:ascii="Times New Roman" w:hAnsi="Times New Roman"/>
          <w:sz w:val="22"/>
          <w:szCs w:val="22"/>
          <w:highlight w:val="yellow"/>
        </w:rPr>
        <w:t xml:space="preserve"> with different superscript across the rows are significantly different at </w:t>
      </w:r>
      <w:r w:rsidRPr="001B2375">
        <w:rPr>
          <w:rFonts w:ascii="Times New Roman" w:hAnsi="Times New Roman"/>
          <w:sz w:val="22"/>
          <w:szCs w:val="22"/>
          <w:highlight w:val="yellow"/>
        </w:rPr>
        <w:sym w:font="Symbol" w:char="F061"/>
      </w:r>
      <w:r w:rsidRPr="001B2375">
        <w:rPr>
          <w:rFonts w:ascii="Times New Roman" w:hAnsi="Times New Roman"/>
          <w:sz w:val="22"/>
          <w:szCs w:val="22"/>
          <w:highlight w:val="yellow"/>
          <w:vertAlign w:val="subscript"/>
        </w:rPr>
        <w:t>0.05</w:t>
      </w:r>
    </w:p>
    <w:p w14:paraId="6D8A54A5" w14:textId="77777777" w:rsidR="0054697C" w:rsidRPr="00E568BB" w:rsidRDefault="0054697C" w:rsidP="0054697C">
      <w:pPr>
        <w:spacing w:before="240" w:after="240"/>
        <w:jc w:val="both"/>
        <w:rPr>
          <w:rFonts w:ascii="Times New Roman" w:hAnsi="Times New Roman"/>
          <w:sz w:val="22"/>
          <w:szCs w:val="22"/>
        </w:rPr>
        <w:sectPr w:rsidR="0054697C" w:rsidRPr="00E568BB" w:rsidSect="00C93186">
          <w:pgSz w:w="15840" w:h="12240" w:orient="landscape"/>
          <w:pgMar w:top="1440" w:right="1440" w:bottom="1440" w:left="1440" w:header="720" w:footer="720" w:gutter="0"/>
          <w:cols w:space="720"/>
          <w:docGrid w:linePitch="360"/>
        </w:sectPr>
      </w:pPr>
    </w:p>
    <w:p w14:paraId="6EDE32FA" w14:textId="77777777" w:rsidR="0054697C" w:rsidRPr="00E568BB" w:rsidRDefault="0054697C" w:rsidP="0054697C">
      <w:pPr>
        <w:keepNext/>
        <w:keepLines/>
        <w:spacing w:before="240" w:after="240"/>
        <w:outlineLvl w:val="1"/>
        <w:rPr>
          <w:rFonts w:ascii="Times New Roman" w:hAnsi="Times New Roman"/>
          <w:b/>
          <w:sz w:val="22"/>
          <w:szCs w:val="22"/>
        </w:rPr>
      </w:pPr>
      <w:r w:rsidRPr="00E568BB">
        <w:rPr>
          <w:rFonts w:ascii="Times New Roman" w:hAnsi="Times New Roman"/>
          <w:b/>
          <w:sz w:val="22"/>
          <w:szCs w:val="22"/>
        </w:rPr>
        <w:lastRenderedPageBreak/>
        <w:t>SAFETY ASSESSMENT</w:t>
      </w:r>
    </w:p>
    <w:p w14:paraId="5D569688" w14:textId="27BAA2E0"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The yeast strains tested for DNase production, gelatinase, and hemolytic activities were all negative to the various safety tests they were subjected to. For DNase production, the yeast strains were able to grow on the test medium without any zone of clearance, which may indicate the production of DNase.  Similarly, none of the yeast strain tested showed a positive gelatinase nor hemolytic activity</w:t>
      </w:r>
      <w:r w:rsidRPr="00E568BB">
        <w:rPr>
          <w:rFonts w:ascii="Times New Roman" w:hAnsi="Times New Roman"/>
          <w:b/>
          <w:bCs/>
          <w:sz w:val="22"/>
          <w:szCs w:val="22"/>
        </w:rPr>
        <w:t xml:space="preserve">. </w:t>
      </w:r>
      <w:r w:rsidRPr="00E568BB">
        <w:rPr>
          <w:rFonts w:ascii="Times New Roman" w:hAnsi="Times New Roman"/>
          <w:sz w:val="22"/>
          <w:szCs w:val="22"/>
        </w:rPr>
        <w:t xml:space="preserve">Table </w:t>
      </w:r>
      <w:r w:rsidR="00FE0AC5">
        <w:rPr>
          <w:rFonts w:ascii="Times New Roman" w:hAnsi="Times New Roman"/>
          <w:sz w:val="22"/>
          <w:szCs w:val="22"/>
        </w:rPr>
        <w:t>8</w:t>
      </w:r>
      <w:r w:rsidRPr="00E568BB">
        <w:rPr>
          <w:rFonts w:ascii="Times New Roman" w:hAnsi="Times New Roman"/>
          <w:sz w:val="22"/>
          <w:szCs w:val="22"/>
        </w:rPr>
        <w:t xml:space="preserve">. </w:t>
      </w:r>
    </w:p>
    <w:p w14:paraId="5DD9C708" w14:textId="77777777" w:rsidR="0054697C" w:rsidRPr="00E568BB" w:rsidRDefault="0054697C" w:rsidP="0054697C">
      <w:pPr>
        <w:spacing w:before="240" w:after="240"/>
        <w:jc w:val="both"/>
        <w:rPr>
          <w:rFonts w:ascii="Times New Roman" w:hAnsi="Times New Roman"/>
          <w:b/>
          <w:bCs/>
          <w:sz w:val="22"/>
          <w:szCs w:val="22"/>
        </w:rPr>
      </w:pPr>
    </w:p>
    <w:p w14:paraId="06B55FC4" w14:textId="12C1CD1A" w:rsidR="0054697C" w:rsidRPr="00E568BB" w:rsidRDefault="0054697C" w:rsidP="0054697C">
      <w:pPr>
        <w:jc w:val="center"/>
        <w:rPr>
          <w:rFonts w:ascii="Times New Roman" w:hAnsi="Times New Roman"/>
          <w:b/>
          <w:bCs/>
          <w:i/>
          <w:iCs/>
          <w:sz w:val="22"/>
          <w:szCs w:val="22"/>
        </w:rPr>
      </w:pPr>
      <w:bookmarkStart w:id="52" w:name="_Toc176293349"/>
      <w:bookmarkStart w:id="53" w:name="_Toc176812099"/>
      <w:r w:rsidRPr="00E568BB">
        <w:rPr>
          <w:rFonts w:ascii="Times New Roman" w:hAnsi="Times New Roman"/>
          <w:b/>
          <w:bCs/>
          <w:i/>
          <w:iCs/>
          <w:sz w:val="22"/>
          <w:szCs w:val="22"/>
        </w:rPr>
        <w:t xml:space="preserve">Table </w:t>
      </w:r>
      <w:r w:rsidR="00FE0AC5">
        <w:rPr>
          <w:rFonts w:ascii="Times New Roman" w:hAnsi="Times New Roman"/>
          <w:b/>
          <w:bCs/>
          <w:i/>
          <w:iCs/>
          <w:sz w:val="22"/>
          <w:szCs w:val="22"/>
        </w:rPr>
        <w:t>8</w:t>
      </w:r>
      <w:r w:rsidRPr="00E568BB">
        <w:rPr>
          <w:rFonts w:ascii="Times New Roman" w:hAnsi="Times New Roman"/>
          <w:b/>
          <w:bCs/>
          <w:i/>
          <w:iCs/>
          <w:sz w:val="22"/>
          <w:szCs w:val="22"/>
        </w:rPr>
        <w:t xml:space="preserve">: </w:t>
      </w:r>
      <w:bookmarkEnd w:id="52"/>
      <w:bookmarkEnd w:id="53"/>
      <w:r w:rsidRPr="00E568BB">
        <w:rPr>
          <w:rFonts w:ascii="Times New Roman" w:hAnsi="Times New Roman"/>
          <w:b/>
          <w:bCs/>
          <w:i/>
          <w:iCs/>
          <w:sz w:val="22"/>
          <w:szCs w:val="22"/>
        </w:rPr>
        <w:t>Safety assessment of yeast isolated from palm wine and burukutu for use as probiotics.</w:t>
      </w:r>
    </w:p>
    <w:tbl>
      <w:tblPr>
        <w:tblStyle w:val="TableGrid"/>
        <w:tblW w:w="772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2111"/>
        <w:gridCol w:w="2486"/>
        <w:gridCol w:w="2488"/>
      </w:tblGrid>
      <w:tr w:rsidR="0054697C" w:rsidRPr="00E568BB" w14:paraId="66BB1A6C" w14:textId="77777777" w:rsidTr="00EF6544">
        <w:trPr>
          <w:trHeight w:val="396"/>
          <w:jc w:val="center"/>
        </w:trPr>
        <w:tc>
          <w:tcPr>
            <w:tcW w:w="640" w:type="dxa"/>
            <w:vMerge w:val="restart"/>
            <w:tcBorders>
              <w:top w:val="single" w:sz="4" w:space="0" w:color="auto"/>
              <w:bottom w:val="single" w:sz="4" w:space="0" w:color="auto"/>
            </w:tcBorders>
          </w:tcPr>
          <w:p w14:paraId="77279E38" w14:textId="77777777" w:rsidR="0054697C" w:rsidRPr="00E568BB" w:rsidRDefault="0054697C" w:rsidP="00EF6544">
            <w:pPr>
              <w:spacing w:before="240" w:after="240"/>
              <w:rPr>
                <w:rFonts w:ascii="Times New Roman" w:hAnsi="Times New Roman"/>
                <w:b/>
                <w:bCs/>
              </w:rPr>
            </w:pPr>
          </w:p>
          <w:p w14:paraId="45EDB724" w14:textId="77777777" w:rsidR="0054697C" w:rsidRPr="00E568BB" w:rsidRDefault="0054697C" w:rsidP="00EF6544">
            <w:pPr>
              <w:spacing w:before="240" w:after="240"/>
              <w:rPr>
                <w:rFonts w:ascii="Times New Roman" w:hAnsi="Times New Roman"/>
                <w:b/>
                <w:bCs/>
              </w:rPr>
            </w:pPr>
            <w:r w:rsidRPr="00E568BB">
              <w:rPr>
                <w:rFonts w:ascii="Times New Roman" w:hAnsi="Times New Roman"/>
                <w:b/>
                <w:bCs/>
              </w:rPr>
              <w:t>S/N</w:t>
            </w:r>
          </w:p>
        </w:tc>
        <w:tc>
          <w:tcPr>
            <w:tcW w:w="2111" w:type="dxa"/>
            <w:vMerge w:val="restart"/>
            <w:tcBorders>
              <w:top w:val="single" w:sz="4" w:space="0" w:color="auto"/>
              <w:bottom w:val="single" w:sz="4" w:space="0" w:color="auto"/>
            </w:tcBorders>
          </w:tcPr>
          <w:p w14:paraId="4B97B007" w14:textId="77777777" w:rsidR="0054697C" w:rsidRPr="00E568BB" w:rsidRDefault="0054697C" w:rsidP="00EF6544">
            <w:pPr>
              <w:spacing w:before="240" w:after="240"/>
              <w:rPr>
                <w:rFonts w:ascii="Times New Roman" w:hAnsi="Times New Roman"/>
                <w:b/>
                <w:bCs/>
              </w:rPr>
            </w:pPr>
          </w:p>
          <w:p w14:paraId="1548CF1E" w14:textId="77777777" w:rsidR="0054697C" w:rsidRPr="00E568BB" w:rsidRDefault="0054697C" w:rsidP="00EF6544">
            <w:pPr>
              <w:spacing w:before="240" w:after="240"/>
              <w:rPr>
                <w:rFonts w:ascii="Times New Roman" w:hAnsi="Times New Roman"/>
                <w:b/>
                <w:bCs/>
              </w:rPr>
            </w:pPr>
            <w:r w:rsidRPr="00E568BB">
              <w:rPr>
                <w:rFonts w:ascii="Times New Roman" w:hAnsi="Times New Roman"/>
                <w:b/>
                <w:bCs/>
              </w:rPr>
              <w:t>Safety tests</w:t>
            </w:r>
          </w:p>
        </w:tc>
        <w:tc>
          <w:tcPr>
            <w:tcW w:w="4974" w:type="dxa"/>
            <w:gridSpan w:val="2"/>
            <w:tcBorders>
              <w:top w:val="single" w:sz="4" w:space="0" w:color="auto"/>
              <w:bottom w:val="single" w:sz="4" w:space="0" w:color="auto"/>
            </w:tcBorders>
          </w:tcPr>
          <w:p w14:paraId="253E6BD2" w14:textId="77777777" w:rsidR="0054697C" w:rsidRPr="00E568BB" w:rsidRDefault="0054697C" w:rsidP="00EF6544">
            <w:pPr>
              <w:spacing w:before="240" w:after="240"/>
              <w:jc w:val="center"/>
              <w:rPr>
                <w:rFonts w:ascii="Times New Roman" w:hAnsi="Times New Roman"/>
                <w:b/>
                <w:bCs/>
              </w:rPr>
            </w:pPr>
            <w:r w:rsidRPr="00E568BB">
              <w:rPr>
                <w:rFonts w:ascii="Times New Roman" w:hAnsi="Times New Roman"/>
                <w:b/>
                <w:bCs/>
              </w:rPr>
              <w:t>Yeast isolates</w:t>
            </w:r>
          </w:p>
        </w:tc>
      </w:tr>
      <w:tr w:rsidR="0054697C" w:rsidRPr="00E568BB" w14:paraId="05245BC7" w14:textId="77777777" w:rsidTr="00EF6544">
        <w:trPr>
          <w:trHeight w:val="499"/>
          <w:jc w:val="center"/>
        </w:trPr>
        <w:tc>
          <w:tcPr>
            <w:tcW w:w="640" w:type="dxa"/>
            <w:vMerge/>
            <w:tcBorders>
              <w:top w:val="nil"/>
              <w:bottom w:val="single" w:sz="4" w:space="0" w:color="auto"/>
            </w:tcBorders>
          </w:tcPr>
          <w:p w14:paraId="32F197D9" w14:textId="77777777" w:rsidR="0054697C" w:rsidRPr="00E568BB" w:rsidRDefault="0054697C" w:rsidP="00EF6544">
            <w:pPr>
              <w:spacing w:before="240" w:after="240"/>
              <w:rPr>
                <w:rFonts w:ascii="Times New Roman" w:hAnsi="Times New Roman"/>
                <w:b/>
                <w:bCs/>
              </w:rPr>
            </w:pPr>
          </w:p>
        </w:tc>
        <w:tc>
          <w:tcPr>
            <w:tcW w:w="2111" w:type="dxa"/>
            <w:vMerge/>
            <w:tcBorders>
              <w:top w:val="nil"/>
              <w:bottom w:val="single" w:sz="4" w:space="0" w:color="auto"/>
            </w:tcBorders>
          </w:tcPr>
          <w:p w14:paraId="795B27E9" w14:textId="77777777" w:rsidR="0054697C" w:rsidRPr="00E568BB" w:rsidRDefault="0054697C" w:rsidP="00EF6544">
            <w:pPr>
              <w:spacing w:before="240" w:after="240"/>
              <w:rPr>
                <w:rFonts w:ascii="Times New Roman" w:hAnsi="Times New Roman"/>
                <w:b/>
                <w:bCs/>
              </w:rPr>
            </w:pPr>
          </w:p>
        </w:tc>
        <w:tc>
          <w:tcPr>
            <w:tcW w:w="2486" w:type="dxa"/>
            <w:tcBorders>
              <w:top w:val="single" w:sz="4" w:space="0" w:color="auto"/>
              <w:bottom w:val="single" w:sz="4" w:space="0" w:color="auto"/>
            </w:tcBorders>
          </w:tcPr>
          <w:p w14:paraId="39170BCF" w14:textId="77777777" w:rsidR="0054697C" w:rsidRPr="00E568BB" w:rsidRDefault="0054697C" w:rsidP="00EF6544">
            <w:pPr>
              <w:spacing w:before="240" w:after="240"/>
              <w:jc w:val="center"/>
              <w:rPr>
                <w:rFonts w:ascii="Times New Roman" w:hAnsi="Times New Roman"/>
                <w:b/>
                <w:bCs/>
              </w:rPr>
            </w:pPr>
            <w:r w:rsidRPr="00E568BB">
              <w:rPr>
                <w:rFonts w:ascii="Times New Roman" w:hAnsi="Times New Roman"/>
                <w:b/>
                <w:bCs/>
                <w:i/>
                <w:iCs/>
              </w:rPr>
              <w:t>S. cerevisiae TEMD14</w:t>
            </w:r>
          </w:p>
        </w:tc>
        <w:tc>
          <w:tcPr>
            <w:tcW w:w="2488" w:type="dxa"/>
            <w:tcBorders>
              <w:top w:val="single" w:sz="4" w:space="0" w:color="auto"/>
              <w:bottom w:val="single" w:sz="4" w:space="0" w:color="auto"/>
            </w:tcBorders>
          </w:tcPr>
          <w:p w14:paraId="442CC8E9" w14:textId="77777777" w:rsidR="0054697C" w:rsidRPr="00E568BB" w:rsidRDefault="0054697C" w:rsidP="00EF6544">
            <w:pPr>
              <w:spacing w:before="240" w:after="240"/>
              <w:jc w:val="center"/>
              <w:rPr>
                <w:rFonts w:ascii="Times New Roman" w:hAnsi="Times New Roman"/>
                <w:b/>
                <w:bCs/>
              </w:rPr>
            </w:pPr>
            <w:r w:rsidRPr="00E568BB">
              <w:rPr>
                <w:rFonts w:ascii="Times New Roman" w:hAnsi="Times New Roman"/>
                <w:b/>
                <w:bCs/>
                <w:i/>
                <w:iCs/>
                <w:color w:val="000000"/>
              </w:rPr>
              <w:t>S. cerevisiae YL2SF9-5</w:t>
            </w:r>
          </w:p>
        </w:tc>
      </w:tr>
      <w:tr w:rsidR="0054697C" w:rsidRPr="00E568BB" w14:paraId="06F32BAB" w14:textId="77777777" w:rsidTr="00EF6544">
        <w:trPr>
          <w:trHeight w:val="796"/>
          <w:jc w:val="center"/>
        </w:trPr>
        <w:tc>
          <w:tcPr>
            <w:tcW w:w="640" w:type="dxa"/>
            <w:tcBorders>
              <w:top w:val="single" w:sz="4" w:space="0" w:color="auto"/>
            </w:tcBorders>
          </w:tcPr>
          <w:p w14:paraId="5EE19F8F" w14:textId="77777777" w:rsidR="0054697C" w:rsidRPr="00E568BB" w:rsidRDefault="0054697C" w:rsidP="00EF6544">
            <w:pPr>
              <w:spacing w:before="240" w:after="240"/>
              <w:jc w:val="both"/>
              <w:rPr>
                <w:rFonts w:ascii="Times New Roman" w:hAnsi="Times New Roman"/>
              </w:rPr>
            </w:pPr>
            <w:r w:rsidRPr="00E568BB">
              <w:rPr>
                <w:rFonts w:ascii="Times New Roman" w:hAnsi="Times New Roman"/>
              </w:rPr>
              <w:t>1</w:t>
            </w:r>
          </w:p>
        </w:tc>
        <w:tc>
          <w:tcPr>
            <w:tcW w:w="2111" w:type="dxa"/>
            <w:tcBorders>
              <w:top w:val="single" w:sz="4" w:space="0" w:color="auto"/>
            </w:tcBorders>
          </w:tcPr>
          <w:p w14:paraId="10B3089E" w14:textId="77777777" w:rsidR="0054697C" w:rsidRPr="00E568BB" w:rsidRDefault="0054697C" w:rsidP="00EF6544">
            <w:pPr>
              <w:spacing w:before="240" w:after="240"/>
              <w:jc w:val="both"/>
              <w:rPr>
                <w:rFonts w:ascii="Times New Roman" w:hAnsi="Times New Roman"/>
              </w:rPr>
            </w:pPr>
            <w:r w:rsidRPr="00E568BB">
              <w:rPr>
                <w:rFonts w:ascii="Times New Roman" w:hAnsi="Times New Roman"/>
              </w:rPr>
              <w:t>DNase production</w:t>
            </w:r>
          </w:p>
        </w:tc>
        <w:tc>
          <w:tcPr>
            <w:tcW w:w="2486" w:type="dxa"/>
            <w:tcBorders>
              <w:top w:val="single" w:sz="4" w:space="0" w:color="auto"/>
            </w:tcBorders>
          </w:tcPr>
          <w:p w14:paraId="3F5E5CCE" w14:textId="77777777" w:rsidR="0054697C" w:rsidRPr="00E568BB" w:rsidRDefault="0054697C" w:rsidP="00EF6544">
            <w:pPr>
              <w:spacing w:before="240" w:after="240"/>
              <w:jc w:val="center"/>
              <w:rPr>
                <w:rFonts w:ascii="Times New Roman" w:hAnsi="Times New Roman"/>
              </w:rPr>
            </w:pPr>
            <w:r w:rsidRPr="00E568BB">
              <w:rPr>
                <w:rFonts w:ascii="Times New Roman" w:hAnsi="Times New Roman"/>
              </w:rPr>
              <w:t>-</w:t>
            </w:r>
          </w:p>
        </w:tc>
        <w:tc>
          <w:tcPr>
            <w:tcW w:w="2488" w:type="dxa"/>
            <w:tcBorders>
              <w:top w:val="single" w:sz="4" w:space="0" w:color="auto"/>
            </w:tcBorders>
          </w:tcPr>
          <w:p w14:paraId="221B28A6" w14:textId="77777777" w:rsidR="0054697C" w:rsidRPr="00E568BB" w:rsidRDefault="0054697C" w:rsidP="00EF6544">
            <w:pPr>
              <w:spacing w:before="240" w:after="240"/>
              <w:jc w:val="center"/>
              <w:rPr>
                <w:rFonts w:ascii="Times New Roman" w:hAnsi="Times New Roman"/>
              </w:rPr>
            </w:pPr>
            <w:r w:rsidRPr="00E568BB">
              <w:rPr>
                <w:rFonts w:ascii="Times New Roman" w:hAnsi="Times New Roman"/>
              </w:rPr>
              <w:t>-</w:t>
            </w:r>
          </w:p>
        </w:tc>
      </w:tr>
      <w:tr w:rsidR="0054697C" w:rsidRPr="00E568BB" w14:paraId="7372F553" w14:textId="77777777" w:rsidTr="00EF6544">
        <w:trPr>
          <w:trHeight w:val="785"/>
          <w:jc w:val="center"/>
        </w:trPr>
        <w:tc>
          <w:tcPr>
            <w:tcW w:w="640" w:type="dxa"/>
          </w:tcPr>
          <w:p w14:paraId="39DEFDE9" w14:textId="77777777" w:rsidR="0054697C" w:rsidRPr="00E568BB" w:rsidRDefault="0054697C" w:rsidP="00EF6544">
            <w:pPr>
              <w:spacing w:before="240" w:after="240"/>
              <w:jc w:val="both"/>
              <w:rPr>
                <w:rFonts w:ascii="Times New Roman" w:hAnsi="Times New Roman"/>
              </w:rPr>
            </w:pPr>
            <w:r w:rsidRPr="00E568BB">
              <w:rPr>
                <w:rFonts w:ascii="Times New Roman" w:hAnsi="Times New Roman"/>
              </w:rPr>
              <w:t>2</w:t>
            </w:r>
          </w:p>
        </w:tc>
        <w:tc>
          <w:tcPr>
            <w:tcW w:w="2111" w:type="dxa"/>
          </w:tcPr>
          <w:p w14:paraId="3ABFB5BA" w14:textId="77777777" w:rsidR="0054697C" w:rsidRPr="00E568BB" w:rsidRDefault="0054697C" w:rsidP="00EF6544">
            <w:pPr>
              <w:spacing w:before="240" w:after="240"/>
              <w:jc w:val="both"/>
              <w:rPr>
                <w:rFonts w:ascii="Times New Roman" w:hAnsi="Times New Roman"/>
              </w:rPr>
            </w:pPr>
            <w:r w:rsidRPr="00E568BB">
              <w:rPr>
                <w:rFonts w:ascii="Times New Roman" w:hAnsi="Times New Roman"/>
              </w:rPr>
              <w:t>Gelatinase activity</w:t>
            </w:r>
          </w:p>
        </w:tc>
        <w:tc>
          <w:tcPr>
            <w:tcW w:w="2486" w:type="dxa"/>
          </w:tcPr>
          <w:p w14:paraId="67AB717E" w14:textId="77777777" w:rsidR="0054697C" w:rsidRPr="00E568BB" w:rsidRDefault="0054697C" w:rsidP="00EF6544">
            <w:pPr>
              <w:spacing w:before="240" w:after="240"/>
              <w:jc w:val="center"/>
              <w:rPr>
                <w:rFonts w:ascii="Times New Roman" w:hAnsi="Times New Roman"/>
              </w:rPr>
            </w:pPr>
            <w:r w:rsidRPr="00E568BB">
              <w:rPr>
                <w:rFonts w:ascii="Times New Roman" w:hAnsi="Times New Roman"/>
              </w:rPr>
              <w:t>-</w:t>
            </w:r>
          </w:p>
        </w:tc>
        <w:tc>
          <w:tcPr>
            <w:tcW w:w="2488" w:type="dxa"/>
          </w:tcPr>
          <w:p w14:paraId="372DCF35" w14:textId="77777777" w:rsidR="0054697C" w:rsidRPr="00E568BB" w:rsidRDefault="0054697C" w:rsidP="00EF6544">
            <w:pPr>
              <w:spacing w:before="240" w:after="240"/>
              <w:jc w:val="center"/>
              <w:rPr>
                <w:rFonts w:ascii="Times New Roman" w:hAnsi="Times New Roman"/>
              </w:rPr>
            </w:pPr>
            <w:r w:rsidRPr="00E568BB">
              <w:rPr>
                <w:rFonts w:ascii="Times New Roman" w:hAnsi="Times New Roman"/>
              </w:rPr>
              <w:t>-</w:t>
            </w:r>
          </w:p>
        </w:tc>
      </w:tr>
      <w:tr w:rsidR="0054697C" w:rsidRPr="00E568BB" w14:paraId="6A4A8D72" w14:textId="77777777" w:rsidTr="00EF6544">
        <w:trPr>
          <w:trHeight w:val="785"/>
          <w:jc w:val="center"/>
        </w:trPr>
        <w:tc>
          <w:tcPr>
            <w:tcW w:w="640" w:type="dxa"/>
          </w:tcPr>
          <w:p w14:paraId="1C3A5F86" w14:textId="77777777" w:rsidR="0054697C" w:rsidRPr="00E568BB" w:rsidRDefault="0054697C" w:rsidP="00EF6544">
            <w:pPr>
              <w:spacing w:before="240" w:after="240"/>
              <w:jc w:val="both"/>
              <w:rPr>
                <w:rFonts w:ascii="Times New Roman" w:hAnsi="Times New Roman"/>
              </w:rPr>
            </w:pPr>
            <w:r w:rsidRPr="00E568BB">
              <w:rPr>
                <w:rFonts w:ascii="Times New Roman" w:hAnsi="Times New Roman"/>
              </w:rPr>
              <w:t>3</w:t>
            </w:r>
          </w:p>
        </w:tc>
        <w:tc>
          <w:tcPr>
            <w:tcW w:w="2111" w:type="dxa"/>
          </w:tcPr>
          <w:p w14:paraId="066F6097" w14:textId="77777777" w:rsidR="0054697C" w:rsidRPr="00E568BB" w:rsidRDefault="0054697C" w:rsidP="00EF6544">
            <w:pPr>
              <w:spacing w:before="240" w:after="240"/>
              <w:jc w:val="both"/>
              <w:rPr>
                <w:rFonts w:ascii="Times New Roman" w:hAnsi="Times New Roman"/>
              </w:rPr>
            </w:pPr>
            <w:proofErr w:type="spellStart"/>
            <w:r w:rsidRPr="00E568BB">
              <w:rPr>
                <w:rFonts w:ascii="Times New Roman" w:hAnsi="Times New Roman"/>
              </w:rPr>
              <w:t>Heamolytic</w:t>
            </w:r>
            <w:proofErr w:type="spellEnd"/>
            <w:r w:rsidRPr="00E568BB">
              <w:rPr>
                <w:rFonts w:ascii="Times New Roman" w:hAnsi="Times New Roman"/>
              </w:rPr>
              <w:t xml:space="preserve"> activity</w:t>
            </w:r>
          </w:p>
        </w:tc>
        <w:tc>
          <w:tcPr>
            <w:tcW w:w="2486" w:type="dxa"/>
          </w:tcPr>
          <w:p w14:paraId="79D92A36" w14:textId="77777777" w:rsidR="0054697C" w:rsidRPr="00E568BB" w:rsidRDefault="0054697C" w:rsidP="00EF6544">
            <w:pPr>
              <w:spacing w:before="240" w:after="240"/>
              <w:jc w:val="center"/>
              <w:rPr>
                <w:rFonts w:ascii="Times New Roman" w:hAnsi="Times New Roman"/>
              </w:rPr>
            </w:pPr>
            <w:r w:rsidRPr="00E568BB">
              <w:rPr>
                <w:rFonts w:ascii="Times New Roman" w:hAnsi="Times New Roman"/>
              </w:rPr>
              <w:t>-</w:t>
            </w:r>
          </w:p>
        </w:tc>
        <w:tc>
          <w:tcPr>
            <w:tcW w:w="2488" w:type="dxa"/>
          </w:tcPr>
          <w:p w14:paraId="1B356403" w14:textId="77777777" w:rsidR="0054697C" w:rsidRPr="00E568BB" w:rsidRDefault="0054697C" w:rsidP="00EF6544">
            <w:pPr>
              <w:spacing w:before="240" w:after="240"/>
              <w:jc w:val="center"/>
              <w:rPr>
                <w:rFonts w:ascii="Times New Roman" w:hAnsi="Times New Roman"/>
              </w:rPr>
            </w:pPr>
            <w:r w:rsidRPr="00E568BB">
              <w:rPr>
                <w:rFonts w:ascii="Times New Roman" w:hAnsi="Times New Roman"/>
              </w:rPr>
              <w:t>-</w:t>
            </w:r>
          </w:p>
        </w:tc>
      </w:tr>
    </w:tbl>
    <w:p w14:paraId="49213DC2" w14:textId="77777777" w:rsidR="0054697C" w:rsidRDefault="0054697C" w:rsidP="0054697C">
      <w:pPr>
        <w:spacing w:before="240" w:after="240"/>
        <w:jc w:val="center"/>
        <w:rPr>
          <w:rFonts w:ascii="Times New Roman" w:hAnsi="Times New Roman"/>
          <w:sz w:val="22"/>
          <w:szCs w:val="22"/>
        </w:rPr>
      </w:pPr>
      <w:r w:rsidRPr="00E568BB">
        <w:rPr>
          <w:rFonts w:ascii="Times New Roman" w:hAnsi="Times New Roman"/>
          <w:b/>
          <w:bCs/>
          <w:sz w:val="22"/>
          <w:szCs w:val="22"/>
        </w:rPr>
        <w:t>Keys</w:t>
      </w:r>
      <w:r w:rsidRPr="00E568BB">
        <w:rPr>
          <w:rFonts w:ascii="Times New Roman" w:hAnsi="Times New Roman"/>
          <w:sz w:val="22"/>
          <w:szCs w:val="22"/>
        </w:rPr>
        <w:t xml:space="preserve">: - = Negative; </w:t>
      </w:r>
      <w:r w:rsidRPr="00E568BB">
        <w:rPr>
          <w:rFonts w:ascii="Times New Roman" w:hAnsi="Times New Roman"/>
          <w:sz w:val="22"/>
          <w:szCs w:val="22"/>
        </w:rPr>
        <w:tab/>
        <w:t>+ = Positive</w:t>
      </w:r>
    </w:p>
    <w:p w14:paraId="69DF221E" w14:textId="77777777" w:rsidR="00E053D0" w:rsidRDefault="00E053D0" w:rsidP="00441B6F">
      <w:pPr>
        <w:pStyle w:val="Body"/>
        <w:spacing w:after="0"/>
        <w:rPr>
          <w:rFonts w:ascii="Arial" w:hAnsi="Arial" w:cs="Arial"/>
        </w:rPr>
      </w:pPr>
    </w:p>
    <w:p w14:paraId="302CD5E1" w14:textId="77777777" w:rsidR="00790ADA" w:rsidRPr="00FB3A86" w:rsidRDefault="00790ADA" w:rsidP="00441B6F">
      <w:pPr>
        <w:pStyle w:val="Body"/>
        <w:spacing w:after="0"/>
        <w:rPr>
          <w:rFonts w:ascii="Arial" w:hAnsi="Arial" w:cs="Arial"/>
        </w:rPr>
      </w:pPr>
    </w:p>
    <w:p w14:paraId="17020D74" w14:textId="77777777" w:rsidR="0054697C" w:rsidRPr="00E568BB" w:rsidRDefault="0054697C" w:rsidP="0054697C">
      <w:pPr>
        <w:pStyle w:val="Heading2"/>
        <w:rPr>
          <w:rFonts w:cs="Times New Roman"/>
          <w:sz w:val="22"/>
          <w:szCs w:val="22"/>
        </w:rPr>
      </w:pPr>
      <w:r w:rsidRPr="0054697C">
        <w:rPr>
          <w:rFonts w:cs="Times New Roman"/>
          <w:b/>
          <w:bCs/>
          <w:sz w:val="22"/>
          <w:szCs w:val="22"/>
        </w:rPr>
        <w:t>DISCUSSION</w:t>
      </w:r>
    </w:p>
    <w:p w14:paraId="705F6EEA" w14:textId="77777777" w:rsidR="0030515A" w:rsidRDefault="0054697C" w:rsidP="0030515A">
      <w:pPr>
        <w:jc w:val="both"/>
        <w:rPr>
          <w:rFonts w:ascii="Times New Roman" w:eastAsia="Aptos" w:hAnsi="Times New Roman"/>
          <w:sz w:val="22"/>
          <w:szCs w:val="22"/>
        </w:rPr>
      </w:pPr>
      <w:r w:rsidRPr="00E568BB">
        <w:rPr>
          <w:rFonts w:ascii="Times New Roman" w:eastAsia="Aptos" w:hAnsi="Times New Roman"/>
          <w:sz w:val="22"/>
          <w:szCs w:val="22"/>
        </w:rPr>
        <w:t>The occurrence of various species of yeasts in different traditional fermented alcoholic beverages has been widely reported (</w:t>
      </w:r>
      <w:sdt>
        <w:sdtPr>
          <w:rPr>
            <w:rFonts w:ascii="Times New Roman" w:eastAsia="Aptos" w:hAnsi="Times New Roman"/>
            <w:color w:val="000000"/>
            <w:sz w:val="22"/>
            <w:szCs w:val="22"/>
          </w:rPr>
          <w:tag w:val="MENDELEY_CITATION_v3_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"/>
          <w:id w:val="1499916229"/>
          <w:placeholder>
            <w:docPart w:val="1D5F7F52F359460D9E7316B8ACA045BD"/>
          </w:placeholder>
        </w:sdtPr>
        <w:sdtContent>
          <w:r w:rsidRPr="00E568BB">
            <w:rPr>
              <w:rFonts w:ascii="Times New Roman" w:hAnsi="Times New Roman"/>
              <w:color w:val="000000"/>
              <w:sz w:val="22"/>
              <w:szCs w:val="22"/>
            </w:rPr>
            <w:t xml:space="preserve">Sanni and </w:t>
          </w:r>
          <w:proofErr w:type="spellStart"/>
          <w:r w:rsidRPr="00E568BB">
            <w:rPr>
              <w:rFonts w:ascii="Times New Roman" w:hAnsi="Times New Roman"/>
              <w:color w:val="000000"/>
              <w:sz w:val="22"/>
              <w:szCs w:val="22"/>
            </w:rPr>
            <w:t>Lönner</w:t>
          </w:r>
          <w:proofErr w:type="spellEnd"/>
          <w:r w:rsidRPr="00E568BB">
            <w:rPr>
              <w:rFonts w:ascii="Times New Roman" w:hAnsi="Times New Roman"/>
              <w:color w:val="000000"/>
              <w:sz w:val="22"/>
              <w:szCs w:val="22"/>
            </w:rPr>
            <w:t xml:space="preserve">, 1993; Glover </w:t>
          </w:r>
          <w:r w:rsidRPr="00E568BB">
            <w:rPr>
              <w:rFonts w:ascii="Times New Roman" w:hAnsi="Times New Roman"/>
              <w:i/>
              <w:color w:val="000000"/>
              <w:sz w:val="22"/>
              <w:szCs w:val="22"/>
            </w:rPr>
            <w:t>et al.,</w:t>
          </w:r>
          <w:r w:rsidRPr="00E568BB">
            <w:rPr>
              <w:rFonts w:ascii="Times New Roman" w:hAnsi="Times New Roman"/>
              <w:color w:val="000000"/>
              <w:sz w:val="22"/>
              <w:szCs w:val="22"/>
            </w:rPr>
            <w:t xml:space="preserve"> 2005; </w:t>
          </w:r>
          <w:proofErr w:type="spellStart"/>
          <w:r w:rsidRPr="00E568BB">
            <w:rPr>
              <w:rFonts w:ascii="Times New Roman" w:hAnsi="Times New Roman"/>
              <w:color w:val="000000"/>
              <w:sz w:val="22"/>
              <w:szCs w:val="22"/>
            </w:rPr>
            <w:t>Ogunbanwo</w:t>
          </w:r>
          <w:proofErr w:type="spellEnd"/>
          <w:r w:rsidRPr="00E568BB">
            <w:rPr>
              <w:rFonts w:ascii="Times New Roman" w:hAnsi="Times New Roman"/>
              <w:color w:val="000000"/>
              <w:sz w:val="22"/>
              <w:szCs w:val="22"/>
            </w:rPr>
            <w:t xml:space="preserve">, 2013; </w:t>
          </w:r>
          <w:proofErr w:type="spellStart"/>
          <w:r w:rsidRPr="00E568BB">
            <w:rPr>
              <w:rFonts w:ascii="Times New Roman" w:hAnsi="Times New Roman"/>
              <w:color w:val="000000"/>
              <w:sz w:val="22"/>
              <w:szCs w:val="22"/>
            </w:rPr>
            <w:t>Alakeji</w:t>
          </w:r>
          <w:proofErr w:type="spellEnd"/>
          <w:r w:rsidRPr="00E568BB">
            <w:rPr>
              <w:rFonts w:ascii="Times New Roman" w:hAnsi="Times New Roman"/>
              <w:color w:val="000000"/>
              <w:sz w:val="22"/>
              <w:szCs w:val="22"/>
            </w:rPr>
            <w:t xml:space="preserve"> </w:t>
          </w:r>
          <w:r w:rsidRPr="00E568BB">
            <w:rPr>
              <w:rFonts w:ascii="Times New Roman" w:hAnsi="Times New Roman"/>
              <w:i/>
              <w:color w:val="000000"/>
              <w:sz w:val="22"/>
              <w:szCs w:val="22"/>
            </w:rPr>
            <w:t>et al.,</w:t>
          </w:r>
          <w:r w:rsidRPr="00E568BB">
            <w:rPr>
              <w:rFonts w:ascii="Times New Roman" w:hAnsi="Times New Roman"/>
              <w:color w:val="000000"/>
              <w:sz w:val="22"/>
              <w:szCs w:val="22"/>
            </w:rPr>
            <w:t xml:space="preserve"> 2015;</w:t>
          </w:r>
        </w:sdtContent>
      </w:sdt>
      <w:sdt>
        <w:sdtPr>
          <w:rPr>
            <w:rFonts w:ascii="Times New Roman" w:eastAsia="Aptos" w:hAnsi="Times New Roman"/>
            <w:color w:val="000000"/>
            <w:sz w:val="22"/>
            <w:szCs w:val="22"/>
          </w:rPr>
          <w:tag w:val="MENDELEY_CITATION_v3_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"/>
          <w:id w:val="326721000"/>
          <w:placeholder>
            <w:docPart w:val="25208521C2DE4C33A1ED9A311AFD40A6"/>
          </w:placeholder>
        </w:sdtPr>
        <w:sdtContent>
          <w:r w:rsidRPr="00E568BB">
            <w:rPr>
              <w:rFonts w:ascii="Times New Roman" w:eastAsia="Aptos" w:hAnsi="Times New Roman"/>
              <w:color w:val="000000"/>
              <w:sz w:val="22"/>
              <w:szCs w:val="22"/>
            </w:rPr>
            <w:t xml:space="preserve">Adesokan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2020)</w:t>
          </w:r>
        </w:sdtContent>
      </w:sdt>
      <w:r w:rsidRPr="00E568BB">
        <w:rPr>
          <w:rFonts w:ascii="Times New Roman" w:eastAsia="Aptos" w:hAnsi="Times New Roman"/>
          <w:color w:val="000000"/>
          <w:sz w:val="22"/>
          <w:szCs w:val="22"/>
        </w:rPr>
        <w:t>, and t</w:t>
      </w:r>
      <w:r w:rsidRPr="00E568BB">
        <w:rPr>
          <w:rFonts w:ascii="Times New Roman" w:eastAsia="Aptos" w:hAnsi="Times New Roman"/>
          <w:sz w:val="22"/>
          <w:szCs w:val="22"/>
        </w:rPr>
        <w:t xml:space="preserve">he presence of yeast species in fermented beverages like palm wine and </w:t>
      </w:r>
      <w:r w:rsidRPr="00E568BB">
        <w:rPr>
          <w:rFonts w:ascii="Times New Roman" w:eastAsia="Aptos" w:hAnsi="Times New Roman"/>
          <w:i/>
          <w:iCs/>
          <w:sz w:val="22"/>
          <w:szCs w:val="22"/>
        </w:rPr>
        <w:t>burukutu</w:t>
      </w:r>
      <w:r w:rsidRPr="00E568BB">
        <w:rPr>
          <w:rFonts w:ascii="Times New Roman" w:eastAsia="Aptos" w:hAnsi="Times New Roman"/>
          <w:sz w:val="22"/>
          <w:szCs w:val="22"/>
        </w:rPr>
        <w:t xml:space="preserve"> is primarily for the purpose of breaking down the available sugar to produce ethanol </w:t>
      </w:r>
      <w:sdt>
        <w:sdtPr>
          <w:rPr>
            <w:rFonts w:ascii="Times New Roman" w:eastAsia="Aptos" w:hAnsi="Times New Roman"/>
            <w:color w:val="000000"/>
            <w:sz w:val="22"/>
            <w:szCs w:val="22"/>
          </w:rPr>
          <w:tag w:val="MENDELEY_CITATION_v3_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"/>
          <w:id w:val="-657612066"/>
          <w:placeholder>
            <w:docPart w:val="93C994828EC445C98C97E39ACE8D57C2"/>
          </w:placeholder>
        </w:sdtPr>
        <w:sdtContent>
          <w:r w:rsidRPr="00E568BB">
            <w:rPr>
              <w:rFonts w:ascii="Times New Roman" w:eastAsia="Aptos" w:hAnsi="Times New Roman"/>
              <w:color w:val="000000"/>
              <w:sz w:val="22"/>
              <w:szCs w:val="22"/>
            </w:rPr>
            <w:t>(</w:t>
          </w:r>
          <w:proofErr w:type="spellStart"/>
          <w:r w:rsidRPr="00E568BB">
            <w:rPr>
              <w:rFonts w:ascii="Times New Roman" w:eastAsia="Aptos" w:hAnsi="Times New Roman"/>
              <w:color w:val="000000"/>
              <w:sz w:val="22"/>
              <w:szCs w:val="22"/>
            </w:rPr>
            <w:t>Faparusi</w:t>
          </w:r>
          <w:proofErr w:type="spellEnd"/>
          <w:r w:rsidRPr="00E568BB">
            <w:rPr>
              <w:rFonts w:ascii="Times New Roman" w:eastAsia="Aptos" w:hAnsi="Times New Roman"/>
              <w:color w:val="000000"/>
              <w:sz w:val="22"/>
              <w:szCs w:val="22"/>
            </w:rPr>
            <w:t xml:space="preserve">, </w:t>
          </w:r>
          <w:proofErr w:type="spellStart"/>
          <w:r w:rsidRPr="00E568BB">
            <w:rPr>
              <w:rFonts w:ascii="Times New Roman" w:eastAsia="Aptos" w:hAnsi="Times New Roman"/>
              <w:color w:val="000000"/>
              <w:sz w:val="22"/>
              <w:szCs w:val="22"/>
            </w:rPr>
            <w:t>Olofinboba</w:t>
          </w:r>
          <w:proofErr w:type="spellEnd"/>
          <w:r w:rsidRPr="00E568BB">
            <w:rPr>
              <w:rFonts w:ascii="Times New Roman" w:eastAsia="Aptos" w:hAnsi="Times New Roman"/>
              <w:color w:val="000000"/>
              <w:sz w:val="22"/>
              <w:szCs w:val="22"/>
            </w:rPr>
            <w:t xml:space="preserve"> and Ekundayo, 1973)</w:t>
          </w:r>
        </w:sdtContent>
      </w:sdt>
      <w:r w:rsidRPr="00E568BB">
        <w:rPr>
          <w:rFonts w:ascii="Times New Roman" w:hAnsi="Times New Roman"/>
          <w:sz w:val="22"/>
          <w:szCs w:val="22"/>
        </w:rPr>
        <w:t>. T</w:t>
      </w:r>
      <w:r w:rsidRPr="00E568BB">
        <w:rPr>
          <w:rFonts w:ascii="Times New Roman" w:eastAsia="Aptos" w:hAnsi="Times New Roman"/>
          <w:sz w:val="22"/>
          <w:szCs w:val="22"/>
        </w:rPr>
        <w:t xml:space="preserve">he isolation of various yeast genera including </w:t>
      </w:r>
      <w:r w:rsidRPr="00E568BB">
        <w:rPr>
          <w:rFonts w:ascii="Times New Roman" w:eastAsia="Aptos" w:hAnsi="Times New Roman"/>
          <w:i/>
          <w:sz w:val="22"/>
          <w:szCs w:val="22"/>
        </w:rPr>
        <w:t>Saccharomyces</w:t>
      </w:r>
      <w:r w:rsidRPr="00E568BB">
        <w:rPr>
          <w:rFonts w:ascii="Times New Roman" w:eastAsia="Aptos" w:hAnsi="Times New Roman"/>
          <w:sz w:val="22"/>
          <w:szCs w:val="22"/>
        </w:rPr>
        <w:t xml:space="preserve">, </w:t>
      </w:r>
      <w:r w:rsidRPr="00E568BB">
        <w:rPr>
          <w:rFonts w:ascii="Times New Roman" w:eastAsia="Aptos" w:hAnsi="Times New Roman"/>
          <w:i/>
          <w:sz w:val="22"/>
          <w:szCs w:val="22"/>
        </w:rPr>
        <w:t>Pichia</w:t>
      </w:r>
      <w:r w:rsidRPr="00E568BB">
        <w:rPr>
          <w:rFonts w:ascii="Times New Roman" w:eastAsia="Aptos" w:hAnsi="Times New Roman"/>
          <w:sz w:val="22"/>
          <w:szCs w:val="22"/>
        </w:rPr>
        <w:t xml:space="preserve">, </w:t>
      </w:r>
      <w:proofErr w:type="spellStart"/>
      <w:r w:rsidRPr="00E568BB">
        <w:rPr>
          <w:rFonts w:ascii="Times New Roman" w:eastAsia="Aptos" w:hAnsi="Times New Roman"/>
          <w:i/>
          <w:sz w:val="22"/>
          <w:szCs w:val="22"/>
        </w:rPr>
        <w:t>Trichosporon</w:t>
      </w:r>
      <w:proofErr w:type="spellEnd"/>
      <w:r w:rsidRPr="00E568BB">
        <w:rPr>
          <w:rFonts w:ascii="Times New Roman" w:eastAsia="Aptos" w:hAnsi="Times New Roman"/>
          <w:i/>
          <w:sz w:val="22"/>
          <w:szCs w:val="22"/>
        </w:rPr>
        <w:t>,</w:t>
      </w:r>
      <w:r w:rsidRPr="00E568BB">
        <w:rPr>
          <w:rFonts w:ascii="Times New Roman" w:eastAsia="Aptos" w:hAnsi="Times New Roman"/>
          <w:sz w:val="22"/>
          <w:szCs w:val="22"/>
        </w:rPr>
        <w:t xml:space="preserve"> and </w:t>
      </w:r>
      <w:proofErr w:type="spellStart"/>
      <w:r w:rsidRPr="00E568BB">
        <w:rPr>
          <w:rFonts w:ascii="Times New Roman" w:eastAsia="Aptos" w:hAnsi="Times New Roman"/>
          <w:i/>
          <w:sz w:val="22"/>
          <w:szCs w:val="22"/>
        </w:rPr>
        <w:t>Meyerozyma</w:t>
      </w:r>
      <w:proofErr w:type="spellEnd"/>
      <w:r w:rsidRPr="00E568BB">
        <w:rPr>
          <w:rFonts w:ascii="Times New Roman" w:eastAsia="Aptos" w:hAnsi="Times New Roman"/>
          <w:sz w:val="22"/>
          <w:szCs w:val="22"/>
        </w:rPr>
        <w:t xml:space="preserve"> from palm wine and burukutu in this research aligns with the findings of </w:t>
      </w:r>
      <w:sdt>
        <w:sdtPr>
          <w:rPr>
            <w:rFonts w:ascii="Times New Roman" w:eastAsia="Aptos" w:hAnsi="Times New Roman"/>
            <w:color w:val="000000"/>
            <w:sz w:val="22"/>
            <w:szCs w:val="22"/>
          </w:rPr>
          <w:tag w:val="MENDELEY_CITATION_v3_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"/>
          <w:id w:val="1402416930"/>
          <w:placeholder>
            <w:docPart w:val="1C83CCE7F71842BCB165CE305B129CA8"/>
          </w:placeholder>
        </w:sdtPr>
        <w:sdtContent>
          <w:r w:rsidRPr="00E568BB">
            <w:rPr>
              <w:rFonts w:ascii="Times New Roman" w:eastAsia="Aptos" w:hAnsi="Times New Roman"/>
              <w:color w:val="000000"/>
              <w:sz w:val="22"/>
              <w:szCs w:val="22"/>
            </w:rPr>
            <w:t xml:space="preserve">Jimoh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(2012) and </w:t>
          </w:r>
          <w:proofErr w:type="spellStart"/>
          <w:r w:rsidRPr="00E568BB">
            <w:rPr>
              <w:rFonts w:ascii="Times New Roman" w:eastAsia="Aptos" w:hAnsi="Times New Roman"/>
              <w:color w:val="000000"/>
              <w:sz w:val="22"/>
              <w:szCs w:val="22"/>
            </w:rPr>
            <w:t>Owuama</w:t>
          </w:r>
          <w:proofErr w:type="spellEnd"/>
          <w:r w:rsidRPr="00E568BB">
            <w:rPr>
              <w:rFonts w:ascii="Times New Roman" w:eastAsia="Aptos" w:hAnsi="Times New Roman"/>
              <w:color w:val="000000"/>
              <w:sz w:val="22"/>
              <w:szCs w:val="22"/>
            </w:rPr>
            <w:t>, (1991)</w:t>
          </w:r>
        </w:sdtContent>
      </w:sdt>
      <w:r w:rsidRPr="00E568BB">
        <w:rPr>
          <w:rFonts w:ascii="Times New Roman" w:eastAsia="Aptos" w:hAnsi="Times New Roman"/>
          <w:sz w:val="22"/>
          <w:szCs w:val="22"/>
        </w:rPr>
        <w:t>.</w:t>
      </w:r>
    </w:p>
    <w:p w14:paraId="5B1E2370" w14:textId="77777777" w:rsidR="0030515A" w:rsidRDefault="0030515A" w:rsidP="0030515A">
      <w:pPr>
        <w:jc w:val="both"/>
        <w:rPr>
          <w:rFonts w:ascii="Times New Roman" w:eastAsia="Aptos" w:hAnsi="Times New Roman"/>
          <w:sz w:val="22"/>
          <w:szCs w:val="22"/>
        </w:rPr>
      </w:pPr>
    </w:p>
    <w:p w14:paraId="36E90C98" w14:textId="182EEBF0" w:rsidR="0054697C" w:rsidRPr="0030515A" w:rsidRDefault="0030515A" w:rsidP="0030515A">
      <w:pPr>
        <w:jc w:val="both"/>
        <w:rPr>
          <w:rFonts w:ascii="Times New Roman" w:eastAsia="Aptos" w:hAnsi="Times New Roman"/>
          <w:sz w:val="22"/>
          <w:szCs w:val="22"/>
        </w:rPr>
      </w:pPr>
      <w:r>
        <w:rPr>
          <w:rFonts w:ascii="Times New Roman" w:hAnsi="Times New Roman"/>
          <w:sz w:val="22"/>
          <w:szCs w:val="22"/>
        </w:rPr>
        <w:t>Lactic acid bacteria (</w:t>
      </w:r>
      <w:r w:rsidR="0054697C" w:rsidRPr="00E568BB">
        <w:rPr>
          <w:rFonts w:ascii="Times New Roman" w:hAnsi="Times New Roman"/>
          <w:sz w:val="22"/>
          <w:szCs w:val="22"/>
        </w:rPr>
        <w:t>LAB</w:t>
      </w:r>
      <w:r>
        <w:rPr>
          <w:rFonts w:ascii="Times New Roman" w:hAnsi="Times New Roman"/>
          <w:sz w:val="22"/>
          <w:szCs w:val="22"/>
        </w:rPr>
        <w:t>)</w:t>
      </w:r>
      <w:r w:rsidR="0054697C" w:rsidRPr="00E568BB">
        <w:rPr>
          <w:rFonts w:ascii="Times New Roman" w:hAnsi="Times New Roman"/>
          <w:sz w:val="22"/>
          <w:szCs w:val="22"/>
        </w:rPr>
        <w:t xml:space="preserve"> and yeasts have the ability to grow and thrive in low pH environments </w:t>
      </w:r>
      <w:r w:rsidR="0054697C" w:rsidRPr="00E568BB">
        <w:rPr>
          <w:rFonts w:ascii="Times New Roman" w:hAnsi="Times New Roman"/>
          <w:sz w:val="22"/>
          <w:szCs w:val="22"/>
        </w:rPr>
        <w:fldChar w:fldCharType="begin" w:fldLock="1"/>
      </w:r>
      <w:r w:rsidR="0054697C" w:rsidRPr="00E568BB">
        <w:rPr>
          <w:rFonts w:ascii="Times New Roman" w:hAnsi="Times New Roman"/>
          <w:sz w:val="22"/>
          <w:szCs w:val="22"/>
        </w:rPr>
        <w:instrText>ADDIN CSL_CITATION {"citationItems":[{"id":"ITEM-1","itemData":{"DOI":"10.3109/07388551.2013.833582","ISSN":"15497801","abstract":"Killer toxins secreted by some yeast strains are the proteins that kill sensitive cells of the same or related yeast genera. In recent years, many new yeast species have been found to be able to produce killer toxins against the pathogenic yeasts, especially Candida albicans. Some of the killer toxins have been purified and characterized, and the genes encoding the killer toxins have been cloned and characterized. Many new targets including different components of cell wall, plasma membrane, tRNA, DNA and others in the sensitive cells for the killer toxin action have been identified so that the new molecular mechanisms of action have been elucidated. However, it is still unknown how some of the newly discovered killer toxins kill the sensitive cells. Studies on the killer phenomenon in yeasts have provided valuable insights into a number of fundamental aspects of eukaryotic cell biology and interactions of different eukaryotic cells. Elucidation of the molecular mechanisms of their action will be helpful to develop the strategies to fight more and more harmful yeasts.","author":[{"dropping-particle":"","family":"Liu","given":"Guang Lei","non-dropping-particle":"","parse-names":false,"suffix":""},{"dropping-particle":"","family":"Chi","given":"Zhe","non-dropping-particle":"","parse-names":false,"suffix":""},{"dropping-particle":"","family":"Wang","given":"Guang Yuan","non-dropping-particle":"","parse-names":false,"suffix":""},{"dropping-particle":"","family":"Wang","given":"Zhi Peng","non-dropping-particle":"","parse-names":false,"suffix":""},{"dropping-particle":"","family":"Li","given":"Yang","non-dropping-particle":"","parse-names":false,"suffix":""},{"dropping-particle":"","family":"Chi","given":"Zhen Ming","non-dropping-particle":"","parse-names":false,"suffix":""}],"container-title":"Critical Reviews in Biotechnology","id":"ITEM-1","issue":"2","issued":{"date-parts":[["2015"]]},"title":"Yeast killer toxins, molecular mechanisms of their action and their applications","type":"article","volume":"35"},"uris":["http://www.mendeley.com/documents/?uuid=a4537ae0-c69a-3266-957a-dab5f70781c3"]}],"mendeley":{"formattedCitation":"(Liu et al., 2015)","plainTextFormattedCitation":"(Liu et al., 2015)","previouslyFormattedCitation":"(Liu et al., 2015)"},"properties":{"noteIndex":0},"schema":"https://github.com/citation-style-language/schema/raw/master/csl-citation.json"}</w:instrText>
      </w:r>
      <w:r w:rsidR="0054697C" w:rsidRPr="00E568BB">
        <w:rPr>
          <w:rFonts w:ascii="Times New Roman" w:hAnsi="Times New Roman"/>
          <w:sz w:val="22"/>
          <w:szCs w:val="22"/>
        </w:rPr>
        <w:fldChar w:fldCharType="separate"/>
      </w:r>
      <w:r w:rsidR="0054697C" w:rsidRPr="00E568BB">
        <w:rPr>
          <w:rFonts w:ascii="Times New Roman" w:hAnsi="Times New Roman"/>
          <w:noProof/>
          <w:sz w:val="22"/>
          <w:szCs w:val="22"/>
        </w:rPr>
        <w:t xml:space="preserve">(Liu </w:t>
      </w:r>
      <w:r w:rsidR="0054697C" w:rsidRPr="00E568BB">
        <w:rPr>
          <w:rFonts w:ascii="Times New Roman" w:hAnsi="Times New Roman"/>
          <w:i/>
          <w:noProof/>
          <w:sz w:val="22"/>
          <w:szCs w:val="22"/>
        </w:rPr>
        <w:t xml:space="preserve">et al., </w:t>
      </w:r>
      <w:r w:rsidR="0054697C" w:rsidRPr="00E568BB">
        <w:rPr>
          <w:rFonts w:ascii="Times New Roman" w:hAnsi="Times New Roman"/>
          <w:noProof/>
          <w:sz w:val="22"/>
          <w:szCs w:val="22"/>
        </w:rPr>
        <w:t>2015)</w:t>
      </w:r>
      <w:r w:rsidR="0054697C" w:rsidRPr="00E568BB">
        <w:rPr>
          <w:rFonts w:ascii="Times New Roman" w:hAnsi="Times New Roman"/>
          <w:sz w:val="22"/>
          <w:szCs w:val="22"/>
        </w:rPr>
        <w:fldChar w:fldCharType="end"/>
      </w:r>
      <w:r w:rsidR="0054697C" w:rsidRPr="00E568BB">
        <w:rPr>
          <w:rFonts w:ascii="Times New Roman" w:hAnsi="Times New Roman"/>
          <w:sz w:val="22"/>
          <w:szCs w:val="22"/>
        </w:rPr>
        <w:t xml:space="preserve">. However, it is still unclear how exactly LAB and yeasts tolerate these circumstances since the pH of the environment is lowered by LAB's production of organic acids, which makes it more hostile to microorganisms that are susceptible to low pH </w:t>
      </w:r>
      <w:r w:rsidR="0054697C" w:rsidRPr="00E568BB">
        <w:rPr>
          <w:rFonts w:ascii="Times New Roman" w:hAnsi="Times New Roman"/>
          <w:sz w:val="22"/>
          <w:szCs w:val="22"/>
        </w:rPr>
        <w:fldChar w:fldCharType="begin" w:fldLock="1"/>
      </w:r>
      <w:r w:rsidR="0054697C" w:rsidRPr="00E568BB">
        <w:rPr>
          <w:rFonts w:ascii="Times New Roman" w:hAnsi="Times New Roman"/>
          <w:sz w:val="22"/>
          <w:szCs w:val="22"/>
        </w:rPr>
        <w:instrText>ADDIN CSL_CITATION {"citationItems":[{"id":"ITEM-1","itemData":{"DOI":"10.1081/FBT-120016668","ISSN":"08905436","abstract":"Four lactic acid bacteria (LAB) and three yeast strains isolated from a traditional Bulgarian cereal-based fermented beverage were assessed for potential probiotic properties. Acid and bile resistance, antipathogenic activity and antibiotic resistance of the strains were evaluated. Tolerance to low pH values (2.0-3.0) and high bile concentrations (0.2-2.0%) of the LAB and yeast strains varied, but all strains kept viable throughout the experiments. Antagonistic activity towards most of the eight test-pathogens was observed for one LAB (Lactobacillus plantarum B28) and two yeast strains (Candida rugosa Y28 and Candida lambica Y30). Antibiotic resistance (39 antibiotics) of the LAB strains was variable, but showed their potential for therapeutic application.","author":[{"dropping-particle":"","family":"Gotcheva","given":"Velitchka","non-dropping-particle":"","parse-names":false,"suffix":""},{"dropping-particle":"","family":"Hristozova","given":"Eli","non-dropping-particle":"","parse-names":false,"suffix":""},{"dropping-particle":"","family":"Hristozova","given":"Tsonka","non-dropping-particle":"","parse-names":false,"suffix":""},{"dropping-particle":"","family":"Guo","given":"Mingruo","non-dropping-particle":"","parse-names":false,"suffix":""},{"dropping-particle":"","family":"Roshkova","given":"Zlatka","non-dropping-particle":"","parse-names":false,"suffix":""},{"dropping-particle":"","family":"Angelov","given":"Angel","non-dropping-particle":"","parse-names":false,"suffix":""}],"container-title":"Food Biotechnology","id":"ITEM-1","issue":"3","issued":{"date-parts":[["2002"]]},"page":"211-225","title":"Assessment of potential probiotic properties of lactic acid bacteria and yeast strains","type":"article-journal","volume":"16"},"uris":["http://www.mendeley.com/documents/?uuid=7a30ad9d-0943-46d2-9821-93e331b852c2"]}],"mendeley":{"formattedCitation":"(Gotcheva et al., 2002)","plainTextFormattedCitation":"(Gotcheva et al., 2002)","previouslyFormattedCitation":"(Gotcheva et al., 2002)"},"properties":{"noteIndex":0},"schema":"https://github.com/citation-style-language/schema/raw/master/csl-citation.json"}</w:instrText>
      </w:r>
      <w:r w:rsidR="0054697C" w:rsidRPr="00E568BB">
        <w:rPr>
          <w:rFonts w:ascii="Times New Roman" w:hAnsi="Times New Roman"/>
          <w:sz w:val="22"/>
          <w:szCs w:val="22"/>
        </w:rPr>
        <w:fldChar w:fldCharType="separate"/>
      </w:r>
      <w:r w:rsidR="0054697C" w:rsidRPr="00E568BB">
        <w:rPr>
          <w:rFonts w:ascii="Times New Roman" w:hAnsi="Times New Roman"/>
          <w:noProof/>
          <w:sz w:val="22"/>
          <w:szCs w:val="22"/>
        </w:rPr>
        <w:t xml:space="preserve">(Gotcheva </w:t>
      </w:r>
      <w:r w:rsidR="0054697C" w:rsidRPr="00E568BB">
        <w:rPr>
          <w:rFonts w:ascii="Times New Roman" w:hAnsi="Times New Roman"/>
          <w:i/>
          <w:noProof/>
          <w:sz w:val="22"/>
          <w:szCs w:val="22"/>
        </w:rPr>
        <w:t>et al.,</w:t>
      </w:r>
      <w:r w:rsidR="0054697C" w:rsidRPr="00E568BB">
        <w:rPr>
          <w:rFonts w:ascii="Times New Roman" w:hAnsi="Times New Roman"/>
          <w:noProof/>
          <w:sz w:val="22"/>
          <w:szCs w:val="22"/>
        </w:rPr>
        <w:t xml:space="preserve"> 2002)</w:t>
      </w:r>
      <w:r w:rsidR="0054697C" w:rsidRPr="00E568BB">
        <w:rPr>
          <w:rFonts w:ascii="Times New Roman" w:hAnsi="Times New Roman"/>
          <w:sz w:val="22"/>
          <w:szCs w:val="22"/>
        </w:rPr>
        <w:fldChar w:fldCharType="end"/>
      </w:r>
      <w:r w:rsidR="0054697C" w:rsidRPr="00E568BB">
        <w:rPr>
          <w:rFonts w:ascii="Times New Roman" w:hAnsi="Times New Roman"/>
          <w:sz w:val="22"/>
          <w:szCs w:val="22"/>
        </w:rPr>
        <w:t xml:space="preserve">. </w:t>
      </w:r>
      <w:r w:rsidR="0054697C" w:rsidRPr="00E568BB">
        <w:rPr>
          <w:rFonts w:ascii="Times New Roman" w:eastAsia="Aptos" w:hAnsi="Times New Roman"/>
          <w:sz w:val="22"/>
          <w:szCs w:val="22"/>
        </w:rPr>
        <w:t xml:space="preserve">The results obtained for acid tolerance of the yeast strains used in this study is similar to the reports by </w:t>
      </w:r>
      <w:sdt>
        <w:sdtPr>
          <w:rPr>
            <w:rFonts w:ascii="Times New Roman" w:eastAsia="Aptos" w:hAnsi="Times New Roman"/>
            <w:color w:val="000000"/>
            <w:sz w:val="22"/>
            <w:szCs w:val="22"/>
          </w:rPr>
          <w:tag w:val="MENDELEY_CITATION_v3_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"/>
          <w:id w:val="751938488"/>
          <w:placeholder>
            <w:docPart w:val="4FBA0A6BE3E941F39533A6CBA5866111"/>
          </w:placeholder>
        </w:sdtPr>
        <w:sdtContent>
          <w:r w:rsidR="0054697C" w:rsidRPr="00E568BB">
            <w:rPr>
              <w:rFonts w:ascii="Times New Roman" w:eastAsia="Aptos" w:hAnsi="Times New Roman"/>
              <w:color w:val="000000"/>
              <w:sz w:val="22"/>
              <w:szCs w:val="22"/>
            </w:rPr>
            <w:t xml:space="preserve">Sourabh </w:t>
          </w:r>
          <w:r w:rsidR="0054697C" w:rsidRPr="00E568BB">
            <w:rPr>
              <w:rFonts w:ascii="Times New Roman" w:eastAsia="Aptos" w:hAnsi="Times New Roman"/>
              <w:i/>
              <w:color w:val="000000"/>
              <w:sz w:val="22"/>
              <w:szCs w:val="22"/>
            </w:rPr>
            <w:t>et al.,</w:t>
          </w:r>
          <w:r w:rsidR="0054697C" w:rsidRPr="00E568BB">
            <w:rPr>
              <w:rFonts w:ascii="Times New Roman" w:eastAsia="Aptos" w:hAnsi="Times New Roman"/>
              <w:color w:val="000000"/>
              <w:sz w:val="22"/>
              <w:szCs w:val="22"/>
            </w:rPr>
            <w:t xml:space="preserve"> (2011)</w:t>
          </w:r>
        </w:sdtContent>
      </w:sdt>
      <w:sdt>
        <w:sdtPr>
          <w:rPr>
            <w:rFonts w:ascii="Times New Roman" w:eastAsia="Aptos" w:hAnsi="Times New Roman"/>
            <w:color w:val="000000"/>
            <w:sz w:val="22"/>
            <w:szCs w:val="22"/>
          </w:rPr>
          <w:tag w:val="MENDELEY_CITATION_v3_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"/>
          <w:id w:val="55908741"/>
          <w:placeholder>
            <w:docPart w:val="4FBA0A6BE3E941F39533A6CBA5866111"/>
          </w:placeholder>
        </w:sdtPr>
        <w:sdtContent>
          <w:r w:rsidR="0054697C" w:rsidRPr="00E568BB">
            <w:rPr>
              <w:rFonts w:ascii="Times New Roman" w:eastAsia="Aptos" w:hAnsi="Times New Roman"/>
              <w:color w:val="000000"/>
              <w:sz w:val="22"/>
              <w:szCs w:val="22"/>
            </w:rPr>
            <w:t xml:space="preserve">; </w:t>
          </w:r>
          <w:proofErr w:type="spellStart"/>
          <w:r w:rsidR="0054697C" w:rsidRPr="00E568BB">
            <w:rPr>
              <w:rFonts w:ascii="Times New Roman" w:eastAsia="Aptos" w:hAnsi="Times New Roman"/>
              <w:color w:val="000000"/>
              <w:sz w:val="22"/>
              <w:szCs w:val="22"/>
            </w:rPr>
            <w:t>Adesokan</w:t>
          </w:r>
          <w:proofErr w:type="spellEnd"/>
          <w:r w:rsidR="0054697C" w:rsidRPr="00E568BB">
            <w:rPr>
              <w:rFonts w:ascii="Times New Roman" w:eastAsia="Aptos" w:hAnsi="Times New Roman"/>
              <w:color w:val="000000"/>
              <w:sz w:val="22"/>
              <w:szCs w:val="22"/>
            </w:rPr>
            <w:t xml:space="preserve"> </w:t>
          </w:r>
          <w:r w:rsidR="0054697C" w:rsidRPr="00E568BB">
            <w:rPr>
              <w:rFonts w:ascii="Times New Roman" w:eastAsia="Aptos" w:hAnsi="Times New Roman"/>
              <w:i/>
              <w:color w:val="000000"/>
              <w:sz w:val="22"/>
              <w:szCs w:val="22"/>
            </w:rPr>
            <w:lastRenderedPageBreak/>
            <w:t>et al.,</w:t>
          </w:r>
          <w:r w:rsidR="0054697C" w:rsidRPr="00E568BB">
            <w:rPr>
              <w:rFonts w:ascii="Times New Roman" w:eastAsia="Aptos" w:hAnsi="Times New Roman"/>
              <w:color w:val="000000"/>
              <w:sz w:val="22"/>
              <w:szCs w:val="22"/>
            </w:rPr>
            <w:t xml:space="preserve"> (2021)</w:t>
          </w:r>
        </w:sdtContent>
      </w:sdt>
      <w:r w:rsidR="0054697C" w:rsidRPr="00E568BB">
        <w:rPr>
          <w:rFonts w:ascii="Times New Roman" w:eastAsia="Aptos" w:hAnsi="Times New Roman"/>
          <w:sz w:val="22"/>
          <w:szCs w:val="22"/>
        </w:rPr>
        <w:t xml:space="preserve"> who reported about 70% decline in the viability of yeast cells grown in a medium at pH 2.0 and 3.0 respectively after exposure to acid for 3 hours. In a similar study by </w:t>
      </w:r>
      <w:sdt>
        <w:sdtPr>
          <w:rPr>
            <w:rFonts w:ascii="Times New Roman" w:eastAsia="Aptos" w:hAnsi="Times New Roman"/>
            <w:color w:val="000000"/>
            <w:sz w:val="22"/>
            <w:szCs w:val="22"/>
          </w:rPr>
          <w:tag w:val="MENDELEY_CITATION_v3_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"/>
          <w:id w:val="1441269023"/>
          <w:placeholder>
            <w:docPart w:val="F89DEEB9C91B4188B1303EDBB11B3F7D"/>
          </w:placeholder>
        </w:sdtPr>
        <w:sdtContent>
          <w:r w:rsidR="0054697C" w:rsidRPr="00E568BB">
            <w:rPr>
              <w:rFonts w:ascii="Times New Roman" w:hAnsi="Times New Roman"/>
              <w:color w:val="000000"/>
              <w:sz w:val="22"/>
              <w:szCs w:val="22"/>
            </w:rPr>
            <w:t>(Syal and Vohra (2013)</w:t>
          </w:r>
        </w:sdtContent>
      </w:sdt>
      <w:r w:rsidR="0054697C" w:rsidRPr="00E568BB">
        <w:rPr>
          <w:rFonts w:ascii="Times New Roman" w:eastAsia="Aptos" w:hAnsi="Times New Roman"/>
          <w:sz w:val="22"/>
          <w:szCs w:val="22"/>
        </w:rPr>
        <w:t>, it was also shown that yeasts isolated from Jalebi batter and Idle batter exhibited a high level of tolerance to acid pH 2.0 even after 3 hours of exposure.</w:t>
      </w:r>
    </w:p>
    <w:p w14:paraId="72FA01AB" w14:textId="3497CCE3" w:rsidR="0030515A" w:rsidRPr="0030515A" w:rsidRDefault="0054697C" w:rsidP="0030515A">
      <w:pPr>
        <w:jc w:val="both"/>
        <w:rPr>
          <w:rFonts w:ascii="Times New Roman" w:eastAsia="Aptos" w:hAnsi="Times New Roman"/>
          <w:sz w:val="22"/>
          <w:szCs w:val="22"/>
        </w:rPr>
      </w:pPr>
      <w:r w:rsidRPr="00E568BB">
        <w:rPr>
          <w:rFonts w:ascii="Times New Roman" w:eastAsia="Aptos" w:hAnsi="Times New Roman"/>
          <w:sz w:val="22"/>
          <w:szCs w:val="22"/>
        </w:rPr>
        <w:t xml:space="preserve">The deconjugation of bile salt has been approved by experts of the World Health Organization (WHO) as an inherent trait of intestinal microbiota, especially as probiotic microorganisms have been found to have a high prospect of surviving in the harsh environmental conditions of the intestinal tract </w:t>
      </w:r>
      <w:sdt>
        <w:sdtPr>
          <w:rPr>
            <w:rFonts w:ascii="Times New Roman" w:eastAsia="Aptos" w:hAnsi="Times New Roman"/>
            <w:color w:val="000000"/>
            <w:sz w:val="22"/>
            <w:szCs w:val="22"/>
          </w:rPr>
          <w:tag w:val="MENDELEY_CITATION_v3_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"/>
          <w:id w:val="368569474"/>
          <w:placeholder>
            <w:docPart w:val="B7CF2B471F6841AEB8710CC4629BB036"/>
          </w:placeholder>
        </w:sdtPr>
        <w:sdtContent>
          <w:r w:rsidRPr="00E568BB">
            <w:rPr>
              <w:rFonts w:ascii="Times New Roman" w:eastAsia="Aptos" w:hAnsi="Times New Roman"/>
              <w:color w:val="000000"/>
              <w:sz w:val="22"/>
              <w:szCs w:val="22"/>
            </w:rPr>
            <w:t>(Begley, Hill and Gahan, 2006)</w:t>
          </w:r>
        </w:sdtContent>
      </w:sdt>
      <w:r w:rsidRPr="00E568BB">
        <w:rPr>
          <w:rFonts w:ascii="Times New Roman" w:eastAsia="Aptos" w:hAnsi="Times New Roman"/>
          <w:sz w:val="22"/>
          <w:szCs w:val="22"/>
        </w:rPr>
        <w:t xml:space="preserve">. Furthermore, the deconjugation of bile salt by intestinal microorganisms has also been linked to the reduction in the level of cholesterol in the blood </w:t>
      </w:r>
      <w:sdt>
        <w:sdtPr>
          <w:rPr>
            <w:rFonts w:ascii="Times New Roman" w:eastAsia="Aptos" w:hAnsi="Times New Roman"/>
            <w:color w:val="000000"/>
            <w:sz w:val="22"/>
            <w:szCs w:val="22"/>
          </w:rPr>
          <w:tag w:val="MENDELEY_CITATION_v3_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"/>
          <w:id w:val="-1369144301"/>
          <w:placeholder>
            <w:docPart w:val="8B38DF008BB547C2AE52320F786E5781"/>
          </w:placeholder>
        </w:sdtPr>
        <w:sdtContent>
          <w:r w:rsidRPr="00E568BB">
            <w:rPr>
              <w:rFonts w:ascii="Times New Roman" w:eastAsia="Aptos" w:hAnsi="Times New Roman"/>
              <w:color w:val="000000"/>
              <w:sz w:val="22"/>
              <w:szCs w:val="22"/>
            </w:rPr>
            <w:t xml:space="preserve">(Noriega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2006)</w:t>
          </w:r>
        </w:sdtContent>
      </w:sdt>
      <w:r w:rsidRPr="00E568BB">
        <w:rPr>
          <w:rFonts w:ascii="Times New Roman" w:eastAsia="Aptos" w:hAnsi="Times New Roman"/>
          <w:sz w:val="22"/>
          <w:szCs w:val="22"/>
        </w:rPr>
        <w:t xml:space="preserve">. Nevertheless, it is yet unclear whether bile salt deconjugation is completely beneficial to the human host since a large concentration of deconjugated bile salt may present health concerns to the </w:t>
      </w:r>
      <w:r w:rsidRPr="00AF27F2">
        <w:rPr>
          <w:rFonts w:ascii="Times New Roman" w:eastAsia="Aptos" w:hAnsi="Times New Roman"/>
          <w:sz w:val="22"/>
          <w:szCs w:val="22"/>
        </w:rPr>
        <w:t xml:space="preserve">host </w:t>
      </w:r>
      <w:sdt>
        <w:sdtPr>
          <w:rPr>
            <w:rFonts w:ascii="Times New Roman" w:eastAsia="Aptos" w:hAnsi="Times New Roman"/>
            <w:color w:val="000000"/>
            <w:sz w:val="22"/>
            <w:szCs w:val="22"/>
          </w:rPr>
          <w:tag w:val="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"/>
          <w:id w:val="837730962"/>
          <w:placeholder>
            <w:docPart w:val="CACAD5DAE43847EA8DE9D9098AE40846"/>
          </w:placeholder>
        </w:sdtPr>
        <w:sdtContent>
          <w:r w:rsidRPr="00AF27F2">
            <w:rPr>
              <w:rFonts w:ascii="Times New Roman" w:eastAsia="Aptos" w:hAnsi="Times New Roman"/>
              <w:color w:val="000000"/>
              <w:sz w:val="22"/>
              <w:szCs w:val="22"/>
            </w:rPr>
            <w:t>(</w:t>
          </w:r>
          <w:proofErr w:type="spellStart"/>
          <w:r w:rsidRPr="00AF27F2">
            <w:rPr>
              <w:rFonts w:ascii="Times New Roman" w:eastAsia="Aptos" w:hAnsi="Times New Roman"/>
              <w:color w:val="000000"/>
              <w:sz w:val="22"/>
              <w:szCs w:val="22"/>
            </w:rPr>
            <w:t>Thi</w:t>
          </w:r>
          <w:proofErr w:type="spellEnd"/>
          <w:r w:rsidRPr="00AF27F2">
            <w:rPr>
              <w:rFonts w:ascii="Times New Roman" w:eastAsia="Aptos" w:hAnsi="Times New Roman"/>
              <w:color w:val="000000"/>
              <w:sz w:val="22"/>
              <w:szCs w:val="22"/>
            </w:rPr>
            <w:t xml:space="preserve"> Luong </w:t>
          </w:r>
          <w:r w:rsidRPr="00AF27F2">
            <w:rPr>
              <w:rFonts w:ascii="Times New Roman" w:eastAsia="Aptos" w:hAnsi="Times New Roman"/>
              <w:i/>
              <w:iCs/>
              <w:color w:val="000000"/>
              <w:sz w:val="22"/>
              <w:szCs w:val="22"/>
            </w:rPr>
            <w:t>et al.,</w:t>
          </w:r>
          <w:r w:rsidRPr="00AF27F2">
            <w:rPr>
              <w:rFonts w:ascii="Times New Roman" w:eastAsia="Aptos" w:hAnsi="Times New Roman"/>
              <w:color w:val="000000"/>
              <w:sz w:val="22"/>
              <w:szCs w:val="22"/>
            </w:rPr>
            <w:t xml:space="preserve"> 2019)</w:t>
          </w:r>
        </w:sdtContent>
      </w:sdt>
      <w:r>
        <w:rPr>
          <w:rFonts w:ascii="Times New Roman" w:eastAsia="Aptos" w:hAnsi="Times New Roman"/>
          <w:color w:val="000000"/>
          <w:sz w:val="22"/>
          <w:szCs w:val="22"/>
        </w:rPr>
        <w:t>.</w:t>
      </w:r>
      <w:r w:rsidR="0030515A">
        <w:rPr>
          <w:rFonts w:ascii="Times New Roman" w:eastAsia="Aptos" w:hAnsi="Times New Roman"/>
          <w:sz w:val="22"/>
          <w:szCs w:val="22"/>
        </w:rPr>
        <w:t xml:space="preserve"> </w:t>
      </w:r>
      <w:r w:rsidRPr="00E568BB">
        <w:rPr>
          <w:rFonts w:ascii="Times New Roman" w:hAnsi="Times New Roman"/>
          <w:sz w:val="22"/>
          <w:szCs w:val="22"/>
        </w:rPr>
        <w:t xml:space="preserve">The auto aggregation assay and cell surface hydrophobic nature are regarded as direct screening methods to evaluate and choose the probiotic isolate's adhesion capacity. When </w:t>
      </w:r>
      <w:proofErr w:type="spellStart"/>
      <w:r w:rsidRPr="00E568BB">
        <w:rPr>
          <w:rFonts w:ascii="Times New Roman" w:hAnsi="Times New Roman"/>
          <w:i/>
          <w:sz w:val="22"/>
          <w:szCs w:val="22"/>
        </w:rPr>
        <w:t>Debaryomyces</w:t>
      </w:r>
      <w:proofErr w:type="spellEnd"/>
      <w:r w:rsidRPr="00E568BB">
        <w:rPr>
          <w:rFonts w:ascii="Times New Roman" w:hAnsi="Times New Roman"/>
          <w:i/>
          <w:sz w:val="22"/>
          <w:szCs w:val="22"/>
        </w:rPr>
        <w:t xml:space="preserve"> </w:t>
      </w:r>
      <w:proofErr w:type="spellStart"/>
      <w:r w:rsidRPr="00E568BB">
        <w:rPr>
          <w:rFonts w:ascii="Times New Roman" w:hAnsi="Times New Roman"/>
          <w:i/>
          <w:sz w:val="22"/>
          <w:szCs w:val="22"/>
        </w:rPr>
        <w:t>hansenii</w:t>
      </w:r>
      <w:proofErr w:type="spellEnd"/>
      <w:r w:rsidRPr="00E568BB">
        <w:rPr>
          <w:rFonts w:ascii="Times New Roman" w:hAnsi="Times New Roman"/>
          <w:sz w:val="22"/>
          <w:szCs w:val="22"/>
        </w:rPr>
        <w:t xml:space="preserve"> was tested for cell surface hydrophobicity, its 92.23±1.2% hydrophobicity yielded significant results when compared to the control strain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{"citationItems":[{"id":"ITEM-1","itemData":{"DOI":"10.1111/jam.15065","ISSN":"13652672","abstract":"Aims: To investigate the probiotic potential of yeasts isolated from naturally fermented Brazilian table olives. Methods and Results: Eighteen yeast strains were tested in terms of: safety; survival of gastrointestinal and digestion conditions; antimicrobial activity; cellular hydrophobicity; autoaggregation ability and adhesion to epithelial cells; coaggregation and inhibition of pathogenic bacteria adhesion. Six yeasts showed favourable results for all probiotic attributes: Saccharomyces cerevisiae CCMA 1746, Pichia guilliermondii CCMA 1753, Candida orthopsilosis CCMA 1748, Candida tropicalis CCMA 1751, Meyerozyma caribbica CCMA 1758 and Debaryomyces hansenii CCMA 1761. These yeasts demonstrated resistance to 37°C, pH 2·0 and bile salts, and survived in vitro digestion (≥106 CFU per ml). Furthermore, the yeasts exhibited a hydrophobic cell surface (42·5–92·2%), autoaggregation capacity (41·0–91·0%) and adhesion to Caco-2 (62·0–82·8%) and HT-29 (57·6–87·3%) epithelial cell lines. Also, the strains showed antimicrobial activity against Salmonella Enteritidis as well as the ability to coaggregate and reduce the adhesion of this pathogen to intestinal cells. Conclusions: Autochthonous yeasts from naturally fermented Brazilian table olives have probiotic properties, with potential for development of new probiotic food products. Significance and Impact of Study: These data are important and contribute to the knowledge of new potential probiotic yeasts capable of surviving gastrointestinal tract conditions and inhibiting pathogenic bacteria.","author":[{"dropping-particle":"","family":"Simões","given":"L. A.","non-dropping-particle":"","parse-names":false,"suffix":""},{"dropping-particle":"","family":"Cristina de Souza","given":"A.","non-dropping-particle":"","parse-names":false,"suffix":""},{"dropping-particle":"","family":"Ferreira","given":"I.","non-dropping-particle":"","parse-names":false,"suffix":""},{"dropping-particle":"","family":"Melo","given":"D. S.","non-dropping-particle":"","parse-names":false,"suffix":""},{"dropping-particle":"","family":"Lopes","given":"L. A.A.","non-dropping-particle":"","parse-names":false,"suffix":""},{"dropping-particle":"","family":"Magnani","given":"M.","non-dropping-particle":"","parse-names":false,"suffix":""},{"dropping-particle":"","family":"Schwan","given":"R. F.","non-dropping-particle":"","parse-names":false,"suffix":""},{"dropping-particle":"","family":"Dias","given":"D. R.","non-dropping-particle":"","parse-names":false,"suffix":""}],"container-title":"Journal of Applied Microbiology","id":"ITEM-1","issue":"4","issued":{"date-parts":[["2021"]]},"title":"Probiotic properties of yeasts isolated from Brazilian fermented table olives","type":"article-journal","volume":"131"},"uris":["http://www.mendeley.com/documents/?uuid=2b6b3110-2063-37b8-8c28-093a6f78b1e3"]}],"mendeley":{"formattedCitation":"(Simões et al., 2021)","plainTextFormattedCitation":"(Simões et al., 2021)","previouslyFormattedCitation":"(Simões et al., 2021)"},"properties":{"noteIndex":0},"schema":"https://github.com/citation-style-language/schema/raw/master/csl-citation.json"}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(Simões </w:t>
      </w:r>
      <w:r w:rsidRPr="00E568BB">
        <w:rPr>
          <w:rFonts w:ascii="Times New Roman" w:hAnsi="Times New Roman"/>
          <w:i/>
          <w:noProof/>
          <w:sz w:val="22"/>
          <w:szCs w:val="22"/>
        </w:rPr>
        <w:t>et al.,</w:t>
      </w:r>
      <w:r w:rsidRPr="00E568BB">
        <w:rPr>
          <w:rFonts w:ascii="Times New Roman" w:hAnsi="Times New Roman"/>
          <w:noProof/>
          <w:sz w:val="22"/>
          <w:szCs w:val="22"/>
        </w:rPr>
        <w:t xml:space="preserve"> 2021)</w:t>
      </w:r>
      <w:r w:rsidRPr="00E568BB">
        <w:rPr>
          <w:rFonts w:ascii="Times New Roman" w:hAnsi="Times New Roman"/>
          <w:sz w:val="22"/>
          <w:szCs w:val="22"/>
        </w:rPr>
        <w:fldChar w:fldCharType="end"/>
      </w:r>
      <w:r w:rsidRPr="00E568BB">
        <w:rPr>
          <w:rFonts w:ascii="Times New Roman" w:hAnsi="Times New Roman"/>
          <w:sz w:val="22"/>
          <w:szCs w:val="22"/>
        </w:rPr>
        <w:t xml:space="preserve">. The cell surfaces of yeast with high hydrophobic nature afford both the larger aggregation capability and the adhesion capacity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{"citationItems":[{"id":"ITEM-1","itemData":{"DOI":"10.1016/j.btre.2022.e00716","ISSN":"2215017X","abstract":"Probiotics are vital and beneficial organisms which offers the health benefits to the host organisms. The fungal probiotic field is one of the developing fields nowadays. Yeast has an enormous and diverse group of microorganisms that is attracting and expanding the attention from researchers and industries. Saccharomyces boulardii, the only patented strain belonging to yeast genera for the human use, has been broadly evaluated for its probiotic effect. Yeasts belonging to the genera Debaryomyces, Pichia, Yarrowia, Meyerozyma, Kluyveromyces etc., have attained more interest because of their beneficial and probable probiotic features. These yeast probiotics produce VOCs (Volatile organic compounds), mycocins and antimicrobials which shows the antagonistic effect against pathogenic fungi and bacteria. Additionally, those yeasts have been recorded as good plant growth promoting microorganisms. Yeast has an important role in environmental applications such as bioremediation and removal of metals like chromium, mercury, lead etc., from waste water. Probiotic yeasts with their promising antimicrobial, antioxidant, anticancer properties, cholesterol assimilation and immunomodulatory effects can also be utilized as biotherapeutics. In this review article we have made an attempt to address important yeast probiotic attributes.","author":[{"dropping-particle":"","family":"Shruthi","given":"B.","non-dropping-particle":"","parse-names":false,"suffix":""},{"dropping-particle":"","family":"Deepa","given":"N.","non-dropping-particle":"","parse-names":false,"suffix":""},{"dropping-particle":"","family":"Somashekaraiah","given":"Rakesh","non-dropping-particle":"","parse-names":false,"suffix":""},{"dropping-particle":"","family":"Adithi","given":"G.","non-dropping-particle":"","parse-names":false,"suffix":""},{"dropping-particle":"","family":"Divyashree","given":"S.","non-dropping-particle":"","parse-names":false,"suffix":""},{"dropping-particle":"","family":"Sreenivasa","given":"M. Y.","non-dropping-particle":"","parse-names":false,"suffix":""}],"container-title":"Biotechnology Reports","id":"ITEM-1","issue":"December","issued":{"date-parts":[["2022"]]},"page":"e00716","publisher":"Elsevier B.V.","title":"Exploring biotechnological and functional characteristics of probiotic yeasts: A review","type":"article-journal","volume":"34"},"uris":["http://www.mendeley.com/documents/?uuid=cfae7c84-4b1e-4b76-8825-2c3ac03b6936"]}],"mendeley":{"formattedCitation":"(Shruthi et al., 2022)","plainTextFormattedCitation":"(Shruthi et al., 2022)","previouslyFormattedCitation":"(Shruthi et al., 2022)"},"properties":{"noteIndex":0},"schema":"https://github.com/citation-style-language/schema/raw/master/csl-citation.json"}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(Shruthi </w:t>
      </w:r>
      <w:r w:rsidRPr="00E568BB">
        <w:rPr>
          <w:rFonts w:ascii="Times New Roman" w:hAnsi="Times New Roman"/>
          <w:i/>
          <w:noProof/>
          <w:sz w:val="22"/>
          <w:szCs w:val="22"/>
        </w:rPr>
        <w:t>et al.,</w:t>
      </w:r>
      <w:r w:rsidRPr="00E568BB">
        <w:rPr>
          <w:rFonts w:ascii="Times New Roman" w:hAnsi="Times New Roman"/>
          <w:noProof/>
          <w:sz w:val="22"/>
          <w:szCs w:val="22"/>
        </w:rPr>
        <w:t xml:space="preserve"> 2022)</w:t>
      </w:r>
      <w:r w:rsidRPr="00E568BB">
        <w:rPr>
          <w:rFonts w:ascii="Times New Roman" w:hAnsi="Times New Roman"/>
          <w:sz w:val="22"/>
          <w:szCs w:val="22"/>
        </w:rPr>
        <w:fldChar w:fldCharType="end"/>
      </w:r>
      <w:r w:rsidRPr="00E568BB">
        <w:rPr>
          <w:rFonts w:ascii="Times New Roman" w:hAnsi="Times New Roman"/>
          <w:sz w:val="22"/>
          <w:szCs w:val="22"/>
        </w:rPr>
        <w:t xml:space="preserve">.  </w:t>
      </w:r>
    </w:p>
    <w:p w14:paraId="706FE22F" w14:textId="4400EFBD" w:rsidR="0054697C" w:rsidRPr="0030515A" w:rsidRDefault="0054697C" w:rsidP="0030515A">
      <w:pPr>
        <w:spacing w:before="240" w:after="240"/>
        <w:jc w:val="both"/>
        <w:rPr>
          <w:rFonts w:ascii="Times New Roman" w:hAnsi="Times New Roman"/>
          <w:sz w:val="22"/>
          <w:szCs w:val="22"/>
        </w:rPr>
      </w:pPr>
      <w:r w:rsidRPr="00E568BB">
        <w:rPr>
          <w:rFonts w:ascii="Times New Roman" w:eastAsia="Aptos" w:hAnsi="Times New Roman"/>
          <w:sz w:val="22"/>
          <w:szCs w:val="22"/>
        </w:rPr>
        <w:t xml:space="preserve">Similar to probiotic lactic acid bacteria with various antimicrobial compounds such as nisin, pediocin, and bacteriocin, various killer strains of </w:t>
      </w:r>
      <w:r w:rsidRPr="00E568BB">
        <w:rPr>
          <w:rFonts w:ascii="Times New Roman" w:eastAsia="Aptos" w:hAnsi="Times New Roman"/>
          <w:i/>
          <w:iCs/>
          <w:sz w:val="22"/>
          <w:szCs w:val="22"/>
        </w:rPr>
        <w:t>Saccharomyces cerevisiae</w:t>
      </w:r>
      <w:r w:rsidRPr="00E568BB">
        <w:rPr>
          <w:rFonts w:ascii="Times New Roman" w:eastAsia="Aptos" w:hAnsi="Times New Roman"/>
          <w:sz w:val="22"/>
          <w:szCs w:val="22"/>
        </w:rPr>
        <w:t xml:space="preserve"> have been reported to produce killer toxins in the form of proteins and glycoproteins, which are known to inhibit or kill sensitive strains of bacteria and yeast </w:t>
      </w:r>
      <w:r w:rsidRPr="00E568BB">
        <w:rPr>
          <w:rFonts w:ascii="Times New Roman" w:eastAsia="Aptos" w:hAnsi="Times New Roman"/>
          <w:sz w:val="22"/>
          <w:szCs w:val="22"/>
        </w:rPr>
        <w:fldChar w:fldCharType="begin" w:fldLock="1"/>
      </w:r>
      <w:r w:rsidRPr="00E568BB">
        <w:rPr>
          <w:rFonts w:ascii="Times New Roman" w:eastAsia="Aptos" w:hAnsi="Times New Roman"/>
          <w:sz w:val="22"/>
          <w:szCs w:val="22"/>
        </w:rPr>
        <w:instrText>ADDIN CSL_CITATION {"citationItems":[{"id":"ITEM-1","itemData":{"author":[{"dropping-particle":"","family":"Buyuksirit","given":"T","non-dropping-particle":"","parse-names":false,"suffix":""},{"dropping-particle":"","family":"Kuleasan","given":"H","non-dropping-particle":"","parse-names":false,"suffix":""}],"id":"ITEM-1","issue":"10","issued":{"date-parts":[["2014"]]},"page":"1000-1003","title":"Antimicrobial Agents Produced by Yeasts","type":"article-journal","volume":"8"},"uris":["http://www.mendeley.com/documents/?uuid=3bb267af-2c66-4795-9bd5-fede5e36ab58"]}],"mendeley":{"formattedCitation":"(Buyuksirit &amp; Kuleasan, 2014)","manualFormatting":"(Buyuksirit and Kuleasan, 2014)","plainTextFormattedCitation":"(Buyuksirit &amp; Kuleasan, 2014)","previouslyFormattedCitation":"(Buyuksirit &amp; Kuleasan, 2014)"},"properties":{"noteIndex":0},"schema":"https://github.com/citation-style-language/schema/raw/master/csl-citation.json"}</w:instrText>
      </w:r>
      <w:r w:rsidRPr="00E568BB">
        <w:rPr>
          <w:rFonts w:ascii="Times New Roman" w:eastAsia="Aptos" w:hAnsi="Times New Roman"/>
          <w:sz w:val="22"/>
          <w:szCs w:val="22"/>
        </w:rPr>
        <w:fldChar w:fldCharType="separate"/>
      </w:r>
      <w:r w:rsidRPr="00E568BB">
        <w:rPr>
          <w:rFonts w:ascii="Times New Roman" w:eastAsia="Aptos" w:hAnsi="Times New Roman"/>
          <w:noProof/>
          <w:sz w:val="22"/>
          <w:szCs w:val="22"/>
        </w:rPr>
        <w:t>(Buyuksirit and Kuleasan, 2014)</w:t>
      </w:r>
      <w:r w:rsidRPr="00E568BB">
        <w:rPr>
          <w:rFonts w:ascii="Times New Roman" w:eastAsia="Aptos" w:hAnsi="Times New Roman"/>
          <w:sz w:val="22"/>
          <w:szCs w:val="22"/>
        </w:rPr>
        <w:fldChar w:fldCharType="end"/>
      </w:r>
      <w:r w:rsidRPr="00E568BB">
        <w:rPr>
          <w:rFonts w:ascii="Times New Roman" w:eastAsia="Aptos" w:hAnsi="Times New Roman"/>
          <w:sz w:val="22"/>
          <w:szCs w:val="22"/>
        </w:rPr>
        <w:t xml:space="preserve">.  In addition to producing bacteriocin, microorganisms used as protective cultures, such as those that create bacteriocin, may also enhance the product's flavor, texture, and dietary content of the food they are used in producing </w:t>
      </w:r>
      <w:r w:rsidRPr="00E568BB">
        <w:rPr>
          <w:rFonts w:ascii="Times New Roman" w:eastAsia="Aptos" w:hAnsi="Times New Roman"/>
          <w:sz w:val="22"/>
          <w:szCs w:val="22"/>
        </w:rPr>
        <w:fldChar w:fldCharType="begin" w:fldLock="1"/>
      </w:r>
      <w:r w:rsidRPr="00E568BB">
        <w:rPr>
          <w:rFonts w:ascii="Times New Roman" w:eastAsia="Aptos" w:hAnsi="Times New Roman"/>
          <w:sz w:val="22"/>
          <w:szCs w:val="22"/>
        </w:rPr>
        <w:instrText>ADDIN CSL_CITATION {"citationItems":[{"id":"ITEM-1","itemData":{"DOI":"10.1016/j.tifs.2011.03.003","ISSN":"09242244","abstract":"In order to meet the increasing demand for food quality and safety, the control of pathogenic microorganisms from \" farm to fork\" is a continuous challenge. This challenge has become more important due to changes in animal production, product processing and distribution, new food habits, higher numbers of consumers at risk for infection and increased awareness. This review is focused on the use of protective and probiotic cultures as \" natural\" intervention measures to control and prevent the transmission of pathogens along the food chain and on the most used technologies to produce these cultures at the large scale. © 2011 Elsevier Ltd.","author":[{"dropping-particle":"","family":"Gaggia","given":"Francesca","non-dropping-particle":"","parse-names":false,"suffix":""},{"dropping-particle":"","family":"Gioia","given":"Diana","non-dropping-particle":"Di","parse-names":false,"suffix":""},{"dropping-particle":"","family":"Baffoni","given":"Loredana","non-dropping-particle":"","parse-names":false,"suffix":""},{"dropping-particle":"","family":"Biavati","given":"Bruno","non-dropping-particle":"","parse-names":false,"suffix":""}],"container-title":"Trends in Food Science and Technology","id":"ITEM-1","issue":"SUPPL. 1","issued":{"date-parts":[["2011"]]},"title":"The role of protective and probiotic cultures in food and feed and their impact in food safety","type":"article-journal","volume":"22"},"uris":["http://www.mendeley.com/documents/?uuid=d1233b98-de92-32a0-bdd8-47b171b0ee99"]}],"mendeley":{"formattedCitation":"(Gaggia et al., 2011)","plainTextFormattedCitation":"(Gaggia et al., 2011)","previouslyFormattedCitation":"(Gaggia et al., 2011)"},"properties":{"noteIndex":0},"schema":"https://github.com/citation-style-language/schema/raw/master/csl-citation.json"}</w:instrText>
      </w:r>
      <w:r w:rsidRPr="00E568BB">
        <w:rPr>
          <w:rFonts w:ascii="Times New Roman" w:eastAsia="Aptos" w:hAnsi="Times New Roman"/>
          <w:sz w:val="22"/>
          <w:szCs w:val="22"/>
        </w:rPr>
        <w:fldChar w:fldCharType="separate"/>
      </w:r>
      <w:r w:rsidRPr="00E568BB">
        <w:rPr>
          <w:rFonts w:ascii="Times New Roman" w:eastAsia="Aptos" w:hAnsi="Times New Roman"/>
          <w:noProof/>
          <w:sz w:val="22"/>
          <w:szCs w:val="22"/>
        </w:rPr>
        <w:t xml:space="preserve">(Gaggia </w:t>
      </w:r>
      <w:r w:rsidRPr="00E568BB">
        <w:rPr>
          <w:rFonts w:ascii="Times New Roman" w:eastAsia="Aptos" w:hAnsi="Times New Roman"/>
          <w:i/>
          <w:noProof/>
          <w:sz w:val="22"/>
          <w:szCs w:val="22"/>
        </w:rPr>
        <w:t>et al.,</w:t>
      </w:r>
      <w:r w:rsidRPr="00E568BB">
        <w:rPr>
          <w:rFonts w:ascii="Times New Roman" w:eastAsia="Aptos" w:hAnsi="Times New Roman"/>
          <w:noProof/>
          <w:sz w:val="22"/>
          <w:szCs w:val="22"/>
        </w:rPr>
        <w:t xml:space="preserve"> 2011)</w:t>
      </w:r>
      <w:r w:rsidRPr="00E568BB">
        <w:rPr>
          <w:rFonts w:ascii="Times New Roman" w:eastAsia="Aptos" w:hAnsi="Times New Roman"/>
          <w:sz w:val="22"/>
          <w:szCs w:val="22"/>
        </w:rPr>
        <w:fldChar w:fldCharType="end"/>
      </w:r>
      <w:r w:rsidRPr="00E568BB">
        <w:rPr>
          <w:rFonts w:ascii="Times New Roman" w:eastAsia="Aptos" w:hAnsi="Times New Roman"/>
          <w:sz w:val="22"/>
          <w:szCs w:val="22"/>
        </w:rPr>
        <w:t xml:space="preserve">. Strong antibacterial activity against intestinal pathogens like </w:t>
      </w:r>
      <w:r w:rsidRPr="00E568BB">
        <w:rPr>
          <w:rFonts w:ascii="Times New Roman" w:eastAsia="Aptos" w:hAnsi="Times New Roman"/>
          <w:i/>
          <w:sz w:val="22"/>
          <w:szCs w:val="22"/>
        </w:rPr>
        <w:t>Salmonella typhimurium</w:t>
      </w:r>
      <w:r w:rsidRPr="00E568BB">
        <w:rPr>
          <w:rFonts w:ascii="Times New Roman" w:eastAsia="Aptos" w:hAnsi="Times New Roman"/>
          <w:sz w:val="22"/>
          <w:szCs w:val="22"/>
        </w:rPr>
        <w:t xml:space="preserve">, </w:t>
      </w:r>
      <w:r w:rsidRPr="00E568BB">
        <w:rPr>
          <w:rFonts w:ascii="Times New Roman" w:eastAsia="Aptos" w:hAnsi="Times New Roman"/>
          <w:i/>
          <w:sz w:val="22"/>
          <w:szCs w:val="22"/>
        </w:rPr>
        <w:t>E. coli</w:t>
      </w:r>
      <w:r w:rsidRPr="00E568BB">
        <w:rPr>
          <w:rFonts w:ascii="Times New Roman" w:eastAsia="Aptos" w:hAnsi="Times New Roman"/>
          <w:sz w:val="22"/>
          <w:szCs w:val="22"/>
        </w:rPr>
        <w:t xml:space="preserve">, </w:t>
      </w:r>
      <w:r w:rsidRPr="00E568BB">
        <w:rPr>
          <w:rFonts w:ascii="Times New Roman" w:eastAsia="Aptos" w:hAnsi="Times New Roman"/>
          <w:i/>
          <w:sz w:val="22"/>
          <w:szCs w:val="22"/>
        </w:rPr>
        <w:t>Staphylococcus aureus</w:t>
      </w:r>
      <w:r w:rsidRPr="00E568BB">
        <w:rPr>
          <w:rFonts w:ascii="Times New Roman" w:eastAsia="Aptos" w:hAnsi="Times New Roman"/>
          <w:sz w:val="22"/>
          <w:szCs w:val="22"/>
        </w:rPr>
        <w:t xml:space="preserve">, and </w:t>
      </w:r>
      <w:r w:rsidRPr="00E568BB">
        <w:rPr>
          <w:rFonts w:ascii="Times New Roman" w:eastAsia="Aptos" w:hAnsi="Times New Roman"/>
          <w:i/>
          <w:sz w:val="22"/>
          <w:szCs w:val="22"/>
        </w:rPr>
        <w:t>Listeria monocytogenes</w:t>
      </w:r>
      <w:r w:rsidRPr="00E568BB">
        <w:rPr>
          <w:rFonts w:ascii="Times New Roman" w:eastAsia="Aptos" w:hAnsi="Times New Roman"/>
          <w:sz w:val="22"/>
          <w:szCs w:val="22"/>
        </w:rPr>
        <w:t xml:space="preserve"> has been demonstrated by various yeast strains as reported </w:t>
      </w:r>
      <w:sdt>
        <w:sdtPr>
          <w:rPr>
            <w:rFonts w:ascii="Times New Roman" w:eastAsia="Aptos" w:hAnsi="Times New Roman"/>
            <w:color w:val="000000"/>
            <w:sz w:val="22"/>
            <w:szCs w:val="22"/>
          </w:rPr>
          <w:tag w:val="MENDELEY_CITATION_v3_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"/>
          <w:id w:val="307056813"/>
          <w:placeholder>
            <w:docPart w:val="F1A6D1FEE9A24FC384539A286337743B"/>
          </w:placeholder>
        </w:sdtPr>
        <w:sdtContent>
          <w:r w:rsidRPr="00E568BB">
            <w:rPr>
              <w:rFonts w:ascii="Times New Roman" w:eastAsia="Aptos" w:hAnsi="Times New Roman"/>
              <w:color w:val="000000"/>
              <w:sz w:val="22"/>
              <w:szCs w:val="22"/>
            </w:rPr>
            <w:t xml:space="preserve">(van der Aa </w:t>
          </w:r>
          <w:proofErr w:type="spellStart"/>
          <w:r w:rsidRPr="00E568BB">
            <w:rPr>
              <w:rFonts w:ascii="Times New Roman" w:eastAsia="Aptos" w:hAnsi="Times New Roman"/>
              <w:color w:val="000000"/>
              <w:sz w:val="22"/>
              <w:szCs w:val="22"/>
            </w:rPr>
            <w:t>Kühle</w:t>
          </w:r>
          <w:proofErr w:type="spellEnd"/>
          <w:r w:rsidRPr="00E568BB">
            <w:rPr>
              <w:rFonts w:ascii="Times New Roman" w:eastAsia="Aptos" w:hAnsi="Times New Roman"/>
              <w:color w:val="000000"/>
              <w:sz w:val="22"/>
              <w:szCs w:val="22"/>
            </w:rPr>
            <w:t xml:space="preserve">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2005</w:t>
          </w:r>
        </w:sdtContent>
      </w:sdt>
      <w:sdt>
        <w:sdtPr>
          <w:rPr>
            <w:rFonts w:ascii="Times New Roman" w:eastAsia="Aptos" w:hAnsi="Times New Roman"/>
            <w:color w:val="000000"/>
            <w:sz w:val="22"/>
            <w:szCs w:val="22"/>
          </w:rPr>
          <w:tag w:val="MENDELEY_CITATION_v3_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"/>
          <w:id w:val="-2100013720"/>
          <w:placeholder>
            <w:docPart w:val="F1A6D1FEE9A24FC384539A286337743B"/>
          </w:placeholder>
        </w:sdtPr>
        <w:sdtContent>
          <w:r w:rsidRPr="00E568BB">
            <w:rPr>
              <w:rFonts w:ascii="Times New Roman" w:eastAsia="Aptos" w:hAnsi="Times New Roman"/>
              <w:color w:val="000000"/>
              <w:sz w:val="22"/>
              <w:szCs w:val="22"/>
            </w:rPr>
            <w:t xml:space="preserve">; </w:t>
          </w:r>
          <w:proofErr w:type="spellStart"/>
          <w:r w:rsidRPr="00E568BB">
            <w:rPr>
              <w:rFonts w:ascii="Times New Roman" w:eastAsia="Aptos" w:hAnsi="Times New Roman"/>
              <w:color w:val="000000"/>
              <w:sz w:val="22"/>
              <w:szCs w:val="22"/>
            </w:rPr>
            <w:t>Romanin</w:t>
          </w:r>
          <w:proofErr w:type="spellEnd"/>
          <w:r w:rsidRPr="00E568BB">
            <w:rPr>
              <w:rFonts w:ascii="Times New Roman" w:eastAsia="Aptos" w:hAnsi="Times New Roman"/>
              <w:color w:val="000000"/>
              <w:sz w:val="22"/>
              <w:szCs w:val="22"/>
            </w:rPr>
            <w:t xml:space="preserve">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2010)</w:t>
          </w:r>
        </w:sdtContent>
      </w:sdt>
      <w:r w:rsidRPr="00E568BB">
        <w:rPr>
          <w:rFonts w:ascii="Times New Roman" w:eastAsia="Aptos" w:hAnsi="Times New Roman"/>
          <w:sz w:val="22"/>
          <w:szCs w:val="22"/>
        </w:rPr>
        <w:t>.</w:t>
      </w:r>
      <w:r w:rsidRPr="00E568BB">
        <w:rPr>
          <w:rFonts w:ascii="Times New Roman" w:hAnsi="Times New Roman"/>
          <w:b/>
          <w:bCs/>
          <w:sz w:val="22"/>
          <w:szCs w:val="22"/>
        </w:rPr>
        <w:t xml:space="preserve"> </w:t>
      </w:r>
      <w:r w:rsidRPr="00E568BB">
        <w:rPr>
          <w:rFonts w:ascii="Times New Roman" w:eastAsia="Aptos" w:hAnsi="Times New Roman"/>
          <w:sz w:val="22"/>
          <w:szCs w:val="22"/>
        </w:rPr>
        <w:t xml:space="preserve">The results obtained in this study agrees with the work of  </w:t>
      </w:r>
      <w:sdt>
        <w:sdtPr>
          <w:rPr>
            <w:rFonts w:ascii="Times New Roman" w:eastAsia="Aptos" w:hAnsi="Times New Roman"/>
            <w:color w:val="000000"/>
            <w:sz w:val="22"/>
            <w:szCs w:val="22"/>
          </w:rPr>
          <w:tag w:val="MENDELEY_CITATION_v3_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"/>
          <w:id w:val="1738517032"/>
          <w:placeholder>
            <w:docPart w:val="B2D6FE7A4C984BF08B7B677F2F2A73E3"/>
          </w:placeholder>
        </w:sdtPr>
        <w:sdtContent>
          <w:r w:rsidRPr="00E568BB">
            <w:rPr>
              <w:rFonts w:ascii="Times New Roman" w:eastAsia="Aptos" w:hAnsi="Times New Roman"/>
              <w:color w:val="000000"/>
              <w:sz w:val="22"/>
              <w:szCs w:val="22"/>
            </w:rPr>
            <w:t xml:space="preserve">Hossain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(2020)</w:t>
          </w:r>
        </w:sdtContent>
      </w:sdt>
      <w:r w:rsidRPr="00E568BB">
        <w:rPr>
          <w:rFonts w:ascii="Times New Roman" w:eastAsia="Aptos" w:hAnsi="Times New Roman"/>
          <w:color w:val="000000"/>
          <w:sz w:val="22"/>
          <w:szCs w:val="22"/>
        </w:rPr>
        <w:t xml:space="preserve">where a novel strain of </w:t>
      </w:r>
      <w:r w:rsidRPr="00E568BB">
        <w:rPr>
          <w:rFonts w:ascii="Times New Roman" w:eastAsia="Aptos" w:hAnsi="Times New Roman"/>
          <w:i/>
          <w:iCs/>
          <w:color w:val="000000"/>
          <w:sz w:val="22"/>
          <w:szCs w:val="22"/>
        </w:rPr>
        <w:t xml:space="preserve">S. </w:t>
      </w:r>
      <w:proofErr w:type="spellStart"/>
      <w:r w:rsidRPr="00E568BB">
        <w:rPr>
          <w:rFonts w:ascii="Times New Roman" w:eastAsia="Aptos" w:hAnsi="Times New Roman"/>
          <w:i/>
          <w:iCs/>
          <w:color w:val="000000"/>
          <w:sz w:val="22"/>
          <w:szCs w:val="22"/>
        </w:rPr>
        <w:t>boulardii</w:t>
      </w:r>
      <w:proofErr w:type="spellEnd"/>
      <w:r w:rsidRPr="00E568BB">
        <w:rPr>
          <w:rFonts w:ascii="Times New Roman" w:eastAsia="Aptos" w:hAnsi="Times New Roman"/>
          <w:color w:val="000000"/>
          <w:sz w:val="22"/>
          <w:szCs w:val="22"/>
        </w:rPr>
        <w:t xml:space="preserve"> was seen to exhibit various degrees of antagonistic effect on both Gram-positive and Gram-negative bacteria including </w:t>
      </w:r>
      <w:r w:rsidRPr="00E568BB">
        <w:rPr>
          <w:rFonts w:ascii="Times New Roman" w:eastAsia="Aptos" w:hAnsi="Times New Roman"/>
          <w:i/>
          <w:iCs/>
          <w:sz w:val="22"/>
          <w:szCs w:val="22"/>
        </w:rPr>
        <w:t xml:space="preserve">Vibrio </w:t>
      </w:r>
      <w:proofErr w:type="spellStart"/>
      <w:r w:rsidRPr="00E568BB">
        <w:rPr>
          <w:rFonts w:ascii="Times New Roman" w:eastAsia="Aptos" w:hAnsi="Times New Roman"/>
          <w:i/>
          <w:iCs/>
          <w:sz w:val="22"/>
          <w:szCs w:val="22"/>
        </w:rPr>
        <w:t>parahemolyticus</w:t>
      </w:r>
      <w:proofErr w:type="spellEnd"/>
      <w:r w:rsidRPr="00E568BB">
        <w:rPr>
          <w:rFonts w:ascii="Times New Roman" w:eastAsia="Aptos" w:hAnsi="Times New Roman"/>
          <w:i/>
          <w:iCs/>
          <w:sz w:val="22"/>
          <w:szCs w:val="22"/>
        </w:rPr>
        <w:t xml:space="preserve">, Bacillus megaterium, Salmonella </w:t>
      </w:r>
      <w:proofErr w:type="spellStart"/>
      <w:r w:rsidRPr="00E568BB">
        <w:rPr>
          <w:rFonts w:ascii="Times New Roman" w:eastAsia="Aptos" w:hAnsi="Times New Roman"/>
          <w:i/>
          <w:iCs/>
          <w:sz w:val="22"/>
          <w:szCs w:val="22"/>
        </w:rPr>
        <w:t>sp</w:t>
      </w:r>
      <w:proofErr w:type="spellEnd"/>
      <w:r w:rsidRPr="00E568BB">
        <w:rPr>
          <w:rFonts w:ascii="Times New Roman" w:eastAsia="Aptos" w:hAnsi="Times New Roman"/>
          <w:i/>
          <w:iCs/>
          <w:sz w:val="22"/>
          <w:szCs w:val="22"/>
        </w:rPr>
        <w:t xml:space="preserve">, Enterobacter aerogenes </w:t>
      </w:r>
      <w:r w:rsidRPr="00E568BB">
        <w:rPr>
          <w:rFonts w:ascii="Times New Roman" w:eastAsia="Aptos" w:hAnsi="Times New Roman"/>
          <w:sz w:val="22"/>
          <w:szCs w:val="22"/>
        </w:rPr>
        <w:t xml:space="preserve">and </w:t>
      </w:r>
      <w:r w:rsidRPr="00E568BB">
        <w:rPr>
          <w:rFonts w:ascii="Times New Roman" w:eastAsia="Aptos" w:hAnsi="Times New Roman"/>
          <w:i/>
          <w:iCs/>
          <w:sz w:val="22"/>
          <w:szCs w:val="22"/>
        </w:rPr>
        <w:t xml:space="preserve">E. coli </w:t>
      </w:r>
      <w:r w:rsidRPr="00E568BB">
        <w:rPr>
          <w:rFonts w:ascii="Times New Roman" w:eastAsia="Aptos" w:hAnsi="Times New Roman"/>
          <w:color w:val="000000"/>
          <w:sz w:val="22"/>
          <w:szCs w:val="22"/>
        </w:rPr>
        <w:t xml:space="preserve">tested against. This result further shows that the strain of </w:t>
      </w:r>
      <w:r w:rsidRPr="00E568BB">
        <w:rPr>
          <w:rFonts w:ascii="Times New Roman" w:eastAsia="Aptos" w:hAnsi="Times New Roman"/>
          <w:i/>
          <w:iCs/>
          <w:color w:val="000000"/>
          <w:sz w:val="22"/>
          <w:szCs w:val="22"/>
        </w:rPr>
        <w:t xml:space="preserve">S. </w:t>
      </w:r>
      <w:proofErr w:type="spellStart"/>
      <w:r w:rsidRPr="00E568BB">
        <w:rPr>
          <w:rFonts w:ascii="Times New Roman" w:eastAsia="Aptos" w:hAnsi="Times New Roman"/>
          <w:i/>
          <w:iCs/>
          <w:color w:val="000000"/>
          <w:sz w:val="22"/>
          <w:szCs w:val="22"/>
        </w:rPr>
        <w:t>boulardiii</w:t>
      </w:r>
      <w:proofErr w:type="spellEnd"/>
      <w:r w:rsidRPr="00E568BB">
        <w:rPr>
          <w:rFonts w:ascii="Times New Roman" w:eastAsia="Aptos" w:hAnsi="Times New Roman"/>
          <w:color w:val="000000"/>
          <w:sz w:val="22"/>
          <w:szCs w:val="22"/>
        </w:rPr>
        <w:t xml:space="preserve"> used has a broad-spectrum inhibitory activity against enteric pathogenic bacteria. </w:t>
      </w:r>
      <w:r w:rsidRPr="00E568BB">
        <w:rPr>
          <w:rFonts w:ascii="Times New Roman" w:eastAsia="Aptos" w:hAnsi="Times New Roman"/>
          <w:sz w:val="22"/>
          <w:szCs w:val="22"/>
        </w:rPr>
        <w:t xml:space="preserve">Findings about the antagonistic potentials of the yeast strains in this study is in conformity to other results obtained by </w:t>
      </w:r>
      <w:sdt>
        <w:sdtPr>
          <w:rPr>
            <w:rFonts w:ascii="Times New Roman" w:eastAsia="Aptos" w:hAnsi="Times New Roman"/>
            <w:color w:val="000000"/>
            <w:sz w:val="22"/>
            <w:szCs w:val="22"/>
          </w:rPr>
          <w:tag w:val="MENDELEY_CITATION_v3_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"/>
          <w:id w:val="124510829"/>
          <w:placeholder>
            <w:docPart w:val="7A2DEEFB784143B49C33F6F445401A70"/>
          </w:placeholder>
        </w:sdtPr>
        <w:sdtContent>
          <w:r w:rsidRPr="00E568BB">
            <w:rPr>
              <w:rFonts w:ascii="Times New Roman" w:eastAsia="Aptos" w:hAnsi="Times New Roman"/>
              <w:color w:val="000000"/>
              <w:sz w:val="22"/>
              <w:szCs w:val="22"/>
            </w:rPr>
            <w:t xml:space="preserve">Fernández-Pacheco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(2021)</w:t>
          </w:r>
        </w:sdtContent>
      </w:sdt>
      <w:r w:rsidRPr="00E568BB">
        <w:rPr>
          <w:rFonts w:ascii="Times New Roman" w:eastAsia="Aptos" w:hAnsi="Times New Roman"/>
          <w:color w:val="000000"/>
          <w:sz w:val="22"/>
          <w:szCs w:val="22"/>
        </w:rPr>
        <w:t xml:space="preserve"> where twenty strains of Saccharomyces and non-Saccharomyces yeasts were tested against </w:t>
      </w:r>
      <w:proofErr w:type="spellStart"/>
      <w:r w:rsidRPr="00E568BB">
        <w:rPr>
          <w:rFonts w:ascii="Times New Roman" w:eastAsia="Aptos" w:hAnsi="Times New Roman"/>
          <w:sz w:val="22"/>
          <w:szCs w:val="22"/>
        </w:rPr>
        <w:t>Lioﬁlchem</w:t>
      </w:r>
      <w:proofErr w:type="spellEnd"/>
      <w:r w:rsidRPr="00E568BB">
        <w:rPr>
          <w:rFonts w:ascii="Times New Roman" w:eastAsia="Aptos" w:hAnsi="Times New Roman"/>
          <w:sz w:val="22"/>
          <w:szCs w:val="22"/>
        </w:rPr>
        <w:t>© antibiotic strips containing Chloramphenicol (0.016–256mg mL</w:t>
      </w:r>
      <w:r w:rsidRPr="00E568BB">
        <w:rPr>
          <w:rFonts w:ascii="Times New Roman" w:eastAsia="Aptos" w:hAnsi="Times New Roman"/>
          <w:sz w:val="22"/>
          <w:szCs w:val="22"/>
          <w:vertAlign w:val="superscript"/>
        </w:rPr>
        <w:t>−1</w:t>
      </w:r>
      <w:r w:rsidRPr="00E568BB">
        <w:rPr>
          <w:rFonts w:ascii="Times New Roman" w:eastAsia="Aptos" w:hAnsi="Times New Roman"/>
          <w:sz w:val="22"/>
          <w:szCs w:val="22"/>
        </w:rPr>
        <w:t>), Erythromycin (0.016–256mg mL</w:t>
      </w:r>
      <w:r w:rsidRPr="00E568BB">
        <w:rPr>
          <w:rFonts w:ascii="Times New Roman" w:eastAsia="Aptos" w:hAnsi="Times New Roman"/>
          <w:sz w:val="22"/>
          <w:szCs w:val="22"/>
          <w:vertAlign w:val="superscript"/>
        </w:rPr>
        <w:t>−1</w:t>
      </w:r>
      <w:r w:rsidRPr="00E568BB">
        <w:rPr>
          <w:rFonts w:ascii="Times New Roman" w:eastAsia="Aptos" w:hAnsi="Times New Roman"/>
          <w:sz w:val="22"/>
          <w:szCs w:val="22"/>
        </w:rPr>
        <w:t>), Tetracycline (0.016–256mg mL</w:t>
      </w:r>
      <w:r w:rsidRPr="00E568BB">
        <w:rPr>
          <w:rFonts w:ascii="Times New Roman" w:eastAsia="Aptos" w:hAnsi="Times New Roman"/>
          <w:sz w:val="22"/>
          <w:szCs w:val="22"/>
          <w:vertAlign w:val="superscript"/>
        </w:rPr>
        <w:t>−1</w:t>
      </w:r>
      <w:r w:rsidRPr="00E568BB">
        <w:rPr>
          <w:rFonts w:ascii="Times New Roman" w:eastAsia="Aptos" w:hAnsi="Times New Roman"/>
          <w:sz w:val="22"/>
          <w:szCs w:val="22"/>
        </w:rPr>
        <w:t>), Ampicillin (0.016–256mg mL</w:t>
      </w:r>
      <w:r w:rsidRPr="00E568BB">
        <w:rPr>
          <w:rFonts w:ascii="Times New Roman" w:eastAsia="Aptos" w:hAnsi="Times New Roman"/>
          <w:sz w:val="22"/>
          <w:szCs w:val="22"/>
          <w:vertAlign w:val="superscript"/>
        </w:rPr>
        <w:t>−1</w:t>
      </w:r>
      <w:r w:rsidRPr="00E568BB">
        <w:rPr>
          <w:rFonts w:ascii="Times New Roman" w:eastAsia="Aptos" w:hAnsi="Times New Roman"/>
          <w:sz w:val="22"/>
          <w:szCs w:val="22"/>
        </w:rPr>
        <w:t>), and Gentamicin (0.064–1,024mg mL</w:t>
      </w:r>
      <w:r w:rsidRPr="00E568BB">
        <w:rPr>
          <w:rFonts w:ascii="Times New Roman" w:eastAsia="Aptos" w:hAnsi="Times New Roman"/>
          <w:sz w:val="22"/>
          <w:szCs w:val="22"/>
          <w:vertAlign w:val="superscript"/>
        </w:rPr>
        <w:t>−1</w:t>
      </w:r>
      <w:r w:rsidRPr="00E568BB">
        <w:rPr>
          <w:rFonts w:ascii="Times New Roman" w:eastAsia="Aptos" w:hAnsi="Times New Roman"/>
          <w:sz w:val="22"/>
          <w:szCs w:val="22"/>
        </w:rPr>
        <w:t xml:space="preserve">). In a similar development,  </w:t>
      </w:r>
      <w:sdt>
        <w:sdtPr>
          <w:rPr>
            <w:rFonts w:ascii="Times New Roman" w:eastAsia="Aptos" w:hAnsi="Times New Roman"/>
            <w:color w:val="000000"/>
            <w:sz w:val="22"/>
            <w:szCs w:val="22"/>
          </w:rPr>
          <w:tag w:val="MENDELEY_CITATION_v3_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"/>
          <w:id w:val="1153571278"/>
          <w:placeholder>
            <w:docPart w:val="7AE1699C9FBE46DE9E4308CEAD20CCCE"/>
          </w:placeholder>
        </w:sdtPr>
        <w:sdtContent>
          <w:r w:rsidRPr="00E568BB">
            <w:rPr>
              <w:rFonts w:ascii="Times New Roman" w:eastAsia="Aptos" w:hAnsi="Times New Roman"/>
              <w:color w:val="000000"/>
              <w:sz w:val="22"/>
              <w:szCs w:val="22"/>
            </w:rPr>
            <w:t xml:space="preserve">Perricone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(2014)</w:t>
          </w:r>
        </w:sdtContent>
      </w:sdt>
      <w:r w:rsidRPr="00E568BB">
        <w:rPr>
          <w:rFonts w:ascii="Times New Roman" w:eastAsia="Aptos" w:hAnsi="Times New Roman"/>
          <w:sz w:val="22"/>
          <w:szCs w:val="22"/>
        </w:rPr>
        <w:t xml:space="preserve"> recorded no inhibition of yeasts isolated from Altamura sourdough as functional starters for the production of cereal-based products by the various antibiotics tested against.</w:t>
      </w:r>
    </w:p>
    <w:p w14:paraId="4A9335FB" w14:textId="062B9DC3" w:rsidR="0030515A" w:rsidRDefault="0054697C" w:rsidP="0054697C">
      <w:pPr>
        <w:jc w:val="both"/>
        <w:rPr>
          <w:rFonts w:ascii="Times New Roman" w:eastAsia="Aptos" w:hAnsi="Times New Roman"/>
          <w:color w:val="000000"/>
          <w:sz w:val="22"/>
          <w:szCs w:val="22"/>
        </w:rPr>
      </w:pPr>
      <w:r w:rsidRPr="00E568BB">
        <w:rPr>
          <w:rFonts w:ascii="Times New Roman" w:hAnsi="Times New Roman"/>
          <w:sz w:val="22"/>
          <w:szCs w:val="22"/>
        </w:rPr>
        <w:t xml:space="preserve">Probiotic strains need to be suitable for ingestion by humans by having a generally regarded as safe (GRAS) status. Studies have concentrated on natural isolates that have a lengthy history of safe use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{"citationItems":[{"id":"ITEM-1","itemData":{"DOI":"10.1081/FBT-120016668","ISSN":"08905436","abstract":"Four lactic acid bacteria (LAB) and three yeast strains isolated from a traditional Bulgarian cereal-based fermented beverage were assessed for potential probiotic properties. Acid and bile resistance, antipathogenic activity and antibiotic resistance of the strains were evaluated. Tolerance to low pH values (2.0-3.0) and high bile concentrations (0.2-2.0%) of the LAB and yeast strains varied, but all strains kept viable throughout the experiments. Antagonistic activity towards most of the eight test-pathogens was observed for one LAB (Lactobacillus plantarum B28) and two yeast strains (Candida rugosa Y28 and Candida lambica Y30). Antibiotic resistance (39 antibiotics) of the LAB strains was variable, but showed their potential for therapeutic application.","author":[{"dropping-particle":"","family":"Gotcheva","given":"Velitchka","non-dropping-particle":"","parse-names":false,"suffix":""},{"dropping-particle":"","family":"Hristozova","given":"Eli","non-dropping-particle":"","parse-names":false,"suffix":""},{"dropping-particle":"","family":"Hristozova","given":"Tsonka","non-dropping-particle":"","parse-names":false,"suffix":""},{"dropping-particle":"","family":"Guo","given":"Mingruo","non-dropping-particle":"","parse-names":false,"suffix":""},{"dropping-particle":"","family":"Roshkova","given":"Zlatka","non-dropping-particle":"","parse-names":false,"suffix":""},{"dropping-particle":"","family":"Angelov","given":"Angel","non-dropping-particle":"","parse-names":false,"suffix":""}],"container-title":"Food Biotechnology","id":"ITEM-1","issue":"3","issued":{"date-parts":[["2002"]]},"page":"211-225","title":"Assessment of potential probiotic properties of lactic acid bacteria and yeast strains","type":"article-journal","volume":"16"},"uris":["http://www.mendeley.com/documents/?uuid=7a30ad9d-0943-46d2-9821-93e331b852c2"]}],"mendeley":{"formattedCitation":"(Gotcheva et al., 2002)","plainTextFormattedCitation":"(Gotcheva et al., 2002)"},"properties":{"noteIndex":0},"schema":"https://github.com/citation-style-language/schema/raw/master/csl-citation.json"}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(Gotcheva </w:t>
      </w:r>
      <w:r w:rsidRPr="00E568BB">
        <w:rPr>
          <w:rFonts w:ascii="Times New Roman" w:hAnsi="Times New Roman"/>
          <w:i/>
          <w:noProof/>
          <w:sz w:val="22"/>
          <w:szCs w:val="22"/>
        </w:rPr>
        <w:t>et al.,</w:t>
      </w:r>
      <w:r w:rsidRPr="00E568BB">
        <w:rPr>
          <w:rFonts w:ascii="Times New Roman" w:hAnsi="Times New Roman"/>
          <w:noProof/>
          <w:sz w:val="22"/>
          <w:szCs w:val="22"/>
        </w:rPr>
        <w:t xml:space="preserve"> 2002)</w:t>
      </w:r>
      <w:r w:rsidRPr="00E568BB">
        <w:rPr>
          <w:rFonts w:ascii="Times New Roman" w:hAnsi="Times New Roman"/>
          <w:sz w:val="22"/>
          <w:szCs w:val="22"/>
        </w:rPr>
        <w:fldChar w:fldCharType="end"/>
      </w:r>
      <w:r w:rsidRPr="00E568BB">
        <w:rPr>
          <w:rFonts w:ascii="Times New Roman" w:hAnsi="Times New Roman"/>
          <w:sz w:val="22"/>
          <w:szCs w:val="22"/>
        </w:rPr>
        <w:t xml:space="preserve">. For instance, they come from the digestive tracts of healthy people or traditionally ingested foods with known health benefits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{"citationItems":[{"id":"ITEM-1","itemData":{"DOI":"10.1081/FBT-120016668","ISSN":"08905436","abstract":"Four lactic acid bacteria (LAB) and three yeast strains isolated from a traditional Bulgarian cereal-based fermented beverage were assessed for potential probiotic properties. Acid and bile resistance, antipathogenic activity and antibiotic resistance of the strains were evaluated. Tolerance to low pH values (2.0-3.0) and high bile concentrations (0.2-2.0%) of the LAB and yeast strains varied, but all strains kept viable throughout the experiments. Antagonistic activity towards most of the eight test-pathogens was observed for one LAB (Lactobacillus plantarum B28) and two yeast strains (Candida rugosa Y28 and Candida lambica Y30). Antibiotic resistance (39 antibiotics) of the LAB strains was variable, but showed their potential for therapeutic application.","author":[{"dropping-particle":"","family":"Gotcheva","given":"Velitchka","non-dropping-particle":"","parse-names":false,"suffix":""},{"dropping-particle":"","family":"Hristozova","given":"Eli","non-dropping-particle":"","parse-names":false,"suffix":""},{"dropping-particle":"","family":"Hristozova","given":"Tsonka","non-dropping-particle":"","parse-names":false,"suffix":""},{"dropping-particle":"","family":"Guo","given":"Mingruo","non-dropping-particle":"","parse-names":false,"suffix":""},{"dropping-particle":"","family":"Roshkova","given":"Zlatka","non-dropping-particle":"","parse-names":false,"suffix":""},{"dropping-particle":"","family":"Angelov","given":"Angel","non-dropping-particle":"","parse-names":false,"suffix":""}],"container-title":"Food Biotechnology","id":"ITEM-1","issue":"3","issued":{"date-parts":[["2002"]]},"page":"211-225","title":"Assessment of potential probiotic properties of lactic acid bacteria and yeast strains","type":"article-journal","volume":"16"},"uris":["http://www.mendeley.com/documents/?uuid=7a30ad9d-0943-46d2-9821-93e331b852c2"]}],"mendeley":{"formattedCitation":"(Gotcheva et al., 2002)","plainTextFormattedCitation":"(Gotcheva et al., 2002)","previouslyFormattedCitation":"(Gotcheva et al., 2002)"},"properties":{"noteIndex":0},"schema":"https://github.com/citation-style-language/schema/raw/master/csl-citation.json"}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(Gotcheva </w:t>
      </w:r>
      <w:r w:rsidRPr="00E568BB">
        <w:rPr>
          <w:rFonts w:ascii="Times New Roman" w:hAnsi="Times New Roman"/>
          <w:i/>
          <w:noProof/>
          <w:sz w:val="22"/>
          <w:szCs w:val="22"/>
        </w:rPr>
        <w:t>et al.,</w:t>
      </w:r>
      <w:r w:rsidRPr="00E568BB">
        <w:rPr>
          <w:rFonts w:ascii="Times New Roman" w:hAnsi="Times New Roman"/>
          <w:noProof/>
          <w:sz w:val="22"/>
          <w:szCs w:val="22"/>
        </w:rPr>
        <w:t xml:space="preserve"> 2002)</w:t>
      </w:r>
      <w:r w:rsidRPr="00E568BB">
        <w:rPr>
          <w:rFonts w:ascii="Times New Roman" w:hAnsi="Times New Roman"/>
          <w:sz w:val="22"/>
          <w:szCs w:val="22"/>
        </w:rPr>
        <w:fldChar w:fldCharType="end"/>
      </w:r>
      <w:r w:rsidRPr="00E568BB">
        <w:rPr>
          <w:rFonts w:ascii="Times New Roman" w:hAnsi="Times New Roman"/>
          <w:sz w:val="22"/>
          <w:szCs w:val="22"/>
        </w:rPr>
        <w:t>.</w:t>
      </w:r>
      <w:r w:rsidRPr="00E568BB">
        <w:rPr>
          <w:rFonts w:ascii="Times New Roman" w:eastAsia="Aptos" w:hAnsi="Times New Roman"/>
          <w:sz w:val="22"/>
          <w:szCs w:val="22"/>
        </w:rPr>
        <w:t xml:space="preserve"> </w:t>
      </w:r>
      <w:r w:rsidRPr="00E568BB">
        <w:rPr>
          <w:rFonts w:ascii="Times New Roman" w:hAnsi="Times New Roman"/>
          <w:sz w:val="22"/>
          <w:szCs w:val="22"/>
        </w:rPr>
        <w:t xml:space="preserve">The safety results obtained in this study </w:t>
      </w:r>
      <w:r w:rsidRPr="00E568BB">
        <w:rPr>
          <w:rFonts w:ascii="Times New Roman" w:eastAsia="Aptos" w:hAnsi="Times New Roman"/>
          <w:sz w:val="22"/>
          <w:szCs w:val="22"/>
        </w:rPr>
        <w:t xml:space="preserve">is comparable to other findings by </w:t>
      </w:r>
      <w:sdt>
        <w:sdtPr>
          <w:rPr>
            <w:rFonts w:ascii="Times New Roman" w:eastAsia="Aptos" w:hAnsi="Times New Roman"/>
            <w:color w:val="000000"/>
            <w:sz w:val="22"/>
            <w:szCs w:val="22"/>
          </w:rPr>
          <w:tag w:val="MENDELEY_CITATION_v3_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"/>
          <w:id w:val="-346720051"/>
          <w:placeholder>
            <w:docPart w:val="7C8E2E4DB6854838B4994843060DDFB5"/>
          </w:placeholder>
        </w:sdtPr>
        <w:sdtContent>
          <w:r w:rsidRPr="00E568BB">
            <w:rPr>
              <w:rFonts w:ascii="Times New Roman" w:eastAsia="Aptos" w:hAnsi="Times New Roman"/>
              <w:color w:val="000000"/>
              <w:sz w:val="22"/>
              <w:szCs w:val="22"/>
            </w:rPr>
            <w:t xml:space="preserve">Fernández-Pacheco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(2021)</w:t>
          </w:r>
        </w:sdtContent>
      </w:sdt>
      <w:r w:rsidRPr="00E568BB">
        <w:rPr>
          <w:rFonts w:ascii="Times New Roman" w:eastAsia="Aptos" w:hAnsi="Times New Roman"/>
          <w:color w:val="000000"/>
          <w:sz w:val="22"/>
          <w:szCs w:val="22"/>
        </w:rPr>
        <w:t xml:space="preserve"> where twenty Saccharomyces and non-saccharomyces </w:t>
      </w:r>
      <w:r w:rsidRPr="00E568BB">
        <w:rPr>
          <w:rFonts w:ascii="Times New Roman" w:eastAsia="Aptos" w:hAnsi="Times New Roman"/>
          <w:color w:val="000000"/>
          <w:sz w:val="22"/>
          <w:szCs w:val="22"/>
        </w:rPr>
        <w:lastRenderedPageBreak/>
        <w:t xml:space="preserve">yeasts were evaluated for safety as potential probiotics and all the yeasts tested were reported to be negative for both DNase production and hemolytic activity. In a similar report by </w:t>
      </w:r>
      <w:sdt>
        <w:sdtPr>
          <w:rPr>
            <w:rFonts w:ascii="Times New Roman" w:eastAsia="Aptos" w:hAnsi="Times New Roman"/>
            <w:color w:val="000000"/>
            <w:sz w:val="22"/>
            <w:szCs w:val="22"/>
          </w:rPr>
          <w:tag w:val="MENDELEY_CITATION_v3_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"/>
          <w:id w:val="554902966"/>
          <w:placeholder>
            <w:docPart w:val="A1300EC24BCE46E2BA1EFF816DE7F07D"/>
          </w:placeholder>
        </w:sdtPr>
        <w:sdtContent>
          <w:r w:rsidRPr="00E568BB">
            <w:rPr>
              <w:rFonts w:ascii="Times New Roman" w:eastAsia="Aptos" w:hAnsi="Times New Roman"/>
              <w:color w:val="000000"/>
              <w:sz w:val="22"/>
              <w:szCs w:val="22"/>
            </w:rPr>
            <w:t xml:space="preserve">Pereira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(2021); Huang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(2024); Shruthi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(2024)</w:t>
          </w:r>
        </w:sdtContent>
      </w:sdt>
      <w:r w:rsidRPr="00E568BB">
        <w:rPr>
          <w:rFonts w:ascii="Times New Roman" w:eastAsia="Aptos" w:hAnsi="Times New Roman"/>
          <w:sz w:val="22"/>
          <w:szCs w:val="22"/>
        </w:rPr>
        <w:t xml:space="preserve"> </w:t>
      </w:r>
      <w:r w:rsidRPr="00E568BB">
        <w:rPr>
          <w:rFonts w:ascii="Times New Roman" w:eastAsia="Aptos" w:hAnsi="Times New Roman"/>
          <w:color w:val="000000"/>
          <w:sz w:val="22"/>
          <w:szCs w:val="22"/>
        </w:rPr>
        <w:t>probiotic yeast isolated from various traditional fermented foods were shown to be safe for food production as all the strains tested were negative for DNase activity, hemolysis and gelatinase.</w:t>
      </w:r>
      <w:r w:rsidR="0030515A">
        <w:rPr>
          <w:rFonts w:ascii="Times New Roman" w:eastAsia="Aptos" w:hAnsi="Times New Roman"/>
          <w:color w:val="000000"/>
          <w:sz w:val="22"/>
          <w:szCs w:val="22"/>
        </w:rPr>
        <w:t xml:space="preserve"> The negative DNase, </w:t>
      </w:r>
      <w:r w:rsidR="00EB14F8">
        <w:rPr>
          <w:rFonts w:ascii="Times New Roman" w:eastAsia="Aptos" w:hAnsi="Times New Roman"/>
          <w:color w:val="000000"/>
          <w:sz w:val="22"/>
          <w:szCs w:val="22"/>
        </w:rPr>
        <w:t>gelatinase and</w:t>
      </w:r>
      <w:r w:rsidR="0030515A">
        <w:rPr>
          <w:rFonts w:ascii="Times New Roman" w:eastAsia="Aptos" w:hAnsi="Times New Roman"/>
          <w:color w:val="000000"/>
          <w:sz w:val="22"/>
          <w:szCs w:val="22"/>
        </w:rPr>
        <w:t xml:space="preserve"> hemolytic results observed in the strains showed that the chosen strains will not be able to unintentionally degrade the host’ DNA neither will they contribute to the degradation of the host tissues and proteins if they were to produce gelatinase. Also, the non-hemolytic status of the strains is an indication that they will not turn out to be pathogenic and eventually start degrading the red blood cells of the host.</w:t>
      </w:r>
    </w:p>
    <w:p w14:paraId="67F68618" w14:textId="77777777" w:rsidR="0054697C" w:rsidRPr="00E568BB" w:rsidRDefault="0054697C" w:rsidP="0054697C">
      <w:pPr>
        <w:jc w:val="both"/>
        <w:rPr>
          <w:rFonts w:ascii="Times New Roman" w:eastAsia="Aptos" w:hAnsi="Times New Roman"/>
          <w:sz w:val="22"/>
          <w:szCs w:val="22"/>
        </w:rPr>
      </w:pPr>
    </w:p>
    <w:p w14:paraId="77832F2A" w14:textId="77777777" w:rsidR="0054697C" w:rsidRPr="00B8201E" w:rsidRDefault="0054697C" w:rsidP="00B72697">
      <w:pPr>
        <w:pStyle w:val="Heading2"/>
        <w:rPr>
          <w:rFonts w:cs="Times New Roman"/>
          <w:b/>
          <w:bCs/>
          <w:sz w:val="22"/>
          <w:szCs w:val="22"/>
        </w:rPr>
      </w:pPr>
      <w:r w:rsidRPr="00B8201E">
        <w:rPr>
          <w:rFonts w:cs="Times New Roman"/>
          <w:b/>
          <w:bCs/>
          <w:sz w:val="22"/>
          <w:szCs w:val="22"/>
        </w:rPr>
        <w:t>CONCLUSION</w:t>
      </w:r>
    </w:p>
    <w:p w14:paraId="7EB56666" w14:textId="77777777" w:rsidR="0054697C" w:rsidRPr="00E568BB" w:rsidRDefault="0054697C" w:rsidP="0054697C">
      <w:pPr>
        <w:spacing w:before="240" w:after="240"/>
        <w:jc w:val="both"/>
        <w:rPr>
          <w:rFonts w:ascii="Times New Roman" w:eastAsia="Aptos" w:hAnsi="Times New Roman"/>
          <w:sz w:val="22"/>
          <w:szCs w:val="22"/>
        </w:rPr>
      </w:pPr>
      <w:r w:rsidRPr="00E568BB">
        <w:rPr>
          <w:rFonts w:ascii="Times New Roman" w:eastAsia="Aptos" w:hAnsi="Times New Roman"/>
          <w:sz w:val="22"/>
          <w:szCs w:val="22"/>
        </w:rPr>
        <w:t xml:space="preserve">The </w:t>
      </w:r>
      <w:r w:rsidRPr="00E568BB">
        <w:rPr>
          <w:rFonts w:ascii="Times New Roman" w:eastAsia="Aptos" w:hAnsi="Times New Roman"/>
          <w:i/>
          <w:iCs/>
          <w:sz w:val="22"/>
          <w:szCs w:val="22"/>
        </w:rPr>
        <w:t>in-vitro</w:t>
      </w:r>
      <w:r w:rsidRPr="00E568BB">
        <w:rPr>
          <w:rFonts w:ascii="Times New Roman" w:eastAsia="Aptos" w:hAnsi="Times New Roman"/>
          <w:sz w:val="22"/>
          <w:szCs w:val="22"/>
        </w:rPr>
        <w:t xml:space="preserve"> screening of microorganisms remains an infallible approach of identifying and selecting probiotic microorganisms. With this method, microorganisms are tested against various intestinal conditions to see their adaptability and survivability when employed in the fermentation and production of </w:t>
      </w:r>
      <w:proofErr w:type="spellStart"/>
      <w:r w:rsidRPr="00E568BB">
        <w:rPr>
          <w:rFonts w:ascii="Times New Roman" w:eastAsia="Aptos" w:hAnsi="Times New Roman"/>
          <w:sz w:val="22"/>
          <w:szCs w:val="22"/>
        </w:rPr>
        <w:t>probiticated</w:t>
      </w:r>
      <w:proofErr w:type="spellEnd"/>
      <w:r w:rsidRPr="00E568BB">
        <w:rPr>
          <w:rFonts w:ascii="Times New Roman" w:eastAsia="Aptos" w:hAnsi="Times New Roman"/>
          <w:sz w:val="22"/>
          <w:szCs w:val="22"/>
        </w:rPr>
        <w:t xml:space="preserve"> food and beverages. The yeast strains used in this research were observed to be safe for use as probiotics and a high probiotic potential. This is an indication that they can be employed in the production of </w:t>
      </w:r>
      <w:proofErr w:type="spellStart"/>
      <w:r w:rsidRPr="00E568BB">
        <w:rPr>
          <w:rFonts w:ascii="Times New Roman" w:eastAsia="Aptos" w:hAnsi="Times New Roman"/>
          <w:sz w:val="22"/>
          <w:szCs w:val="22"/>
        </w:rPr>
        <w:t>probioticated</w:t>
      </w:r>
      <w:proofErr w:type="spellEnd"/>
      <w:r w:rsidRPr="00E568BB">
        <w:rPr>
          <w:rFonts w:ascii="Times New Roman" w:eastAsia="Aptos" w:hAnsi="Times New Roman"/>
          <w:sz w:val="22"/>
          <w:szCs w:val="22"/>
        </w:rPr>
        <w:t xml:space="preserve"> food and beverages.</w:t>
      </w:r>
    </w:p>
    <w:p w14:paraId="1565C563" w14:textId="77777777" w:rsidR="0054697C" w:rsidRPr="00697F64" w:rsidRDefault="0054697C" w:rsidP="00697F64">
      <w:pPr>
        <w:pStyle w:val="Heading2"/>
        <w:rPr>
          <w:b/>
          <w:bCs/>
        </w:rPr>
      </w:pPr>
      <w:r w:rsidRPr="00697F64">
        <w:rPr>
          <w:b/>
          <w:bCs/>
        </w:rPr>
        <w:t>Data Availability</w:t>
      </w:r>
    </w:p>
    <w:p w14:paraId="653C9828" w14:textId="21ABC796" w:rsidR="0054697C" w:rsidRDefault="0054697C" w:rsidP="0054697C">
      <w:pPr>
        <w:jc w:val="both"/>
        <w:rPr>
          <w:rFonts w:ascii="Times New Roman" w:hAnsi="Times New Roman"/>
          <w:sz w:val="22"/>
          <w:szCs w:val="22"/>
        </w:rPr>
      </w:pPr>
      <w:r w:rsidRPr="0054697C">
        <w:rPr>
          <w:rFonts w:ascii="Times New Roman" w:hAnsi="Times New Roman"/>
          <w:sz w:val="22"/>
          <w:szCs w:val="22"/>
        </w:rPr>
        <w:t>The data that support the findings of this study</w:t>
      </w:r>
      <w:r>
        <w:rPr>
          <w:rFonts w:ascii="Times New Roman" w:hAnsi="Times New Roman"/>
          <w:sz w:val="22"/>
          <w:szCs w:val="22"/>
        </w:rPr>
        <w:t xml:space="preserve"> as well as relevant DNA sequences</w:t>
      </w:r>
      <w:r w:rsidRPr="0054697C">
        <w:rPr>
          <w:rFonts w:ascii="Times New Roman" w:hAnsi="Times New Roman"/>
          <w:sz w:val="22"/>
          <w:szCs w:val="22"/>
        </w:rPr>
        <w:t xml:space="preserve"> are available from the corresponding authors upon reasonable request.</w:t>
      </w:r>
    </w:p>
    <w:p w14:paraId="6AC4F33F" w14:textId="77777777" w:rsidR="00147975" w:rsidRPr="00697F64" w:rsidRDefault="00147975" w:rsidP="00DD47C6">
      <w:pPr>
        <w:pStyle w:val="Heading2"/>
        <w:jc w:val="both"/>
        <w:rPr>
          <w:rFonts w:eastAsia="Calibri"/>
          <w:b/>
          <w:bCs/>
          <w:highlight w:val="yellow"/>
        </w:rPr>
      </w:pPr>
      <w:bookmarkStart w:id="54" w:name="_Hlk204003461"/>
      <w:r w:rsidRPr="00697F64">
        <w:rPr>
          <w:rFonts w:eastAsia="Calibri"/>
          <w:b/>
          <w:bCs/>
          <w:highlight w:val="yellow"/>
        </w:rPr>
        <w:t>Disclaimer (Artificial intelligence)</w:t>
      </w:r>
    </w:p>
    <w:p w14:paraId="4EF048B9" w14:textId="77476BF2" w:rsidR="00147975" w:rsidRPr="00046C34" w:rsidRDefault="00147975" w:rsidP="00DD47C6">
      <w:pPr>
        <w:jc w:val="both"/>
        <w:rPr>
          <w:rFonts w:ascii="Calibri" w:eastAsia="Calibri" w:hAnsi="Calibri"/>
          <w:kern w:val="2"/>
          <w:highlight w:val="yellow"/>
        </w:rPr>
      </w:pPr>
      <w:r w:rsidRPr="00046C34">
        <w:rPr>
          <w:rFonts w:ascii="Calibri" w:eastAsia="Calibri" w:hAnsi="Calibri"/>
          <w:kern w:val="2"/>
          <w:highlight w:val="yellow"/>
        </w:rPr>
        <w:t xml:space="preserve">Author(s) hereby </w:t>
      </w:r>
      <w:proofErr w:type="gramStart"/>
      <w:r w:rsidRPr="00046C34">
        <w:rPr>
          <w:rFonts w:ascii="Calibri" w:eastAsia="Calibri" w:hAnsi="Calibri"/>
          <w:kern w:val="2"/>
          <w:highlight w:val="yellow"/>
        </w:rPr>
        <w:t>declare</w:t>
      </w:r>
      <w:proofErr w:type="gramEnd"/>
      <w:r w:rsidRPr="00046C34">
        <w:rPr>
          <w:rFonts w:ascii="Calibri" w:eastAsia="Calibri" w:hAnsi="Calibri"/>
          <w:kern w:val="2"/>
          <w:highlight w:val="yellow"/>
        </w:rPr>
        <w:t xml:space="preserve"> that NO generative AI technologies such as Large Language Models</w:t>
      </w:r>
      <w:r w:rsidR="00DD47C6">
        <w:rPr>
          <w:rFonts w:ascii="Calibri" w:eastAsia="Calibri" w:hAnsi="Calibri"/>
          <w:kern w:val="2"/>
          <w:highlight w:val="yellow"/>
        </w:rPr>
        <w:t xml:space="preserve"> </w:t>
      </w:r>
      <w:r w:rsidRPr="00046C34">
        <w:rPr>
          <w:rFonts w:ascii="Calibri" w:eastAsia="Calibri" w:hAnsi="Calibri"/>
          <w:kern w:val="2"/>
          <w:highlight w:val="yellow"/>
        </w:rPr>
        <w:t xml:space="preserve">(ChatGPT, COPILOT, etc.) and text-to-image generators have been used during the writing or editing of this manuscript. </w:t>
      </w:r>
    </w:p>
    <w:bookmarkEnd w:id="54"/>
    <w:p w14:paraId="60A62D84" w14:textId="77777777" w:rsidR="0054697C" w:rsidRPr="00E568BB" w:rsidRDefault="0054697C" w:rsidP="0054697C">
      <w:pPr>
        <w:spacing w:before="240" w:after="240"/>
        <w:jc w:val="both"/>
        <w:rPr>
          <w:rFonts w:ascii="Times New Roman" w:hAnsi="Times New Roman"/>
          <w:b/>
          <w:sz w:val="22"/>
          <w:szCs w:val="22"/>
        </w:rPr>
      </w:pPr>
      <w:r w:rsidRPr="00E568BB">
        <w:rPr>
          <w:rFonts w:ascii="Times New Roman" w:hAnsi="Times New Roman"/>
          <w:b/>
          <w:sz w:val="22"/>
          <w:szCs w:val="22"/>
        </w:rPr>
        <w:t>REFERENCES</w:t>
      </w:r>
    </w:p>
    <w:p w14:paraId="622D0BE0"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kern w:val="0"/>
          <w:sz w:val="22"/>
          <w:szCs w:val="22"/>
        </w:rPr>
      </w:pPr>
      <w:proofErr w:type="spellStart"/>
      <w:r w:rsidRPr="00E568BB">
        <w:rPr>
          <w:rFonts w:ascii="Times New Roman" w:eastAsia="Times New Roman" w:hAnsi="Times New Roman" w:cs="Times New Roman"/>
          <w:color w:val="000000"/>
          <w:sz w:val="22"/>
          <w:szCs w:val="22"/>
        </w:rPr>
        <w:t>Adesokan</w:t>
      </w:r>
      <w:proofErr w:type="spellEnd"/>
      <w:r w:rsidRPr="00E568BB">
        <w:rPr>
          <w:rFonts w:ascii="Times New Roman" w:eastAsia="Times New Roman" w:hAnsi="Times New Roman" w:cs="Times New Roman"/>
          <w:color w:val="000000"/>
          <w:sz w:val="22"/>
          <w:szCs w:val="22"/>
        </w:rPr>
        <w:t xml:space="preserve">, I. A., Sanni, A. I.,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Kanwar, S. S. (2021). </w:t>
      </w:r>
      <w:r w:rsidRPr="00522557">
        <w:rPr>
          <w:rFonts w:ascii="Times New Roman" w:eastAsia="Times New Roman" w:hAnsi="Times New Roman" w:cs="Times New Roman"/>
          <w:i/>
          <w:iCs/>
          <w:color w:val="000000"/>
          <w:sz w:val="22"/>
          <w:szCs w:val="22"/>
        </w:rPr>
        <w:t>In-vitro</w:t>
      </w:r>
      <w:r w:rsidRPr="00E568BB">
        <w:rPr>
          <w:rFonts w:ascii="Times New Roman" w:eastAsia="Times New Roman" w:hAnsi="Times New Roman" w:cs="Times New Roman"/>
          <w:color w:val="000000"/>
          <w:sz w:val="22"/>
          <w:szCs w:val="22"/>
        </w:rPr>
        <w:t xml:space="preserve"> Evaluation of Probiotic Properties of Indigenous Yeasts Isolated from Nigerian Fermented Food Products. </w:t>
      </w:r>
      <w:r w:rsidRPr="00E568BB">
        <w:rPr>
          <w:rFonts w:ascii="Times New Roman" w:eastAsia="Times New Roman" w:hAnsi="Times New Roman" w:cs="Times New Roman"/>
          <w:i/>
          <w:iCs/>
          <w:color w:val="000000"/>
          <w:sz w:val="22"/>
          <w:szCs w:val="22"/>
        </w:rPr>
        <w:t>Asian Food Science Journal</w:t>
      </w:r>
      <w:r w:rsidRPr="00E568BB">
        <w:rPr>
          <w:rFonts w:ascii="Times New Roman" w:eastAsia="Times New Roman" w:hAnsi="Times New Roman" w:cs="Times New Roman"/>
          <w:color w:val="000000"/>
          <w:sz w:val="22"/>
          <w:szCs w:val="22"/>
        </w:rPr>
        <w:t xml:space="preserve">, 75–85. </w:t>
      </w:r>
      <w:hyperlink r:id="rId20" w:history="1">
        <w:r w:rsidRPr="008662A4">
          <w:rPr>
            <w:rStyle w:val="Hyperlink"/>
            <w:rFonts w:ascii="Times New Roman" w:eastAsia="Times New Roman" w:hAnsi="Times New Roman" w:cs="Times New Roman"/>
            <w:sz w:val="22"/>
            <w:szCs w:val="22"/>
          </w:rPr>
          <w:t>https://doi.org/10.9734/afsj/2021/v20i530300</w:t>
        </w:r>
      </w:hyperlink>
      <w:r>
        <w:rPr>
          <w:rFonts w:ascii="Times New Roman" w:eastAsia="Times New Roman" w:hAnsi="Times New Roman" w:cs="Times New Roman"/>
          <w:color w:val="000000"/>
          <w:sz w:val="22"/>
          <w:szCs w:val="22"/>
        </w:rPr>
        <w:t xml:space="preserve"> </w:t>
      </w:r>
    </w:p>
    <w:p w14:paraId="752D71EE" w14:textId="64C1447C"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Adesokan</w:t>
      </w:r>
      <w:proofErr w:type="spellEnd"/>
      <w:r w:rsidRPr="00E568BB">
        <w:rPr>
          <w:rFonts w:ascii="Times New Roman" w:eastAsia="Times New Roman" w:hAnsi="Times New Roman" w:cs="Times New Roman"/>
          <w:color w:val="000000"/>
          <w:sz w:val="22"/>
          <w:szCs w:val="22"/>
        </w:rPr>
        <w:t xml:space="preserve">, I. A., Sanni, A.,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Marc-Andre, L. (2020). Biochemical and molecular characterization of yeasts isolated from Nigerian traditional fermented food products. </w:t>
      </w:r>
      <w:r w:rsidRPr="00E568BB">
        <w:rPr>
          <w:rFonts w:ascii="Times New Roman" w:eastAsia="Times New Roman" w:hAnsi="Times New Roman" w:cs="Times New Roman"/>
          <w:i/>
          <w:iCs/>
          <w:color w:val="000000"/>
          <w:sz w:val="22"/>
          <w:szCs w:val="22"/>
        </w:rPr>
        <w:t>African Journal of Microbiology Research</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14</w:t>
      </w:r>
      <w:r w:rsidRPr="00E568BB">
        <w:rPr>
          <w:rFonts w:ascii="Times New Roman" w:eastAsia="Times New Roman" w:hAnsi="Times New Roman" w:cs="Times New Roman"/>
          <w:color w:val="000000"/>
          <w:sz w:val="22"/>
          <w:szCs w:val="22"/>
        </w:rPr>
        <w:t xml:space="preserve">(9), 481–486. </w:t>
      </w:r>
      <w:hyperlink r:id="rId21" w:history="1">
        <w:r w:rsidRPr="008662A4">
          <w:rPr>
            <w:rStyle w:val="Hyperlink"/>
            <w:rFonts w:ascii="Times New Roman" w:eastAsia="Times New Roman" w:hAnsi="Times New Roman" w:cs="Times New Roman"/>
            <w:sz w:val="22"/>
            <w:szCs w:val="22"/>
          </w:rPr>
          <w:t>https://doi.org/10.5897/ajmr2019.9185</w:t>
        </w:r>
      </w:hyperlink>
      <w:r>
        <w:rPr>
          <w:rFonts w:ascii="Times New Roman" w:eastAsia="Times New Roman" w:hAnsi="Times New Roman" w:cs="Times New Roman"/>
          <w:color w:val="000000"/>
          <w:sz w:val="22"/>
          <w:szCs w:val="22"/>
        </w:rPr>
        <w:t xml:space="preserve"> </w:t>
      </w:r>
    </w:p>
    <w:p w14:paraId="0E4527E0"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Bauer, A. W., Kirby, W. M., Sherris, J. C.,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Turck, M. (1966). Antibiotic susceptibility testing by a standardized single disk method. </w:t>
      </w:r>
      <w:r w:rsidRPr="00E568BB">
        <w:rPr>
          <w:rFonts w:ascii="Times New Roman" w:eastAsia="Times New Roman" w:hAnsi="Times New Roman" w:cs="Times New Roman"/>
          <w:i/>
          <w:iCs/>
          <w:color w:val="000000"/>
          <w:sz w:val="22"/>
          <w:szCs w:val="22"/>
        </w:rPr>
        <w:t>American Journal of Clinical Pathology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45</w:t>
      </w:r>
      <w:r w:rsidRPr="00E568BB">
        <w:rPr>
          <w:rFonts w:ascii="Times New Roman" w:eastAsia="Times New Roman" w:hAnsi="Times New Roman" w:cs="Times New Roman"/>
          <w:color w:val="000000"/>
          <w:sz w:val="22"/>
          <w:szCs w:val="22"/>
        </w:rPr>
        <w:t xml:space="preserve">(4). </w:t>
      </w:r>
      <w:hyperlink r:id="rId22" w:history="1">
        <w:r w:rsidRPr="008662A4">
          <w:rPr>
            <w:rStyle w:val="Hyperlink"/>
            <w:rFonts w:ascii="Times New Roman" w:eastAsia="Times New Roman" w:hAnsi="Times New Roman" w:cs="Times New Roman"/>
            <w:sz w:val="22"/>
            <w:szCs w:val="22"/>
          </w:rPr>
          <w:t>https://doi.org/10.1093/ajcp/45.4_ts.493</w:t>
        </w:r>
      </w:hyperlink>
      <w:r>
        <w:rPr>
          <w:rFonts w:ascii="Times New Roman" w:eastAsia="Times New Roman" w:hAnsi="Times New Roman" w:cs="Times New Roman"/>
          <w:color w:val="000000"/>
          <w:sz w:val="22"/>
          <w:szCs w:val="22"/>
        </w:rPr>
        <w:t xml:space="preserve"> </w:t>
      </w:r>
    </w:p>
    <w:p w14:paraId="0E176B82"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Begley, M., Hill, C., &amp; Gahan, C. G. M. (2006). Bile salt hydrolase activity in probiotics. In </w:t>
      </w:r>
      <w:r w:rsidRPr="00E568BB">
        <w:rPr>
          <w:rFonts w:ascii="Times New Roman" w:eastAsia="Times New Roman" w:hAnsi="Times New Roman" w:cs="Times New Roman"/>
          <w:i/>
          <w:iCs/>
          <w:color w:val="000000"/>
          <w:sz w:val="22"/>
          <w:szCs w:val="22"/>
        </w:rPr>
        <w:t>Applied and Environmental Microbiology</w:t>
      </w:r>
      <w:r w:rsidRPr="00E568BB">
        <w:rPr>
          <w:rFonts w:ascii="Times New Roman" w:eastAsia="Times New Roman" w:hAnsi="Times New Roman" w:cs="Times New Roman"/>
          <w:color w:val="000000"/>
          <w:sz w:val="22"/>
          <w:szCs w:val="22"/>
        </w:rPr>
        <w:t xml:space="preserve"> (Vol. 72, Issue 3). https://doi.org/10.1128/AEM.72.3.1729-1738.2006</w:t>
      </w:r>
    </w:p>
    <w:p w14:paraId="550D1C1E" w14:textId="77777777" w:rsidR="00697F64" w:rsidRDefault="00697F64"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697F64">
        <w:rPr>
          <w:rFonts w:ascii="Times New Roman" w:eastAsia="Times New Roman" w:hAnsi="Times New Roman" w:cs="Times New Roman"/>
          <w:color w:val="000000"/>
          <w:sz w:val="22"/>
          <w:szCs w:val="22"/>
        </w:rPr>
        <w:t>Buyuksirit</w:t>
      </w:r>
      <w:proofErr w:type="spellEnd"/>
      <w:r w:rsidRPr="00697F64">
        <w:rPr>
          <w:rFonts w:ascii="Times New Roman" w:eastAsia="Times New Roman" w:hAnsi="Times New Roman" w:cs="Times New Roman"/>
          <w:color w:val="000000"/>
          <w:sz w:val="22"/>
          <w:szCs w:val="22"/>
        </w:rPr>
        <w:t xml:space="preserve">, T., &amp; </w:t>
      </w:r>
      <w:proofErr w:type="spellStart"/>
      <w:r w:rsidRPr="00697F64">
        <w:rPr>
          <w:rFonts w:ascii="Times New Roman" w:eastAsia="Times New Roman" w:hAnsi="Times New Roman" w:cs="Times New Roman"/>
          <w:color w:val="000000"/>
          <w:sz w:val="22"/>
          <w:szCs w:val="22"/>
        </w:rPr>
        <w:t>Kuleasan</w:t>
      </w:r>
      <w:proofErr w:type="spellEnd"/>
      <w:r w:rsidRPr="00697F64">
        <w:rPr>
          <w:rFonts w:ascii="Times New Roman" w:eastAsia="Times New Roman" w:hAnsi="Times New Roman" w:cs="Times New Roman"/>
          <w:color w:val="000000"/>
          <w:sz w:val="22"/>
          <w:szCs w:val="22"/>
        </w:rPr>
        <w:t>, H. (2014). Antimicrobial agents produced by yeasts. </w:t>
      </w:r>
      <w:r w:rsidRPr="00697F64">
        <w:rPr>
          <w:rFonts w:ascii="Times New Roman" w:eastAsia="Times New Roman" w:hAnsi="Times New Roman" w:cs="Times New Roman"/>
          <w:i/>
          <w:iCs/>
          <w:color w:val="000000"/>
          <w:sz w:val="22"/>
          <w:szCs w:val="22"/>
        </w:rPr>
        <w:t>International Journal of Biological, Biomolecular, Agricultural, Food and Biotechnological Engineering</w:t>
      </w:r>
      <w:r w:rsidRPr="00697F64">
        <w:rPr>
          <w:rFonts w:ascii="Times New Roman" w:eastAsia="Times New Roman" w:hAnsi="Times New Roman" w:cs="Times New Roman"/>
          <w:color w:val="000000"/>
          <w:sz w:val="22"/>
          <w:szCs w:val="22"/>
        </w:rPr>
        <w:t>, </w:t>
      </w:r>
      <w:r w:rsidRPr="00697F64">
        <w:rPr>
          <w:rFonts w:ascii="Times New Roman" w:eastAsia="Times New Roman" w:hAnsi="Times New Roman" w:cs="Times New Roman"/>
          <w:i/>
          <w:iCs/>
          <w:color w:val="000000"/>
          <w:sz w:val="22"/>
          <w:szCs w:val="22"/>
        </w:rPr>
        <w:t>8</w:t>
      </w:r>
      <w:r w:rsidRPr="00697F64">
        <w:rPr>
          <w:rFonts w:ascii="Times New Roman" w:eastAsia="Times New Roman" w:hAnsi="Times New Roman" w:cs="Times New Roman"/>
          <w:color w:val="000000"/>
          <w:sz w:val="22"/>
          <w:szCs w:val="22"/>
        </w:rPr>
        <w:t>(10), 1096-1099.</w:t>
      </w:r>
    </w:p>
    <w:p w14:paraId="6D815361" w14:textId="077600E6"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lastRenderedPageBreak/>
        <w:t xml:space="preserve">Clinical and Laboratory Standards Institute. (2020). </w:t>
      </w:r>
      <w:r w:rsidRPr="00697F64">
        <w:rPr>
          <w:rFonts w:ascii="Times New Roman" w:eastAsia="Times New Roman" w:hAnsi="Times New Roman" w:cs="Times New Roman"/>
          <w:color w:val="000000"/>
          <w:sz w:val="22"/>
          <w:szCs w:val="22"/>
        </w:rPr>
        <w:t>Performance standards for antimicrobial susceptibility testing; Thirty informational supplement,</w:t>
      </w:r>
      <w:r w:rsidRPr="00E568BB">
        <w:rPr>
          <w:rFonts w:ascii="Times New Roman" w:eastAsia="Times New Roman" w:hAnsi="Times New Roman" w:cs="Times New Roman"/>
          <w:i/>
          <w:iCs/>
          <w:color w:val="000000"/>
          <w:sz w:val="22"/>
          <w:szCs w:val="22"/>
        </w:rPr>
        <w:t xml:space="preserve"> M100-S30</w:t>
      </w:r>
      <w:r w:rsidRPr="00E568BB">
        <w:rPr>
          <w:rFonts w:ascii="Times New Roman" w:eastAsia="Times New Roman" w:hAnsi="Times New Roman" w:cs="Times New Roman"/>
          <w:color w:val="000000"/>
          <w:sz w:val="22"/>
          <w:szCs w:val="22"/>
        </w:rPr>
        <w:t xml:space="preserve"> (Vol. 44).</w:t>
      </w:r>
    </w:p>
    <w:p w14:paraId="15688F1A"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Danmadami</w:t>
      </w:r>
      <w:proofErr w:type="spellEnd"/>
      <w:r w:rsidRPr="00E568BB">
        <w:rPr>
          <w:rFonts w:ascii="Times New Roman" w:eastAsia="Times New Roman" w:hAnsi="Times New Roman" w:cs="Times New Roman"/>
          <w:color w:val="000000"/>
          <w:sz w:val="22"/>
          <w:szCs w:val="22"/>
        </w:rPr>
        <w:t xml:space="preserve">, </w:t>
      </w:r>
      <w:proofErr w:type="spellStart"/>
      <w:r w:rsidRPr="00E568BB">
        <w:rPr>
          <w:rFonts w:ascii="Times New Roman" w:eastAsia="Times New Roman" w:hAnsi="Times New Roman" w:cs="Times New Roman"/>
          <w:color w:val="000000"/>
          <w:sz w:val="22"/>
          <w:szCs w:val="22"/>
        </w:rPr>
        <w:t>Yabaya</w:t>
      </w:r>
      <w:proofErr w:type="spellEnd"/>
      <w:r w:rsidRPr="00E568BB">
        <w:rPr>
          <w:rFonts w:ascii="Times New Roman" w:eastAsia="Times New Roman" w:hAnsi="Times New Roman" w:cs="Times New Roman"/>
          <w:color w:val="000000"/>
          <w:sz w:val="22"/>
          <w:szCs w:val="22"/>
        </w:rPr>
        <w:t xml:space="preserve">, O, Y., Abraham, M, B.,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A.A, O. (2017). the Efficiency of </w:t>
      </w:r>
      <w:proofErr w:type="spellStart"/>
      <w:r w:rsidRPr="0044531B">
        <w:rPr>
          <w:rFonts w:ascii="Times New Roman" w:eastAsia="Times New Roman" w:hAnsi="Times New Roman" w:cs="Times New Roman"/>
          <w:i/>
          <w:iCs/>
          <w:color w:val="000000"/>
          <w:sz w:val="22"/>
          <w:szCs w:val="22"/>
        </w:rPr>
        <w:t>Saccahromyces</w:t>
      </w:r>
      <w:proofErr w:type="spellEnd"/>
      <w:r w:rsidRPr="0044531B">
        <w:rPr>
          <w:rFonts w:ascii="Times New Roman" w:eastAsia="Times New Roman" w:hAnsi="Times New Roman" w:cs="Times New Roman"/>
          <w:i/>
          <w:iCs/>
          <w:color w:val="000000"/>
          <w:sz w:val="22"/>
          <w:szCs w:val="22"/>
        </w:rPr>
        <w:t xml:space="preserve"> </w:t>
      </w:r>
      <w:r>
        <w:rPr>
          <w:rFonts w:ascii="Times New Roman" w:eastAsia="Times New Roman" w:hAnsi="Times New Roman" w:cs="Times New Roman"/>
          <w:i/>
          <w:iCs/>
          <w:color w:val="000000"/>
          <w:sz w:val="22"/>
          <w:szCs w:val="22"/>
        </w:rPr>
        <w:t>c</w:t>
      </w:r>
      <w:r w:rsidRPr="0044531B">
        <w:rPr>
          <w:rFonts w:ascii="Times New Roman" w:eastAsia="Times New Roman" w:hAnsi="Times New Roman" w:cs="Times New Roman"/>
          <w:i/>
          <w:iCs/>
          <w:color w:val="000000"/>
          <w:sz w:val="22"/>
          <w:szCs w:val="22"/>
        </w:rPr>
        <w:t>erevisiae</w:t>
      </w:r>
      <w:r w:rsidRPr="00E568BB">
        <w:rPr>
          <w:rFonts w:ascii="Times New Roman" w:eastAsia="Times New Roman" w:hAnsi="Times New Roman" w:cs="Times New Roman"/>
          <w:color w:val="000000"/>
          <w:sz w:val="22"/>
          <w:szCs w:val="22"/>
        </w:rPr>
        <w:t xml:space="preserve"> Strain Isolated </w:t>
      </w:r>
      <w:proofErr w:type="gramStart"/>
      <w:r w:rsidRPr="00E568BB">
        <w:rPr>
          <w:rFonts w:ascii="Times New Roman" w:eastAsia="Times New Roman" w:hAnsi="Times New Roman" w:cs="Times New Roman"/>
          <w:color w:val="000000"/>
          <w:sz w:val="22"/>
          <w:szCs w:val="22"/>
        </w:rPr>
        <w:t>From</w:t>
      </w:r>
      <w:proofErr w:type="gramEnd"/>
      <w:r w:rsidRPr="00E568BB">
        <w:rPr>
          <w:rFonts w:ascii="Times New Roman" w:eastAsia="Times New Roman" w:hAnsi="Times New Roman" w:cs="Times New Roman"/>
          <w:color w:val="000000"/>
          <w:sz w:val="22"/>
          <w:szCs w:val="22"/>
        </w:rPr>
        <w:t xml:space="preserve"> Palm Wine in the Production of Burukutu. </w:t>
      </w:r>
      <w:r w:rsidRPr="00E568BB">
        <w:rPr>
          <w:rFonts w:ascii="Times New Roman" w:eastAsia="Times New Roman" w:hAnsi="Times New Roman" w:cs="Times New Roman"/>
          <w:i/>
          <w:iCs/>
          <w:color w:val="000000"/>
          <w:sz w:val="22"/>
          <w:szCs w:val="22"/>
        </w:rPr>
        <w:t>International Journal of Research -GRANTHAALAYAH</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5</w:t>
      </w:r>
      <w:r w:rsidRPr="00E568BB">
        <w:rPr>
          <w:rFonts w:ascii="Times New Roman" w:eastAsia="Times New Roman" w:hAnsi="Times New Roman" w:cs="Times New Roman"/>
          <w:color w:val="000000"/>
          <w:sz w:val="22"/>
          <w:szCs w:val="22"/>
        </w:rPr>
        <w:t xml:space="preserve">(11), 70–85. </w:t>
      </w:r>
      <w:hyperlink r:id="rId23" w:history="1">
        <w:r w:rsidRPr="008662A4">
          <w:rPr>
            <w:rStyle w:val="Hyperlink"/>
            <w:rFonts w:ascii="Times New Roman" w:eastAsia="Times New Roman" w:hAnsi="Times New Roman" w:cs="Times New Roman"/>
            <w:sz w:val="22"/>
            <w:szCs w:val="22"/>
          </w:rPr>
          <w:t>https://doi.org/10.29121/granthaalayah.v5.i11.2017.2330</w:t>
        </w:r>
      </w:hyperlink>
      <w:r>
        <w:rPr>
          <w:rFonts w:ascii="Times New Roman" w:eastAsia="Times New Roman" w:hAnsi="Times New Roman" w:cs="Times New Roman"/>
          <w:color w:val="000000"/>
          <w:sz w:val="22"/>
          <w:szCs w:val="22"/>
        </w:rPr>
        <w:t xml:space="preserve"> </w:t>
      </w:r>
    </w:p>
    <w:p w14:paraId="67468A6C"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FAO/WHO. (2002). Guidelines for the evaluation of probiotics in food. Food and Agriculture Organization of the United Nations and World Health Organization Group </w:t>
      </w:r>
      <w:proofErr w:type="gramStart"/>
      <w:r w:rsidRPr="00E568BB">
        <w:rPr>
          <w:rFonts w:ascii="Times New Roman" w:eastAsia="Times New Roman" w:hAnsi="Times New Roman" w:cs="Times New Roman"/>
          <w:color w:val="000000"/>
          <w:sz w:val="22"/>
          <w:szCs w:val="22"/>
        </w:rPr>
        <w:t>Report.(</w:t>
      </w:r>
      <w:proofErr w:type="gramEnd"/>
      <w:r w:rsidRPr="00E568BB">
        <w:rPr>
          <w:rFonts w:ascii="Times New Roman" w:eastAsia="Times New Roman" w:hAnsi="Times New Roman" w:cs="Times New Roman"/>
          <w:color w:val="000000"/>
          <w:sz w:val="22"/>
          <w:szCs w:val="22"/>
        </w:rPr>
        <w:t xml:space="preserve">London Ontario, Canada). </w:t>
      </w:r>
      <w:r w:rsidRPr="00E568BB">
        <w:rPr>
          <w:rFonts w:ascii="Times New Roman" w:eastAsia="Times New Roman" w:hAnsi="Times New Roman" w:cs="Times New Roman"/>
          <w:i/>
          <w:iCs/>
          <w:color w:val="000000"/>
          <w:sz w:val="22"/>
          <w:szCs w:val="22"/>
        </w:rPr>
        <w:t>FAO Food and Nutrition Paper 85</w:t>
      </w:r>
      <w:r w:rsidRPr="00E568BB">
        <w:rPr>
          <w:rFonts w:ascii="Times New Roman" w:eastAsia="Times New Roman" w:hAnsi="Times New Roman" w:cs="Times New Roman"/>
          <w:color w:val="000000"/>
          <w:sz w:val="22"/>
          <w:szCs w:val="22"/>
        </w:rPr>
        <w:t>.</w:t>
      </w:r>
    </w:p>
    <w:p w14:paraId="183930FF"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lang w:val="es-US"/>
        </w:rPr>
      </w:pPr>
      <w:proofErr w:type="spellStart"/>
      <w:r w:rsidRPr="00DC151B">
        <w:rPr>
          <w:rFonts w:ascii="Times New Roman" w:eastAsia="Times New Roman" w:hAnsi="Times New Roman" w:cs="Times New Roman"/>
          <w:color w:val="000000"/>
          <w:sz w:val="22"/>
          <w:szCs w:val="22"/>
          <w:lang w:val="es-US"/>
        </w:rPr>
        <w:t>Faparusi</w:t>
      </w:r>
      <w:proofErr w:type="spellEnd"/>
      <w:r w:rsidRPr="00DC151B">
        <w:rPr>
          <w:rFonts w:ascii="Times New Roman" w:eastAsia="Times New Roman" w:hAnsi="Times New Roman" w:cs="Times New Roman"/>
          <w:color w:val="000000"/>
          <w:sz w:val="22"/>
          <w:szCs w:val="22"/>
          <w:lang w:val="es-US"/>
        </w:rPr>
        <w:t xml:space="preserve">, S. I., </w:t>
      </w:r>
      <w:proofErr w:type="spellStart"/>
      <w:r w:rsidRPr="00DC151B">
        <w:rPr>
          <w:rFonts w:ascii="Times New Roman" w:eastAsia="Times New Roman" w:hAnsi="Times New Roman" w:cs="Times New Roman"/>
          <w:color w:val="000000"/>
          <w:sz w:val="22"/>
          <w:szCs w:val="22"/>
          <w:lang w:val="es-US"/>
        </w:rPr>
        <w:t>Olofinboba</w:t>
      </w:r>
      <w:proofErr w:type="spellEnd"/>
      <w:r w:rsidRPr="00DC151B">
        <w:rPr>
          <w:rFonts w:ascii="Times New Roman" w:eastAsia="Times New Roman" w:hAnsi="Times New Roman" w:cs="Times New Roman"/>
          <w:color w:val="000000"/>
          <w:sz w:val="22"/>
          <w:szCs w:val="22"/>
          <w:lang w:val="es-US"/>
        </w:rPr>
        <w:t xml:space="preserve">, M. O., &amp; </w:t>
      </w:r>
      <w:proofErr w:type="spellStart"/>
      <w:r w:rsidRPr="00DC151B">
        <w:rPr>
          <w:rFonts w:ascii="Times New Roman" w:eastAsia="Times New Roman" w:hAnsi="Times New Roman" w:cs="Times New Roman"/>
          <w:color w:val="000000"/>
          <w:sz w:val="22"/>
          <w:szCs w:val="22"/>
          <w:lang w:val="es-US"/>
        </w:rPr>
        <w:t>Ekundayo</w:t>
      </w:r>
      <w:proofErr w:type="spellEnd"/>
      <w:r w:rsidRPr="00DC151B">
        <w:rPr>
          <w:rFonts w:ascii="Times New Roman" w:eastAsia="Times New Roman" w:hAnsi="Times New Roman" w:cs="Times New Roman"/>
          <w:color w:val="000000"/>
          <w:sz w:val="22"/>
          <w:szCs w:val="22"/>
          <w:lang w:val="es-US"/>
        </w:rPr>
        <w:t xml:space="preserve">, J. A. (1973). </w:t>
      </w:r>
      <w:r w:rsidRPr="00E568BB">
        <w:rPr>
          <w:rFonts w:ascii="Times New Roman" w:eastAsia="Times New Roman" w:hAnsi="Times New Roman" w:cs="Times New Roman"/>
          <w:color w:val="000000"/>
          <w:sz w:val="22"/>
          <w:szCs w:val="22"/>
        </w:rPr>
        <w:t xml:space="preserve">The microbiology of burukutu beer. </w:t>
      </w:r>
      <w:proofErr w:type="spellStart"/>
      <w:r w:rsidRPr="00E568BB">
        <w:rPr>
          <w:rFonts w:ascii="Times New Roman" w:eastAsia="Times New Roman" w:hAnsi="Times New Roman" w:cs="Times New Roman"/>
          <w:i/>
          <w:iCs/>
          <w:color w:val="000000"/>
          <w:sz w:val="22"/>
          <w:szCs w:val="22"/>
          <w:lang w:val="es-US"/>
        </w:rPr>
        <w:t>Zeitschrift</w:t>
      </w:r>
      <w:proofErr w:type="spellEnd"/>
      <w:r w:rsidRPr="00E568BB">
        <w:rPr>
          <w:rFonts w:ascii="Times New Roman" w:eastAsia="Times New Roman" w:hAnsi="Times New Roman" w:cs="Times New Roman"/>
          <w:i/>
          <w:iCs/>
          <w:color w:val="000000"/>
          <w:sz w:val="22"/>
          <w:szCs w:val="22"/>
          <w:lang w:val="es-US"/>
        </w:rPr>
        <w:t xml:space="preserve"> </w:t>
      </w:r>
      <w:proofErr w:type="spellStart"/>
      <w:r w:rsidRPr="00E568BB">
        <w:rPr>
          <w:rFonts w:ascii="Times New Roman" w:eastAsia="Times New Roman" w:hAnsi="Times New Roman" w:cs="Times New Roman"/>
          <w:i/>
          <w:iCs/>
          <w:color w:val="000000"/>
          <w:sz w:val="22"/>
          <w:szCs w:val="22"/>
          <w:lang w:val="es-US"/>
        </w:rPr>
        <w:t>Für</w:t>
      </w:r>
      <w:proofErr w:type="spellEnd"/>
      <w:r w:rsidRPr="00E568BB">
        <w:rPr>
          <w:rFonts w:ascii="Times New Roman" w:eastAsia="Times New Roman" w:hAnsi="Times New Roman" w:cs="Times New Roman"/>
          <w:i/>
          <w:iCs/>
          <w:color w:val="000000"/>
          <w:sz w:val="22"/>
          <w:szCs w:val="22"/>
          <w:lang w:val="es-US"/>
        </w:rPr>
        <w:t xml:space="preserve"> </w:t>
      </w:r>
      <w:proofErr w:type="spellStart"/>
      <w:r w:rsidRPr="00E568BB">
        <w:rPr>
          <w:rFonts w:ascii="Times New Roman" w:eastAsia="Times New Roman" w:hAnsi="Times New Roman" w:cs="Times New Roman"/>
          <w:i/>
          <w:iCs/>
          <w:color w:val="000000"/>
          <w:sz w:val="22"/>
          <w:szCs w:val="22"/>
          <w:lang w:val="es-US"/>
        </w:rPr>
        <w:t>Allgemeine</w:t>
      </w:r>
      <w:proofErr w:type="spellEnd"/>
      <w:r w:rsidRPr="00E568BB">
        <w:rPr>
          <w:rFonts w:ascii="Times New Roman" w:eastAsia="Times New Roman" w:hAnsi="Times New Roman" w:cs="Times New Roman"/>
          <w:i/>
          <w:iCs/>
          <w:color w:val="000000"/>
          <w:sz w:val="22"/>
          <w:szCs w:val="22"/>
          <w:lang w:val="es-US"/>
        </w:rPr>
        <w:t xml:space="preserve"> </w:t>
      </w:r>
      <w:proofErr w:type="spellStart"/>
      <w:r w:rsidRPr="00E568BB">
        <w:rPr>
          <w:rFonts w:ascii="Times New Roman" w:eastAsia="Times New Roman" w:hAnsi="Times New Roman" w:cs="Times New Roman"/>
          <w:i/>
          <w:iCs/>
          <w:color w:val="000000"/>
          <w:sz w:val="22"/>
          <w:szCs w:val="22"/>
          <w:lang w:val="es-US"/>
        </w:rPr>
        <w:t>Mikrobiologie</w:t>
      </w:r>
      <w:proofErr w:type="spellEnd"/>
      <w:r w:rsidRPr="00E568BB">
        <w:rPr>
          <w:rFonts w:ascii="Times New Roman" w:eastAsia="Times New Roman" w:hAnsi="Times New Roman" w:cs="Times New Roman"/>
          <w:color w:val="000000"/>
          <w:sz w:val="22"/>
          <w:szCs w:val="22"/>
          <w:lang w:val="es-US"/>
        </w:rPr>
        <w:t xml:space="preserve">, </w:t>
      </w:r>
      <w:r w:rsidRPr="00E568BB">
        <w:rPr>
          <w:rFonts w:ascii="Times New Roman" w:eastAsia="Times New Roman" w:hAnsi="Times New Roman" w:cs="Times New Roman"/>
          <w:i/>
          <w:iCs/>
          <w:color w:val="000000"/>
          <w:sz w:val="22"/>
          <w:szCs w:val="22"/>
          <w:lang w:val="es-US"/>
        </w:rPr>
        <w:t>13</w:t>
      </w:r>
      <w:r w:rsidRPr="00E568BB">
        <w:rPr>
          <w:rFonts w:ascii="Times New Roman" w:eastAsia="Times New Roman" w:hAnsi="Times New Roman" w:cs="Times New Roman"/>
          <w:color w:val="000000"/>
          <w:sz w:val="22"/>
          <w:szCs w:val="22"/>
          <w:lang w:val="es-US"/>
        </w:rPr>
        <w:t xml:space="preserve">(7), 563–568. </w:t>
      </w:r>
      <w:hyperlink r:id="rId24" w:history="1">
        <w:r w:rsidRPr="008662A4">
          <w:rPr>
            <w:rStyle w:val="Hyperlink"/>
            <w:rFonts w:ascii="Times New Roman" w:eastAsia="Times New Roman" w:hAnsi="Times New Roman" w:cs="Times New Roman"/>
            <w:sz w:val="22"/>
            <w:szCs w:val="22"/>
            <w:lang w:val="es-US"/>
          </w:rPr>
          <w:t>https://doi.org/10.1002/jobm.19730130705</w:t>
        </w:r>
      </w:hyperlink>
      <w:r>
        <w:rPr>
          <w:rFonts w:ascii="Times New Roman" w:eastAsia="Times New Roman" w:hAnsi="Times New Roman" w:cs="Times New Roman"/>
          <w:color w:val="000000"/>
          <w:sz w:val="22"/>
          <w:szCs w:val="22"/>
          <w:lang w:val="es-US"/>
        </w:rPr>
        <w:t xml:space="preserve"> </w:t>
      </w:r>
    </w:p>
    <w:p w14:paraId="65195F5B"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Fernández-Pacheco, P., Ramos Monge, I. M., Fernández-González, M., Poveda Colado, J. M., </w:t>
      </w:r>
      <w:r>
        <w:rPr>
          <w:rFonts w:ascii="Times New Roman" w:eastAsia="Times New Roman" w:hAnsi="Times New Roman" w:cs="Times New Roman"/>
          <w:color w:val="000000"/>
          <w:sz w:val="22"/>
          <w:szCs w:val="22"/>
          <w:lang w:val="es-US"/>
        </w:rPr>
        <w:t>&amp;</w:t>
      </w:r>
      <w:r w:rsidRPr="00E568BB">
        <w:rPr>
          <w:rFonts w:ascii="Times New Roman" w:eastAsia="Times New Roman" w:hAnsi="Times New Roman" w:cs="Times New Roman"/>
          <w:color w:val="000000"/>
          <w:sz w:val="22"/>
          <w:szCs w:val="22"/>
          <w:lang w:val="es-US"/>
        </w:rPr>
        <w:t xml:space="preserve"> Arévalo-Villena, M. (2021a). </w:t>
      </w:r>
      <w:r w:rsidRPr="00E568BB">
        <w:rPr>
          <w:rFonts w:ascii="Times New Roman" w:eastAsia="Times New Roman" w:hAnsi="Times New Roman" w:cs="Times New Roman"/>
          <w:color w:val="000000"/>
          <w:sz w:val="22"/>
          <w:szCs w:val="22"/>
        </w:rPr>
        <w:t xml:space="preserve">Safety Evaluation of Yeasts </w:t>
      </w:r>
      <w:proofErr w:type="gramStart"/>
      <w:r w:rsidRPr="00E568BB">
        <w:rPr>
          <w:rFonts w:ascii="Times New Roman" w:eastAsia="Times New Roman" w:hAnsi="Times New Roman" w:cs="Times New Roman"/>
          <w:color w:val="000000"/>
          <w:sz w:val="22"/>
          <w:szCs w:val="22"/>
        </w:rPr>
        <w:t>With</w:t>
      </w:r>
      <w:proofErr w:type="gramEnd"/>
      <w:r w:rsidRPr="00E568BB">
        <w:rPr>
          <w:rFonts w:ascii="Times New Roman" w:eastAsia="Times New Roman" w:hAnsi="Times New Roman" w:cs="Times New Roman"/>
          <w:color w:val="000000"/>
          <w:sz w:val="22"/>
          <w:szCs w:val="22"/>
        </w:rPr>
        <w:t xml:space="preserve"> Probiotic Potential. </w:t>
      </w:r>
      <w:r w:rsidRPr="00E568BB">
        <w:rPr>
          <w:rFonts w:ascii="Times New Roman" w:eastAsia="Times New Roman" w:hAnsi="Times New Roman" w:cs="Times New Roman"/>
          <w:i/>
          <w:iCs/>
          <w:color w:val="000000"/>
          <w:sz w:val="22"/>
          <w:szCs w:val="22"/>
        </w:rPr>
        <w:t>Frontiers in Nutrition</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8</w:t>
      </w:r>
      <w:r w:rsidRPr="00E568BB">
        <w:rPr>
          <w:rFonts w:ascii="Times New Roman" w:eastAsia="Times New Roman" w:hAnsi="Times New Roman" w:cs="Times New Roman"/>
          <w:color w:val="000000"/>
          <w:sz w:val="22"/>
          <w:szCs w:val="22"/>
        </w:rPr>
        <w:t xml:space="preserve">. </w:t>
      </w:r>
      <w:hyperlink r:id="rId25" w:history="1">
        <w:r w:rsidRPr="008662A4">
          <w:rPr>
            <w:rStyle w:val="Hyperlink"/>
            <w:rFonts w:ascii="Times New Roman" w:eastAsia="Times New Roman" w:hAnsi="Times New Roman" w:cs="Times New Roman"/>
            <w:sz w:val="22"/>
            <w:szCs w:val="22"/>
          </w:rPr>
          <w:t>https://doi.org/10.3389/fnut.2021.659328</w:t>
        </w:r>
      </w:hyperlink>
      <w:r>
        <w:rPr>
          <w:rFonts w:ascii="Times New Roman" w:eastAsia="Times New Roman" w:hAnsi="Times New Roman" w:cs="Times New Roman"/>
          <w:color w:val="000000"/>
          <w:sz w:val="22"/>
          <w:szCs w:val="22"/>
        </w:rPr>
        <w:t xml:space="preserve"> </w:t>
      </w:r>
    </w:p>
    <w:p w14:paraId="196C1328"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Fernández-Pacheco, P., Ramos Monge, I. M., Fernández-González, M., Poveda Colado, J. M., </w:t>
      </w:r>
      <w:r>
        <w:rPr>
          <w:rFonts w:ascii="Times New Roman" w:eastAsia="Times New Roman" w:hAnsi="Times New Roman" w:cs="Times New Roman"/>
          <w:color w:val="000000"/>
          <w:sz w:val="22"/>
          <w:szCs w:val="22"/>
          <w:lang w:val="es-US"/>
        </w:rPr>
        <w:t>&amp;</w:t>
      </w:r>
      <w:r w:rsidRPr="00E568BB">
        <w:rPr>
          <w:rFonts w:ascii="Times New Roman" w:eastAsia="Times New Roman" w:hAnsi="Times New Roman" w:cs="Times New Roman"/>
          <w:color w:val="000000"/>
          <w:sz w:val="22"/>
          <w:szCs w:val="22"/>
          <w:lang w:val="es-US"/>
        </w:rPr>
        <w:t xml:space="preserve"> Arévalo-Villena, M. (2021b). </w:t>
      </w:r>
      <w:r w:rsidRPr="00E568BB">
        <w:rPr>
          <w:rFonts w:ascii="Times New Roman" w:eastAsia="Times New Roman" w:hAnsi="Times New Roman" w:cs="Times New Roman"/>
          <w:color w:val="000000"/>
          <w:sz w:val="22"/>
          <w:szCs w:val="22"/>
        </w:rPr>
        <w:t xml:space="preserve">Safety Evaluation of Yeasts </w:t>
      </w:r>
      <w:proofErr w:type="gramStart"/>
      <w:r w:rsidRPr="00E568BB">
        <w:rPr>
          <w:rFonts w:ascii="Times New Roman" w:eastAsia="Times New Roman" w:hAnsi="Times New Roman" w:cs="Times New Roman"/>
          <w:color w:val="000000"/>
          <w:sz w:val="22"/>
          <w:szCs w:val="22"/>
        </w:rPr>
        <w:t>With</w:t>
      </w:r>
      <w:proofErr w:type="gramEnd"/>
      <w:r w:rsidRPr="00E568BB">
        <w:rPr>
          <w:rFonts w:ascii="Times New Roman" w:eastAsia="Times New Roman" w:hAnsi="Times New Roman" w:cs="Times New Roman"/>
          <w:color w:val="000000"/>
          <w:sz w:val="22"/>
          <w:szCs w:val="22"/>
        </w:rPr>
        <w:t xml:space="preserve"> Probiotic Potential. </w:t>
      </w:r>
      <w:r w:rsidRPr="00E568BB">
        <w:rPr>
          <w:rFonts w:ascii="Times New Roman" w:eastAsia="Times New Roman" w:hAnsi="Times New Roman" w:cs="Times New Roman"/>
          <w:i/>
          <w:iCs/>
          <w:color w:val="000000"/>
          <w:sz w:val="22"/>
          <w:szCs w:val="22"/>
        </w:rPr>
        <w:t>Frontiers in Nutrition</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8</w:t>
      </w:r>
      <w:r w:rsidRPr="00E568BB">
        <w:rPr>
          <w:rFonts w:ascii="Times New Roman" w:eastAsia="Times New Roman" w:hAnsi="Times New Roman" w:cs="Times New Roman"/>
          <w:color w:val="000000"/>
          <w:sz w:val="22"/>
          <w:szCs w:val="22"/>
        </w:rPr>
        <w:t xml:space="preserve">. </w:t>
      </w:r>
      <w:hyperlink r:id="rId26" w:history="1">
        <w:r w:rsidRPr="008662A4">
          <w:rPr>
            <w:rStyle w:val="Hyperlink"/>
            <w:rFonts w:ascii="Times New Roman" w:eastAsia="Times New Roman" w:hAnsi="Times New Roman" w:cs="Times New Roman"/>
            <w:sz w:val="22"/>
            <w:szCs w:val="22"/>
          </w:rPr>
          <w:t>https://doi.org/10.3389/fnut.2021.659328</w:t>
        </w:r>
      </w:hyperlink>
      <w:r>
        <w:rPr>
          <w:rFonts w:ascii="Times New Roman" w:eastAsia="Times New Roman" w:hAnsi="Times New Roman" w:cs="Times New Roman"/>
          <w:color w:val="000000"/>
          <w:sz w:val="22"/>
          <w:szCs w:val="22"/>
        </w:rPr>
        <w:t xml:space="preserve"> </w:t>
      </w:r>
    </w:p>
    <w:p w14:paraId="6227AAFD"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Fisberg</w:t>
      </w:r>
      <w:proofErr w:type="spellEnd"/>
      <w:r w:rsidRPr="00E568BB">
        <w:rPr>
          <w:rFonts w:ascii="Times New Roman" w:eastAsia="Times New Roman" w:hAnsi="Times New Roman" w:cs="Times New Roman"/>
          <w:color w:val="000000"/>
          <w:sz w:val="22"/>
          <w:szCs w:val="22"/>
        </w:rPr>
        <w:t xml:space="preserve">, M.,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Machado, R. (2015). History of yogurt and current patterns of consumption. In </w:t>
      </w:r>
      <w:r w:rsidRPr="00E568BB">
        <w:rPr>
          <w:rFonts w:ascii="Times New Roman" w:eastAsia="Times New Roman" w:hAnsi="Times New Roman" w:cs="Times New Roman"/>
          <w:i/>
          <w:iCs/>
          <w:color w:val="000000"/>
          <w:sz w:val="22"/>
          <w:szCs w:val="22"/>
        </w:rPr>
        <w:t>Nutrition Reviews</w:t>
      </w:r>
      <w:r w:rsidRPr="00E568BB">
        <w:rPr>
          <w:rFonts w:ascii="Times New Roman" w:eastAsia="Times New Roman" w:hAnsi="Times New Roman" w:cs="Times New Roman"/>
          <w:color w:val="000000"/>
          <w:sz w:val="22"/>
          <w:szCs w:val="22"/>
        </w:rPr>
        <w:t xml:space="preserve"> (Vol. 73). </w:t>
      </w:r>
      <w:hyperlink r:id="rId27" w:history="1">
        <w:r w:rsidRPr="008662A4">
          <w:rPr>
            <w:rStyle w:val="Hyperlink"/>
            <w:rFonts w:ascii="Times New Roman" w:eastAsia="Times New Roman" w:hAnsi="Times New Roman" w:cs="Times New Roman"/>
            <w:sz w:val="22"/>
            <w:szCs w:val="22"/>
          </w:rPr>
          <w:t>https://doi.org/10.1093/nutrit/nuv020</w:t>
        </w:r>
      </w:hyperlink>
      <w:r>
        <w:rPr>
          <w:rFonts w:ascii="Times New Roman" w:eastAsia="Times New Roman" w:hAnsi="Times New Roman" w:cs="Times New Roman"/>
          <w:color w:val="000000"/>
          <w:sz w:val="22"/>
          <w:szCs w:val="22"/>
        </w:rPr>
        <w:t xml:space="preserve"> </w:t>
      </w:r>
    </w:p>
    <w:p w14:paraId="26D7945D"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Franco, W., Pérez-Díaz, I. M., Johanningsmeier, S. D.,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McFeeters, R. F. (2012). Characteristics of spoilage-associated secondary cucumber fermentation. </w:t>
      </w:r>
      <w:r w:rsidRPr="00E568BB">
        <w:rPr>
          <w:rFonts w:ascii="Times New Roman" w:eastAsia="Times New Roman" w:hAnsi="Times New Roman" w:cs="Times New Roman"/>
          <w:i/>
          <w:iCs/>
          <w:color w:val="000000"/>
          <w:sz w:val="22"/>
          <w:szCs w:val="22"/>
        </w:rPr>
        <w:t>Applied and Environmental Microbiology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78</w:t>
      </w:r>
      <w:r w:rsidRPr="00E568BB">
        <w:rPr>
          <w:rFonts w:ascii="Times New Roman" w:eastAsia="Times New Roman" w:hAnsi="Times New Roman" w:cs="Times New Roman"/>
          <w:color w:val="000000"/>
          <w:sz w:val="22"/>
          <w:szCs w:val="22"/>
        </w:rPr>
        <w:t xml:space="preserve">(4), 1273–1284. </w:t>
      </w:r>
      <w:hyperlink r:id="rId28" w:history="1">
        <w:r w:rsidRPr="008662A4">
          <w:rPr>
            <w:rStyle w:val="Hyperlink"/>
            <w:rFonts w:ascii="Times New Roman" w:eastAsia="Times New Roman" w:hAnsi="Times New Roman" w:cs="Times New Roman"/>
            <w:sz w:val="22"/>
            <w:szCs w:val="22"/>
          </w:rPr>
          <w:t>https://doi.org/10.1128/AEM.06605-11</w:t>
        </w:r>
      </w:hyperlink>
      <w:r>
        <w:rPr>
          <w:rFonts w:ascii="Times New Roman" w:eastAsia="Times New Roman" w:hAnsi="Times New Roman" w:cs="Times New Roman"/>
          <w:color w:val="000000"/>
          <w:sz w:val="22"/>
          <w:szCs w:val="22"/>
        </w:rPr>
        <w:t xml:space="preserve"> </w:t>
      </w:r>
    </w:p>
    <w:p w14:paraId="37636F3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DC151B">
        <w:rPr>
          <w:rFonts w:ascii="Times New Roman" w:eastAsia="Times New Roman" w:hAnsi="Times New Roman" w:cs="Times New Roman"/>
          <w:color w:val="000000"/>
          <w:sz w:val="22"/>
          <w:szCs w:val="22"/>
          <w:lang w:val="es-US"/>
        </w:rPr>
        <w:t>Gaggia</w:t>
      </w:r>
      <w:proofErr w:type="spellEnd"/>
      <w:r w:rsidRPr="00DC151B">
        <w:rPr>
          <w:rFonts w:ascii="Times New Roman" w:eastAsia="Times New Roman" w:hAnsi="Times New Roman" w:cs="Times New Roman"/>
          <w:color w:val="000000"/>
          <w:sz w:val="22"/>
          <w:szCs w:val="22"/>
          <w:lang w:val="es-US"/>
        </w:rPr>
        <w:t xml:space="preserve">, F., Di </w:t>
      </w:r>
      <w:proofErr w:type="spellStart"/>
      <w:r w:rsidRPr="00DC151B">
        <w:rPr>
          <w:rFonts w:ascii="Times New Roman" w:eastAsia="Times New Roman" w:hAnsi="Times New Roman" w:cs="Times New Roman"/>
          <w:color w:val="000000"/>
          <w:sz w:val="22"/>
          <w:szCs w:val="22"/>
          <w:lang w:val="es-US"/>
        </w:rPr>
        <w:t>Gioia</w:t>
      </w:r>
      <w:proofErr w:type="spellEnd"/>
      <w:r w:rsidRPr="00DC151B">
        <w:rPr>
          <w:rFonts w:ascii="Times New Roman" w:eastAsia="Times New Roman" w:hAnsi="Times New Roman" w:cs="Times New Roman"/>
          <w:color w:val="000000"/>
          <w:sz w:val="22"/>
          <w:szCs w:val="22"/>
          <w:lang w:val="es-US"/>
        </w:rPr>
        <w:t xml:space="preserve">, D., </w:t>
      </w:r>
      <w:proofErr w:type="spellStart"/>
      <w:r w:rsidRPr="00DC151B">
        <w:rPr>
          <w:rFonts w:ascii="Times New Roman" w:eastAsia="Times New Roman" w:hAnsi="Times New Roman" w:cs="Times New Roman"/>
          <w:color w:val="000000"/>
          <w:sz w:val="22"/>
          <w:szCs w:val="22"/>
          <w:lang w:val="es-US"/>
        </w:rPr>
        <w:t>Baffoni</w:t>
      </w:r>
      <w:proofErr w:type="spellEnd"/>
      <w:r w:rsidRPr="00DC151B">
        <w:rPr>
          <w:rFonts w:ascii="Times New Roman" w:eastAsia="Times New Roman" w:hAnsi="Times New Roman" w:cs="Times New Roman"/>
          <w:color w:val="000000"/>
          <w:sz w:val="22"/>
          <w:szCs w:val="22"/>
          <w:lang w:val="es-US"/>
        </w:rPr>
        <w:t xml:space="preserve">, L., &amp; </w:t>
      </w:r>
      <w:proofErr w:type="spellStart"/>
      <w:r w:rsidRPr="00DC151B">
        <w:rPr>
          <w:rFonts w:ascii="Times New Roman" w:eastAsia="Times New Roman" w:hAnsi="Times New Roman" w:cs="Times New Roman"/>
          <w:color w:val="000000"/>
          <w:sz w:val="22"/>
          <w:szCs w:val="22"/>
          <w:lang w:val="es-US"/>
        </w:rPr>
        <w:t>Biavati</w:t>
      </w:r>
      <w:proofErr w:type="spellEnd"/>
      <w:r w:rsidRPr="00DC151B">
        <w:rPr>
          <w:rFonts w:ascii="Times New Roman" w:eastAsia="Times New Roman" w:hAnsi="Times New Roman" w:cs="Times New Roman"/>
          <w:color w:val="000000"/>
          <w:sz w:val="22"/>
          <w:szCs w:val="22"/>
          <w:lang w:val="es-US"/>
        </w:rPr>
        <w:t xml:space="preserve">, B. (2011). </w:t>
      </w:r>
      <w:r w:rsidRPr="00E568BB">
        <w:rPr>
          <w:rFonts w:ascii="Times New Roman" w:eastAsia="Times New Roman" w:hAnsi="Times New Roman" w:cs="Times New Roman"/>
          <w:color w:val="000000"/>
          <w:sz w:val="22"/>
          <w:szCs w:val="22"/>
        </w:rPr>
        <w:t xml:space="preserve">The role of protective and probiotic cultures in food and feed and their impact in food safety. </w:t>
      </w:r>
      <w:r w:rsidRPr="00E568BB">
        <w:rPr>
          <w:rFonts w:ascii="Times New Roman" w:eastAsia="Times New Roman" w:hAnsi="Times New Roman" w:cs="Times New Roman"/>
          <w:i/>
          <w:iCs/>
          <w:color w:val="000000"/>
          <w:sz w:val="22"/>
          <w:szCs w:val="22"/>
        </w:rPr>
        <w:t>Trends in Food Science and 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22</w:t>
      </w:r>
      <w:r w:rsidRPr="00E568BB">
        <w:rPr>
          <w:rFonts w:ascii="Times New Roman" w:eastAsia="Times New Roman" w:hAnsi="Times New Roman" w:cs="Times New Roman"/>
          <w:color w:val="000000"/>
          <w:sz w:val="22"/>
          <w:szCs w:val="22"/>
        </w:rPr>
        <w:t xml:space="preserve">(SUPPL. 1). </w:t>
      </w:r>
      <w:hyperlink r:id="rId29" w:history="1">
        <w:r w:rsidRPr="008662A4">
          <w:rPr>
            <w:rStyle w:val="Hyperlink"/>
            <w:rFonts w:ascii="Times New Roman" w:eastAsia="Times New Roman" w:hAnsi="Times New Roman" w:cs="Times New Roman"/>
            <w:sz w:val="22"/>
            <w:szCs w:val="22"/>
          </w:rPr>
          <w:t>https://doi.org/10.1016/j.tifs.2011.03.003</w:t>
        </w:r>
      </w:hyperlink>
      <w:r>
        <w:rPr>
          <w:rFonts w:ascii="Times New Roman" w:eastAsia="Times New Roman" w:hAnsi="Times New Roman" w:cs="Times New Roman"/>
          <w:color w:val="000000"/>
          <w:sz w:val="22"/>
          <w:szCs w:val="22"/>
        </w:rPr>
        <w:t xml:space="preserve"> </w:t>
      </w:r>
    </w:p>
    <w:p w14:paraId="7CADF94D"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lang w:val="es-US"/>
        </w:rPr>
      </w:pPr>
      <w:r w:rsidRPr="00E568BB">
        <w:rPr>
          <w:rFonts w:ascii="Times New Roman" w:eastAsia="Times New Roman" w:hAnsi="Times New Roman" w:cs="Times New Roman"/>
          <w:color w:val="000000"/>
          <w:sz w:val="22"/>
          <w:szCs w:val="22"/>
          <w:lang w:val="es-US"/>
        </w:rPr>
        <w:t xml:space="preserve">Galli, V., Venturi, M., Mari, E., </w:t>
      </w:r>
      <w:proofErr w:type="spellStart"/>
      <w:r w:rsidRPr="00E568BB">
        <w:rPr>
          <w:rFonts w:ascii="Times New Roman" w:eastAsia="Times New Roman" w:hAnsi="Times New Roman" w:cs="Times New Roman"/>
          <w:color w:val="000000"/>
          <w:sz w:val="22"/>
          <w:szCs w:val="22"/>
          <w:lang w:val="es-US"/>
        </w:rPr>
        <w:t>Guerrini</w:t>
      </w:r>
      <w:proofErr w:type="spellEnd"/>
      <w:r w:rsidRPr="00E568BB">
        <w:rPr>
          <w:rFonts w:ascii="Times New Roman" w:eastAsia="Times New Roman" w:hAnsi="Times New Roman" w:cs="Times New Roman"/>
          <w:color w:val="000000"/>
          <w:sz w:val="22"/>
          <w:szCs w:val="22"/>
          <w:lang w:val="es-US"/>
        </w:rPr>
        <w:t xml:space="preserve">, S., &amp; </w:t>
      </w:r>
      <w:proofErr w:type="spellStart"/>
      <w:r w:rsidRPr="00E568BB">
        <w:rPr>
          <w:rFonts w:ascii="Times New Roman" w:eastAsia="Times New Roman" w:hAnsi="Times New Roman" w:cs="Times New Roman"/>
          <w:color w:val="000000"/>
          <w:sz w:val="22"/>
          <w:szCs w:val="22"/>
          <w:lang w:val="es-US"/>
        </w:rPr>
        <w:t>Granchi</w:t>
      </w:r>
      <w:proofErr w:type="spellEnd"/>
      <w:r w:rsidRPr="00E568BB">
        <w:rPr>
          <w:rFonts w:ascii="Times New Roman" w:eastAsia="Times New Roman" w:hAnsi="Times New Roman" w:cs="Times New Roman"/>
          <w:color w:val="000000"/>
          <w:sz w:val="22"/>
          <w:szCs w:val="22"/>
          <w:lang w:val="es-US"/>
        </w:rPr>
        <w:t xml:space="preserve">, L. (2022). </w:t>
      </w:r>
      <w:r w:rsidRPr="00E568BB">
        <w:rPr>
          <w:rFonts w:ascii="Times New Roman" w:eastAsia="Times New Roman" w:hAnsi="Times New Roman" w:cs="Times New Roman"/>
          <w:color w:val="000000"/>
          <w:sz w:val="22"/>
          <w:szCs w:val="22"/>
        </w:rPr>
        <w:t xml:space="preserve">Selection of Yeast and Lactic Acid Bacteria Strains, Isolated from Spontaneous Raw Milk Fermentation, for the Production of a Potential Probiotic Fermented Milk. </w:t>
      </w:r>
      <w:proofErr w:type="spellStart"/>
      <w:r w:rsidRPr="00E568BB">
        <w:rPr>
          <w:rFonts w:ascii="Times New Roman" w:eastAsia="Times New Roman" w:hAnsi="Times New Roman" w:cs="Times New Roman"/>
          <w:i/>
          <w:iCs/>
          <w:color w:val="000000"/>
          <w:sz w:val="22"/>
          <w:szCs w:val="22"/>
          <w:lang w:val="es-US"/>
        </w:rPr>
        <w:t>Fermentation</w:t>
      </w:r>
      <w:proofErr w:type="spellEnd"/>
      <w:r w:rsidRPr="00E568BB">
        <w:rPr>
          <w:rFonts w:ascii="Times New Roman" w:eastAsia="Times New Roman" w:hAnsi="Times New Roman" w:cs="Times New Roman"/>
          <w:color w:val="000000"/>
          <w:sz w:val="22"/>
          <w:szCs w:val="22"/>
          <w:lang w:val="es-US"/>
        </w:rPr>
        <w:t xml:space="preserve">, </w:t>
      </w:r>
      <w:r w:rsidRPr="00E568BB">
        <w:rPr>
          <w:rFonts w:ascii="Times New Roman" w:eastAsia="Times New Roman" w:hAnsi="Times New Roman" w:cs="Times New Roman"/>
          <w:i/>
          <w:iCs/>
          <w:color w:val="000000"/>
          <w:sz w:val="22"/>
          <w:szCs w:val="22"/>
          <w:lang w:val="es-US"/>
        </w:rPr>
        <w:t>8</w:t>
      </w:r>
      <w:r w:rsidRPr="00E568BB">
        <w:rPr>
          <w:rFonts w:ascii="Times New Roman" w:eastAsia="Times New Roman" w:hAnsi="Times New Roman" w:cs="Times New Roman"/>
          <w:color w:val="000000"/>
          <w:sz w:val="22"/>
          <w:szCs w:val="22"/>
          <w:lang w:val="es-US"/>
        </w:rPr>
        <w:t xml:space="preserve">(8). </w:t>
      </w:r>
      <w:hyperlink r:id="rId30" w:history="1">
        <w:r w:rsidRPr="008662A4">
          <w:rPr>
            <w:rStyle w:val="Hyperlink"/>
            <w:rFonts w:ascii="Times New Roman" w:eastAsia="Times New Roman" w:hAnsi="Times New Roman" w:cs="Times New Roman"/>
            <w:sz w:val="22"/>
            <w:szCs w:val="22"/>
            <w:lang w:val="es-US"/>
          </w:rPr>
          <w:t>https://doi.org/10.3390/fermentation8080407</w:t>
        </w:r>
      </w:hyperlink>
      <w:r>
        <w:rPr>
          <w:rFonts w:ascii="Times New Roman" w:eastAsia="Times New Roman" w:hAnsi="Times New Roman" w:cs="Times New Roman"/>
          <w:color w:val="000000"/>
          <w:sz w:val="22"/>
          <w:szCs w:val="22"/>
          <w:lang w:val="es-US"/>
        </w:rPr>
        <w:t xml:space="preserve"> </w:t>
      </w:r>
    </w:p>
    <w:p w14:paraId="3941EFE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lang w:val="es-US"/>
        </w:rPr>
      </w:pPr>
      <w:r w:rsidRPr="00E568BB">
        <w:rPr>
          <w:rFonts w:ascii="Times New Roman" w:eastAsia="Times New Roman" w:hAnsi="Times New Roman" w:cs="Times New Roman"/>
          <w:color w:val="000000"/>
          <w:sz w:val="22"/>
          <w:szCs w:val="22"/>
          <w:lang w:val="es-US"/>
        </w:rPr>
        <w:t xml:space="preserve">Gil-Rodríguez, A. M., Carrascosa, A. V., &amp; Requena, T. (2015). </w:t>
      </w:r>
      <w:r w:rsidRPr="00E568BB">
        <w:rPr>
          <w:rFonts w:ascii="Times New Roman" w:eastAsia="Times New Roman" w:hAnsi="Times New Roman" w:cs="Times New Roman"/>
          <w:color w:val="000000"/>
          <w:sz w:val="22"/>
          <w:szCs w:val="22"/>
        </w:rPr>
        <w:t xml:space="preserve">Yeasts in foods and beverages: In vitro </w:t>
      </w:r>
      <w:proofErr w:type="spellStart"/>
      <w:r w:rsidRPr="00E568BB">
        <w:rPr>
          <w:rFonts w:ascii="Times New Roman" w:eastAsia="Times New Roman" w:hAnsi="Times New Roman" w:cs="Times New Roman"/>
          <w:color w:val="000000"/>
          <w:sz w:val="22"/>
          <w:szCs w:val="22"/>
        </w:rPr>
        <w:t>characterisation</w:t>
      </w:r>
      <w:proofErr w:type="spellEnd"/>
      <w:r w:rsidRPr="00E568BB">
        <w:rPr>
          <w:rFonts w:ascii="Times New Roman" w:eastAsia="Times New Roman" w:hAnsi="Times New Roman" w:cs="Times New Roman"/>
          <w:color w:val="000000"/>
          <w:sz w:val="22"/>
          <w:szCs w:val="22"/>
        </w:rPr>
        <w:t xml:space="preserve"> of probiotic traits. </w:t>
      </w:r>
      <w:r w:rsidRPr="00E568BB">
        <w:rPr>
          <w:rFonts w:ascii="Times New Roman" w:eastAsia="Times New Roman" w:hAnsi="Times New Roman" w:cs="Times New Roman"/>
          <w:i/>
          <w:iCs/>
          <w:color w:val="000000"/>
          <w:sz w:val="22"/>
          <w:szCs w:val="22"/>
          <w:lang w:val="es-US"/>
        </w:rPr>
        <w:t>LWT</w:t>
      </w:r>
      <w:r w:rsidRPr="00E568BB">
        <w:rPr>
          <w:rFonts w:ascii="Times New Roman" w:eastAsia="Times New Roman" w:hAnsi="Times New Roman" w:cs="Times New Roman"/>
          <w:color w:val="000000"/>
          <w:sz w:val="22"/>
          <w:szCs w:val="22"/>
          <w:lang w:val="es-US"/>
        </w:rPr>
        <w:t xml:space="preserve">, </w:t>
      </w:r>
      <w:r w:rsidRPr="00E568BB">
        <w:rPr>
          <w:rFonts w:ascii="Times New Roman" w:eastAsia="Times New Roman" w:hAnsi="Times New Roman" w:cs="Times New Roman"/>
          <w:i/>
          <w:iCs/>
          <w:color w:val="000000"/>
          <w:sz w:val="22"/>
          <w:szCs w:val="22"/>
          <w:lang w:val="es-US"/>
        </w:rPr>
        <w:t>64</w:t>
      </w:r>
      <w:r w:rsidRPr="00E568BB">
        <w:rPr>
          <w:rFonts w:ascii="Times New Roman" w:eastAsia="Times New Roman" w:hAnsi="Times New Roman" w:cs="Times New Roman"/>
          <w:color w:val="000000"/>
          <w:sz w:val="22"/>
          <w:szCs w:val="22"/>
          <w:lang w:val="es-US"/>
        </w:rPr>
        <w:t xml:space="preserve">(2). </w:t>
      </w:r>
      <w:hyperlink r:id="rId31" w:history="1">
        <w:r w:rsidRPr="008662A4">
          <w:rPr>
            <w:rStyle w:val="Hyperlink"/>
            <w:rFonts w:ascii="Times New Roman" w:eastAsia="Times New Roman" w:hAnsi="Times New Roman" w:cs="Times New Roman"/>
            <w:sz w:val="22"/>
            <w:szCs w:val="22"/>
            <w:lang w:val="es-US"/>
          </w:rPr>
          <w:t>https://doi.org/10.1016/j.lwt.2015.07.042</w:t>
        </w:r>
      </w:hyperlink>
      <w:r>
        <w:rPr>
          <w:rFonts w:ascii="Times New Roman" w:eastAsia="Times New Roman" w:hAnsi="Times New Roman" w:cs="Times New Roman"/>
          <w:color w:val="000000"/>
          <w:sz w:val="22"/>
          <w:szCs w:val="22"/>
          <w:lang w:val="es-US"/>
        </w:rPr>
        <w:t xml:space="preserve"> </w:t>
      </w:r>
    </w:p>
    <w:p w14:paraId="319CCD7A"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lang w:val="es-US"/>
        </w:rPr>
        <w:t>Gotcheva</w:t>
      </w:r>
      <w:proofErr w:type="spellEnd"/>
      <w:r w:rsidRPr="00E568BB">
        <w:rPr>
          <w:rFonts w:ascii="Times New Roman" w:eastAsia="Times New Roman" w:hAnsi="Times New Roman" w:cs="Times New Roman"/>
          <w:color w:val="000000"/>
          <w:sz w:val="22"/>
          <w:szCs w:val="22"/>
          <w:lang w:val="es-US"/>
        </w:rPr>
        <w:t xml:space="preserve">, V., </w:t>
      </w:r>
      <w:proofErr w:type="spellStart"/>
      <w:r w:rsidRPr="00E568BB">
        <w:rPr>
          <w:rFonts w:ascii="Times New Roman" w:eastAsia="Times New Roman" w:hAnsi="Times New Roman" w:cs="Times New Roman"/>
          <w:color w:val="000000"/>
          <w:sz w:val="22"/>
          <w:szCs w:val="22"/>
          <w:lang w:val="es-US"/>
        </w:rPr>
        <w:t>Hristozova</w:t>
      </w:r>
      <w:proofErr w:type="spellEnd"/>
      <w:r w:rsidRPr="00E568BB">
        <w:rPr>
          <w:rFonts w:ascii="Times New Roman" w:eastAsia="Times New Roman" w:hAnsi="Times New Roman" w:cs="Times New Roman"/>
          <w:color w:val="000000"/>
          <w:sz w:val="22"/>
          <w:szCs w:val="22"/>
          <w:lang w:val="es-US"/>
        </w:rPr>
        <w:t xml:space="preserve">, E., </w:t>
      </w:r>
      <w:proofErr w:type="spellStart"/>
      <w:r w:rsidRPr="00E568BB">
        <w:rPr>
          <w:rFonts w:ascii="Times New Roman" w:eastAsia="Times New Roman" w:hAnsi="Times New Roman" w:cs="Times New Roman"/>
          <w:color w:val="000000"/>
          <w:sz w:val="22"/>
          <w:szCs w:val="22"/>
          <w:lang w:val="es-US"/>
        </w:rPr>
        <w:t>Hristozova</w:t>
      </w:r>
      <w:proofErr w:type="spellEnd"/>
      <w:r w:rsidRPr="00E568BB">
        <w:rPr>
          <w:rFonts w:ascii="Times New Roman" w:eastAsia="Times New Roman" w:hAnsi="Times New Roman" w:cs="Times New Roman"/>
          <w:color w:val="000000"/>
          <w:sz w:val="22"/>
          <w:szCs w:val="22"/>
          <w:lang w:val="es-US"/>
        </w:rPr>
        <w:t xml:space="preserve">, T., </w:t>
      </w:r>
      <w:proofErr w:type="spellStart"/>
      <w:r w:rsidRPr="00E568BB">
        <w:rPr>
          <w:rFonts w:ascii="Times New Roman" w:eastAsia="Times New Roman" w:hAnsi="Times New Roman" w:cs="Times New Roman"/>
          <w:color w:val="000000"/>
          <w:sz w:val="22"/>
          <w:szCs w:val="22"/>
          <w:lang w:val="es-US"/>
        </w:rPr>
        <w:t>Guo</w:t>
      </w:r>
      <w:proofErr w:type="spellEnd"/>
      <w:r w:rsidRPr="00E568BB">
        <w:rPr>
          <w:rFonts w:ascii="Times New Roman" w:eastAsia="Times New Roman" w:hAnsi="Times New Roman" w:cs="Times New Roman"/>
          <w:color w:val="000000"/>
          <w:sz w:val="22"/>
          <w:szCs w:val="22"/>
          <w:lang w:val="es-US"/>
        </w:rPr>
        <w:t xml:space="preserve">, M., </w:t>
      </w:r>
      <w:proofErr w:type="spellStart"/>
      <w:r w:rsidRPr="00E568BB">
        <w:rPr>
          <w:rFonts w:ascii="Times New Roman" w:eastAsia="Times New Roman" w:hAnsi="Times New Roman" w:cs="Times New Roman"/>
          <w:color w:val="000000"/>
          <w:sz w:val="22"/>
          <w:szCs w:val="22"/>
          <w:lang w:val="es-US"/>
        </w:rPr>
        <w:t>Roshkova</w:t>
      </w:r>
      <w:proofErr w:type="spellEnd"/>
      <w:r w:rsidRPr="00E568BB">
        <w:rPr>
          <w:rFonts w:ascii="Times New Roman" w:eastAsia="Times New Roman" w:hAnsi="Times New Roman" w:cs="Times New Roman"/>
          <w:color w:val="000000"/>
          <w:sz w:val="22"/>
          <w:szCs w:val="22"/>
          <w:lang w:val="es-US"/>
        </w:rPr>
        <w:t xml:space="preserve">, Z., &amp; </w:t>
      </w:r>
      <w:proofErr w:type="spellStart"/>
      <w:r w:rsidRPr="00E568BB">
        <w:rPr>
          <w:rFonts w:ascii="Times New Roman" w:eastAsia="Times New Roman" w:hAnsi="Times New Roman" w:cs="Times New Roman"/>
          <w:color w:val="000000"/>
          <w:sz w:val="22"/>
          <w:szCs w:val="22"/>
          <w:lang w:val="es-US"/>
        </w:rPr>
        <w:t>Angelov</w:t>
      </w:r>
      <w:proofErr w:type="spellEnd"/>
      <w:r w:rsidRPr="00E568BB">
        <w:rPr>
          <w:rFonts w:ascii="Times New Roman" w:eastAsia="Times New Roman" w:hAnsi="Times New Roman" w:cs="Times New Roman"/>
          <w:color w:val="000000"/>
          <w:sz w:val="22"/>
          <w:szCs w:val="22"/>
          <w:lang w:val="es-US"/>
        </w:rPr>
        <w:t xml:space="preserve">, A. (2002). </w:t>
      </w:r>
      <w:r w:rsidRPr="00E568BB">
        <w:rPr>
          <w:rFonts w:ascii="Times New Roman" w:eastAsia="Times New Roman" w:hAnsi="Times New Roman" w:cs="Times New Roman"/>
          <w:color w:val="000000"/>
          <w:sz w:val="22"/>
          <w:szCs w:val="22"/>
        </w:rPr>
        <w:t xml:space="preserve">Assessment of potential probiotic properties of lactic acid bacteria and yeast strains. </w:t>
      </w:r>
      <w:r w:rsidRPr="00E568BB">
        <w:rPr>
          <w:rFonts w:ascii="Times New Roman" w:eastAsia="Times New Roman" w:hAnsi="Times New Roman" w:cs="Times New Roman"/>
          <w:i/>
          <w:iCs/>
          <w:color w:val="000000"/>
          <w:sz w:val="22"/>
          <w:szCs w:val="22"/>
        </w:rPr>
        <w:t>Food Biotechnology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16</w:t>
      </w:r>
      <w:r w:rsidRPr="00E568BB">
        <w:rPr>
          <w:rFonts w:ascii="Times New Roman" w:eastAsia="Times New Roman" w:hAnsi="Times New Roman" w:cs="Times New Roman"/>
          <w:color w:val="000000"/>
          <w:sz w:val="22"/>
          <w:szCs w:val="22"/>
        </w:rPr>
        <w:t xml:space="preserve">(3), 211–225. </w:t>
      </w:r>
      <w:hyperlink r:id="rId32" w:history="1">
        <w:r w:rsidRPr="008662A4">
          <w:rPr>
            <w:rStyle w:val="Hyperlink"/>
            <w:rFonts w:ascii="Times New Roman" w:eastAsia="Times New Roman" w:hAnsi="Times New Roman" w:cs="Times New Roman"/>
            <w:sz w:val="22"/>
            <w:szCs w:val="22"/>
          </w:rPr>
          <w:t>https://doi.org/10.1081/FBT-120016668</w:t>
        </w:r>
      </w:hyperlink>
      <w:r>
        <w:rPr>
          <w:rFonts w:ascii="Times New Roman" w:eastAsia="Times New Roman" w:hAnsi="Times New Roman" w:cs="Times New Roman"/>
          <w:color w:val="000000"/>
          <w:sz w:val="22"/>
          <w:szCs w:val="22"/>
        </w:rPr>
        <w:t xml:space="preserve"> </w:t>
      </w:r>
    </w:p>
    <w:p w14:paraId="67839E61"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Gupta, H., &amp; Malik, R. K. (2007). </w:t>
      </w:r>
      <w:r w:rsidRPr="00E568BB">
        <w:rPr>
          <w:rFonts w:ascii="Times New Roman" w:eastAsia="Times New Roman" w:hAnsi="Times New Roman" w:cs="Times New Roman"/>
          <w:color w:val="000000"/>
          <w:sz w:val="22"/>
          <w:szCs w:val="22"/>
        </w:rPr>
        <w:t xml:space="preserve">Incidence of virulence in bacteriocin-producing enterococcal isolates. </w:t>
      </w:r>
      <w:r w:rsidRPr="00E568BB">
        <w:rPr>
          <w:rFonts w:ascii="Times New Roman" w:eastAsia="Times New Roman" w:hAnsi="Times New Roman" w:cs="Times New Roman"/>
          <w:i/>
          <w:iCs/>
          <w:color w:val="000000"/>
          <w:sz w:val="22"/>
          <w:szCs w:val="22"/>
        </w:rPr>
        <w:t>Dairy Science and 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87</w:t>
      </w:r>
      <w:r w:rsidRPr="00E568BB">
        <w:rPr>
          <w:rFonts w:ascii="Times New Roman" w:eastAsia="Times New Roman" w:hAnsi="Times New Roman" w:cs="Times New Roman"/>
          <w:color w:val="000000"/>
          <w:sz w:val="22"/>
          <w:szCs w:val="22"/>
        </w:rPr>
        <w:t xml:space="preserve">(6). </w:t>
      </w:r>
      <w:hyperlink r:id="rId33" w:history="1">
        <w:r w:rsidRPr="008662A4">
          <w:rPr>
            <w:rStyle w:val="Hyperlink"/>
            <w:rFonts w:ascii="Times New Roman" w:eastAsia="Times New Roman" w:hAnsi="Times New Roman" w:cs="Times New Roman"/>
            <w:sz w:val="22"/>
            <w:szCs w:val="22"/>
          </w:rPr>
          <w:t>https://doi.org/10.1051/lait:2007031</w:t>
        </w:r>
      </w:hyperlink>
      <w:r>
        <w:rPr>
          <w:rFonts w:ascii="Times New Roman" w:eastAsia="Times New Roman" w:hAnsi="Times New Roman" w:cs="Times New Roman"/>
          <w:color w:val="000000"/>
          <w:sz w:val="22"/>
          <w:szCs w:val="22"/>
        </w:rPr>
        <w:t xml:space="preserve"> </w:t>
      </w:r>
    </w:p>
    <w:p w14:paraId="3F5FE001"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Hatoum, R., Labrie, S., &amp; Fliss, I. (2012). Antimicrobial and probiotic properties of yeasts: From fundamental to novel applications. In </w:t>
      </w:r>
      <w:r w:rsidRPr="00E568BB">
        <w:rPr>
          <w:rFonts w:ascii="Times New Roman" w:eastAsia="Times New Roman" w:hAnsi="Times New Roman" w:cs="Times New Roman"/>
          <w:i/>
          <w:iCs/>
          <w:color w:val="000000"/>
          <w:sz w:val="22"/>
          <w:szCs w:val="22"/>
        </w:rPr>
        <w:t>Frontiers in Microbiology</w:t>
      </w:r>
      <w:r w:rsidRPr="00E568BB">
        <w:rPr>
          <w:rFonts w:ascii="Times New Roman" w:eastAsia="Times New Roman" w:hAnsi="Times New Roman" w:cs="Times New Roman"/>
          <w:color w:val="000000"/>
          <w:sz w:val="22"/>
          <w:szCs w:val="22"/>
        </w:rPr>
        <w:t xml:space="preserve"> (Vol. 3, Issue DEC). </w:t>
      </w:r>
      <w:hyperlink r:id="rId34" w:history="1">
        <w:r w:rsidRPr="008662A4">
          <w:rPr>
            <w:rStyle w:val="Hyperlink"/>
            <w:rFonts w:ascii="Times New Roman" w:eastAsia="Times New Roman" w:hAnsi="Times New Roman" w:cs="Times New Roman"/>
            <w:sz w:val="22"/>
            <w:szCs w:val="22"/>
          </w:rPr>
          <w:t>https://doi.org/10.3389/fmicb.2012.00421</w:t>
        </w:r>
      </w:hyperlink>
      <w:r>
        <w:rPr>
          <w:rFonts w:ascii="Times New Roman" w:eastAsia="Times New Roman" w:hAnsi="Times New Roman" w:cs="Times New Roman"/>
          <w:color w:val="000000"/>
          <w:sz w:val="22"/>
          <w:szCs w:val="22"/>
        </w:rPr>
        <w:t xml:space="preserve"> </w:t>
      </w:r>
    </w:p>
    <w:p w14:paraId="5C216E5D"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lastRenderedPageBreak/>
        <w:t xml:space="preserve">Hossain, M. N., Afrin, S., Humayun, S., Ahmed, M. M., &amp; Saha, B. K. (2020). Identification and Growth Characterization of a Novel Strain of Saccharomyces </w:t>
      </w:r>
      <w:proofErr w:type="spellStart"/>
      <w:r w:rsidRPr="00E568BB">
        <w:rPr>
          <w:rFonts w:ascii="Times New Roman" w:eastAsia="Times New Roman" w:hAnsi="Times New Roman" w:cs="Times New Roman"/>
          <w:color w:val="000000"/>
          <w:sz w:val="22"/>
          <w:szCs w:val="22"/>
        </w:rPr>
        <w:t>boulardii</w:t>
      </w:r>
      <w:proofErr w:type="spellEnd"/>
      <w:r w:rsidRPr="00E568BB">
        <w:rPr>
          <w:rFonts w:ascii="Times New Roman" w:eastAsia="Times New Roman" w:hAnsi="Times New Roman" w:cs="Times New Roman"/>
          <w:color w:val="000000"/>
          <w:sz w:val="22"/>
          <w:szCs w:val="22"/>
        </w:rPr>
        <w:t xml:space="preserve"> Isolated </w:t>
      </w:r>
      <w:proofErr w:type="gramStart"/>
      <w:r w:rsidRPr="00E568BB">
        <w:rPr>
          <w:rFonts w:ascii="Times New Roman" w:eastAsia="Times New Roman" w:hAnsi="Times New Roman" w:cs="Times New Roman"/>
          <w:color w:val="000000"/>
          <w:sz w:val="22"/>
          <w:szCs w:val="22"/>
        </w:rPr>
        <w:t>From</w:t>
      </w:r>
      <w:proofErr w:type="gramEnd"/>
      <w:r w:rsidRPr="00E568BB">
        <w:rPr>
          <w:rFonts w:ascii="Times New Roman" w:eastAsia="Times New Roman" w:hAnsi="Times New Roman" w:cs="Times New Roman"/>
          <w:color w:val="000000"/>
          <w:sz w:val="22"/>
          <w:szCs w:val="22"/>
        </w:rPr>
        <w:t xml:space="preserve"> Soya Paste. </w:t>
      </w:r>
      <w:r w:rsidRPr="00E568BB">
        <w:rPr>
          <w:rFonts w:ascii="Times New Roman" w:eastAsia="Times New Roman" w:hAnsi="Times New Roman" w:cs="Times New Roman"/>
          <w:i/>
          <w:iCs/>
          <w:color w:val="000000"/>
          <w:sz w:val="22"/>
          <w:szCs w:val="22"/>
        </w:rPr>
        <w:t>Frontiers in Nutrition</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7</w:t>
      </w:r>
      <w:r w:rsidRPr="00E568BB">
        <w:rPr>
          <w:rFonts w:ascii="Times New Roman" w:eastAsia="Times New Roman" w:hAnsi="Times New Roman" w:cs="Times New Roman"/>
          <w:color w:val="000000"/>
          <w:sz w:val="22"/>
          <w:szCs w:val="22"/>
        </w:rPr>
        <w:t xml:space="preserve">. </w:t>
      </w:r>
      <w:hyperlink r:id="rId35" w:history="1">
        <w:r w:rsidRPr="008662A4">
          <w:rPr>
            <w:rStyle w:val="Hyperlink"/>
            <w:rFonts w:ascii="Times New Roman" w:eastAsia="Times New Roman" w:hAnsi="Times New Roman" w:cs="Times New Roman"/>
            <w:sz w:val="22"/>
            <w:szCs w:val="22"/>
          </w:rPr>
          <w:t>https://doi.org/10.3389/fnut.2020.00027</w:t>
        </w:r>
      </w:hyperlink>
      <w:r>
        <w:rPr>
          <w:rFonts w:ascii="Times New Roman" w:eastAsia="Times New Roman" w:hAnsi="Times New Roman" w:cs="Times New Roman"/>
          <w:color w:val="000000"/>
          <w:sz w:val="22"/>
          <w:szCs w:val="22"/>
        </w:rPr>
        <w:t xml:space="preserve"> </w:t>
      </w:r>
    </w:p>
    <w:p w14:paraId="0993C420"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Hutzler, M., Michel, M., Cmielov, J., Frank, T., Brandl, A., &amp; Jacob, F. (n.d.). </w:t>
      </w:r>
      <w:r w:rsidRPr="00E568BB">
        <w:rPr>
          <w:rFonts w:ascii="Times New Roman" w:eastAsia="Times New Roman" w:hAnsi="Times New Roman" w:cs="Times New Roman"/>
          <w:i/>
          <w:iCs/>
          <w:color w:val="000000"/>
          <w:sz w:val="22"/>
          <w:szCs w:val="22"/>
        </w:rPr>
        <w:t>Identification of Microflora in a Biological Brewer’ s Wort Acidification Process Run Continuously for 20 Years</w:t>
      </w:r>
      <w:r w:rsidRPr="00E568BB">
        <w:rPr>
          <w:rFonts w:ascii="Times New Roman" w:eastAsia="Times New Roman" w:hAnsi="Times New Roman" w:cs="Times New Roman"/>
          <w:color w:val="000000"/>
          <w:sz w:val="22"/>
          <w:szCs w:val="22"/>
        </w:rPr>
        <w:t xml:space="preserve">. 1–9. </w:t>
      </w:r>
      <w:hyperlink r:id="rId36" w:history="1">
        <w:r w:rsidRPr="008662A4">
          <w:rPr>
            <w:rStyle w:val="Hyperlink"/>
            <w:rFonts w:ascii="Times New Roman" w:eastAsia="Times New Roman" w:hAnsi="Times New Roman" w:cs="Times New Roman"/>
            <w:sz w:val="22"/>
            <w:szCs w:val="22"/>
          </w:rPr>
          <w:t>https://doi.org/10.3390/fermentation4030051</w:t>
        </w:r>
      </w:hyperlink>
      <w:r>
        <w:rPr>
          <w:rFonts w:ascii="Times New Roman" w:eastAsia="Times New Roman" w:hAnsi="Times New Roman" w:cs="Times New Roman"/>
          <w:color w:val="000000"/>
          <w:sz w:val="22"/>
          <w:szCs w:val="22"/>
        </w:rPr>
        <w:t xml:space="preserve"> </w:t>
      </w:r>
    </w:p>
    <w:p w14:paraId="04D7A70B"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Jimoh, S. O., Ado, S. A., Ameh, J. B., &amp; Whong, C. M. Z. (2012). Characteristics and Diversity of Yeast in Locally Fermented Beverages Sold in Nigeria. </w:t>
      </w:r>
      <w:r w:rsidRPr="00E568BB">
        <w:rPr>
          <w:rFonts w:ascii="Times New Roman" w:eastAsia="Times New Roman" w:hAnsi="Times New Roman" w:cs="Times New Roman"/>
          <w:i/>
          <w:iCs/>
          <w:color w:val="000000"/>
          <w:sz w:val="22"/>
          <w:szCs w:val="22"/>
        </w:rPr>
        <w:t>World Journal of Engineering and Pure &amp; Applied Sciences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2</w:t>
      </w:r>
      <w:r w:rsidRPr="00E568BB">
        <w:rPr>
          <w:rFonts w:ascii="Times New Roman" w:eastAsia="Times New Roman" w:hAnsi="Times New Roman" w:cs="Times New Roman"/>
          <w:color w:val="000000"/>
          <w:sz w:val="22"/>
          <w:szCs w:val="22"/>
        </w:rPr>
        <w:t>(2), 40.</w:t>
      </w:r>
    </w:p>
    <w:p w14:paraId="602FF2F0"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Lama, S., &amp; </w:t>
      </w:r>
      <w:proofErr w:type="spellStart"/>
      <w:r w:rsidRPr="00E568BB">
        <w:rPr>
          <w:rFonts w:ascii="Times New Roman" w:eastAsia="Times New Roman" w:hAnsi="Times New Roman" w:cs="Times New Roman"/>
          <w:color w:val="000000"/>
          <w:sz w:val="22"/>
          <w:szCs w:val="22"/>
          <w:lang w:val="es-US"/>
        </w:rPr>
        <w:t>Tamang</w:t>
      </w:r>
      <w:proofErr w:type="spellEnd"/>
      <w:r w:rsidRPr="00E568BB">
        <w:rPr>
          <w:rFonts w:ascii="Times New Roman" w:eastAsia="Times New Roman" w:hAnsi="Times New Roman" w:cs="Times New Roman"/>
          <w:color w:val="000000"/>
          <w:sz w:val="22"/>
          <w:szCs w:val="22"/>
          <w:lang w:val="es-US"/>
        </w:rPr>
        <w:t xml:space="preserve">, J. P. (2022). </w:t>
      </w:r>
      <w:r w:rsidRPr="00E568BB">
        <w:rPr>
          <w:rFonts w:ascii="Times New Roman" w:eastAsia="Times New Roman" w:hAnsi="Times New Roman" w:cs="Times New Roman"/>
          <w:i/>
          <w:iCs/>
          <w:color w:val="000000"/>
          <w:sz w:val="22"/>
          <w:szCs w:val="22"/>
        </w:rPr>
        <w:t>Isolation of Yeasts from Some Homemade Fermented Cow-Milk Products of Sikkim and Their Probiotic Characteristics</w:t>
      </w:r>
      <w:r w:rsidRPr="00E568BB">
        <w:rPr>
          <w:rFonts w:ascii="Times New Roman" w:eastAsia="Times New Roman" w:hAnsi="Times New Roman" w:cs="Times New Roman"/>
          <w:color w:val="000000"/>
          <w:sz w:val="22"/>
          <w:szCs w:val="22"/>
        </w:rPr>
        <w:t>.</w:t>
      </w:r>
    </w:p>
    <w:p w14:paraId="2A87C5E5"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Liu, G. L., Chi, Z., Wang, G. Y., Wang, Z. P., Li, Y., &amp; Chi, Z. M. (2015). Yeast killer toxins, molecular mechanisms of their action and their applications. In </w:t>
      </w:r>
      <w:r w:rsidRPr="00E568BB">
        <w:rPr>
          <w:rFonts w:ascii="Times New Roman" w:eastAsia="Times New Roman" w:hAnsi="Times New Roman" w:cs="Times New Roman"/>
          <w:i/>
          <w:iCs/>
          <w:color w:val="000000"/>
          <w:sz w:val="22"/>
          <w:szCs w:val="22"/>
        </w:rPr>
        <w:t>Critical Reviews in Biotechnology</w:t>
      </w:r>
      <w:r w:rsidRPr="00E568BB">
        <w:rPr>
          <w:rFonts w:ascii="Times New Roman" w:eastAsia="Times New Roman" w:hAnsi="Times New Roman" w:cs="Times New Roman"/>
          <w:color w:val="000000"/>
          <w:sz w:val="22"/>
          <w:szCs w:val="22"/>
        </w:rPr>
        <w:t xml:space="preserve"> (Vol. 35, Issue 2). </w:t>
      </w:r>
      <w:hyperlink r:id="rId37" w:history="1">
        <w:r w:rsidRPr="008662A4">
          <w:rPr>
            <w:rStyle w:val="Hyperlink"/>
            <w:rFonts w:ascii="Times New Roman" w:eastAsia="Times New Roman" w:hAnsi="Times New Roman" w:cs="Times New Roman"/>
            <w:sz w:val="22"/>
            <w:szCs w:val="22"/>
          </w:rPr>
          <w:t>https://doi.org/10.3109/07388551.2013.833582</w:t>
        </w:r>
      </w:hyperlink>
      <w:r>
        <w:rPr>
          <w:rFonts w:ascii="Times New Roman" w:eastAsia="Times New Roman" w:hAnsi="Times New Roman" w:cs="Times New Roman"/>
          <w:color w:val="000000"/>
          <w:sz w:val="22"/>
          <w:szCs w:val="22"/>
        </w:rPr>
        <w:t xml:space="preserve"> </w:t>
      </w:r>
    </w:p>
    <w:p w14:paraId="35BF9A77"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Marsh, A. J., Hill, C., Ross, R. P., &amp; Cotter, P. D. (2014). Fermented beverages with health-promoting potential: Past and future perspectives. In </w:t>
      </w:r>
      <w:r w:rsidRPr="00E568BB">
        <w:rPr>
          <w:rFonts w:ascii="Times New Roman" w:eastAsia="Times New Roman" w:hAnsi="Times New Roman" w:cs="Times New Roman"/>
          <w:i/>
          <w:iCs/>
          <w:color w:val="000000"/>
          <w:sz w:val="22"/>
          <w:szCs w:val="22"/>
        </w:rPr>
        <w:t>Trends in Food Science and Technology</w:t>
      </w:r>
      <w:r w:rsidRPr="00E568BB">
        <w:rPr>
          <w:rFonts w:ascii="Times New Roman" w:eastAsia="Times New Roman" w:hAnsi="Times New Roman" w:cs="Times New Roman"/>
          <w:color w:val="000000"/>
          <w:sz w:val="22"/>
          <w:szCs w:val="22"/>
        </w:rPr>
        <w:t xml:space="preserve"> (Vol. 38, Issue 2). </w:t>
      </w:r>
      <w:hyperlink r:id="rId38" w:history="1">
        <w:r w:rsidRPr="008662A4">
          <w:rPr>
            <w:rStyle w:val="Hyperlink"/>
            <w:rFonts w:ascii="Times New Roman" w:eastAsia="Times New Roman" w:hAnsi="Times New Roman" w:cs="Times New Roman"/>
            <w:sz w:val="22"/>
            <w:szCs w:val="22"/>
          </w:rPr>
          <w:t>https://doi.org/10.1016/j.tifs.2014.05.002</w:t>
        </w:r>
      </w:hyperlink>
      <w:r>
        <w:rPr>
          <w:rFonts w:ascii="Times New Roman" w:eastAsia="Times New Roman" w:hAnsi="Times New Roman" w:cs="Times New Roman"/>
          <w:color w:val="000000"/>
          <w:sz w:val="22"/>
          <w:szCs w:val="22"/>
        </w:rPr>
        <w:t xml:space="preserve"> </w:t>
      </w:r>
    </w:p>
    <w:p w14:paraId="12958A85"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McFarland, L. V. (2015). From yaks to yogurt: The history, development, and current use of probiotics. </w:t>
      </w:r>
      <w:r w:rsidRPr="00E568BB">
        <w:rPr>
          <w:rFonts w:ascii="Times New Roman" w:eastAsia="Times New Roman" w:hAnsi="Times New Roman" w:cs="Times New Roman"/>
          <w:i/>
          <w:iCs/>
          <w:color w:val="000000"/>
          <w:sz w:val="22"/>
          <w:szCs w:val="22"/>
        </w:rPr>
        <w:t>Clinical Infectious Diseases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60</w:t>
      </w:r>
      <w:r w:rsidRPr="00E568BB">
        <w:rPr>
          <w:rFonts w:ascii="Times New Roman" w:eastAsia="Times New Roman" w:hAnsi="Times New Roman" w:cs="Times New Roman"/>
          <w:color w:val="000000"/>
          <w:sz w:val="22"/>
          <w:szCs w:val="22"/>
        </w:rPr>
        <w:t xml:space="preserve">. </w:t>
      </w:r>
      <w:hyperlink r:id="rId39" w:history="1">
        <w:r w:rsidRPr="008662A4">
          <w:rPr>
            <w:rStyle w:val="Hyperlink"/>
            <w:rFonts w:ascii="Times New Roman" w:eastAsia="Times New Roman" w:hAnsi="Times New Roman" w:cs="Times New Roman"/>
            <w:sz w:val="22"/>
            <w:szCs w:val="22"/>
          </w:rPr>
          <w:t>https://doi.org/10.1093/cid/civ054</w:t>
        </w:r>
      </w:hyperlink>
      <w:r>
        <w:rPr>
          <w:rFonts w:ascii="Times New Roman" w:eastAsia="Times New Roman" w:hAnsi="Times New Roman" w:cs="Times New Roman"/>
          <w:color w:val="000000"/>
          <w:sz w:val="22"/>
          <w:szCs w:val="22"/>
        </w:rPr>
        <w:t xml:space="preserve"> </w:t>
      </w:r>
    </w:p>
    <w:p w14:paraId="0DEFC82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Mercado Rueda, A. P. (2023). Analysis of variance. In </w:t>
      </w:r>
      <w:r w:rsidRPr="00E568BB">
        <w:rPr>
          <w:rFonts w:ascii="Times New Roman" w:eastAsia="Times New Roman" w:hAnsi="Times New Roman" w:cs="Times New Roman"/>
          <w:i/>
          <w:iCs/>
          <w:color w:val="000000"/>
          <w:sz w:val="22"/>
          <w:szCs w:val="22"/>
        </w:rPr>
        <w:t>Translational Sports Medicine</w:t>
      </w:r>
      <w:r w:rsidRPr="00E568BB">
        <w:rPr>
          <w:rFonts w:ascii="Times New Roman" w:eastAsia="Times New Roman" w:hAnsi="Times New Roman" w:cs="Times New Roman"/>
          <w:color w:val="000000"/>
          <w:sz w:val="22"/>
          <w:szCs w:val="22"/>
        </w:rPr>
        <w:t xml:space="preserve">. </w:t>
      </w:r>
      <w:hyperlink r:id="rId40" w:history="1">
        <w:r w:rsidRPr="008662A4">
          <w:rPr>
            <w:rStyle w:val="Hyperlink"/>
            <w:rFonts w:ascii="Times New Roman" w:eastAsia="Times New Roman" w:hAnsi="Times New Roman" w:cs="Times New Roman"/>
            <w:sz w:val="22"/>
            <w:szCs w:val="22"/>
          </w:rPr>
          <w:t>https://doi.org/10.1016/B978-0-323-91259-4.00099-0</w:t>
        </w:r>
      </w:hyperlink>
      <w:r>
        <w:rPr>
          <w:rFonts w:ascii="Times New Roman" w:eastAsia="Times New Roman" w:hAnsi="Times New Roman" w:cs="Times New Roman"/>
          <w:color w:val="000000"/>
          <w:sz w:val="22"/>
          <w:szCs w:val="22"/>
        </w:rPr>
        <w:t xml:space="preserve"> </w:t>
      </w:r>
    </w:p>
    <w:p w14:paraId="42DDCCEB"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Noriega, L., Cuevas, I., </w:t>
      </w:r>
      <w:proofErr w:type="spellStart"/>
      <w:r w:rsidRPr="00E568BB">
        <w:rPr>
          <w:rFonts w:ascii="Times New Roman" w:eastAsia="Times New Roman" w:hAnsi="Times New Roman" w:cs="Times New Roman"/>
          <w:color w:val="000000"/>
          <w:sz w:val="22"/>
          <w:szCs w:val="22"/>
          <w:lang w:val="es-US"/>
        </w:rPr>
        <w:t>Margolles</w:t>
      </w:r>
      <w:proofErr w:type="spellEnd"/>
      <w:r w:rsidRPr="00E568BB">
        <w:rPr>
          <w:rFonts w:ascii="Times New Roman" w:eastAsia="Times New Roman" w:hAnsi="Times New Roman" w:cs="Times New Roman"/>
          <w:color w:val="000000"/>
          <w:sz w:val="22"/>
          <w:szCs w:val="22"/>
          <w:lang w:val="es-US"/>
        </w:rPr>
        <w:t xml:space="preserve">, A., &amp; de los Reyes-Gavilán, C. G. (2006). </w:t>
      </w:r>
      <w:r w:rsidRPr="00E568BB">
        <w:rPr>
          <w:rFonts w:ascii="Times New Roman" w:eastAsia="Times New Roman" w:hAnsi="Times New Roman" w:cs="Times New Roman"/>
          <w:color w:val="000000"/>
          <w:sz w:val="22"/>
          <w:szCs w:val="22"/>
        </w:rPr>
        <w:t xml:space="preserve">Deconjugation and bile salts hydrolase activity by Bifidobacterium strains with acquired resistance to bile. </w:t>
      </w:r>
      <w:r w:rsidRPr="00E568BB">
        <w:rPr>
          <w:rFonts w:ascii="Times New Roman" w:eastAsia="Times New Roman" w:hAnsi="Times New Roman" w:cs="Times New Roman"/>
          <w:i/>
          <w:iCs/>
          <w:color w:val="000000"/>
          <w:sz w:val="22"/>
          <w:szCs w:val="22"/>
        </w:rPr>
        <w:t>International Dairy Journal</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16</w:t>
      </w:r>
      <w:r w:rsidRPr="00E568BB">
        <w:rPr>
          <w:rFonts w:ascii="Times New Roman" w:eastAsia="Times New Roman" w:hAnsi="Times New Roman" w:cs="Times New Roman"/>
          <w:color w:val="000000"/>
          <w:sz w:val="22"/>
          <w:szCs w:val="22"/>
        </w:rPr>
        <w:t xml:space="preserve">(8). </w:t>
      </w:r>
      <w:hyperlink r:id="rId41" w:history="1">
        <w:r w:rsidRPr="008662A4">
          <w:rPr>
            <w:rStyle w:val="Hyperlink"/>
            <w:rFonts w:ascii="Times New Roman" w:eastAsia="Times New Roman" w:hAnsi="Times New Roman" w:cs="Times New Roman"/>
            <w:sz w:val="22"/>
            <w:szCs w:val="22"/>
          </w:rPr>
          <w:t>https://doi.org/10.1016/j.idairyj.2005.09.008</w:t>
        </w:r>
      </w:hyperlink>
      <w:r>
        <w:rPr>
          <w:rFonts w:ascii="Times New Roman" w:eastAsia="Times New Roman" w:hAnsi="Times New Roman" w:cs="Times New Roman"/>
          <w:color w:val="000000"/>
          <w:sz w:val="22"/>
          <w:szCs w:val="22"/>
        </w:rPr>
        <w:t xml:space="preserve"> </w:t>
      </w:r>
    </w:p>
    <w:p w14:paraId="520B23EB"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Owuama</w:t>
      </w:r>
      <w:proofErr w:type="spellEnd"/>
      <w:r w:rsidRPr="00E568BB">
        <w:rPr>
          <w:rFonts w:ascii="Times New Roman" w:eastAsia="Times New Roman" w:hAnsi="Times New Roman" w:cs="Times New Roman"/>
          <w:color w:val="000000"/>
          <w:sz w:val="22"/>
          <w:szCs w:val="22"/>
        </w:rPr>
        <w:t xml:space="preserve">, C. I. (1991). </w:t>
      </w:r>
      <w:proofErr w:type="gramStart"/>
      <w:r w:rsidRPr="00E568BB">
        <w:rPr>
          <w:rFonts w:ascii="Times New Roman" w:eastAsia="Times New Roman" w:hAnsi="Times New Roman" w:cs="Times New Roman"/>
          <w:color w:val="000000"/>
          <w:sz w:val="22"/>
          <w:szCs w:val="22"/>
        </w:rPr>
        <w:t>Applied .</w:t>
      </w:r>
      <w:proofErr w:type="gramEnd"/>
      <w:r w:rsidRPr="00E568BB">
        <w:rPr>
          <w:rFonts w:ascii="Times New Roman" w:eastAsia="Times New Roman" w:hAnsi="Times New Roman" w:cs="Times New Roman"/>
          <w:color w:val="000000"/>
          <w:sz w:val="22"/>
          <w:szCs w:val="22"/>
        </w:rPr>
        <w:t xml:space="preserve">, Microbiology </w:t>
      </w:r>
      <w:proofErr w:type="spellStart"/>
      <w:r w:rsidRPr="00E568BB">
        <w:rPr>
          <w:rFonts w:ascii="Times New Roman" w:eastAsia="Times New Roman" w:hAnsi="Times New Roman" w:cs="Times New Roman"/>
          <w:color w:val="000000"/>
          <w:sz w:val="22"/>
          <w:szCs w:val="22"/>
        </w:rPr>
        <w:t>Bioteehnology</w:t>
      </w:r>
      <w:proofErr w:type="spellEnd"/>
      <w:r w:rsidRPr="00E568BB">
        <w:rPr>
          <w:rFonts w:ascii="Times New Roman" w:eastAsia="Times New Roman" w:hAnsi="Times New Roman" w:cs="Times New Roman"/>
          <w:color w:val="000000"/>
          <w:sz w:val="22"/>
          <w:szCs w:val="22"/>
        </w:rPr>
        <w:t xml:space="preserve"> Short </w:t>
      </w:r>
      <w:proofErr w:type="gramStart"/>
      <w:r w:rsidRPr="00E568BB">
        <w:rPr>
          <w:rFonts w:ascii="Times New Roman" w:eastAsia="Times New Roman" w:hAnsi="Times New Roman" w:cs="Times New Roman"/>
          <w:color w:val="000000"/>
          <w:sz w:val="22"/>
          <w:szCs w:val="22"/>
        </w:rPr>
        <w:t>contribution</w:t>
      </w:r>
      <w:proofErr w:type="gramEnd"/>
      <w:r w:rsidRPr="00E568BB">
        <w:rPr>
          <w:rFonts w:ascii="Times New Roman" w:eastAsia="Times New Roman" w:hAnsi="Times New Roman" w:cs="Times New Roman"/>
          <w:color w:val="000000"/>
          <w:sz w:val="22"/>
          <w:szCs w:val="22"/>
        </w:rPr>
        <w:t xml:space="preserve"> Production of burukutu with Saccharomyces cerevisiae variants. </w:t>
      </w:r>
      <w:r w:rsidRPr="00E568BB">
        <w:rPr>
          <w:rFonts w:ascii="Times New Roman" w:eastAsia="Times New Roman" w:hAnsi="Times New Roman" w:cs="Times New Roman"/>
          <w:i/>
          <w:iCs/>
          <w:color w:val="000000"/>
          <w:sz w:val="22"/>
          <w:szCs w:val="22"/>
        </w:rPr>
        <w:t>Applied Microbiology and Biotechnology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35</w:t>
      </w:r>
      <w:r w:rsidRPr="00E568BB">
        <w:rPr>
          <w:rFonts w:ascii="Times New Roman" w:eastAsia="Times New Roman" w:hAnsi="Times New Roman" w:cs="Times New Roman"/>
          <w:color w:val="000000"/>
          <w:sz w:val="22"/>
          <w:szCs w:val="22"/>
        </w:rPr>
        <w:t>, 21–22.</w:t>
      </w:r>
    </w:p>
    <w:p w14:paraId="106DD25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Pereira, R. P., </w:t>
      </w:r>
      <w:proofErr w:type="spellStart"/>
      <w:r w:rsidRPr="00E568BB">
        <w:rPr>
          <w:rFonts w:ascii="Times New Roman" w:eastAsia="Times New Roman" w:hAnsi="Times New Roman" w:cs="Times New Roman"/>
          <w:color w:val="000000"/>
          <w:sz w:val="22"/>
          <w:szCs w:val="22"/>
          <w:lang w:val="es-US"/>
        </w:rPr>
        <w:t>Jadhav</w:t>
      </w:r>
      <w:proofErr w:type="spellEnd"/>
      <w:r w:rsidRPr="00E568BB">
        <w:rPr>
          <w:rFonts w:ascii="Times New Roman" w:eastAsia="Times New Roman" w:hAnsi="Times New Roman" w:cs="Times New Roman"/>
          <w:color w:val="000000"/>
          <w:sz w:val="22"/>
          <w:szCs w:val="22"/>
          <w:lang w:val="es-US"/>
        </w:rPr>
        <w:t xml:space="preserve">, R., </w:t>
      </w:r>
      <w:proofErr w:type="spellStart"/>
      <w:r w:rsidRPr="00E568BB">
        <w:rPr>
          <w:rFonts w:ascii="Times New Roman" w:eastAsia="Times New Roman" w:hAnsi="Times New Roman" w:cs="Times New Roman"/>
          <w:color w:val="000000"/>
          <w:sz w:val="22"/>
          <w:szCs w:val="22"/>
          <w:lang w:val="es-US"/>
        </w:rPr>
        <w:t>Baghela</w:t>
      </w:r>
      <w:proofErr w:type="spellEnd"/>
      <w:r w:rsidRPr="00E568BB">
        <w:rPr>
          <w:rFonts w:ascii="Times New Roman" w:eastAsia="Times New Roman" w:hAnsi="Times New Roman" w:cs="Times New Roman"/>
          <w:color w:val="000000"/>
          <w:sz w:val="22"/>
          <w:szCs w:val="22"/>
          <w:lang w:val="es-US"/>
        </w:rPr>
        <w:t xml:space="preserve">, A., &amp; Barretto, D. A. (2021). </w:t>
      </w:r>
      <w:r w:rsidRPr="00DC151B">
        <w:rPr>
          <w:rFonts w:ascii="Times New Roman" w:eastAsia="Times New Roman" w:hAnsi="Times New Roman" w:cs="Times New Roman"/>
          <w:i/>
          <w:iCs/>
          <w:color w:val="000000"/>
          <w:sz w:val="22"/>
          <w:szCs w:val="22"/>
        </w:rPr>
        <w:t>In-vitro</w:t>
      </w:r>
      <w:r w:rsidRPr="00E568BB">
        <w:rPr>
          <w:rFonts w:ascii="Times New Roman" w:eastAsia="Times New Roman" w:hAnsi="Times New Roman" w:cs="Times New Roman"/>
          <w:color w:val="000000"/>
          <w:sz w:val="22"/>
          <w:szCs w:val="22"/>
        </w:rPr>
        <w:t xml:space="preserve"> Assessment of Probiotic Potential of </w:t>
      </w:r>
      <w:r w:rsidRPr="00DC151B">
        <w:rPr>
          <w:rFonts w:ascii="Times New Roman" w:eastAsia="Times New Roman" w:hAnsi="Times New Roman" w:cs="Times New Roman"/>
          <w:i/>
          <w:iCs/>
          <w:color w:val="000000"/>
          <w:sz w:val="22"/>
          <w:szCs w:val="22"/>
        </w:rPr>
        <w:t>Saccharomyces cerevisiae</w:t>
      </w:r>
      <w:r w:rsidRPr="00E568BB">
        <w:rPr>
          <w:rFonts w:ascii="Times New Roman" w:eastAsia="Times New Roman" w:hAnsi="Times New Roman" w:cs="Times New Roman"/>
          <w:color w:val="000000"/>
          <w:sz w:val="22"/>
          <w:szCs w:val="22"/>
        </w:rPr>
        <w:t xml:space="preserve"> DABRP5 Isolated from Bollo Batter, a Traditional Goan Fermented Food. </w:t>
      </w:r>
      <w:r w:rsidRPr="00E568BB">
        <w:rPr>
          <w:rFonts w:ascii="Times New Roman" w:eastAsia="Times New Roman" w:hAnsi="Times New Roman" w:cs="Times New Roman"/>
          <w:i/>
          <w:iCs/>
          <w:color w:val="000000"/>
          <w:sz w:val="22"/>
          <w:szCs w:val="22"/>
        </w:rPr>
        <w:t>Probiotics and Antimicrobial Proteins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13</w:t>
      </w:r>
      <w:r w:rsidRPr="00E568BB">
        <w:rPr>
          <w:rFonts w:ascii="Times New Roman" w:eastAsia="Times New Roman" w:hAnsi="Times New Roman" w:cs="Times New Roman"/>
          <w:color w:val="000000"/>
          <w:sz w:val="22"/>
          <w:szCs w:val="22"/>
        </w:rPr>
        <w:t xml:space="preserve">(3). </w:t>
      </w:r>
      <w:hyperlink r:id="rId42" w:history="1">
        <w:r w:rsidRPr="008662A4">
          <w:rPr>
            <w:rStyle w:val="Hyperlink"/>
            <w:rFonts w:ascii="Times New Roman" w:eastAsia="Times New Roman" w:hAnsi="Times New Roman" w:cs="Times New Roman"/>
            <w:sz w:val="22"/>
            <w:szCs w:val="22"/>
          </w:rPr>
          <w:t>https://doi.org/10.1007/s12602-020-09734-8</w:t>
        </w:r>
      </w:hyperlink>
      <w:r>
        <w:rPr>
          <w:rFonts w:ascii="Times New Roman" w:eastAsia="Times New Roman" w:hAnsi="Times New Roman" w:cs="Times New Roman"/>
          <w:color w:val="000000"/>
          <w:sz w:val="22"/>
          <w:szCs w:val="22"/>
        </w:rPr>
        <w:t xml:space="preserve"> </w:t>
      </w:r>
    </w:p>
    <w:p w14:paraId="602A9FD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lang w:val="es-US"/>
        </w:rPr>
      </w:pPr>
      <w:proofErr w:type="spellStart"/>
      <w:r w:rsidRPr="00E568BB">
        <w:rPr>
          <w:rFonts w:ascii="Times New Roman" w:eastAsia="Times New Roman" w:hAnsi="Times New Roman" w:cs="Times New Roman"/>
          <w:color w:val="000000"/>
          <w:sz w:val="22"/>
          <w:szCs w:val="22"/>
          <w:lang w:val="es-US"/>
        </w:rPr>
        <w:t>Perricone</w:t>
      </w:r>
      <w:proofErr w:type="spellEnd"/>
      <w:r w:rsidRPr="00E568BB">
        <w:rPr>
          <w:rFonts w:ascii="Times New Roman" w:eastAsia="Times New Roman" w:hAnsi="Times New Roman" w:cs="Times New Roman"/>
          <w:color w:val="000000"/>
          <w:sz w:val="22"/>
          <w:szCs w:val="22"/>
          <w:lang w:val="es-US"/>
        </w:rPr>
        <w:t xml:space="preserve">, M., </w:t>
      </w:r>
      <w:proofErr w:type="spellStart"/>
      <w:r w:rsidRPr="00E568BB">
        <w:rPr>
          <w:rFonts w:ascii="Times New Roman" w:eastAsia="Times New Roman" w:hAnsi="Times New Roman" w:cs="Times New Roman"/>
          <w:color w:val="000000"/>
          <w:sz w:val="22"/>
          <w:szCs w:val="22"/>
          <w:lang w:val="es-US"/>
        </w:rPr>
        <w:t>Bevilacqua</w:t>
      </w:r>
      <w:proofErr w:type="spellEnd"/>
      <w:r w:rsidRPr="00E568BB">
        <w:rPr>
          <w:rFonts w:ascii="Times New Roman" w:eastAsia="Times New Roman" w:hAnsi="Times New Roman" w:cs="Times New Roman"/>
          <w:color w:val="000000"/>
          <w:sz w:val="22"/>
          <w:szCs w:val="22"/>
          <w:lang w:val="es-US"/>
        </w:rPr>
        <w:t xml:space="preserve">, A., Corbo, M. R., &amp; </w:t>
      </w:r>
      <w:proofErr w:type="spellStart"/>
      <w:r w:rsidRPr="00E568BB">
        <w:rPr>
          <w:rFonts w:ascii="Times New Roman" w:eastAsia="Times New Roman" w:hAnsi="Times New Roman" w:cs="Times New Roman"/>
          <w:color w:val="000000"/>
          <w:sz w:val="22"/>
          <w:szCs w:val="22"/>
          <w:lang w:val="es-US"/>
        </w:rPr>
        <w:t>Sinigaglia</w:t>
      </w:r>
      <w:proofErr w:type="spellEnd"/>
      <w:r w:rsidRPr="00E568BB">
        <w:rPr>
          <w:rFonts w:ascii="Times New Roman" w:eastAsia="Times New Roman" w:hAnsi="Times New Roman" w:cs="Times New Roman"/>
          <w:color w:val="000000"/>
          <w:sz w:val="22"/>
          <w:szCs w:val="22"/>
          <w:lang w:val="es-US"/>
        </w:rPr>
        <w:t xml:space="preserve">, M. (2014). </w:t>
      </w:r>
      <w:r w:rsidRPr="00E568BB">
        <w:rPr>
          <w:rFonts w:ascii="Times New Roman" w:eastAsia="Times New Roman" w:hAnsi="Times New Roman" w:cs="Times New Roman"/>
          <w:color w:val="000000"/>
          <w:sz w:val="22"/>
          <w:szCs w:val="22"/>
        </w:rPr>
        <w:t xml:space="preserve">Technological characterization and probiotic traits of yeasts isolated from Altamura sourdough to select promising microorganisms as functional starter cultures for cereal-based products. </w:t>
      </w:r>
      <w:proofErr w:type="spellStart"/>
      <w:r w:rsidRPr="00E568BB">
        <w:rPr>
          <w:rFonts w:ascii="Times New Roman" w:eastAsia="Times New Roman" w:hAnsi="Times New Roman" w:cs="Times New Roman"/>
          <w:i/>
          <w:iCs/>
          <w:color w:val="000000"/>
          <w:sz w:val="22"/>
          <w:szCs w:val="22"/>
          <w:lang w:val="es-US"/>
        </w:rPr>
        <w:t>Food</w:t>
      </w:r>
      <w:proofErr w:type="spellEnd"/>
      <w:r w:rsidRPr="00E568BB">
        <w:rPr>
          <w:rFonts w:ascii="Times New Roman" w:eastAsia="Times New Roman" w:hAnsi="Times New Roman" w:cs="Times New Roman"/>
          <w:i/>
          <w:iCs/>
          <w:color w:val="000000"/>
          <w:sz w:val="22"/>
          <w:szCs w:val="22"/>
          <w:lang w:val="es-US"/>
        </w:rPr>
        <w:t xml:space="preserve"> </w:t>
      </w:r>
      <w:proofErr w:type="spellStart"/>
      <w:r w:rsidRPr="00E568BB">
        <w:rPr>
          <w:rFonts w:ascii="Times New Roman" w:eastAsia="Times New Roman" w:hAnsi="Times New Roman" w:cs="Times New Roman"/>
          <w:i/>
          <w:iCs/>
          <w:color w:val="000000"/>
          <w:sz w:val="22"/>
          <w:szCs w:val="22"/>
          <w:lang w:val="es-US"/>
        </w:rPr>
        <w:t>Microbiology</w:t>
      </w:r>
      <w:proofErr w:type="spellEnd"/>
      <w:r w:rsidRPr="00E568BB">
        <w:rPr>
          <w:rFonts w:ascii="Times New Roman" w:eastAsia="Times New Roman" w:hAnsi="Times New Roman" w:cs="Times New Roman"/>
          <w:color w:val="000000"/>
          <w:sz w:val="22"/>
          <w:szCs w:val="22"/>
          <w:lang w:val="es-US"/>
        </w:rPr>
        <w:t xml:space="preserve">, </w:t>
      </w:r>
      <w:r w:rsidRPr="00E568BB">
        <w:rPr>
          <w:rFonts w:ascii="Times New Roman" w:eastAsia="Times New Roman" w:hAnsi="Times New Roman" w:cs="Times New Roman"/>
          <w:i/>
          <w:iCs/>
          <w:color w:val="000000"/>
          <w:sz w:val="22"/>
          <w:szCs w:val="22"/>
          <w:lang w:val="es-US"/>
        </w:rPr>
        <w:t>38</w:t>
      </w:r>
      <w:r w:rsidRPr="00E568BB">
        <w:rPr>
          <w:rFonts w:ascii="Times New Roman" w:eastAsia="Times New Roman" w:hAnsi="Times New Roman" w:cs="Times New Roman"/>
          <w:color w:val="000000"/>
          <w:sz w:val="22"/>
          <w:szCs w:val="22"/>
          <w:lang w:val="es-US"/>
        </w:rPr>
        <w:t xml:space="preserve">. </w:t>
      </w:r>
      <w:hyperlink r:id="rId43" w:history="1">
        <w:r w:rsidRPr="008662A4">
          <w:rPr>
            <w:rStyle w:val="Hyperlink"/>
            <w:rFonts w:ascii="Times New Roman" w:eastAsia="Times New Roman" w:hAnsi="Times New Roman" w:cs="Times New Roman"/>
            <w:sz w:val="22"/>
            <w:szCs w:val="22"/>
            <w:lang w:val="es-US"/>
          </w:rPr>
          <w:t>https://doi.org/10.1016/j.fm.2013.08.006</w:t>
        </w:r>
      </w:hyperlink>
      <w:r>
        <w:rPr>
          <w:rFonts w:ascii="Times New Roman" w:eastAsia="Times New Roman" w:hAnsi="Times New Roman" w:cs="Times New Roman"/>
          <w:color w:val="000000"/>
          <w:sz w:val="22"/>
          <w:szCs w:val="22"/>
          <w:lang w:val="es-US"/>
        </w:rPr>
        <w:t xml:space="preserve"> </w:t>
      </w:r>
    </w:p>
    <w:p w14:paraId="5E427483"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lang w:val="es-US"/>
        </w:rPr>
        <w:t>Romanin</w:t>
      </w:r>
      <w:proofErr w:type="spellEnd"/>
      <w:r w:rsidRPr="00E568BB">
        <w:rPr>
          <w:rFonts w:ascii="Times New Roman" w:eastAsia="Times New Roman" w:hAnsi="Times New Roman" w:cs="Times New Roman"/>
          <w:color w:val="000000"/>
          <w:sz w:val="22"/>
          <w:szCs w:val="22"/>
          <w:lang w:val="es-US"/>
        </w:rPr>
        <w:t xml:space="preserve">, D., </w:t>
      </w:r>
      <w:proofErr w:type="spellStart"/>
      <w:r w:rsidRPr="00E568BB">
        <w:rPr>
          <w:rFonts w:ascii="Times New Roman" w:eastAsia="Times New Roman" w:hAnsi="Times New Roman" w:cs="Times New Roman"/>
          <w:color w:val="000000"/>
          <w:sz w:val="22"/>
          <w:szCs w:val="22"/>
          <w:lang w:val="es-US"/>
        </w:rPr>
        <w:t>Serradell</w:t>
      </w:r>
      <w:proofErr w:type="spellEnd"/>
      <w:r w:rsidRPr="00E568BB">
        <w:rPr>
          <w:rFonts w:ascii="Times New Roman" w:eastAsia="Times New Roman" w:hAnsi="Times New Roman" w:cs="Times New Roman"/>
          <w:color w:val="000000"/>
          <w:sz w:val="22"/>
          <w:szCs w:val="22"/>
          <w:lang w:val="es-US"/>
        </w:rPr>
        <w:t xml:space="preserve">, M., González Maciel, D., </w:t>
      </w:r>
      <w:proofErr w:type="spellStart"/>
      <w:r w:rsidRPr="00E568BB">
        <w:rPr>
          <w:rFonts w:ascii="Times New Roman" w:eastAsia="Times New Roman" w:hAnsi="Times New Roman" w:cs="Times New Roman"/>
          <w:color w:val="000000"/>
          <w:sz w:val="22"/>
          <w:szCs w:val="22"/>
          <w:lang w:val="es-US"/>
        </w:rPr>
        <w:t>Lausada</w:t>
      </w:r>
      <w:proofErr w:type="spellEnd"/>
      <w:r w:rsidRPr="00E568BB">
        <w:rPr>
          <w:rFonts w:ascii="Times New Roman" w:eastAsia="Times New Roman" w:hAnsi="Times New Roman" w:cs="Times New Roman"/>
          <w:color w:val="000000"/>
          <w:sz w:val="22"/>
          <w:szCs w:val="22"/>
          <w:lang w:val="es-US"/>
        </w:rPr>
        <w:t xml:space="preserve">, N., Garrote, G. L., &amp; Rumbo, M. (2010). </w:t>
      </w:r>
      <w:r w:rsidRPr="00E568BB">
        <w:rPr>
          <w:rFonts w:ascii="Times New Roman" w:eastAsia="Times New Roman" w:hAnsi="Times New Roman" w:cs="Times New Roman"/>
          <w:color w:val="000000"/>
          <w:sz w:val="22"/>
          <w:szCs w:val="22"/>
        </w:rPr>
        <w:t xml:space="preserve">Down-regulation of intestinal epithelial innate response by probiotic yeasts isolated from kefir. </w:t>
      </w:r>
      <w:r w:rsidRPr="00E568BB">
        <w:rPr>
          <w:rFonts w:ascii="Times New Roman" w:eastAsia="Times New Roman" w:hAnsi="Times New Roman" w:cs="Times New Roman"/>
          <w:i/>
          <w:iCs/>
          <w:color w:val="000000"/>
          <w:sz w:val="22"/>
          <w:szCs w:val="22"/>
        </w:rPr>
        <w:t>International Journal of Food Microbiology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140</w:t>
      </w:r>
      <w:r w:rsidRPr="00E568BB">
        <w:rPr>
          <w:rFonts w:ascii="Times New Roman" w:eastAsia="Times New Roman" w:hAnsi="Times New Roman" w:cs="Times New Roman"/>
          <w:color w:val="000000"/>
          <w:sz w:val="22"/>
          <w:szCs w:val="22"/>
        </w:rPr>
        <w:t xml:space="preserve">(2–3). </w:t>
      </w:r>
      <w:hyperlink r:id="rId44" w:history="1">
        <w:r w:rsidRPr="008662A4">
          <w:rPr>
            <w:rStyle w:val="Hyperlink"/>
            <w:rFonts w:ascii="Times New Roman" w:eastAsia="Times New Roman" w:hAnsi="Times New Roman" w:cs="Times New Roman"/>
            <w:sz w:val="22"/>
            <w:szCs w:val="22"/>
          </w:rPr>
          <w:t>https://doi.org/10.1016/j.ijfoodmicro.2010.04.014</w:t>
        </w:r>
      </w:hyperlink>
      <w:r>
        <w:rPr>
          <w:rFonts w:ascii="Times New Roman" w:eastAsia="Times New Roman" w:hAnsi="Times New Roman" w:cs="Times New Roman"/>
          <w:color w:val="000000"/>
          <w:sz w:val="22"/>
          <w:szCs w:val="22"/>
        </w:rPr>
        <w:t xml:space="preserve"> </w:t>
      </w:r>
    </w:p>
    <w:p w14:paraId="367CA007"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Rosenberg, M. (1984). Bacterial adherence to hydrocarbons: a useful technique for studying cell surface hydrophobicity. </w:t>
      </w:r>
      <w:r w:rsidRPr="00E568BB">
        <w:rPr>
          <w:rFonts w:ascii="Times New Roman" w:eastAsia="Times New Roman" w:hAnsi="Times New Roman" w:cs="Times New Roman"/>
          <w:i/>
          <w:iCs/>
          <w:color w:val="000000"/>
          <w:sz w:val="22"/>
          <w:szCs w:val="22"/>
        </w:rPr>
        <w:t>FEMS Microbiology Letters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22</w:t>
      </w:r>
      <w:r w:rsidRPr="00E568BB">
        <w:rPr>
          <w:rFonts w:ascii="Times New Roman" w:eastAsia="Times New Roman" w:hAnsi="Times New Roman" w:cs="Times New Roman"/>
          <w:color w:val="000000"/>
          <w:sz w:val="22"/>
          <w:szCs w:val="22"/>
        </w:rPr>
        <w:t xml:space="preserve">(3), 289–295. </w:t>
      </w:r>
      <w:hyperlink r:id="rId45" w:history="1">
        <w:r w:rsidRPr="008662A4">
          <w:rPr>
            <w:rStyle w:val="Hyperlink"/>
            <w:rFonts w:ascii="Times New Roman" w:eastAsia="Times New Roman" w:hAnsi="Times New Roman" w:cs="Times New Roman"/>
            <w:sz w:val="22"/>
            <w:szCs w:val="22"/>
          </w:rPr>
          <w:t>https://doi.org/10.1111/j.1574-6968.1984.tb00743.x</w:t>
        </w:r>
      </w:hyperlink>
      <w:r>
        <w:rPr>
          <w:rFonts w:ascii="Times New Roman" w:eastAsia="Times New Roman" w:hAnsi="Times New Roman" w:cs="Times New Roman"/>
          <w:color w:val="000000"/>
          <w:sz w:val="22"/>
          <w:szCs w:val="22"/>
        </w:rPr>
        <w:t xml:space="preserve"> </w:t>
      </w:r>
    </w:p>
    <w:p w14:paraId="66140F99"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lastRenderedPageBreak/>
        <w:t xml:space="preserve">Sanni, A. I., &amp; </w:t>
      </w:r>
      <w:proofErr w:type="spellStart"/>
      <w:r w:rsidRPr="00E568BB">
        <w:rPr>
          <w:rFonts w:ascii="Times New Roman" w:eastAsia="Times New Roman" w:hAnsi="Times New Roman" w:cs="Times New Roman"/>
          <w:color w:val="000000"/>
          <w:sz w:val="22"/>
          <w:szCs w:val="22"/>
        </w:rPr>
        <w:t>Lönner</w:t>
      </w:r>
      <w:proofErr w:type="spellEnd"/>
      <w:r w:rsidRPr="00E568BB">
        <w:rPr>
          <w:rFonts w:ascii="Times New Roman" w:eastAsia="Times New Roman" w:hAnsi="Times New Roman" w:cs="Times New Roman"/>
          <w:color w:val="000000"/>
          <w:sz w:val="22"/>
          <w:szCs w:val="22"/>
        </w:rPr>
        <w:t xml:space="preserve">, C. (1993). Identification of yeasts isolated from Nigerian traditional alcoholic beverages. In </w:t>
      </w:r>
      <w:r w:rsidRPr="00E568BB">
        <w:rPr>
          <w:rFonts w:ascii="Times New Roman" w:eastAsia="Times New Roman" w:hAnsi="Times New Roman" w:cs="Times New Roman"/>
          <w:i/>
          <w:iCs/>
          <w:color w:val="000000"/>
          <w:sz w:val="22"/>
          <w:szCs w:val="22"/>
        </w:rPr>
        <w:t>Food Microbiology</w:t>
      </w:r>
      <w:r w:rsidRPr="00E568BB">
        <w:rPr>
          <w:rFonts w:ascii="Times New Roman" w:eastAsia="Times New Roman" w:hAnsi="Times New Roman" w:cs="Times New Roman"/>
          <w:color w:val="000000"/>
          <w:sz w:val="22"/>
          <w:szCs w:val="22"/>
        </w:rPr>
        <w:t xml:space="preserve"> (Vol. 10, Issue 6, pp. 517–523). </w:t>
      </w:r>
      <w:hyperlink r:id="rId46" w:history="1">
        <w:r w:rsidRPr="008662A4">
          <w:rPr>
            <w:rStyle w:val="Hyperlink"/>
            <w:rFonts w:ascii="Times New Roman" w:eastAsia="Times New Roman" w:hAnsi="Times New Roman" w:cs="Times New Roman"/>
            <w:sz w:val="22"/>
            <w:szCs w:val="22"/>
          </w:rPr>
          <w:t>https://doi.org/10.1006/fmic.1993.1057</w:t>
        </w:r>
      </w:hyperlink>
      <w:r>
        <w:rPr>
          <w:rFonts w:ascii="Times New Roman" w:eastAsia="Times New Roman" w:hAnsi="Times New Roman" w:cs="Times New Roman"/>
          <w:color w:val="000000"/>
          <w:sz w:val="22"/>
          <w:szCs w:val="22"/>
        </w:rPr>
        <w:t xml:space="preserve"> </w:t>
      </w:r>
    </w:p>
    <w:p w14:paraId="2AA73F5E"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Setta, M. C., Matemu, A., &amp; </w:t>
      </w:r>
      <w:proofErr w:type="spellStart"/>
      <w:r w:rsidRPr="00E568BB">
        <w:rPr>
          <w:rFonts w:ascii="Times New Roman" w:eastAsia="Times New Roman" w:hAnsi="Times New Roman" w:cs="Times New Roman"/>
          <w:color w:val="000000"/>
          <w:sz w:val="22"/>
          <w:szCs w:val="22"/>
        </w:rPr>
        <w:t>Mbega</w:t>
      </w:r>
      <w:proofErr w:type="spellEnd"/>
      <w:r w:rsidRPr="00E568BB">
        <w:rPr>
          <w:rFonts w:ascii="Times New Roman" w:eastAsia="Times New Roman" w:hAnsi="Times New Roman" w:cs="Times New Roman"/>
          <w:color w:val="000000"/>
          <w:sz w:val="22"/>
          <w:szCs w:val="22"/>
        </w:rPr>
        <w:t xml:space="preserve">, E. R. (2020). Potential of probiotics from fermented cereal-based beverages in improving health of poor people in Africa. </w:t>
      </w:r>
      <w:r w:rsidRPr="00E568BB">
        <w:rPr>
          <w:rFonts w:ascii="Times New Roman" w:eastAsia="Times New Roman" w:hAnsi="Times New Roman" w:cs="Times New Roman"/>
          <w:i/>
          <w:iCs/>
          <w:color w:val="000000"/>
          <w:sz w:val="22"/>
          <w:szCs w:val="22"/>
        </w:rPr>
        <w:t>Journal of Food Science and 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57</w:t>
      </w:r>
      <w:r w:rsidRPr="00E568BB">
        <w:rPr>
          <w:rFonts w:ascii="Times New Roman" w:eastAsia="Times New Roman" w:hAnsi="Times New Roman" w:cs="Times New Roman"/>
          <w:color w:val="000000"/>
          <w:sz w:val="22"/>
          <w:szCs w:val="22"/>
        </w:rPr>
        <w:t xml:space="preserve">(11), 3935–3946. </w:t>
      </w:r>
      <w:hyperlink r:id="rId47" w:history="1">
        <w:r w:rsidRPr="008662A4">
          <w:rPr>
            <w:rStyle w:val="Hyperlink"/>
            <w:rFonts w:ascii="Times New Roman" w:eastAsia="Times New Roman" w:hAnsi="Times New Roman" w:cs="Times New Roman"/>
            <w:sz w:val="22"/>
            <w:szCs w:val="22"/>
          </w:rPr>
          <w:t>https://doi.org/10.1007/s13197-020-04432-3</w:t>
        </w:r>
      </w:hyperlink>
      <w:r>
        <w:rPr>
          <w:rFonts w:ascii="Times New Roman" w:eastAsia="Times New Roman" w:hAnsi="Times New Roman" w:cs="Times New Roman"/>
          <w:color w:val="000000"/>
          <w:sz w:val="22"/>
          <w:szCs w:val="22"/>
        </w:rPr>
        <w:t xml:space="preserve"> </w:t>
      </w:r>
    </w:p>
    <w:p w14:paraId="6D36CA5E"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Shruthi, B., Deepa, N., Somashekaraiah, R., Adithi, G., Divyashree, S., &amp; Sreenivasa, M. Y. (2022). Exploring biotechnological and functional characteristics of probiotic yeasts: A review. </w:t>
      </w:r>
      <w:r w:rsidRPr="00E568BB">
        <w:rPr>
          <w:rFonts w:ascii="Times New Roman" w:eastAsia="Times New Roman" w:hAnsi="Times New Roman" w:cs="Times New Roman"/>
          <w:i/>
          <w:iCs/>
          <w:color w:val="000000"/>
          <w:sz w:val="22"/>
          <w:szCs w:val="22"/>
        </w:rPr>
        <w:t>Biotechnology Reports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34</w:t>
      </w:r>
      <w:r w:rsidRPr="00E568BB">
        <w:rPr>
          <w:rFonts w:ascii="Times New Roman" w:eastAsia="Times New Roman" w:hAnsi="Times New Roman" w:cs="Times New Roman"/>
          <w:color w:val="000000"/>
          <w:sz w:val="22"/>
          <w:szCs w:val="22"/>
        </w:rPr>
        <w:t xml:space="preserve">(December), e00716. </w:t>
      </w:r>
      <w:hyperlink r:id="rId48" w:history="1">
        <w:r w:rsidRPr="008662A4">
          <w:rPr>
            <w:rStyle w:val="Hyperlink"/>
            <w:rFonts w:ascii="Times New Roman" w:eastAsia="Times New Roman" w:hAnsi="Times New Roman" w:cs="Times New Roman"/>
            <w:sz w:val="22"/>
            <w:szCs w:val="22"/>
          </w:rPr>
          <w:t>https://doi.org/10.1016/j.btre.2022.e00716</w:t>
        </w:r>
      </w:hyperlink>
      <w:r>
        <w:rPr>
          <w:rFonts w:ascii="Times New Roman" w:eastAsia="Times New Roman" w:hAnsi="Times New Roman" w:cs="Times New Roman"/>
          <w:color w:val="000000"/>
          <w:sz w:val="22"/>
          <w:szCs w:val="22"/>
        </w:rPr>
        <w:t xml:space="preserve"> </w:t>
      </w:r>
    </w:p>
    <w:p w14:paraId="69FE747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lang w:val="es-US"/>
        </w:rPr>
        <w:t>Simões</w:t>
      </w:r>
      <w:proofErr w:type="spellEnd"/>
      <w:r w:rsidRPr="00E568BB">
        <w:rPr>
          <w:rFonts w:ascii="Times New Roman" w:eastAsia="Times New Roman" w:hAnsi="Times New Roman" w:cs="Times New Roman"/>
          <w:color w:val="000000"/>
          <w:sz w:val="22"/>
          <w:szCs w:val="22"/>
          <w:lang w:val="es-US"/>
        </w:rPr>
        <w:t xml:space="preserve">, L. A., Cristina de Souza, A., Ferreira, I., Melo, D. S., </w:t>
      </w:r>
      <w:proofErr w:type="spellStart"/>
      <w:r w:rsidRPr="00E568BB">
        <w:rPr>
          <w:rFonts w:ascii="Times New Roman" w:eastAsia="Times New Roman" w:hAnsi="Times New Roman" w:cs="Times New Roman"/>
          <w:color w:val="000000"/>
          <w:sz w:val="22"/>
          <w:szCs w:val="22"/>
          <w:lang w:val="es-US"/>
        </w:rPr>
        <w:t>Lopes</w:t>
      </w:r>
      <w:proofErr w:type="spellEnd"/>
      <w:r w:rsidRPr="00E568BB">
        <w:rPr>
          <w:rFonts w:ascii="Times New Roman" w:eastAsia="Times New Roman" w:hAnsi="Times New Roman" w:cs="Times New Roman"/>
          <w:color w:val="000000"/>
          <w:sz w:val="22"/>
          <w:szCs w:val="22"/>
          <w:lang w:val="es-US"/>
        </w:rPr>
        <w:t xml:space="preserve">, L. A. A., Magnani, M., </w:t>
      </w:r>
      <w:proofErr w:type="spellStart"/>
      <w:r w:rsidRPr="00E568BB">
        <w:rPr>
          <w:rFonts w:ascii="Times New Roman" w:eastAsia="Times New Roman" w:hAnsi="Times New Roman" w:cs="Times New Roman"/>
          <w:color w:val="000000"/>
          <w:sz w:val="22"/>
          <w:szCs w:val="22"/>
          <w:lang w:val="es-US"/>
        </w:rPr>
        <w:t>Schwan</w:t>
      </w:r>
      <w:proofErr w:type="spellEnd"/>
      <w:r w:rsidRPr="00E568BB">
        <w:rPr>
          <w:rFonts w:ascii="Times New Roman" w:eastAsia="Times New Roman" w:hAnsi="Times New Roman" w:cs="Times New Roman"/>
          <w:color w:val="000000"/>
          <w:sz w:val="22"/>
          <w:szCs w:val="22"/>
          <w:lang w:val="es-US"/>
        </w:rPr>
        <w:t xml:space="preserve">, R. F., &amp; </w:t>
      </w:r>
      <w:proofErr w:type="spellStart"/>
      <w:r w:rsidRPr="00E568BB">
        <w:rPr>
          <w:rFonts w:ascii="Times New Roman" w:eastAsia="Times New Roman" w:hAnsi="Times New Roman" w:cs="Times New Roman"/>
          <w:color w:val="000000"/>
          <w:sz w:val="22"/>
          <w:szCs w:val="22"/>
          <w:lang w:val="es-US"/>
        </w:rPr>
        <w:t>Dias</w:t>
      </w:r>
      <w:proofErr w:type="spellEnd"/>
      <w:r w:rsidRPr="00E568BB">
        <w:rPr>
          <w:rFonts w:ascii="Times New Roman" w:eastAsia="Times New Roman" w:hAnsi="Times New Roman" w:cs="Times New Roman"/>
          <w:color w:val="000000"/>
          <w:sz w:val="22"/>
          <w:szCs w:val="22"/>
          <w:lang w:val="es-US"/>
        </w:rPr>
        <w:t xml:space="preserve">, D. R. (2021). </w:t>
      </w:r>
      <w:r w:rsidRPr="00E568BB">
        <w:rPr>
          <w:rFonts w:ascii="Times New Roman" w:eastAsia="Times New Roman" w:hAnsi="Times New Roman" w:cs="Times New Roman"/>
          <w:color w:val="000000"/>
          <w:sz w:val="22"/>
          <w:szCs w:val="22"/>
        </w:rPr>
        <w:t xml:space="preserve">Probiotic properties of yeasts isolated from Brazilian fermented table olives. </w:t>
      </w:r>
      <w:r w:rsidRPr="00E568BB">
        <w:rPr>
          <w:rFonts w:ascii="Times New Roman" w:eastAsia="Times New Roman" w:hAnsi="Times New Roman" w:cs="Times New Roman"/>
          <w:i/>
          <w:iCs/>
          <w:color w:val="000000"/>
          <w:sz w:val="22"/>
          <w:szCs w:val="22"/>
        </w:rPr>
        <w:t>Journal of Applied Microbiology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131</w:t>
      </w:r>
      <w:r w:rsidRPr="00E568BB">
        <w:rPr>
          <w:rFonts w:ascii="Times New Roman" w:eastAsia="Times New Roman" w:hAnsi="Times New Roman" w:cs="Times New Roman"/>
          <w:color w:val="000000"/>
          <w:sz w:val="22"/>
          <w:szCs w:val="22"/>
        </w:rPr>
        <w:t xml:space="preserve">(4). </w:t>
      </w:r>
      <w:hyperlink r:id="rId49" w:history="1">
        <w:r w:rsidRPr="008662A4">
          <w:rPr>
            <w:rStyle w:val="Hyperlink"/>
            <w:rFonts w:ascii="Times New Roman" w:eastAsia="Times New Roman" w:hAnsi="Times New Roman" w:cs="Times New Roman"/>
            <w:sz w:val="22"/>
            <w:szCs w:val="22"/>
          </w:rPr>
          <w:t>https://doi.org/10.1111/jam.15065</w:t>
        </w:r>
      </w:hyperlink>
      <w:r>
        <w:rPr>
          <w:rFonts w:ascii="Times New Roman" w:eastAsia="Times New Roman" w:hAnsi="Times New Roman" w:cs="Times New Roman"/>
          <w:color w:val="000000"/>
          <w:sz w:val="22"/>
          <w:szCs w:val="22"/>
        </w:rPr>
        <w:t xml:space="preserve"> </w:t>
      </w:r>
    </w:p>
    <w:p w14:paraId="61C66D2A"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Sourabh, A., Kanwar, S. S., &amp; Sharma, O. P. (2011). Screening of indigenous yeast isolates obtained from traditional fermented foods of Western Himalayas for probiotic attributes. </w:t>
      </w:r>
      <w:r w:rsidRPr="00E568BB">
        <w:rPr>
          <w:rFonts w:ascii="Times New Roman" w:eastAsia="Times New Roman" w:hAnsi="Times New Roman" w:cs="Times New Roman"/>
          <w:i/>
          <w:iCs/>
          <w:color w:val="000000"/>
          <w:sz w:val="22"/>
          <w:szCs w:val="22"/>
        </w:rPr>
        <w:t>Journal of Yeast and Fungal Research</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2</w:t>
      </w:r>
      <w:r w:rsidRPr="00E568BB">
        <w:rPr>
          <w:rFonts w:ascii="Times New Roman" w:eastAsia="Times New Roman" w:hAnsi="Times New Roman" w:cs="Times New Roman"/>
          <w:color w:val="000000"/>
          <w:sz w:val="22"/>
          <w:szCs w:val="22"/>
        </w:rPr>
        <w:t>(8).</w:t>
      </w:r>
    </w:p>
    <w:p w14:paraId="1456DB19"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SYAL, P.,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VOHRA, A. (2013). </w:t>
      </w:r>
      <w:r>
        <w:rPr>
          <w:rFonts w:ascii="Times New Roman" w:eastAsia="Times New Roman" w:hAnsi="Times New Roman" w:cs="Times New Roman"/>
          <w:color w:val="000000"/>
          <w:sz w:val="22"/>
          <w:szCs w:val="22"/>
        </w:rPr>
        <w:t>P</w:t>
      </w:r>
      <w:r w:rsidRPr="00E568BB">
        <w:rPr>
          <w:rFonts w:ascii="Times New Roman" w:eastAsia="Times New Roman" w:hAnsi="Times New Roman" w:cs="Times New Roman"/>
          <w:color w:val="000000"/>
          <w:sz w:val="22"/>
          <w:szCs w:val="22"/>
        </w:rPr>
        <w:t xml:space="preserve">robiotic potential of yeasts isolated from traditional </w:t>
      </w:r>
      <w:r>
        <w:rPr>
          <w:rFonts w:ascii="Times New Roman" w:eastAsia="Times New Roman" w:hAnsi="Times New Roman" w:cs="Times New Roman"/>
          <w:color w:val="000000"/>
          <w:sz w:val="22"/>
          <w:szCs w:val="22"/>
        </w:rPr>
        <w:t>I</w:t>
      </w:r>
      <w:r w:rsidRPr="00E568BB">
        <w:rPr>
          <w:rFonts w:ascii="Times New Roman" w:eastAsia="Times New Roman" w:hAnsi="Times New Roman" w:cs="Times New Roman"/>
          <w:color w:val="000000"/>
          <w:sz w:val="22"/>
          <w:szCs w:val="22"/>
        </w:rPr>
        <w:t xml:space="preserve">ndian fermented foods. </w:t>
      </w:r>
      <w:r w:rsidRPr="00E568BB">
        <w:rPr>
          <w:rFonts w:ascii="Times New Roman" w:eastAsia="Times New Roman" w:hAnsi="Times New Roman" w:cs="Times New Roman"/>
          <w:i/>
          <w:iCs/>
          <w:color w:val="000000"/>
          <w:sz w:val="22"/>
          <w:szCs w:val="22"/>
        </w:rPr>
        <w:t>International Journal of Microbiology Research</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5</w:t>
      </w:r>
      <w:r w:rsidRPr="00E568BB">
        <w:rPr>
          <w:rFonts w:ascii="Times New Roman" w:eastAsia="Times New Roman" w:hAnsi="Times New Roman" w:cs="Times New Roman"/>
          <w:color w:val="000000"/>
          <w:sz w:val="22"/>
          <w:szCs w:val="22"/>
        </w:rPr>
        <w:t xml:space="preserve">(2), 390–398. </w:t>
      </w:r>
      <w:hyperlink r:id="rId50" w:history="1">
        <w:r w:rsidRPr="008662A4">
          <w:rPr>
            <w:rStyle w:val="Hyperlink"/>
            <w:rFonts w:ascii="Times New Roman" w:eastAsia="Times New Roman" w:hAnsi="Times New Roman" w:cs="Times New Roman"/>
            <w:sz w:val="22"/>
            <w:szCs w:val="22"/>
          </w:rPr>
          <w:t>https://doi.org/10.9735/0975-5276.5.2.390-398</w:t>
        </w:r>
      </w:hyperlink>
      <w:r>
        <w:rPr>
          <w:rFonts w:ascii="Times New Roman" w:eastAsia="Times New Roman" w:hAnsi="Times New Roman" w:cs="Times New Roman"/>
          <w:color w:val="000000"/>
          <w:sz w:val="22"/>
          <w:szCs w:val="22"/>
        </w:rPr>
        <w:t xml:space="preserve"> </w:t>
      </w:r>
    </w:p>
    <w:p w14:paraId="632004B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Thi</w:t>
      </w:r>
      <w:proofErr w:type="spellEnd"/>
      <w:r w:rsidRPr="00E568BB">
        <w:rPr>
          <w:rFonts w:ascii="Times New Roman" w:eastAsia="Times New Roman" w:hAnsi="Times New Roman" w:cs="Times New Roman"/>
          <w:color w:val="000000"/>
          <w:sz w:val="22"/>
          <w:szCs w:val="22"/>
        </w:rPr>
        <w:t xml:space="preserve"> Luong, D., Van Hop, D., and Hang, H. T. (2019). Culture Condition for High Biomass Production of Probiotic Yeast </w:t>
      </w:r>
      <w:r w:rsidRPr="00455394">
        <w:rPr>
          <w:rFonts w:ascii="Times New Roman" w:eastAsia="Times New Roman" w:hAnsi="Times New Roman" w:cs="Times New Roman"/>
          <w:i/>
          <w:iCs/>
          <w:color w:val="000000"/>
          <w:sz w:val="22"/>
          <w:szCs w:val="22"/>
        </w:rPr>
        <w:t xml:space="preserve">Saccharomyces </w:t>
      </w:r>
      <w:proofErr w:type="spellStart"/>
      <w:r w:rsidRPr="00455394">
        <w:rPr>
          <w:rFonts w:ascii="Times New Roman" w:eastAsia="Times New Roman" w:hAnsi="Times New Roman" w:cs="Times New Roman"/>
          <w:i/>
          <w:iCs/>
          <w:color w:val="000000"/>
          <w:sz w:val="22"/>
          <w:szCs w:val="22"/>
        </w:rPr>
        <w:t>boulardii</w:t>
      </w:r>
      <w:proofErr w:type="spellEnd"/>
      <w:r w:rsidRPr="00E568BB">
        <w:rPr>
          <w:rFonts w:ascii="Times New Roman" w:eastAsia="Times New Roman" w:hAnsi="Times New Roman" w:cs="Times New Roman"/>
          <w:color w:val="000000"/>
          <w:sz w:val="22"/>
          <w:szCs w:val="22"/>
        </w:rPr>
        <w:t xml:space="preserve"> SB2 in Shake Flask and 30 Littre Scale. </w:t>
      </w:r>
      <w:r w:rsidRPr="00E568BB">
        <w:rPr>
          <w:rFonts w:ascii="Times New Roman" w:eastAsia="Times New Roman" w:hAnsi="Times New Roman" w:cs="Times New Roman"/>
          <w:i/>
          <w:iCs/>
          <w:color w:val="000000"/>
          <w:sz w:val="22"/>
          <w:szCs w:val="22"/>
        </w:rPr>
        <w:t>VNU Journal of Science: Natural Sciences and 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35</w:t>
      </w:r>
      <w:r w:rsidRPr="00E568BB">
        <w:rPr>
          <w:rFonts w:ascii="Times New Roman" w:eastAsia="Times New Roman" w:hAnsi="Times New Roman" w:cs="Times New Roman"/>
          <w:color w:val="000000"/>
          <w:sz w:val="22"/>
          <w:szCs w:val="22"/>
        </w:rPr>
        <w:t xml:space="preserve">(3). </w:t>
      </w:r>
      <w:hyperlink r:id="rId51" w:history="1">
        <w:r w:rsidRPr="008662A4">
          <w:rPr>
            <w:rStyle w:val="Hyperlink"/>
            <w:rFonts w:ascii="Times New Roman" w:eastAsia="Times New Roman" w:hAnsi="Times New Roman" w:cs="Times New Roman"/>
            <w:sz w:val="22"/>
            <w:szCs w:val="22"/>
          </w:rPr>
          <w:t>https://doi.org/10.25073/2588-1140/vnunst.4879</w:t>
        </w:r>
      </w:hyperlink>
      <w:r>
        <w:rPr>
          <w:rFonts w:ascii="Times New Roman" w:eastAsia="Times New Roman" w:hAnsi="Times New Roman" w:cs="Times New Roman"/>
          <w:color w:val="000000"/>
          <w:sz w:val="22"/>
          <w:szCs w:val="22"/>
        </w:rPr>
        <w:t xml:space="preserve"> </w:t>
      </w:r>
    </w:p>
    <w:p w14:paraId="5E615730"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van </w:t>
      </w:r>
      <w:proofErr w:type="spellStart"/>
      <w:r w:rsidRPr="00E568BB">
        <w:rPr>
          <w:rFonts w:ascii="Times New Roman" w:eastAsia="Times New Roman" w:hAnsi="Times New Roman" w:cs="Times New Roman"/>
          <w:color w:val="000000"/>
          <w:sz w:val="22"/>
          <w:szCs w:val="22"/>
          <w:lang w:val="es-US"/>
        </w:rPr>
        <w:t>der</w:t>
      </w:r>
      <w:proofErr w:type="spellEnd"/>
      <w:r w:rsidRPr="00E568BB">
        <w:rPr>
          <w:rFonts w:ascii="Times New Roman" w:eastAsia="Times New Roman" w:hAnsi="Times New Roman" w:cs="Times New Roman"/>
          <w:color w:val="000000"/>
          <w:sz w:val="22"/>
          <w:szCs w:val="22"/>
          <w:lang w:val="es-US"/>
        </w:rPr>
        <w:t xml:space="preserve"> </w:t>
      </w:r>
      <w:proofErr w:type="spellStart"/>
      <w:r w:rsidRPr="00E568BB">
        <w:rPr>
          <w:rFonts w:ascii="Times New Roman" w:eastAsia="Times New Roman" w:hAnsi="Times New Roman" w:cs="Times New Roman"/>
          <w:color w:val="000000"/>
          <w:sz w:val="22"/>
          <w:szCs w:val="22"/>
          <w:lang w:val="es-US"/>
        </w:rPr>
        <w:t>Aa</w:t>
      </w:r>
      <w:proofErr w:type="spellEnd"/>
      <w:r w:rsidRPr="00E568BB">
        <w:rPr>
          <w:rFonts w:ascii="Times New Roman" w:eastAsia="Times New Roman" w:hAnsi="Times New Roman" w:cs="Times New Roman"/>
          <w:color w:val="000000"/>
          <w:sz w:val="22"/>
          <w:szCs w:val="22"/>
          <w:lang w:val="es-US"/>
        </w:rPr>
        <w:t xml:space="preserve"> </w:t>
      </w:r>
      <w:proofErr w:type="spellStart"/>
      <w:r w:rsidRPr="00E568BB">
        <w:rPr>
          <w:rFonts w:ascii="Times New Roman" w:eastAsia="Times New Roman" w:hAnsi="Times New Roman" w:cs="Times New Roman"/>
          <w:color w:val="000000"/>
          <w:sz w:val="22"/>
          <w:szCs w:val="22"/>
          <w:lang w:val="es-US"/>
        </w:rPr>
        <w:t>Kühle</w:t>
      </w:r>
      <w:proofErr w:type="spellEnd"/>
      <w:r w:rsidRPr="00E568BB">
        <w:rPr>
          <w:rFonts w:ascii="Times New Roman" w:eastAsia="Times New Roman" w:hAnsi="Times New Roman" w:cs="Times New Roman"/>
          <w:color w:val="000000"/>
          <w:sz w:val="22"/>
          <w:szCs w:val="22"/>
          <w:lang w:val="es-US"/>
        </w:rPr>
        <w:t xml:space="preserve">, A., </w:t>
      </w:r>
      <w:proofErr w:type="spellStart"/>
      <w:r w:rsidRPr="00E568BB">
        <w:rPr>
          <w:rFonts w:ascii="Times New Roman" w:eastAsia="Times New Roman" w:hAnsi="Times New Roman" w:cs="Times New Roman"/>
          <w:color w:val="000000"/>
          <w:sz w:val="22"/>
          <w:szCs w:val="22"/>
          <w:lang w:val="es-US"/>
        </w:rPr>
        <w:t>Skovgaard</w:t>
      </w:r>
      <w:proofErr w:type="spellEnd"/>
      <w:r w:rsidRPr="00E568BB">
        <w:rPr>
          <w:rFonts w:ascii="Times New Roman" w:eastAsia="Times New Roman" w:hAnsi="Times New Roman" w:cs="Times New Roman"/>
          <w:color w:val="000000"/>
          <w:sz w:val="22"/>
          <w:szCs w:val="22"/>
          <w:lang w:val="es-US"/>
        </w:rPr>
        <w:t xml:space="preserve">, K., &amp; </w:t>
      </w:r>
      <w:proofErr w:type="spellStart"/>
      <w:r w:rsidRPr="00E568BB">
        <w:rPr>
          <w:rFonts w:ascii="Times New Roman" w:eastAsia="Times New Roman" w:hAnsi="Times New Roman" w:cs="Times New Roman"/>
          <w:color w:val="000000"/>
          <w:sz w:val="22"/>
          <w:szCs w:val="22"/>
          <w:lang w:val="es-US"/>
        </w:rPr>
        <w:t>Jespersen</w:t>
      </w:r>
      <w:proofErr w:type="spellEnd"/>
      <w:r w:rsidRPr="00E568BB">
        <w:rPr>
          <w:rFonts w:ascii="Times New Roman" w:eastAsia="Times New Roman" w:hAnsi="Times New Roman" w:cs="Times New Roman"/>
          <w:color w:val="000000"/>
          <w:sz w:val="22"/>
          <w:szCs w:val="22"/>
          <w:lang w:val="es-US"/>
        </w:rPr>
        <w:t xml:space="preserve">, L. (2005). </w:t>
      </w:r>
      <w:r w:rsidRPr="00E568BB">
        <w:rPr>
          <w:rFonts w:ascii="Times New Roman" w:eastAsia="Times New Roman" w:hAnsi="Times New Roman" w:cs="Times New Roman"/>
          <w:color w:val="000000"/>
          <w:sz w:val="22"/>
          <w:szCs w:val="22"/>
        </w:rPr>
        <w:t xml:space="preserve">In vitro screening of probiotic properties of Saccharomyces cerevisiae var. </w:t>
      </w:r>
      <w:proofErr w:type="spellStart"/>
      <w:r w:rsidRPr="00E568BB">
        <w:rPr>
          <w:rFonts w:ascii="Times New Roman" w:eastAsia="Times New Roman" w:hAnsi="Times New Roman" w:cs="Times New Roman"/>
          <w:color w:val="000000"/>
          <w:sz w:val="22"/>
          <w:szCs w:val="22"/>
        </w:rPr>
        <w:t>boulardii</w:t>
      </w:r>
      <w:proofErr w:type="spellEnd"/>
      <w:r w:rsidRPr="00E568BB">
        <w:rPr>
          <w:rFonts w:ascii="Times New Roman" w:eastAsia="Times New Roman" w:hAnsi="Times New Roman" w:cs="Times New Roman"/>
          <w:color w:val="000000"/>
          <w:sz w:val="22"/>
          <w:szCs w:val="22"/>
        </w:rPr>
        <w:t xml:space="preserve"> and food-borne Saccharomyces cerevisiae strains. </w:t>
      </w:r>
      <w:r w:rsidRPr="00E568BB">
        <w:rPr>
          <w:rFonts w:ascii="Times New Roman" w:eastAsia="Times New Roman" w:hAnsi="Times New Roman" w:cs="Times New Roman"/>
          <w:i/>
          <w:iCs/>
          <w:color w:val="000000"/>
          <w:sz w:val="22"/>
          <w:szCs w:val="22"/>
        </w:rPr>
        <w:t>International Journal of Food Microbiology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101</w:t>
      </w:r>
      <w:r w:rsidRPr="00E568BB">
        <w:rPr>
          <w:rFonts w:ascii="Times New Roman" w:eastAsia="Times New Roman" w:hAnsi="Times New Roman" w:cs="Times New Roman"/>
          <w:color w:val="000000"/>
          <w:sz w:val="22"/>
          <w:szCs w:val="22"/>
        </w:rPr>
        <w:t xml:space="preserve">(1). </w:t>
      </w:r>
      <w:hyperlink r:id="rId52" w:history="1">
        <w:r w:rsidRPr="008662A4">
          <w:rPr>
            <w:rStyle w:val="Hyperlink"/>
            <w:rFonts w:ascii="Times New Roman" w:eastAsia="Times New Roman" w:hAnsi="Times New Roman" w:cs="Times New Roman"/>
            <w:sz w:val="22"/>
            <w:szCs w:val="22"/>
          </w:rPr>
          <w:t>https://doi.org/10.1016/j.ijfoodmicro.2004.10.039</w:t>
        </w:r>
      </w:hyperlink>
      <w:r>
        <w:rPr>
          <w:rFonts w:ascii="Times New Roman" w:eastAsia="Times New Roman" w:hAnsi="Times New Roman" w:cs="Times New Roman"/>
          <w:color w:val="000000"/>
          <w:sz w:val="22"/>
          <w:szCs w:val="22"/>
        </w:rPr>
        <w:t xml:space="preserve"> </w:t>
      </w:r>
    </w:p>
    <w:p w14:paraId="600E590B" w14:textId="44344006" w:rsidR="008B459E" w:rsidRPr="0054697C"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proofErr w:type="spellStart"/>
      <w:r w:rsidRPr="00E568BB">
        <w:rPr>
          <w:rFonts w:ascii="Times New Roman" w:eastAsia="Times New Roman" w:hAnsi="Times New Roman" w:cs="Times New Roman"/>
          <w:color w:val="000000"/>
          <w:sz w:val="22"/>
          <w:szCs w:val="22"/>
        </w:rPr>
        <w:t>Yafetto</w:t>
      </w:r>
      <w:proofErr w:type="spellEnd"/>
      <w:r w:rsidRPr="00E568BB">
        <w:rPr>
          <w:rFonts w:ascii="Times New Roman" w:eastAsia="Times New Roman" w:hAnsi="Times New Roman" w:cs="Times New Roman"/>
          <w:color w:val="000000"/>
          <w:sz w:val="22"/>
          <w:szCs w:val="22"/>
        </w:rPr>
        <w:t>, L., Nsiah-</w:t>
      </w:r>
      <w:proofErr w:type="spellStart"/>
      <w:r w:rsidRPr="00E568BB">
        <w:rPr>
          <w:rFonts w:ascii="Times New Roman" w:eastAsia="Times New Roman" w:hAnsi="Times New Roman" w:cs="Times New Roman"/>
          <w:color w:val="000000"/>
          <w:sz w:val="22"/>
          <w:szCs w:val="22"/>
        </w:rPr>
        <w:t>asamoah</w:t>
      </w:r>
      <w:proofErr w:type="spellEnd"/>
      <w:r w:rsidRPr="00E568BB">
        <w:rPr>
          <w:rFonts w:ascii="Times New Roman" w:eastAsia="Times New Roman" w:hAnsi="Times New Roman" w:cs="Times New Roman"/>
          <w:color w:val="000000"/>
          <w:sz w:val="22"/>
          <w:szCs w:val="22"/>
        </w:rPr>
        <w:t xml:space="preserve">, C. N. A., </w:t>
      </w:r>
      <w:proofErr w:type="spellStart"/>
      <w:r w:rsidRPr="00E568BB">
        <w:rPr>
          <w:rFonts w:ascii="Times New Roman" w:eastAsia="Times New Roman" w:hAnsi="Times New Roman" w:cs="Times New Roman"/>
          <w:color w:val="000000"/>
          <w:sz w:val="22"/>
          <w:szCs w:val="22"/>
        </w:rPr>
        <w:t>Birikorang</w:t>
      </w:r>
      <w:proofErr w:type="spellEnd"/>
      <w:r w:rsidRPr="00E568BB">
        <w:rPr>
          <w:rFonts w:ascii="Times New Roman" w:eastAsia="Times New Roman" w:hAnsi="Times New Roman" w:cs="Times New Roman"/>
          <w:color w:val="000000"/>
          <w:sz w:val="22"/>
          <w:szCs w:val="22"/>
        </w:rPr>
        <w:t xml:space="preserve">, E., &amp; </w:t>
      </w:r>
      <w:proofErr w:type="spellStart"/>
      <w:r w:rsidRPr="00E568BB">
        <w:rPr>
          <w:rFonts w:ascii="Times New Roman" w:eastAsia="Times New Roman" w:hAnsi="Times New Roman" w:cs="Times New Roman"/>
          <w:color w:val="000000"/>
          <w:sz w:val="22"/>
          <w:szCs w:val="22"/>
        </w:rPr>
        <w:t>Odamtten</w:t>
      </w:r>
      <w:proofErr w:type="spellEnd"/>
      <w:r w:rsidRPr="00E568BB">
        <w:rPr>
          <w:rFonts w:ascii="Times New Roman" w:eastAsia="Times New Roman" w:hAnsi="Times New Roman" w:cs="Times New Roman"/>
          <w:color w:val="000000"/>
          <w:sz w:val="22"/>
          <w:szCs w:val="22"/>
        </w:rPr>
        <w:t xml:space="preserve">, G. T. (2022). </w:t>
      </w:r>
      <w:r w:rsidRPr="00E568BB">
        <w:rPr>
          <w:rFonts w:ascii="Times New Roman" w:eastAsia="Times New Roman" w:hAnsi="Times New Roman" w:cs="Times New Roman"/>
          <w:i/>
          <w:iCs/>
          <w:color w:val="000000"/>
          <w:sz w:val="22"/>
          <w:szCs w:val="22"/>
        </w:rPr>
        <w:t xml:space="preserve">Biotechnological Application of Saccharomyces cerevisiae and Lactobacillus </w:t>
      </w:r>
      <w:proofErr w:type="spellStart"/>
      <w:r w:rsidRPr="00E568BB">
        <w:rPr>
          <w:rFonts w:ascii="Times New Roman" w:eastAsia="Times New Roman" w:hAnsi="Times New Roman" w:cs="Times New Roman"/>
          <w:i/>
          <w:iCs/>
          <w:color w:val="000000"/>
          <w:sz w:val="22"/>
          <w:szCs w:val="22"/>
        </w:rPr>
        <w:t>delbrueckii</w:t>
      </w:r>
      <w:proofErr w:type="spellEnd"/>
      <w:r w:rsidRPr="00E568BB">
        <w:rPr>
          <w:rFonts w:ascii="Times New Roman" w:eastAsia="Times New Roman" w:hAnsi="Times New Roman" w:cs="Times New Roman"/>
          <w:i/>
          <w:iCs/>
          <w:color w:val="000000"/>
          <w:sz w:val="22"/>
          <w:szCs w:val="22"/>
        </w:rPr>
        <w:t xml:space="preserve"> sp. bulgaricus for Protein Enrichment of Fermented </w:t>
      </w:r>
      <w:proofErr w:type="spellStart"/>
      <w:r w:rsidRPr="00E568BB">
        <w:rPr>
          <w:rFonts w:ascii="Times New Roman" w:eastAsia="Times New Roman" w:hAnsi="Times New Roman" w:cs="Times New Roman"/>
          <w:i/>
          <w:iCs/>
          <w:color w:val="000000"/>
          <w:sz w:val="22"/>
          <w:szCs w:val="22"/>
        </w:rPr>
        <w:t>Unmalted</w:t>
      </w:r>
      <w:proofErr w:type="spellEnd"/>
      <w:r w:rsidRPr="00E568BB">
        <w:rPr>
          <w:rFonts w:ascii="Times New Roman" w:eastAsia="Times New Roman" w:hAnsi="Times New Roman" w:cs="Times New Roman"/>
          <w:i/>
          <w:iCs/>
          <w:color w:val="000000"/>
          <w:sz w:val="22"/>
          <w:szCs w:val="22"/>
        </w:rPr>
        <w:t xml:space="preserve"> and Malted Sorghum (Sorghum bicolor </w:t>
      </w:r>
      <w:proofErr w:type="gramStart"/>
      <w:r w:rsidRPr="00E568BB">
        <w:rPr>
          <w:rFonts w:ascii="Times New Roman" w:eastAsia="Times New Roman" w:hAnsi="Times New Roman" w:cs="Times New Roman"/>
          <w:i/>
          <w:iCs/>
          <w:color w:val="000000"/>
          <w:sz w:val="22"/>
          <w:szCs w:val="22"/>
        </w:rPr>
        <w:t>( L</w:t>
      </w:r>
      <w:proofErr w:type="gramEnd"/>
      <w:r w:rsidRPr="00E568BB">
        <w:rPr>
          <w:rFonts w:ascii="Times New Roman" w:eastAsia="Times New Roman" w:hAnsi="Times New Roman" w:cs="Times New Roman"/>
          <w:i/>
          <w:iCs/>
          <w:color w:val="000000"/>
          <w:sz w:val="22"/>
          <w:szCs w:val="22"/>
        </w:rPr>
        <w:t xml:space="preserve"> .) </w:t>
      </w:r>
      <w:proofErr w:type="gramStart"/>
      <w:r w:rsidRPr="00E568BB">
        <w:rPr>
          <w:rFonts w:ascii="Times New Roman" w:eastAsia="Times New Roman" w:hAnsi="Times New Roman" w:cs="Times New Roman"/>
          <w:i/>
          <w:iCs/>
          <w:color w:val="000000"/>
          <w:sz w:val="22"/>
          <w:szCs w:val="22"/>
        </w:rPr>
        <w:t>Moench )</w:t>
      </w:r>
      <w:proofErr w:type="gramEnd"/>
    </w:p>
    <w:sectPr w:rsidR="008B459E" w:rsidRPr="0054697C" w:rsidSect="00C9318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2E266" w14:textId="77777777" w:rsidR="006D42F2" w:rsidRDefault="006D42F2" w:rsidP="00C37E61">
      <w:r>
        <w:separator/>
      </w:r>
    </w:p>
  </w:endnote>
  <w:endnote w:type="continuationSeparator" w:id="0">
    <w:p w14:paraId="4CBDB9E0" w14:textId="77777777" w:rsidR="006D42F2" w:rsidRDefault="006D42F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CCED" w14:textId="77777777" w:rsidR="00C93186" w:rsidRDefault="00C93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4EFC" w14:textId="77777777" w:rsidR="00C93186" w:rsidRDefault="00C93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3635" w14:textId="470F9C89" w:rsidR="00754C9A" w:rsidRPr="00C93186" w:rsidRDefault="00754C9A" w:rsidP="00C931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9863"/>
      <w:docPartObj>
        <w:docPartGallery w:val="Page Numbers (Bottom of Page)"/>
        <w:docPartUnique/>
      </w:docPartObj>
    </w:sdtPr>
    <w:sdtEndPr>
      <w:rPr>
        <w:noProof/>
      </w:rPr>
    </w:sdtEndPr>
    <w:sdtContent>
      <w:p w14:paraId="7270F753" w14:textId="77777777" w:rsidR="0054697C" w:rsidRDefault="0054697C">
        <w:pPr>
          <w:pStyle w:val="Footer"/>
          <w:jc w:val="center"/>
        </w:pPr>
        <w:r>
          <w:fldChar w:fldCharType="begin"/>
        </w:r>
        <w:r>
          <w:instrText xml:space="preserve"> PAGE   \* MERGEFORMAT </w:instrText>
        </w:r>
        <w:r>
          <w:fldChar w:fldCharType="separate"/>
        </w:r>
        <w:r>
          <w:rPr>
            <w:noProof/>
          </w:rPr>
          <w:t>30</w:t>
        </w:r>
        <w:r>
          <w:rPr>
            <w:noProof/>
          </w:rPr>
          <w:fldChar w:fldCharType="end"/>
        </w:r>
      </w:p>
    </w:sdtContent>
  </w:sdt>
  <w:p w14:paraId="72CD32EB" w14:textId="77777777" w:rsidR="0054697C" w:rsidRDefault="00546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5D5CF" w14:textId="77777777" w:rsidR="006D42F2" w:rsidRDefault="006D42F2" w:rsidP="00C37E61">
      <w:r>
        <w:separator/>
      </w:r>
    </w:p>
  </w:footnote>
  <w:footnote w:type="continuationSeparator" w:id="0">
    <w:p w14:paraId="13FD0020" w14:textId="77777777" w:rsidR="006D42F2" w:rsidRDefault="006D42F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74AD" w14:textId="78FF32DB" w:rsidR="00C93186" w:rsidRDefault="00000000">
    <w:pPr>
      <w:pStyle w:val="Header"/>
    </w:pPr>
    <w:r>
      <w:rPr>
        <w:noProof/>
      </w:rPr>
      <w:pict w14:anchorId="616BA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1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B74D9" w14:textId="5315A468" w:rsidR="00C93186" w:rsidRDefault="00000000">
    <w:pPr>
      <w:pStyle w:val="Header"/>
    </w:pPr>
    <w:r>
      <w:rPr>
        <w:noProof/>
      </w:rPr>
      <w:pict w14:anchorId="2EE2E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1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F8B" w14:textId="1DBAE676" w:rsidR="00296529" w:rsidRPr="00296529" w:rsidRDefault="00000000" w:rsidP="00296529">
    <w:pPr>
      <w:ind w:left="2160"/>
      <w:jc w:val="center"/>
      <w:rPr>
        <w:rFonts w:ascii="Times New Roman" w:eastAsia="Calibri" w:hAnsi="Times New Roman"/>
        <w:i/>
        <w:sz w:val="18"/>
        <w:szCs w:val="22"/>
      </w:rPr>
    </w:pPr>
    <w:r>
      <w:rPr>
        <w:noProof/>
      </w:rPr>
      <w:pict w14:anchorId="66EFE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0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E4C4B4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FF02C2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DB5DD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ACC4D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0973D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9AD7D8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C597" w14:textId="21DADAD8" w:rsidR="00C93186" w:rsidRDefault="00000000">
    <w:pPr>
      <w:pStyle w:val="Header"/>
    </w:pPr>
    <w:r>
      <w:rPr>
        <w:noProof/>
      </w:rPr>
      <w:pict w14:anchorId="106F8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13"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4968" w14:textId="79251A79" w:rsidR="00C93186" w:rsidRDefault="00000000">
    <w:pPr>
      <w:pStyle w:val="Header"/>
    </w:pPr>
    <w:r>
      <w:rPr>
        <w:noProof/>
      </w:rPr>
      <w:pict w14:anchorId="1A102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14"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D7A0" w14:textId="02A06114" w:rsidR="00C93186" w:rsidRDefault="00000000">
    <w:pPr>
      <w:pStyle w:val="Header"/>
    </w:pPr>
    <w:r>
      <w:rPr>
        <w:noProof/>
      </w:rPr>
      <w:pict w14:anchorId="63886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12"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31292"/>
    <w:multiLevelType w:val="hybridMultilevel"/>
    <w:tmpl w:val="58F08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B20DF"/>
    <w:multiLevelType w:val="hybridMultilevel"/>
    <w:tmpl w:val="A2C029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85B39"/>
    <w:multiLevelType w:val="hybridMultilevel"/>
    <w:tmpl w:val="AEB84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B4D41"/>
    <w:multiLevelType w:val="hybridMultilevel"/>
    <w:tmpl w:val="75DCD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6B1974"/>
    <w:multiLevelType w:val="hybridMultilevel"/>
    <w:tmpl w:val="26F84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862906"/>
    <w:multiLevelType w:val="hybridMultilevel"/>
    <w:tmpl w:val="BC2C6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7" w15:restartNumberingAfterBreak="0">
    <w:nsid w:val="7AEE4566"/>
    <w:multiLevelType w:val="hybridMultilevel"/>
    <w:tmpl w:val="E98679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4138632">
    <w:abstractNumId w:val="6"/>
  </w:num>
  <w:num w:numId="2" w16cid:durableId="2058629468">
    <w:abstractNumId w:val="3"/>
  </w:num>
  <w:num w:numId="3" w16cid:durableId="531186157">
    <w:abstractNumId w:val="4"/>
  </w:num>
  <w:num w:numId="4" w16cid:durableId="374701548">
    <w:abstractNumId w:val="1"/>
  </w:num>
  <w:num w:numId="5" w16cid:durableId="585725834">
    <w:abstractNumId w:val="5"/>
  </w:num>
  <w:num w:numId="6" w16cid:durableId="814951421">
    <w:abstractNumId w:val="7"/>
  </w:num>
  <w:num w:numId="7" w16cid:durableId="244848092">
    <w:abstractNumId w:val="2"/>
  </w:num>
  <w:num w:numId="8" w16cid:durableId="121766889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138F"/>
    <w:rsid w:val="000A1E5B"/>
    <w:rsid w:val="000A47FA"/>
    <w:rsid w:val="000A65D3"/>
    <w:rsid w:val="000B1E33"/>
    <w:rsid w:val="000D689F"/>
    <w:rsid w:val="000E7B7B"/>
    <w:rsid w:val="000E7D62"/>
    <w:rsid w:val="00103357"/>
    <w:rsid w:val="00123C9F"/>
    <w:rsid w:val="00126190"/>
    <w:rsid w:val="00130F17"/>
    <w:rsid w:val="001320BF"/>
    <w:rsid w:val="00147975"/>
    <w:rsid w:val="00163BC4"/>
    <w:rsid w:val="00191062"/>
    <w:rsid w:val="00192B72"/>
    <w:rsid w:val="001A29D8"/>
    <w:rsid w:val="001A5CAA"/>
    <w:rsid w:val="001B0427"/>
    <w:rsid w:val="001B2375"/>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515A"/>
    <w:rsid w:val="00315186"/>
    <w:rsid w:val="0033343E"/>
    <w:rsid w:val="00340E49"/>
    <w:rsid w:val="003512C2"/>
    <w:rsid w:val="00371FB6"/>
    <w:rsid w:val="003763C1"/>
    <w:rsid w:val="00376BBE"/>
    <w:rsid w:val="0039224F"/>
    <w:rsid w:val="003A43A4"/>
    <w:rsid w:val="003A7E18"/>
    <w:rsid w:val="003B7B00"/>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1EAE"/>
    <w:rsid w:val="005263B9"/>
    <w:rsid w:val="0053056E"/>
    <w:rsid w:val="0054697C"/>
    <w:rsid w:val="00554FDA"/>
    <w:rsid w:val="005735BB"/>
    <w:rsid w:val="00591D47"/>
    <w:rsid w:val="005C784C"/>
    <w:rsid w:val="005D17F6"/>
    <w:rsid w:val="005E5539"/>
    <w:rsid w:val="00602BF5"/>
    <w:rsid w:val="00617FDD"/>
    <w:rsid w:val="00630672"/>
    <w:rsid w:val="00633614"/>
    <w:rsid w:val="00633F68"/>
    <w:rsid w:val="00636EB2"/>
    <w:rsid w:val="006375B8"/>
    <w:rsid w:val="0066510A"/>
    <w:rsid w:val="00673F9F"/>
    <w:rsid w:val="00686953"/>
    <w:rsid w:val="00687DEA"/>
    <w:rsid w:val="00687E67"/>
    <w:rsid w:val="006967F7"/>
    <w:rsid w:val="00697F64"/>
    <w:rsid w:val="006A20D7"/>
    <w:rsid w:val="006A250C"/>
    <w:rsid w:val="006B21D3"/>
    <w:rsid w:val="006B57D0"/>
    <w:rsid w:val="006D30FF"/>
    <w:rsid w:val="006D42F2"/>
    <w:rsid w:val="006D6940"/>
    <w:rsid w:val="006F11EC"/>
    <w:rsid w:val="0070082C"/>
    <w:rsid w:val="007369E6"/>
    <w:rsid w:val="00746E59"/>
    <w:rsid w:val="007536DF"/>
    <w:rsid w:val="00754C9A"/>
    <w:rsid w:val="0075599A"/>
    <w:rsid w:val="00761D52"/>
    <w:rsid w:val="0077749E"/>
    <w:rsid w:val="00790ADA"/>
    <w:rsid w:val="007B302E"/>
    <w:rsid w:val="007D2288"/>
    <w:rsid w:val="007E088F"/>
    <w:rsid w:val="007F7B32"/>
    <w:rsid w:val="00804BC2"/>
    <w:rsid w:val="0081431A"/>
    <w:rsid w:val="0083216F"/>
    <w:rsid w:val="00860000"/>
    <w:rsid w:val="00863BD3"/>
    <w:rsid w:val="008641ED"/>
    <w:rsid w:val="00866D66"/>
    <w:rsid w:val="008671C6"/>
    <w:rsid w:val="00875803"/>
    <w:rsid w:val="008B0545"/>
    <w:rsid w:val="008B459E"/>
    <w:rsid w:val="008E13AE"/>
    <w:rsid w:val="008E1506"/>
    <w:rsid w:val="008E710C"/>
    <w:rsid w:val="008F69D6"/>
    <w:rsid w:val="00902823"/>
    <w:rsid w:val="00915CA6"/>
    <w:rsid w:val="00927834"/>
    <w:rsid w:val="009500A6"/>
    <w:rsid w:val="00957C18"/>
    <w:rsid w:val="009659BA"/>
    <w:rsid w:val="00970CA0"/>
    <w:rsid w:val="00983040"/>
    <w:rsid w:val="00991EBA"/>
    <w:rsid w:val="009B3FB9"/>
    <w:rsid w:val="009C2465"/>
    <w:rsid w:val="009D296B"/>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692C"/>
    <w:rsid w:val="00A94063"/>
    <w:rsid w:val="00AA6219"/>
    <w:rsid w:val="00AA74E0"/>
    <w:rsid w:val="00AB703F"/>
    <w:rsid w:val="00AC6BB8"/>
    <w:rsid w:val="00AE008F"/>
    <w:rsid w:val="00AF7425"/>
    <w:rsid w:val="00B01FCD"/>
    <w:rsid w:val="00B1776C"/>
    <w:rsid w:val="00B52583"/>
    <w:rsid w:val="00B52896"/>
    <w:rsid w:val="00B71BE9"/>
    <w:rsid w:val="00B72697"/>
    <w:rsid w:val="00B8201E"/>
    <w:rsid w:val="00B95236"/>
    <w:rsid w:val="00B96BD9"/>
    <w:rsid w:val="00BA1B01"/>
    <w:rsid w:val="00BA2641"/>
    <w:rsid w:val="00BB2FBE"/>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3186"/>
    <w:rsid w:val="00CA7E2D"/>
    <w:rsid w:val="00CD6755"/>
    <w:rsid w:val="00CD6856"/>
    <w:rsid w:val="00CE0089"/>
    <w:rsid w:val="00CE793C"/>
    <w:rsid w:val="00CF193C"/>
    <w:rsid w:val="00D173F1"/>
    <w:rsid w:val="00D600A9"/>
    <w:rsid w:val="00D74CB0"/>
    <w:rsid w:val="00D8295D"/>
    <w:rsid w:val="00D90FB8"/>
    <w:rsid w:val="00DB5C1A"/>
    <w:rsid w:val="00DC2A65"/>
    <w:rsid w:val="00DC5B07"/>
    <w:rsid w:val="00DD47C6"/>
    <w:rsid w:val="00DE15F0"/>
    <w:rsid w:val="00DE4B61"/>
    <w:rsid w:val="00DE5663"/>
    <w:rsid w:val="00DE78AA"/>
    <w:rsid w:val="00E053D0"/>
    <w:rsid w:val="00E15994"/>
    <w:rsid w:val="00E30FB4"/>
    <w:rsid w:val="00E3114E"/>
    <w:rsid w:val="00E31A70"/>
    <w:rsid w:val="00E35B02"/>
    <w:rsid w:val="00E66496"/>
    <w:rsid w:val="00E66B35"/>
    <w:rsid w:val="00E66E10"/>
    <w:rsid w:val="00E769F6"/>
    <w:rsid w:val="00E8407C"/>
    <w:rsid w:val="00E84F3C"/>
    <w:rsid w:val="00EA012C"/>
    <w:rsid w:val="00EB14F8"/>
    <w:rsid w:val="00EC6A55"/>
    <w:rsid w:val="00ED0288"/>
    <w:rsid w:val="00EE52CB"/>
    <w:rsid w:val="00EF581D"/>
    <w:rsid w:val="00EF7FD8"/>
    <w:rsid w:val="00F06F59"/>
    <w:rsid w:val="00F17988"/>
    <w:rsid w:val="00F469F0"/>
    <w:rsid w:val="00F53273"/>
    <w:rsid w:val="00F755E4"/>
    <w:rsid w:val="00F77D02"/>
    <w:rsid w:val="00FB3A86"/>
    <w:rsid w:val="00FD36C8"/>
    <w:rsid w:val="00FE0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4C4B8A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3B7B0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B7B0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4697C"/>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rPr>
  </w:style>
  <w:style w:type="paragraph" w:styleId="Heading5">
    <w:name w:val="heading 5"/>
    <w:basedOn w:val="Normal"/>
    <w:next w:val="Normal"/>
    <w:link w:val="Heading5Char"/>
    <w:uiPriority w:val="9"/>
    <w:semiHidden/>
    <w:unhideWhenUsed/>
    <w:qFormat/>
    <w:rsid w:val="0054697C"/>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rPr>
  </w:style>
  <w:style w:type="paragraph" w:styleId="Heading6">
    <w:name w:val="heading 6"/>
    <w:basedOn w:val="Normal"/>
    <w:next w:val="Normal"/>
    <w:link w:val="Heading6Char"/>
    <w:uiPriority w:val="9"/>
    <w:semiHidden/>
    <w:unhideWhenUsed/>
    <w:qFormat/>
    <w:rsid w:val="0054697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54697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54697C"/>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54697C"/>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3B7B00"/>
    <w:rPr>
      <w:rFonts w:asciiTheme="majorHAnsi" w:eastAsiaTheme="majorEastAsia" w:hAnsiTheme="majorHAnsi" w:cstheme="majorBidi"/>
      <w:color w:val="365F91" w:themeColor="accent1" w:themeShade="BF"/>
      <w:sz w:val="26"/>
      <w:szCs w:val="26"/>
    </w:rPr>
  </w:style>
  <w:style w:type="character" w:customStyle="1" w:styleId="FooterChar">
    <w:name w:val="Footer Char"/>
    <w:basedOn w:val="DefaultParagraphFont"/>
    <w:link w:val="Footer"/>
    <w:uiPriority w:val="99"/>
    <w:rsid w:val="003B7B00"/>
    <w:rPr>
      <w:rFonts w:ascii="Helvetica" w:hAnsi="Helvetica"/>
    </w:rPr>
  </w:style>
  <w:style w:type="character" w:customStyle="1" w:styleId="Heading3Char">
    <w:name w:val="Heading 3 Char"/>
    <w:basedOn w:val="DefaultParagraphFont"/>
    <w:link w:val="Heading3"/>
    <w:uiPriority w:val="9"/>
    <w:rsid w:val="003B7B0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4697C"/>
    <w:rPr>
      <w:rFonts w:asciiTheme="minorHAnsi" w:eastAsiaTheme="majorEastAsia" w:hAnsiTheme="minorHAnsi"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54697C"/>
    <w:rPr>
      <w:rFonts w:asciiTheme="minorHAnsi" w:eastAsiaTheme="majorEastAsia" w:hAnsiTheme="minorHAnsi"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54697C"/>
    <w:rPr>
      <w:rFonts w:asciiTheme="minorHAnsi" w:eastAsiaTheme="majorEastAsia" w:hAnsiTheme="minorHAnsi"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54697C"/>
    <w:rPr>
      <w:rFonts w:asciiTheme="minorHAnsi" w:eastAsiaTheme="majorEastAsia" w:hAnsiTheme="minorHAnsi"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54697C"/>
    <w:rPr>
      <w:rFonts w:asciiTheme="minorHAnsi" w:eastAsiaTheme="majorEastAsia" w:hAnsiTheme="minorHAnsi"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54697C"/>
    <w:rPr>
      <w:rFonts w:asciiTheme="minorHAnsi" w:eastAsiaTheme="majorEastAsia" w:hAnsiTheme="minorHAnsi" w:cstheme="majorBidi"/>
      <w:color w:val="272727" w:themeColor="text1" w:themeTint="D8"/>
      <w:kern w:val="2"/>
      <w:sz w:val="24"/>
      <w:szCs w:val="24"/>
    </w:rPr>
  </w:style>
  <w:style w:type="character" w:customStyle="1" w:styleId="Heading1Char">
    <w:name w:val="Heading 1 Char"/>
    <w:basedOn w:val="DefaultParagraphFont"/>
    <w:link w:val="Heading1"/>
    <w:uiPriority w:val="9"/>
    <w:rsid w:val="0054697C"/>
    <w:rPr>
      <w:rFonts w:ascii="Arial" w:hAnsi="Arial"/>
      <w:b/>
      <w:kern w:val="28"/>
      <w:sz w:val="28"/>
    </w:rPr>
  </w:style>
  <w:style w:type="character" w:customStyle="1" w:styleId="TitleChar">
    <w:name w:val="Title Char"/>
    <w:basedOn w:val="DefaultParagraphFont"/>
    <w:link w:val="Title"/>
    <w:uiPriority w:val="10"/>
    <w:rsid w:val="0054697C"/>
    <w:rPr>
      <w:rFonts w:ascii="Helvetica" w:hAnsi="Helvetica"/>
      <w:b/>
      <w:kern w:val="28"/>
      <w:sz w:val="36"/>
    </w:rPr>
  </w:style>
  <w:style w:type="paragraph" w:styleId="Subtitle">
    <w:name w:val="Subtitle"/>
    <w:basedOn w:val="Normal"/>
    <w:next w:val="Normal"/>
    <w:link w:val="SubtitleChar"/>
    <w:uiPriority w:val="11"/>
    <w:qFormat/>
    <w:rsid w:val="0054697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54697C"/>
    <w:rPr>
      <w:rFonts w:asciiTheme="minorHAnsi" w:eastAsiaTheme="majorEastAsia" w:hAnsiTheme="minorHAnsi"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54697C"/>
    <w:pPr>
      <w:spacing w:before="160" w:after="160" w:line="278" w:lineRule="auto"/>
      <w:jc w:val="center"/>
    </w:pPr>
    <w:rPr>
      <w:rFonts w:asciiTheme="minorHAnsi" w:eastAsia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54697C"/>
    <w:rPr>
      <w:rFonts w:asciiTheme="minorHAnsi" w:eastAsiaTheme="minorHAnsi" w:hAnsiTheme="minorHAnsi" w:cstheme="minorBidi"/>
      <w:i/>
      <w:iCs/>
      <w:color w:val="404040" w:themeColor="text1" w:themeTint="BF"/>
      <w:kern w:val="2"/>
      <w:sz w:val="24"/>
      <w:szCs w:val="24"/>
    </w:rPr>
  </w:style>
  <w:style w:type="paragraph" w:styleId="ListParagraph">
    <w:name w:val="List Paragraph"/>
    <w:basedOn w:val="Normal"/>
    <w:uiPriority w:val="34"/>
    <w:qFormat/>
    <w:rsid w:val="0054697C"/>
    <w:pPr>
      <w:spacing w:after="160" w:line="278" w:lineRule="auto"/>
      <w:ind w:left="720"/>
      <w:contextualSpacing/>
    </w:pPr>
    <w:rPr>
      <w:rFonts w:asciiTheme="minorHAnsi" w:eastAsiaTheme="minorHAnsi" w:hAnsiTheme="minorHAnsi" w:cstheme="minorBidi"/>
      <w:kern w:val="2"/>
      <w:sz w:val="24"/>
      <w:szCs w:val="24"/>
    </w:rPr>
  </w:style>
  <w:style w:type="character" w:styleId="IntenseEmphasis">
    <w:name w:val="Intense Emphasis"/>
    <w:basedOn w:val="DefaultParagraphFont"/>
    <w:uiPriority w:val="21"/>
    <w:qFormat/>
    <w:rsid w:val="0054697C"/>
    <w:rPr>
      <w:i/>
      <w:iCs/>
      <w:color w:val="365F91" w:themeColor="accent1" w:themeShade="BF"/>
    </w:rPr>
  </w:style>
  <w:style w:type="paragraph" w:styleId="IntenseQuote">
    <w:name w:val="Intense Quote"/>
    <w:basedOn w:val="Normal"/>
    <w:next w:val="Normal"/>
    <w:link w:val="IntenseQuoteChar"/>
    <w:uiPriority w:val="30"/>
    <w:qFormat/>
    <w:rsid w:val="0054697C"/>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rPr>
  </w:style>
  <w:style w:type="character" w:customStyle="1" w:styleId="IntenseQuoteChar">
    <w:name w:val="Intense Quote Char"/>
    <w:basedOn w:val="DefaultParagraphFont"/>
    <w:link w:val="IntenseQuote"/>
    <w:uiPriority w:val="30"/>
    <w:rsid w:val="0054697C"/>
    <w:rPr>
      <w:rFonts w:asciiTheme="minorHAnsi" w:eastAsiaTheme="minorHAnsi" w:hAnsiTheme="minorHAnsi" w:cstheme="minorBidi"/>
      <w:i/>
      <w:iCs/>
      <w:color w:val="365F91" w:themeColor="accent1" w:themeShade="BF"/>
      <w:kern w:val="2"/>
      <w:sz w:val="24"/>
      <w:szCs w:val="24"/>
    </w:rPr>
  </w:style>
  <w:style w:type="character" w:styleId="IntenseReference">
    <w:name w:val="Intense Reference"/>
    <w:basedOn w:val="DefaultParagraphFont"/>
    <w:uiPriority w:val="32"/>
    <w:qFormat/>
    <w:rsid w:val="0054697C"/>
    <w:rPr>
      <w:b/>
      <w:bCs/>
      <w:smallCaps/>
      <w:color w:val="365F91" w:themeColor="accent1" w:themeShade="BF"/>
      <w:spacing w:val="5"/>
    </w:rPr>
  </w:style>
  <w:style w:type="paragraph" w:styleId="NoSpacing">
    <w:name w:val="No Spacing"/>
    <w:uiPriority w:val="1"/>
    <w:qFormat/>
    <w:rsid w:val="0054697C"/>
    <w:rPr>
      <w:rFonts w:asciiTheme="minorHAnsi" w:eastAsiaTheme="minorHAnsi" w:hAnsiTheme="minorHAnsi" w:cstheme="minorBidi"/>
      <w:kern w:val="2"/>
      <w:sz w:val="24"/>
      <w:szCs w:val="24"/>
    </w:rPr>
  </w:style>
  <w:style w:type="character" w:styleId="PlaceholderText">
    <w:name w:val="Placeholder Text"/>
    <w:basedOn w:val="DefaultParagraphFont"/>
    <w:uiPriority w:val="99"/>
    <w:semiHidden/>
    <w:rsid w:val="0054697C"/>
    <w:rPr>
      <w:color w:val="666666"/>
    </w:rPr>
  </w:style>
  <w:style w:type="paragraph" w:styleId="Revision">
    <w:name w:val="Revision"/>
    <w:hidden/>
    <w:uiPriority w:val="99"/>
    <w:semiHidden/>
    <w:rsid w:val="0054697C"/>
    <w:rPr>
      <w:rFonts w:asciiTheme="minorHAnsi" w:eastAsiaTheme="minorHAnsi"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6232860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925620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hyperlink" Target="https://doi.org/10.3389/fnut.2021.659328" TargetMode="External"/><Relationship Id="rId39" Type="http://schemas.openxmlformats.org/officeDocument/2006/relationships/hyperlink" Target="https://doi.org/10.1093/cid/civ054" TargetMode="External"/><Relationship Id="rId21" Type="http://schemas.openxmlformats.org/officeDocument/2006/relationships/hyperlink" Target="https://doi.org/10.5897/ajmr2019.9185" TargetMode="External"/><Relationship Id="rId34" Type="http://schemas.openxmlformats.org/officeDocument/2006/relationships/hyperlink" Target="https://doi.org/10.3389/fmicb.2012.00421" TargetMode="External"/><Relationship Id="rId42" Type="http://schemas.openxmlformats.org/officeDocument/2006/relationships/hyperlink" Target="https://doi.org/10.1007/s12602-020-09734-8" TargetMode="External"/><Relationship Id="rId47" Type="http://schemas.openxmlformats.org/officeDocument/2006/relationships/hyperlink" Target="https://doi.org/10.1007/s13197-020-04432-3" TargetMode="External"/><Relationship Id="rId50" Type="http://schemas.openxmlformats.org/officeDocument/2006/relationships/hyperlink" Target="https://doi.org/10.9735/0975-5276.5.2.390-398"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3389/fnut.2021.659328" TargetMode="External"/><Relationship Id="rId33" Type="http://schemas.openxmlformats.org/officeDocument/2006/relationships/hyperlink" Target="https://doi.org/10.1051/lait:2007031" TargetMode="External"/><Relationship Id="rId38" Type="http://schemas.openxmlformats.org/officeDocument/2006/relationships/hyperlink" Target="https://doi.org/10.1016/j.tifs.2014.05.002" TargetMode="External"/><Relationship Id="rId46" Type="http://schemas.openxmlformats.org/officeDocument/2006/relationships/hyperlink" Target="https://doi.org/10.1006/fmic.1993.1057"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oi.org/10.9734/afsj/2021/v20i530300" TargetMode="External"/><Relationship Id="rId29" Type="http://schemas.openxmlformats.org/officeDocument/2006/relationships/hyperlink" Target="https://doi.org/10.1016/j.tifs.2011.03.003" TargetMode="External"/><Relationship Id="rId41" Type="http://schemas.openxmlformats.org/officeDocument/2006/relationships/hyperlink" Target="https://doi.org/10.1016/j.idairyj.2005.09.008"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2/jobm.19730130705" TargetMode="External"/><Relationship Id="rId32" Type="http://schemas.openxmlformats.org/officeDocument/2006/relationships/hyperlink" Target="https://doi.org/10.1081/FBT-120016668" TargetMode="External"/><Relationship Id="rId37" Type="http://schemas.openxmlformats.org/officeDocument/2006/relationships/hyperlink" Target="https://doi.org/10.3109/07388551.2013.833582" TargetMode="External"/><Relationship Id="rId40" Type="http://schemas.openxmlformats.org/officeDocument/2006/relationships/hyperlink" Target="https://doi.org/10.1016/B978-0-323-91259-4.00099-0" TargetMode="External"/><Relationship Id="rId45" Type="http://schemas.openxmlformats.org/officeDocument/2006/relationships/hyperlink" Target="https://doi.org/10.1111/j.1574-6968.1984.tb00743.x"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29121/granthaalayah.v5.i11.2017.2330" TargetMode="External"/><Relationship Id="rId28" Type="http://schemas.openxmlformats.org/officeDocument/2006/relationships/hyperlink" Target="https://doi.org/10.1128/AEM.06605-11" TargetMode="External"/><Relationship Id="rId36" Type="http://schemas.openxmlformats.org/officeDocument/2006/relationships/hyperlink" Target="https://doi.org/10.3390/fermentation4030051" TargetMode="External"/><Relationship Id="rId49" Type="http://schemas.openxmlformats.org/officeDocument/2006/relationships/hyperlink" Target="https://doi.org/10.1111/jam.15065" TargetMode="External"/><Relationship Id="rId10" Type="http://schemas.openxmlformats.org/officeDocument/2006/relationships/footer" Target="footer1.xml"/><Relationship Id="rId19" Type="http://schemas.openxmlformats.org/officeDocument/2006/relationships/chart" Target="charts/chart2.xml"/><Relationship Id="rId31" Type="http://schemas.openxmlformats.org/officeDocument/2006/relationships/hyperlink" Target="https://doi.org/10.1016/j.lwt.2015.07.042" TargetMode="External"/><Relationship Id="rId44" Type="http://schemas.openxmlformats.org/officeDocument/2006/relationships/hyperlink" Target="https://doi.org/10.1016/j.ijfoodmicro.2010.04.014" TargetMode="External"/><Relationship Id="rId52" Type="http://schemas.openxmlformats.org/officeDocument/2006/relationships/hyperlink" Target="https://doi.org/10.1016/j.ijfoodmicro.2004.10.03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1093/ajcp/45.4_ts.493" TargetMode="External"/><Relationship Id="rId27" Type="http://schemas.openxmlformats.org/officeDocument/2006/relationships/hyperlink" Target="https://doi.org/10.1093/nutrit/nuv020" TargetMode="External"/><Relationship Id="rId30" Type="http://schemas.openxmlformats.org/officeDocument/2006/relationships/hyperlink" Target="https://doi.org/10.3390/fermentation8080407" TargetMode="External"/><Relationship Id="rId35" Type="http://schemas.openxmlformats.org/officeDocument/2006/relationships/hyperlink" Target="https://doi.org/10.3389/fnut.2020.00027" TargetMode="External"/><Relationship Id="rId43" Type="http://schemas.openxmlformats.org/officeDocument/2006/relationships/hyperlink" Target="https://doi.org/10.1016/j.fm.2013.08.006" TargetMode="External"/><Relationship Id="rId48" Type="http://schemas.openxmlformats.org/officeDocument/2006/relationships/hyperlink" Target="https://doi.org/10.1016/j.btre.2022.e00716" TargetMode="External"/><Relationship Id="rId8" Type="http://schemas.openxmlformats.org/officeDocument/2006/relationships/header" Target="header1.xml"/><Relationship Id="rId51" Type="http://schemas.openxmlformats.org/officeDocument/2006/relationships/hyperlink" Target="https://doi.org/10.25073/2588-1140/vnunst.4879"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31594285806802"/>
          <c:y val="8.2151371675121182E-2"/>
          <c:w val="0.84983553075399498"/>
          <c:h val="0.59034773397375828"/>
        </c:manualLayout>
      </c:layout>
      <c:barChart>
        <c:barDir val="col"/>
        <c:grouping val="clustered"/>
        <c:varyColors val="0"/>
        <c:ser>
          <c:idx val="2"/>
          <c:order val="2"/>
          <c:tx>
            <c:strRef>
              <c:f>Sheet1!$D$1</c:f>
              <c:strCache>
                <c:ptCount val="1"/>
                <c:pt idx="0">
                  <c:v>Column2</c:v>
                </c:pt>
              </c:strCache>
            </c:strRef>
          </c:tx>
          <c:spPr>
            <a:solidFill>
              <a:schemeClr val="accent3"/>
            </a:solidFill>
            <a:ln>
              <a:noFill/>
            </a:ln>
            <a:effectLst/>
          </c:spPr>
          <c:invertIfNegative val="0"/>
          <c:cat>
            <c:strRef>
              <c:f>Sheet1!$A$2:$A$12</c:f>
              <c:strCache>
                <c:ptCount val="11"/>
                <c:pt idx="0">
                  <c:v>S. cerevisiae TEMD14</c:v>
                </c:pt>
                <c:pt idx="1">
                  <c:v>S. cerevisiae UTAD1488</c:v>
                </c:pt>
                <c:pt idx="2">
                  <c:v>S. cerevisiae Epagri26PP</c:v>
                </c:pt>
                <c:pt idx="3">
                  <c:v>S. cerevisiae CTBRL78a</c:v>
                </c:pt>
                <c:pt idx="4">
                  <c:v>S. cerevisiae AZ71</c:v>
                </c:pt>
                <c:pt idx="5">
                  <c:v>Pichia kudriavzevii 2Y48</c:v>
                </c:pt>
                <c:pt idx="6">
                  <c:v>S. cerevisiae YL2SF9-5</c:v>
                </c:pt>
                <c:pt idx="7">
                  <c:v>Pichia kudriavzevii K74</c:v>
                </c:pt>
                <c:pt idx="8">
                  <c:v>T. asahii SDBR-S3-09</c:v>
                </c:pt>
                <c:pt idx="9">
                  <c:v>T. asahii T100</c:v>
                </c:pt>
                <c:pt idx="10">
                  <c:v>M. caribbica DTO 423-B5</c:v>
                </c:pt>
              </c:strCache>
            </c:strRef>
          </c:cat>
          <c:val>
            <c:numRef>
              <c:f>Sheet1!$D$2:$D$12</c:f>
              <c:numCache>
                <c:formatCode>General</c:formatCode>
                <c:ptCount val="11"/>
              </c:numCache>
            </c:numRef>
          </c:val>
          <c:extLst>
            <c:ext xmlns:c16="http://schemas.microsoft.com/office/drawing/2014/chart" uri="{C3380CC4-5D6E-409C-BE32-E72D297353CC}">
              <c16:uniqueId val="{00000000-320C-40D1-A8F7-29691FD43EEB}"/>
            </c:ext>
          </c:extLst>
        </c:ser>
        <c:dLbls>
          <c:showLegendKey val="0"/>
          <c:showVal val="0"/>
          <c:showCatName val="0"/>
          <c:showSerName val="0"/>
          <c:showPercent val="0"/>
          <c:showBubbleSize val="0"/>
        </c:dLbls>
        <c:gapWidth val="50"/>
        <c:overlap val="-27"/>
        <c:axId val="163105408"/>
        <c:axId val="163111680"/>
      </c:barChart>
      <c:barChart>
        <c:barDir val="col"/>
        <c:grouping val="clustered"/>
        <c:varyColors val="0"/>
        <c:ser>
          <c:idx val="0"/>
          <c:order val="0"/>
          <c:tx>
            <c:strRef>
              <c:f>Sheet1!$B$1</c:f>
              <c:strCache>
                <c:ptCount val="1"/>
                <c:pt idx="0">
                  <c:v>Xylene</c:v>
                </c:pt>
              </c:strCache>
            </c:strRef>
          </c:tx>
          <c:spPr>
            <a:pattFill prst="sphere">
              <a:fgClr>
                <a:srgbClr val="0070C0"/>
              </a:fgClr>
              <a:bgClr>
                <a:schemeClr val="bg1"/>
              </a:bgClr>
            </a:pattFill>
            <a:ln>
              <a:noFill/>
            </a:ln>
            <a:effectLst/>
          </c:spPr>
          <c:invertIfNegative val="0"/>
          <c:errBars>
            <c:errBarType val="both"/>
            <c:errValType val="cust"/>
            <c:noEndCap val="0"/>
            <c:plus>
              <c:numRef>
                <c:f>Sheet1!$H$2:$H$12</c:f>
                <c:numCache>
                  <c:formatCode>General</c:formatCode>
                  <c:ptCount val="11"/>
                  <c:pt idx="0">
                    <c:v>0.52118354716176185</c:v>
                  </c:pt>
                  <c:pt idx="1">
                    <c:v>0.23623837014282856</c:v>
                  </c:pt>
                  <c:pt idx="2">
                    <c:v>1.4834760082989504</c:v>
                  </c:pt>
                  <c:pt idx="3">
                    <c:v>0.5121362307790065</c:v>
                  </c:pt>
                  <c:pt idx="4">
                    <c:v>0.29712776493892079</c:v>
                  </c:pt>
                  <c:pt idx="5">
                    <c:v>0.57565994467476855</c:v>
                  </c:pt>
                  <c:pt idx="6">
                    <c:v>0.52288875904405074</c:v>
                  </c:pt>
                  <c:pt idx="7">
                    <c:v>1.3511973522820213</c:v>
                  </c:pt>
                  <c:pt idx="8">
                    <c:v>3.9618606530967599</c:v>
                  </c:pt>
                  <c:pt idx="9">
                    <c:v>2.0629615754524551</c:v>
                  </c:pt>
                  <c:pt idx="10">
                    <c:v>2.0103956126364615</c:v>
                  </c:pt>
                </c:numCache>
              </c:numRef>
            </c:plus>
            <c:minus>
              <c:numRef>
                <c:f>Sheet1!$H$2:$H$12</c:f>
                <c:numCache>
                  <c:formatCode>General</c:formatCode>
                  <c:ptCount val="11"/>
                  <c:pt idx="0">
                    <c:v>0.52118354716176185</c:v>
                  </c:pt>
                  <c:pt idx="1">
                    <c:v>0.23623837014282856</c:v>
                  </c:pt>
                  <c:pt idx="2">
                    <c:v>1.4834760082989504</c:v>
                  </c:pt>
                  <c:pt idx="3">
                    <c:v>0.5121362307790065</c:v>
                  </c:pt>
                  <c:pt idx="4">
                    <c:v>0.29712776493892079</c:v>
                  </c:pt>
                  <c:pt idx="5">
                    <c:v>0.57565994467476855</c:v>
                  </c:pt>
                  <c:pt idx="6">
                    <c:v>0.52288875904405074</c:v>
                  </c:pt>
                  <c:pt idx="7">
                    <c:v>1.3511973522820213</c:v>
                  </c:pt>
                  <c:pt idx="8">
                    <c:v>3.9618606530967599</c:v>
                  </c:pt>
                  <c:pt idx="9">
                    <c:v>2.0629615754524551</c:v>
                  </c:pt>
                  <c:pt idx="10">
                    <c:v>2.0103956126364615</c:v>
                  </c:pt>
                </c:numCache>
              </c:numRef>
            </c:minus>
            <c:spPr>
              <a:noFill/>
              <a:ln w="12700" cap="flat" cmpd="sng" algn="ctr">
                <a:solidFill>
                  <a:schemeClr val="tx1"/>
                </a:solidFill>
                <a:round/>
              </a:ln>
              <a:effectLst/>
            </c:spPr>
          </c:errBars>
          <c:cat>
            <c:strRef>
              <c:f>Sheet1!$A$2:$A$12</c:f>
              <c:strCache>
                <c:ptCount val="11"/>
                <c:pt idx="0">
                  <c:v>S. cerevisiae TEMD14</c:v>
                </c:pt>
                <c:pt idx="1">
                  <c:v>S. cerevisiae UTAD1488</c:v>
                </c:pt>
                <c:pt idx="2">
                  <c:v>S. cerevisiae Epagri26PP</c:v>
                </c:pt>
                <c:pt idx="3">
                  <c:v>S. cerevisiae CTBRL78a</c:v>
                </c:pt>
                <c:pt idx="4">
                  <c:v>S. cerevisiae AZ71</c:v>
                </c:pt>
                <c:pt idx="5">
                  <c:v>Pichia kudriavzevii 2Y48</c:v>
                </c:pt>
                <c:pt idx="6">
                  <c:v>S. cerevisiae YL2SF9-5</c:v>
                </c:pt>
                <c:pt idx="7">
                  <c:v>Pichia kudriavzevii K74</c:v>
                </c:pt>
                <c:pt idx="8">
                  <c:v>T. asahii SDBR-S3-09</c:v>
                </c:pt>
                <c:pt idx="9">
                  <c:v>T. asahii T100</c:v>
                </c:pt>
                <c:pt idx="10">
                  <c:v>M. caribbica DTO 423-B5</c:v>
                </c:pt>
              </c:strCache>
            </c:strRef>
          </c:cat>
          <c:val>
            <c:numRef>
              <c:f>Sheet1!$B$2:$B$12</c:f>
              <c:numCache>
                <c:formatCode>General</c:formatCode>
                <c:ptCount val="11"/>
                <c:pt idx="0">
                  <c:v>82.054040246074493</c:v>
                </c:pt>
                <c:pt idx="1">
                  <c:v>74.949464187984375</c:v>
                </c:pt>
                <c:pt idx="2">
                  <c:v>63.14765546932459</c:v>
                </c:pt>
                <c:pt idx="3">
                  <c:v>71.843944592705554</c:v>
                </c:pt>
                <c:pt idx="4">
                  <c:v>66.820732915153513</c:v>
                </c:pt>
                <c:pt idx="5">
                  <c:v>43.143790205017069</c:v>
                </c:pt>
                <c:pt idx="6">
                  <c:v>83.182763819457961</c:v>
                </c:pt>
                <c:pt idx="7">
                  <c:v>38.795753971026961</c:v>
                </c:pt>
                <c:pt idx="8">
                  <c:v>33.91777053529826</c:v>
                </c:pt>
                <c:pt idx="9">
                  <c:v>41.144893340606806</c:v>
                </c:pt>
                <c:pt idx="10">
                  <c:v>51.540580143478721</c:v>
                </c:pt>
              </c:numCache>
            </c:numRef>
          </c:val>
          <c:extLst>
            <c:ext xmlns:c16="http://schemas.microsoft.com/office/drawing/2014/chart" uri="{C3380CC4-5D6E-409C-BE32-E72D297353CC}">
              <c16:uniqueId val="{00000001-320C-40D1-A8F7-29691FD43EEB}"/>
            </c:ext>
          </c:extLst>
        </c:ser>
        <c:ser>
          <c:idx val="1"/>
          <c:order val="1"/>
          <c:tx>
            <c:strRef>
              <c:f>Sheet1!$C$1</c:f>
              <c:strCache>
                <c:ptCount val="1"/>
                <c:pt idx="0">
                  <c:v>Toluene</c:v>
                </c:pt>
              </c:strCache>
            </c:strRef>
          </c:tx>
          <c:spPr>
            <a:pattFill prst="diagBrick">
              <a:fgClr>
                <a:schemeClr val="bg1"/>
              </a:fgClr>
              <a:bgClr>
                <a:srgbClr val="FF0000"/>
              </a:bgClr>
            </a:pattFill>
            <a:ln>
              <a:noFill/>
            </a:ln>
            <a:effectLst/>
          </c:spPr>
          <c:invertIfNegative val="0"/>
          <c:errBars>
            <c:errBarType val="both"/>
            <c:errValType val="cust"/>
            <c:noEndCap val="0"/>
            <c:plus>
              <c:numRef>
                <c:f>Sheet1!$I$2:$I$12</c:f>
                <c:numCache>
                  <c:formatCode>General</c:formatCode>
                  <c:ptCount val="11"/>
                  <c:pt idx="0">
                    <c:v>2.1362721004846748</c:v>
                  </c:pt>
                  <c:pt idx="1">
                    <c:v>2.0483903086901165</c:v>
                  </c:pt>
                  <c:pt idx="2">
                    <c:v>2.6795408386006834</c:v>
                  </c:pt>
                  <c:pt idx="3">
                    <c:v>1.8793892154357295</c:v>
                  </c:pt>
                  <c:pt idx="4">
                    <c:v>2.6079822494363967</c:v>
                  </c:pt>
                  <c:pt idx="5">
                    <c:v>2.2407276294056615</c:v>
                  </c:pt>
                  <c:pt idx="6">
                    <c:v>1.519163308148741</c:v>
                  </c:pt>
                  <c:pt idx="7">
                    <c:v>4.8570857507737548</c:v>
                  </c:pt>
                  <c:pt idx="8">
                    <c:v>5.3443772729192842</c:v>
                  </c:pt>
                  <c:pt idx="9">
                    <c:v>1.3042215174473704</c:v>
                  </c:pt>
                  <c:pt idx="10">
                    <c:v>4.9446710188335281</c:v>
                  </c:pt>
                </c:numCache>
              </c:numRef>
            </c:plus>
            <c:minus>
              <c:numRef>
                <c:f>Sheet1!$I$2:$I$12</c:f>
                <c:numCache>
                  <c:formatCode>General</c:formatCode>
                  <c:ptCount val="11"/>
                  <c:pt idx="0">
                    <c:v>2.1362721004846748</c:v>
                  </c:pt>
                  <c:pt idx="1">
                    <c:v>2.0483903086901165</c:v>
                  </c:pt>
                  <c:pt idx="2">
                    <c:v>2.6795408386006834</c:v>
                  </c:pt>
                  <c:pt idx="3">
                    <c:v>1.8793892154357295</c:v>
                  </c:pt>
                  <c:pt idx="4">
                    <c:v>2.6079822494363967</c:v>
                  </c:pt>
                  <c:pt idx="5">
                    <c:v>2.2407276294056615</c:v>
                  </c:pt>
                  <c:pt idx="6">
                    <c:v>1.519163308148741</c:v>
                  </c:pt>
                  <c:pt idx="7">
                    <c:v>4.8570857507737548</c:v>
                  </c:pt>
                  <c:pt idx="8">
                    <c:v>5.3443772729192842</c:v>
                  </c:pt>
                  <c:pt idx="9">
                    <c:v>1.3042215174473704</c:v>
                  </c:pt>
                  <c:pt idx="10">
                    <c:v>4.9446710188335281</c:v>
                  </c:pt>
                </c:numCache>
              </c:numRef>
            </c:minus>
            <c:spPr>
              <a:noFill/>
              <a:ln w="12700" cap="flat" cmpd="sng" algn="ctr">
                <a:solidFill>
                  <a:schemeClr val="tx1"/>
                </a:solidFill>
                <a:round/>
              </a:ln>
              <a:effectLst/>
            </c:spPr>
          </c:errBars>
          <c:cat>
            <c:strRef>
              <c:f>Sheet1!$A$2:$A$12</c:f>
              <c:strCache>
                <c:ptCount val="11"/>
                <c:pt idx="0">
                  <c:v>S. cerevisiae TEMD14</c:v>
                </c:pt>
                <c:pt idx="1">
                  <c:v>S. cerevisiae UTAD1488</c:v>
                </c:pt>
                <c:pt idx="2">
                  <c:v>S. cerevisiae Epagri26PP</c:v>
                </c:pt>
                <c:pt idx="3">
                  <c:v>S. cerevisiae CTBRL78a</c:v>
                </c:pt>
                <c:pt idx="4">
                  <c:v>S. cerevisiae AZ71</c:v>
                </c:pt>
                <c:pt idx="5">
                  <c:v>Pichia kudriavzevii 2Y48</c:v>
                </c:pt>
                <c:pt idx="6">
                  <c:v>S. cerevisiae YL2SF9-5</c:v>
                </c:pt>
                <c:pt idx="7">
                  <c:v>Pichia kudriavzevii K74</c:v>
                </c:pt>
                <c:pt idx="8">
                  <c:v>T. asahii SDBR-S3-09</c:v>
                </c:pt>
                <c:pt idx="9">
                  <c:v>T. asahii T100</c:v>
                </c:pt>
                <c:pt idx="10">
                  <c:v>M. caribbica DTO 423-B5</c:v>
                </c:pt>
              </c:strCache>
            </c:strRef>
          </c:cat>
          <c:val>
            <c:numRef>
              <c:f>Sheet1!$C$2:$C$12</c:f>
              <c:numCache>
                <c:formatCode>0.000</c:formatCode>
                <c:ptCount val="11"/>
                <c:pt idx="0">
                  <c:v>74.430438937811459</c:v>
                </c:pt>
                <c:pt idx="1">
                  <c:v>65.760814319328631</c:v>
                </c:pt>
                <c:pt idx="2">
                  <c:v>56.241434618377852</c:v>
                </c:pt>
                <c:pt idx="3">
                  <c:v>62.073064145157161</c:v>
                </c:pt>
                <c:pt idx="4">
                  <c:v>55.497142136980628</c:v>
                </c:pt>
                <c:pt idx="5">
                  <c:v>34.267458729025329</c:v>
                </c:pt>
                <c:pt idx="6">
                  <c:v>75.975372013839504</c:v>
                </c:pt>
                <c:pt idx="7">
                  <c:v>28.574241946632462</c:v>
                </c:pt>
                <c:pt idx="8">
                  <c:v>4.7249983679143464</c:v>
                </c:pt>
                <c:pt idx="9">
                  <c:v>37.825161301148611</c:v>
                </c:pt>
                <c:pt idx="10">
                  <c:v>33.685638333963375</c:v>
                </c:pt>
              </c:numCache>
            </c:numRef>
          </c:val>
          <c:extLst>
            <c:ext xmlns:c16="http://schemas.microsoft.com/office/drawing/2014/chart" uri="{C3380CC4-5D6E-409C-BE32-E72D297353CC}">
              <c16:uniqueId val="{00000002-320C-40D1-A8F7-29691FD43EEB}"/>
            </c:ext>
          </c:extLst>
        </c:ser>
        <c:dLbls>
          <c:showLegendKey val="0"/>
          <c:showVal val="0"/>
          <c:showCatName val="0"/>
          <c:showSerName val="0"/>
          <c:showPercent val="0"/>
          <c:showBubbleSize val="0"/>
        </c:dLbls>
        <c:gapWidth val="150"/>
        <c:overlap val="-27"/>
        <c:axId val="163115392"/>
        <c:axId val="163113600"/>
      </c:barChart>
      <c:catAx>
        <c:axId val="163105408"/>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Yeast isolates</a:t>
                </a:r>
              </a:p>
            </c:rich>
          </c:tx>
          <c:layout>
            <c:manualLayout>
              <c:xMode val="edge"/>
              <c:yMode val="edge"/>
              <c:x val="0.45024515227234702"/>
              <c:y val="0.95198253910512909"/>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3111680"/>
        <c:crosses val="autoZero"/>
        <c:auto val="1"/>
        <c:lblAlgn val="ctr"/>
        <c:lblOffset val="100"/>
        <c:noMultiLvlLbl val="0"/>
      </c:catAx>
      <c:valAx>
        <c:axId val="163111680"/>
        <c:scaling>
          <c:orientation val="minMax"/>
          <c:min val="0"/>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Hydrophobicity (%)</a:t>
                </a:r>
              </a:p>
            </c:rich>
          </c:tx>
          <c:layout>
            <c:manualLayout>
              <c:xMode val="edge"/>
              <c:yMode val="edge"/>
              <c:x val="4.7784620981783217E-2"/>
              <c:y val="0.21800468846202384"/>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3105408"/>
        <c:crosses val="autoZero"/>
        <c:crossBetween val="between"/>
      </c:valAx>
      <c:valAx>
        <c:axId val="163113600"/>
        <c:scaling>
          <c:orientation val="minMax"/>
        </c:scaling>
        <c:delete val="1"/>
        <c:axPos val="r"/>
        <c:numFmt formatCode="General" sourceLinked="1"/>
        <c:majorTickMark val="out"/>
        <c:minorTickMark val="none"/>
        <c:tickLblPos val="nextTo"/>
        <c:crossAx val="163115392"/>
        <c:crosses val="max"/>
        <c:crossBetween val="between"/>
      </c:valAx>
      <c:catAx>
        <c:axId val="163115392"/>
        <c:scaling>
          <c:orientation val="minMax"/>
        </c:scaling>
        <c:delete val="1"/>
        <c:axPos val="b"/>
        <c:numFmt formatCode="General" sourceLinked="1"/>
        <c:majorTickMark val="out"/>
        <c:minorTickMark val="none"/>
        <c:tickLblPos val="nextTo"/>
        <c:crossAx val="163113600"/>
        <c:crosses val="autoZero"/>
        <c:auto val="1"/>
        <c:lblAlgn val="ctr"/>
        <c:lblOffset val="100"/>
        <c:noMultiLvlLbl val="0"/>
      </c:catAx>
      <c:spPr>
        <a:noFill/>
        <a:ln>
          <a:noFill/>
        </a:ln>
        <a:effectLst/>
      </c:spPr>
    </c:plotArea>
    <c:legend>
      <c:legendPos val="t"/>
      <c:legendEntry>
        <c:idx val="0"/>
        <c:delete val="1"/>
      </c:legendEntry>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026975794692"/>
          <c:y val="4.4007936507936503E-2"/>
          <c:w val="0.80951006124234504"/>
          <c:h val="0.60044017902017599"/>
        </c:manualLayout>
      </c:layout>
      <c:barChart>
        <c:barDir val="col"/>
        <c:grouping val="clustered"/>
        <c:varyColors val="0"/>
        <c:ser>
          <c:idx val="1"/>
          <c:order val="1"/>
          <c:tx>
            <c:strRef>
              <c:f>Sheet1!$C$2</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Sheet1!$A$3:$A$13</c:f>
              <c:strCache>
                <c:ptCount val="11"/>
                <c:pt idx="0">
                  <c:v>S. cerevisiae UTAD1488</c:v>
                </c:pt>
                <c:pt idx="1">
                  <c:v>S. cerevisiae Epagri26PP</c:v>
                </c:pt>
                <c:pt idx="2">
                  <c:v>S. cerevisiae CTBRL78a</c:v>
                </c:pt>
                <c:pt idx="3">
                  <c:v>S. cerevisiae AZ71</c:v>
                </c:pt>
                <c:pt idx="4">
                  <c:v>Pichia kudriavzevii 2Y48</c:v>
                </c:pt>
                <c:pt idx="5">
                  <c:v>S. cerevisiae YL2SF9-5</c:v>
                </c:pt>
                <c:pt idx="6">
                  <c:v>Pichia kudriavzevii K74</c:v>
                </c:pt>
                <c:pt idx="7">
                  <c:v>T. asahii SDBR-S3-09</c:v>
                </c:pt>
                <c:pt idx="8">
                  <c:v>T. asahii T100</c:v>
                </c:pt>
                <c:pt idx="9">
                  <c:v>M. caribbica DTO 423-B5</c:v>
                </c:pt>
                <c:pt idx="10">
                  <c:v>S. cerevisiae TEMD14</c:v>
                </c:pt>
              </c:strCache>
            </c:strRef>
          </c:cat>
          <c:val>
            <c:numRef>
              <c:f>Sheet1!$C$3:$C$13</c:f>
              <c:numCache>
                <c:formatCode>General</c:formatCode>
                <c:ptCount val="11"/>
              </c:numCache>
            </c:numRef>
          </c:val>
          <c:extLst>
            <c:ext xmlns:c16="http://schemas.microsoft.com/office/drawing/2014/chart" uri="{C3380CC4-5D6E-409C-BE32-E72D297353CC}">
              <c16:uniqueId val="{00000000-A35D-4F6C-A397-509765333919}"/>
            </c:ext>
          </c:extLst>
        </c:ser>
        <c:ser>
          <c:idx val="2"/>
          <c:order val="2"/>
          <c:tx>
            <c:strRef>
              <c:f>Sheet1!$D$2</c:f>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Sheet1!$A$3:$A$13</c:f>
              <c:strCache>
                <c:ptCount val="11"/>
                <c:pt idx="0">
                  <c:v>S. cerevisiae UTAD1488</c:v>
                </c:pt>
                <c:pt idx="1">
                  <c:v>S. cerevisiae Epagri26PP</c:v>
                </c:pt>
                <c:pt idx="2">
                  <c:v>S. cerevisiae CTBRL78a</c:v>
                </c:pt>
                <c:pt idx="3">
                  <c:v>S. cerevisiae AZ71</c:v>
                </c:pt>
                <c:pt idx="4">
                  <c:v>Pichia kudriavzevii 2Y48</c:v>
                </c:pt>
                <c:pt idx="5">
                  <c:v>S. cerevisiae YL2SF9-5</c:v>
                </c:pt>
                <c:pt idx="6">
                  <c:v>Pichia kudriavzevii K74</c:v>
                </c:pt>
                <c:pt idx="7">
                  <c:v>T. asahii SDBR-S3-09</c:v>
                </c:pt>
                <c:pt idx="8">
                  <c:v>T. asahii T100</c:v>
                </c:pt>
                <c:pt idx="9">
                  <c:v>M. caribbica DTO 423-B5</c:v>
                </c:pt>
                <c:pt idx="10">
                  <c:v>S. cerevisiae TEMD14</c:v>
                </c:pt>
              </c:strCache>
            </c:strRef>
          </c:cat>
          <c:val>
            <c:numRef>
              <c:f>Sheet1!$D$3:$D$13</c:f>
              <c:numCache>
                <c:formatCode>General</c:formatCode>
                <c:ptCount val="11"/>
              </c:numCache>
            </c:numRef>
          </c:val>
          <c:extLst>
            <c:ext xmlns:c16="http://schemas.microsoft.com/office/drawing/2014/chart" uri="{C3380CC4-5D6E-409C-BE32-E72D297353CC}">
              <c16:uniqueId val="{00000001-A35D-4F6C-A397-509765333919}"/>
            </c:ext>
          </c:extLst>
        </c:ser>
        <c:dLbls>
          <c:showLegendKey val="0"/>
          <c:showVal val="1"/>
          <c:showCatName val="0"/>
          <c:showSerName val="0"/>
          <c:showPercent val="0"/>
          <c:showBubbleSize val="0"/>
        </c:dLbls>
        <c:gapWidth val="10"/>
        <c:overlap val="-27"/>
        <c:axId val="471036992"/>
        <c:axId val="471037952"/>
      </c:barChart>
      <c:barChart>
        <c:barDir val="col"/>
        <c:grouping val="clustered"/>
        <c:varyColors val="0"/>
        <c:ser>
          <c:idx val="0"/>
          <c:order val="0"/>
          <c:tx>
            <c:strRef>
              <c:f>Sheet1!$B$2</c:f>
              <c:strCache>
                <c:ptCount val="1"/>
                <c:pt idx="0">
                  <c:v>94.928</c:v>
                </c:pt>
              </c:strCache>
            </c:strRef>
          </c:tx>
          <c:spPr>
            <a:pattFill prst="solidDmnd">
              <a:fgClr>
                <a:schemeClr val="bg1"/>
              </a:fgClr>
              <a:bgClr>
                <a:srgbClr val="00B0F0"/>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Sheet1!$G$2:$G$12</c:f>
                <c:numCache>
                  <c:formatCode>General</c:formatCode>
                  <c:ptCount val="11"/>
                  <c:pt idx="0">
                    <c:v>0.64246740396653479</c:v>
                  </c:pt>
                  <c:pt idx="1">
                    <c:v>0.17163159974504083</c:v>
                  </c:pt>
                  <c:pt idx="2">
                    <c:v>0.96635819033809867</c:v>
                  </c:pt>
                  <c:pt idx="3">
                    <c:v>5.2304608303348061</c:v>
                  </c:pt>
                  <c:pt idx="4">
                    <c:v>1.4061836127724945</c:v>
                  </c:pt>
                  <c:pt idx="5">
                    <c:v>6.2765656983004874</c:v>
                  </c:pt>
                  <c:pt idx="6">
                    <c:v>9.5580309241138082</c:v>
                  </c:pt>
                  <c:pt idx="7">
                    <c:v>0.83928951790405648</c:v>
                  </c:pt>
                  <c:pt idx="8">
                    <c:v>0.47394400733491437</c:v>
                  </c:pt>
                  <c:pt idx="9">
                    <c:v>7.9452104313460836E-2</c:v>
                  </c:pt>
                  <c:pt idx="10">
                    <c:v>0.16804340783932759</c:v>
                  </c:pt>
                </c:numCache>
              </c:numRef>
            </c:plus>
            <c:minus>
              <c:numRef>
                <c:f>Sheet1!$G$2:$G$12</c:f>
                <c:numCache>
                  <c:formatCode>General</c:formatCode>
                  <c:ptCount val="11"/>
                  <c:pt idx="0">
                    <c:v>0.64246740396653479</c:v>
                  </c:pt>
                  <c:pt idx="1">
                    <c:v>0.17163159974504083</c:v>
                  </c:pt>
                  <c:pt idx="2">
                    <c:v>0.96635819033809867</c:v>
                  </c:pt>
                  <c:pt idx="3">
                    <c:v>5.2304608303348061</c:v>
                  </c:pt>
                  <c:pt idx="4">
                    <c:v>1.4061836127724945</c:v>
                  </c:pt>
                  <c:pt idx="5">
                    <c:v>6.2765656983004874</c:v>
                  </c:pt>
                  <c:pt idx="6">
                    <c:v>9.5580309241138082</c:v>
                  </c:pt>
                  <c:pt idx="7">
                    <c:v>0.83928951790405648</c:v>
                  </c:pt>
                  <c:pt idx="8">
                    <c:v>0.47394400733491437</c:v>
                  </c:pt>
                  <c:pt idx="9">
                    <c:v>7.9452104313460836E-2</c:v>
                  </c:pt>
                  <c:pt idx="10">
                    <c:v>0.16804340783932759</c:v>
                  </c:pt>
                </c:numCache>
              </c:numRef>
            </c:minus>
            <c:spPr>
              <a:noFill/>
              <a:ln w="12700" cap="flat" cmpd="sng" algn="ctr">
                <a:solidFill>
                  <a:schemeClr val="tx1"/>
                </a:solidFill>
                <a:round/>
              </a:ln>
              <a:effectLst/>
            </c:spPr>
          </c:errBars>
          <c:cat>
            <c:strRef>
              <c:f>Sheet1!$A$3:$A$13</c:f>
              <c:strCache>
                <c:ptCount val="11"/>
                <c:pt idx="0">
                  <c:v>S. cerevisiae UTAD1488</c:v>
                </c:pt>
                <c:pt idx="1">
                  <c:v>S. cerevisiae Epagri26PP</c:v>
                </c:pt>
                <c:pt idx="2">
                  <c:v>S. cerevisiae CTBRL78a</c:v>
                </c:pt>
                <c:pt idx="3">
                  <c:v>S. cerevisiae AZ71</c:v>
                </c:pt>
                <c:pt idx="4">
                  <c:v>Pichia kudriavzevii 2Y48</c:v>
                </c:pt>
                <c:pt idx="5">
                  <c:v>S. cerevisiae YL2SF9-5</c:v>
                </c:pt>
                <c:pt idx="6">
                  <c:v>Pichia kudriavzevii K74</c:v>
                </c:pt>
                <c:pt idx="7">
                  <c:v>T. asahii SDBR-S3-09</c:v>
                </c:pt>
                <c:pt idx="8">
                  <c:v>T. asahii T100</c:v>
                </c:pt>
                <c:pt idx="9">
                  <c:v>M. caribbica DTO 423-B5</c:v>
                </c:pt>
                <c:pt idx="10">
                  <c:v>S. cerevisiae TEMD14</c:v>
                </c:pt>
              </c:strCache>
            </c:strRef>
          </c:cat>
          <c:val>
            <c:numRef>
              <c:f>Sheet1!$B$3:$B$13</c:f>
              <c:numCache>
                <c:formatCode>0.000</c:formatCode>
                <c:ptCount val="11"/>
                <c:pt idx="0">
                  <c:v>93.105326427443487</c:v>
                </c:pt>
                <c:pt idx="1">
                  <c:v>93.863960061161521</c:v>
                </c:pt>
                <c:pt idx="2">
                  <c:v>84.989223547462046</c:v>
                </c:pt>
                <c:pt idx="3">
                  <c:v>93.13494787070627</c:v>
                </c:pt>
                <c:pt idx="4">
                  <c:v>82.842263998794408</c:v>
                </c:pt>
                <c:pt idx="5">
                  <c:v>72.708876219485063</c:v>
                </c:pt>
                <c:pt idx="6">
                  <c:v>93.002272028021679</c:v>
                </c:pt>
                <c:pt idx="7">
                  <c:v>90.865583487920858</c:v>
                </c:pt>
                <c:pt idx="8">
                  <c:v>90.128509071848811</c:v>
                </c:pt>
                <c:pt idx="9">
                  <c:v>89.74327826368642</c:v>
                </c:pt>
                <c:pt idx="10">
                  <c:v>94.927922057477687</c:v>
                </c:pt>
              </c:numCache>
            </c:numRef>
          </c:val>
          <c:extLst>
            <c:ext xmlns:c16="http://schemas.microsoft.com/office/drawing/2014/chart" uri="{C3380CC4-5D6E-409C-BE32-E72D297353CC}">
              <c16:uniqueId val="{00000002-A35D-4F6C-A397-509765333919}"/>
            </c:ext>
          </c:extLst>
        </c:ser>
        <c:dLbls>
          <c:showLegendKey val="0"/>
          <c:showVal val="1"/>
          <c:showCatName val="0"/>
          <c:showSerName val="0"/>
          <c:showPercent val="0"/>
          <c:showBubbleSize val="0"/>
        </c:dLbls>
        <c:gapWidth val="50"/>
        <c:overlap val="-27"/>
        <c:axId val="480717200"/>
        <c:axId val="1894843040"/>
      </c:barChart>
      <c:catAx>
        <c:axId val="471036992"/>
        <c:scaling>
          <c:orientation val="minMax"/>
        </c:scaling>
        <c:delete val="0"/>
        <c:axPos val="b"/>
        <c:title>
          <c:tx>
            <c:rich>
              <a:bodyPr rot="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t>Yeast isolates</a:t>
                </a:r>
              </a:p>
            </c:rich>
          </c:tx>
          <c:layout>
            <c:manualLayout>
              <c:xMode val="edge"/>
              <c:yMode val="edge"/>
              <c:x val="0.44503248211552099"/>
              <c:y val="0.90167515144055899"/>
            </c:manualLayout>
          </c:layout>
          <c:overlay val="0"/>
          <c:spPr>
            <a:noFill/>
            <a:ln>
              <a:noFill/>
            </a:ln>
            <a:effectLst/>
          </c:spPr>
          <c:txPr>
            <a:bodyPr rot="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100" b="0" i="1"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471037952"/>
        <c:crosses val="autoZero"/>
        <c:auto val="1"/>
        <c:lblAlgn val="ctr"/>
        <c:lblOffset val="100"/>
        <c:noMultiLvlLbl val="0"/>
      </c:catAx>
      <c:valAx>
        <c:axId val="471037952"/>
        <c:scaling>
          <c:orientation val="minMax"/>
        </c:scaling>
        <c:delete val="0"/>
        <c:axPos val="l"/>
        <c:title>
          <c:tx>
            <c:rich>
              <a:bodyPr rot="-54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t>Auto-aggregation (%)</a:t>
                </a:r>
              </a:p>
            </c:rich>
          </c:tx>
          <c:layout>
            <c:manualLayout>
              <c:xMode val="edge"/>
              <c:yMode val="edge"/>
              <c:x val="8.1745637058525583E-2"/>
              <c:y val="0.21397237967253563"/>
            </c:manualLayout>
          </c:layout>
          <c:overlay val="0"/>
          <c:spPr>
            <a:noFill/>
            <a:ln>
              <a:noFill/>
            </a:ln>
            <a:effectLst/>
          </c:spPr>
          <c:txPr>
            <a:bodyPr rot="-54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471036992"/>
        <c:crosses val="autoZero"/>
        <c:crossBetween val="between"/>
      </c:valAx>
      <c:catAx>
        <c:axId val="480717200"/>
        <c:scaling>
          <c:orientation val="minMax"/>
        </c:scaling>
        <c:delete val="1"/>
        <c:axPos val="b"/>
        <c:numFmt formatCode="General" sourceLinked="1"/>
        <c:majorTickMark val="out"/>
        <c:minorTickMark val="none"/>
        <c:tickLblPos val="nextTo"/>
        <c:crossAx val="1894843040"/>
        <c:crosses val="autoZero"/>
        <c:auto val="1"/>
        <c:lblAlgn val="ctr"/>
        <c:lblOffset val="100"/>
        <c:noMultiLvlLbl val="0"/>
      </c:catAx>
      <c:valAx>
        <c:axId val="1894843040"/>
        <c:scaling>
          <c:orientation val="minMax"/>
        </c:scaling>
        <c:delete val="1"/>
        <c:axPos val="r"/>
        <c:numFmt formatCode="0.000" sourceLinked="1"/>
        <c:majorTickMark val="out"/>
        <c:minorTickMark val="none"/>
        <c:tickLblPos val="nextTo"/>
        <c:crossAx val="480717200"/>
        <c:crosses val="max"/>
        <c:crossBetween val="between"/>
      </c:valAx>
      <c:spPr>
        <a:noFill/>
        <a:ln>
          <a:noFill/>
        </a:ln>
        <a:effectLst/>
      </c:spPr>
    </c:plotArea>
    <c:plotVisOnly val="1"/>
    <c:dispBlanksAs val="gap"/>
    <c:showDLblsOverMax val="0"/>
    <c:extLst>
      <c:ext uri="{0b15fc19-7d7d-44ad-8c2d-2c3a37ce22c3}">
        <chartProps xmlns="https://web.wps.cn/et/2018/main" chartId="{9604f010-759f-49e1-8597-a91227e207c2}"/>
      </c:ext>
    </c:extLst>
  </c:chart>
  <c:spPr>
    <a:solidFill>
      <a:schemeClr val="bg1"/>
    </a:solidFill>
    <a:ln w="9525" cap="flat" cmpd="sng" algn="ctr">
      <a:noFill/>
      <a:round/>
    </a:ln>
    <a:effectLst/>
  </c:spPr>
  <c:txPr>
    <a:bodyPr/>
    <a:lstStyle/>
    <a:p>
      <a:pPr>
        <a:defRPr lang="en-US" sz="1100">
          <a:solidFill>
            <a:sysClr val="windowText" lastClr="000000"/>
          </a:solidFill>
          <a:latin typeface="Times New Roman" panose="02020603050405020304" charset="0"/>
          <a:cs typeface="Times New Roman" panose="0202060305040502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DB14A014754B7AA6C32A1734C7CB98"/>
        <w:category>
          <w:name w:val="General"/>
          <w:gallery w:val="placeholder"/>
        </w:category>
        <w:types>
          <w:type w:val="bbPlcHdr"/>
        </w:types>
        <w:behaviors>
          <w:behavior w:val="content"/>
        </w:behaviors>
        <w:guid w:val="{49937538-DB44-4ACC-B63E-4FCC3ADA2245}"/>
      </w:docPartPr>
      <w:docPartBody>
        <w:p w:rsidR="003E7A6D" w:rsidRDefault="00133827" w:rsidP="00133827">
          <w:pPr>
            <w:pStyle w:val="9BDB14A014754B7AA6C32A1734C7CB98"/>
          </w:pPr>
          <w:r w:rsidRPr="00F37123">
            <w:rPr>
              <w:rStyle w:val="PlaceholderText"/>
            </w:rPr>
            <w:t>Click or tap here to enter text.</w:t>
          </w:r>
        </w:p>
      </w:docPartBody>
    </w:docPart>
    <w:docPart>
      <w:docPartPr>
        <w:name w:val="1FD387F140F4438BA14777F74B45A11F"/>
        <w:category>
          <w:name w:val="General"/>
          <w:gallery w:val="placeholder"/>
        </w:category>
        <w:types>
          <w:type w:val="bbPlcHdr"/>
        </w:types>
        <w:behaviors>
          <w:behavior w:val="content"/>
        </w:behaviors>
        <w:guid w:val="{0F004685-4777-4688-A1CC-830F27F69250}"/>
      </w:docPartPr>
      <w:docPartBody>
        <w:p w:rsidR="003E7A6D" w:rsidRDefault="00133827" w:rsidP="00133827">
          <w:pPr>
            <w:pStyle w:val="1FD387F140F4438BA14777F74B45A11F"/>
          </w:pPr>
          <w:r w:rsidRPr="007C1F03">
            <w:rPr>
              <w:rStyle w:val="PlaceholderText"/>
            </w:rPr>
            <w:t>Click or tap here to enter text.</w:t>
          </w:r>
        </w:p>
      </w:docPartBody>
    </w:docPart>
    <w:docPart>
      <w:docPartPr>
        <w:name w:val="78929F4CCB3C4FF6B8B3973A524E760D"/>
        <w:category>
          <w:name w:val="General"/>
          <w:gallery w:val="placeholder"/>
        </w:category>
        <w:types>
          <w:type w:val="bbPlcHdr"/>
        </w:types>
        <w:behaviors>
          <w:behavior w:val="content"/>
        </w:behaviors>
        <w:guid w:val="{4B8E9D5D-D361-48AB-99CD-E614B4B2E70C}"/>
      </w:docPartPr>
      <w:docPartBody>
        <w:p w:rsidR="003E7A6D" w:rsidRDefault="00133827" w:rsidP="00133827">
          <w:pPr>
            <w:pStyle w:val="78929F4CCB3C4FF6B8B3973A524E760D"/>
          </w:pPr>
          <w:r w:rsidRPr="007C1F03">
            <w:rPr>
              <w:rStyle w:val="PlaceholderText"/>
            </w:rPr>
            <w:t>Click or tap here to enter text.</w:t>
          </w:r>
        </w:p>
      </w:docPartBody>
    </w:docPart>
    <w:docPart>
      <w:docPartPr>
        <w:name w:val="D999B6E6F826470F90EA255F0C67F5FA"/>
        <w:category>
          <w:name w:val="General"/>
          <w:gallery w:val="placeholder"/>
        </w:category>
        <w:types>
          <w:type w:val="bbPlcHdr"/>
        </w:types>
        <w:behaviors>
          <w:behavior w:val="content"/>
        </w:behaviors>
        <w:guid w:val="{76A92DDE-E8E5-49FC-BCC2-0A56C79DCCB6}"/>
      </w:docPartPr>
      <w:docPartBody>
        <w:p w:rsidR="003E7A6D" w:rsidRDefault="00133827" w:rsidP="00133827">
          <w:pPr>
            <w:pStyle w:val="D999B6E6F826470F90EA255F0C67F5FA"/>
          </w:pPr>
          <w:r w:rsidRPr="007C1F03">
            <w:rPr>
              <w:rStyle w:val="PlaceholderText"/>
            </w:rPr>
            <w:t>Click or tap here to enter text.</w:t>
          </w:r>
        </w:p>
      </w:docPartBody>
    </w:docPart>
    <w:docPart>
      <w:docPartPr>
        <w:name w:val="F5AC0DDF15754224B888CF0A01326AF8"/>
        <w:category>
          <w:name w:val="General"/>
          <w:gallery w:val="placeholder"/>
        </w:category>
        <w:types>
          <w:type w:val="bbPlcHdr"/>
        </w:types>
        <w:behaviors>
          <w:behavior w:val="content"/>
        </w:behaviors>
        <w:guid w:val="{54E2272A-5E51-4BB8-B30E-BA9E09F157C3}"/>
      </w:docPartPr>
      <w:docPartBody>
        <w:p w:rsidR="003E7A6D" w:rsidRDefault="00133827" w:rsidP="00133827">
          <w:pPr>
            <w:pStyle w:val="F5AC0DDF15754224B888CF0A01326AF8"/>
          </w:pPr>
          <w:r w:rsidRPr="007C1F03">
            <w:rPr>
              <w:rStyle w:val="PlaceholderText"/>
            </w:rPr>
            <w:t>Click or tap here to enter text.</w:t>
          </w:r>
        </w:p>
      </w:docPartBody>
    </w:docPart>
    <w:docPart>
      <w:docPartPr>
        <w:name w:val="7C3456936D464E069289F1ED6F8A0CE3"/>
        <w:category>
          <w:name w:val="General"/>
          <w:gallery w:val="placeholder"/>
        </w:category>
        <w:types>
          <w:type w:val="bbPlcHdr"/>
        </w:types>
        <w:behaviors>
          <w:behavior w:val="content"/>
        </w:behaviors>
        <w:guid w:val="{EC08C9C3-2908-49E1-A098-03B2DA1BA46D}"/>
      </w:docPartPr>
      <w:docPartBody>
        <w:p w:rsidR="003E7A6D" w:rsidRDefault="00133827" w:rsidP="00133827">
          <w:pPr>
            <w:pStyle w:val="7C3456936D464E069289F1ED6F8A0CE3"/>
          </w:pPr>
          <w:r w:rsidRPr="007C1F03">
            <w:rPr>
              <w:rStyle w:val="PlaceholderText"/>
            </w:rPr>
            <w:t>Click or tap here to enter text.</w:t>
          </w:r>
        </w:p>
      </w:docPartBody>
    </w:docPart>
    <w:docPart>
      <w:docPartPr>
        <w:name w:val="BCD719CF316249CC81AE79FF4671EF6E"/>
        <w:category>
          <w:name w:val="General"/>
          <w:gallery w:val="placeholder"/>
        </w:category>
        <w:types>
          <w:type w:val="bbPlcHdr"/>
        </w:types>
        <w:behaviors>
          <w:behavior w:val="content"/>
        </w:behaviors>
        <w:guid w:val="{E9737FD8-1C85-4223-B101-BFA463CAA6E5}"/>
      </w:docPartPr>
      <w:docPartBody>
        <w:p w:rsidR="003E7A6D" w:rsidRDefault="00133827" w:rsidP="00133827">
          <w:pPr>
            <w:pStyle w:val="BCD719CF316249CC81AE79FF4671EF6E"/>
          </w:pPr>
          <w:r w:rsidRPr="007C1F03">
            <w:rPr>
              <w:rStyle w:val="PlaceholderText"/>
            </w:rPr>
            <w:t>Click or tap here to enter text.</w:t>
          </w:r>
        </w:p>
      </w:docPartBody>
    </w:docPart>
    <w:docPart>
      <w:docPartPr>
        <w:name w:val="E1496DA3F4FE4E07911D6B0D039B1D73"/>
        <w:category>
          <w:name w:val="General"/>
          <w:gallery w:val="placeholder"/>
        </w:category>
        <w:types>
          <w:type w:val="bbPlcHdr"/>
        </w:types>
        <w:behaviors>
          <w:behavior w:val="content"/>
        </w:behaviors>
        <w:guid w:val="{784470D9-847E-4445-AE84-FD6E33B7CC86}"/>
      </w:docPartPr>
      <w:docPartBody>
        <w:p w:rsidR="003E7A6D" w:rsidRDefault="00133827" w:rsidP="00133827">
          <w:pPr>
            <w:pStyle w:val="E1496DA3F4FE4E07911D6B0D039B1D73"/>
          </w:pPr>
          <w:r w:rsidRPr="007C1F03">
            <w:rPr>
              <w:rStyle w:val="PlaceholderText"/>
            </w:rPr>
            <w:t>Click or tap here to enter text.</w:t>
          </w:r>
        </w:p>
      </w:docPartBody>
    </w:docPart>
    <w:docPart>
      <w:docPartPr>
        <w:name w:val="AFC682786A194C17A4CD9EACBDF33156"/>
        <w:category>
          <w:name w:val="General"/>
          <w:gallery w:val="placeholder"/>
        </w:category>
        <w:types>
          <w:type w:val="bbPlcHdr"/>
        </w:types>
        <w:behaviors>
          <w:behavior w:val="content"/>
        </w:behaviors>
        <w:guid w:val="{101A18F4-B4F6-4F7F-B35D-6392C170CCFE}"/>
      </w:docPartPr>
      <w:docPartBody>
        <w:p w:rsidR="003E7A6D" w:rsidRDefault="00133827" w:rsidP="00133827">
          <w:pPr>
            <w:pStyle w:val="AFC682786A194C17A4CD9EACBDF33156"/>
          </w:pPr>
          <w:r w:rsidRPr="001E00E6">
            <w:rPr>
              <w:rStyle w:val="PlaceholderText"/>
            </w:rPr>
            <w:t>Click or tap here to enter text.</w:t>
          </w:r>
        </w:p>
      </w:docPartBody>
    </w:docPart>
    <w:docPart>
      <w:docPartPr>
        <w:name w:val="8C71AB897E0E4838A70BB0525B78F14B"/>
        <w:category>
          <w:name w:val="General"/>
          <w:gallery w:val="placeholder"/>
        </w:category>
        <w:types>
          <w:type w:val="bbPlcHdr"/>
        </w:types>
        <w:behaviors>
          <w:behavior w:val="content"/>
        </w:behaviors>
        <w:guid w:val="{FD2F3A0C-C5DB-4862-B895-4AA73B52CD03}"/>
      </w:docPartPr>
      <w:docPartBody>
        <w:p w:rsidR="003E7A6D" w:rsidRDefault="00133827" w:rsidP="00133827">
          <w:pPr>
            <w:pStyle w:val="8C71AB897E0E4838A70BB0525B78F14B"/>
          </w:pPr>
          <w:r w:rsidRPr="001E00E6">
            <w:rPr>
              <w:rStyle w:val="PlaceholderText"/>
            </w:rPr>
            <w:t>Click or tap here to enter text.</w:t>
          </w:r>
        </w:p>
      </w:docPartBody>
    </w:docPart>
    <w:docPart>
      <w:docPartPr>
        <w:name w:val="FD9168D783244ABCAF84CFFD67AEABA3"/>
        <w:category>
          <w:name w:val="General"/>
          <w:gallery w:val="placeholder"/>
        </w:category>
        <w:types>
          <w:type w:val="bbPlcHdr"/>
        </w:types>
        <w:behaviors>
          <w:behavior w:val="content"/>
        </w:behaviors>
        <w:guid w:val="{7E87F06B-0993-4B7F-8113-C58C9249804E}"/>
      </w:docPartPr>
      <w:docPartBody>
        <w:p w:rsidR="003E7A6D" w:rsidRDefault="00133827" w:rsidP="00133827">
          <w:pPr>
            <w:pStyle w:val="FD9168D783244ABCAF84CFFD67AEABA3"/>
          </w:pPr>
          <w:r w:rsidRPr="001E00E6">
            <w:rPr>
              <w:rStyle w:val="PlaceholderText"/>
            </w:rPr>
            <w:t>Click or tap here to enter text.</w:t>
          </w:r>
        </w:p>
      </w:docPartBody>
    </w:docPart>
    <w:docPart>
      <w:docPartPr>
        <w:name w:val="9DFDFE93F5CB471A8A4E59E69ECDBF2F"/>
        <w:category>
          <w:name w:val="General"/>
          <w:gallery w:val="placeholder"/>
        </w:category>
        <w:types>
          <w:type w:val="bbPlcHdr"/>
        </w:types>
        <w:behaviors>
          <w:behavior w:val="content"/>
        </w:behaviors>
        <w:guid w:val="{200349EE-0AB7-4324-AB0F-03D660371A39}"/>
      </w:docPartPr>
      <w:docPartBody>
        <w:p w:rsidR="003E7A6D" w:rsidRDefault="00133827" w:rsidP="00133827">
          <w:pPr>
            <w:pStyle w:val="9DFDFE93F5CB471A8A4E59E69ECDBF2F"/>
          </w:pPr>
          <w:r w:rsidRPr="006D26E0">
            <w:rPr>
              <w:rStyle w:val="PlaceholderText"/>
            </w:rPr>
            <w:t>Click or tap here to enter text.</w:t>
          </w:r>
        </w:p>
      </w:docPartBody>
    </w:docPart>
    <w:docPart>
      <w:docPartPr>
        <w:name w:val="1D5F7F52F359460D9E7316B8ACA045BD"/>
        <w:category>
          <w:name w:val="General"/>
          <w:gallery w:val="placeholder"/>
        </w:category>
        <w:types>
          <w:type w:val="bbPlcHdr"/>
        </w:types>
        <w:behaviors>
          <w:behavior w:val="content"/>
        </w:behaviors>
        <w:guid w:val="{EC61B777-8ACF-4AF9-99FB-798284260E1D}"/>
      </w:docPartPr>
      <w:docPartBody>
        <w:p w:rsidR="003E7A6D" w:rsidRDefault="00133827" w:rsidP="00133827">
          <w:pPr>
            <w:pStyle w:val="1D5F7F52F359460D9E7316B8ACA045BD"/>
          </w:pPr>
          <w:r w:rsidRPr="008E0564">
            <w:rPr>
              <w:rStyle w:val="PlaceholderText"/>
            </w:rPr>
            <w:t>Click or tap here to enter text.</w:t>
          </w:r>
        </w:p>
      </w:docPartBody>
    </w:docPart>
    <w:docPart>
      <w:docPartPr>
        <w:name w:val="25208521C2DE4C33A1ED9A311AFD40A6"/>
        <w:category>
          <w:name w:val="General"/>
          <w:gallery w:val="placeholder"/>
        </w:category>
        <w:types>
          <w:type w:val="bbPlcHdr"/>
        </w:types>
        <w:behaviors>
          <w:behavior w:val="content"/>
        </w:behaviors>
        <w:guid w:val="{4050EE9A-8EAA-47F5-9571-68F67A642242}"/>
      </w:docPartPr>
      <w:docPartBody>
        <w:p w:rsidR="003E7A6D" w:rsidRDefault="00133827" w:rsidP="00133827">
          <w:pPr>
            <w:pStyle w:val="25208521C2DE4C33A1ED9A311AFD40A6"/>
          </w:pPr>
          <w:r w:rsidRPr="00897CFA">
            <w:rPr>
              <w:rStyle w:val="PlaceholderText"/>
            </w:rPr>
            <w:t>Click or tap here to enter text.</w:t>
          </w:r>
        </w:p>
      </w:docPartBody>
    </w:docPart>
    <w:docPart>
      <w:docPartPr>
        <w:name w:val="93C994828EC445C98C97E39ACE8D57C2"/>
        <w:category>
          <w:name w:val="General"/>
          <w:gallery w:val="placeholder"/>
        </w:category>
        <w:types>
          <w:type w:val="bbPlcHdr"/>
        </w:types>
        <w:behaviors>
          <w:behavior w:val="content"/>
        </w:behaviors>
        <w:guid w:val="{FE2EC9B8-D345-4301-A8F1-5792136CF021}"/>
      </w:docPartPr>
      <w:docPartBody>
        <w:p w:rsidR="003E7A6D" w:rsidRDefault="00133827" w:rsidP="00133827">
          <w:pPr>
            <w:pStyle w:val="93C994828EC445C98C97E39ACE8D57C2"/>
          </w:pPr>
          <w:r w:rsidRPr="008E0564">
            <w:rPr>
              <w:rStyle w:val="PlaceholderText"/>
            </w:rPr>
            <w:t>Click or tap here to enter text.</w:t>
          </w:r>
        </w:p>
      </w:docPartBody>
    </w:docPart>
    <w:docPart>
      <w:docPartPr>
        <w:name w:val="1C83CCE7F71842BCB165CE305B129CA8"/>
        <w:category>
          <w:name w:val="General"/>
          <w:gallery w:val="placeholder"/>
        </w:category>
        <w:types>
          <w:type w:val="bbPlcHdr"/>
        </w:types>
        <w:behaviors>
          <w:behavior w:val="content"/>
        </w:behaviors>
        <w:guid w:val="{7B74198C-EEE2-4641-A53C-0A4CE670C46B}"/>
      </w:docPartPr>
      <w:docPartBody>
        <w:p w:rsidR="003E7A6D" w:rsidRDefault="00133827" w:rsidP="00133827">
          <w:pPr>
            <w:pStyle w:val="1C83CCE7F71842BCB165CE305B129CA8"/>
          </w:pPr>
          <w:r w:rsidRPr="00076E95">
            <w:rPr>
              <w:rStyle w:val="PlaceholderText"/>
            </w:rPr>
            <w:t>Click or tap here to enter text.</w:t>
          </w:r>
        </w:p>
      </w:docPartBody>
    </w:docPart>
    <w:docPart>
      <w:docPartPr>
        <w:name w:val="4FBA0A6BE3E941F39533A6CBA5866111"/>
        <w:category>
          <w:name w:val="General"/>
          <w:gallery w:val="placeholder"/>
        </w:category>
        <w:types>
          <w:type w:val="bbPlcHdr"/>
        </w:types>
        <w:behaviors>
          <w:behavior w:val="content"/>
        </w:behaviors>
        <w:guid w:val="{31DDECC9-FEF5-4359-A30E-88B49831A1DA}"/>
      </w:docPartPr>
      <w:docPartBody>
        <w:p w:rsidR="003E7A6D" w:rsidRDefault="00133827" w:rsidP="00133827">
          <w:pPr>
            <w:pStyle w:val="4FBA0A6BE3E941F39533A6CBA5866111"/>
          </w:pPr>
          <w:r w:rsidRPr="00897CFA">
            <w:rPr>
              <w:rStyle w:val="PlaceholderText"/>
            </w:rPr>
            <w:t>Click or tap here to enter text.</w:t>
          </w:r>
        </w:p>
      </w:docPartBody>
    </w:docPart>
    <w:docPart>
      <w:docPartPr>
        <w:name w:val="F89DEEB9C91B4188B1303EDBB11B3F7D"/>
        <w:category>
          <w:name w:val="General"/>
          <w:gallery w:val="placeholder"/>
        </w:category>
        <w:types>
          <w:type w:val="bbPlcHdr"/>
        </w:types>
        <w:behaviors>
          <w:behavior w:val="content"/>
        </w:behaviors>
        <w:guid w:val="{77D0412F-2242-43AE-ACF8-2D890E216401}"/>
      </w:docPartPr>
      <w:docPartBody>
        <w:p w:rsidR="003E7A6D" w:rsidRDefault="00133827" w:rsidP="00133827">
          <w:pPr>
            <w:pStyle w:val="F89DEEB9C91B4188B1303EDBB11B3F7D"/>
          </w:pPr>
          <w:r w:rsidRPr="00897CFA">
            <w:rPr>
              <w:rStyle w:val="PlaceholderText"/>
            </w:rPr>
            <w:t>Click or tap here to enter text.</w:t>
          </w:r>
        </w:p>
      </w:docPartBody>
    </w:docPart>
    <w:docPart>
      <w:docPartPr>
        <w:name w:val="B7CF2B471F6841AEB8710CC4629BB036"/>
        <w:category>
          <w:name w:val="General"/>
          <w:gallery w:val="placeholder"/>
        </w:category>
        <w:types>
          <w:type w:val="bbPlcHdr"/>
        </w:types>
        <w:behaviors>
          <w:behavior w:val="content"/>
        </w:behaviors>
        <w:guid w:val="{006D4629-2706-4AD9-B5AB-754EECC1049E}"/>
      </w:docPartPr>
      <w:docPartBody>
        <w:p w:rsidR="003E7A6D" w:rsidRDefault="00133827" w:rsidP="00133827">
          <w:pPr>
            <w:pStyle w:val="B7CF2B471F6841AEB8710CC4629BB036"/>
          </w:pPr>
          <w:r w:rsidRPr="00897CFA">
            <w:rPr>
              <w:rStyle w:val="PlaceholderText"/>
            </w:rPr>
            <w:t>Click or tap here to enter text.</w:t>
          </w:r>
        </w:p>
      </w:docPartBody>
    </w:docPart>
    <w:docPart>
      <w:docPartPr>
        <w:name w:val="8B38DF008BB547C2AE52320F786E5781"/>
        <w:category>
          <w:name w:val="General"/>
          <w:gallery w:val="placeholder"/>
        </w:category>
        <w:types>
          <w:type w:val="bbPlcHdr"/>
        </w:types>
        <w:behaviors>
          <w:behavior w:val="content"/>
        </w:behaviors>
        <w:guid w:val="{92436741-2D80-4B72-B501-98C2D3865FF6}"/>
      </w:docPartPr>
      <w:docPartBody>
        <w:p w:rsidR="003E7A6D" w:rsidRDefault="00133827" w:rsidP="00133827">
          <w:pPr>
            <w:pStyle w:val="8B38DF008BB547C2AE52320F786E5781"/>
          </w:pPr>
          <w:r w:rsidRPr="00897CFA">
            <w:rPr>
              <w:rStyle w:val="PlaceholderText"/>
            </w:rPr>
            <w:t>Click or tap here to enter text.</w:t>
          </w:r>
        </w:p>
      </w:docPartBody>
    </w:docPart>
    <w:docPart>
      <w:docPartPr>
        <w:name w:val="CACAD5DAE43847EA8DE9D9098AE40846"/>
        <w:category>
          <w:name w:val="General"/>
          <w:gallery w:val="placeholder"/>
        </w:category>
        <w:types>
          <w:type w:val="bbPlcHdr"/>
        </w:types>
        <w:behaviors>
          <w:behavior w:val="content"/>
        </w:behaviors>
        <w:guid w:val="{F39AD2DD-6412-448A-A1CC-1CD5287B2B5B}"/>
      </w:docPartPr>
      <w:docPartBody>
        <w:p w:rsidR="003E7A6D" w:rsidRDefault="00133827" w:rsidP="00133827">
          <w:pPr>
            <w:pStyle w:val="CACAD5DAE43847EA8DE9D9098AE40846"/>
          </w:pPr>
          <w:r w:rsidRPr="00897CFA">
            <w:rPr>
              <w:rStyle w:val="PlaceholderText"/>
            </w:rPr>
            <w:t>Click or tap here to enter text.</w:t>
          </w:r>
        </w:p>
      </w:docPartBody>
    </w:docPart>
    <w:docPart>
      <w:docPartPr>
        <w:name w:val="F1A6D1FEE9A24FC384539A286337743B"/>
        <w:category>
          <w:name w:val="General"/>
          <w:gallery w:val="placeholder"/>
        </w:category>
        <w:types>
          <w:type w:val="bbPlcHdr"/>
        </w:types>
        <w:behaviors>
          <w:behavior w:val="content"/>
        </w:behaviors>
        <w:guid w:val="{95138A62-C055-412E-8292-8AF50AED0197}"/>
      </w:docPartPr>
      <w:docPartBody>
        <w:p w:rsidR="003E7A6D" w:rsidRDefault="00133827" w:rsidP="00133827">
          <w:pPr>
            <w:pStyle w:val="F1A6D1FEE9A24FC384539A286337743B"/>
          </w:pPr>
          <w:r w:rsidRPr="00897CFA">
            <w:rPr>
              <w:rStyle w:val="PlaceholderText"/>
            </w:rPr>
            <w:t>Click or tap here to enter text.</w:t>
          </w:r>
        </w:p>
      </w:docPartBody>
    </w:docPart>
    <w:docPart>
      <w:docPartPr>
        <w:name w:val="B2D6FE7A4C984BF08B7B677F2F2A73E3"/>
        <w:category>
          <w:name w:val="General"/>
          <w:gallery w:val="placeholder"/>
        </w:category>
        <w:types>
          <w:type w:val="bbPlcHdr"/>
        </w:types>
        <w:behaviors>
          <w:behavior w:val="content"/>
        </w:behaviors>
        <w:guid w:val="{A8D301F6-D8FD-4406-82E7-F2E0BD9A5A28}"/>
      </w:docPartPr>
      <w:docPartBody>
        <w:p w:rsidR="003E7A6D" w:rsidRDefault="00133827" w:rsidP="00133827">
          <w:pPr>
            <w:pStyle w:val="B2D6FE7A4C984BF08B7B677F2F2A73E3"/>
          </w:pPr>
          <w:r w:rsidRPr="00897CFA">
            <w:rPr>
              <w:rStyle w:val="PlaceholderText"/>
            </w:rPr>
            <w:t>Click or tap here to enter text.</w:t>
          </w:r>
        </w:p>
      </w:docPartBody>
    </w:docPart>
    <w:docPart>
      <w:docPartPr>
        <w:name w:val="7A2DEEFB784143B49C33F6F445401A70"/>
        <w:category>
          <w:name w:val="General"/>
          <w:gallery w:val="placeholder"/>
        </w:category>
        <w:types>
          <w:type w:val="bbPlcHdr"/>
        </w:types>
        <w:behaviors>
          <w:behavior w:val="content"/>
        </w:behaviors>
        <w:guid w:val="{1BB94268-A802-4BA7-97F3-7465305F5201}"/>
      </w:docPartPr>
      <w:docPartBody>
        <w:p w:rsidR="003E7A6D" w:rsidRDefault="00133827" w:rsidP="00133827">
          <w:pPr>
            <w:pStyle w:val="7A2DEEFB784143B49C33F6F445401A70"/>
          </w:pPr>
          <w:r w:rsidRPr="00897CFA">
            <w:rPr>
              <w:rStyle w:val="PlaceholderText"/>
            </w:rPr>
            <w:t>Click or tap here to enter text.</w:t>
          </w:r>
        </w:p>
      </w:docPartBody>
    </w:docPart>
    <w:docPart>
      <w:docPartPr>
        <w:name w:val="7AE1699C9FBE46DE9E4308CEAD20CCCE"/>
        <w:category>
          <w:name w:val="General"/>
          <w:gallery w:val="placeholder"/>
        </w:category>
        <w:types>
          <w:type w:val="bbPlcHdr"/>
        </w:types>
        <w:behaviors>
          <w:behavior w:val="content"/>
        </w:behaviors>
        <w:guid w:val="{56DB38F7-F295-458F-B9BC-88D31F3358AD}"/>
      </w:docPartPr>
      <w:docPartBody>
        <w:p w:rsidR="003E7A6D" w:rsidRDefault="00133827" w:rsidP="00133827">
          <w:pPr>
            <w:pStyle w:val="7AE1699C9FBE46DE9E4308CEAD20CCCE"/>
          </w:pPr>
          <w:r w:rsidRPr="00897CFA">
            <w:rPr>
              <w:rStyle w:val="PlaceholderText"/>
            </w:rPr>
            <w:t>Click or tap here to enter text.</w:t>
          </w:r>
        </w:p>
      </w:docPartBody>
    </w:docPart>
    <w:docPart>
      <w:docPartPr>
        <w:name w:val="7C8E2E4DB6854838B4994843060DDFB5"/>
        <w:category>
          <w:name w:val="General"/>
          <w:gallery w:val="placeholder"/>
        </w:category>
        <w:types>
          <w:type w:val="bbPlcHdr"/>
        </w:types>
        <w:behaviors>
          <w:behavior w:val="content"/>
        </w:behaviors>
        <w:guid w:val="{DFCF1A2C-D4DB-4159-977D-745266E36B72}"/>
      </w:docPartPr>
      <w:docPartBody>
        <w:p w:rsidR="003E7A6D" w:rsidRDefault="00133827" w:rsidP="00133827">
          <w:pPr>
            <w:pStyle w:val="7C8E2E4DB6854838B4994843060DDFB5"/>
          </w:pPr>
          <w:r w:rsidRPr="005D739A">
            <w:rPr>
              <w:rStyle w:val="PlaceholderText"/>
            </w:rPr>
            <w:t>Click or tap here to enter text.</w:t>
          </w:r>
        </w:p>
      </w:docPartBody>
    </w:docPart>
    <w:docPart>
      <w:docPartPr>
        <w:name w:val="A1300EC24BCE46E2BA1EFF816DE7F07D"/>
        <w:category>
          <w:name w:val="General"/>
          <w:gallery w:val="placeholder"/>
        </w:category>
        <w:types>
          <w:type w:val="bbPlcHdr"/>
        </w:types>
        <w:behaviors>
          <w:behavior w:val="content"/>
        </w:behaviors>
        <w:guid w:val="{E60615DC-2EA2-4137-B4A5-64A81DE70C68}"/>
      </w:docPartPr>
      <w:docPartBody>
        <w:p w:rsidR="003E7A6D" w:rsidRDefault="00133827" w:rsidP="00133827">
          <w:pPr>
            <w:pStyle w:val="A1300EC24BCE46E2BA1EFF816DE7F07D"/>
          </w:pPr>
          <w:r w:rsidRPr="005D739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27"/>
    <w:rsid w:val="00056935"/>
    <w:rsid w:val="00133827"/>
    <w:rsid w:val="001623A0"/>
    <w:rsid w:val="001A59AE"/>
    <w:rsid w:val="003E7A6D"/>
    <w:rsid w:val="00415F32"/>
    <w:rsid w:val="004D6905"/>
    <w:rsid w:val="007B302E"/>
    <w:rsid w:val="00865B1A"/>
    <w:rsid w:val="00B57AAB"/>
    <w:rsid w:val="00B71BE9"/>
    <w:rsid w:val="00BB2FBE"/>
    <w:rsid w:val="00CA7E2D"/>
    <w:rsid w:val="00D10637"/>
    <w:rsid w:val="00DB5C1A"/>
    <w:rsid w:val="00DE4B61"/>
    <w:rsid w:val="00FB1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827"/>
    <w:rPr>
      <w:color w:val="666666"/>
    </w:rPr>
  </w:style>
  <w:style w:type="paragraph" w:customStyle="1" w:styleId="9BDB14A014754B7AA6C32A1734C7CB98">
    <w:name w:val="9BDB14A014754B7AA6C32A1734C7CB98"/>
    <w:rsid w:val="00133827"/>
  </w:style>
  <w:style w:type="paragraph" w:customStyle="1" w:styleId="1FD387F140F4438BA14777F74B45A11F">
    <w:name w:val="1FD387F140F4438BA14777F74B45A11F"/>
    <w:rsid w:val="00133827"/>
  </w:style>
  <w:style w:type="paragraph" w:customStyle="1" w:styleId="78929F4CCB3C4FF6B8B3973A524E760D">
    <w:name w:val="78929F4CCB3C4FF6B8B3973A524E760D"/>
    <w:rsid w:val="00133827"/>
  </w:style>
  <w:style w:type="paragraph" w:customStyle="1" w:styleId="D999B6E6F826470F90EA255F0C67F5FA">
    <w:name w:val="D999B6E6F826470F90EA255F0C67F5FA"/>
    <w:rsid w:val="00133827"/>
  </w:style>
  <w:style w:type="paragraph" w:customStyle="1" w:styleId="F5AC0DDF15754224B888CF0A01326AF8">
    <w:name w:val="F5AC0DDF15754224B888CF0A01326AF8"/>
    <w:rsid w:val="00133827"/>
  </w:style>
  <w:style w:type="paragraph" w:customStyle="1" w:styleId="7C3456936D464E069289F1ED6F8A0CE3">
    <w:name w:val="7C3456936D464E069289F1ED6F8A0CE3"/>
    <w:rsid w:val="00133827"/>
  </w:style>
  <w:style w:type="paragraph" w:customStyle="1" w:styleId="BCD719CF316249CC81AE79FF4671EF6E">
    <w:name w:val="BCD719CF316249CC81AE79FF4671EF6E"/>
    <w:rsid w:val="00133827"/>
  </w:style>
  <w:style w:type="paragraph" w:customStyle="1" w:styleId="E1496DA3F4FE4E07911D6B0D039B1D73">
    <w:name w:val="E1496DA3F4FE4E07911D6B0D039B1D73"/>
    <w:rsid w:val="00133827"/>
  </w:style>
  <w:style w:type="paragraph" w:customStyle="1" w:styleId="AFC682786A194C17A4CD9EACBDF33156">
    <w:name w:val="AFC682786A194C17A4CD9EACBDF33156"/>
    <w:rsid w:val="00133827"/>
  </w:style>
  <w:style w:type="paragraph" w:customStyle="1" w:styleId="8C71AB897E0E4838A70BB0525B78F14B">
    <w:name w:val="8C71AB897E0E4838A70BB0525B78F14B"/>
    <w:rsid w:val="00133827"/>
  </w:style>
  <w:style w:type="paragraph" w:customStyle="1" w:styleId="FD9168D783244ABCAF84CFFD67AEABA3">
    <w:name w:val="FD9168D783244ABCAF84CFFD67AEABA3"/>
    <w:rsid w:val="00133827"/>
  </w:style>
  <w:style w:type="paragraph" w:customStyle="1" w:styleId="9DFDFE93F5CB471A8A4E59E69ECDBF2F">
    <w:name w:val="9DFDFE93F5CB471A8A4E59E69ECDBF2F"/>
    <w:rsid w:val="00133827"/>
  </w:style>
  <w:style w:type="paragraph" w:customStyle="1" w:styleId="1D5F7F52F359460D9E7316B8ACA045BD">
    <w:name w:val="1D5F7F52F359460D9E7316B8ACA045BD"/>
    <w:rsid w:val="00133827"/>
  </w:style>
  <w:style w:type="paragraph" w:customStyle="1" w:styleId="25208521C2DE4C33A1ED9A311AFD40A6">
    <w:name w:val="25208521C2DE4C33A1ED9A311AFD40A6"/>
    <w:rsid w:val="00133827"/>
  </w:style>
  <w:style w:type="paragraph" w:customStyle="1" w:styleId="93C994828EC445C98C97E39ACE8D57C2">
    <w:name w:val="93C994828EC445C98C97E39ACE8D57C2"/>
    <w:rsid w:val="00133827"/>
  </w:style>
  <w:style w:type="paragraph" w:customStyle="1" w:styleId="1C83CCE7F71842BCB165CE305B129CA8">
    <w:name w:val="1C83CCE7F71842BCB165CE305B129CA8"/>
    <w:rsid w:val="00133827"/>
  </w:style>
  <w:style w:type="paragraph" w:customStyle="1" w:styleId="4FBA0A6BE3E941F39533A6CBA5866111">
    <w:name w:val="4FBA0A6BE3E941F39533A6CBA5866111"/>
    <w:rsid w:val="00133827"/>
  </w:style>
  <w:style w:type="paragraph" w:customStyle="1" w:styleId="F89DEEB9C91B4188B1303EDBB11B3F7D">
    <w:name w:val="F89DEEB9C91B4188B1303EDBB11B3F7D"/>
    <w:rsid w:val="00133827"/>
  </w:style>
  <w:style w:type="paragraph" w:customStyle="1" w:styleId="B7CF2B471F6841AEB8710CC4629BB036">
    <w:name w:val="B7CF2B471F6841AEB8710CC4629BB036"/>
    <w:rsid w:val="00133827"/>
  </w:style>
  <w:style w:type="paragraph" w:customStyle="1" w:styleId="8B38DF008BB547C2AE52320F786E5781">
    <w:name w:val="8B38DF008BB547C2AE52320F786E5781"/>
    <w:rsid w:val="00133827"/>
  </w:style>
  <w:style w:type="paragraph" w:customStyle="1" w:styleId="CACAD5DAE43847EA8DE9D9098AE40846">
    <w:name w:val="CACAD5DAE43847EA8DE9D9098AE40846"/>
    <w:rsid w:val="00133827"/>
  </w:style>
  <w:style w:type="paragraph" w:customStyle="1" w:styleId="F1A6D1FEE9A24FC384539A286337743B">
    <w:name w:val="F1A6D1FEE9A24FC384539A286337743B"/>
    <w:rsid w:val="00133827"/>
  </w:style>
  <w:style w:type="paragraph" w:customStyle="1" w:styleId="B2D6FE7A4C984BF08B7B677F2F2A73E3">
    <w:name w:val="B2D6FE7A4C984BF08B7B677F2F2A73E3"/>
    <w:rsid w:val="00133827"/>
  </w:style>
  <w:style w:type="paragraph" w:customStyle="1" w:styleId="7A2DEEFB784143B49C33F6F445401A70">
    <w:name w:val="7A2DEEFB784143B49C33F6F445401A70"/>
    <w:rsid w:val="00133827"/>
  </w:style>
  <w:style w:type="paragraph" w:customStyle="1" w:styleId="7AE1699C9FBE46DE9E4308CEAD20CCCE">
    <w:name w:val="7AE1699C9FBE46DE9E4308CEAD20CCCE"/>
    <w:rsid w:val="00133827"/>
  </w:style>
  <w:style w:type="paragraph" w:customStyle="1" w:styleId="7C8E2E4DB6854838B4994843060DDFB5">
    <w:name w:val="7C8E2E4DB6854838B4994843060DDFB5"/>
    <w:rsid w:val="00133827"/>
  </w:style>
  <w:style w:type="paragraph" w:customStyle="1" w:styleId="A1300EC24BCE46E2BA1EFF816DE7F07D">
    <w:name w:val="A1300EC24BCE46E2BA1EFF816DE7F07D"/>
    <w:rsid w:val="00133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FEFE9-B1AD-46B3-87DC-25EB6C60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98</TotalTime>
  <Pages>21</Pages>
  <Words>14795</Words>
  <Characters>84332</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98930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28</cp:revision>
  <cp:lastPrinted>1999-07-06T11:00:00Z</cp:lastPrinted>
  <dcterms:created xsi:type="dcterms:W3CDTF">2014-10-25T14:34:00Z</dcterms:created>
  <dcterms:modified xsi:type="dcterms:W3CDTF">2025-08-26T09:55:00Z</dcterms:modified>
</cp:coreProperties>
</file>