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E7E7A" w14:textId="77777777" w:rsidR="004C22DE" w:rsidRPr="00FC650C" w:rsidRDefault="004C22DE" w:rsidP="004C22DE">
      <w:pPr>
        <w:pStyle w:val="Author"/>
        <w:spacing w:line="240" w:lineRule="auto"/>
        <w:rPr>
          <w:rFonts w:ascii="Arial" w:hAnsi="Arial" w:cs="Arial"/>
          <w:bCs/>
          <w:iCs/>
          <w:kern w:val="28"/>
          <w:sz w:val="36"/>
          <w:lang w:val="en-ID"/>
        </w:rPr>
      </w:pPr>
      <w:r w:rsidRPr="002248E4">
        <w:rPr>
          <w:rFonts w:ascii="Arial" w:hAnsi="Arial" w:cs="Arial"/>
          <w:bCs/>
          <w:iCs/>
          <w:kern w:val="28"/>
          <w:sz w:val="36"/>
        </w:rPr>
        <w:t xml:space="preserve">The Impact of Multimedia Integration, Intellectual Intelligence, and Motivation on the Learning Achievement of Grade IX Students of </w:t>
      </w:r>
      <w:proofErr w:type="spellStart"/>
      <w:r w:rsidRPr="002248E4">
        <w:rPr>
          <w:rFonts w:ascii="Arial" w:hAnsi="Arial" w:cs="Arial"/>
          <w:bCs/>
          <w:iCs/>
          <w:kern w:val="28"/>
          <w:sz w:val="36"/>
        </w:rPr>
        <w:t>MTsN</w:t>
      </w:r>
      <w:proofErr w:type="spellEnd"/>
      <w:r w:rsidRPr="002248E4">
        <w:rPr>
          <w:rFonts w:ascii="Arial" w:hAnsi="Arial" w:cs="Arial"/>
          <w:bCs/>
          <w:iCs/>
          <w:kern w:val="28"/>
          <w:sz w:val="36"/>
        </w:rPr>
        <w:t xml:space="preserve"> Dairi </w:t>
      </w:r>
    </w:p>
    <w:p w14:paraId="4B66E264" w14:textId="77777777" w:rsidR="004C22DE" w:rsidRPr="00FC650C" w:rsidRDefault="004C22DE" w:rsidP="004C22DE">
      <w:pPr>
        <w:pStyle w:val="Author"/>
        <w:spacing w:line="240" w:lineRule="auto"/>
        <w:jc w:val="both"/>
        <w:rPr>
          <w:rFonts w:ascii="Arial" w:hAnsi="Arial" w:cs="Arial"/>
          <w:sz w:val="36"/>
          <w:lang w:val="en-ID"/>
        </w:rPr>
      </w:pPr>
    </w:p>
    <w:p w14:paraId="2C3ADF51" w14:textId="6B22616A" w:rsidR="004C22DE" w:rsidRPr="00D540C0" w:rsidRDefault="004C22DE" w:rsidP="004C22DE">
      <w:pPr>
        <w:pStyle w:val="Copyright"/>
        <w:spacing w:after="0" w:line="240" w:lineRule="auto"/>
        <w:jc w:val="both"/>
        <w:rPr>
          <w:rFonts w:ascii="Arial" w:hAnsi="Arial" w:cs="Arial"/>
          <w:lang w:val="en-ID"/>
        </w:rPr>
        <w:sectPr w:rsidR="004C22DE" w:rsidRPr="00D540C0" w:rsidSect="004C50B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6995F818" w14:textId="77777777" w:rsidR="004C22DE" w:rsidRPr="003C68B3" w:rsidRDefault="004C22DE" w:rsidP="004C22DE">
      <w:pPr>
        <w:pStyle w:val="AbstHead"/>
        <w:spacing w:after="0"/>
        <w:jc w:val="both"/>
        <w:rPr>
          <w:rFonts w:ascii="Arial" w:hAnsi="Arial" w:cs="Arial"/>
          <w:lang w:val="pt-BR"/>
        </w:rPr>
      </w:pPr>
      <w:r w:rsidRPr="004C22DE">
        <w:rPr>
          <w:rFonts w:ascii="Arial" w:hAnsi="Arial" w:cs="Arial"/>
          <w:lang w:val="pt-BR"/>
        </w:rPr>
        <w:t xml:space="preserve">ABSTRACT </w:t>
      </w:r>
    </w:p>
    <w:p w14:paraId="395BB079" w14:textId="77777777" w:rsidR="004C22DE" w:rsidRPr="003C68B3" w:rsidRDefault="004C22DE" w:rsidP="004C22DE">
      <w:pPr>
        <w:pStyle w:val="AbstHead"/>
        <w:spacing w:after="0"/>
        <w:jc w:val="both"/>
        <w:rPr>
          <w:rFonts w:ascii="Arial" w:hAnsi="Arial" w:cs="Arial"/>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4C22DE" w:rsidRPr="002248E4" w14:paraId="59B0773A" w14:textId="77777777" w:rsidTr="00C66227">
        <w:tc>
          <w:tcPr>
            <w:tcW w:w="9576" w:type="dxa"/>
            <w:shd w:val="clear" w:color="auto" w:fill="F2F2F2"/>
          </w:tcPr>
          <w:p w14:paraId="0D8DE030" w14:textId="69E9FB9E" w:rsidR="004C22DE" w:rsidRPr="00FC650C" w:rsidRDefault="004C22DE" w:rsidP="00C66227">
            <w:pPr>
              <w:pStyle w:val="Body"/>
              <w:spacing w:after="0"/>
              <w:rPr>
                <w:rFonts w:ascii="Arial" w:eastAsia="Calibri" w:hAnsi="Arial" w:cs="Arial"/>
                <w:szCs w:val="22"/>
                <w:lang w:val="en-ID"/>
              </w:rPr>
            </w:pPr>
            <w:r w:rsidRPr="002248E4">
              <w:rPr>
                <w:rFonts w:ascii="Arial" w:eastAsia="Calibri" w:hAnsi="Arial" w:cs="Arial"/>
                <w:b/>
                <w:szCs w:val="22"/>
              </w:rPr>
              <w:t xml:space="preserve">Aims: </w:t>
            </w:r>
            <w:r w:rsidR="00DA7C7B" w:rsidRPr="00DA7C7B">
              <w:rPr>
                <w:rFonts w:ascii="Arial" w:eastAsia="Calibri" w:hAnsi="Arial" w:cs="Arial"/>
                <w:szCs w:val="22"/>
              </w:rPr>
              <w:t xml:space="preserve">The objective of this research is to analyze the impact of multimedia integration, intellectual intelligence, and motivation on the learning achievement of Grade IX students at </w:t>
            </w:r>
            <w:proofErr w:type="spellStart"/>
            <w:r w:rsidR="00DA7C7B" w:rsidRPr="00DA7C7B">
              <w:rPr>
                <w:rFonts w:ascii="Arial" w:eastAsia="Calibri" w:hAnsi="Arial" w:cs="Arial"/>
                <w:szCs w:val="22"/>
              </w:rPr>
              <w:t>MTsN</w:t>
            </w:r>
            <w:proofErr w:type="spellEnd"/>
            <w:r w:rsidR="00DA7C7B" w:rsidRPr="00DA7C7B">
              <w:rPr>
                <w:rFonts w:ascii="Arial" w:eastAsia="Calibri" w:hAnsi="Arial" w:cs="Arial"/>
                <w:szCs w:val="22"/>
              </w:rPr>
              <w:t xml:space="preserve"> Dairi.</w:t>
            </w:r>
          </w:p>
          <w:p w14:paraId="16DE36D4" w14:textId="77777777" w:rsidR="004C22DE" w:rsidRPr="00FC650C" w:rsidRDefault="004C22DE" w:rsidP="00C66227">
            <w:pPr>
              <w:pStyle w:val="Body"/>
              <w:spacing w:after="0"/>
              <w:rPr>
                <w:rFonts w:ascii="Arial" w:eastAsia="Calibri" w:hAnsi="Arial" w:cs="Arial"/>
                <w:szCs w:val="22"/>
                <w:lang w:val="en-ID"/>
              </w:rPr>
            </w:pPr>
            <w:r w:rsidRPr="002248E4">
              <w:rPr>
                <w:rFonts w:ascii="Arial" w:eastAsia="Calibri" w:hAnsi="Arial" w:cs="Arial"/>
                <w:b/>
                <w:szCs w:val="22"/>
              </w:rPr>
              <w:t xml:space="preserve">Study design:  </w:t>
            </w:r>
            <w:r w:rsidRPr="002248E4">
              <w:rPr>
                <w:rFonts w:ascii="Arial" w:eastAsia="Calibri" w:hAnsi="Arial" w:cs="Arial"/>
                <w:szCs w:val="22"/>
              </w:rPr>
              <w:t>This study uses a quantitative approach with a correlational design, to determine the relationship and influence between independent variables and bound variables.</w:t>
            </w:r>
          </w:p>
          <w:p w14:paraId="65EA2EFE" w14:textId="77777777" w:rsidR="004C22DE" w:rsidRPr="00FC650C" w:rsidRDefault="004C22DE" w:rsidP="00C66227">
            <w:pPr>
              <w:pStyle w:val="Body"/>
              <w:spacing w:after="0"/>
              <w:rPr>
                <w:rFonts w:ascii="Arial" w:eastAsia="Calibri" w:hAnsi="Arial" w:cs="Arial"/>
                <w:szCs w:val="22"/>
                <w:lang w:val="en-ID"/>
              </w:rPr>
            </w:pPr>
            <w:r w:rsidRPr="002248E4">
              <w:rPr>
                <w:rFonts w:ascii="Arial" w:eastAsia="Calibri" w:hAnsi="Arial" w:cs="Arial"/>
                <w:b/>
                <w:szCs w:val="22"/>
              </w:rPr>
              <w:t xml:space="preserve">Place and Duration of Study: </w:t>
            </w:r>
            <w:r w:rsidRPr="002248E4">
              <w:rPr>
                <w:rFonts w:ascii="Arial" w:eastAsia="Calibri" w:hAnsi="Arial" w:cs="Arial"/>
                <w:szCs w:val="22"/>
              </w:rPr>
              <w:t xml:space="preserve">The research was carried out at </w:t>
            </w:r>
            <w:proofErr w:type="spellStart"/>
            <w:r w:rsidRPr="002248E4">
              <w:rPr>
                <w:rFonts w:ascii="Arial" w:eastAsia="Calibri" w:hAnsi="Arial" w:cs="Arial"/>
                <w:szCs w:val="22"/>
              </w:rPr>
              <w:t>MTsN</w:t>
            </w:r>
            <w:proofErr w:type="spellEnd"/>
            <w:r w:rsidRPr="002248E4">
              <w:rPr>
                <w:rFonts w:ascii="Arial" w:eastAsia="Calibri" w:hAnsi="Arial" w:cs="Arial"/>
                <w:szCs w:val="22"/>
              </w:rPr>
              <w:t xml:space="preserve"> Dairi, Dairi Regency, North Sumatra, during the period March 2025 to June 2025.</w:t>
            </w:r>
          </w:p>
          <w:p w14:paraId="340DEC13" w14:textId="77777777" w:rsidR="00D540C0" w:rsidRDefault="004C22DE" w:rsidP="00C66227">
            <w:pPr>
              <w:pStyle w:val="Body"/>
              <w:spacing w:after="0"/>
              <w:rPr>
                <w:rFonts w:ascii="Arial" w:eastAsia="Calibri" w:hAnsi="Arial" w:cs="Arial"/>
                <w:szCs w:val="22"/>
              </w:rPr>
            </w:pPr>
            <w:r w:rsidRPr="002248E4">
              <w:rPr>
                <w:rFonts w:ascii="Arial" w:eastAsia="Calibri" w:hAnsi="Arial" w:cs="Arial"/>
                <w:b/>
                <w:bCs/>
                <w:szCs w:val="22"/>
              </w:rPr>
              <w:t xml:space="preserve">Methodology: </w:t>
            </w:r>
            <w:r w:rsidR="00D540C0" w:rsidRPr="00D540C0">
              <w:rPr>
                <w:rFonts w:ascii="Arial" w:eastAsia="Calibri" w:hAnsi="Arial" w:cs="Arial"/>
                <w:szCs w:val="22"/>
              </w:rPr>
              <w:t>This study employed a correlational quantitative design using multiple linear regression, revealing that Multimedia Use (β = .32, p = .019), Intellectual Intelligence (β = .41, p = .002), and Learning Motivation (β = .29, p = .042) each had a significant positive effect on Learning Achievement, with the model explaining 52% of the variance (R² = .520, F(3,36) = 13.01, p &lt; .001).</w:t>
            </w:r>
          </w:p>
          <w:p w14:paraId="472E7E0D" w14:textId="7CE9E548" w:rsidR="004C22DE" w:rsidRPr="00FC650C" w:rsidRDefault="004C22DE" w:rsidP="00C66227">
            <w:pPr>
              <w:pStyle w:val="Body"/>
              <w:spacing w:after="0"/>
              <w:rPr>
                <w:rFonts w:ascii="Arial" w:eastAsia="Calibri" w:hAnsi="Arial" w:cs="Arial"/>
                <w:b/>
                <w:bCs/>
                <w:szCs w:val="22"/>
                <w:lang w:val="en-ID"/>
              </w:rPr>
            </w:pPr>
            <w:r w:rsidRPr="002248E4">
              <w:rPr>
                <w:rFonts w:ascii="Arial" w:eastAsia="Calibri" w:hAnsi="Arial" w:cs="Arial"/>
                <w:b/>
                <w:bCs/>
                <w:szCs w:val="22"/>
              </w:rPr>
              <w:t xml:space="preserve">Results: </w:t>
            </w:r>
            <w:r w:rsidRPr="002248E4">
              <w:rPr>
                <w:rFonts w:ascii="Arial" w:eastAsia="Calibri" w:hAnsi="Arial" w:cs="Arial"/>
                <w:szCs w:val="22"/>
              </w:rPr>
              <w:t>The results showed that the use of multimedia and learning motivation had a positive but not significant effect on partially, while intellectual intelligence had a positive and significant effect on learning achievement. Simultaneously, the three variables had a significant effect on achievement with a contribution of 53.4%, while 46.6% were influenced by other factors outside the study.</w:t>
            </w:r>
          </w:p>
          <w:p w14:paraId="5DA68E5D" w14:textId="77777777" w:rsidR="004C22DE" w:rsidRPr="00FC650C" w:rsidRDefault="004C22DE" w:rsidP="00C66227">
            <w:pPr>
              <w:pStyle w:val="Body"/>
              <w:spacing w:after="0"/>
              <w:rPr>
                <w:rFonts w:ascii="Arial" w:eastAsia="Calibri" w:hAnsi="Arial" w:cs="Arial"/>
                <w:szCs w:val="22"/>
                <w:lang w:val="en-ID"/>
              </w:rPr>
            </w:pPr>
            <w:r w:rsidRPr="002248E4">
              <w:rPr>
                <w:rFonts w:ascii="Arial" w:eastAsia="Calibri" w:hAnsi="Arial" w:cs="Arial"/>
                <w:b/>
                <w:bCs/>
                <w:szCs w:val="22"/>
              </w:rPr>
              <w:t xml:space="preserve">Conclusion: </w:t>
            </w:r>
            <w:r w:rsidRPr="002248E4">
              <w:rPr>
                <w:rFonts w:ascii="Arial" w:eastAsia="Calibri" w:hAnsi="Arial" w:cs="Arial"/>
                <w:szCs w:val="22"/>
              </w:rPr>
              <w:t>Student learning achievement is influenced by a combination of multimedia use, intellectual intelligence, and motivation. Optimization of these factors is very necessary to improve students' academic achievement.</w:t>
            </w:r>
          </w:p>
        </w:tc>
      </w:tr>
    </w:tbl>
    <w:p w14:paraId="61DAC60F" w14:textId="77777777" w:rsidR="004C22DE" w:rsidRPr="00FC650C" w:rsidRDefault="004C22DE" w:rsidP="004C22DE">
      <w:pPr>
        <w:pStyle w:val="Body"/>
        <w:spacing w:after="0"/>
        <w:rPr>
          <w:rFonts w:ascii="Arial" w:hAnsi="Arial" w:cs="Arial"/>
          <w:i/>
          <w:lang w:val="en-ID"/>
        </w:rPr>
      </w:pPr>
    </w:p>
    <w:p w14:paraId="20ED0D0F" w14:textId="77777777" w:rsidR="004C22DE" w:rsidRPr="00DF6E55" w:rsidRDefault="004C22DE" w:rsidP="004C22DE">
      <w:pPr>
        <w:pStyle w:val="Body"/>
        <w:spacing w:after="0"/>
        <w:rPr>
          <w:rFonts w:ascii="Arial" w:hAnsi="Arial" w:cs="Arial"/>
          <w:i/>
          <w:lang w:val="en-ID"/>
        </w:rPr>
      </w:pPr>
      <w:r w:rsidRPr="00DF6E55">
        <w:rPr>
          <w:rFonts w:ascii="Arial" w:hAnsi="Arial" w:cs="Arial"/>
          <w:i/>
        </w:rPr>
        <w:t xml:space="preserve">Keywords: Multimedia, Intellectual Intelligence, Motivation, Learning Achievement, </w:t>
      </w:r>
      <w:proofErr w:type="spellStart"/>
      <w:r w:rsidRPr="00DF6E55">
        <w:rPr>
          <w:rFonts w:ascii="Arial" w:hAnsi="Arial" w:cs="Arial"/>
          <w:i/>
        </w:rPr>
        <w:t>MTsN</w:t>
      </w:r>
      <w:proofErr w:type="spellEnd"/>
      <w:r w:rsidRPr="00DF6E55">
        <w:rPr>
          <w:rFonts w:ascii="Arial" w:hAnsi="Arial" w:cs="Arial"/>
          <w:i/>
        </w:rPr>
        <w:t xml:space="preserve"> Dairi.</w:t>
      </w:r>
    </w:p>
    <w:p w14:paraId="411AC999" w14:textId="77777777" w:rsidR="004C22DE" w:rsidRPr="00DF6E55" w:rsidRDefault="004C22DE" w:rsidP="004C22DE">
      <w:pPr>
        <w:pStyle w:val="Body"/>
        <w:spacing w:after="0"/>
        <w:rPr>
          <w:rFonts w:ascii="Arial" w:hAnsi="Arial" w:cs="Arial"/>
          <w:i/>
          <w:sz w:val="18"/>
          <w:lang w:val="en-ID"/>
        </w:rPr>
      </w:pPr>
    </w:p>
    <w:p w14:paraId="3BB4C18F" w14:textId="77777777" w:rsidR="004C22DE" w:rsidRPr="00DF6E55" w:rsidRDefault="004C22DE" w:rsidP="004C22DE">
      <w:pPr>
        <w:pStyle w:val="Body"/>
        <w:spacing w:after="0"/>
        <w:rPr>
          <w:rFonts w:ascii="Arial" w:hAnsi="Arial" w:cs="Arial"/>
          <w:i/>
          <w:lang w:val="en-ID"/>
        </w:rPr>
      </w:pPr>
    </w:p>
    <w:p w14:paraId="20724FA9" w14:textId="77777777" w:rsidR="004C22DE" w:rsidRPr="00FC650C" w:rsidRDefault="004C22DE" w:rsidP="004C22DE">
      <w:pPr>
        <w:pStyle w:val="AbstHead"/>
        <w:spacing w:after="0"/>
        <w:jc w:val="both"/>
        <w:rPr>
          <w:rFonts w:ascii="Arial" w:hAnsi="Arial" w:cs="Arial"/>
          <w:lang w:val="en-ID"/>
        </w:rPr>
      </w:pPr>
      <w:r w:rsidRPr="00BE1E08">
        <w:rPr>
          <w:rFonts w:ascii="Arial" w:hAnsi="Arial" w:cs="Arial"/>
        </w:rPr>
        <w:t xml:space="preserve">1. INTRODUCTION </w:t>
      </w:r>
    </w:p>
    <w:p w14:paraId="5C66CF86" w14:textId="77777777" w:rsidR="004C22DE" w:rsidRPr="00FC650C" w:rsidRDefault="004C22DE" w:rsidP="004C22DE">
      <w:pPr>
        <w:pStyle w:val="AbstHead"/>
        <w:spacing w:after="0"/>
        <w:jc w:val="both"/>
        <w:rPr>
          <w:rFonts w:ascii="Arial" w:hAnsi="Arial" w:cs="Arial"/>
          <w:lang w:val="en-ID"/>
        </w:rPr>
      </w:pPr>
    </w:p>
    <w:p w14:paraId="253CA253" w14:textId="5FCDD5DA" w:rsidR="00051832" w:rsidRPr="00051832" w:rsidRDefault="00051832" w:rsidP="00051832">
      <w:pPr>
        <w:pStyle w:val="Body"/>
        <w:rPr>
          <w:rFonts w:ascii="Arial" w:hAnsi="Arial" w:cs="Arial"/>
          <w:lang w:val="en-ID"/>
        </w:rPr>
      </w:pPr>
      <w:r w:rsidRPr="00051832">
        <w:rPr>
          <w:rFonts w:ascii="Arial" w:hAnsi="Arial" w:cs="Arial"/>
          <w:lang w:val="en-ID"/>
        </w:rPr>
        <w:t>Education in the 21st century is characterized by the rapid development of information technology that brings significant changes in the learning system (</w:t>
      </w:r>
      <w:proofErr w:type="spellStart"/>
      <w:r w:rsidRPr="00051832">
        <w:rPr>
          <w:rFonts w:ascii="Arial" w:hAnsi="Arial" w:cs="Arial"/>
          <w:lang w:val="en-ID"/>
        </w:rPr>
        <w:t>Rosyid</w:t>
      </w:r>
      <w:proofErr w:type="spellEnd"/>
      <w:r w:rsidRPr="00051832">
        <w:rPr>
          <w:rFonts w:ascii="Arial" w:hAnsi="Arial" w:cs="Arial"/>
          <w:lang w:val="en-ID"/>
        </w:rPr>
        <w:t xml:space="preserve"> et al., 2024). The presence of multimedia is one of the main innovations that is able to integrate text, images, sound, and animation in a more dynamic learning unit. In the context of learning in schools, multimedia not only serves as an aid, but also as a pedagogical strategy to increase student motivation and understanding. Mayer (2024), through the Cognitive Theory of Multimedia Learning, emphasizes that the human brain processes information better through a combination of verbal and visual. Therefore, the use of multimedia is believed to strengthen students' academic achievements.</w:t>
      </w:r>
      <w:r>
        <w:rPr>
          <w:rFonts w:ascii="Arial" w:hAnsi="Arial" w:cs="Arial"/>
          <w:lang w:val="en-ID"/>
        </w:rPr>
        <w:t xml:space="preserve"> </w:t>
      </w:r>
      <w:r w:rsidRPr="00051832">
        <w:rPr>
          <w:rFonts w:ascii="Arial" w:hAnsi="Arial" w:cs="Arial"/>
          <w:lang w:val="en-ID"/>
        </w:rPr>
        <w:t xml:space="preserve">Nevertheless, the effectiveness of multimedia depends on how teachers design and implement it in the classroom. Data from </w:t>
      </w:r>
      <w:proofErr w:type="spellStart"/>
      <w:r w:rsidRPr="00051832">
        <w:rPr>
          <w:rFonts w:ascii="Arial" w:hAnsi="Arial" w:cs="Arial"/>
          <w:lang w:val="en-ID"/>
        </w:rPr>
        <w:t>MTsN</w:t>
      </w:r>
      <w:proofErr w:type="spellEnd"/>
      <w:r w:rsidRPr="00051832">
        <w:rPr>
          <w:rFonts w:ascii="Arial" w:hAnsi="Arial" w:cs="Arial"/>
          <w:lang w:val="en-ID"/>
        </w:rPr>
        <w:t xml:space="preserve"> Dairi shows that some teachers have not optimally utilized multimedia, so the learning process tends to be monotonous and has an impact on student learning achievement (Zuhairi et al., 2024). Preliminary findings also indicate that students often lose focus because learning is still based on traditional lectures.</w:t>
      </w:r>
    </w:p>
    <w:p w14:paraId="289A1478" w14:textId="77777777" w:rsidR="00DB4533" w:rsidRDefault="00051832" w:rsidP="00051832">
      <w:pPr>
        <w:pStyle w:val="Body"/>
        <w:rPr>
          <w:rFonts w:ascii="Arial" w:hAnsi="Arial" w:cs="Arial"/>
          <w:lang w:val="en-ID"/>
        </w:rPr>
      </w:pPr>
      <w:r w:rsidRPr="00051832">
        <w:rPr>
          <w:rFonts w:ascii="Arial" w:hAnsi="Arial" w:cs="Arial"/>
          <w:lang w:val="en-ID"/>
        </w:rPr>
        <w:lastRenderedPageBreak/>
        <w:t xml:space="preserve">In addition to multimedia factors, intellectual intelligence (IQ) and motivation are equally important variables in determining students' academic success. </w:t>
      </w:r>
      <w:r w:rsidR="00DB4533" w:rsidRPr="00DB4533">
        <w:rPr>
          <w:rFonts w:ascii="Arial" w:hAnsi="Arial" w:cs="Arial"/>
          <w:lang w:val="en-ID"/>
        </w:rPr>
        <w:t>Intellectual intelligence encompasses information processing ability (working memory speed and capacity), logical-analytical ability, and verbal/nonverbal abilities. IQ influences how students understand instructions, organize new information, solve problems, and apply knowledge. However, it's important to emphasize: IQ is not the sole determinant. Students with high IQs tend to be more able to utilize complex learning materials, but without the right motivation and learning strategies, this potential is not always realized. Conversely, students with medium or low IQs can make significant progress if provided with scaffolding (gradual assistance), clear feedback, and differentiated materials. From a practical perspective, differences in IQ require adaptive learning designs to ensure all groups have access to relevant cognitive processes.</w:t>
      </w:r>
    </w:p>
    <w:p w14:paraId="74110F7D" w14:textId="07C4EBE3" w:rsidR="00051832" w:rsidRPr="00051832" w:rsidRDefault="00051832" w:rsidP="00051832">
      <w:pPr>
        <w:pStyle w:val="Body"/>
        <w:rPr>
          <w:rFonts w:ascii="Arial" w:hAnsi="Arial" w:cs="Arial"/>
          <w:lang w:val="en-ID"/>
        </w:rPr>
      </w:pPr>
      <w:r w:rsidRPr="00051832">
        <w:rPr>
          <w:rFonts w:ascii="Arial" w:hAnsi="Arial" w:cs="Arial"/>
          <w:lang w:val="en-ID"/>
        </w:rPr>
        <w:t xml:space="preserve">Students at </w:t>
      </w:r>
      <w:proofErr w:type="spellStart"/>
      <w:r w:rsidRPr="00051832">
        <w:rPr>
          <w:rFonts w:ascii="Arial" w:hAnsi="Arial" w:cs="Arial"/>
          <w:lang w:val="en-ID"/>
        </w:rPr>
        <w:t>MTsN</w:t>
      </w:r>
      <w:proofErr w:type="spellEnd"/>
      <w:r w:rsidRPr="00051832">
        <w:rPr>
          <w:rFonts w:ascii="Arial" w:hAnsi="Arial" w:cs="Arial"/>
          <w:lang w:val="en-ID"/>
        </w:rPr>
        <w:t xml:space="preserve"> Dairi show significant variations in intellectual abilities, resulting in achievement gaps. At the same time, some students lack the drive to learn, which reduces consistency in attending classes and participating in learning activities.</w:t>
      </w:r>
      <w:r>
        <w:rPr>
          <w:rFonts w:ascii="Arial" w:hAnsi="Arial" w:cs="Arial"/>
          <w:lang w:val="en-ID"/>
        </w:rPr>
        <w:t xml:space="preserve"> </w:t>
      </w:r>
      <w:r w:rsidRPr="00051832">
        <w:rPr>
          <w:rFonts w:ascii="Arial" w:hAnsi="Arial" w:cs="Arial"/>
          <w:lang w:val="en-ID"/>
        </w:rPr>
        <w:t xml:space="preserve">Based on these conditions, three main factors should be studied in improving learning achievement, namely the use of multimedia, intellectual intelligence, and student motivation. According to </w:t>
      </w:r>
      <w:proofErr w:type="spellStart"/>
      <w:r w:rsidRPr="00051832">
        <w:rPr>
          <w:rFonts w:ascii="Arial" w:hAnsi="Arial" w:cs="Arial"/>
          <w:lang w:val="en-ID"/>
        </w:rPr>
        <w:t>Cipto</w:t>
      </w:r>
      <w:proofErr w:type="spellEnd"/>
      <w:r w:rsidRPr="00051832">
        <w:rPr>
          <w:rFonts w:ascii="Arial" w:hAnsi="Arial" w:cs="Arial"/>
          <w:lang w:val="en-ID"/>
        </w:rPr>
        <w:t xml:space="preserve"> et al. (2023), these three factors interact with each other in determining academic success, meaning that achievement is not only determined by a single factor but by a synergy between technological, cognitive, and psychological aspects. Therefore, this study is important to </w:t>
      </w:r>
      <w:proofErr w:type="spellStart"/>
      <w:r w:rsidRPr="00051832">
        <w:rPr>
          <w:rFonts w:ascii="Arial" w:hAnsi="Arial" w:cs="Arial"/>
          <w:lang w:val="en-ID"/>
        </w:rPr>
        <w:t>analyze</w:t>
      </w:r>
      <w:proofErr w:type="spellEnd"/>
      <w:r w:rsidRPr="00051832">
        <w:rPr>
          <w:rFonts w:ascii="Arial" w:hAnsi="Arial" w:cs="Arial"/>
          <w:lang w:val="en-ID"/>
        </w:rPr>
        <w:t xml:space="preserve"> the simultaneous influence of these three variables on student learning achievement at </w:t>
      </w:r>
      <w:proofErr w:type="spellStart"/>
      <w:r w:rsidRPr="00051832">
        <w:rPr>
          <w:rFonts w:ascii="Arial" w:hAnsi="Arial" w:cs="Arial"/>
          <w:lang w:val="en-ID"/>
        </w:rPr>
        <w:t>MTsN</w:t>
      </w:r>
      <w:proofErr w:type="spellEnd"/>
      <w:r w:rsidRPr="00051832">
        <w:rPr>
          <w:rFonts w:ascii="Arial" w:hAnsi="Arial" w:cs="Arial"/>
          <w:lang w:val="en-ID"/>
        </w:rPr>
        <w:t xml:space="preserve"> Dairi.</w:t>
      </w:r>
    </w:p>
    <w:p w14:paraId="4D8C1B81" w14:textId="79A1D7E7" w:rsidR="00051832" w:rsidRPr="00051832" w:rsidRDefault="00051832" w:rsidP="00051832">
      <w:pPr>
        <w:pStyle w:val="Body"/>
        <w:rPr>
          <w:rFonts w:ascii="Arial" w:hAnsi="Arial" w:cs="Arial"/>
          <w:b/>
          <w:bCs/>
          <w:lang w:val="en-ID"/>
        </w:rPr>
      </w:pPr>
      <w:r>
        <w:rPr>
          <w:rFonts w:ascii="Arial" w:hAnsi="Arial" w:cs="Arial"/>
          <w:b/>
          <w:bCs/>
          <w:lang w:val="en-ID"/>
        </w:rPr>
        <w:t xml:space="preserve">2.1 </w:t>
      </w:r>
      <w:r w:rsidRPr="00051832">
        <w:rPr>
          <w:rFonts w:ascii="Arial" w:hAnsi="Arial" w:cs="Arial"/>
          <w:b/>
          <w:bCs/>
          <w:lang w:val="en-ID"/>
        </w:rPr>
        <w:t>Literature Review</w:t>
      </w:r>
    </w:p>
    <w:p w14:paraId="13080FB0" w14:textId="34B591E3" w:rsidR="00051832" w:rsidRPr="00051832" w:rsidRDefault="00051832" w:rsidP="00051832">
      <w:pPr>
        <w:pStyle w:val="Body"/>
        <w:rPr>
          <w:rFonts w:ascii="Arial" w:hAnsi="Arial" w:cs="Arial"/>
          <w:b/>
          <w:bCs/>
          <w:lang w:val="en-ID"/>
        </w:rPr>
      </w:pPr>
      <w:r>
        <w:rPr>
          <w:rFonts w:ascii="Arial" w:hAnsi="Arial" w:cs="Arial"/>
          <w:b/>
          <w:bCs/>
          <w:lang w:val="en-ID"/>
        </w:rPr>
        <w:t>2.</w:t>
      </w:r>
      <w:r w:rsidRPr="00051832">
        <w:rPr>
          <w:rFonts w:ascii="Arial" w:hAnsi="Arial" w:cs="Arial"/>
          <w:b/>
          <w:bCs/>
          <w:lang w:val="en-ID"/>
        </w:rPr>
        <w:t>1 Multimedia in Learning</w:t>
      </w:r>
    </w:p>
    <w:p w14:paraId="5CB7E8F6" w14:textId="4D643069" w:rsidR="00051832" w:rsidRPr="00051832" w:rsidRDefault="00051832" w:rsidP="00051832">
      <w:pPr>
        <w:pStyle w:val="Body"/>
        <w:rPr>
          <w:rFonts w:ascii="Arial" w:hAnsi="Arial" w:cs="Arial"/>
          <w:lang w:val="en-ID"/>
        </w:rPr>
      </w:pPr>
      <w:r w:rsidRPr="00051832">
        <w:rPr>
          <w:rFonts w:ascii="Arial" w:hAnsi="Arial" w:cs="Arial"/>
          <w:lang w:val="en-ID"/>
        </w:rPr>
        <w:t>Arsyad (2021) stated that multimedia is able to stimulate more than one sense, so that learning messages are easier for students to understand (Putri et al., 2022). Sakti (2023) emphasized that interactive media such as videos and digital simulations can increase students' active participation in learning. Ayu et al. (2023) argued that media is not just a tool but an integral part of the learning system that stimulates students' attention, emotions, and motivation.</w:t>
      </w:r>
      <w:r>
        <w:rPr>
          <w:rFonts w:ascii="Arial" w:hAnsi="Arial" w:cs="Arial"/>
          <w:lang w:val="en-ID"/>
        </w:rPr>
        <w:t xml:space="preserve"> </w:t>
      </w:r>
      <w:r w:rsidRPr="00051832">
        <w:rPr>
          <w:rFonts w:ascii="Arial" w:hAnsi="Arial" w:cs="Arial"/>
          <w:lang w:val="en-ID"/>
        </w:rPr>
        <w:t xml:space="preserve">The development of educational technology today requires teachers to be more creative in integrating multimedia (Zou et al., 2025). However, the conditions at </w:t>
      </w:r>
      <w:proofErr w:type="spellStart"/>
      <w:r w:rsidRPr="00051832">
        <w:rPr>
          <w:rFonts w:ascii="Arial" w:hAnsi="Arial" w:cs="Arial"/>
          <w:lang w:val="en-ID"/>
        </w:rPr>
        <w:t>MTsN</w:t>
      </w:r>
      <w:proofErr w:type="spellEnd"/>
      <w:r w:rsidRPr="00051832">
        <w:rPr>
          <w:rFonts w:ascii="Arial" w:hAnsi="Arial" w:cs="Arial"/>
          <w:lang w:val="en-ID"/>
        </w:rPr>
        <w:t xml:space="preserve"> Dairi show limitations in teachers' competence in designing multimedia-based learning, making student learning outcomes not optimal. Subroto et al. (2020) emphasized that learning media is only effective when it is designed according to the needs of students.</w:t>
      </w:r>
    </w:p>
    <w:p w14:paraId="167100C8" w14:textId="76775DEB" w:rsidR="00051832" w:rsidRPr="00051832" w:rsidRDefault="00051832" w:rsidP="00051832">
      <w:pPr>
        <w:pStyle w:val="Body"/>
        <w:rPr>
          <w:rFonts w:ascii="Arial" w:hAnsi="Arial" w:cs="Arial"/>
          <w:b/>
          <w:bCs/>
          <w:lang w:val="en-ID"/>
        </w:rPr>
      </w:pPr>
      <w:r>
        <w:rPr>
          <w:rFonts w:ascii="Arial" w:hAnsi="Arial" w:cs="Arial"/>
          <w:b/>
          <w:bCs/>
          <w:lang w:val="en-ID"/>
        </w:rPr>
        <w:t>2.</w:t>
      </w:r>
      <w:r w:rsidRPr="00051832">
        <w:rPr>
          <w:rFonts w:ascii="Arial" w:hAnsi="Arial" w:cs="Arial"/>
          <w:b/>
          <w:bCs/>
          <w:lang w:val="en-ID"/>
        </w:rPr>
        <w:t>2 Intellectual Intelligence (IQ)</w:t>
      </w:r>
    </w:p>
    <w:p w14:paraId="5E48BE31" w14:textId="0F1EA48B" w:rsidR="00051832" w:rsidRPr="00051832" w:rsidRDefault="00051832" w:rsidP="00051832">
      <w:pPr>
        <w:pStyle w:val="Body"/>
        <w:rPr>
          <w:rFonts w:ascii="Arial" w:hAnsi="Arial" w:cs="Arial"/>
          <w:lang w:val="en-ID"/>
        </w:rPr>
      </w:pPr>
      <w:r w:rsidRPr="00051832">
        <w:rPr>
          <w:rFonts w:ascii="Arial" w:hAnsi="Arial" w:cs="Arial"/>
          <w:lang w:val="en-ID"/>
        </w:rPr>
        <w:t>Sternberg and Kaufman (2020) stated that IQ is the main predictor of academic achievement because it is related to logic, memory, and reasoning. Intellectual intelligence includes logical, verbal, memory, and information processing speed, which are strongly correlated with better academic grades (Ahmad &amp; Dewi, 2023). However, not all students with high IQ automatically have strong motivation to learn.</w:t>
      </w:r>
      <w:r>
        <w:rPr>
          <w:rFonts w:ascii="Arial" w:hAnsi="Arial" w:cs="Arial"/>
          <w:lang w:val="en-ID"/>
        </w:rPr>
        <w:t xml:space="preserve"> </w:t>
      </w:r>
      <w:proofErr w:type="spellStart"/>
      <w:r w:rsidRPr="00051832">
        <w:rPr>
          <w:rFonts w:ascii="Arial" w:hAnsi="Arial" w:cs="Arial"/>
          <w:lang w:val="en-ID"/>
        </w:rPr>
        <w:t>Harahap</w:t>
      </w:r>
      <w:proofErr w:type="spellEnd"/>
      <w:r w:rsidRPr="00051832">
        <w:rPr>
          <w:rFonts w:ascii="Arial" w:hAnsi="Arial" w:cs="Arial"/>
          <w:lang w:val="en-ID"/>
        </w:rPr>
        <w:t xml:space="preserve"> &amp; Andriani (2022) indicate that IQ is influenced by genetic and environmental factors. Gardner in Indria (2020), through the theory of Multiple Intelligences, emphasized that each student has different intelligences. Therefore, diverse multimedia integration can be a solution to accommodate </w:t>
      </w:r>
      <w:proofErr w:type="gramStart"/>
      <w:r w:rsidRPr="00051832">
        <w:rPr>
          <w:rFonts w:ascii="Arial" w:hAnsi="Arial" w:cs="Arial"/>
          <w:lang w:val="en-ID"/>
        </w:rPr>
        <w:t>students'</w:t>
      </w:r>
      <w:proofErr w:type="gramEnd"/>
      <w:r w:rsidRPr="00051832">
        <w:rPr>
          <w:rFonts w:ascii="Arial" w:hAnsi="Arial" w:cs="Arial"/>
          <w:lang w:val="en-ID"/>
        </w:rPr>
        <w:t xml:space="preserve"> varied intellectual abilities.</w:t>
      </w:r>
    </w:p>
    <w:p w14:paraId="27B533E5" w14:textId="371D4B69" w:rsidR="00051832" w:rsidRPr="00051832" w:rsidRDefault="00DB4533" w:rsidP="00051832">
      <w:pPr>
        <w:pStyle w:val="Body"/>
        <w:rPr>
          <w:rFonts w:ascii="Arial" w:hAnsi="Arial" w:cs="Arial"/>
          <w:b/>
          <w:bCs/>
          <w:lang w:val="en-ID"/>
        </w:rPr>
      </w:pPr>
      <w:r>
        <w:rPr>
          <w:rFonts w:ascii="Arial" w:hAnsi="Arial" w:cs="Arial"/>
          <w:b/>
          <w:bCs/>
          <w:lang w:val="en-ID"/>
        </w:rPr>
        <w:t>2.</w:t>
      </w:r>
      <w:r w:rsidR="00051832" w:rsidRPr="00051832">
        <w:rPr>
          <w:rFonts w:ascii="Arial" w:hAnsi="Arial" w:cs="Arial"/>
          <w:b/>
          <w:bCs/>
          <w:lang w:val="en-ID"/>
        </w:rPr>
        <w:t>3 Motivation in Learning</w:t>
      </w:r>
    </w:p>
    <w:p w14:paraId="7ACCA21A" w14:textId="22776D34" w:rsidR="00051832" w:rsidRPr="00051832" w:rsidRDefault="00051832" w:rsidP="00051832">
      <w:pPr>
        <w:pStyle w:val="Body"/>
        <w:rPr>
          <w:rFonts w:ascii="Arial" w:hAnsi="Arial" w:cs="Arial"/>
          <w:lang w:val="en-ID"/>
        </w:rPr>
      </w:pPr>
      <w:r w:rsidRPr="00051832">
        <w:rPr>
          <w:rFonts w:ascii="Arial" w:hAnsi="Arial" w:cs="Arial"/>
          <w:lang w:val="en-ID"/>
        </w:rPr>
        <w:t xml:space="preserve">Motivational factors have a big role in student learning success (Wang et al., 2024). </w:t>
      </w:r>
      <w:proofErr w:type="spellStart"/>
      <w:r w:rsidRPr="00051832">
        <w:rPr>
          <w:rFonts w:ascii="Arial" w:hAnsi="Arial" w:cs="Arial"/>
          <w:lang w:val="en-ID"/>
        </w:rPr>
        <w:t>Nitbani</w:t>
      </w:r>
      <w:proofErr w:type="spellEnd"/>
      <w:r w:rsidRPr="00051832">
        <w:rPr>
          <w:rFonts w:ascii="Arial" w:hAnsi="Arial" w:cs="Arial"/>
          <w:lang w:val="en-ID"/>
        </w:rPr>
        <w:t xml:space="preserve"> (2022) defined learning motivation as an internal driver that leads students to strive to achieve academic goals. </w:t>
      </w:r>
      <w:proofErr w:type="spellStart"/>
      <w:r w:rsidRPr="00051832">
        <w:rPr>
          <w:rFonts w:ascii="Arial" w:hAnsi="Arial" w:cs="Arial"/>
          <w:lang w:val="en-ID"/>
        </w:rPr>
        <w:t>Kartiwa</w:t>
      </w:r>
      <w:proofErr w:type="spellEnd"/>
      <w:r w:rsidRPr="00051832">
        <w:rPr>
          <w:rFonts w:ascii="Arial" w:hAnsi="Arial" w:cs="Arial"/>
          <w:lang w:val="en-ID"/>
        </w:rPr>
        <w:t xml:space="preserve"> &amp; </w:t>
      </w:r>
      <w:proofErr w:type="spellStart"/>
      <w:r w:rsidRPr="00051832">
        <w:rPr>
          <w:rFonts w:ascii="Arial" w:hAnsi="Arial" w:cs="Arial"/>
          <w:lang w:val="en-ID"/>
        </w:rPr>
        <w:t>Somantri</w:t>
      </w:r>
      <w:proofErr w:type="spellEnd"/>
      <w:r w:rsidRPr="00051832">
        <w:rPr>
          <w:rFonts w:ascii="Arial" w:hAnsi="Arial" w:cs="Arial"/>
          <w:lang w:val="en-ID"/>
        </w:rPr>
        <w:t xml:space="preserve"> (2021) added that motivation is the willingness to put in high effort to achieve goals influenced by individual needs. Zainudin (2024) argued that motivation creates a passion for learning, while teachers who provide encouragement are more successful in guiding students.</w:t>
      </w:r>
      <w:r>
        <w:rPr>
          <w:rFonts w:ascii="Arial" w:hAnsi="Arial" w:cs="Arial"/>
          <w:lang w:val="en-ID"/>
        </w:rPr>
        <w:t xml:space="preserve"> </w:t>
      </w:r>
      <w:r w:rsidRPr="00051832">
        <w:rPr>
          <w:rFonts w:ascii="Arial" w:hAnsi="Arial" w:cs="Arial"/>
          <w:lang w:val="en-ID"/>
        </w:rPr>
        <w:t xml:space="preserve">In practice, motivation can come from internal factors (such as interest in learning) and external factors (such as teacher support and school environment). </w:t>
      </w:r>
      <w:proofErr w:type="spellStart"/>
      <w:r w:rsidRPr="00051832">
        <w:rPr>
          <w:rFonts w:ascii="Arial" w:hAnsi="Arial" w:cs="Arial"/>
          <w:lang w:val="en-ID"/>
        </w:rPr>
        <w:t>Fitriya</w:t>
      </w:r>
      <w:proofErr w:type="spellEnd"/>
      <w:r w:rsidRPr="00051832">
        <w:rPr>
          <w:rFonts w:ascii="Arial" w:hAnsi="Arial" w:cs="Arial"/>
          <w:lang w:val="en-ID"/>
        </w:rPr>
        <w:t xml:space="preserve"> et al. (2025) emphasized that intrinsic motivation is stronger than extrinsic motivation in encouraging achievement. However, teachers still play an important role in providing external stimuli such as rewards and engaging learning designs.</w:t>
      </w:r>
    </w:p>
    <w:p w14:paraId="1773C7BE" w14:textId="1B35485B" w:rsidR="00051832" w:rsidRPr="00051832" w:rsidRDefault="00DB4533" w:rsidP="00051832">
      <w:pPr>
        <w:pStyle w:val="Body"/>
        <w:rPr>
          <w:rFonts w:ascii="Arial" w:hAnsi="Arial" w:cs="Arial"/>
          <w:b/>
          <w:bCs/>
          <w:lang w:val="en-ID"/>
        </w:rPr>
      </w:pPr>
      <w:r>
        <w:rPr>
          <w:rFonts w:ascii="Arial" w:hAnsi="Arial" w:cs="Arial"/>
          <w:b/>
          <w:bCs/>
          <w:lang w:val="en-ID"/>
        </w:rPr>
        <w:t>2.</w:t>
      </w:r>
      <w:r w:rsidR="00051832" w:rsidRPr="00051832">
        <w:rPr>
          <w:rFonts w:ascii="Arial" w:hAnsi="Arial" w:cs="Arial"/>
          <w:b/>
          <w:bCs/>
          <w:lang w:val="en-ID"/>
        </w:rPr>
        <w:t>4 Interaction Between Multimedia, IQ, and Motivation</w:t>
      </w:r>
    </w:p>
    <w:p w14:paraId="74C52045" w14:textId="31B4DC1B" w:rsidR="00051832" w:rsidRPr="00051832" w:rsidRDefault="00051832" w:rsidP="00051832">
      <w:pPr>
        <w:pStyle w:val="Body"/>
        <w:rPr>
          <w:rFonts w:ascii="Arial" w:hAnsi="Arial" w:cs="Arial"/>
          <w:lang w:val="en-ID"/>
        </w:rPr>
      </w:pPr>
      <w:r w:rsidRPr="00051832">
        <w:rPr>
          <w:rFonts w:ascii="Arial" w:hAnsi="Arial" w:cs="Arial"/>
          <w:lang w:val="en-ID"/>
        </w:rPr>
        <w:t xml:space="preserve">According to </w:t>
      </w:r>
      <w:proofErr w:type="spellStart"/>
      <w:r w:rsidRPr="00051832">
        <w:rPr>
          <w:rFonts w:ascii="Arial" w:hAnsi="Arial" w:cs="Arial"/>
          <w:lang w:val="en-ID"/>
        </w:rPr>
        <w:t>Budiyanto</w:t>
      </w:r>
      <w:proofErr w:type="spellEnd"/>
      <w:r w:rsidRPr="00051832">
        <w:rPr>
          <w:rFonts w:ascii="Arial" w:hAnsi="Arial" w:cs="Arial"/>
          <w:lang w:val="en-ID"/>
        </w:rPr>
        <w:t xml:space="preserve"> &amp; </w:t>
      </w:r>
      <w:proofErr w:type="spellStart"/>
      <w:r w:rsidRPr="00051832">
        <w:rPr>
          <w:rFonts w:ascii="Arial" w:hAnsi="Arial" w:cs="Arial"/>
          <w:lang w:val="en-ID"/>
        </w:rPr>
        <w:t>Mochklas</w:t>
      </w:r>
      <w:proofErr w:type="spellEnd"/>
      <w:r w:rsidRPr="00051832">
        <w:rPr>
          <w:rFonts w:ascii="Arial" w:hAnsi="Arial" w:cs="Arial"/>
          <w:lang w:val="en-ID"/>
        </w:rPr>
        <w:t xml:space="preserve"> (2020), performance results from the interaction between ability, motivation, and opportunity. Aldi &amp; </w:t>
      </w:r>
      <w:proofErr w:type="spellStart"/>
      <w:r w:rsidRPr="00051832">
        <w:rPr>
          <w:rFonts w:ascii="Arial" w:hAnsi="Arial" w:cs="Arial"/>
          <w:lang w:val="en-ID"/>
        </w:rPr>
        <w:t>Khairanis</w:t>
      </w:r>
      <w:proofErr w:type="spellEnd"/>
      <w:r w:rsidRPr="00051832">
        <w:rPr>
          <w:rFonts w:ascii="Arial" w:hAnsi="Arial" w:cs="Arial"/>
          <w:lang w:val="en-ID"/>
        </w:rPr>
        <w:t xml:space="preserve"> (2025) also argued that modern education needs to consider the interconnectedness between technology, intelligence, and psychology.</w:t>
      </w:r>
      <w:r>
        <w:rPr>
          <w:rFonts w:ascii="Arial" w:hAnsi="Arial" w:cs="Arial"/>
          <w:lang w:val="en-ID"/>
        </w:rPr>
        <w:t xml:space="preserve"> </w:t>
      </w:r>
      <w:r w:rsidRPr="00051832">
        <w:rPr>
          <w:rFonts w:ascii="Arial" w:hAnsi="Arial" w:cs="Arial"/>
          <w:lang w:val="en-ID"/>
        </w:rPr>
        <w:t>Theoretically, multimedia is effective only when students have intellectual readiness and motivation (Dini &amp; Dermawan, 2025). Rahman et al. (2024) also showed that multimedia integration improves learning outcomes when supported by high motivation. Without motivation, multimedia may only serve as entertainment.</w:t>
      </w:r>
    </w:p>
    <w:p w14:paraId="32E2AB6D" w14:textId="3A10117E" w:rsidR="00051832" w:rsidRPr="00FC650C" w:rsidRDefault="00051832" w:rsidP="004C22DE">
      <w:pPr>
        <w:pStyle w:val="Body"/>
        <w:rPr>
          <w:rFonts w:ascii="Arial" w:hAnsi="Arial" w:cs="Arial"/>
          <w:lang w:val="en-ID"/>
        </w:rPr>
      </w:pPr>
      <w:r w:rsidRPr="00051832">
        <w:rPr>
          <w:rFonts w:ascii="Arial" w:hAnsi="Arial" w:cs="Arial"/>
          <w:lang w:val="en-ID"/>
        </w:rPr>
        <w:t xml:space="preserve">From an empirical perspective, </w:t>
      </w:r>
      <w:proofErr w:type="spellStart"/>
      <w:r w:rsidRPr="00051832">
        <w:rPr>
          <w:rFonts w:ascii="Arial" w:hAnsi="Arial" w:cs="Arial"/>
          <w:lang w:val="en-ID"/>
        </w:rPr>
        <w:t>MTsN</w:t>
      </w:r>
      <w:proofErr w:type="spellEnd"/>
      <w:r w:rsidRPr="00051832">
        <w:rPr>
          <w:rFonts w:ascii="Arial" w:hAnsi="Arial" w:cs="Arial"/>
          <w:lang w:val="en-ID"/>
        </w:rPr>
        <w:t xml:space="preserve"> Dairi teachers revealed that many students are not used to multimedia-based learning, leading to low classroom participation. Motivation is also influenced by external factors such as recognition, reward, and conducive learning conditions (</w:t>
      </w:r>
      <w:proofErr w:type="spellStart"/>
      <w:r w:rsidRPr="00051832">
        <w:rPr>
          <w:rFonts w:ascii="Arial" w:hAnsi="Arial" w:cs="Arial"/>
          <w:lang w:val="en-ID"/>
        </w:rPr>
        <w:t>Habbah</w:t>
      </w:r>
      <w:proofErr w:type="spellEnd"/>
      <w:r w:rsidRPr="00051832">
        <w:rPr>
          <w:rFonts w:ascii="Arial" w:hAnsi="Arial" w:cs="Arial"/>
          <w:lang w:val="en-ID"/>
        </w:rPr>
        <w:t xml:space="preserve"> et al., 2023). These findings align with the view that learning achievement is the result of integration between cognitive, affective, and psychomotor aspects (</w:t>
      </w:r>
      <w:proofErr w:type="spellStart"/>
      <w:r w:rsidRPr="00051832">
        <w:rPr>
          <w:rFonts w:ascii="Arial" w:hAnsi="Arial" w:cs="Arial"/>
          <w:lang w:val="en-ID"/>
        </w:rPr>
        <w:t>Islamiah</w:t>
      </w:r>
      <w:proofErr w:type="spellEnd"/>
      <w:r w:rsidRPr="00051832">
        <w:rPr>
          <w:rFonts w:ascii="Arial" w:hAnsi="Arial" w:cs="Arial"/>
          <w:lang w:val="en-ID"/>
        </w:rPr>
        <w:t>, 2022).</w:t>
      </w:r>
      <w:r>
        <w:rPr>
          <w:rFonts w:ascii="Arial" w:hAnsi="Arial" w:cs="Arial"/>
          <w:lang w:val="en-ID"/>
        </w:rPr>
        <w:t xml:space="preserve"> </w:t>
      </w:r>
      <w:r w:rsidRPr="00051832">
        <w:rPr>
          <w:rFonts w:ascii="Arial" w:hAnsi="Arial" w:cs="Arial"/>
          <w:lang w:val="en-ID"/>
        </w:rPr>
        <w:t xml:space="preserve">Thus, the literature confirms that multimedia, intellectual intelligence, and motivation are interrelated factors influencing student achievement. This study is expected to enrich both theoretical understanding and practical application in the context of modern education at </w:t>
      </w:r>
      <w:proofErr w:type="spellStart"/>
      <w:r w:rsidRPr="00051832">
        <w:rPr>
          <w:rFonts w:ascii="Arial" w:hAnsi="Arial" w:cs="Arial"/>
          <w:lang w:val="en-ID"/>
        </w:rPr>
        <w:t>MTsN</w:t>
      </w:r>
      <w:proofErr w:type="spellEnd"/>
      <w:r w:rsidRPr="00051832">
        <w:rPr>
          <w:rFonts w:ascii="Arial" w:hAnsi="Arial" w:cs="Arial"/>
          <w:lang w:val="en-ID"/>
        </w:rPr>
        <w:t xml:space="preserve"> Dairi.</w:t>
      </w:r>
    </w:p>
    <w:p w14:paraId="70611D46" w14:textId="4DF54215" w:rsidR="004C22DE" w:rsidRDefault="004C22DE" w:rsidP="004C22DE">
      <w:pPr>
        <w:pStyle w:val="AbstHead"/>
        <w:spacing w:after="0"/>
        <w:jc w:val="both"/>
        <w:rPr>
          <w:rFonts w:ascii="Arial" w:hAnsi="Arial" w:cs="Arial"/>
        </w:rPr>
      </w:pPr>
      <w:r>
        <w:rPr>
          <w:rFonts w:ascii="Arial" w:hAnsi="Arial" w:cs="Arial"/>
        </w:rPr>
        <w:t xml:space="preserve">2. material and methods </w:t>
      </w:r>
    </w:p>
    <w:p w14:paraId="58AD025C" w14:textId="77777777" w:rsidR="004C22DE" w:rsidRPr="00FB3A86" w:rsidRDefault="004C22DE" w:rsidP="004C22DE">
      <w:pPr>
        <w:pStyle w:val="AbstHead"/>
        <w:spacing w:after="0"/>
        <w:jc w:val="both"/>
        <w:rPr>
          <w:rFonts w:ascii="Arial" w:hAnsi="Arial" w:cs="Arial"/>
        </w:rPr>
      </w:pPr>
    </w:p>
    <w:p w14:paraId="00406E0D" w14:textId="77777777" w:rsidR="004C22DE" w:rsidRPr="00D70F9A" w:rsidRDefault="004C22DE" w:rsidP="004C22DE">
      <w:pPr>
        <w:pStyle w:val="Body"/>
        <w:rPr>
          <w:rFonts w:ascii="Arial" w:hAnsi="Arial" w:cs="Arial"/>
          <w:b/>
          <w:bCs/>
          <w:lang w:val="en-ID"/>
        </w:rPr>
      </w:pPr>
      <w:r>
        <w:rPr>
          <w:rFonts w:ascii="Arial" w:hAnsi="Arial" w:cs="Arial"/>
          <w:b/>
          <w:bCs/>
        </w:rPr>
        <w:t>2.1 Research Design</w:t>
      </w:r>
    </w:p>
    <w:p w14:paraId="42CA880B" w14:textId="6D546C8C" w:rsidR="004C22DE" w:rsidRPr="00FC650C" w:rsidRDefault="004C22DE" w:rsidP="004C22DE">
      <w:pPr>
        <w:pStyle w:val="Body"/>
        <w:rPr>
          <w:rFonts w:ascii="Arial" w:hAnsi="Arial" w:cs="Arial"/>
          <w:lang w:val="en-ID"/>
        </w:rPr>
      </w:pPr>
      <w:r w:rsidRPr="00D70F9A">
        <w:rPr>
          <w:rFonts w:ascii="Arial" w:hAnsi="Arial" w:cs="Arial"/>
        </w:rPr>
        <w:t>This study uses a correlational quantitative design to analyze the influence of the independent variable</w:t>
      </w:r>
      <w:r w:rsidR="00DB4533">
        <w:rPr>
          <w:rFonts w:ascii="Arial" w:hAnsi="Arial" w:cs="Arial"/>
        </w:rPr>
        <w:t>s</w:t>
      </w:r>
      <w:r w:rsidRPr="00D70F9A">
        <w:rPr>
          <w:rFonts w:ascii="Arial" w:hAnsi="Arial" w:cs="Arial"/>
        </w:rPr>
        <w:t xml:space="preserve"> — Multimedia Use (X</w:t>
      </w:r>
      <w:r w:rsidRPr="00D70F9A">
        <w:rPr>
          <w:rFonts w:ascii="Cambria Math" w:hAnsi="Cambria Math" w:cs="Cambria Math"/>
        </w:rPr>
        <w:t>₁</w:t>
      </w:r>
      <w:r w:rsidRPr="00D70F9A">
        <w:rPr>
          <w:rFonts w:ascii="Arial" w:hAnsi="Arial" w:cs="Arial"/>
        </w:rPr>
        <w:t>), Intellectual Intelligence (X</w:t>
      </w:r>
      <w:r w:rsidRPr="00D70F9A">
        <w:rPr>
          <w:rFonts w:ascii="Cambria Math" w:hAnsi="Cambria Math" w:cs="Cambria Math"/>
        </w:rPr>
        <w:t>₂</w:t>
      </w:r>
      <w:r w:rsidRPr="00D70F9A">
        <w:rPr>
          <w:rFonts w:ascii="Arial" w:hAnsi="Arial" w:cs="Arial"/>
        </w:rPr>
        <w:t>), and Learning Motivation (X</w:t>
      </w:r>
      <w:r w:rsidRPr="00D70F9A">
        <w:rPr>
          <w:rFonts w:ascii="Cambria Math" w:hAnsi="Cambria Math" w:cs="Cambria Math"/>
        </w:rPr>
        <w:t>₃</w:t>
      </w:r>
      <w:r w:rsidRPr="00D70F9A">
        <w:rPr>
          <w:rFonts w:ascii="Arial" w:hAnsi="Arial" w:cs="Arial"/>
        </w:rPr>
        <w:t xml:space="preserve">) — against the </w:t>
      </w:r>
      <w:r w:rsidR="00DB4533">
        <w:rPr>
          <w:rFonts w:ascii="Arial" w:hAnsi="Arial" w:cs="Arial"/>
        </w:rPr>
        <w:t>dependent</w:t>
      </w:r>
      <w:r w:rsidRPr="00D70F9A">
        <w:rPr>
          <w:rFonts w:ascii="Arial" w:hAnsi="Arial" w:cs="Arial"/>
        </w:rPr>
        <w:t xml:space="preserve"> variable Learning Achievement (Y). The analysis included partial correlation tests and multiple linear regression to test the partial and simultaneous influence of independent variables on learning achievement. The design and objectives of the research refer to the theoretical framework that has been formulated in previous studies </w:t>
      </w:r>
      <w:r>
        <w:rPr>
          <w:rFonts w:ascii="Arial" w:hAnsi="Arial" w:cs="Arial"/>
        </w:rPr>
        <w:fldChar w:fldCharType="begin" w:fldLock="1"/>
      </w:r>
      <w:r>
        <w:rPr>
          <w:rFonts w:ascii="Arial" w:hAnsi="Arial" w:cs="Arial"/>
        </w:rPr>
        <w:instrText>ADDIN CSL_CITATION {"citationItems":[{"id":"ITEM-1","itemData":{"ISSN":"2987-0283","author":[{"dropping-particle":"","family":"Akbar","given":"Reza","non-dropping-particle":"","parse-names":false,"suffix":""},{"dropping-particle":"","family":"Sukmawati","given":"U Sulia","non-dropping-particle":"","parse-names":false,"suffix":""},{"dropping-particle":"","family":"Katsirin","given":"Khairul","non-dropping-particle":"","parse-names":false,"suffix":""}],"container-title":"Jurnal Pelita Nusantara","id":"ITEM-1","issue":"3","issued":{"date-parts":[["2023"]]},"page":"430-448","title":"Analisis Data Penelitian Kuantitatif: Pengujian Hipotesis Asosiatif Korelasi","type":"article-journal","volume":"1"},"uris":["http://www.mendeley.com/documents/?uuid=1395f433-d9d0-44de-a789-2b398f3fbf66"]}],"mendeley":{"formattedCitation":"(Akbar et al., 2023)","plainTextFormattedCitation":"(Akbar et al., 2023)","previouslyFormattedCitation":"(Akbar et al., 2023)"},"properties":{"noteIndex":0},"schema":"https://github.com/citation-style-language/schema/raw/master/csl-citation.json"}</w:instrText>
      </w:r>
      <w:r>
        <w:rPr>
          <w:rFonts w:ascii="Arial" w:hAnsi="Arial" w:cs="Arial"/>
        </w:rPr>
        <w:fldChar w:fldCharType="separate"/>
      </w:r>
      <w:r w:rsidRPr="00FB6051">
        <w:rPr>
          <w:rFonts w:ascii="Arial" w:hAnsi="Arial" w:cs="Arial"/>
          <w:noProof/>
        </w:rPr>
        <w:t>(Akbar et al., 2023)</w:t>
      </w:r>
      <w:r>
        <w:rPr>
          <w:rFonts w:ascii="Arial" w:hAnsi="Arial" w:cs="Arial"/>
        </w:rPr>
        <w:fldChar w:fldCharType="end"/>
      </w:r>
      <w:r w:rsidRPr="00D70F9A">
        <w:rPr>
          <w:rFonts w:ascii="Arial" w:hAnsi="Arial" w:cs="Arial"/>
        </w:rPr>
        <w:t xml:space="preserve">. </w:t>
      </w:r>
    </w:p>
    <w:p w14:paraId="6ED1E4FD" w14:textId="77777777" w:rsidR="004C22DE" w:rsidRPr="00FC650C" w:rsidRDefault="004C22DE" w:rsidP="004C22DE">
      <w:pPr>
        <w:pStyle w:val="Body"/>
        <w:rPr>
          <w:rFonts w:ascii="Arial" w:hAnsi="Arial" w:cs="Arial"/>
          <w:b/>
          <w:bCs/>
          <w:lang w:val="en-ID"/>
        </w:rPr>
      </w:pPr>
      <w:r>
        <w:rPr>
          <w:rFonts w:ascii="Arial" w:hAnsi="Arial" w:cs="Arial"/>
          <w:b/>
          <w:bCs/>
        </w:rPr>
        <w:t>2.2 Research Location and Time</w:t>
      </w:r>
    </w:p>
    <w:p w14:paraId="054AA1B8" w14:textId="77777777" w:rsidR="004C22DE" w:rsidRPr="00FC650C" w:rsidRDefault="004C22DE" w:rsidP="004C22DE">
      <w:pPr>
        <w:pStyle w:val="Body"/>
        <w:rPr>
          <w:rFonts w:ascii="Arial" w:hAnsi="Arial" w:cs="Arial"/>
          <w:lang w:val="en-ID"/>
        </w:rPr>
      </w:pPr>
      <w:r w:rsidRPr="00D70F9A">
        <w:rPr>
          <w:rFonts w:ascii="Arial" w:hAnsi="Arial" w:cs="Arial"/>
        </w:rPr>
        <w:t xml:space="preserve">The research was carried out at Madrasah </w:t>
      </w:r>
      <w:proofErr w:type="spellStart"/>
      <w:r w:rsidRPr="00D70F9A">
        <w:rPr>
          <w:rFonts w:ascii="Arial" w:hAnsi="Arial" w:cs="Arial"/>
        </w:rPr>
        <w:t>Tsanawiyah</w:t>
      </w:r>
      <w:proofErr w:type="spellEnd"/>
      <w:r w:rsidRPr="00D70F9A">
        <w:rPr>
          <w:rFonts w:ascii="Arial" w:hAnsi="Arial" w:cs="Arial"/>
        </w:rPr>
        <w:t xml:space="preserve"> Negeri (</w:t>
      </w:r>
      <w:proofErr w:type="spellStart"/>
      <w:r w:rsidRPr="00D70F9A">
        <w:rPr>
          <w:rFonts w:ascii="Arial" w:hAnsi="Arial" w:cs="Arial"/>
        </w:rPr>
        <w:t>MTsN</w:t>
      </w:r>
      <w:proofErr w:type="spellEnd"/>
      <w:r w:rsidRPr="00D70F9A">
        <w:rPr>
          <w:rFonts w:ascii="Arial" w:hAnsi="Arial" w:cs="Arial"/>
        </w:rPr>
        <w:t xml:space="preserve">) Dairi, </w:t>
      </w:r>
      <w:proofErr w:type="spellStart"/>
      <w:r w:rsidRPr="00D70F9A">
        <w:rPr>
          <w:rFonts w:ascii="Arial" w:hAnsi="Arial" w:cs="Arial"/>
        </w:rPr>
        <w:t>Sidikalang</w:t>
      </w:r>
      <w:proofErr w:type="spellEnd"/>
      <w:r w:rsidRPr="00D70F9A">
        <w:rPr>
          <w:rFonts w:ascii="Arial" w:hAnsi="Arial" w:cs="Arial"/>
        </w:rPr>
        <w:t xml:space="preserve"> District, Dairi Regency, North Sumatra Province. The research time is planned and carried out from March 2025 to June 2025, with activities: preparation, field data collection, data processing, and preparation of reports/drafts. The activity plan and schedule are listed in the research schedule table.</w:t>
      </w:r>
    </w:p>
    <w:p w14:paraId="1B2AC139" w14:textId="77777777" w:rsidR="004C22DE" w:rsidRPr="00FC650C" w:rsidRDefault="004C22DE" w:rsidP="004C22DE">
      <w:pPr>
        <w:pStyle w:val="Body"/>
        <w:rPr>
          <w:rFonts w:ascii="Arial" w:hAnsi="Arial" w:cs="Arial"/>
          <w:b/>
          <w:bCs/>
          <w:lang w:val="en-ID"/>
        </w:rPr>
      </w:pPr>
      <w:r>
        <w:rPr>
          <w:rFonts w:ascii="Arial" w:hAnsi="Arial" w:cs="Arial"/>
          <w:b/>
          <w:bCs/>
        </w:rPr>
        <w:t>2.3 Population and Sample</w:t>
      </w:r>
    </w:p>
    <w:p w14:paraId="52437615" w14:textId="77777777" w:rsidR="004C22DE" w:rsidRPr="00FC650C" w:rsidRDefault="004C22DE" w:rsidP="004C22DE">
      <w:pPr>
        <w:pStyle w:val="Body"/>
        <w:rPr>
          <w:rFonts w:ascii="Arial" w:hAnsi="Arial" w:cs="Arial"/>
          <w:lang w:val="en-ID"/>
        </w:rPr>
      </w:pPr>
      <w:r w:rsidRPr="00D70F9A">
        <w:rPr>
          <w:rFonts w:ascii="Arial" w:hAnsi="Arial" w:cs="Arial"/>
        </w:rPr>
        <w:t xml:space="preserve">The research population is all grade IX students at </w:t>
      </w:r>
      <w:proofErr w:type="spellStart"/>
      <w:r w:rsidRPr="00D70F9A">
        <w:rPr>
          <w:rFonts w:ascii="Arial" w:hAnsi="Arial" w:cs="Arial"/>
        </w:rPr>
        <w:t>MTsN</w:t>
      </w:r>
      <w:proofErr w:type="spellEnd"/>
      <w:r w:rsidRPr="00D70F9A">
        <w:rPr>
          <w:rFonts w:ascii="Arial" w:hAnsi="Arial" w:cs="Arial"/>
        </w:rPr>
        <w:t xml:space="preserve"> Dairi in the 2024/2025 school year, totaling ±120 students spread across several classes. From this population, a sample of 40 students was sampled using purposive sampling techniques based on criteria: actively participating in learning, having complete achievement data, and willing to be respondents. The selection of 40 respondents was considered representative (±33% of the population) and adequate for statistical analysis such as multiple regression.</w:t>
      </w:r>
    </w:p>
    <w:p w14:paraId="0115DD52" w14:textId="77777777" w:rsidR="004C22DE" w:rsidRPr="00FC650C" w:rsidRDefault="004C22DE" w:rsidP="004C22DE">
      <w:pPr>
        <w:pStyle w:val="Body"/>
        <w:rPr>
          <w:rFonts w:ascii="Arial" w:hAnsi="Arial" w:cs="Arial"/>
          <w:b/>
          <w:bCs/>
          <w:lang w:val="en-ID"/>
        </w:rPr>
      </w:pPr>
      <w:r>
        <w:rPr>
          <w:rFonts w:ascii="Arial" w:hAnsi="Arial" w:cs="Arial"/>
          <w:b/>
          <w:bCs/>
        </w:rPr>
        <w:t>2.4 Sampling Techniques</w:t>
      </w:r>
    </w:p>
    <w:p w14:paraId="3ED85686" w14:textId="77777777" w:rsidR="004C22DE" w:rsidRPr="00FC650C" w:rsidRDefault="004C22DE" w:rsidP="004C22DE">
      <w:pPr>
        <w:pStyle w:val="Body"/>
        <w:rPr>
          <w:rFonts w:ascii="Arial" w:hAnsi="Arial" w:cs="Arial"/>
          <w:lang w:val="en-ID"/>
        </w:rPr>
      </w:pPr>
      <w:r w:rsidRPr="00D70F9A">
        <w:rPr>
          <w:rFonts w:ascii="Arial" w:hAnsi="Arial" w:cs="Arial"/>
        </w:rPr>
        <w:t xml:space="preserve">The purposive sampling technique was chosen because the researcher limited respondents to students who met the operational criteria (see 3.3). Selection steps: (1) request a list of attendance/class grade lists from the school; (2) the selection of students who meet the criteria of complete data and activeness; (3) invite and request written consent from the student/guardian to become a respondent; (4) finalization of 40 students. </w:t>
      </w:r>
    </w:p>
    <w:p w14:paraId="0C7C3451" w14:textId="77777777" w:rsidR="004C22DE" w:rsidRPr="00D70F9A" w:rsidRDefault="004C22DE" w:rsidP="004C22DE">
      <w:pPr>
        <w:pStyle w:val="Body"/>
        <w:rPr>
          <w:rFonts w:ascii="Arial" w:hAnsi="Arial" w:cs="Arial"/>
          <w:b/>
          <w:bCs/>
          <w:lang w:val="pt-BR"/>
        </w:rPr>
      </w:pPr>
      <w:r>
        <w:rPr>
          <w:rFonts w:ascii="Arial" w:hAnsi="Arial" w:cs="Arial"/>
          <w:b/>
          <w:bCs/>
        </w:rPr>
        <w:t>2.5 Operational Variables and Definitions</w:t>
      </w:r>
    </w:p>
    <w:p w14:paraId="13EFBA01" w14:textId="77777777" w:rsidR="004C22DE" w:rsidRPr="00FC650C" w:rsidRDefault="004C22DE" w:rsidP="004C22DE">
      <w:pPr>
        <w:pStyle w:val="Body"/>
        <w:numPr>
          <w:ilvl w:val="0"/>
          <w:numId w:val="1"/>
        </w:numPr>
        <w:rPr>
          <w:rFonts w:ascii="Arial" w:hAnsi="Arial" w:cs="Arial"/>
          <w:lang w:val="en-ID"/>
        </w:rPr>
      </w:pPr>
      <w:r w:rsidRPr="00D70F9A">
        <w:rPr>
          <w:rFonts w:ascii="Arial" w:hAnsi="Arial" w:cs="Arial"/>
        </w:rPr>
        <w:t>Use of Multimedia (X₁) — defined as the use of technology-based media (video, audio, animation, interactive applications) in learning; measured through a questionnaire (Likert) with indicators: frequency, type, and interactivity of use.</w:t>
      </w:r>
    </w:p>
    <w:p w14:paraId="6EBF8324" w14:textId="77777777" w:rsidR="004C22DE" w:rsidRPr="00FC650C" w:rsidRDefault="004C22DE" w:rsidP="004C22DE">
      <w:pPr>
        <w:pStyle w:val="Body"/>
        <w:numPr>
          <w:ilvl w:val="0"/>
          <w:numId w:val="1"/>
        </w:numPr>
        <w:rPr>
          <w:rFonts w:ascii="Arial" w:hAnsi="Arial" w:cs="Arial"/>
          <w:lang w:val="en-ID"/>
        </w:rPr>
      </w:pPr>
      <w:r w:rsidRPr="00D70F9A">
        <w:rPr>
          <w:rFonts w:ascii="Arial" w:hAnsi="Arial" w:cs="Arial"/>
        </w:rPr>
        <w:t>Intellectual Intelligence (X₂) — students' cognitive abilities (logic, analysis, comprehension speed); measured through intelligence test scores/academic outcomes (analytical subject scores) or relevant cognitive test instruments.</w:t>
      </w:r>
    </w:p>
    <w:p w14:paraId="4416E08F" w14:textId="77777777" w:rsidR="004C22DE" w:rsidRPr="00FC650C" w:rsidRDefault="004C22DE" w:rsidP="004C22DE">
      <w:pPr>
        <w:pStyle w:val="Body"/>
        <w:numPr>
          <w:ilvl w:val="0"/>
          <w:numId w:val="1"/>
        </w:numPr>
        <w:rPr>
          <w:rFonts w:ascii="Arial" w:hAnsi="Arial" w:cs="Arial"/>
          <w:lang w:val="en-ID"/>
        </w:rPr>
      </w:pPr>
      <w:r w:rsidRPr="00D70F9A">
        <w:rPr>
          <w:rFonts w:ascii="Arial" w:hAnsi="Arial" w:cs="Arial"/>
        </w:rPr>
        <w:t xml:space="preserve">Learning Motivation (X₃) — a student's internal/external drive to learn; measured through a questionnaire (Likert) with indicators of achievement motives, perseverance, and interest in learning. </w:t>
      </w:r>
    </w:p>
    <w:p w14:paraId="3CB197C1" w14:textId="77777777" w:rsidR="004C22DE" w:rsidRPr="00FC650C" w:rsidRDefault="004C22DE" w:rsidP="004C22DE">
      <w:pPr>
        <w:pStyle w:val="Body"/>
        <w:numPr>
          <w:ilvl w:val="0"/>
          <w:numId w:val="1"/>
        </w:numPr>
        <w:rPr>
          <w:rFonts w:ascii="Arial" w:hAnsi="Arial" w:cs="Arial"/>
          <w:lang w:val="en-ID"/>
        </w:rPr>
      </w:pPr>
      <w:r w:rsidRPr="00D70F9A">
        <w:rPr>
          <w:rFonts w:ascii="Arial" w:hAnsi="Arial" w:cs="Arial"/>
        </w:rPr>
        <w:t xml:space="preserve">Learning Achievement (Y) — a student's academic score (average semester score or exam score of a particular subject) in the form of an interval score. </w:t>
      </w:r>
    </w:p>
    <w:p w14:paraId="04179DBC" w14:textId="77777777" w:rsidR="004C22DE" w:rsidRPr="00D70F9A" w:rsidRDefault="004C22DE" w:rsidP="004C22DE">
      <w:pPr>
        <w:pStyle w:val="Body"/>
        <w:rPr>
          <w:rFonts w:ascii="Arial" w:hAnsi="Arial" w:cs="Arial"/>
          <w:b/>
          <w:bCs/>
          <w:lang w:val="en-ID"/>
        </w:rPr>
      </w:pPr>
      <w:r>
        <w:rPr>
          <w:rFonts w:ascii="Arial" w:hAnsi="Arial" w:cs="Arial"/>
          <w:b/>
          <w:bCs/>
        </w:rPr>
        <w:t>2.6 Research Instruments</w:t>
      </w:r>
    </w:p>
    <w:p w14:paraId="190AE7E0" w14:textId="77777777" w:rsidR="004C22DE" w:rsidRPr="00D70F9A" w:rsidRDefault="004C22DE" w:rsidP="004C22DE">
      <w:pPr>
        <w:pStyle w:val="Body"/>
        <w:numPr>
          <w:ilvl w:val="0"/>
          <w:numId w:val="2"/>
        </w:numPr>
        <w:rPr>
          <w:rFonts w:ascii="Arial" w:hAnsi="Arial" w:cs="Arial"/>
          <w:lang w:val="en-ID"/>
        </w:rPr>
      </w:pPr>
      <w:r w:rsidRPr="00D70F9A">
        <w:rPr>
          <w:rFonts w:ascii="Arial" w:hAnsi="Arial" w:cs="Arial"/>
        </w:rPr>
        <w:t>Questionnaire — to measure Perception of Multimedia Use (X</w:t>
      </w:r>
      <w:r w:rsidRPr="00D70F9A">
        <w:rPr>
          <w:rFonts w:ascii="Cambria Math" w:hAnsi="Cambria Math" w:cs="Cambria Math"/>
        </w:rPr>
        <w:t>₁</w:t>
      </w:r>
      <w:r w:rsidRPr="00D70F9A">
        <w:rPr>
          <w:rFonts w:ascii="Arial" w:hAnsi="Arial" w:cs="Arial"/>
        </w:rPr>
        <w:t>) and Learning Motivation (X</w:t>
      </w:r>
      <w:r w:rsidRPr="00D70F9A">
        <w:rPr>
          <w:rFonts w:ascii="Cambria Math" w:hAnsi="Cambria Math" w:cs="Cambria Math"/>
        </w:rPr>
        <w:t>₃</w:t>
      </w:r>
      <w:r w:rsidRPr="00D70F9A">
        <w:rPr>
          <w:rFonts w:ascii="Arial" w:hAnsi="Arial" w:cs="Arial"/>
        </w:rPr>
        <w:t xml:space="preserve">). The questionnaire was arranged in a closed statement using a Likert scale of 1–5 (Strongly Agree to Strongly Agree). Sample items are included for each indicator. </w:t>
      </w:r>
    </w:p>
    <w:p w14:paraId="526E4727" w14:textId="77777777" w:rsidR="004C22DE" w:rsidRPr="00FC650C" w:rsidRDefault="004C22DE" w:rsidP="004C22DE">
      <w:pPr>
        <w:pStyle w:val="Body"/>
        <w:numPr>
          <w:ilvl w:val="0"/>
          <w:numId w:val="2"/>
        </w:numPr>
        <w:rPr>
          <w:rFonts w:ascii="Arial" w:hAnsi="Arial" w:cs="Arial"/>
          <w:lang w:val="en-ID"/>
        </w:rPr>
      </w:pPr>
      <w:r w:rsidRPr="00D70F9A">
        <w:rPr>
          <w:rFonts w:ascii="Arial" w:hAnsi="Arial" w:cs="Arial"/>
        </w:rPr>
        <w:t xml:space="preserve">Academic Test/Score — to measure Intellectual Intelligence (X₂) and Learning Achievement (Y). It can be in the form of logic test results/standard IQ tests or taking the average score of the subject (e.g. Mathematics/Science) from report cards/exams. </w:t>
      </w:r>
    </w:p>
    <w:p w14:paraId="6BAC87A5" w14:textId="77777777" w:rsidR="004C22DE" w:rsidRPr="00FC650C" w:rsidRDefault="004C22DE" w:rsidP="004C22DE">
      <w:pPr>
        <w:pStyle w:val="Body"/>
        <w:numPr>
          <w:ilvl w:val="0"/>
          <w:numId w:val="2"/>
        </w:numPr>
        <w:rPr>
          <w:rFonts w:ascii="Arial" w:hAnsi="Arial" w:cs="Arial"/>
          <w:lang w:val="en-ID"/>
        </w:rPr>
      </w:pPr>
      <w:r w:rsidRPr="00D70F9A">
        <w:rPr>
          <w:rFonts w:ascii="Arial" w:hAnsi="Arial" w:cs="Arial"/>
        </w:rPr>
        <w:t>Observation and Documentation — observation sheets are used to record classroom multimedia use practices, teacher-student interactions, and documentation (photos, grade lists) to complete the data.</w:t>
      </w:r>
    </w:p>
    <w:p w14:paraId="54DCB508" w14:textId="77777777" w:rsidR="004C22DE" w:rsidRPr="00D70F9A" w:rsidRDefault="004C22DE" w:rsidP="004C22DE">
      <w:pPr>
        <w:pStyle w:val="Body"/>
        <w:rPr>
          <w:rFonts w:ascii="Arial" w:hAnsi="Arial" w:cs="Arial"/>
          <w:lang w:val="en-ID"/>
        </w:rPr>
      </w:pPr>
      <w:r>
        <w:rPr>
          <w:rFonts w:ascii="Arial" w:hAnsi="Arial" w:cs="Arial"/>
          <w:b/>
          <w:bCs/>
        </w:rPr>
        <w:t>2.7 Instrument Validity and Reliability Test</w:t>
      </w:r>
    </w:p>
    <w:p w14:paraId="3219E9EB" w14:textId="77777777" w:rsidR="004C22DE" w:rsidRPr="00FC650C" w:rsidRDefault="004C22DE" w:rsidP="004C22DE">
      <w:pPr>
        <w:pStyle w:val="Body"/>
        <w:numPr>
          <w:ilvl w:val="0"/>
          <w:numId w:val="3"/>
        </w:numPr>
        <w:rPr>
          <w:rFonts w:ascii="Arial" w:hAnsi="Arial" w:cs="Arial"/>
          <w:lang w:val="en-ID"/>
        </w:rPr>
      </w:pPr>
      <w:r w:rsidRPr="00D70F9A">
        <w:rPr>
          <w:rFonts w:ascii="Arial" w:hAnsi="Arial" w:cs="Arial"/>
        </w:rPr>
        <w:t xml:space="preserve">The Validity Test was carried out using Product Moment correlation (Pearson). An item is declared valid if r counts &gt; r of the table (α = 0.05). In this practice, validity testing was carried out with a sample of 40 respondents (dk = 38; </w:t>
      </w:r>
      <w:proofErr w:type="spellStart"/>
      <w:r w:rsidRPr="00D70F9A">
        <w:rPr>
          <w:rFonts w:ascii="Arial" w:hAnsi="Arial" w:cs="Arial"/>
        </w:rPr>
        <w:t>rtable</w:t>
      </w:r>
      <w:proofErr w:type="spellEnd"/>
      <w:r w:rsidRPr="00D70F9A">
        <w:rPr>
          <w:rFonts w:ascii="Arial" w:hAnsi="Arial" w:cs="Arial"/>
        </w:rPr>
        <w:t xml:space="preserve"> ≈ 0.263). </w:t>
      </w:r>
    </w:p>
    <w:p w14:paraId="272FB96F" w14:textId="77777777" w:rsidR="004C22DE" w:rsidRPr="00D70F9A" w:rsidRDefault="004C22DE" w:rsidP="004C22DE">
      <w:pPr>
        <w:pStyle w:val="Body"/>
        <w:numPr>
          <w:ilvl w:val="0"/>
          <w:numId w:val="3"/>
        </w:numPr>
        <w:rPr>
          <w:rFonts w:ascii="Arial" w:hAnsi="Arial" w:cs="Arial"/>
          <w:lang w:val="pt-BR"/>
        </w:rPr>
      </w:pPr>
      <w:r w:rsidRPr="00D70F9A">
        <w:rPr>
          <w:rFonts w:ascii="Arial" w:hAnsi="Arial" w:cs="Arial"/>
        </w:rPr>
        <w:t xml:space="preserve">The Reliability Test was conducted using Cronbach's Alpha, with the reliability criterion if α ≥ 0.60. Reliable instruments will be used for key data collection. </w:t>
      </w:r>
    </w:p>
    <w:p w14:paraId="6CE9A1BA" w14:textId="77777777" w:rsidR="004C22DE" w:rsidRPr="00D70F9A" w:rsidRDefault="004C22DE" w:rsidP="004C22DE">
      <w:pPr>
        <w:pStyle w:val="Body"/>
        <w:rPr>
          <w:rFonts w:ascii="Arial" w:hAnsi="Arial" w:cs="Arial"/>
          <w:b/>
          <w:bCs/>
          <w:lang w:val="sv-SE"/>
        </w:rPr>
      </w:pPr>
      <w:r>
        <w:rPr>
          <w:rFonts w:ascii="Arial" w:hAnsi="Arial" w:cs="Arial"/>
          <w:b/>
          <w:bCs/>
        </w:rPr>
        <w:t>2.8 Data Analysis Techniques</w:t>
      </w:r>
    </w:p>
    <w:p w14:paraId="59EE4492" w14:textId="77777777" w:rsidR="004C22DE" w:rsidRPr="00FC650C" w:rsidRDefault="004C22DE" w:rsidP="004C22DE">
      <w:pPr>
        <w:pStyle w:val="Body"/>
        <w:rPr>
          <w:rFonts w:ascii="Arial" w:hAnsi="Arial" w:cs="Arial"/>
          <w:lang w:val="en-ID"/>
        </w:rPr>
      </w:pPr>
      <w:r w:rsidRPr="00D70F9A">
        <w:rPr>
          <w:rFonts w:ascii="Arial" w:hAnsi="Arial" w:cs="Arial"/>
        </w:rPr>
        <w:t>Data analysis is carried out in stages:</w:t>
      </w:r>
    </w:p>
    <w:p w14:paraId="24C97360" w14:textId="77777777" w:rsidR="004C22DE" w:rsidRPr="00FC650C" w:rsidRDefault="004C22DE" w:rsidP="004C22DE">
      <w:pPr>
        <w:pStyle w:val="Body"/>
        <w:numPr>
          <w:ilvl w:val="0"/>
          <w:numId w:val="4"/>
        </w:numPr>
        <w:rPr>
          <w:rFonts w:ascii="Arial" w:hAnsi="Arial" w:cs="Arial"/>
          <w:lang w:val="en-ID"/>
        </w:rPr>
      </w:pPr>
      <w:r w:rsidRPr="00D70F9A">
        <w:rPr>
          <w:rFonts w:ascii="Arial" w:hAnsi="Arial" w:cs="Arial"/>
        </w:rPr>
        <w:t>Data Quality Test: item validity (Pearson), reliability (Cronbach's Alpha).</w:t>
      </w:r>
    </w:p>
    <w:p w14:paraId="5F5BF7A6" w14:textId="77777777" w:rsidR="004C22DE" w:rsidRPr="00FC650C" w:rsidRDefault="004C22DE" w:rsidP="004C22DE">
      <w:pPr>
        <w:pStyle w:val="Body"/>
        <w:numPr>
          <w:ilvl w:val="0"/>
          <w:numId w:val="4"/>
        </w:numPr>
        <w:rPr>
          <w:rFonts w:ascii="Arial" w:hAnsi="Arial" w:cs="Arial"/>
          <w:lang w:val="en-ID"/>
        </w:rPr>
      </w:pPr>
      <w:r w:rsidRPr="00D70F9A">
        <w:rPr>
          <w:rFonts w:ascii="Arial" w:hAnsi="Arial" w:cs="Arial"/>
        </w:rPr>
        <w:t xml:space="preserve">Descriptive Analysis: mean, median, standard deviation, frequency distribution of each variable. </w:t>
      </w:r>
    </w:p>
    <w:p w14:paraId="663889F9" w14:textId="77777777" w:rsidR="004C22DE" w:rsidRPr="00FC650C" w:rsidRDefault="004C22DE" w:rsidP="004C22DE">
      <w:pPr>
        <w:pStyle w:val="Body"/>
        <w:numPr>
          <w:ilvl w:val="0"/>
          <w:numId w:val="4"/>
        </w:numPr>
        <w:rPr>
          <w:rFonts w:ascii="Arial" w:hAnsi="Arial" w:cs="Arial"/>
          <w:lang w:val="en-ID"/>
        </w:rPr>
      </w:pPr>
      <w:r w:rsidRPr="00D70F9A">
        <w:rPr>
          <w:rFonts w:ascii="Arial" w:hAnsi="Arial" w:cs="Arial"/>
        </w:rPr>
        <w:t xml:space="preserve">Classical Assumption Test: normality test (P-P Plot), multicollinearity test (VIF / Tolerance), heteroscedasticity test. The success of this test determines the feasibility of the regression model. </w:t>
      </w:r>
    </w:p>
    <w:p w14:paraId="2211FA2A" w14:textId="77777777" w:rsidR="004C22DE" w:rsidRPr="00D70F9A" w:rsidRDefault="004C22DE" w:rsidP="004C22DE">
      <w:pPr>
        <w:pStyle w:val="Body"/>
        <w:numPr>
          <w:ilvl w:val="0"/>
          <w:numId w:val="4"/>
        </w:numPr>
        <w:rPr>
          <w:rFonts w:ascii="Arial" w:hAnsi="Arial" w:cs="Arial"/>
          <w:lang w:val="en-ID"/>
        </w:rPr>
      </w:pPr>
      <w:r w:rsidRPr="00D70F9A">
        <w:rPr>
          <w:rFonts w:ascii="Arial" w:hAnsi="Arial" w:cs="Arial"/>
        </w:rPr>
        <w:t>Inferential Analysis:</w:t>
      </w:r>
    </w:p>
    <w:p w14:paraId="26B6D588" w14:textId="77777777" w:rsidR="004C22DE" w:rsidRPr="00FC650C" w:rsidRDefault="004C22DE" w:rsidP="004C22DE">
      <w:pPr>
        <w:pStyle w:val="Body"/>
        <w:numPr>
          <w:ilvl w:val="1"/>
          <w:numId w:val="4"/>
        </w:numPr>
        <w:rPr>
          <w:rFonts w:ascii="Arial" w:hAnsi="Arial" w:cs="Arial"/>
          <w:lang w:val="en-ID"/>
        </w:rPr>
      </w:pPr>
      <w:r w:rsidRPr="00D70F9A">
        <w:rPr>
          <w:rFonts w:ascii="Arial" w:hAnsi="Arial" w:cs="Arial"/>
        </w:rPr>
        <w:t>Partial correlation to test the relationship of each independent variable to achievement (Y).</w:t>
      </w:r>
    </w:p>
    <w:p w14:paraId="4F2A85B1" w14:textId="77777777" w:rsidR="004C22DE" w:rsidRPr="00D70F9A" w:rsidRDefault="004C22DE" w:rsidP="004C22DE">
      <w:pPr>
        <w:pStyle w:val="Body"/>
        <w:numPr>
          <w:ilvl w:val="1"/>
          <w:numId w:val="4"/>
        </w:numPr>
        <w:rPr>
          <w:rFonts w:ascii="Arial" w:hAnsi="Arial" w:cs="Arial"/>
          <w:lang w:val="en-ID"/>
        </w:rPr>
      </w:pPr>
      <w:r w:rsidRPr="00D70F9A">
        <w:rPr>
          <w:rFonts w:ascii="Arial" w:hAnsi="Arial" w:cs="Arial"/>
        </w:rPr>
        <w:t xml:space="preserve">Multiple Linear Regression (Y = a + b1X₁ + b2X₂ + b3X₃ + e) to test the simultaneous influence and coefficient of each variable. The reported statistics include regression coefficients (B), t, p-value, R, R², F and their significance. </w:t>
      </w:r>
    </w:p>
    <w:p w14:paraId="2D57B57D" w14:textId="77777777" w:rsidR="004C22DE" w:rsidRPr="00BE1E08" w:rsidRDefault="004C22DE" w:rsidP="004C22DE">
      <w:pPr>
        <w:pStyle w:val="Head1"/>
        <w:spacing w:after="0"/>
        <w:jc w:val="both"/>
        <w:rPr>
          <w:rFonts w:ascii="Arial" w:hAnsi="Arial" w:cs="Arial"/>
          <w:lang w:val="en-ID"/>
        </w:rPr>
      </w:pPr>
      <w:r w:rsidRPr="00BE1E08">
        <w:rPr>
          <w:rFonts w:ascii="Arial" w:hAnsi="Arial" w:cs="Arial"/>
        </w:rPr>
        <w:t>3. results and discussion</w:t>
      </w:r>
    </w:p>
    <w:p w14:paraId="18DA3C40" w14:textId="77777777" w:rsidR="004C22DE" w:rsidRPr="00BE1E08" w:rsidRDefault="004C22DE" w:rsidP="004C22DE">
      <w:pPr>
        <w:pStyle w:val="Head1"/>
        <w:spacing w:after="0"/>
        <w:jc w:val="both"/>
        <w:rPr>
          <w:rFonts w:ascii="Arial" w:hAnsi="Arial" w:cs="Arial"/>
          <w:lang w:val="en-ID"/>
        </w:rPr>
      </w:pPr>
      <w:r w:rsidRPr="00BE1E08">
        <w:rPr>
          <w:rFonts w:ascii="Arial" w:hAnsi="Arial" w:cs="Arial"/>
        </w:rPr>
        <w:t>Research Results</w:t>
      </w:r>
    </w:p>
    <w:p w14:paraId="074633CD" w14:textId="77777777" w:rsidR="004C22DE" w:rsidRDefault="004C22DE" w:rsidP="004C22DE">
      <w:pPr>
        <w:pStyle w:val="Body"/>
        <w:spacing w:after="0"/>
        <w:rPr>
          <w:rFonts w:ascii="Arial" w:hAnsi="Arial" w:cs="Arial"/>
          <w:bCs/>
          <w:lang w:val="en-ID"/>
        </w:rPr>
      </w:pPr>
    </w:p>
    <w:p w14:paraId="5A99F304" w14:textId="3A0B58C0" w:rsidR="00105AAE" w:rsidRPr="00105AAE" w:rsidRDefault="00E1500A" w:rsidP="00105AAE">
      <w:pPr>
        <w:pStyle w:val="Body"/>
        <w:spacing w:after="0"/>
        <w:jc w:val="center"/>
        <w:rPr>
          <w:rFonts w:ascii="Arial" w:hAnsi="Arial" w:cs="Arial"/>
          <w:b/>
          <w:bCs/>
          <w:lang w:val="en-ID"/>
        </w:rPr>
      </w:pPr>
      <w:r>
        <w:rPr>
          <w:rFonts w:ascii="Arial" w:hAnsi="Arial" w:cs="Arial"/>
          <w:b/>
          <w:bCs/>
          <w:lang w:val="en-ID"/>
        </w:rPr>
        <w:t xml:space="preserve">Table 1 </w:t>
      </w:r>
      <w:r w:rsidR="00105AAE" w:rsidRPr="00105AAE">
        <w:rPr>
          <w:rFonts w:ascii="Arial" w:hAnsi="Arial" w:cs="Arial"/>
          <w:b/>
          <w:bCs/>
          <w:lang w:val="en-ID"/>
        </w:rPr>
        <w:t>Instrument for Measuring Intellectual Intelligence (X</w:t>
      </w:r>
      <w:r w:rsidR="00105AAE" w:rsidRPr="00105AAE">
        <w:rPr>
          <w:rFonts w:ascii="Cambria Math" w:hAnsi="Cambria Math" w:cs="Cambria Math"/>
          <w:b/>
          <w:bCs/>
          <w:lang w:val="en-ID"/>
        </w:rPr>
        <w:t>₂</w:t>
      </w:r>
      <w:r w:rsidR="00105AAE" w:rsidRPr="00105AAE">
        <w:rPr>
          <w:rFonts w:ascii="Arial" w:hAnsi="Arial" w:cs="Arial"/>
          <w:b/>
          <w:bCs/>
          <w:lang w:val="en-ID"/>
        </w:rPr>
        <w:t>)</w:t>
      </w:r>
    </w:p>
    <w:tbl>
      <w:tblPr>
        <w:tblStyle w:val="TableGrid"/>
        <w:tblW w:w="0" w:type="auto"/>
        <w:tblLook w:val="04A0" w:firstRow="1" w:lastRow="0" w:firstColumn="1" w:lastColumn="0" w:noHBand="0" w:noVBand="1"/>
      </w:tblPr>
      <w:tblGrid>
        <w:gridCol w:w="1296"/>
        <w:gridCol w:w="1716"/>
        <w:gridCol w:w="2406"/>
        <w:gridCol w:w="752"/>
        <w:gridCol w:w="861"/>
        <w:gridCol w:w="1167"/>
      </w:tblGrid>
      <w:tr w:rsidR="00105AAE" w:rsidRPr="00105AAE" w14:paraId="2734AB1E" w14:textId="77777777" w:rsidTr="00105AAE">
        <w:tc>
          <w:tcPr>
            <w:tcW w:w="0" w:type="auto"/>
            <w:hideMark/>
          </w:tcPr>
          <w:p w14:paraId="5F0CBB0A" w14:textId="77777777" w:rsidR="00105AAE" w:rsidRPr="00E1500A" w:rsidRDefault="00105AAE" w:rsidP="00105AAE">
            <w:pPr>
              <w:pStyle w:val="Body"/>
              <w:rPr>
                <w:rFonts w:ascii="Arial" w:hAnsi="Arial" w:cs="Arial"/>
                <w:lang w:val="en-ID"/>
              </w:rPr>
            </w:pPr>
            <w:r w:rsidRPr="00E1500A">
              <w:rPr>
                <w:rFonts w:ascii="Arial" w:hAnsi="Arial" w:cs="Arial"/>
                <w:lang w:val="en-ID"/>
              </w:rPr>
              <w:t>Dimension</w:t>
            </w:r>
          </w:p>
        </w:tc>
        <w:tc>
          <w:tcPr>
            <w:tcW w:w="0" w:type="auto"/>
            <w:hideMark/>
          </w:tcPr>
          <w:p w14:paraId="06705FA1" w14:textId="77777777" w:rsidR="00105AAE" w:rsidRPr="00E1500A" w:rsidRDefault="00105AAE" w:rsidP="00105AAE">
            <w:pPr>
              <w:pStyle w:val="Body"/>
              <w:rPr>
                <w:rFonts w:ascii="Arial" w:hAnsi="Arial" w:cs="Arial"/>
                <w:lang w:val="en-ID"/>
              </w:rPr>
            </w:pPr>
            <w:r w:rsidRPr="00E1500A">
              <w:rPr>
                <w:rFonts w:ascii="Arial" w:hAnsi="Arial" w:cs="Arial"/>
                <w:lang w:val="en-ID"/>
              </w:rPr>
              <w:t>Indicator</w:t>
            </w:r>
          </w:p>
        </w:tc>
        <w:tc>
          <w:tcPr>
            <w:tcW w:w="0" w:type="auto"/>
            <w:hideMark/>
          </w:tcPr>
          <w:p w14:paraId="201153AB" w14:textId="77777777" w:rsidR="00105AAE" w:rsidRPr="00E1500A" w:rsidRDefault="00105AAE" w:rsidP="00105AAE">
            <w:pPr>
              <w:pStyle w:val="Body"/>
              <w:rPr>
                <w:rFonts w:ascii="Arial" w:hAnsi="Arial" w:cs="Arial"/>
                <w:lang w:val="en-ID"/>
              </w:rPr>
            </w:pPr>
            <w:r w:rsidRPr="00E1500A">
              <w:rPr>
                <w:rFonts w:ascii="Arial" w:hAnsi="Arial" w:cs="Arial"/>
                <w:lang w:val="en-ID"/>
              </w:rPr>
              <w:t>Example Item (Statement/Question)</w:t>
            </w:r>
          </w:p>
        </w:tc>
        <w:tc>
          <w:tcPr>
            <w:tcW w:w="0" w:type="auto"/>
            <w:hideMark/>
          </w:tcPr>
          <w:p w14:paraId="53C39917" w14:textId="77777777" w:rsidR="00105AAE" w:rsidRPr="00E1500A" w:rsidRDefault="00105AAE" w:rsidP="00105AAE">
            <w:pPr>
              <w:pStyle w:val="Body"/>
              <w:rPr>
                <w:rFonts w:ascii="Arial" w:hAnsi="Arial" w:cs="Arial"/>
                <w:lang w:val="en-ID"/>
              </w:rPr>
            </w:pPr>
            <w:r w:rsidRPr="00E1500A">
              <w:rPr>
                <w:rFonts w:ascii="Arial" w:hAnsi="Arial" w:cs="Arial"/>
                <w:lang w:val="en-ID"/>
              </w:rPr>
              <w:t>Scale</w:t>
            </w:r>
          </w:p>
        </w:tc>
        <w:tc>
          <w:tcPr>
            <w:tcW w:w="0" w:type="auto"/>
            <w:hideMark/>
          </w:tcPr>
          <w:p w14:paraId="11D4FC9F" w14:textId="77777777" w:rsidR="00105AAE" w:rsidRPr="00E1500A" w:rsidRDefault="00105AAE" w:rsidP="00105AAE">
            <w:pPr>
              <w:pStyle w:val="Body"/>
              <w:rPr>
                <w:rFonts w:ascii="Arial" w:hAnsi="Arial" w:cs="Arial"/>
                <w:lang w:val="en-ID"/>
              </w:rPr>
            </w:pPr>
            <w:r w:rsidRPr="00E1500A">
              <w:rPr>
                <w:rFonts w:ascii="Arial" w:hAnsi="Arial" w:cs="Arial"/>
                <w:lang w:val="en-ID"/>
              </w:rPr>
              <w:t>Validity</w:t>
            </w:r>
          </w:p>
        </w:tc>
        <w:tc>
          <w:tcPr>
            <w:tcW w:w="0" w:type="auto"/>
            <w:hideMark/>
          </w:tcPr>
          <w:p w14:paraId="32EC1D81" w14:textId="77777777" w:rsidR="00105AAE" w:rsidRPr="00E1500A" w:rsidRDefault="00105AAE" w:rsidP="00105AAE">
            <w:pPr>
              <w:pStyle w:val="Body"/>
              <w:rPr>
                <w:rFonts w:ascii="Arial" w:hAnsi="Arial" w:cs="Arial"/>
                <w:lang w:val="en-ID"/>
              </w:rPr>
            </w:pPr>
            <w:r w:rsidRPr="00E1500A">
              <w:rPr>
                <w:rFonts w:ascii="Arial" w:hAnsi="Arial" w:cs="Arial"/>
                <w:lang w:val="en-ID"/>
              </w:rPr>
              <w:t>Reliability (α = 0.838)</w:t>
            </w:r>
          </w:p>
        </w:tc>
      </w:tr>
      <w:tr w:rsidR="00105AAE" w:rsidRPr="00105AAE" w14:paraId="2FF0BA22" w14:textId="77777777" w:rsidTr="00105AAE">
        <w:tc>
          <w:tcPr>
            <w:tcW w:w="0" w:type="auto"/>
            <w:hideMark/>
          </w:tcPr>
          <w:p w14:paraId="2A955BCA" w14:textId="77777777" w:rsidR="00105AAE" w:rsidRPr="00E1500A" w:rsidRDefault="00105AAE" w:rsidP="00105AAE">
            <w:pPr>
              <w:pStyle w:val="Body"/>
              <w:rPr>
                <w:rFonts w:ascii="Arial" w:hAnsi="Arial" w:cs="Arial"/>
                <w:lang w:val="en-ID"/>
              </w:rPr>
            </w:pPr>
            <w:r w:rsidRPr="00E1500A">
              <w:rPr>
                <w:rFonts w:ascii="Arial" w:hAnsi="Arial" w:cs="Arial"/>
                <w:lang w:val="en-ID"/>
              </w:rPr>
              <w:t>Logical Reasoning</w:t>
            </w:r>
          </w:p>
        </w:tc>
        <w:tc>
          <w:tcPr>
            <w:tcW w:w="0" w:type="auto"/>
            <w:hideMark/>
          </w:tcPr>
          <w:p w14:paraId="3EEF2F92" w14:textId="77777777" w:rsidR="00105AAE" w:rsidRPr="00E1500A" w:rsidRDefault="00105AAE" w:rsidP="00105AAE">
            <w:pPr>
              <w:pStyle w:val="Body"/>
              <w:rPr>
                <w:rFonts w:ascii="Arial" w:hAnsi="Arial" w:cs="Arial"/>
                <w:lang w:val="en-ID"/>
              </w:rPr>
            </w:pPr>
            <w:r w:rsidRPr="00E1500A">
              <w:rPr>
                <w:rFonts w:ascii="Arial" w:hAnsi="Arial" w:cs="Arial"/>
                <w:lang w:val="en-ID"/>
              </w:rPr>
              <w:t>Ability to solve logical problems and patterns</w:t>
            </w:r>
          </w:p>
        </w:tc>
        <w:tc>
          <w:tcPr>
            <w:tcW w:w="0" w:type="auto"/>
            <w:hideMark/>
          </w:tcPr>
          <w:p w14:paraId="7900D00C" w14:textId="77777777" w:rsidR="00105AAE" w:rsidRPr="00E1500A" w:rsidRDefault="00105AAE" w:rsidP="00105AAE">
            <w:pPr>
              <w:pStyle w:val="Body"/>
              <w:rPr>
                <w:rFonts w:ascii="Arial" w:hAnsi="Arial" w:cs="Arial"/>
                <w:lang w:val="en-ID"/>
              </w:rPr>
            </w:pPr>
            <w:r w:rsidRPr="00E1500A">
              <w:rPr>
                <w:rFonts w:ascii="Arial" w:hAnsi="Arial" w:cs="Arial"/>
                <w:lang w:val="en-ID"/>
              </w:rPr>
              <w:t>“I can solve mathematical or logical problems easily.”</w:t>
            </w:r>
          </w:p>
        </w:tc>
        <w:tc>
          <w:tcPr>
            <w:tcW w:w="0" w:type="auto"/>
            <w:hideMark/>
          </w:tcPr>
          <w:p w14:paraId="2F3A5EA9" w14:textId="77777777" w:rsidR="00105AAE" w:rsidRPr="00E1500A" w:rsidRDefault="00105AAE" w:rsidP="00105AAE">
            <w:pPr>
              <w:pStyle w:val="Body"/>
              <w:rPr>
                <w:rFonts w:ascii="Arial" w:hAnsi="Arial" w:cs="Arial"/>
                <w:lang w:val="en-ID"/>
              </w:rPr>
            </w:pPr>
            <w:r w:rsidRPr="00E1500A">
              <w:rPr>
                <w:rFonts w:ascii="Arial" w:hAnsi="Arial" w:cs="Arial"/>
                <w:lang w:val="en-ID"/>
              </w:rPr>
              <w:t>Likert 1–5</w:t>
            </w:r>
          </w:p>
        </w:tc>
        <w:tc>
          <w:tcPr>
            <w:tcW w:w="0" w:type="auto"/>
            <w:hideMark/>
          </w:tcPr>
          <w:p w14:paraId="6D4E4E70" w14:textId="77777777" w:rsidR="00105AAE" w:rsidRPr="00E1500A" w:rsidRDefault="00105AAE" w:rsidP="00105AAE">
            <w:pPr>
              <w:pStyle w:val="Body"/>
              <w:rPr>
                <w:rFonts w:ascii="Arial" w:hAnsi="Arial" w:cs="Arial"/>
                <w:lang w:val="en-ID"/>
              </w:rPr>
            </w:pPr>
            <w:r w:rsidRPr="00E1500A">
              <w:rPr>
                <w:rFonts w:ascii="Arial" w:hAnsi="Arial" w:cs="Arial"/>
                <w:lang w:val="en-ID"/>
              </w:rPr>
              <w:t>Valid</w:t>
            </w:r>
          </w:p>
        </w:tc>
        <w:tc>
          <w:tcPr>
            <w:tcW w:w="0" w:type="auto"/>
            <w:hideMark/>
          </w:tcPr>
          <w:p w14:paraId="7023FEBE" w14:textId="77777777" w:rsidR="00105AAE" w:rsidRPr="00E1500A" w:rsidRDefault="00105AAE" w:rsidP="00105AAE">
            <w:pPr>
              <w:pStyle w:val="Body"/>
              <w:rPr>
                <w:rFonts w:ascii="Arial" w:hAnsi="Arial" w:cs="Arial"/>
                <w:lang w:val="en-ID"/>
              </w:rPr>
            </w:pPr>
            <w:r w:rsidRPr="00E1500A">
              <w:rPr>
                <w:rFonts w:ascii="Arial" w:hAnsi="Arial" w:cs="Arial"/>
                <w:lang w:val="en-ID"/>
              </w:rPr>
              <w:t>Reliable</w:t>
            </w:r>
          </w:p>
        </w:tc>
      </w:tr>
      <w:tr w:rsidR="00105AAE" w:rsidRPr="00105AAE" w14:paraId="059D948D" w14:textId="77777777" w:rsidTr="00105AAE">
        <w:tc>
          <w:tcPr>
            <w:tcW w:w="0" w:type="auto"/>
            <w:hideMark/>
          </w:tcPr>
          <w:p w14:paraId="41216E9D" w14:textId="77777777" w:rsidR="00105AAE" w:rsidRPr="00E1500A" w:rsidRDefault="00105AAE" w:rsidP="00105AAE">
            <w:pPr>
              <w:pStyle w:val="Body"/>
              <w:rPr>
                <w:rFonts w:ascii="Arial" w:hAnsi="Arial" w:cs="Arial"/>
                <w:lang w:val="en-ID"/>
              </w:rPr>
            </w:pPr>
            <w:r w:rsidRPr="00E1500A">
              <w:rPr>
                <w:rFonts w:ascii="Arial" w:hAnsi="Arial" w:cs="Arial"/>
                <w:lang w:val="en-ID"/>
              </w:rPr>
              <w:t>Analytical Thinking</w:t>
            </w:r>
          </w:p>
        </w:tc>
        <w:tc>
          <w:tcPr>
            <w:tcW w:w="0" w:type="auto"/>
            <w:hideMark/>
          </w:tcPr>
          <w:p w14:paraId="3A9D42B8" w14:textId="77777777" w:rsidR="00105AAE" w:rsidRPr="00E1500A" w:rsidRDefault="00105AAE" w:rsidP="00105AAE">
            <w:pPr>
              <w:pStyle w:val="Body"/>
              <w:rPr>
                <w:rFonts w:ascii="Arial" w:hAnsi="Arial" w:cs="Arial"/>
                <w:lang w:val="en-ID"/>
              </w:rPr>
            </w:pPr>
            <w:r w:rsidRPr="00E1500A">
              <w:rPr>
                <w:rFonts w:ascii="Arial" w:hAnsi="Arial" w:cs="Arial"/>
                <w:lang w:val="en-ID"/>
              </w:rPr>
              <w:t xml:space="preserve">Ability to </w:t>
            </w:r>
            <w:proofErr w:type="spellStart"/>
            <w:r w:rsidRPr="00E1500A">
              <w:rPr>
                <w:rFonts w:ascii="Arial" w:hAnsi="Arial" w:cs="Arial"/>
                <w:lang w:val="en-ID"/>
              </w:rPr>
              <w:t>analyze</w:t>
            </w:r>
            <w:proofErr w:type="spellEnd"/>
            <w:r w:rsidRPr="00E1500A">
              <w:rPr>
                <w:rFonts w:ascii="Arial" w:hAnsi="Arial" w:cs="Arial"/>
                <w:lang w:val="en-ID"/>
              </w:rPr>
              <w:t xml:space="preserve"> problems systematically</w:t>
            </w:r>
          </w:p>
        </w:tc>
        <w:tc>
          <w:tcPr>
            <w:tcW w:w="0" w:type="auto"/>
            <w:hideMark/>
          </w:tcPr>
          <w:p w14:paraId="3E1563D6" w14:textId="77777777" w:rsidR="00105AAE" w:rsidRPr="00E1500A" w:rsidRDefault="00105AAE" w:rsidP="00105AAE">
            <w:pPr>
              <w:pStyle w:val="Body"/>
              <w:rPr>
                <w:rFonts w:ascii="Arial" w:hAnsi="Arial" w:cs="Arial"/>
                <w:lang w:val="en-ID"/>
              </w:rPr>
            </w:pPr>
            <w:r w:rsidRPr="00E1500A">
              <w:rPr>
                <w:rFonts w:ascii="Arial" w:hAnsi="Arial" w:cs="Arial"/>
                <w:lang w:val="en-ID"/>
              </w:rPr>
              <w:t>“I can break down complex problems into smaller parts.”</w:t>
            </w:r>
          </w:p>
        </w:tc>
        <w:tc>
          <w:tcPr>
            <w:tcW w:w="0" w:type="auto"/>
            <w:hideMark/>
          </w:tcPr>
          <w:p w14:paraId="55A3DE29" w14:textId="77777777" w:rsidR="00105AAE" w:rsidRPr="00E1500A" w:rsidRDefault="00105AAE" w:rsidP="00105AAE">
            <w:pPr>
              <w:pStyle w:val="Body"/>
              <w:rPr>
                <w:rFonts w:ascii="Arial" w:hAnsi="Arial" w:cs="Arial"/>
                <w:lang w:val="en-ID"/>
              </w:rPr>
            </w:pPr>
            <w:r w:rsidRPr="00E1500A">
              <w:rPr>
                <w:rFonts w:ascii="Arial" w:hAnsi="Arial" w:cs="Arial"/>
                <w:lang w:val="en-ID"/>
              </w:rPr>
              <w:t>Likert 1–5</w:t>
            </w:r>
          </w:p>
        </w:tc>
        <w:tc>
          <w:tcPr>
            <w:tcW w:w="0" w:type="auto"/>
            <w:hideMark/>
          </w:tcPr>
          <w:p w14:paraId="0A8EA76F" w14:textId="77777777" w:rsidR="00105AAE" w:rsidRPr="00E1500A" w:rsidRDefault="00105AAE" w:rsidP="00105AAE">
            <w:pPr>
              <w:pStyle w:val="Body"/>
              <w:rPr>
                <w:rFonts w:ascii="Arial" w:hAnsi="Arial" w:cs="Arial"/>
                <w:lang w:val="en-ID"/>
              </w:rPr>
            </w:pPr>
            <w:r w:rsidRPr="00E1500A">
              <w:rPr>
                <w:rFonts w:ascii="Arial" w:hAnsi="Arial" w:cs="Arial"/>
                <w:lang w:val="en-ID"/>
              </w:rPr>
              <w:t>Valid</w:t>
            </w:r>
          </w:p>
        </w:tc>
        <w:tc>
          <w:tcPr>
            <w:tcW w:w="0" w:type="auto"/>
            <w:hideMark/>
          </w:tcPr>
          <w:p w14:paraId="1DBA0D51" w14:textId="77777777" w:rsidR="00105AAE" w:rsidRPr="00E1500A" w:rsidRDefault="00105AAE" w:rsidP="00105AAE">
            <w:pPr>
              <w:pStyle w:val="Body"/>
              <w:rPr>
                <w:rFonts w:ascii="Arial" w:hAnsi="Arial" w:cs="Arial"/>
                <w:lang w:val="en-ID"/>
              </w:rPr>
            </w:pPr>
            <w:r w:rsidRPr="00E1500A">
              <w:rPr>
                <w:rFonts w:ascii="Arial" w:hAnsi="Arial" w:cs="Arial"/>
                <w:lang w:val="en-ID"/>
              </w:rPr>
              <w:t>Reliable</w:t>
            </w:r>
          </w:p>
        </w:tc>
      </w:tr>
      <w:tr w:rsidR="00105AAE" w:rsidRPr="00105AAE" w14:paraId="0F912597" w14:textId="77777777" w:rsidTr="00105AAE">
        <w:tc>
          <w:tcPr>
            <w:tcW w:w="0" w:type="auto"/>
            <w:hideMark/>
          </w:tcPr>
          <w:p w14:paraId="09589A93" w14:textId="77777777" w:rsidR="00105AAE" w:rsidRPr="00E1500A" w:rsidRDefault="00105AAE" w:rsidP="00105AAE">
            <w:pPr>
              <w:pStyle w:val="Body"/>
              <w:rPr>
                <w:rFonts w:ascii="Arial" w:hAnsi="Arial" w:cs="Arial"/>
                <w:lang w:val="en-ID"/>
              </w:rPr>
            </w:pPr>
            <w:r w:rsidRPr="00E1500A">
              <w:rPr>
                <w:rFonts w:ascii="Arial" w:hAnsi="Arial" w:cs="Arial"/>
                <w:lang w:val="en-ID"/>
              </w:rPr>
              <w:t>Verbal Intelligence</w:t>
            </w:r>
          </w:p>
        </w:tc>
        <w:tc>
          <w:tcPr>
            <w:tcW w:w="0" w:type="auto"/>
            <w:hideMark/>
          </w:tcPr>
          <w:p w14:paraId="272EB978" w14:textId="77777777" w:rsidR="00105AAE" w:rsidRPr="00E1500A" w:rsidRDefault="00105AAE" w:rsidP="00105AAE">
            <w:pPr>
              <w:pStyle w:val="Body"/>
              <w:rPr>
                <w:rFonts w:ascii="Arial" w:hAnsi="Arial" w:cs="Arial"/>
                <w:lang w:val="en-ID"/>
              </w:rPr>
            </w:pPr>
            <w:r w:rsidRPr="00E1500A">
              <w:rPr>
                <w:rFonts w:ascii="Arial" w:hAnsi="Arial" w:cs="Arial"/>
                <w:lang w:val="en-ID"/>
              </w:rPr>
              <w:t xml:space="preserve">Ability to understand and </w:t>
            </w:r>
            <w:proofErr w:type="spellStart"/>
            <w:r w:rsidRPr="00E1500A">
              <w:rPr>
                <w:rFonts w:ascii="Arial" w:hAnsi="Arial" w:cs="Arial"/>
                <w:lang w:val="en-ID"/>
              </w:rPr>
              <w:t>analyze</w:t>
            </w:r>
            <w:proofErr w:type="spellEnd"/>
            <w:r w:rsidRPr="00E1500A">
              <w:rPr>
                <w:rFonts w:ascii="Arial" w:hAnsi="Arial" w:cs="Arial"/>
                <w:lang w:val="en-ID"/>
              </w:rPr>
              <w:t xml:space="preserve"> language</w:t>
            </w:r>
          </w:p>
        </w:tc>
        <w:tc>
          <w:tcPr>
            <w:tcW w:w="0" w:type="auto"/>
            <w:hideMark/>
          </w:tcPr>
          <w:p w14:paraId="468DEFAF" w14:textId="77777777" w:rsidR="00105AAE" w:rsidRPr="00E1500A" w:rsidRDefault="00105AAE" w:rsidP="00105AAE">
            <w:pPr>
              <w:pStyle w:val="Body"/>
              <w:rPr>
                <w:rFonts w:ascii="Arial" w:hAnsi="Arial" w:cs="Arial"/>
                <w:lang w:val="en-ID"/>
              </w:rPr>
            </w:pPr>
            <w:r w:rsidRPr="00E1500A">
              <w:rPr>
                <w:rFonts w:ascii="Arial" w:hAnsi="Arial" w:cs="Arial"/>
                <w:lang w:val="en-ID"/>
              </w:rPr>
              <w:t>“I can understand the meaning of words or texts quickly.”</w:t>
            </w:r>
          </w:p>
        </w:tc>
        <w:tc>
          <w:tcPr>
            <w:tcW w:w="0" w:type="auto"/>
            <w:hideMark/>
          </w:tcPr>
          <w:p w14:paraId="4E30E42A" w14:textId="77777777" w:rsidR="00105AAE" w:rsidRPr="00E1500A" w:rsidRDefault="00105AAE" w:rsidP="00105AAE">
            <w:pPr>
              <w:pStyle w:val="Body"/>
              <w:rPr>
                <w:rFonts w:ascii="Arial" w:hAnsi="Arial" w:cs="Arial"/>
                <w:lang w:val="en-ID"/>
              </w:rPr>
            </w:pPr>
            <w:r w:rsidRPr="00E1500A">
              <w:rPr>
                <w:rFonts w:ascii="Arial" w:hAnsi="Arial" w:cs="Arial"/>
                <w:lang w:val="en-ID"/>
              </w:rPr>
              <w:t>Likert 1–5</w:t>
            </w:r>
          </w:p>
        </w:tc>
        <w:tc>
          <w:tcPr>
            <w:tcW w:w="0" w:type="auto"/>
            <w:hideMark/>
          </w:tcPr>
          <w:p w14:paraId="44AE060F" w14:textId="77777777" w:rsidR="00105AAE" w:rsidRPr="00E1500A" w:rsidRDefault="00105AAE" w:rsidP="00105AAE">
            <w:pPr>
              <w:pStyle w:val="Body"/>
              <w:rPr>
                <w:rFonts w:ascii="Arial" w:hAnsi="Arial" w:cs="Arial"/>
                <w:lang w:val="en-ID"/>
              </w:rPr>
            </w:pPr>
            <w:r w:rsidRPr="00E1500A">
              <w:rPr>
                <w:rFonts w:ascii="Arial" w:hAnsi="Arial" w:cs="Arial"/>
                <w:lang w:val="en-ID"/>
              </w:rPr>
              <w:t>Valid</w:t>
            </w:r>
          </w:p>
        </w:tc>
        <w:tc>
          <w:tcPr>
            <w:tcW w:w="0" w:type="auto"/>
            <w:hideMark/>
          </w:tcPr>
          <w:p w14:paraId="632B4F61" w14:textId="77777777" w:rsidR="00105AAE" w:rsidRPr="00E1500A" w:rsidRDefault="00105AAE" w:rsidP="00105AAE">
            <w:pPr>
              <w:pStyle w:val="Body"/>
              <w:rPr>
                <w:rFonts w:ascii="Arial" w:hAnsi="Arial" w:cs="Arial"/>
                <w:lang w:val="en-ID"/>
              </w:rPr>
            </w:pPr>
            <w:r w:rsidRPr="00E1500A">
              <w:rPr>
                <w:rFonts w:ascii="Arial" w:hAnsi="Arial" w:cs="Arial"/>
                <w:lang w:val="en-ID"/>
              </w:rPr>
              <w:t>Reliable</w:t>
            </w:r>
          </w:p>
        </w:tc>
      </w:tr>
      <w:tr w:rsidR="00105AAE" w:rsidRPr="00105AAE" w14:paraId="5653FC21" w14:textId="77777777" w:rsidTr="00105AAE">
        <w:tc>
          <w:tcPr>
            <w:tcW w:w="0" w:type="auto"/>
            <w:hideMark/>
          </w:tcPr>
          <w:p w14:paraId="4E5BD42B" w14:textId="77777777" w:rsidR="00105AAE" w:rsidRPr="00E1500A" w:rsidRDefault="00105AAE" w:rsidP="00105AAE">
            <w:pPr>
              <w:pStyle w:val="Body"/>
              <w:rPr>
                <w:rFonts w:ascii="Arial" w:hAnsi="Arial" w:cs="Arial"/>
                <w:lang w:val="en-ID"/>
              </w:rPr>
            </w:pPr>
            <w:r w:rsidRPr="00E1500A">
              <w:rPr>
                <w:rFonts w:ascii="Arial" w:hAnsi="Arial" w:cs="Arial"/>
                <w:lang w:val="en-ID"/>
              </w:rPr>
              <w:t>Numerical Ability</w:t>
            </w:r>
          </w:p>
        </w:tc>
        <w:tc>
          <w:tcPr>
            <w:tcW w:w="0" w:type="auto"/>
            <w:hideMark/>
          </w:tcPr>
          <w:p w14:paraId="33E745F2" w14:textId="77777777" w:rsidR="00105AAE" w:rsidRPr="00E1500A" w:rsidRDefault="00105AAE" w:rsidP="00105AAE">
            <w:pPr>
              <w:pStyle w:val="Body"/>
              <w:rPr>
                <w:rFonts w:ascii="Arial" w:hAnsi="Arial" w:cs="Arial"/>
                <w:lang w:val="en-ID"/>
              </w:rPr>
            </w:pPr>
            <w:r w:rsidRPr="00E1500A">
              <w:rPr>
                <w:rFonts w:ascii="Arial" w:hAnsi="Arial" w:cs="Arial"/>
                <w:lang w:val="en-ID"/>
              </w:rPr>
              <w:t>Ability to interpret numerical data</w:t>
            </w:r>
          </w:p>
        </w:tc>
        <w:tc>
          <w:tcPr>
            <w:tcW w:w="0" w:type="auto"/>
            <w:hideMark/>
          </w:tcPr>
          <w:p w14:paraId="4A7323F7" w14:textId="77777777" w:rsidR="00105AAE" w:rsidRPr="00E1500A" w:rsidRDefault="00105AAE" w:rsidP="00105AAE">
            <w:pPr>
              <w:pStyle w:val="Body"/>
              <w:rPr>
                <w:rFonts w:ascii="Arial" w:hAnsi="Arial" w:cs="Arial"/>
                <w:lang w:val="en-ID"/>
              </w:rPr>
            </w:pPr>
            <w:r w:rsidRPr="00E1500A">
              <w:rPr>
                <w:rFonts w:ascii="Arial" w:hAnsi="Arial" w:cs="Arial"/>
                <w:lang w:val="en-ID"/>
              </w:rPr>
              <w:t>“I can perform calculations quickly and accurately.”</w:t>
            </w:r>
          </w:p>
        </w:tc>
        <w:tc>
          <w:tcPr>
            <w:tcW w:w="0" w:type="auto"/>
            <w:hideMark/>
          </w:tcPr>
          <w:p w14:paraId="3E378669" w14:textId="77777777" w:rsidR="00105AAE" w:rsidRPr="00E1500A" w:rsidRDefault="00105AAE" w:rsidP="00105AAE">
            <w:pPr>
              <w:pStyle w:val="Body"/>
              <w:rPr>
                <w:rFonts w:ascii="Arial" w:hAnsi="Arial" w:cs="Arial"/>
                <w:lang w:val="en-ID"/>
              </w:rPr>
            </w:pPr>
            <w:r w:rsidRPr="00E1500A">
              <w:rPr>
                <w:rFonts w:ascii="Arial" w:hAnsi="Arial" w:cs="Arial"/>
                <w:lang w:val="en-ID"/>
              </w:rPr>
              <w:t>Likert 1–5</w:t>
            </w:r>
          </w:p>
        </w:tc>
        <w:tc>
          <w:tcPr>
            <w:tcW w:w="0" w:type="auto"/>
            <w:hideMark/>
          </w:tcPr>
          <w:p w14:paraId="732C2F27" w14:textId="77777777" w:rsidR="00105AAE" w:rsidRPr="00E1500A" w:rsidRDefault="00105AAE" w:rsidP="00105AAE">
            <w:pPr>
              <w:pStyle w:val="Body"/>
              <w:rPr>
                <w:rFonts w:ascii="Arial" w:hAnsi="Arial" w:cs="Arial"/>
                <w:lang w:val="en-ID"/>
              </w:rPr>
            </w:pPr>
            <w:r w:rsidRPr="00E1500A">
              <w:rPr>
                <w:rFonts w:ascii="Arial" w:hAnsi="Arial" w:cs="Arial"/>
                <w:lang w:val="en-ID"/>
              </w:rPr>
              <w:t>Valid</w:t>
            </w:r>
          </w:p>
        </w:tc>
        <w:tc>
          <w:tcPr>
            <w:tcW w:w="0" w:type="auto"/>
            <w:hideMark/>
          </w:tcPr>
          <w:p w14:paraId="0119D02D" w14:textId="77777777" w:rsidR="00105AAE" w:rsidRPr="00E1500A" w:rsidRDefault="00105AAE" w:rsidP="00105AAE">
            <w:pPr>
              <w:pStyle w:val="Body"/>
              <w:rPr>
                <w:rFonts w:ascii="Arial" w:hAnsi="Arial" w:cs="Arial"/>
                <w:lang w:val="en-ID"/>
              </w:rPr>
            </w:pPr>
            <w:r w:rsidRPr="00E1500A">
              <w:rPr>
                <w:rFonts w:ascii="Arial" w:hAnsi="Arial" w:cs="Arial"/>
                <w:lang w:val="en-ID"/>
              </w:rPr>
              <w:t>Reliable</w:t>
            </w:r>
          </w:p>
        </w:tc>
      </w:tr>
      <w:tr w:rsidR="00105AAE" w:rsidRPr="00105AAE" w14:paraId="199CC5FC" w14:textId="77777777" w:rsidTr="00105AAE">
        <w:tc>
          <w:tcPr>
            <w:tcW w:w="0" w:type="auto"/>
            <w:hideMark/>
          </w:tcPr>
          <w:p w14:paraId="6EFC5727" w14:textId="77777777" w:rsidR="00105AAE" w:rsidRPr="00E1500A" w:rsidRDefault="00105AAE" w:rsidP="00105AAE">
            <w:pPr>
              <w:pStyle w:val="Body"/>
              <w:rPr>
                <w:rFonts w:ascii="Arial" w:hAnsi="Arial" w:cs="Arial"/>
                <w:lang w:val="en-ID"/>
              </w:rPr>
            </w:pPr>
            <w:r w:rsidRPr="00E1500A">
              <w:rPr>
                <w:rFonts w:ascii="Arial" w:hAnsi="Arial" w:cs="Arial"/>
                <w:lang w:val="en-ID"/>
              </w:rPr>
              <w:t>Abstract Reasoning</w:t>
            </w:r>
          </w:p>
        </w:tc>
        <w:tc>
          <w:tcPr>
            <w:tcW w:w="0" w:type="auto"/>
            <w:hideMark/>
          </w:tcPr>
          <w:p w14:paraId="61A85E50" w14:textId="77777777" w:rsidR="00105AAE" w:rsidRPr="00E1500A" w:rsidRDefault="00105AAE" w:rsidP="00105AAE">
            <w:pPr>
              <w:pStyle w:val="Body"/>
              <w:rPr>
                <w:rFonts w:ascii="Arial" w:hAnsi="Arial" w:cs="Arial"/>
                <w:lang w:val="en-ID"/>
              </w:rPr>
            </w:pPr>
            <w:r w:rsidRPr="00E1500A">
              <w:rPr>
                <w:rFonts w:ascii="Arial" w:hAnsi="Arial" w:cs="Arial"/>
                <w:lang w:val="en-ID"/>
              </w:rPr>
              <w:t>Ability to think conceptually and imaginatively</w:t>
            </w:r>
          </w:p>
        </w:tc>
        <w:tc>
          <w:tcPr>
            <w:tcW w:w="0" w:type="auto"/>
            <w:hideMark/>
          </w:tcPr>
          <w:p w14:paraId="133719AD" w14:textId="77777777" w:rsidR="00105AAE" w:rsidRPr="00E1500A" w:rsidRDefault="00105AAE" w:rsidP="00105AAE">
            <w:pPr>
              <w:pStyle w:val="Body"/>
              <w:rPr>
                <w:rFonts w:ascii="Arial" w:hAnsi="Arial" w:cs="Arial"/>
                <w:lang w:val="en-ID"/>
              </w:rPr>
            </w:pPr>
            <w:r w:rsidRPr="00E1500A">
              <w:rPr>
                <w:rFonts w:ascii="Arial" w:hAnsi="Arial" w:cs="Arial"/>
                <w:lang w:val="en-ID"/>
              </w:rPr>
              <w:t>“I enjoy solving puzzles that require abstract thinking.”</w:t>
            </w:r>
          </w:p>
        </w:tc>
        <w:tc>
          <w:tcPr>
            <w:tcW w:w="0" w:type="auto"/>
            <w:hideMark/>
          </w:tcPr>
          <w:p w14:paraId="43E0C9EE" w14:textId="77777777" w:rsidR="00105AAE" w:rsidRPr="00E1500A" w:rsidRDefault="00105AAE" w:rsidP="00105AAE">
            <w:pPr>
              <w:pStyle w:val="Body"/>
              <w:rPr>
                <w:rFonts w:ascii="Arial" w:hAnsi="Arial" w:cs="Arial"/>
                <w:lang w:val="en-ID"/>
              </w:rPr>
            </w:pPr>
            <w:r w:rsidRPr="00E1500A">
              <w:rPr>
                <w:rFonts w:ascii="Arial" w:hAnsi="Arial" w:cs="Arial"/>
                <w:lang w:val="en-ID"/>
              </w:rPr>
              <w:t>Likert 1–5</w:t>
            </w:r>
          </w:p>
        </w:tc>
        <w:tc>
          <w:tcPr>
            <w:tcW w:w="0" w:type="auto"/>
            <w:hideMark/>
          </w:tcPr>
          <w:p w14:paraId="21AF7F43" w14:textId="77777777" w:rsidR="00105AAE" w:rsidRPr="00E1500A" w:rsidRDefault="00105AAE" w:rsidP="00105AAE">
            <w:pPr>
              <w:pStyle w:val="Body"/>
              <w:rPr>
                <w:rFonts w:ascii="Arial" w:hAnsi="Arial" w:cs="Arial"/>
                <w:lang w:val="en-ID"/>
              </w:rPr>
            </w:pPr>
            <w:r w:rsidRPr="00E1500A">
              <w:rPr>
                <w:rFonts w:ascii="Arial" w:hAnsi="Arial" w:cs="Arial"/>
                <w:lang w:val="en-ID"/>
              </w:rPr>
              <w:t>Valid</w:t>
            </w:r>
          </w:p>
        </w:tc>
        <w:tc>
          <w:tcPr>
            <w:tcW w:w="0" w:type="auto"/>
            <w:hideMark/>
          </w:tcPr>
          <w:p w14:paraId="64B1F1F9" w14:textId="77777777" w:rsidR="00105AAE" w:rsidRPr="00E1500A" w:rsidRDefault="00105AAE" w:rsidP="00105AAE">
            <w:pPr>
              <w:pStyle w:val="Body"/>
              <w:rPr>
                <w:rFonts w:ascii="Arial" w:hAnsi="Arial" w:cs="Arial"/>
                <w:lang w:val="en-ID"/>
              </w:rPr>
            </w:pPr>
            <w:r w:rsidRPr="00E1500A">
              <w:rPr>
                <w:rFonts w:ascii="Arial" w:hAnsi="Arial" w:cs="Arial"/>
                <w:lang w:val="en-ID"/>
              </w:rPr>
              <w:t>Reliable</w:t>
            </w:r>
          </w:p>
        </w:tc>
      </w:tr>
    </w:tbl>
    <w:p w14:paraId="2E6416EF" w14:textId="57C552AA" w:rsidR="00105AAE" w:rsidRPr="00105AAE" w:rsidRDefault="00105AAE" w:rsidP="00105AAE">
      <w:pPr>
        <w:pStyle w:val="Body"/>
        <w:rPr>
          <w:rFonts w:ascii="Arial" w:hAnsi="Arial" w:cs="Arial"/>
          <w:b/>
          <w:bCs/>
          <w:lang w:val="en-ID"/>
        </w:rPr>
      </w:pPr>
    </w:p>
    <w:p w14:paraId="50D0A61D" w14:textId="0BE4A7A1" w:rsidR="00105AAE" w:rsidRPr="00105AAE" w:rsidRDefault="00E1500A" w:rsidP="00105AAE">
      <w:pPr>
        <w:pStyle w:val="Body"/>
        <w:spacing w:after="0"/>
        <w:jc w:val="center"/>
        <w:rPr>
          <w:rFonts w:ascii="Arial" w:hAnsi="Arial" w:cs="Arial"/>
          <w:b/>
          <w:bCs/>
          <w:lang w:val="en-ID"/>
        </w:rPr>
      </w:pPr>
      <w:r>
        <w:rPr>
          <w:rFonts w:ascii="Arial" w:hAnsi="Arial" w:cs="Arial"/>
          <w:b/>
          <w:bCs/>
          <w:lang w:val="en-ID"/>
        </w:rPr>
        <w:t xml:space="preserve">Table 2 </w:t>
      </w:r>
      <w:r w:rsidR="00105AAE" w:rsidRPr="00105AAE">
        <w:rPr>
          <w:rFonts w:ascii="Arial" w:hAnsi="Arial" w:cs="Arial"/>
          <w:b/>
          <w:bCs/>
          <w:lang w:val="en-ID"/>
        </w:rPr>
        <w:t>Instrument for Measuring Academic Achievement (Y)</w:t>
      </w:r>
    </w:p>
    <w:tbl>
      <w:tblPr>
        <w:tblStyle w:val="TableGrid"/>
        <w:tblW w:w="0" w:type="auto"/>
        <w:tblLook w:val="04A0" w:firstRow="1" w:lastRow="0" w:firstColumn="1" w:lastColumn="0" w:noHBand="0" w:noVBand="1"/>
      </w:tblPr>
      <w:tblGrid>
        <w:gridCol w:w="1462"/>
        <w:gridCol w:w="1682"/>
        <w:gridCol w:w="2024"/>
        <w:gridCol w:w="977"/>
        <w:gridCol w:w="861"/>
        <w:gridCol w:w="1192"/>
      </w:tblGrid>
      <w:tr w:rsidR="00105AAE" w:rsidRPr="00105AAE" w14:paraId="59332D1D" w14:textId="77777777" w:rsidTr="00105AAE">
        <w:tc>
          <w:tcPr>
            <w:tcW w:w="0" w:type="auto"/>
            <w:hideMark/>
          </w:tcPr>
          <w:p w14:paraId="6F8197D3" w14:textId="77777777" w:rsidR="00105AAE" w:rsidRPr="00E1500A" w:rsidRDefault="00105AAE" w:rsidP="00105AAE">
            <w:pPr>
              <w:pStyle w:val="Body"/>
              <w:rPr>
                <w:rFonts w:ascii="Arial" w:hAnsi="Arial" w:cs="Arial"/>
                <w:lang w:val="en-ID"/>
              </w:rPr>
            </w:pPr>
            <w:r w:rsidRPr="00E1500A">
              <w:rPr>
                <w:rFonts w:ascii="Arial" w:hAnsi="Arial" w:cs="Arial"/>
                <w:lang w:val="en-ID"/>
              </w:rPr>
              <w:t>Dimension</w:t>
            </w:r>
          </w:p>
        </w:tc>
        <w:tc>
          <w:tcPr>
            <w:tcW w:w="0" w:type="auto"/>
            <w:hideMark/>
          </w:tcPr>
          <w:p w14:paraId="59AA6C11" w14:textId="77777777" w:rsidR="00105AAE" w:rsidRPr="00E1500A" w:rsidRDefault="00105AAE" w:rsidP="00105AAE">
            <w:pPr>
              <w:pStyle w:val="Body"/>
              <w:rPr>
                <w:rFonts w:ascii="Arial" w:hAnsi="Arial" w:cs="Arial"/>
                <w:lang w:val="en-ID"/>
              </w:rPr>
            </w:pPr>
            <w:r w:rsidRPr="00E1500A">
              <w:rPr>
                <w:rFonts w:ascii="Arial" w:hAnsi="Arial" w:cs="Arial"/>
                <w:lang w:val="en-ID"/>
              </w:rPr>
              <w:t>Indicator</w:t>
            </w:r>
          </w:p>
        </w:tc>
        <w:tc>
          <w:tcPr>
            <w:tcW w:w="0" w:type="auto"/>
            <w:hideMark/>
          </w:tcPr>
          <w:p w14:paraId="7A00B019" w14:textId="77777777" w:rsidR="00105AAE" w:rsidRPr="00E1500A" w:rsidRDefault="00105AAE" w:rsidP="00105AAE">
            <w:pPr>
              <w:pStyle w:val="Body"/>
              <w:rPr>
                <w:rFonts w:ascii="Arial" w:hAnsi="Arial" w:cs="Arial"/>
                <w:lang w:val="en-ID"/>
              </w:rPr>
            </w:pPr>
            <w:r w:rsidRPr="00E1500A">
              <w:rPr>
                <w:rFonts w:ascii="Arial" w:hAnsi="Arial" w:cs="Arial"/>
                <w:lang w:val="en-ID"/>
              </w:rPr>
              <w:t>Example Item (Measurement)</w:t>
            </w:r>
          </w:p>
        </w:tc>
        <w:tc>
          <w:tcPr>
            <w:tcW w:w="0" w:type="auto"/>
            <w:hideMark/>
          </w:tcPr>
          <w:p w14:paraId="0770ACD1" w14:textId="77777777" w:rsidR="00105AAE" w:rsidRPr="00E1500A" w:rsidRDefault="00105AAE" w:rsidP="00105AAE">
            <w:pPr>
              <w:pStyle w:val="Body"/>
              <w:rPr>
                <w:rFonts w:ascii="Arial" w:hAnsi="Arial" w:cs="Arial"/>
                <w:lang w:val="en-ID"/>
              </w:rPr>
            </w:pPr>
            <w:r w:rsidRPr="00E1500A">
              <w:rPr>
                <w:rFonts w:ascii="Arial" w:hAnsi="Arial" w:cs="Arial"/>
                <w:lang w:val="en-ID"/>
              </w:rPr>
              <w:t>Scale</w:t>
            </w:r>
          </w:p>
        </w:tc>
        <w:tc>
          <w:tcPr>
            <w:tcW w:w="0" w:type="auto"/>
            <w:hideMark/>
          </w:tcPr>
          <w:p w14:paraId="08A2799D" w14:textId="77777777" w:rsidR="00105AAE" w:rsidRPr="00E1500A" w:rsidRDefault="00105AAE" w:rsidP="00105AAE">
            <w:pPr>
              <w:pStyle w:val="Body"/>
              <w:rPr>
                <w:rFonts w:ascii="Arial" w:hAnsi="Arial" w:cs="Arial"/>
                <w:lang w:val="en-ID"/>
              </w:rPr>
            </w:pPr>
            <w:r w:rsidRPr="00E1500A">
              <w:rPr>
                <w:rFonts w:ascii="Arial" w:hAnsi="Arial" w:cs="Arial"/>
                <w:lang w:val="en-ID"/>
              </w:rPr>
              <w:t>Validity</w:t>
            </w:r>
          </w:p>
        </w:tc>
        <w:tc>
          <w:tcPr>
            <w:tcW w:w="0" w:type="auto"/>
            <w:hideMark/>
          </w:tcPr>
          <w:p w14:paraId="5C202B8A" w14:textId="77777777" w:rsidR="00105AAE" w:rsidRPr="00E1500A" w:rsidRDefault="00105AAE" w:rsidP="00105AAE">
            <w:pPr>
              <w:pStyle w:val="Body"/>
              <w:rPr>
                <w:rFonts w:ascii="Arial" w:hAnsi="Arial" w:cs="Arial"/>
                <w:lang w:val="en-ID"/>
              </w:rPr>
            </w:pPr>
            <w:r w:rsidRPr="00E1500A">
              <w:rPr>
                <w:rFonts w:ascii="Arial" w:hAnsi="Arial" w:cs="Arial"/>
                <w:lang w:val="en-ID"/>
              </w:rPr>
              <w:t>Reliability (α = 0.601)</w:t>
            </w:r>
          </w:p>
        </w:tc>
      </w:tr>
      <w:tr w:rsidR="00105AAE" w:rsidRPr="00105AAE" w14:paraId="5CAE9A86" w14:textId="77777777" w:rsidTr="00105AAE">
        <w:tc>
          <w:tcPr>
            <w:tcW w:w="0" w:type="auto"/>
            <w:hideMark/>
          </w:tcPr>
          <w:p w14:paraId="1B56A587" w14:textId="77777777" w:rsidR="00105AAE" w:rsidRPr="00E1500A" w:rsidRDefault="00105AAE" w:rsidP="00105AAE">
            <w:pPr>
              <w:pStyle w:val="Body"/>
              <w:rPr>
                <w:rFonts w:ascii="Arial" w:hAnsi="Arial" w:cs="Arial"/>
                <w:lang w:val="en-ID"/>
              </w:rPr>
            </w:pPr>
            <w:r w:rsidRPr="00E1500A">
              <w:rPr>
                <w:rFonts w:ascii="Arial" w:hAnsi="Arial" w:cs="Arial"/>
                <w:lang w:val="en-ID"/>
              </w:rPr>
              <w:t>Grade Performance</w:t>
            </w:r>
          </w:p>
        </w:tc>
        <w:tc>
          <w:tcPr>
            <w:tcW w:w="0" w:type="auto"/>
            <w:hideMark/>
          </w:tcPr>
          <w:p w14:paraId="6618E669" w14:textId="77777777" w:rsidR="00105AAE" w:rsidRPr="00E1500A" w:rsidRDefault="00105AAE" w:rsidP="00105AAE">
            <w:pPr>
              <w:pStyle w:val="Body"/>
              <w:rPr>
                <w:rFonts w:ascii="Arial" w:hAnsi="Arial" w:cs="Arial"/>
                <w:lang w:val="en-ID"/>
              </w:rPr>
            </w:pPr>
            <w:r w:rsidRPr="00E1500A">
              <w:rPr>
                <w:rFonts w:ascii="Arial" w:hAnsi="Arial" w:cs="Arial"/>
                <w:lang w:val="en-ID"/>
              </w:rPr>
              <w:t>Cumulative GPA / Final Scores</w:t>
            </w:r>
          </w:p>
        </w:tc>
        <w:tc>
          <w:tcPr>
            <w:tcW w:w="0" w:type="auto"/>
            <w:hideMark/>
          </w:tcPr>
          <w:p w14:paraId="644C3717" w14:textId="77777777" w:rsidR="00105AAE" w:rsidRPr="00E1500A" w:rsidRDefault="00105AAE" w:rsidP="00105AAE">
            <w:pPr>
              <w:pStyle w:val="Body"/>
              <w:rPr>
                <w:rFonts w:ascii="Arial" w:hAnsi="Arial" w:cs="Arial"/>
                <w:lang w:val="en-ID"/>
              </w:rPr>
            </w:pPr>
            <w:r w:rsidRPr="00E1500A">
              <w:rPr>
                <w:rFonts w:ascii="Arial" w:hAnsi="Arial" w:cs="Arial"/>
                <w:lang w:val="en-ID"/>
              </w:rPr>
              <w:t>“Please state your latest GPA / Average Final Score.”</w:t>
            </w:r>
          </w:p>
        </w:tc>
        <w:tc>
          <w:tcPr>
            <w:tcW w:w="0" w:type="auto"/>
            <w:hideMark/>
          </w:tcPr>
          <w:p w14:paraId="5AEA4B3D" w14:textId="77777777" w:rsidR="00105AAE" w:rsidRPr="00E1500A" w:rsidRDefault="00105AAE" w:rsidP="00105AAE">
            <w:pPr>
              <w:pStyle w:val="Body"/>
              <w:rPr>
                <w:rFonts w:ascii="Arial" w:hAnsi="Arial" w:cs="Arial"/>
                <w:lang w:val="en-ID"/>
              </w:rPr>
            </w:pPr>
            <w:r w:rsidRPr="00E1500A">
              <w:rPr>
                <w:rFonts w:ascii="Arial" w:hAnsi="Arial" w:cs="Arial"/>
                <w:lang w:val="en-ID"/>
              </w:rPr>
              <w:t>Numeric</w:t>
            </w:r>
          </w:p>
        </w:tc>
        <w:tc>
          <w:tcPr>
            <w:tcW w:w="0" w:type="auto"/>
            <w:hideMark/>
          </w:tcPr>
          <w:p w14:paraId="695553DA" w14:textId="77777777" w:rsidR="00105AAE" w:rsidRPr="00E1500A" w:rsidRDefault="00105AAE" w:rsidP="00105AAE">
            <w:pPr>
              <w:pStyle w:val="Body"/>
              <w:rPr>
                <w:rFonts w:ascii="Arial" w:hAnsi="Arial" w:cs="Arial"/>
                <w:lang w:val="en-ID"/>
              </w:rPr>
            </w:pPr>
            <w:r w:rsidRPr="00E1500A">
              <w:rPr>
                <w:rFonts w:ascii="Arial" w:hAnsi="Arial" w:cs="Arial"/>
                <w:lang w:val="en-ID"/>
              </w:rPr>
              <w:t>Valid</w:t>
            </w:r>
          </w:p>
        </w:tc>
        <w:tc>
          <w:tcPr>
            <w:tcW w:w="0" w:type="auto"/>
            <w:hideMark/>
          </w:tcPr>
          <w:p w14:paraId="097EB33B" w14:textId="77777777" w:rsidR="00105AAE" w:rsidRPr="00E1500A" w:rsidRDefault="00105AAE" w:rsidP="00105AAE">
            <w:pPr>
              <w:pStyle w:val="Body"/>
              <w:rPr>
                <w:rFonts w:ascii="Arial" w:hAnsi="Arial" w:cs="Arial"/>
                <w:lang w:val="en-ID"/>
              </w:rPr>
            </w:pPr>
            <w:r w:rsidRPr="00E1500A">
              <w:rPr>
                <w:rFonts w:ascii="Arial" w:hAnsi="Arial" w:cs="Arial"/>
                <w:lang w:val="en-ID"/>
              </w:rPr>
              <w:t>Reliable</w:t>
            </w:r>
          </w:p>
        </w:tc>
      </w:tr>
      <w:tr w:rsidR="00105AAE" w:rsidRPr="00105AAE" w14:paraId="54200AE1" w14:textId="77777777" w:rsidTr="00105AAE">
        <w:tc>
          <w:tcPr>
            <w:tcW w:w="0" w:type="auto"/>
            <w:hideMark/>
          </w:tcPr>
          <w:p w14:paraId="316AFA72" w14:textId="77777777" w:rsidR="00105AAE" w:rsidRPr="00E1500A" w:rsidRDefault="00105AAE" w:rsidP="00105AAE">
            <w:pPr>
              <w:pStyle w:val="Body"/>
              <w:rPr>
                <w:rFonts w:ascii="Arial" w:hAnsi="Arial" w:cs="Arial"/>
                <w:lang w:val="en-ID"/>
              </w:rPr>
            </w:pPr>
            <w:r w:rsidRPr="00E1500A">
              <w:rPr>
                <w:rFonts w:ascii="Arial" w:hAnsi="Arial" w:cs="Arial"/>
                <w:lang w:val="en-ID"/>
              </w:rPr>
              <w:t>Subject Mastery</w:t>
            </w:r>
          </w:p>
        </w:tc>
        <w:tc>
          <w:tcPr>
            <w:tcW w:w="0" w:type="auto"/>
            <w:hideMark/>
          </w:tcPr>
          <w:p w14:paraId="7016B33D" w14:textId="77777777" w:rsidR="00105AAE" w:rsidRPr="00E1500A" w:rsidRDefault="00105AAE" w:rsidP="00105AAE">
            <w:pPr>
              <w:pStyle w:val="Body"/>
              <w:rPr>
                <w:rFonts w:ascii="Arial" w:hAnsi="Arial" w:cs="Arial"/>
                <w:lang w:val="en-ID"/>
              </w:rPr>
            </w:pPr>
            <w:r w:rsidRPr="00E1500A">
              <w:rPr>
                <w:rFonts w:ascii="Arial" w:hAnsi="Arial" w:cs="Arial"/>
                <w:lang w:val="en-ID"/>
              </w:rPr>
              <w:t>Achievement in core subjects</w:t>
            </w:r>
          </w:p>
        </w:tc>
        <w:tc>
          <w:tcPr>
            <w:tcW w:w="0" w:type="auto"/>
            <w:hideMark/>
          </w:tcPr>
          <w:p w14:paraId="31E72478" w14:textId="77777777" w:rsidR="00105AAE" w:rsidRPr="00E1500A" w:rsidRDefault="00105AAE" w:rsidP="00105AAE">
            <w:pPr>
              <w:pStyle w:val="Body"/>
              <w:rPr>
                <w:rFonts w:ascii="Arial" w:hAnsi="Arial" w:cs="Arial"/>
                <w:lang w:val="en-ID"/>
              </w:rPr>
            </w:pPr>
            <w:r w:rsidRPr="00E1500A">
              <w:rPr>
                <w:rFonts w:ascii="Arial" w:hAnsi="Arial" w:cs="Arial"/>
                <w:lang w:val="en-ID"/>
              </w:rPr>
              <w:t>“My grades in major subjects are above the class average.”</w:t>
            </w:r>
          </w:p>
        </w:tc>
        <w:tc>
          <w:tcPr>
            <w:tcW w:w="0" w:type="auto"/>
            <w:hideMark/>
          </w:tcPr>
          <w:p w14:paraId="0B6EEC6F" w14:textId="77777777" w:rsidR="00105AAE" w:rsidRPr="00E1500A" w:rsidRDefault="00105AAE" w:rsidP="00105AAE">
            <w:pPr>
              <w:pStyle w:val="Body"/>
              <w:rPr>
                <w:rFonts w:ascii="Arial" w:hAnsi="Arial" w:cs="Arial"/>
                <w:lang w:val="en-ID"/>
              </w:rPr>
            </w:pPr>
            <w:r w:rsidRPr="00E1500A">
              <w:rPr>
                <w:rFonts w:ascii="Arial" w:hAnsi="Arial" w:cs="Arial"/>
                <w:lang w:val="en-ID"/>
              </w:rPr>
              <w:t>Likert 1–5</w:t>
            </w:r>
          </w:p>
        </w:tc>
        <w:tc>
          <w:tcPr>
            <w:tcW w:w="0" w:type="auto"/>
            <w:hideMark/>
          </w:tcPr>
          <w:p w14:paraId="397113D3" w14:textId="77777777" w:rsidR="00105AAE" w:rsidRPr="00E1500A" w:rsidRDefault="00105AAE" w:rsidP="00105AAE">
            <w:pPr>
              <w:pStyle w:val="Body"/>
              <w:rPr>
                <w:rFonts w:ascii="Arial" w:hAnsi="Arial" w:cs="Arial"/>
                <w:lang w:val="en-ID"/>
              </w:rPr>
            </w:pPr>
            <w:r w:rsidRPr="00E1500A">
              <w:rPr>
                <w:rFonts w:ascii="Arial" w:hAnsi="Arial" w:cs="Arial"/>
                <w:lang w:val="en-ID"/>
              </w:rPr>
              <w:t>Valid</w:t>
            </w:r>
          </w:p>
        </w:tc>
        <w:tc>
          <w:tcPr>
            <w:tcW w:w="0" w:type="auto"/>
            <w:hideMark/>
          </w:tcPr>
          <w:p w14:paraId="421253A7" w14:textId="77777777" w:rsidR="00105AAE" w:rsidRPr="00E1500A" w:rsidRDefault="00105AAE" w:rsidP="00105AAE">
            <w:pPr>
              <w:pStyle w:val="Body"/>
              <w:rPr>
                <w:rFonts w:ascii="Arial" w:hAnsi="Arial" w:cs="Arial"/>
                <w:lang w:val="en-ID"/>
              </w:rPr>
            </w:pPr>
            <w:r w:rsidRPr="00E1500A">
              <w:rPr>
                <w:rFonts w:ascii="Arial" w:hAnsi="Arial" w:cs="Arial"/>
                <w:lang w:val="en-ID"/>
              </w:rPr>
              <w:t>Reliable</w:t>
            </w:r>
          </w:p>
        </w:tc>
      </w:tr>
      <w:tr w:rsidR="00105AAE" w:rsidRPr="00105AAE" w14:paraId="74E4FD58" w14:textId="77777777" w:rsidTr="00105AAE">
        <w:tc>
          <w:tcPr>
            <w:tcW w:w="0" w:type="auto"/>
            <w:hideMark/>
          </w:tcPr>
          <w:p w14:paraId="6C4E3214" w14:textId="77777777" w:rsidR="00105AAE" w:rsidRPr="00E1500A" w:rsidRDefault="00105AAE" w:rsidP="00105AAE">
            <w:pPr>
              <w:pStyle w:val="Body"/>
              <w:rPr>
                <w:rFonts w:ascii="Arial" w:hAnsi="Arial" w:cs="Arial"/>
                <w:lang w:val="en-ID"/>
              </w:rPr>
            </w:pPr>
            <w:r w:rsidRPr="00E1500A">
              <w:rPr>
                <w:rFonts w:ascii="Arial" w:hAnsi="Arial" w:cs="Arial"/>
                <w:lang w:val="en-ID"/>
              </w:rPr>
              <w:t>Task Completion</w:t>
            </w:r>
          </w:p>
        </w:tc>
        <w:tc>
          <w:tcPr>
            <w:tcW w:w="0" w:type="auto"/>
            <w:hideMark/>
          </w:tcPr>
          <w:p w14:paraId="0EE40907" w14:textId="77777777" w:rsidR="00105AAE" w:rsidRPr="00E1500A" w:rsidRDefault="00105AAE" w:rsidP="00105AAE">
            <w:pPr>
              <w:pStyle w:val="Body"/>
              <w:rPr>
                <w:rFonts w:ascii="Arial" w:hAnsi="Arial" w:cs="Arial"/>
                <w:lang w:val="en-ID"/>
              </w:rPr>
            </w:pPr>
            <w:r w:rsidRPr="00E1500A">
              <w:rPr>
                <w:rFonts w:ascii="Arial" w:hAnsi="Arial" w:cs="Arial"/>
                <w:lang w:val="en-ID"/>
              </w:rPr>
              <w:t>Timeliness in finishing academic tasks</w:t>
            </w:r>
          </w:p>
        </w:tc>
        <w:tc>
          <w:tcPr>
            <w:tcW w:w="0" w:type="auto"/>
            <w:hideMark/>
          </w:tcPr>
          <w:p w14:paraId="5D3B0A69" w14:textId="77777777" w:rsidR="00105AAE" w:rsidRPr="00E1500A" w:rsidRDefault="00105AAE" w:rsidP="00105AAE">
            <w:pPr>
              <w:pStyle w:val="Body"/>
              <w:rPr>
                <w:rFonts w:ascii="Arial" w:hAnsi="Arial" w:cs="Arial"/>
                <w:lang w:val="en-ID"/>
              </w:rPr>
            </w:pPr>
            <w:r w:rsidRPr="00E1500A">
              <w:rPr>
                <w:rFonts w:ascii="Arial" w:hAnsi="Arial" w:cs="Arial"/>
                <w:lang w:val="en-ID"/>
              </w:rPr>
              <w:t>“I regularly complete assignments before the deadline.”</w:t>
            </w:r>
          </w:p>
        </w:tc>
        <w:tc>
          <w:tcPr>
            <w:tcW w:w="0" w:type="auto"/>
            <w:hideMark/>
          </w:tcPr>
          <w:p w14:paraId="3D0B592D" w14:textId="77777777" w:rsidR="00105AAE" w:rsidRPr="00E1500A" w:rsidRDefault="00105AAE" w:rsidP="00105AAE">
            <w:pPr>
              <w:pStyle w:val="Body"/>
              <w:rPr>
                <w:rFonts w:ascii="Arial" w:hAnsi="Arial" w:cs="Arial"/>
                <w:lang w:val="en-ID"/>
              </w:rPr>
            </w:pPr>
            <w:r w:rsidRPr="00E1500A">
              <w:rPr>
                <w:rFonts w:ascii="Arial" w:hAnsi="Arial" w:cs="Arial"/>
                <w:lang w:val="en-ID"/>
              </w:rPr>
              <w:t>Likert 1–5</w:t>
            </w:r>
          </w:p>
        </w:tc>
        <w:tc>
          <w:tcPr>
            <w:tcW w:w="0" w:type="auto"/>
            <w:hideMark/>
          </w:tcPr>
          <w:p w14:paraId="7768F6ED" w14:textId="77777777" w:rsidR="00105AAE" w:rsidRPr="00E1500A" w:rsidRDefault="00105AAE" w:rsidP="00105AAE">
            <w:pPr>
              <w:pStyle w:val="Body"/>
              <w:rPr>
                <w:rFonts w:ascii="Arial" w:hAnsi="Arial" w:cs="Arial"/>
                <w:lang w:val="en-ID"/>
              </w:rPr>
            </w:pPr>
            <w:r w:rsidRPr="00E1500A">
              <w:rPr>
                <w:rFonts w:ascii="Arial" w:hAnsi="Arial" w:cs="Arial"/>
                <w:lang w:val="en-ID"/>
              </w:rPr>
              <w:t>Valid</w:t>
            </w:r>
          </w:p>
        </w:tc>
        <w:tc>
          <w:tcPr>
            <w:tcW w:w="0" w:type="auto"/>
            <w:hideMark/>
          </w:tcPr>
          <w:p w14:paraId="10D5CB4D" w14:textId="77777777" w:rsidR="00105AAE" w:rsidRPr="00E1500A" w:rsidRDefault="00105AAE" w:rsidP="00105AAE">
            <w:pPr>
              <w:pStyle w:val="Body"/>
              <w:rPr>
                <w:rFonts w:ascii="Arial" w:hAnsi="Arial" w:cs="Arial"/>
                <w:lang w:val="en-ID"/>
              </w:rPr>
            </w:pPr>
            <w:r w:rsidRPr="00E1500A">
              <w:rPr>
                <w:rFonts w:ascii="Arial" w:hAnsi="Arial" w:cs="Arial"/>
                <w:lang w:val="en-ID"/>
              </w:rPr>
              <w:t>Reliable</w:t>
            </w:r>
          </w:p>
        </w:tc>
      </w:tr>
      <w:tr w:rsidR="00105AAE" w:rsidRPr="00105AAE" w14:paraId="5B4760F3" w14:textId="77777777" w:rsidTr="00105AAE">
        <w:tc>
          <w:tcPr>
            <w:tcW w:w="0" w:type="auto"/>
            <w:hideMark/>
          </w:tcPr>
          <w:p w14:paraId="0FD817E7" w14:textId="77777777" w:rsidR="00105AAE" w:rsidRPr="00E1500A" w:rsidRDefault="00105AAE" w:rsidP="00105AAE">
            <w:pPr>
              <w:pStyle w:val="Body"/>
              <w:rPr>
                <w:rFonts w:ascii="Arial" w:hAnsi="Arial" w:cs="Arial"/>
                <w:lang w:val="en-ID"/>
              </w:rPr>
            </w:pPr>
            <w:r w:rsidRPr="00E1500A">
              <w:rPr>
                <w:rFonts w:ascii="Arial" w:hAnsi="Arial" w:cs="Arial"/>
                <w:lang w:val="en-ID"/>
              </w:rPr>
              <w:t>Examination Results</w:t>
            </w:r>
          </w:p>
        </w:tc>
        <w:tc>
          <w:tcPr>
            <w:tcW w:w="0" w:type="auto"/>
            <w:hideMark/>
          </w:tcPr>
          <w:p w14:paraId="7019A101" w14:textId="77777777" w:rsidR="00105AAE" w:rsidRPr="00E1500A" w:rsidRDefault="00105AAE" w:rsidP="00105AAE">
            <w:pPr>
              <w:pStyle w:val="Body"/>
              <w:rPr>
                <w:rFonts w:ascii="Arial" w:hAnsi="Arial" w:cs="Arial"/>
                <w:lang w:val="en-ID"/>
              </w:rPr>
            </w:pPr>
            <w:r w:rsidRPr="00E1500A">
              <w:rPr>
                <w:rFonts w:ascii="Arial" w:hAnsi="Arial" w:cs="Arial"/>
                <w:lang w:val="en-ID"/>
              </w:rPr>
              <w:t>Mid-term and final test performance</w:t>
            </w:r>
          </w:p>
        </w:tc>
        <w:tc>
          <w:tcPr>
            <w:tcW w:w="0" w:type="auto"/>
            <w:hideMark/>
          </w:tcPr>
          <w:p w14:paraId="22428406" w14:textId="77777777" w:rsidR="00105AAE" w:rsidRPr="00E1500A" w:rsidRDefault="00105AAE" w:rsidP="00105AAE">
            <w:pPr>
              <w:pStyle w:val="Body"/>
              <w:rPr>
                <w:rFonts w:ascii="Arial" w:hAnsi="Arial" w:cs="Arial"/>
                <w:lang w:val="en-ID"/>
              </w:rPr>
            </w:pPr>
            <w:r w:rsidRPr="00E1500A">
              <w:rPr>
                <w:rFonts w:ascii="Arial" w:hAnsi="Arial" w:cs="Arial"/>
                <w:lang w:val="en-ID"/>
              </w:rPr>
              <w:t>“My exam scores are consistently high across subjects.”</w:t>
            </w:r>
          </w:p>
        </w:tc>
        <w:tc>
          <w:tcPr>
            <w:tcW w:w="0" w:type="auto"/>
            <w:hideMark/>
          </w:tcPr>
          <w:p w14:paraId="6CCF99F1" w14:textId="77777777" w:rsidR="00105AAE" w:rsidRPr="00E1500A" w:rsidRDefault="00105AAE" w:rsidP="00105AAE">
            <w:pPr>
              <w:pStyle w:val="Body"/>
              <w:rPr>
                <w:rFonts w:ascii="Arial" w:hAnsi="Arial" w:cs="Arial"/>
                <w:lang w:val="en-ID"/>
              </w:rPr>
            </w:pPr>
            <w:r w:rsidRPr="00E1500A">
              <w:rPr>
                <w:rFonts w:ascii="Arial" w:hAnsi="Arial" w:cs="Arial"/>
                <w:lang w:val="en-ID"/>
              </w:rPr>
              <w:t>Likert 1–5</w:t>
            </w:r>
          </w:p>
        </w:tc>
        <w:tc>
          <w:tcPr>
            <w:tcW w:w="0" w:type="auto"/>
            <w:hideMark/>
          </w:tcPr>
          <w:p w14:paraId="7351A27E" w14:textId="77777777" w:rsidR="00105AAE" w:rsidRPr="00E1500A" w:rsidRDefault="00105AAE" w:rsidP="00105AAE">
            <w:pPr>
              <w:pStyle w:val="Body"/>
              <w:rPr>
                <w:rFonts w:ascii="Arial" w:hAnsi="Arial" w:cs="Arial"/>
                <w:lang w:val="en-ID"/>
              </w:rPr>
            </w:pPr>
            <w:r w:rsidRPr="00E1500A">
              <w:rPr>
                <w:rFonts w:ascii="Arial" w:hAnsi="Arial" w:cs="Arial"/>
                <w:lang w:val="en-ID"/>
              </w:rPr>
              <w:t>Valid</w:t>
            </w:r>
          </w:p>
        </w:tc>
        <w:tc>
          <w:tcPr>
            <w:tcW w:w="0" w:type="auto"/>
            <w:hideMark/>
          </w:tcPr>
          <w:p w14:paraId="1DD3A400" w14:textId="77777777" w:rsidR="00105AAE" w:rsidRPr="00E1500A" w:rsidRDefault="00105AAE" w:rsidP="00105AAE">
            <w:pPr>
              <w:pStyle w:val="Body"/>
              <w:rPr>
                <w:rFonts w:ascii="Arial" w:hAnsi="Arial" w:cs="Arial"/>
                <w:lang w:val="en-ID"/>
              </w:rPr>
            </w:pPr>
            <w:r w:rsidRPr="00E1500A">
              <w:rPr>
                <w:rFonts w:ascii="Arial" w:hAnsi="Arial" w:cs="Arial"/>
                <w:lang w:val="en-ID"/>
              </w:rPr>
              <w:t>Reliable</w:t>
            </w:r>
          </w:p>
        </w:tc>
      </w:tr>
      <w:tr w:rsidR="00105AAE" w:rsidRPr="00105AAE" w14:paraId="4DA95A58" w14:textId="77777777" w:rsidTr="00105AAE">
        <w:tc>
          <w:tcPr>
            <w:tcW w:w="0" w:type="auto"/>
            <w:hideMark/>
          </w:tcPr>
          <w:p w14:paraId="5C5F3905" w14:textId="77777777" w:rsidR="00105AAE" w:rsidRPr="00E1500A" w:rsidRDefault="00105AAE" w:rsidP="00105AAE">
            <w:pPr>
              <w:pStyle w:val="Body"/>
              <w:rPr>
                <w:rFonts w:ascii="Arial" w:hAnsi="Arial" w:cs="Arial"/>
                <w:lang w:val="en-ID"/>
              </w:rPr>
            </w:pPr>
            <w:r w:rsidRPr="00E1500A">
              <w:rPr>
                <w:rFonts w:ascii="Arial" w:hAnsi="Arial" w:cs="Arial"/>
                <w:lang w:val="en-ID"/>
              </w:rPr>
              <w:t>Teacher’s Assessment</w:t>
            </w:r>
          </w:p>
        </w:tc>
        <w:tc>
          <w:tcPr>
            <w:tcW w:w="0" w:type="auto"/>
            <w:hideMark/>
          </w:tcPr>
          <w:p w14:paraId="4C1B607D" w14:textId="77777777" w:rsidR="00105AAE" w:rsidRPr="00E1500A" w:rsidRDefault="00105AAE" w:rsidP="00105AAE">
            <w:pPr>
              <w:pStyle w:val="Body"/>
              <w:rPr>
                <w:rFonts w:ascii="Arial" w:hAnsi="Arial" w:cs="Arial"/>
                <w:lang w:val="en-ID"/>
              </w:rPr>
            </w:pPr>
            <w:r w:rsidRPr="00E1500A">
              <w:rPr>
                <w:rFonts w:ascii="Arial" w:hAnsi="Arial" w:cs="Arial"/>
                <w:lang w:val="en-ID"/>
              </w:rPr>
              <w:t>Evaluation of participation &amp; quality of work</w:t>
            </w:r>
          </w:p>
        </w:tc>
        <w:tc>
          <w:tcPr>
            <w:tcW w:w="0" w:type="auto"/>
            <w:hideMark/>
          </w:tcPr>
          <w:p w14:paraId="515175EC" w14:textId="77777777" w:rsidR="00105AAE" w:rsidRPr="00E1500A" w:rsidRDefault="00105AAE" w:rsidP="00105AAE">
            <w:pPr>
              <w:pStyle w:val="Body"/>
              <w:rPr>
                <w:rFonts w:ascii="Arial" w:hAnsi="Arial" w:cs="Arial"/>
                <w:lang w:val="en-ID"/>
              </w:rPr>
            </w:pPr>
            <w:r w:rsidRPr="00E1500A">
              <w:rPr>
                <w:rFonts w:ascii="Arial" w:hAnsi="Arial" w:cs="Arial"/>
                <w:lang w:val="en-ID"/>
              </w:rPr>
              <w:t>“My teachers evaluate my work positively.”</w:t>
            </w:r>
          </w:p>
        </w:tc>
        <w:tc>
          <w:tcPr>
            <w:tcW w:w="0" w:type="auto"/>
            <w:hideMark/>
          </w:tcPr>
          <w:p w14:paraId="3D25C8C2" w14:textId="77777777" w:rsidR="00105AAE" w:rsidRPr="00E1500A" w:rsidRDefault="00105AAE" w:rsidP="00105AAE">
            <w:pPr>
              <w:pStyle w:val="Body"/>
              <w:rPr>
                <w:rFonts w:ascii="Arial" w:hAnsi="Arial" w:cs="Arial"/>
                <w:lang w:val="en-ID"/>
              </w:rPr>
            </w:pPr>
            <w:r w:rsidRPr="00E1500A">
              <w:rPr>
                <w:rFonts w:ascii="Arial" w:hAnsi="Arial" w:cs="Arial"/>
                <w:lang w:val="en-ID"/>
              </w:rPr>
              <w:t>Likert 1–5</w:t>
            </w:r>
          </w:p>
        </w:tc>
        <w:tc>
          <w:tcPr>
            <w:tcW w:w="0" w:type="auto"/>
            <w:hideMark/>
          </w:tcPr>
          <w:p w14:paraId="6D939523" w14:textId="77777777" w:rsidR="00105AAE" w:rsidRPr="00E1500A" w:rsidRDefault="00105AAE" w:rsidP="00105AAE">
            <w:pPr>
              <w:pStyle w:val="Body"/>
              <w:rPr>
                <w:rFonts w:ascii="Arial" w:hAnsi="Arial" w:cs="Arial"/>
                <w:lang w:val="en-ID"/>
              </w:rPr>
            </w:pPr>
            <w:r w:rsidRPr="00E1500A">
              <w:rPr>
                <w:rFonts w:ascii="Arial" w:hAnsi="Arial" w:cs="Arial"/>
                <w:lang w:val="en-ID"/>
              </w:rPr>
              <w:t>Valid</w:t>
            </w:r>
          </w:p>
        </w:tc>
        <w:tc>
          <w:tcPr>
            <w:tcW w:w="0" w:type="auto"/>
            <w:hideMark/>
          </w:tcPr>
          <w:p w14:paraId="51CD57AD" w14:textId="77777777" w:rsidR="00105AAE" w:rsidRPr="00E1500A" w:rsidRDefault="00105AAE" w:rsidP="00105AAE">
            <w:pPr>
              <w:pStyle w:val="Body"/>
              <w:rPr>
                <w:rFonts w:ascii="Arial" w:hAnsi="Arial" w:cs="Arial"/>
                <w:lang w:val="en-ID"/>
              </w:rPr>
            </w:pPr>
            <w:r w:rsidRPr="00E1500A">
              <w:rPr>
                <w:rFonts w:ascii="Arial" w:hAnsi="Arial" w:cs="Arial"/>
                <w:lang w:val="en-ID"/>
              </w:rPr>
              <w:t>Reliable</w:t>
            </w:r>
          </w:p>
        </w:tc>
      </w:tr>
    </w:tbl>
    <w:p w14:paraId="74FBBB48" w14:textId="61E6A903" w:rsidR="00105AAE" w:rsidRPr="00105AAE" w:rsidRDefault="00105AAE" w:rsidP="00105AAE">
      <w:pPr>
        <w:pStyle w:val="Body"/>
        <w:rPr>
          <w:rFonts w:ascii="Arial" w:hAnsi="Arial" w:cs="Arial"/>
          <w:b/>
          <w:bCs/>
          <w:lang w:val="en-ID"/>
        </w:rPr>
      </w:pPr>
    </w:p>
    <w:p w14:paraId="784CA6C6" w14:textId="0D5A2EE2" w:rsidR="00105AAE" w:rsidRPr="00E1500A" w:rsidRDefault="00105AAE" w:rsidP="00105AAE">
      <w:pPr>
        <w:pStyle w:val="Body"/>
        <w:spacing w:after="0"/>
        <w:rPr>
          <w:rFonts w:ascii="Arial" w:hAnsi="Arial" w:cs="Arial"/>
          <w:lang w:val="en-ID"/>
        </w:rPr>
      </w:pPr>
      <w:r w:rsidRPr="00E1500A">
        <w:rPr>
          <w:rFonts w:ascii="Arial" w:hAnsi="Arial" w:cs="Arial"/>
          <w:lang w:val="en-ID"/>
        </w:rPr>
        <w:t>Interpretation of Validity and Reliability</w:t>
      </w:r>
    </w:p>
    <w:p w14:paraId="2FA6F03E" w14:textId="77777777" w:rsidR="00105AAE" w:rsidRPr="00E1500A" w:rsidRDefault="00105AAE" w:rsidP="00105AAE">
      <w:pPr>
        <w:pStyle w:val="Body"/>
        <w:numPr>
          <w:ilvl w:val="0"/>
          <w:numId w:val="6"/>
        </w:numPr>
        <w:spacing w:after="0"/>
        <w:rPr>
          <w:rFonts w:ascii="Arial" w:hAnsi="Arial" w:cs="Arial"/>
          <w:lang w:val="en-ID"/>
        </w:rPr>
      </w:pPr>
      <w:r w:rsidRPr="00E1500A">
        <w:rPr>
          <w:rFonts w:ascii="Arial" w:hAnsi="Arial" w:cs="Arial"/>
          <w:lang w:val="en-ID"/>
        </w:rPr>
        <w:t>Validity: All items are valid, meaning they measure what they are intended to measure (based on factor loading/correlations in standard practice).</w:t>
      </w:r>
    </w:p>
    <w:p w14:paraId="325B4D2C" w14:textId="77777777" w:rsidR="00105AAE" w:rsidRPr="00E1500A" w:rsidRDefault="00105AAE" w:rsidP="00105AAE">
      <w:pPr>
        <w:pStyle w:val="Body"/>
        <w:numPr>
          <w:ilvl w:val="0"/>
          <w:numId w:val="6"/>
        </w:numPr>
        <w:spacing w:after="0"/>
        <w:rPr>
          <w:rFonts w:ascii="Arial" w:hAnsi="Arial" w:cs="Arial"/>
          <w:lang w:val="en-ID"/>
        </w:rPr>
      </w:pPr>
      <w:r w:rsidRPr="00E1500A">
        <w:rPr>
          <w:rFonts w:ascii="Arial" w:hAnsi="Arial" w:cs="Arial"/>
          <w:lang w:val="en-ID"/>
        </w:rPr>
        <w:t>Reliability:</w:t>
      </w:r>
    </w:p>
    <w:p w14:paraId="73AC51DF" w14:textId="77777777" w:rsidR="00105AAE" w:rsidRPr="00E1500A" w:rsidRDefault="00105AAE" w:rsidP="00105AAE">
      <w:pPr>
        <w:pStyle w:val="Body"/>
        <w:numPr>
          <w:ilvl w:val="1"/>
          <w:numId w:val="6"/>
        </w:numPr>
        <w:spacing w:after="0"/>
        <w:rPr>
          <w:rFonts w:ascii="Arial" w:hAnsi="Arial" w:cs="Arial"/>
          <w:lang w:val="en-ID"/>
        </w:rPr>
      </w:pPr>
      <w:r w:rsidRPr="00E1500A">
        <w:rPr>
          <w:rFonts w:ascii="Arial" w:hAnsi="Arial" w:cs="Arial"/>
          <w:lang w:val="en-ID"/>
        </w:rPr>
        <w:t>X</w:t>
      </w:r>
      <w:r w:rsidRPr="00E1500A">
        <w:rPr>
          <w:rFonts w:ascii="Cambria Math" w:hAnsi="Cambria Math" w:cs="Cambria Math"/>
          <w:lang w:val="en-ID"/>
        </w:rPr>
        <w:t>₂</w:t>
      </w:r>
      <w:r w:rsidRPr="00E1500A">
        <w:rPr>
          <w:rFonts w:ascii="Arial" w:hAnsi="Arial" w:cs="Arial"/>
          <w:lang w:val="en-ID"/>
        </w:rPr>
        <w:t xml:space="preserve"> Intellectual Intelligence (α = 0.838) → high reliability, showing strong internal consistency of the instrument.</w:t>
      </w:r>
    </w:p>
    <w:p w14:paraId="34CDBD64" w14:textId="77777777" w:rsidR="00105AAE" w:rsidRPr="00E1500A" w:rsidRDefault="00105AAE" w:rsidP="00105AAE">
      <w:pPr>
        <w:pStyle w:val="Body"/>
        <w:numPr>
          <w:ilvl w:val="1"/>
          <w:numId w:val="6"/>
        </w:numPr>
        <w:spacing w:after="0"/>
        <w:rPr>
          <w:rFonts w:ascii="Arial" w:hAnsi="Arial" w:cs="Arial"/>
          <w:lang w:val="en-ID"/>
        </w:rPr>
      </w:pPr>
      <w:r w:rsidRPr="00E1500A">
        <w:rPr>
          <w:rFonts w:ascii="Arial" w:hAnsi="Arial" w:cs="Arial"/>
          <w:lang w:val="en-ID"/>
        </w:rPr>
        <w:t>Y Academic Achievement (α = 0.601) → acceptable but relatively low, suggesting that while the items are consistent, academic achievement is a broader construct and may need both subjective (self-report, teacher evaluation) and objective (GPA, exam scores) measures to strengthen reliability.</w:t>
      </w:r>
    </w:p>
    <w:p w14:paraId="0CF406F0" w14:textId="77777777" w:rsidR="00105AAE" w:rsidRPr="00105AAE" w:rsidRDefault="00105AAE" w:rsidP="004C22DE">
      <w:pPr>
        <w:pStyle w:val="Body"/>
        <w:spacing w:after="0"/>
        <w:rPr>
          <w:rFonts w:ascii="Arial" w:hAnsi="Arial" w:cs="Arial"/>
          <w:b/>
          <w:bCs/>
          <w:lang w:val="en-ID"/>
        </w:rPr>
      </w:pPr>
    </w:p>
    <w:p w14:paraId="05E2833B" w14:textId="77777777" w:rsidR="00105AAE" w:rsidRDefault="00105AAE" w:rsidP="004C22DE">
      <w:pPr>
        <w:pStyle w:val="Body"/>
        <w:spacing w:after="0"/>
        <w:rPr>
          <w:rFonts w:ascii="Arial" w:hAnsi="Arial" w:cs="Arial"/>
          <w:b/>
          <w:bCs/>
        </w:rPr>
      </w:pPr>
    </w:p>
    <w:p w14:paraId="2B3DFD11" w14:textId="08BAEB53" w:rsidR="004C22DE" w:rsidRPr="00FC650C" w:rsidRDefault="004C22DE" w:rsidP="004C22DE">
      <w:pPr>
        <w:pStyle w:val="Body"/>
        <w:spacing w:after="0"/>
        <w:rPr>
          <w:rFonts w:ascii="Arial" w:hAnsi="Arial" w:cs="Arial"/>
          <w:b/>
          <w:bCs/>
          <w:lang w:val="en-ID"/>
        </w:rPr>
      </w:pPr>
      <w:r>
        <w:rPr>
          <w:rFonts w:ascii="Arial" w:hAnsi="Arial" w:cs="Arial"/>
          <w:b/>
          <w:bCs/>
        </w:rPr>
        <w:t>3.1 Test Research Instruments</w:t>
      </w:r>
    </w:p>
    <w:p w14:paraId="0422347F" w14:textId="77777777" w:rsidR="004C22DE" w:rsidRPr="00FC650C" w:rsidRDefault="004C22DE" w:rsidP="004C22DE">
      <w:pPr>
        <w:pStyle w:val="Body"/>
        <w:spacing w:after="0"/>
        <w:rPr>
          <w:rFonts w:ascii="Arial" w:hAnsi="Arial" w:cs="Arial"/>
          <w:b/>
          <w:bCs/>
          <w:lang w:val="en-ID"/>
        </w:rPr>
      </w:pPr>
      <w:r w:rsidRPr="00C82A3B">
        <w:rPr>
          <w:rFonts w:ascii="Arial" w:hAnsi="Arial" w:cs="Arial"/>
          <w:b/>
          <w:bCs/>
        </w:rPr>
        <w:t>Validity Test</w:t>
      </w:r>
    </w:p>
    <w:p w14:paraId="2F448BE8" w14:textId="5AD51BDD" w:rsidR="004C22DE" w:rsidRPr="00FC650C" w:rsidRDefault="004C22DE" w:rsidP="004C22DE">
      <w:pPr>
        <w:pStyle w:val="Body"/>
        <w:spacing w:after="0"/>
        <w:rPr>
          <w:rFonts w:ascii="Arial" w:hAnsi="Arial" w:cs="Arial"/>
          <w:bCs/>
          <w:lang w:val="en-ID"/>
        </w:rPr>
      </w:pPr>
      <w:r w:rsidRPr="00C82A3B">
        <w:rPr>
          <w:rFonts w:ascii="Arial" w:hAnsi="Arial" w:cs="Arial"/>
          <w:bCs/>
        </w:rPr>
        <w:t xml:space="preserve">Based on the results of SPSS analysis with n = 40, the table value = 0.263. All question items in the variables X₁ (Multimedia), X₂ (Intellectual Intelligence), X₃ (Motivation), and Y (Learning Achievement) have a calculation value of &gt; </w:t>
      </w:r>
      <w:proofErr w:type="spellStart"/>
      <w:r w:rsidRPr="00C82A3B">
        <w:rPr>
          <w:rFonts w:ascii="Arial" w:hAnsi="Arial" w:cs="Arial"/>
          <w:bCs/>
        </w:rPr>
        <w:t>rtable</w:t>
      </w:r>
      <w:proofErr w:type="spellEnd"/>
      <w:r w:rsidRPr="00C82A3B">
        <w:rPr>
          <w:rFonts w:ascii="Arial" w:hAnsi="Arial" w:cs="Arial"/>
          <w:bCs/>
        </w:rPr>
        <w:t>, so they are declared valid</w:t>
      </w:r>
    </w:p>
    <w:p w14:paraId="73B81DB8" w14:textId="77777777" w:rsidR="004C22DE" w:rsidRPr="00FC650C" w:rsidRDefault="004C22DE" w:rsidP="004C22DE">
      <w:pPr>
        <w:pStyle w:val="Body"/>
        <w:spacing w:after="0"/>
        <w:rPr>
          <w:rFonts w:ascii="Arial" w:hAnsi="Arial" w:cs="Arial"/>
          <w:b/>
          <w:bCs/>
          <w:lang w:val="en-ID"/>
        </w:rPr>
      </w:pPr>
    </w:p>
    <w:p w14:paraId="7958FEE5" w14:textId="77777777" w:rsidR="004C22DE" w:rsidRPr="00FC650C" w:rsidRDefault="004C22DE" w:rsidP="004C22DE">
      <w:pPr>
        <w:pStyle w:val="Body"/>
        <w:spacing w:after="0"/>
        <w:rPr>
          <w:rFonts w:ascii="Arial" w:hAnsi="Arial" w:cs="Arial"/>
          <w:b/>
          <w:bCs/>
          <w:lang w:val="en-ID"/>
        </w:rPr>
      </w:pPr>
      <w:r w:rsidRPr="00C82A3B">
        <w:rPr>
          <w:rFonts w:ascii="Arial" w:hAnsi="Arial" w:cs="Arial"/>
          <w:b/>
          <w:bCs/>
        </w:rPr>
        <w:t>Reliability Test</w:t>
      </w:r>
    </w:p>
    <w:p w14:paraId="66379C7D" w14:textId="77777777" w:rsidR="004C22DE" w:rsidRPr="00FC650C" w:rsidRDefault="004C22DE" w:rsidP="004C22DE">
      <w:pPr>
        <w:pStyle w:val="Body"/>
        <w:spacing w:after="0"/>
        <w:rPr>
          <w:rFonts w:ascii="Arial" w:hAnsi="Arial" w:cs="Arial"/>
          <w:bCs/>
          <w:lang w:val="en-ID"/>
        </w:rPr>
      </w:pPr>
      <w:r w:rsidRPr="00C82A3B">
        <w:rPr>
          <w:rFonts w:ascii="Arial" w:hAnsi="Arial" w:cs="Arial"/>
          <w:bCs/>
        </w:rPr>
        <w:t>The results of the reliability test using Cronbach's Alpha showed that all variables had a &gt; value of 0.60, making the instrument reliable.</w:t>
      </w:r>
    </w:p>
    <w:p w14:paraId="7E7B46A4" w14:textId="77777777" w:rsidR="004C22DE" w:rsidRPr="00FC650C" w:rsidRDefault="004C22DE" w:rsidP="004C22DE">
      <w:pPr>
        <w:pStyle w:val="Body"/>
        <w:spacing w:after="0"/>
        <w:rPr>
          <w:rFonts w:ascii="Arial" w:hAnsi="Arial" w:cs="Arial"/>
          <w:b/>
          <w:bCs/>
          <w:lang w:val="en-ID"/>
        </w:rPr>
      </w:pPr>
    </w:p>
    <w:p w14:paraId="17FB7221" w14:textId="77777777" w:rsidR="00DB4533" w:rsidRDefault="00DB4533" w:rsidP="004C22DE">
      <w:pPr>
        <w:pStyle w:val="Body"/>
        <w:spacing w:after="0"/>
        <w:jc w:val="center"/>
        <w:rPr>
          <w:rFonts w:ascii="Arial" w:hAnsi="Arial" w:cs="Arial"/>
          <w:b/>
          <w:bCs/>
        </w:rPr>
      </w:pPr>
    </w:p>
    <w:p w14:paraId="157C4FD1" w14:textId="77777777" w:rsidR="00DB4533" w:rsidRDefault="00DB4533" w:rsidP="004C22DE">
      <w:pPr>
        <w:pStyle w:val="Body"/>
        <w:spacing w:after="0"/>
        <w:jc w:val="center"/>
        <w:rPr>
          <w:rFonts w:ascii="Arial" w:hAnsi="Arial" w:cs="Arial"/>
          <w:b/>
          <w:bCs/>
        </w:rPr>
      </w:pPr>
    </w:p>
    <w:p w14:paraId="1C45F0BE" w14:textId="77777777" w:rsidR="00DB4533" w:rsidRDefault="00DB4533" w:rsidP="004C22DE">
      <w:pPr>
        <w:pStyle w:val="Body"/>
        <w:spacing w:after="0"/>
        <w:jc w:val="center"/>
        <w:rPr>
          <w:rFonts w:ascii="Arial" w:hAnsi="Arial" w:cs="Arial"/>
          <w:b/>
          <w:bCs/>
        </w:rPr>
      </w:pPr>
    </w:p>
    <w:p w14:paraId="5A51FC9C" w14:textId="5D0ECFC7" w:rsidR="004C22DE" w:rsidRPr="00C82A3B" w:rsidRDefault="004C22DE" w:rsidP="004C22DE">
      <w:pPr>
        <w:pStyle w:val="Body"/>
        <w:spacing w:after="0"/>
        <w:jc w:val="center"/>
        <w:rPr>
          <w:rFonts w:ascii="Arial" w:hAnsi="Arial" w:cs="Arial"/>
          <w:bCs/>
          <w:lang w:val="pt-BR"/>
        </w:rPr>
      </w:pPr>
      <w:r w:rsidRPr="00C82A3B">
        <w:rPr>
          <w:rFonts w:ascii="Arial" w:hAnsi="Arial" w:cs="Arial"/>
          <w:b/>
          <w:bCs/>
        </w:rPr>
        <w:t xml:space="preserve">Table </w:t>
      </w:r>
      <w:r w:rsidR="00E1500A">
        <w:rPr>
          <w:rFonts w:ascii="Arial" w:hAnsi="Arial" w:cs="Arial"/>
          <w:b/>
          <w:bCs/>
        </w:rPr>
        <w:t>3</w:t>
      </w:r>
      <w:r w:rsidRPr="00C82A3B">
        <w:rPr>
          <w:rFonts w:ascii="Arial" w:hAnsi="Arial" w:cs="Arial"/>
          <w:b/>
          <w:bCs/>
        </w:rPr>
        <w:t xml:space="preserve"> Reliability Test Results</w:t>
      </w:r>
    </w:p>
    <w:p w14:paraId="1654D068" w14:textId="77777777" w:rsidR="004C22DE" w:rsidRPr="00C82A3B" w:rsidRDefault="004C22DE" w:rsidP="004C22DE">
      <w:pPr>
        <w:pStyle w:val="Body"/>
        <w:spacing w:after="0"/>
        <w:rPr>
          <w:rFonts w:ascii="Arial" w:hAnsi="Arial" w:cs="Arial"/>
          <w:bCs/>
          <w:lang w:val="pt-BR"/>
        </w:rPr>
      </w:pPr>
    </w:p>
    <w:tbl>
      <w:tblPr>
        <w:tblStyle w:val="PlainTable2"/>
        <w:tblW w:w="0" w:type="auto"/>
        <w:jc w:val="center"/>
        <w:tblLook w:val="04A0" w:firstRow="1" w:lastRow="0" w:firstColumn="1" w:lastColumn="0" w:noHBand="0" w:noVBand="1"/>
      </w:tblPr>
      <w:tblGrid>
        <w:gridCol w:w="2837"/>
        <w:gridCol w:w="1920"/>
        <w:gridCol w:w="939"/>
      </w:tblGrid>
      <w:tr w:rsidR="004C22DE" w:rsidRPr="00C82A3B" w14:paraId="3C38215B" w14:textId="77777777" w:rsidTr="00C6622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ECBD031" w14:textId="77777777" w:rsidR="004C22DE" w:rsidRPr="00C82A3B" w:rsidRDefault="004C22DE" w:rsidP="00C66227">
            <w:pPr>
              <w:pStyle w:val="Body"/>
              <w:rPr>
                <w:rFonts w:ascii="Arial" w:hAnsi="Arial" w:cs="Arial"/>
                <w:lang w:val="en-ID"/>
              </w:rPr>
            </w:pPr>
            <w:r w:rsidRPr="00C82A3B">
              <w:rPr>
                <w:rFonts w:ascii="Arial" w:hAnsi="Arial" w:cs="Arial"/>
              </w:rPr>
              <w:t>Variable</w:t>
            </w:r>
          </w:p>
        </w:tc>
        <w:tc>
          <w:tcPr>
            <w:tcW w:w="0" w:type="auto"/>
            <w:hideMark/>
          </w:tcPr>
          <w:p w14:paraId="7BFEBA4B" w14:textId="77777777" w:rsidR="004C22DE" w:rsidRPr="00C82A3B" w:rsidRDefault="004C22DE"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C82A3B">
              <w:rPr>
                <w:rFonts w:ascii="Arial" w:hAnsi="Arial" w:cs="Arial"/>
              </w:rPr>
              <w:t>Cronbach's Alpha</w:t>
            </w:r>
          </w:p>
        </w:tc>
        <w:tc>
          <w:tcPr>
            <w:tcW w:w="0" w:type="auto"/>
            <w:hideMark/>
          </w:tcPr>
          <w:p w14:paraId="763DCEEC" w14:textId="77777777" w:rsidR="004C22DE" w:rsidRPr="00C82A3B" w:rsidRDefault="004C22DE"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C82A3B">
              <w:rPr>
                <w:rFonts w:ascii="Arial" w:hAnsi="Arial" w:cs="Arial"/>
              </w:rPr>
              <w:t>Status</w:t>
            </w:r>
          </w:p>
        </w:tc>
      </w:tr>
      <w:tr w:rsidR="004C22DE" w:rsidRPr="00C82A3B" w14:paraId="7497F253" w14:textId="77777777" w:rsidTr="00C662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0647002" w14:textId="77777777" w:rsidR="004C22DE" w:rsidRPr="00C82A3B" w:rsidRDefault="004C22DE" w:rsidP="00C66227">
            <w:pPr>
              <w:pStyle w:val="Body"/>
              <w:rPr>
                <w:rFonts w:ascii="Arial" w:hAnsi="Arial" w:cs="Arial"/>
                <w:lang w:val="en-ID"/>
              </w:rPr>
            </w:pPr>
            <w:r w:rsidRPr="00C82A3B">
              <w:rPr>
                <w:rFonts w:ascii="Arial" w:hAnsi="Arial" w:cs="Arial"/>
              </w:rPr>
              <w:t>Multimedia Usage (X</w:t>
            </w:r>
            <w:r w:rsidRPr="00C82A3B">
              <w:rPr>
                <w:rFonts w:ascii="Cambria Math" w:hAnsi="Cambria Math" w:cs="Cambria Math"/>
              </w:rPr>
              <w:t>₁</w:t>
            </w:r>
            <w:r w:rsidRPr="00C82A3B">
              <w:rPr>
                <w:rFonts w:ascii="Arial" w:hAnsi="Arial" w:cs="Arial"/>
              </w:rPr>
              <w:t>)</w:t>
            </w:r>
          </w:p>
        </w:tc>
        <w:tc>
          <w:tcPr>
            <w:tcW w:w="0" w:type="auto"/>
            <w:hideMark/>
          </w:tcPr>
          <w:p w14:paraId="3829CF4C"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0,693</w:t>
            </w:r>
          </w:p>
        </w:tc>
        <w:tc>
          <w:tcPr>
            <w:tcW w:w="0" w:type="auto"/>
            <w:hideMark/>
          </w:tcPr>
          <w:p w14:paraId="370276E5"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Reliable</w:t>
            </w:r>
          </w:p>
        </w:tc>
      </w:tr>
      <w:tr w:rsidR="004C22DE" w:rsidRPr="00C82A3B" w14:paraId="76FD6776" w14:textId="77777777" w:rsidTr="00C6622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43850C5" w14:textId="77777777" w:rsidR="004C22DE" w:rsidRPr="00C82A3B" w:rsidRDefault="004C22DE" w:rsidP="00C66227">
            <w:pPr>
              <w:pStyle w:val="Body"/>
              <w:rPr>
                <w:rFonts w:ascii="Arial" w:hAnsi="Arial" w:cs="Arial"/>
                <w:lang w:val="en-ID"/>
              </w:rPr>
            </w:pPr>
            <w:r w:rsidRPr="00C82A3B">
              <w:rPr>
                <w:rFonts w:ascii="Arial" w:hAnsi="Arial" w:cs="Arial"/>
              </w:rPr>
              <w:t>Intellectual Intelligence (X</w:t>
            </w:r>
            <w:r w:rsidRPr="00C82A3B">
              <w:rPr>
                <w:rFonts w:ascii="Cambria Math" w:hAnsi="Cambria Math" w:cs="Cambria Math"/>
              </w:rPr>
              <w:t>₂)</w:t>
            </w:r>
          </w:p>
        </w:tc>
        <w:tc>
          <w:tcPr>
            <w:tcW w:w="0" w:type="auto"/>
            <w:hideMark/>
          </w:tcPr>
          <w:p w14:paraId="7F7F375B" w14:textId="77777777" w:rsidR="004C22DE" w:rsidRPr="00C82A3B" w:rsidRDefault="004C22DE"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C82A3B">
              <w:rPr>
                <w:rFonts w:ascii="Arial" w:hAnsi="Arial" w:cs="Arial"/>
                <w:bCs/>
              </w:rPr>
              <w:t>0,838</w:t>
            </w:r>
          </w:p>
        </w:tc>
        <w:tc>
          <w:tcPr>
            <w:tcW w:w="0" w:type="auto"/>
            <w:hideMark/>
          </w:tcPr>
          <w:p w14:paraId="4E7B9B30" w14:textId="77777777" w:rsidR="004C22DE" w:rsidRPr="00C82A3B" w:rsidRDefault="004C22DE"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C82A3B">
              <w:rPr>
                <w:rFonts w:ascii="Arial" w:hAnsi="Arial" w:cs="Arial"/>
                <w:bCs/>
              </w:rPr>
              <w:t>Reliable</w:t>
            </w:r>
          </w:p>
        </w:tc>
      </w:tr>
      <w:tr w:rsidR="004C22DE" w:rsidRPr="00C82A3B" w14:paraId="34015842" w14:textId="77777777" w:rsidTr="00C662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27710B3" w14:textId="77777777" w:rsidR="004C22DE" w:rsidRPr="00C82A3B" w:rsidRDefault="004C22DE" w:rsidP="00C66227">
            <w:pPr>
              <w:pStyle w:val="Body"/>
              <w:rPr>
                <w:rFonts w:ascii="Arial" w:hAnsi="Arial" w:cs="Arial"/>
                <w:lang w:val="en-ID"/>
              </w:rPr>
            </w:pPr>
            <w:r w:rsidRPr="00C82A3B">
              <w:rPr>
                <w:rFonts w:ascii="Arial" w:hAnsi="Arial" w:cs="Arial"/>
              </w:rPr>
              <w:t>Learning Motivation (X</w:t>
            </w:r>
            <w:r w:rsidRPr="00C82A3B">
              <w:rPr>
                <w:rFonts w:ascii="Cambria Math" w:hAnsi="Cambria Math" w:cs="Cambria Math"/>
              </w:rPr>
              <w:t>₃</w:t>
            </w:r>
            <w:r w:rsidRPr="00C82A3B">
              <w:rPr>
                <w:rFonts w:ascii="Arial" w:hAnsi="Arial" w:cs="Arial"/>
              </w:rPr>
              <w:t>)</w:t>
            </w:r>
          </w:p>
        </w:tc>
        <w:tc>
          <w:tcPr>
            <w:tcW w:w="0" w:type="auto"/>
            <w:hideMark/>
          </w:tcPr>
          <w:p w14:paraId="5CC8A686"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0,884</w:t>
            </w:r>
          </w:p>
        </w:tc>
        <w:tc>
          <w:tcPr>
            <w:tcW w:w="0" w:type="auto"/>
            <w:hideMark/>
          </w:tcPr>
          <w:p w14:paraId="18A95A7E"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Reliable</w:t>
            </w:r>
          </w:p>
        </w:tc>
      </w:tr>
      <w:tr w:rsidR="004C22DE" w:rsidRPr="00C82A3B" w14:paraId="01A932B7" w14:textId="77777777" w:rsidTr="00C6622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2A3B691" w14:textId="77777777" w:rsidR="004C22DE" w:rsidRPr="00C82A3B" w:rsidRDefault="004C22DE" w:rsidP="00C66227">
            <w:pPr>
              <w:pStyle w:val="Body"/>
              <w:rPr>
                <w:rFonts w:ascii="Arial" w:hAnsi="Arial" w:cs="Arial"/>
                <w:lang w:val="en-ID"/>
              </w:rPr>
            </w:pPr>
            <w:r w:rsidRPr="00C82A3B">
              <w:rPr>
                <w:rFonts w:ascii="Arial" w:hAnsi="Arial" w:cs="Arial"/>
              </w:rPr>
              <w:t>Learning Achievement (Y)</w:t>
            </w:r>
          </w:p>
        </w:tc>
        <w:tc>
          <w:tcPr>
            <w:tcW w:w="0" w:type="auto"/>
            <w:hideMark/>
          </w:tcPr>
          <w:p w14:paraId="4D9FA34E" w14:textId="77777777" w:rsidR="004C22DE" w:rsidRPr="00C82A3B" w:rsidRDefault="004C22DE"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C82A3B">
              <w:rPr>
                <w:rFonts w:ascii="Arial" w:hAnsi="Arial" w:cs="Arial"/>
                <w:bCs/>
              </w:rPr>
              <w:t>0,601</w:t>
            </w:r>
          </w:p>
        </w:tc>
        <w:tc>
          <w:tcPr>
            <w:tcW w:w="0" w:type="auto"/>
            <w:hideMark/>
          </w:tcPr>
          <w:p w14:paraId="0048BDE2" w14:textId="77777777" w:rsidR="004C22DE" w:rsidRPr="00C82A3B" w:rsidRDefault="004C22DE"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C82A3B">
              <w:rPr>
                <w:rFonts w:ascii="Arial" w:hAnsi="Arial" w:cs="Arial"/>
                <w:bCs/>
              </w:rPr>
              <w:t>Reliable</w:t>
            </w:r>
          </w:p>
        </w:tc>
      </w:tr>
    </w:tbl>
    <w:p w14:paraId="530B3F04" w14:textId="77777777" w:rsidR="004C22DE" w:rsidRPr="00C82A3B" w:rsidRDefault="004C22DE" w:rsidP="004C22DE">
      <w:pPr>
        <w:pStyle w:val="Body"/>
        <w:rPr>
          <w:rFonts w:ascii="Arial" w:hAnsi="Arial" w:cs="Arial"/>
          <w:bCs/>
          <w:lang w:val="en-ID"/>
        </w:rPr>
      </w:pPr>
    </w:p>
    <w:p w14:paraId="717D6EEE" w14:textId="77777777" w:rsidR="004C22DE" w:rsidRPr="00C82A3B" w:rsidRDefault="004C22DE" w:rsidP="004C22DE">
      <w:pPr>
        <w:pStyle w:val="Body"/>
        <w:spacing w:after="0"/>
        <w:rPr>
          <w:rFonts w:ascii="Arial" w:hAnsi="Arial" w:cs="Arial"/>
          <w:b/>
          <w:bCs/>
          <w:lang w:val="en-ID"/>
        </w:rPr>
      </w:pPr>
      <w:r>
        <w:rPr>
          <w:rFonts w:ascii="Arial" w:hAnsi="Arial" w:cs="Arial"/>
          <w:b/>
          <w:bCs/>
        </w:rPr>
        <w:t>3.2 Classical Assumption Test</w:t>
      </w:r>
    </w:p>
    <w:p w14:paraId="741583E3" w14:textId="77777777" w:rsidR="004C22DE" w:rsidRPr="00C82A3B" w:rsidRDefault="004C22DE" w:rsidP="004C22DE">
      <w:pPr>
        <w:pStyle w:val="Body"/>
        <w:spacing w:after="0"/>
        <w:rPr>
          <w:rFonts w:ascii="Arial" w:hAnsi="Arial" w:cs="Arial"/>
          <w:bCs/>
          <w:lang w:val="en-ID"/>
        </w:rPr>
      </w:pPr>
      <w:r w:rsidRPr="00C82A3B">
        <w:rPr>
          <w:rFonts w:ascii="Arial" w:hAnsi="Arial" w:cs="Arial"/>
          <w:bCs/>
        </w:rPr>
        <w:t>The results of the normality test with P-P Plot show that the data is spread around the diagonal line → the data is normally distributed. The multicollinearity test showed a VIF of &lt; 10 and a Tolerance &gt; 0.1 → there was no multicollinearity. The heteroscedasticity test showed a pattern of random scattering points → heteroscedasticity did not occur.</w:t>
      </w:r>
    </w:p>
    <w:p w14:paraId="78719D2A" w14:textId="77777777" w:rsidR="004C22DE" w:rsidRPr="00FC650C" w:rsidRDefault="004C22DE" w:rsidP="004C22DE">
      <w:pPr>
        <w:pStyle w:val="Body"/>
        <w:spacing w:after="0"/>
        <w:rPr>
          <w:rFonts w:ascii="Arial" w:hAnsi="Arial" w:cs="Arial"/>
          <w:b/>
          <w:bCs/>
          <w:lang w:val="en-ID"/>
        </w:rPr>
      </w:pPr>
    </w:p>
    <w:p w14:paraId="39A73E48" w14:textId="77777777" w:rsidR="004C22DE" w:rsidRPr="00FC650C" w:rsidRDefault="004C22DE" w:rsidP="004C22DE">
      <w:pPr>
        <w:pStyle w:val="Body"/>
        <w:spacing w:after="0"/>
        <w:rPr>
          <w:rFonts w:ascii="Arial" w:hAnsi="Arial" w:cs="Arial"/>
          <w:b/>
          <w:bCs/>
          <w:lang w:val="en-ID"/>
        </w:rPr>
      </w:pPr>
      <w:r>
        <w:rPr>
          <w:rFonts w:ascii="Arial" w:hAnsi="Arial" w:cs="Arial"/>
          <w:b/>
          <w:bCs/>
        </w:rPr>
        <w:t>3.3 Hypothesis testing</w:t>
      </w:r>
    </w:p>
    <w:p w14:paraId="600D2AE5" w14:textId="77777777" w:rsidR="004C22DE" w:rsidRPr="00FC650C" w:rsidRDefault="004C22DE" w:rsidP="004C22DE">
      <w:pPr>
        <w:pStyle w:val="Body"/>
        <w:spacing w:after="0"/>
        <w:rPr>
          <w:rFonts w:ascii="Arial" w:hAnsi="Arial" w:cs="Arial"/>
          <w:b/>
          <w:bCs/>
          <w:lang w:val="en-ID"/>
        </w:rPr>
      </w:pPr>
      <w:r w:rsidRPr="00C82A3B">
        <w:rPr>
          <w:rFonts w:ascii="Arial" w:hAnsi="Arial" w:cs="Arial"/>
          <w:b/>
          <w:bCs/>
        </w:rPr>
        <w:t>Partial Test (t-test)</w:t>
      </w:r>
    </w:p>
    <w:p w14:paraId="74336BC1" w14:textId="77777777" w:rsidR="004C22DE" w:rsidRPr="00FC650C" w:rsidRDefault="004C22DE" w:rsidP="004C22DE">
      <w:pPr>
        <w:pStyle w:val="Body"/>
        <w:spacing w:after="0"/>
        <w:rPr>
          <w:rFonts w:ascii="Arial" w:hAnsi="Arial" w:cs="Arial"/>
          <w:b/>
          <w:bCs/>
          <w:lang w:val="en-ID"/>
        </w:rPr>
      </w:pPr>
    </w:p>
    <w:p w14:paraId="73B9BFC6" w14:textId="77ABF5B9" w:rsidR="004C22DE" w:rsidRPr="00FC650C" w:rsidRDefault="004C22DE" w:rsidP="004C22DE">
      <w:pPr>
        <w:pStyle w:val="Body"/>
        <w:spacing w:after="0"/>
        <w:jc w:val="center"/>
        <w:rPr>
          <w:rFonts w:ascii="Arial" w:hAnsi="Arial" w:cs="Arial"/>
          <w:b/>
          <w:bCs/>
          <w:lang w:val="en-ID"/>
        </w:rPr>
      </w:pPr>
      <w:r w:rsidRPr="00C82A3B">
        <w:rPr>
          <w:rFonts w:ascii="Arial" w:hAnsi="Arial" w:cs="Arial"/>
          <w:b/>
          <w:bCs/>
        </w:rPr>
        <w:t xml:space="preserve">Table </w:t>
      </w:r>
      <w:r w:rsidR="00E1500A">
        <w:rPr>
          <w:rFonts w:ascii="Arial" w:hAnsi="Arial" w:cs="Arial"/>
          <w:b/>
          <w:bCs/>
        </w:rPr>
        <w:t>4</w:t>
      </w:r>
      <w:r w:rsidRPr="00C82A3B">
        <w:rPr>
          <w:rFonts w:ascii="Arial" w:hAnsi="Arial" w:cs="Arial"/>
          <w:b/>
          <w:bCs/>
        </w:rPr>
        <w:t xml:space="preserve"> Results of the t-test (partial) on learning achievement</w:t>
      </w:r>
    </w:p>
    <w:p w14:paraId="37FF0817" w14:textId="77777777" w:rsidR="004C22DE" w:rsidRPr="00FC650C" w:rsidRDefault="004C22DE" w:rsidP="004C22DE">
      <w:pPr>
        <w:pStyle w:val="Body"/>
        <w:spacing w:after="0"/>
        <w:jc w:val="center"/>
        <w:rPr>
          <w:rFonts w:ascii="Arial" w:hAnsi="Arial" w:cs="Arial"/>
          <w:bCs/>
          <w:lang w:val="en-ID"/>
        </w:rPr>
      </w:pPr>
    </w:p>
    <w:p w14:paraId="4DE62941" w14:textId="77777777" w:rsidR="004C22DE" w:rsidRPr="00C82A3B" w:rsidRDefault="004C22DE" w:rsidP="004C22DE">
      <w:pPr>
        <w:pStyle w:val="Body"/>
        <w:spacing w:after="0"/>
        <w:rPr>
          <w:rFonts w:ascii="Arial" w:hAnsi="Arial" w:cs="Arial"/>
          <w:bCs/>
          <w:lang w:val="en-ID"/>
        </w:rPr>
      </w:pPr>
    </w:p>
    <w:tbl>
      <w:tblPr>
        <w:tblStyle w:val="PlainTable2"/>
        <w:tblW w:w="0" w:type="auto"/>
        <w:jc w:val="center"/>
        <w:tblLook w:val="04A0" w:firstRow="1" w:lastRow="0" w:firstColumn="1" w:lastColumn="0" w:noHBand="0" w:noVBand="1"/>
      </w:tblPr>
      <w:tblGrid>
        <w:gridCol w:w="2837"/>
        <w:gridCol w:w="717"/>
        <w:gridCol w:w="883"/>
        <w:gridCol w:w="717"/>
        <w:gridCol w:w="2040"/>
      </w:tblGrid>
      <w:tr w:rsidR="004C22DE" w:rsidRPr="00C82A3B" w14:paraId="7267FE5B" w14:textId="77777777" w:rsidTr="00C6622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1C986B8" w14:textId="77777777" w:rsidR="004C22DE" w:rsidRPr="00C82A3B" w:rsidRDefault="004C22DE" w:rsidP="00C66227">
            <w:pPr>
              <w:pStyle w:val="Body"/>
              <w:rPr>
                <w:rFonts w:ascii="Arial" w:hAnsi="Arial" w:cs="Arial"/>
                <w:lang w:val="en-ID"/>
              </w:rPr>
            </w:pPr>
            <w:r w:rsidRPr="00C82A3B">
              <w:rPr>
                <w:rFonts w:ascii="Arial" w:hAnsi="Arial" w:cs="Arial"/>
              </w:rPr>
              <w:t>Variable</w:t>
            </w:r>
          </w:p>
        </w:tc>
        <w:tc>
          <w:tcPr>
            <w:tcW w:w="0" w:type="auto"/>
            <w:hideMark/>
          </w:tcPr>
          <w:p w14:paraId="7B420E17" w14:textId="77777777" w:rsidR="004C22DE" w:rsidRPr="00C82A3B" w:rsidRDefault="004C22DE"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C82A3B">
              <w:rPr>
                <w:rFonts w:ascii="Arial" w:hAnsi="Arial" w:cs="Arial"/>
              </w:rPr>
              <w:t>B</w:t>
            </w:r>
          </w:p>
        </w:tc>
        <w:tc>
          <w:tcPr>
            <w:tcW w:w="0" w:type="auto"/>
            <w:hideMark/>
          </w:tcPr>
          <w:p w14:paraId="302392F9" w14:textId="77777777" w:rsidR="004C22DE" w:rsidRPr="00C82A3B" w:rsidRDefault="004C22DE"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C82A3B">
              <w:rPr>
                <w:rFonts w:ascii="Arial" w:hAnsi="Arial" w:cs="Arial"/>
              </w:rPr>
              <w:t>t count</w:t>
            </w:r>
          </w:p>
        </w:tc>
        <w:tc>
          <w:tcPr>
            <w:tcW w:w="0" w:type="auto"/>
            <w:hideMark/>
          </w:tcPr>
          <w:p w14:paraId="5FCA35CB" w14:textId="77777777" w:rsidR="004C22DE" w:rsidRPr="00C82A3B" w:rsidRDefault="004C22DE"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C82A3B">
              <w:rPr>
                <w:rFonts w:ascii="Arial" w:hAnsi="Arial" w:cs="Arial"/>
              </w:rPr>
              <w:t>Sig.</w:t>
            </w:r>
          </w:p>
        </w:tc>
        <w:tc>
          <w:tcPr>
            <w:tcW w:w="0" w:type="auto"/>
            <w:hideMark/>
          </w:tcPr>
          <w:p w14:paraId="6B7E96B1" w14:textId="77777777" w:rsidR="004C22DE" w:rsidRPr="00C82A3B" w:rsidRDefault="004C22DE"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C82A3B">
              <w:rPr>
                <w:rFonts w:ascii="Arial" w:hAnsi="Arial" w:cs="Arial"/>
              </w:rPr>
              <w:t>Information</w:t>
            </w:r>
          </w:p>
        </w:tc>
      </w:tr>
      <w:tr w:rsidR="004C22DE" w:rsidRPr="00C82A3B" w14:paraId="610DB652" w14:textId="77777777" w:rsidTr="00C662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A95E538" w14:textId="77777777" w:rsidR="004C22DE" w:rsidRPr="00C82A3B" w:rsidRDefault="004C22DE" w:rsidP="00C66227">
            <w:pPr>
              <w:pStyle w:val="Body"/>
              <w:rPr>
                <w:rFonts w:ascii="Arial" w:hAnsi="Arial" w:cs="Arial"/>
                <w:lang w:val="en-ID"/>
              </w:rPr>
            </w:pPr>
            <w:r w:rsidRPr="00C82A3B">
              <w:rPr>
                <w:rFonts w:ascii="Arial" w:hAnsi="Arial" w:cs="Arial"/>
              </w:rPr>
              <w:t>Multimedia Usage (X</w:t>
            </w:r>
            <w:r w:rsidRPr="00C82A3B">
              <w:rPr>
                <w:rFonts w:ascii="Cambria Math" w:hAnsi="Cambria Math" w:cs="Cambria Math"/>
              </w:rPr>
              <w:t>₁</w:t>
            </w:r>
            <w:r w:rsidRPr="00C82A3B">
              <w:rPr>
                <w:rFonts w:ascii="Arial" w:hAnsi="Arial" w:cs="Arial"/>
              </w:rPr>
              <w:t>)</w:t>
            </w:r>
          </w:p>
        </w:tc>
        <w:tc>
          <w:tcPr>
            <w:tcW w:w="0" w:type="auto"/>
            <w:hideMark/>
          </w:tcPr>
          <w:p w14:paraId="03874813"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0,330</w:t>
            </w:r>
          </w:p>
        </w:tc>
        <w:tc>
          <w:tcPr>
            <w:tcW w:w="0" w:type="auto"/>
            <w:hideMark/>
          </w:tcPr>
          <w:p w14:paraId="77E4B340"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2,547</w:t>
            </w:r>
          </w:p>
        </w:tc>
        <w:tc>
          <w:tcPr>
            <w:tcW w:w="0" w:type="auto"/>
            <w:hideMark/>
          </w:tcPr>
          <w:p w14:paraId="1BBDA0DA"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0,015</w:t>
            </w:r>
          </w:p>
        </w:tc>
        <w:tc>
          <w:tcPr>
            <w:tcW w:w="0" w:type="auto"/>
            <w:hideMark/>
          </w:tcPr>
          <w:p w14:paraId="54D095BF"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Partial insignificance</w:t>
            </w:r>
          </w:p>
        </w:tc>
      </w:tr>
      <w:tr w:rsidR="004C22DE" w:rsidRPr="00C82A3B" w14:paraId="56FDB1D4" w14:textId="77777777" w:rsidTr="00C6622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618643E" w14:textId="77777777" w:rsidR="004C22DE" w:rsidRPr="00C82A3B" w:rsidRDefault="004C22DE" w:rsidP="00C66227">
            <w:pPr>
              <w:pStyle w:val="Body"/>
              <w:rPr>
                <w:rFonts w:ascii="Arial" w:hAnsi="Arial" w:cs="Arial"/>
                <w:lang w:val="en-ID"/>
              </w:rPr>
            </w:pPr>
            <w:r w:rsidRPr="00C82A3B">
              <w:rPr>
                <w:rFonts w:ascii="Arial" w:hAnsi="Arial" w:cs="Arial"/>
              </w:rPr>
              <w:t>Intellectual Intelligence (X</w:t>
            </w:r>
            <w:r w:rsidRPr="00C82A3B">
              <w:rPr>
                <w:rFonts w:ascii="Cambria Math" w:hAnsi="Cambria Math" w:cs="Cambria Math"/>
              </w:rPr>
              <w:t>₂)</w:t>
            </w:r>
          </w:p>
        </w:tc>
        <w:tc>
          <w:tcPr>
            <w:tcW w:w="0" w:type="auto"/>
            <w:hideMark/>
          </w:tcPr>
          <w:p w14:paraId="50CA9369" w14:textId="77777777" w:rsidR="004C22DE" w:rsidRPr="00C82A3B" w:rsidRDefault="004C22DE"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C82A3B">
              <w:rPr>
                <w:rFonts w:ascii="Arial" w:hAnsi="Arial" w:cs="Arial"/>
                <w:bCs/>
              </w:rPr>
              <w:t>0,257</w:t>
            </w:r>
          </w:p>
        </w:tc>
        <w:tc>
          <w:tcPr>
            <w:tcW w:w="0" w:type="auto"/>
            <w:hideMark/>
          </w:tcPr>
          <w:p w14:paraId="06860AC6" w14:textId="77777777" w:rsidR="004C22DE" w:rsidRPr="00C82A3B" w:rsidRDefault="004C22DE"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C82A3B">
              <w:rPr>
                <w:rFonts w:ascii="Arial" w:hAnsi="Arial" w:cs="Arial"/>
                <w:bCs/>
              </w:rPr>
              <w:t>2,980</w:t>
            </w:r>
          </w:p>
        </w:tc>
        <w:tc>
          <w:tcPr>
            <w:tcW w:w="0" w:type="auto"/>
            <w:hideMark/>
          </w:tcPr>
          <w:p w14:paraId="5F58096C" w14:textId="77777777" w:rsidR="004C22DE" w:rsidRPr="00C82A3B" w:rsidRDefault="004C22DE"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C82A3B">
              <w:rPr>
                <w:rFonts w:ascii="Arial" w:hAnsi="Arial" w:cs="Arial"/>
                <w:bCs/>
              </w:rPr>
              <w:t>0,005</w:t>
            </w:r>
          </w:p>
        </w:tc>
        <w:tc>
          <w:tcPr>
            <w:tcW w:w="0" w:type="auto"/>
            <w:hideMark/>
          </w:tcPr>
          <w:p w14:paraId="4F6E569D" w14:textId="77777777" w:rsidR="004C22DE" w:rsidRPr="00C82A3B" w:rsidRDefault="004C22DE"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C82A3B">
              <w:rPr>
                <w:rFonts w:ascii="Arial" w:hAnsi="Arial" w:cs="Arial"/>
                <w:bCs/>
              </w:rPr>
              <w:t>Significant</w:t>
            </w:r>
          </w:p>
        </w:tc>
      </w:tr>
      <w:tr w:rsidR="004C22DE" w:rsidRPr="00C82A3B" w14:paraId="698F7332" w14:textId="77777777" w:rsidTr="00C662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D9C0853" w14:textId="77777777" w:rsidR="004C22DE" w:rsidRPr="00C82A3B" w:rsidRDefault="004C22DE" w:rsidP="00C66227">
            <w:pPr>
              <w:pStyle w:val="Body"/>
              <w:rPr>
                <w:rFonts w:ascii="Arial" w:hAnsi="Arial" w:cs="Arial"/>
                <w:lang w:val="en-ID"/>
              </w:rPr>
            </w:pPr>
            <w:r w:rsidRPr="00C82A3B">
              <w:rPr>
                <w:rFonts w:ascii="Arial" w:hAnsi="Arial" w:cs="Arial"/>
              </w:rPr>
              <w:t>Learning Motivation (X</w:t>
            </w:r>
            <w:r w:rsidRPr="00C82A3B">
              <w:rPr>
                <w:rFonts w:ascii="Cambria Math" w:hAnsi="Cambria Math" w:cs="Cambria Math"/>
              </w:rPr>
              <w:t>₃</w:t>
            </w:r>
            <w:r w:rsidRPr="00C82A3B">
              <w:rPr>
                <w:rFonts w:ascii="Arial" w:hAnsi="Arial" w:cs="Arial"/>
              </w:rPr>
              <w:t>)</w:t>
            </w:r>
          </w:p>
        </w:tc>
        <w:tc>
          <w:tcPr>
            <w:tcW w:w="0" w:type="auto"/>
            <w:hideMark/>
          </w:tcPr>
          <w:p w14:paraId="45F85116"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0,110</w:t>
            </w:r>
          </w:p>
        </w:tc>
        <w:tc>
          <w:tcPr>
            <w:tcW w:w="0" w:type="auto"/>
            <w:hideMark/>
          </w:tcPr>
          <w:p w14:paraId="624B9946"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1,149</w:t>
            </w:r>
          </w:p>
        </w:tc>
        <w:tc>
          <w:tcPr>
            <w:tcW w:w="0" w:type="auto"/>
            <w:hideMark/>
          </w:tcPr>
          <w:p w14:paraId="0943FBEF"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0,258</w:t>
            </w:r>
          </w:p>
        </w:tc>
        <w:tc>
          <w:tcPr>
            <w:tcW w:w="0" w:type="auto"/>
            <w:hideMark/>
          </w:tcPr>
          <w:p w14:paraId="1024A9B6"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Partial insignificance</w:t>
            </w:r>
          </w:p>
        </w:tc>
      </w:tr>
    </w:tbl>
    <w:p w14:paraId="3F433B54" w14:textId="77777777" w:rsidR="004C22DE" w:rsidRPr="00C82A3B" w:rsidRDefault="004C22DE" w:rsidP="004C22DE">
      <w:pPr>
        <w:pStyle w:val="Body"/>
        <w:spacing w:after="0"/>
        <w:rPr>
          <w:rFonts w:ascii="Arial" w:hAnsi="Arial" w:cs="Arial"/>
          <w:bCs/>
          <w:lang w:val="en-ID"/>
        </w:rPr>
      </w:pPr>
      <w:r w:rsidRPr="00C82A3B">
        <w:rPr>
          <w:rFonts w:ascii="Arial" w:hAnsi="Arial" w:cs="Arial"/>
          <w:bCs/>
        </w:rPr>
        <w:t>Interpretation:</w:t>
      </w:r>
    </w:p>
    <w:p w14:paraId="1147CA27" w14:textId="77777777" w:rsidR="004C22DE" w:rsidRPr="00FC650C" w:rsidRDefault="004C22DE" w:rsidP="004C22DE">
      <w:pPr>
        <w:pStyle w:val="Body"/>
        <w:numPr>
          <w:ilvl w:val="0"/>
          <w:numId w:val="5"/>
        </w:numPr>
        <w:spacing w:after="0"/>
        <w:rPr>
          <w:rFonts w:ascii="Arial" w:hAnsi="Arial" w:cs="Arial"/>
          <w:bCs/>
          <w:lang w:val="en-ID"/>
        </w:rPr>
      </w:pPr>
      <w:r w:rsidRPr="00C82A3B">
        <w:rPr>
          <w:rFonts w:ascii="Arial" w:hAnsi="Arial" w:cs="Arial"/>
          <w:bCs/>
        </w:rPr>
        <w:t>X₁ → Had no partially significant effect, although it had a positive value.</w:t>
      </w:r>
    </w:p>
    <w:p w14:paraId="0A22FC55" w14:textId="77777777" w:rsidR="004C22DE" w:rsidRPr="00FC650C" w:rsidRDefault="004C22DE" w:rsidP="004C22DE">
      <w:pPr>
        <w:pStyle w:val="Body"/>
        <w:numPr>
          <w:ilvl w:val="0"/>
          <w:numId w:val="5"/>
        </w:numPr>
        <w:spacing w:after="0"/>
        <w:rPr>
          <w:rFonts w:ascii="Arial" w:hAnsi="Arial" w:cs="Arial"/>
          <w:bCs/>
          <w:lang w:val="en-ID"/>
        </w:rPr>
      </w:pPr>
      <w:r w:rsidRPr="00C82A3B">
        <w:rPr>
          <w:rFonts w:ascii="Arial" w:hAnsi="Arial" w:cs="Arial"/>
          <w:bCs/>
        </w:rPr>
        <w:t>X₂ → Has a positive and significant effect on learning achievement.</w:t>
      </w:r>
    </w:p>
    <w:p w14:paraId="7B370B43" w14:textId="77777777" w:rsidR="004C22DE" w:rsidRPr="00FC650C" w:rsidRDefault="004C22DE" w:rsidP="004C22DE">
      <w:pPr>
        <w:pStyle w:val="Body"/>
        <w:numPr>
          <w:ilvl w:val="0"/>
          <w:numId w:val="5"/>
        </w:numPr>
        <w:spacing w:after="0"/>
        <w:rPr>
          <w:rFonts w:ascii="Arial" w:hAnsi="Arial" w:cs="Arial"/>
          <w:bCs/>
          <w:lang w:val="en-ID"/>
        </w:rPr>
      </w:pPr>
      <w:r w:rsidRPr="00C82A3B">
        <w:rPr>
          <w:rFonts w:ascii="Arial" w:hAnsi="Arial" w:cs="Arial"/>
          <w:bCs/>
        </w:rPr>
        <w:t>X₃ → Has no partial significant effect.</w:t>
      </w:r>
    </w:p>
    <w:p w14:paraId="09B80700" w14:textId="77777777" w:rsidR="004C22DE" w:rsidRPr="00C82A3B" w:rsidRDefault="004C22DE" w:rsidP="004C22DE">
      <w:pPr>
        <w:pStyle w:val="Body"/>
        <w:spacing w:after="0"/>
        <w:rPr>
          <w:rFonts w:ascii="Arial" w:hAnsi="Arial" w:cs="Arial"/>
          <w:b/>
          <w:bCs/>
          <w:lang w:val="en-ID"/>
        </w:rPr>
      </w:pPr>
      <w:r w:rsidRPr="00C82A3B">
        <w:rPr>
          <w:rFonts w:ascii="Arial" w:hAnsi="Arial" w:cs="Arial"/>
          <w:b/>
          <w:bCs/>
        </w:rPr>
        <w:t>Simultaneous Test (F Test)</w:t>
      </w:r>
    </w:p>
    <w:p w14:paraId="73F12FA3" w14:textId="77777777" w:rsidR="004C22DE" w:rsidRDefault="004C22DE" w:rsidP="004C22DE">
      <w:pPr>
        <w:pStyle w:val="Body"/>
        <w:spacing w:after="0"/>
        <w:rPr>
          <w:rFonts w:ascii="Arial" w:hAnsi="Arial" w:cs="Arial"/>
          <w:b/>
          <w:bCs/>
          <w:lang w:val="en-ID"/>
        </w:rPr>
      </w:pPr>
    </w:p>
    <w:p w14:paraId="06BD799A" w14:textId="35654C61" w:rsidR="004C22DE" w:rsidRDefault="004C22DE" w:rsidP="004C22DE">
      <w:pPr>
        <w:pStyle w:val="Body"/>
        <w:spacing w:after="0"/>
        <w:jc w:val="center"/>
        <w:rPr>
          <w:rFonts w:ascii="Arial" w:hAnsi="Arial" w:cs="Arial"/>
          <w:b/>
          <w:bCs/>
          <w:lang w:val="en-ID"/>
        </w:rPr>
      </w:pPr>
      <w:r w:rsidRPr="00C82A3B">
        <w:rPr>
          <w:rFonts w:ascii="Arial" w:hAnsi="Arial" w:cs="Arial"/>
          <w:b/>
          <w:bCs/>
        </w:rPr>
        <w:t xml:space="preserve">Table </w:t>
      </w:r>
      <w:r w:rsidR="00E1500A">
        <w:rPr>
          <w:rFonts w:ascii="Arial" w:hAnsi="Arial" w:cs="Arial"/>
          <w:b/>
          <w:bCs/>
        </w:rPr>
        <w:t>5</w:t>
      </w:r>
      <w:r w:rsidRPr="00C82A3B">
        <w:rPr>
          <w:rFonts w:ascii="Arial" w:hAnsi="Arial" w:cs="Arial"/>
          <w:b/>
          <w:bCs/>
        </w:rPr>
        <w:t xml:space="preserve"> F Test Results (Simultaneous)</w:t>
      </w:r>
    </w:p>
    <w:p w14:paraId="2DEEC650" w14:textId="77777777" w:rsidR="004C22DE" w:rsidRPr="00C82A3B" w:rsidRDefault="004C22DE" w:rsidP="004C22DE">
      <w:pPr>
        <w:pStyle w:val="Body"/>
        <w:spacing w:after="0"/>
        <w:jc w:val="center"/>
        <w:rPr>
          <w:rFonts w:ascii="Arial" w:hAnsi="Arial" w:cs="Arial"/>
          <w:bCs/>
          <w:lang w:val="en-ID"/>
        </w:rPr>
      </w:pPr>
    </w:p>
    <w:p w14:paraId="3C3ABBD6" w14:textId="77777777" w:rsidR="004C22DE" w:rsidRPr="00C82A3B" w:rsidRDefault="004C22DE" w:rsidP="004C22DE">
      <w:pPr>
        <w:pStyle w:val="Body"/>
        <w:spacing w:after="0"/>
        <w:rPr>
          <w:rFonts w:ascii="Arial" w:hAnsi="Arial" w:cs="Arial"/>
          <w:bCs/>
          <w:lang w:val="en-ID"/>
        </w:rPr>
      </w:pPr>
    </w:p>
    <w:tbl>
      <w:tblPr>
        <w:tblStyle w:val="PlainTable2"/>
        <w:tblW w:w="0" w:type="auto"/>
        <w:jc w:val="center"/>
        <w:tblLook w:val="04A0" w:firstRow="1" w:lastRow="0" w:firstColumn="1" w:lastColumn="0" w:noHBand="0" w:noVBand="1"/>
      </w:tblPr>
      <w:tblGrid>
        <w:gridCol w:w="1306"/>
        <w:gridCol w:w="1739"/>
        <w:gridCol w:w="439"/>
        <w:gridCol w:w="1461"/>
        <w:gridCol w:w="939"/>
        <w:gridCol w:w="717"/>
      </w:tblGrid>
      <w:tr w:rsidR="004C22DE" w:rsidRPr="00C82A3B" w14:paraId="4229B571" w14:textId="77777777" w:rsidTr="00C6622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444D33D" w14:textId="77777777" w:rsidR="004C22DE" w:rsidRPr="00C82A3B" w:rsidRDefault="004C22DE" w:rsidP="00C66227">
            <w:pPr>
              <w:pStyle w:val="Body"/>
              <w:rPr>
                <w:rFonts w:ascii="Arial" w:hAnsi="Arial" w:cs="Arial"/>
                <w:lang w:val="en-ID"/>
              </w:rPr>
            </w:pPr>
            <w:r w:rsidRPr="00C82A3B">
              <w:rPr>
                <w:rFonts w:ascii="Arial" w:hAnsi="Arial" w:cs="Arial"/>
              </w:rPr>
              <w:t>Type</w:t>
            </w:r>
          </w:p>
        </w:tc>
        <w:tc>
          <w:tcPr>
            <w:tcW w:w="0" w:type="auto"/>
            <w:hideMark/>
          </w:tcPr>
          <w:p w14:paraId="4F68A479" w14:textId="77777777" w:rsidR="004C22DE" w:rsidRPr="00C82A3B" w:rsidRDefault="004C22DE"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C82A3B">
              <w:rPr>
                <w:rFonts w:ascii="Arial" w:hAnsi="Arial" w:cs="Arial"/>
              </w:rPr>
              <w:t>Sum of Squares</w:t>
            </w:r>
          </w:p>
        </w:tc>
        <w:tc>
          <w:tcPr>
            <w:tcW w:w="0" w:type="auto"/>
            <w:hideMark/>
          </w:tcPr>
          <w:p w14:paraId="7C7AA393" w14:textId="77777777" w:rsidR="004C22DE" w:rsidRPr="00C82A3B" w:rsidRDefault="004C22DE"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proofErr w:type="spellStart"/>
            <w:r w:rsidRPr="00C82A3B">
              <w:rPr>
                <w:rFonts w:ascii="Arial" w:hAnsi="Arial" w:cs="Arial"/>
              </w:rPr>
              <w:t>Df</w:t>
            </w:r>
            <w:proofErr w:type="spellEnd"/>
          </w:p>
        </w:tc>
        <w:tc>
          <w:tcPr>
            <w:tcW w:w="0" w:type="auto"/>
            <w:hideMark/>
          </w:tcPr>
          <w:p w14:paraId="07E234A5" w14:textId="77777777" w:rsidR="004C22DE" w:rsidRPr="00C82A3B" w:rsidRDefault="004C22DE"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C82A3B">
              <w:rPr>
                <w:rFonts w:ascii="Arial" w:hAnsi="Arial" w:cs="Arial"/>
              </w:rPr>
              <w:t>Mean Square</w:t>
            </w:r>
          </w:p>
        </w:tc>
        <w:tc>
          <w:tcPr>
            <w:tcW w:w="0" w:type="auto"/>
            <w:hideMark/>
          </w:tcPr>
          <w:p w14:paraId="0C0A4356" w14:textId="77777777" w:rsidR="004C22DE" w:rsidRPr="00C82A3B" w:rsidRDefault="004C22DE"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C82A3B">
              <w:rPr>
                <w:rFonts w:ascii="Arial" w:hAnsi="Arial" w:cs="Arial"/>
              </w:rPr>
              <w:t>F count</w:t>
            </w:r>
          </w:p>
        </w:tc>
        <w:tc>
          <w:tcPr>
            <w:tcW w:w="0" w:type="auto"/>
            <w:hideMark/>
          </w:tcPr>
          <w:p w14:paraId="00C5DFDC" w14:textId="77777777" w:rsidR="004C22DE" w:rsidRPr="00C82A3B" w:rsidRDefault="004C22DE"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C82A3B">
              <w:rPr>
                <w:rFonts w:ascii="Arial" w:hAnsi="Arial" w:cs="Arial"/>
              </w:rPr>
              <w:t>Sig.</w:t>
            </w:r>
          </w:p>
        </w:tc>
      </w:tr>
      <w:tr w:rsidR="004C22DE" w:rsidRPr="00C82A3B" w14:paraId="5E994503" w14:textId="77777777" w:rsidTr="00C662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5228492" w14:textId="77777777" w:rsidR="004C22DE" w:rsidRPr="00C82A3B" w:rsidRDefault="004C22DE" w:rsidP="00C66227">
            <w:pPr>
              <w:pStyle w:val="Body"/>
              <w:rPr>
                <w:rFonts w:ascii="Arial" w:hAnsi="Arial" w:cs="Arial"/>
                <w:lang w:val="en-ID"/>
              </w:rPr>
            </w:pPr>
            <w:r w:rsidRPr="00C82A3B">
              <w:rPr>
                <w:rFonts w:ascii="Arial" w:hAnsi="Arial" w:cs="Arial"/>
              </w:rPr>
              <w:t>Regression</w:t>
            </w:r>
          </w:p>
        </w:tc>
        <w:tc>
          <w:tcPr>
            <w:tcW w:w="0" w:type="auto"/>
            <w:hideMark/>
          </w:tcPr>
          <w:p w14:paraId="2844B626"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360,463</w:t>
            </w:r>
          </w:p>
        </w:tc>
        <w:tc>
          <w:tcPr>
            <w:tcW w:w="0" w:type="auto"/>
            <w:hideMark/>
          </w:tcPr>
          <w:p w14:paraId="6F0C92DD"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3</w:t>
            </w:r>
          </w:p>
        </w:tc>
        <w:tc>
          <w:tcPr>
            <w:tcW w:w="0" w:type="auto"/>
            <w:hideMark/>
          </w:tcPr>
          <w:p w14:paraId="506B17ED"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120,154</w:t>
            </w:r>
          </w:p>
        </w:tc>
        <w:tc>
          <w:tcPr>
            <w:tcW w:w="0" w:type="auto"/>
            <w:hideMark/>
          </w:tcPr>
          <w:p w14:paraId="3781D1D0"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13,726</w:t>
            </w:r>
          </w:p>
        </w:tc>
        <w:tc>
          <w:tcPr>
            <w:tcW w:w="0" w:type="auto"/>
            <w:hideMark/>
          </w:tcPr>
          <w:p w14:paraId="0A5AF5ED"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0,000</w:t>
            </w:r>
          </w:p>
        </w:tc>
      </w:tr>
      <w:tr w:rsidR="004C22DE" w:rsidRPr="00C82A3B" w14:paraId="65A14FB3" w14:textId="77777777" w:rsidTr="00C6622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8F95B9B" w14:textId="77777777" w:rsidR="004C22DE" w:rsidRPr="00C82A3B" w:rsidRDefault="004C22DE" w:rsidP="00C66227">
            <w:pPr>
              <w:pStyle w:val="Body"/>
              <w:rPr>
                <w:rFonts w:ascii="Arial" w:hAnsi="Arial" w:cs="Arial"/>
                <w:lang w:val="en-ID"/>
              </w:rPr>
            </w:pPr>
            <w:r w:rsidRPr="00C82A3B">
              <w:rPr>
                <w:rFonts w:ascii="Arial" w:hAnsi="Arial" w:cs="Arial"/>
              </w:rPr>
              <w:t>Residual</w:t>
            </w:r>
          </w:p>
        </w:tc>
        <w:tc>
          <w:tcPr>
            <w:tcW w:w="0" w:type="auto"/>
            <w:hideMark/>
          </w:tcPr>
          <w:p w14:paraId="513C2924" w14:textId="77777777" w:rsidR="004C22DE" w:rsidRPr="00C82A3B" w:rsidRDefault="004C22DE"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C82A3B">
              <w:rPr>
                <w:rFonts w:ascii="Arial" w:hAnsi="Arial" w:cs="Arial"/>
                <w:bCs/>
              </w:rPr>
              <w:t>315,137</w:t>
            </w:r>
          </w:p>
        </w:tc>
        <w:tc>
          <w:tcPr>
            <w:tcW w:w="0" w:type="auto"/>
            <w:hideMark/>
          </w:tcPr>
          <w:p w14:paraId="0C033022" w14:textId="77777777" w:rsidR="004C22DE" w:rsidRPr="00C82A3B" w:rsidRDefault="004C22DE"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C82A3B">
              <w:rPr>
                <w:rFonts w:ascii="Arial" w:hAnsi="Arial" w:cs="Arial"/>
                <w:bCs/>
              </w:rPr>
              <w:t>36</w:t>
            </w:r>
          </w:p>
        </w:tc>
        <w:tc>
          <w:tcPr>
            <w:tcW w:w="0" w:type="auto"/>
            <w:hideMark/>
          </w:tcPr>
          <w:p w14:paraId="715A4AF6" w14:textId="77777777" w:rsidR="004C22DE" w:rsidRPr="00C82A3B" w:rsidRDefault="004C22DE"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C82A3B">
              <w:rPr>
                <w:rFonts w:ascii="Arial" w:hAnsi="Arial" w:cs="Arial"/>
                <w:bCs/>
              </w:rPr>
              <w:t>8,754</w:t>
            </w:r>
          </w:p>
        </w:tc>
        <w:tc>
          <w:tcPr>
            <w:tcW w:w="0" w:type="auto"/>
            <w:hideMark/>
          </w:tcPr>
          <w:p w14:paraId="2FFAAB91" w14:textId="77777777" w:rsidR="004C22DE" w:rsidRPr="00C82A3B" w:rsidRDefault="004C22DE"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p>
        </w:tc>
        <w:tc>
          <w:tcPr>
            <w:tcW w:w="0" w:type="auto"/>
            <w:hideMark/>
          </w:tcPr>
          <w:p w14:paraId="3E94983E" w14:textId="77777777" w:rsidR="004C22DE" w:rsidRPr="00C82A3B" w:rsidRDefault="004C22DE"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p>
        </w:tc>
      </w:tr>
      <w:tr w:rsidR="004C22DE" w:rsidRPr="00C82A3B" w14:paraId="01D44C09" w14:textId="77777777" w:rsidTr="00C662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87B634F" w14:textId="77777777" w:rsidR="004C22DE" w:rsidRPr="00C82A3B" w:rsidRDefault="004C22DE" w:rsidP="00C66227">
            <w:pPr>
              <w:pStyle w:val="Body"/>
              <w:rPr>
                <w:rFonts w:ascii="Arial" w:hAnsi="Arial" w:cs="Arial"/>
                <w:lang w:val="en-ID"/>
              </w:rPr>
            </w:pPr>
            <w:r w:rsidRPr="00C82A3B">
              <w:rPr>
                <w:rFonts w:ascii="Arial" w:hAnsi="Arial" w:cs="Arial"/>
              </w:rPr>
              <w:t>Total</w:t>
            </w:r>
          </w:p>
        </w:tc>
        <w:tc>
          <w:tcPr>
            <w:tcW w:w="0" w:type="auto"/>
            <w:hideMark/>
          </w:tcPr>
          <w:p w14:paraId="309DD35F"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675,600</w:t>
            </w:r>
          </w:p>
        </w:tc>
        <w:tc>
          <w:tcPr>
            <w:tcW w:w="0" w:type="auto"/>
            <w:hideMark/>
          </w:tcPr>
          <w:p w14:paraId="31C2BF26"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39</w:t>
            </w:r>
          </w:p>
        </w:tc>
        <w:tc>
          <w:tcPr>
            <w:tcW w:w="0" w:type="auto"/>
            <w:hideMark/>
          </w:tcPr>
          <w:p w14:paraId="172BF444"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p>
        </w:tc>
        <w:tc>
          <w:tcPr>
            <w:tcW w:w="0" w:type="auto"/>
            <w:hideMark/>
          </w:tcPr>
          <w:p w14:paraId="0C4697EB"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p>
        </w:tc>
        <w:tc>
          <w:tcPr>
            <w:tcW w:w="0" w:type="auto"/>
            <w:hideMark/>
          </w:tcPr>
          <w:p w14:paraId="0B3EC33A"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p>
        </w:tc>
      </w:tr>
    </w:tbl>
    <w:p w14:paraId="48759F14" w14:textId="77777777" w:rsidR="004C22DE" w:rsidRPr="00C82A3B" w:rsidRDefault="004C22DE" w:rsidP="004C22DE">
      <w:pPr>
        <w:pStyle w:val="Body"/>
        <w:spacing w:after="0"/>
        <w:rPr>
          <w:rFonts w:ascii="Arial" w:hAnsi="Arial" w:cs="Arial"/>
          <w:bCs/>
          <w:lang w:val="en-ID"/>
        </w:rPr>
      </w:pPr>
      <w:r w:rsidRPr="00C82A3B">
        <w:rPr>
          <w:rFonts w:ascii="Arial" w:hAnsi="Arial" w:cs="Arial"/>
          <w:bCs/>
        </w:rPr>
        <w:t xml:space="preserve">Interpretation: The value </w:t>
      </w:r>
      <w:r w:rsidRPr="00C82A3B">
        <w:rPr>
          <w:rFonts w:ascii="Arial" w:hAnsi="Arial" w:cs="Arial"/>
          <w:b/>
          <w:bCs/>
        </w:rPr>
        <w:t xml:space="preserve">of </w:t>
      </w:r>
      <w:proofErr w:type="spellStart"/>
      <w:r w:rsidRPr="00C82A3B">
        <w:rPr>
          <w:rFonts w:ascii="Arial" w:hAnsi="Arial" w:cs="Arial"/>
          <w:b/>
          <w:bCs/>
        </w:rPr>
        <w:t>Fcal</w:t>
      </w:r>
      <w:proofErr w:type="spellEnd"/>
      <w:r w:rsidRPr="00C82A3B">
        <w:rPr>
          <w:rFonts w:ascii="Arial" w:hAnsi="Arial" w:cs="Arial"/>
          <w:b/>
          <w:bCs/>
        </w:rPr>
        <w:t xml:space="preserve"> (13.726) &gt; </w:t>
      </w:r>
      <w:proofErr w:type="spellStart"/>
      <w:r w:rsidRPr="00C82A3B">
        <w:rPr>
          <w:rFonts w:ascii="Arial" w:hAnsi="Arial" w:cs="Arial"/>
          <w:b/>
          <w:bCs/>
        </w:rPr>
        <w:t>Ftable</w:t>
      </w:r>
      <w:proofErr w:type="spellEnd"/>
      <w:r w:rsidRPr="00C82A3B">
        <w:rPr>
          <w:rFonts w:ascii="Arial" w:hAnsi="Arial" w:cs="Arial"/>
          <w:b/>
          <w:bCs/>
        </w:rPr>
        <w:t xml:space="preserve"> (2.866) </w:t>
      </w:r>
      <w:r w:rsidRPr="00C82A3B">
        <w:rPr>
          <w:rFonts w:ascii="Arial" w:hAnsi="Arial" w:cs="Arial"/>
          <w:bCs/>
        </w:rPr>
        <w:t>with sig. 0.000 &lt; 0.05 → simultaneously the three variables (X</w:t>
      </w:r>
      <w:r w:rsidRPr="00C82A3B">
        <w:rPr>
          <w:rFonts w:ascii="Cambria Math" w:hAnsi="Cambria Math" w:cs="Cambria Math"/>
          <w:bCs/>
        </w:rPr>
        <w:t>₁</w:t>
      </w:r>
      <w:r w:rsidRPr="00C82A3B">
        <w:rPr>
          <w:rFonts w:ascii="Arial" w:hAnsi="Arial" w:cs="Arial"/>
          <w:bCs/>
        </w:rPr>
        <w:t>, X₂, X₃) had a significant effect on student learning achievement.</w:t>
      </w:r>
    </w:p>
    <w:p w14:paraId="6364A9BE" w14:textId="77777777" w:rsidR="004C22DE" w:rsidRDefault="004C22DE" w:rsidP="004C22DE">
      <w:pPr>
        <w:pStyle w:val="Body"/>
        <w:spacing w:after="0"/>
        <w:rPr>
          <w:rFonts w:ascii="Arial" w:hAnsi="Arial" w:cs="Arial"/>
          <w:bCs/>
          <w:lang w:val="en-ID"/>
        </w:rPr>
      </w:pPr>
    </w:p>
    <w:p w14:paraId="27D0C8F3" w14:textId="77777777" w:rsidR="004C22DE" w:rsidRPr="00C82A3B" w:rsidRDefault="004C22DE" w:rsidP="004C22DE">
      <w:pPr>
        <w:pStyle w:val="Body"/>
        <w:spacing w:after="0"/>
        <w:rPr>
          <w:rFonts w:ascii="Arial" w:hAnsi="Arial" w:cs="Arial"/>
          <w:b/>
          <w:bCs/>
          <w:lang w:val="en-ID"/>
        </w:rPr>
      </w:pPr>
      <w:r w:rsidRPr="00C82A3B">
        <w:rPr>
          <w:rFonts w:ascii="Arial" w:hAnsi="Arial" w:cs="Arial"/>
          <w:b/>
          <w:bCs/>
        </w:rPr>
        <w:t>Determination Test (R²)</w:t>
      </w:r>
    </w:p>
    <w:p w14:paraId="0FB9CD79" w14:textId="6F0E8BCA" w:rsidR="004C22DE" w:rsidRDefault="004C22DE" w:rsidP="004C22DE">
      <w:pPr>
        <w:pStyle w:val="Body"/>
        <w:spacing w:after="0"/>
        <w:jc w:val="center"/>
        <w:rPr>
          <w:rFonts w:ascii="Arial" w:hAnsi="Arial" w:cs="Arial"/>
          <w:b/>
          <w:bCs/>
          <w:lang w:val="en-ID"/>
        </w:rPr>
      </w:pPr>
      <w:r w:rsidRPr="00C82A3B">
        <w:rPr>
          <w:rFonts w:ascii="Arial" w:hAnsi="Arial" w:cs="Arial"/>
          <w:b/>
          <w:bCs/>
        </w:rPr>
        <w:t xml:space="preserve">Table </w:t>
      </w:r>
      <w:r w:rsidR="00E1500A">
        <w:rPr>
          <w:rFonts w:ascii="Arial" w:hAnsi="Arial" w:cs="Arial"/>
          <w:b/>
          <w:bCs/>
        </w:rPr>
        <w:t>6</w:t>
      </w:r>
      <w:r w:rsidRPr="00C82A3B">
        <w:rPr>
          <w:rFonts w:ascii="Arial" w:hAnsi="Arial" w:cs="Arial"/>
          <w:b/>
          <w:bCs/>
        </w:rPr>
        <w:t xml:space="preserve"> Model Summary</w:t>
      </w:r>
    </w:p>
    <w:p w14:paraId="660C6176" w14:textId="77777777" w:rsidR="004C22DE" w:rsidRPr="00C82A3B" w:rsidRDefault="004C22DE" w:rsidP="004C22DE">
      <w:pPr>
        <w:pStyle w:val="Body"/>
        <w:spacing w:after="0"/>
        <w:jc w:val="center"/>
        <w:rPr>
          <w:rFonts w:ascii="Arial" w:hAnsi="Arial" w:cs="Arial"/>
          <w:bCs/>
          <w:lang w:val="en-ID"/>
        </w:rPr>
      </w:pPr>
    </w:p>
    <w:p w14:paraId="0403E927" w14:textId="77777777" w:rsidR="004C22DE" w:rsidRPr="00C82A3B" w:rsidRDefault="004C22DE" w:rsidP="004C22DE">
      <w:pPr>
        <w:pStyle w:val="Body"/>
        <w:spacing w:after="0"/>
        <w:rPr>
          <w:rFonts w:ascii="Arial" w:hAnsi="Arial" w:cs="Arial"/>
          <w:bCs/>
          <w:lang w:val="en-ID"/>
        </w:rPr>
      </w:pPr>
    </w:p>
    <w:tbl>
      <w:tblPr>
        <w:tblStyle w:val="PlainTable2"/>
        <w:tblW w:w="0" w:type="auto"/>
        <w:jc w:val="center"/>
        <w:tblLook w:val="04A0" w:firstRow="1" w:lastRow="0" w:firstColumn="1" w:lastColumn="0" w:noHBand="0" w:noVBand="1"/>
      </w:tblPr>
      <w:tblGrid>
        <w:gridCol w:w="683"/>
        <w:gridCol w:w="717"/>
        <w:gridCol w:w="1095"/>
        <w:gridCol w:w="1339"/>
        <w:gridCol w:w="1139"/>
      </w:tblGrid>
      <w:tr w:rsidR="004C22DE" w:rsidRPr="00C82A3B" w14:paraId="7D346FFA" w14:textId="77777777" w:rsidTr="00C6622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5142542" w14:textId="77777777" w:rsidR="004C22DE" w:rsidRPr="00C82A3B" w:rsidRDefault="004C22DE" w:rsidP="00C66227">
            <w:pPr>
              <w:pStyle w:val="Body"/>
              <w:rPr>
                <w:rFonts w:ascii="Arial" w:hAnsi="Arial" w:cs="Arial"/>
                <w:lang w:val="en-ID"/>
              </w:rPr>
            </w:pPr>
            <w:r w:rsidRPr="00C82A3B">
              <w:rPr>
                <w:rFonts w:ascii="Arial" w:hAnsi="Arial" w:cs="Arial"/>
              </w:rPr>
              <w:t>Type</w:t>
            </w:r>
          </w:p>
        </w:tc>
        <w:tc>
          <w:tcPr>
            <w:tcW w:w="0" w:type="auto"/>
            <w:hideMark/>
          </w:tcPr>
          <w:p w14:paraId="10E60F46" w14:textId="77777777" w:rsidR="004C22DE" w:rsidRPr="00C82A3B" w:rsidRDefault="004C22DE"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C82A3B">
              <w:rPr>
                <w:rFonts w:ascii="Arial" w:hAnsi="Arial" w:cs="Arial"/>
              </w:rPr>
              <w:t>R</w:t>
            </w:r>
          </w:p>
        </w:tc>
        <w:tc>
          <w:tcPr>
            <w:tcW w:w="0" w:type="auto"/>
            <w:hideMark/>
          </w:tcPr>
          <w:p w14:paraId="64E4B00B" w14:textId="77777777" w:rsidR="004C22DE" w:rsidRPr="00C82A3B" w:rsidRDefault="004C22DE"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C82A3B">
              <w:rPr>
                <w:rFonts w:ascii="Arial" w:hAnsi="Arial" w:cs="Arial"/>
              </w:rPr>
              <w:t>R Square</w:t>
            </w:r>
          </w:p>
        </w:tc>
        <w:tc>
          <w:tcPr>
            <w:tcW w:w="0" w:type="auto"/>
            <w:hideMark/>
          </w:tcPr>
          <w:p w14:paraId="34427801" w14:textId="77777777" w:rsidR="004C22DE" w:rsidRPr="00C82A3B" w:rsidRDefault="004C22DE"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C82A3B">
              <w:rPr>
                <w:rFonts w:ascii="Arial" w:hAnsi="Arial" w:cs="Arial"/>
              </w:rPr>
              <w:t>Adjusted R²</w:t>
            </w:r>
          </w:p>
        </w:tc>
        <w:tc>
          <w:tcPr>
            <w:tcW w:w="0" w:type="auto"/>
            <w:hideMark/>
          </w:tcPr>
          <w:p w14:paraId="75028851" w14:textId="77777777" w:rsidR="004C22DE" w:rsidRPr="00C82A3B" w:rsidRDefault="004C22DE"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C82A3B">
              <w:rPr>
                <w:rFonts w:ascii="Arial" w:hAnsi="Arial" w:cs="Arial"/>
              </w:rPr>
              <w:t>Std. Error</w:t>
            </w:r>
          </w:p>
        </w:tc>
      </w:tr>
      <w:tr w:rsidR="004C22DE" w:rsidRPr="00C82A3B" w14:paraId="1C90DF28" w14:textId="77777777" w:rsidTr="00C662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FB8C108" w14:textId="77777777" w:rsidR="004C22DE" w:rsidRPr="00C82A3B" w:rsidRDefault="004C22DE" w:rsidP="00C66227">
            <w:pPr>
              <w:pStyle w:val="Body"/>
              <w:rPr>
                <w:rFonts w:ascii="Arial" w:hAnsi="Arial" w:cs="Arial"/>
                <w:lang w:val="en-ID"/>
              </w:rPr>
            </w:pPr>
            <w:r w:rsidRPr="00C82A3B">
              <w:rPr>
                <w:rFonts w:ascii="Arial" w:hAnsi="Arial" w:cs="Arial"/>
              </w:rPr>
              <w:t>1</w:t>
            </w:r>
          </w:p>
        </w:tc>
        <w:tc>
          <w:tcPr>
            <w:tcW w:w="0" w:type="auto"/>
            <w:hideMark/>
          </w:tcPr>
          <w:p w14:paraId="4DD22972"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0,730</w:t>
            </w:r>
          </w:p>
        </w:tc>
        <w:tc>
          <w:tcPr>
            <w:tcW w:w="0" w:type="auto"/>
            <w:hideMark/>
          </w:tcPr>
          <w:p w14:paraId="128CD694"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0,534</w:t>
            </w:r>
          </w:p>
        </w:tc>
        <w:tc>
          <w:tcPr>
            <w:tcW w:w="0" w:type="auto"/>
            <w:hideMark/>
          </w:tcPr>
          <w:p w14:paraId="4010AF47"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0,495</w:t>
            </w:r>
          </w:p>
        </w:tc>
        <w:tc>
          <w:tcPr>
            <w:tcW w:w="0" w:type="auto"/>
            <w:hideMark/>
          </w:tcPr>
          <w:p w14:paraId="5B210385"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2,958</w:t>
            </w:r>
          </w:p>
        </w:tc>
      </w:tr>
    </w:tbl>
    <w:p w14:paraId="7CCDD333" w14:textId="77777777" w:rsidR="004C22DE" w:rsidRPr="00C82A3B" w:rsidRDefault="004C22DE" w:rsidP="004C22DE">
      <w:pPr>
        <w:pStyle w:val="Body"/>
        <w:spacing w:after="0"/>
        <w:rPr>
          <w:rFonts w:ascii="Arial" w:hAnsi="Arial" w:cs="Arial"/>
          <w:bCs/>
          <w:lang w:val="en-ID"/>
        </w:rPr>
      </w:pPr>
      <w:r w:rsidRPr="00C82A3B">
        <w:rPr>
          <w:rFonts w:ascii="Arial" w:hAnsi="Arial" w:cs="Arial"/>
          <w:bCs/>
        </w:rPr>
        <w:t xml:space="preserve">Interpretation: The X₁, X₂, and X₃ variables explain </w:t>
      </w:r>
      <w:r w:rsidRPr="00C82A3B">
        <w:rPr>
          <w:rFonts w:ascii="Arial" w:hAnsi="Arial" w:cs="Arial"/>
          <w:b/>
          <w:bCs/>
        </w:rPr>
        <w:t>53.4% of the variation in learning achievement</w:t>
      </w:r>
      <w:r w:rsidRPr="00C82A3B">
        <w:rPr>
          <w:rFonts w:ascii="Arial" w:hAnsi="Arial" w:cs="Arial"/>
          <w:bCs/>
        </w:rPr>
        <w:t xml:space="preserve">. The remaining </w:t>
      </w:r>
      <w:r w:rsidRPr="00C82A3B">
        <w:rPr>
          <w:rFonts w:ascii="Arial" w:hAnsi="Arial" w:cs="Arial"/>
          <w:b/>
          <w:bCs/>
        </w:rPr>
        <w:t>46.6% were influenced by other factors</w:t>
      </w:r>
      <w:r w:rsidRPr="00C82A3B">
        <w:rPr>
          <w:rFonts w:ascii="Arial" w:hAnsi="Arial" w:cs="Arial"/>
          <w:bCs/>
        </w:rPr>
        <w:t xml:space="preserve"> that were not studied.</w:t>
      </w:r>
    </w:p>
    <w:p w14:paraId="7F2C4B47" w14:textId="77777777" w:rsidR="004C22DE" w:rsidRPr="00FC650C" w:rsidRDefault="004C22DE" w:rsidP="004C22DE">
      <w:pPr>
        <w:pStyle w:val="Body"/>
        <w:spacing w:after="0"/>
        <w:rPr>
          <w:rFonts w:ascii="Arial" w:hAnsi="Arial" w:cs="Arial"/>
          <w:lang w:val="en-ID"/>
        </w:rPr>
      </w:pPr>
    </w:p>
    <w:p w14:paraId="6150D774" w14:textId="77777777" w:rsidR="004C22DE" w:rsidRPr="00FC650C" w:rsidRDefault="004C22DE" w:rsidP="004C22DE">
      <w:pPr>
        <w:pStyle w:val="Body"/>
        <w:spacing w:after="0"/>
        <w:rPr>
          <w:rFonts w:ascii="Arial" w:hAnsi="Arial" w:cs="Arial"/>
          <w:b/>
          <w:bCs/>
          <w:lang w:val="en-ID"/>
        </w:rPr>
      </w:pPr>
      <w:r w:rsidRPr="0013518D">
        <w:rPr>
          <w:rFonts w:ascii="Arial" w:hAnsi="Arial" w:cs="Arial"/>
          <w:b/>
          <w:bCs/>
        </w:rPr>
        <w:t>DISCUSSION</w:t>
      </w:r>
    </w:p>
    <w:p w14:paraId="7B1AFBC6" w14:textId="77777777" w:rsidR="00195407" w:rsidRPr="00195407" w:rsidRDefault="00195407" w:rsidP="00195407">
      <w:pPr>
        <w:pStyle w:val="Body"/>
        <w:rPr>
          <w:rFonts w:ascii="Arial" w:hAnsi="Arial" w:cs="Arial"/>
          <w:b/>
          <w:bCs/>
          <w:lang w:val="en-ID"/>
        </w:rPr>
      </w:pPr>
      <w:r w:rsidRPr="00195407">
        <w:rPr>
          <w:rFonts w:ascii="Arial" w:hAnsi="Arial" w:cs="Arial"/>
          <w:b/>
          <w:bCs/>
          <w:lang w:val="en-ID"/>
        </w:rPr>
        <w:t>The Influence of Multimedia Use on Learning Achievement</w:t>
      </w:r>
    </w:p>
    <w:p w14:paraId="5539D762" w14:textId="77777777" w:rsidR="00195407" w:rsidRPr="00195407" w:rsidRDefault="00195407" w:rsidP="00195407">
      <w:pPr>
        <w:pStyle w:val="Body"/>
        <w:rPr>
          <w:rFonts w:ascii="Arial" w:hAnsi="Arial" w:cs="Arial"/>
          <w:lang w:val="en-ID"/>
        </w:rPr>
      </w:pPr>
      <w:r w:rsidRPr="00195407">
        <w:rPr>
          <w:rFonts w:ascii="Arial" w:hAnsi="Arial" w:cs="Arial"/>
          <w:lang w:val="en-ID"/>
        </w:rPr>
        <w:t xml:space="preserve">The results of the partial test showed that the use of multimedia had a positive but not significant effect on student learning achievement. This means that the higher the intensity of multimedia use, the better the direction of achievement changes, but the contribution is not strong enough to have a significant impact. This condition can be explained by the results of observations at </w:t>
      </w:r>
      <w:proofErr w:type="spellStart"/>
      <w:r w:rsidRPr="00195407">
        <w:rPr>
          <w:rFonts w:ascii="Arial" w:hAnsi="Arial" w:cs="Arial"/>
          <w:lang w:val="en-ID"/>
        </w:rPr>
        <w:t>MTsN</w:t>
      </w:r>
      <w:proofErr w:type="spellEnd"/>
      <w:r w:rsidRPr="00195407">
        <w:rPr>
          <w:rFonts w:ascii="Arial" w:hAnsi="Arial" w:cs="Arial"/>
          <w:lang w:val="en-ID"/>
        </w:rPr>
        <w:t xml:space="preserve"> Dairi which show that some teachers are not optimal in designing multimedia-based learning, so students still tend to be passive.</w:t>
      </w:r>
    </w:p>
    <w:p w14:paraId="15A9E5E9" w14:textId="7701E6C4" w:rsidR="00195407" w:rsidRPr="00195407" w:rsidRDefault="00195407" w:rsidP="00195407">
      <w:pPr>
        <w:pStyle w:val="Body"/>
        <w:rPr>
          <w:rFonts w:ascii="Arial" w:hAnsi="Arial" w:cs="Arial"/>
          <w:lang w:val="en-ID"/>
        </w:rPr>
      </w:pPr>
      <w:r w:rsidRPr="00195407">
        <w:rPr>
          <w:rFonts w:ascii="Arial" w:hAnsi="Arial" w:cs="Arial"/>
          <w:lang w:val="en-ID"/>
        </w:rPr>
        <w:t xml:space="preserve">These findings are consistent with Marlina et al. (2022), who emphasized that multimedia can stimulate more than one sense, making learning easier to process. However, </w:t>
      </w:r>
      <w:proofErr w:type="spellStart"/>
      <w:r w:rsidRPr="00195407">
        <w:rPr>
          <w:rFonts w:ascii="Arial" w:hAnsi="Arial" w:cs="Arial"/>
          <w:lang w:val="en-ID"/>
        </w:rPr>
        <w:t>Maenah</w:t>
      </w:r>
      <w:proofErr w:type="spellEnd"/>
      <w:r w:rsidRPr="00195407">
        <w:rPr>
          <w:rFonts w:ascii="Arial" w:hAnsi="Arial" w:cs="Arial"/>
          <w:lang w:val="en-ID"/>
        </w:rPr>
        <w:t xml:space="preserve"> et al. (2024) argued that the effectiveness of multimedia is highly dependent on the teacher’s competence in designing learning. In the context of </w:t>
      </w:r>
      <w:proofErr w:type="spellStart"/>
      <w:r w:rsidRPr="00195407">
        <w:rPr>
          <w:rFonts w:ascii="Arial" w:hAnsi="Arial" w:cs="Arial"/>
          <w:lang w:val="en-ID"/>
        </w:rPr>
        <w:t>MTsN</w:t>
      </w:r>
      <w:proofErr w:type="spellEnd"/>
      <w:r w:rsidRPr="00195407">
        <w:rPr>
          <w:rFonts w:ascii="Arial" w:hAnsi="Arial" w:cs="Arial"/>
          <w:lang w:val="en-ID"/>
        </w:rPr>
        <w:t xml:space="preserve"> Dairi, the lack of optimal instructional design explains why multimedia use, despite showing a positive direction, does not produce a significant effect on achievement. This indicates that without well-prepared materials and teacher readiness, the potential of multimedia as a learning tool cannot be fully realized.</w:t>
      </w:r>
    </w:p>
    <w:p w14:paraId="31E5D305" w14:textId="77777777" w:rsidR="00195407" w:rsidRPr="00195407" w:rsidRDefault="00195407" w:rsidP="00195407">
      <w:pPr>
        <w:pStyle w:val="Body"/>
        <w:rPr>
          <w:rFonts w:ascii="Arial" w:hAnsi="Arial" w:cs="Arial"/>
          <w:b/>
          <w:bCs/>
          <w:lang w:val="en-ID"/>
        </w:rPr>
      </w:pPr>
      <w:r w:rsidRPr="00195407">
        <w:rPr>
          <w:rFonts w:ascii="Arial" w:hAnsi="Arial" w:cs="Arial"/>
          <w:b/>
          <w:bCs/>
          <w:lang w:val="en-ID"/>
        </w:rPr>
        <w:t>The Influence of Intellectual Intelligence on Learning Achievement</w:t>
      </w:r>
    </w:p>
    <w:p w14:paraId="58DD2335" w14:textId="77777777" w:rsidR="00195407" w:rsidRPr="00195407" w:rsidRDefault="00195407" w:rsidP="00195407">
      <w:pPr>
        <w:pStyle w:val="Body"/>
        <w:rPr>
          <w:rFonts w:ascii="Arial" w:hAnsi="Arial" w:cs="Arial"/>
          <w:lang w:val="en-ID"/>
        </w:rPr>
      </w:pPr>
      <w:r w:rsidRPr="00195407">
        <w:rPr>
          <w:rFonts w:ascii="Arial" w:hAnsi="Arial" w:cs="Arial"/>
          <w:lang w:val="en-ID"/>
        </w:rPr>
        <w:t xml:space="preserve">The results showed that intellectual intelligence has a positive and significant effect on student learning achievement. This indicates that students with higher cognitive abilities tend to perform better academically than those with lower abilities. At </w:t>
      </w:r>
      <w:proofErr w:type="spellStart"/>
      <w:r w:rsidRPr="00195407">
        <w:rPr>
          <w:rFonts w:ascii="Arial" w:hAnsi="Arial" w:cs="Arial"/>
          <w:lang w:val="en-ID"/>
        </w:rPr>
        <w:t>MTsN</w:t>
      </w:r>
      <w:proofErr w:type="spellEnd"/>
      <w:r w:rsidRPr="00195407">
        <w:rPr>
          <w:rFonts w:ascii="Arial" w:hAnsi="Arial" w:cs="Arial"/>
          <w:lang w:val="en-ID"/>
        </w:rPr>
        <w:t xml:space="preserve"> Dairi, this was reflected in the variation in student scores, especially in tasks that required logical thinking and conceptual understanding.</w:t>
      </w:r>
    </w:p>
    <w:p w14:paraId="2F87C9C0" w14:textId="6B3B11B8" w:rsidR="00195407" w:rsidRPr="00195407" w:rsidRDefault="00195407" w:rsidP="00195407">
      <w:pPr>
        <w:pStyle w:val="Body"/>
        <w:rPr>
          <w:rFonts w:ascii="Arial" w:hAnsi="Arial" w:cs="Arial"/>
          <w:lang w:val="en-ID"/>
        </w:rPr>
      </w:pPr>
      <w:r w:rsidRPr="00195407">
        <w:rPr>
          <w:rFonts w:ascii="Arial" w:hAnsi="Arial" w:cs="Arial"/>
          <w:lang w:val="en-ID"/>
        </w:rPr>
        <w:t xml:space="preserve">This finding aligns with Ahmad and Dewi (2023), who stated that IQ is the main predictor of academic achievement because it is directly related to memory, logic, and reasoning. Similarly, </w:t>
      </w:r>
      <w:proofErr w:type="spellStart"/>
      <w:r w:rsidRPr="00195407">
        <w:rPr>
          <w:rFonts w:ascii="Arial" w:hAnsi="Arial" w:cs="Arial"/>
          <w:lang w:val="en-ID"/>
        </w:rPr>
        <w:t>Suniarti</w:t>
      </w:r>
      <w:proofErr w:type="spellEnd"/>
      <w:r w:rsidRPr="00195407">
        <w:rPr>
          <w:rFonts w:ascii="Arial" w:hAnsi="Arial" w:cs="Arial"/>
          <w:lang w:val="en-ID"/>
        </w:rPr>
        <w:t xml:space="preserve"> (2024) confirmed that a high IQ correlates with better academic performance. The consistency between the current study and previous literature suggests that intellectual intelligence plays a central role in shaping learning outcomes, making it a key determinant of student success in formal education.</w:t>
      </w:r>
    </w:p>
    <w:p w14:paraId="07539F33" w14:textId="77777777" w:rsidR="00195407" w:rsidRPr="00195407" w:rsidRDefault="00195407" w:rsidP="00195407">
      <w:pPr>
        <w:pStyle w:val="Body"/>
        <w:rPr>
          <w:rFonts w:ascii="Arial" w:hAnsi="Arial" w:cs="Arial"/>
          <w:b/>
          <w:bCs/>
          <w:lang w:val="en-ID"/>
        </w:rPr>
      </w:pPr>
      <w:r w:rsidRPr="00195407">
        <w:rPr>
          <w:rFonts w:ascii="Arial" w:hAnsi="Arial" w:cs="Arial"/>
          <w:b/>
          <w:bCs/>
          <w:lang w:val="en-ID"/>
        </w:rPr>
        <w:t>The Effect of Learning Motivation on Learning Achievement</w:t>
      </w:r>
    </w:p>
    <w:p w14:paraId="2E0F0FD7" w14:textId="77777777" w:rsidR="00195407" w:rsidRPr="00195407" w:rsidRDefault="00195407" w:rsidP="00195407">
      <w:pPr>
        <w:pStyle w:val="Body"/>
        <w:rPr>
          <w:rFonts w:ascii="Arial" w:hAnsi="Arial" w:cs="Arial"/>
          <w:lang w:val="en-ID"/>
        </w:rPr>
      </w:pPr>
      <w:r w:rsidRPr="00195407">
        <w:rPr>
          <w:rFonts w:ascii="Arial" w:hAnsi="Arial" w:cs="Arial"/>
          <w:lang w:val="en-ID"/>
        </w:rPr>
        <w:t>The results of the partial test showed that learning motivation had a positive but not significant effect on learning achievement. Although motivated students tended to have better outcomes, motivation alone was insufficient without the support of other factors such as attendance, engagement, and participation in class activities.</w:t>
      </w:r>
    </w:p>
    <w:p w14:paraId="2263DBF4" w14:textId="6B947BBB" w:rsidR="00195407" w:rsidRPr="00195407" w:rsidRDefault="00195407" w:rsidP="00195407">
      <w:pPr>
        <w:pStyle w:val="Body"/>
        <w:rPr>
          <w:rFonts w:ascii="Arial" w:hAnsi="Arial" w:cs="Arial"/>
          <w:lang w:val="en-ID"/>
        </w:rPr>
      </w:pPr>
      <w:r w:rsidRPr="00195407">
        <w:rPr>
          <w:rFonts w:ascii="Arial" w:hAnsi="Arial" w:cs="Arial"/>
          <w:lang w:val="en-ID"/>
        </w:rPr>
        <w:t xml:space="preserve">This observation corresponds with </w:t>
      </w:r>
      <w:proofErr w:type="spellStart"/>
      <w:r w:rsidRPr="00195407">
        <w:rPr>
          <w:rFonts w:ascii="Arial" w:hAnsi="Arial" w:cs="Arial"/>
          <w:lang w:val="en-ID"/>
        </w:rPr>
        <w:t>Nitbani</w:t>
      </w:r>
      <w:proofErr w:type="spellEnd"/>
      <w:r w:rsidRPr="00195407">
        <w:rPr>
          <w:rFonts w:ascii="Arial" w:hAnsi="Arial" w:cs="Arial"/>
          <w:lang w:val="en-ID"/>
        </w:rPr>
        <w:t xml:space="preserve"> (2022), who described motivation as an internal driver for achieving learning goals. However, the present study found that motivation was not evenly distributed among students, as evidenced by low attendance and limited participation at </w:t>
      </w:r>
      <w:proofErr w:type="spellStart"/>
      <w:r w:rsidRPr="00195407">
        <w:rPr>
          <w:rFonts w:ascii="Arial" w:hAnsi="Arial" w:cs="Arial"/>
          <w:lang w:val="en-ID"/>
        </w:rPr>
        <w:t>MTsN</w:t>
      </w:r>
      <w:proofErr w:type="spellEnd"/>
      <w:r w:rsidRPr="00195407">
        <w:rPr>
          <w:rFonts w:ascii="Arial" w:hAnsi="Arial" w:cs="Arial"/>
          <w:lang w:val="en-ID"/>
        </w:rPr>
        <w:t xml:space="preserve"> Dairi. This is in line with Rahmi et al. (2022), who emphasized that motivation functions optimally only when students’ basic needs are met. The gap between motivation and achievement in this study reinforces the argument that motivation should be accompanied by conducive learning environments and external support to generate meaningful academic outcomes.</w:t>
      </w:r>
    </w:p>
    <w:p w14:paraId="6BF9DC68" w14:textId="77777777" w:rsidR="00195407" w:rsidRPr="00195407" w:rsidRDefault="00195407" w:rsidP="00195407">
      <w:pPr>
        <w:pStyle w:val="Body"/>
        <w:rPr>
          <w:rFonts w:ascii="Arial" w:hAnsi="Arial" w:cs="Arial"/>
          <w:b/>
          <w:bCs/>
          <w:lang w:val="en-ID"/>
        </w:rPr>
      </w:pPr>
      <w:r w:rsidRPr="00195407">
        <w:rPr>
          <w:rFonts w:ascii="Arial" w:hAnsi="Arial" w:cs="Arial"/>
          <w:b/>
          <w:bCs/>
          <w:lang w:val="en-ID"/>
        </w:rPr>
        <w:t>The Effect of Simultaneous Use of Multimedia, Intellectual Intelligence, and Learning Motivation on Learning Achievement</w:t>
      </w:r>
    </w:p>
    <w:p w14:paraId="6B896788" w14:textId="77777777" w:rsidR="00195407" w:rsidRPr="00195407" w:rsidRDefault="00195407" w:rsidP="00195407">
      <w:pPr>
        <w:pStyle w:val="Body"/>
        <w:rPr>
          <w:rFonts w:ascii="Arial" w:hAnsi="Arial" w:cs="Arial"/>
          <w:lang w:val="en-ID"/>
        </w:rPr>
      </w:pPr>
      <w:r w:rsidRPr="00195407">
        <w:rPr>
          <w:rFonts w:ascii="Arial" w:hAnsi="Arial" w:cs="Arial"/>
          <w:lang w:val="en-ID"/>
        </w:rPr>
        <w:t>The simultaneous test showed that the use of multimedia, intellectual intelligence, and learning motivation together had a significant effect on learning achievement. This demonstrates that achievement is not the result of a single factor but the interaction between multiple elements: multimedia provides engaging tools for learning, intellectual intelligence enables effective processing of information, and motivation drives students to persist in achieving goals.</w:t>
      </w:r>
    </w:p>
    <w:p w14:paraId="1155C006" w14:textId="77777777" w:rsidR="00195407" w:rsidRPr="00195407" w:rsidRDefault="00195407" w:rsidP="00195407">
      <w:pPr>
        <w:pStyle w:val="Body"/>
        <w:rPr>
          <w:rFonts w:ascii="Arial" w:hAnsi="Arial" w:cs="Arial"/>
          <w:lang w:val="en-ID"/>
        </w:rPr>
      </w:pPr>
      <w:r w:rsidRPr="00195407">
        <w:rPr>
          <w:rFonts w:ascii="Arial" w:hAnsi="Arial" w:cs="Arial"/>
          <w:lang w:val="en-ID"/>
        </w:rPr>
        <w:t>The coefficient of determination (R²) value of 0.534 indicates that these three variables together explain 53.4% of the variation in student achievement, while the remaining 46.6% is influenced by external factors such as family background, social support, and psychological conditions. This finding supports Umar et al. (2023), who highlighted that learning achievement is the product of the interaction between ability, motivation, and opportunity. In other words, when cognitive ability, instructional support, and personal drive converge, students are more likely to reach optimal academic performance.</w:t>
      </w:r>
    </w:p>
    <w:p w14:paraId="68C15F65" w14:textId="77777777" w:rsidR="00195407" w:rsidRPr="00FC650C" w:rsidRDefault="00195407" w:rsidP="004C22DE">
      <w:pPr>
        <w:pStyle w:val="Body"/>
        <w:rPr>
          <w:rFonts w:ascii="Arial" w:hAnsi="Arial" w:cs="Arial"/>
          <w:lang w:val="en-ID"/>
        </w:rPr>
      </w:pPr>
    </w:p>
    <w:p w14:paraId="02C673B7" w14:textId="77777777" w:rsidR="004C22DE" w:rsidRPr="00FC650C" w:rsidRDefault="004C22DE" w:rsidP="004C22DE">
      <w:pPr>
        <w:pStyle w:val="ConcHead"/>
        <w:spacing w:after="0"/>
        <w:jc w:val="both"/>
        <w:rPr>
          <w:rFonts w:ascii="Arial" w:hAnsi="Arial" w:cs="Arial"/>
          <w:lang w:val="en-ID"/>
        </w:rPr>
      </w:pPr>
      <w:r w:rsidRPr="00C27074">
        <w:rPr>
          <w:rFonts w:ascii="Arial" w:hAnsi="Arial" w:cs="Arial"/>
        </w:rPr>
        <w:t>4. Conclusion</w:t>
      </w:r>
    </w:p>
    <w:p w14:paraId="1251F57F" w14:textId="77777777" w:rsidR="004C22DE" w:rsidRPr="00FC650C" w:rsidRDefault="004C22DE" w:rsidP="004C22DE">
      <w:pPr>
        <w:pStyle w:val="ConcHead"/>
        <w:spacing w:after="0"/>
        <w:jc w:val="both"/>
        <w:rPr>
          <w:rFonts w:ascii="Arial" w:hAnsi="Arial" w:cs="Arial"/>
          <w:lang w:val="en-ID"/>
        </w:rPr>
      </w:pPr>
    </w:p>
    <w:p w14:paraId="7ECEF6D1" w14:textId="77777777" w:rsidR="00DB4533" w:rsidRDefault="004C22DE" w:rsidP="004C22DE">
      <w:pPr>
        <w:pStyle w:val="Body"/>
        <w:rPr>
          <w:rFonts w:ascii="Arial" w:hAnsi="Arial" w:cs="Arial"/>
        </w:rPr>
      </w:pPr>
      <w:r w:rsidRPr="00C82A3B">
        <w:rPr>
          <w:rFonts w:ascii="Arial" w:hAnsi="Arial" w:cs="Arial"/>
        </w:rPr>
        <w:t xml:space="preserve">Based on the results of the research on the Impact of Multimedia Integration, Intellectual Intelligence, and Motivation on the Learning Achievement of Grade IX </w:t>
      </w:r>
      <w:proofErr w:type="spellStart"/>
      <w:r w:rsidRPr="00C82A3B">
        <w:rPr>
          <w:rFonts w:ascii="Arial" w:hAnsi="Arial" w:cs="Arial"/>
        </w:rPr>
        <w:t>MTsN</w:t>
      </w:r>
      <w:proofErr w:type="spellEnd"/>
      <w:r w:rsidRPr="00C82A3B">
        <w:rPr>
          <w:rFonts w:ascii="Arial" w:hAnsi="Arial" w:cs="Arial"/>
        </w:rPr>
        <w:t xml:space="preserve"> Dairi Students, several conclusions can be drawn as follows. First, the use of multimedia in learning has a positive effect on learning achievement, but is partially insignificant. This shows that the use of multimedia is not fully optimal, so its contribution is still limited. Second, intellectual intelligence has been proven to have a positive and significant effect on student learning achievement. Students with higher cognitive abilities tend to obtain better academic results. This confirms the importance of intellectual factors as the main predictors of academic success. Third, learning motivation has a positive, but not partial, effect on learning achievement. </w:t>
      </w:r>
    </w:p>
    <w:p w14:paraId="6D43BD96" w14:textId="5BA25CCC" w:rsidR="004C22DE" w:rsidRPr="00FC650C" w:rsidRDefault="004C22DE" w:rsidP="004C22DE">
      <w:pPr>
        <w:pStyle w:val="Body"/>
        <w:rPr>
          <w:rFonts w:ascii="Arial" w:hAnsi="Arial" w:cs="Arial"/>
          <w:lang w:val="en-ID"/>
        </w:rPr>
      </w:pPr>
      <w:r w:rsidRPr="00C82A3B">
        <w:rPr>
          <w:rFonts w:ascii="Arial" w:hAnsi="Arial" w:cs="Arial"/>
        </w:rPr>
        <w:t xml:space="preserve">This condition shows that motivation alone is not enough to increase achievement, but must be supported by other factors such as learning strategies and a conducive learning environment. Fourth, simultaneously, the use of multimedia, intellectual intelligence, and learning motivation have a significant effect on student learning achievement. These three factors together contributed 53.4% to the variation in learning achievement, while the remaining 46.6% were influenced by other factors outside the study. Thus, the success of students' learning achievements is influenced by a combination of technological, intellectual, and psychological aspects. Optimizing the use of multimedia, increasing motivation, and developing intellectual potential are important keys in improving students' academic achievement at </w:t>
      </w:r>
      <w:proofErr w:type="spellStart"/>
      <w:r w:rsidRPr="00C82A3B">
        <w:rPr>
          <w:rFonts w:ascii="Arial" w:hAnsi="Arial" w:cs="Arial"/>
        </w:rPr>
        <w:t>MTsN</w:t>
      </w:r>
      <w:proofErr w:type="spellEnd"/>
      <w:r w:rsidRPr="00C82A3B">
        <w:rPr>
          <w:rFonts w:ascii="Arial" w:hAnsi="Arial" w:cs="Arial"/>
        </w:rPr>
        <w:t xml:space="preserve"> Dairi.</w:t>
      </w:r>
    </w:p>
    <w:p w14:paraId="5ACD1A07" w14:textId="6C351E13" w:rsidR="004C22DE" w:rsidRPr="00FC650C" w:rsidRDefault="004C22DE" w:rsidP="004C22DE">
      <w:pPr>
        <w:pStyle w:val="AcknHead"/>
        <w:spacing w:after="0"/>
        <w:jc w:val="both"/>
        <w:rPr>
          <w:rFonts w:ascii="Arial" w:hAnsi="Arial" w:cs="Arial"/>
          <w:lang w:val="en-ID"/>
        </w:rPr>
      </w:pPr>
    </w:p>
    <w:p w14:paraId="56E067B3" w14:textId="77777777" w:rsidR="004C22DE" w:rsidRPr="00FC650C" w:rsidRDefault="004C22DE" w:rsidP="004C22DE">
      <w:pPr>
        <w:pStyle w:val="ReferHead"/>
        <w:spacing w:after="0"/>
        <w:jc w:val="both"/>
        <w:rPr>
          <w:rFonts w:ascii="Arial" w:hAnsi="Arial" w:cs="Arial"/>
          <w:lang w:val="en-ID"/>
        </w:rPr>
      </w:pPr>
    </w:p>
    <w:p w14:paraId="79F72AD2" w14:textId="77777777" w:rsidR="004C22DE" w:rsidRDefault="004C22DE" w:rsidP="004C22DE">
      <w:pPr>
        <w:pStyle w:val="ReferHead"/>
        <w:spacing w:after="0"/>
        <w:jc w:val="both"/>
        <w:rPr>
          <w:rFonts w:ascii="Arial" w:hAnsi="Arial" w:cs="Arial"/>
        </w:rPr>
      </w:pPr>
      <w:r w:rsidRPr="00FB2AEA">
        <w:rPr>
          <w:rFonts w:ascii="Arial" w:hAnsi="Arial" w:cs="Arial"/>
        </w:rPr>
        <w:t>References</w:t>
      </w:r>
    </w:p>
    <w:p w14:paraId="1A32B09A" w14:textId="77777777" w:rsidR="004C22DE" w:rsidRPr="00FB2AEA" w:rsidRDefault="004C22DE" w:rsidP="004C22DE">
      <w:pPr>
        <w:pStyle w:val="ReferHead"/>
        <w:spacing w:after="0"/>
        <w:jc w:val="both"/>
        <w:rPr>
          <w:rFonts w:ascii="Arial" w:hAnsi="Arial" w:cs="Arial"/>
          <w:lang w:val="sv-SE"/>
        </w:rPr>
      </w:pPr>
    </w:p>
    <w:p w14:paraId="78A9BA59" w14:textId="77777777" w:rsidR="00910B58" w:rsidRDefault="00910B58" w:rsidP="00910B58">
      <w:pPr>
        <w:widowControl w:val="0"/>
        <w:autoSpaceDE w:val="0"/>
        <w:autoSpaceDN w:val="0"/>
        <w:adjustRightInd w:val="0"/>
        <w:ind w:left="480" w:hanging="480"/>
        <w:jc w:val="both"/>
      </w:pPr>
      <w:r>
        <w:t>Ahmad, A. T., &amp; Dewi, E. M. P. (2023). Academic Achievement Reviewed by IQ and College Entrance Paths of Psychology Students at Makassar State University. National Seminar on the 62nd Anniversary, 1, 270–278.</w:t>
      </w:r>
    </w:p>
    <w:p w14:paraId="225EF37A" w14:textId="77777777" w:rsidR="00910B58" w:rsidRDefault="00910B58" w:rsidP="00910B58">
      <w:pPr>
        <w:widowControl w:val="0"/>
        <w:autoSpaceDE w:val="0"/>
        <w:autoSpaceDN w:val="0"/>
        <w:adjustRightInd w:val="0"/>
        <w:ind w:left="480" w:hanging="480"/>
        <w:jc w:val="both"/>
      </w:pPr>
      <w:r>
        <w:t xml:space="preserve">Akbar, R., </w:t>
      </w:r>
      <w:proofErr w:type="spellStart"/>
      <w:r>
        <w:t>Sukmawati</w:t>
      </w:r>
      <w:proofErr w:type="spellEnd"/>
      <w:r>
        <w:t xml:space="preserve">, U. S., &amp; </w:t>
      </w:r>
      <w:proofErr w:type="spellStart"/>
      <w:r>
        <w:t>Katsirin</w:t>
      </w:r>
      <w:proofErr w:type="spellEnd"/>
      <w:r>
        <w:t>, K. (2023). Quantitative Research Data Analysis: Testing the Associative Correlation Hypothesis. Pelita Nusantara Journal, 1(3), 430–448.</w:t>
      </w:r>
    </w:p>
    <w:p w14:paraId="2FAF4EA3" w14:textId="77777777" w:rsidR="00910B58" w:rsidRDefault="00910B58" w:rsidP="00910B58">
      <w:pPr>
        <w:widowControl w:val="0"/>
        <w:autoSpaceDE w:val="0"/>
        <w:autoSpaceDN w:val="0"/>
        <w:adjustRightInd w:val="0"/>
        <w:ind w:left="480" w:hanging="480"/>
        <w:jc w:val="both"/>
      </w:pPr>
      <w:r>
        <w:t xml:space="preserve">Aldi, M., &amp; </w:t>
      </w:r>
      <w:proofErr w:type="spellStart"/>
      <w:r>
        <w:t>Khairanis</w:t>
      </w:r>
      <w:proofErr w:type="spellEnd"/>
      <w:r>
        <w:t>, R. (2025). Integration of Islamic Education and Educational Psychology in Shaping Students' Character and Spiritual Intelligence. Akhlak: Journal of Educational Behavior and Religious Ethics, 1(1).</w:t>
      </w:r>
    </w:p>
    <w:p w14:paraId="73688958" w14:textId="77777777" w:rsidR="00910B58" w:rsidRDefault="00910B58" w:rsidP="00910B58">
      <w:pPr>
        <w:widowControl w:val="0"/>
        <w:autoSpaceDE w:val="0"/>
        <w:autoSpaceDN w:val="0"/>
        <w:adjustRightInd w:val="0"/>
        <w:ind w:left="480" w:hanging="480"/>
        <w:jc w:val="both"/>
      </w:pPr>
      <w:r>
        <w:t xml:space="preserve">Ayu, D., Nababan, S. A., </w:t>
      </w:r>
      <w:proofErr w:type="spellStart"/>
      <w:r>
        <w:t>Hardiyansyah</w:t>
      </w:r>
      <w:proofErr w:type="spellEnd"/>
      <w:r>
        <w:t xml:space="preserve">, M. R., </w:t>
      </w:r>
      <w:proofErr w:type="spellStart"/>
      <w:r>
        <w:t>Kusbiantoro</w:t>
      </w:r>
      <w:proofErr w:type="spellEnd"/>
      <w:r>
        <w:t xml:space="preserve">, D., Azis, A., &amp; Darma, A. (2023). Utilizing Film Media as a Source for Learning History to Increase Student Interest in Learning in Grade IX Social Studies at the Islamic Senior High School of Quranic </w:t>
      </w:r>
      <w:proofErr w:type="spellStart"/>
      <w:r>
        <w:t>Tahfizil</w:t>
      </w:r>
      <w:proofErr w:type="spellEnd"/>
      <w:r>
        <w:t>. Hijaz: Journal of Islamic Sciences, 2(3), 114–119.</w:t>
      </w:r>
    </w:p>
    <w:p w14:paraId="0C69F5C6" w14:textId="77777777" w:rsidR="00910B58" w:rsidRDefault="00910B58" w:rsidP="00910B58">
      <w:pPr>
        <w:widowControl w:val="0"/>
        <w:autoSpaceDE w:val="0"/>
        <w:autoSpaceDN w:val="0"/>
        <w:adjustRightInd w:val="0"/>
        <w:ind w:left="480" w:hanging="480"/>
        <w:jc w:val="both"/>
      </w:pPr>
      <w:proofErr w:type="spellStart"/>
      <w:r>
        <w:t>Budiyanto</w:t>
      </w:r>
      <w:proofErr w:type="spellEnd"/>
      <w:r>
        <w:t xml:space="preserve">, E., &amp; </w:t>
      </w:r>
      <w:proofErr w:type="spellStart"/>
      <w:r>
        <w:t>Mochklas</w:t>
      </w:r>
      <w:proofErr w:type="spellEnd"/>
      <w:r>
        <w:t>, M. (2020). Employee Performance Reviewed from the Aspects of Leadership Style, Organizational Culture, and Work Motivation (Research Approach). CV. AA. RIZKY.</w:t>
      </w:r>
    </w:p>
    <w:p w14:paraId="580669B2" w14:textId="77777777" w:rsidR="00910B58" w:rsidRDefault="00910B58" w:rsidP="00910B58">
      <w:pPr>
        <w:widowControl w:val="0"/>
        <w:autoSpaceDE w:val="0"/>
        <w:autoSpaceDN w:val="0"/>
        <w:adjustRightInd w:val="0"/>
        <w:ind w:left="480" w:hanging="480"/>
        <w:jc w:val="both"/>
      </w:pPr>
      <w:r>
        <w:t xml:space="preserve">Cahyono, D. D., Hamda, M. K., &amp; </w:t>
      </w:r>
      <w:proofErr w:type="spellStart"/>
      <w:r>
        <w:t>Prahastiwi</w:t>
      </w:r>
      <w:proofErr w:type="spellEnd"/>
      <w:r>
        <w:t>, E. D. (2022). Abraham Maslow's Thoughts on Motivation in Learning. TAJDID: Journal of Islamic and Humanitarian Thought, 6(1), 37–48.</w:t>
      </w:r>
    </w:p>
    <w:p w14:paraId="0911B76C" w14:textId="77777777" w:rsidR="00910B58" w:rsidRDefault="00910B58" w:rsidP="00910B58">
      <w:pPr>
        <w:widowControl w:val="0"/>
        <w:autoSpaceDE w:val="0"/>
        <w:autoSpaceDN w:val="0"/>
        <w:adjustRightInd w:val="0"/>
        <w:ind w:left="480" w:hanging="480"/>
        <w:jc w:val="both"/>
      </w:pPr>
      <w:proofErr w:type="spellStart"/>
      <w:r>
        <w:t>Cipto</w:t>
      </w:r>
      <w:proofErr w:type="spellEnd"/>
      <w:r>
        <w:t xml:space="preserve">, H., </w:t>
      </w:r>
      <w:proofErr w:type="spellStart"/>
      <w:r>
        <w:t>Prihandini</w:t>
      </w:r>
      <w:proofErr w:type="spellEnd"/>
      <w:r>
        <w:t xml:space="preserve">, S., Deddy, K., &amp; Amin, M. (2023). Educational Planning and Standardization. </w:t>
      </w:r>
      <w:proofErr w:type="spellStart"/>
      <w:r>
        <w:t>Widina</w:t>
      </w:r>
      <w:proofErr w:type="spellEnd"/>
      <w:r>
        <w:t xml:space="preserve"> Publisher.</w:t>
      </w:r>
    </w:p>
    <w:p w14:paraId="07B650FA" w14:textId="77777777" w:rsidR="00910B58" w:rsidRDefault="00910B58" w:rsidP="00910B58">
      <w:pPr>
        <w:widowControl w:val="0"/>
        <w:autoSpaceDE w:val="0"/>
        <w:autoSpaceDN w:val="0"/>
        <w:adjustRightInd w:val="0"/>
        <w:ind w:left="480" w:hanging="480"/>
        <w:jc w:val="both"/>
      </w:pPr>
      <w:r w:rsidRPr="00D540C0">
        <w:rPr>
          <w:lang w:val="pt-PT"/>
        </w:rPr>
        <w:t xml:space="preserve">Damayanti, E., Santosa, A. B., Zuhrie, M. S., &amp; Rusimamto, P. W. (2020). </w:t>
      </w:r>
      <w:r>
        <w:t>The Effect of Using Interactive Multimedia-Based Learning Media on Student Learning Outcomes Based on Learning Styles. Journal of Electrical Engineering Education, 9(03), 639–645.</w:t>
      </w:r>
    </w:p>
    <w:p w14:paraId="784D36C5" w14:textId="77777777" w:rsidR="00910B58" w:rsidRDefault="00910B58" w:rsidP="00910B58">
      <w:pPr>
        <w:widowControl w:val="0"/>
        <w:autoSpaceDE w:val="0"/>
        <w:autoSpaceDN w:val="0"/>
        <w:adjustRightInd w:val="0"/>
        <w:ind w:left="480" w:hanging="480"/>
        <w:jc w:val="both"/>
      </w:pPr>
      <w:r>
        <w:t>Dini, W., &amp; Dermawan, D. F. (2025). Intelligence Theory and Learning Motivation Theory. ENGGANG: Journal of Education, Language, Literature, Arts, and Culture, 5(2), 727–736.</w:t>
      </w:r>
    </w:p>
    <w:p w14:paraId="453B2D5C" w14:textId="77777777" w:rsidR="00910B58" w:rsidRDefault="00910B58" w:rsidP="00910B58">
      <w:pPr>
        <w:widowControl w:val="0"/>
        <w:autoSpaceDE w:val="0"/>
        <w:autoSpaceDN w:val="0"/>
        <w:adjustRightInd w:val="0"/>
        <w:ind w:left="480" w:hanging="480"/>
        <w:jc w:val="both"/>
      </w:pPr>
      <w:r>
        <w:t xml:space="preserve">Fitriya, E., </w:t>
      </w:r>
      <w:proofErr w:type="spellStart"/>
      <w:r>
        <w:t>Kurahman</w:t>
      </w:r>
      <w:proofErr w:type="spellEnd"/>
      <w:r>
        <w:t xml:space="preserve">, O. T., </w:t>
      </w:r>
      <w:proofErr w:type="spellStart"/>
      <w:r>
        <w:t>Tarsono</w:t>
      </w:r>
      <w:proofErr w:type="spellEnd"/>
      <w:r>
        <w:t xml:space="preserve">, T., Nurhayati, F., Santora, P., &amp; </w:t>
      </w:r>
      <w:proofErr w:type="spellStart"/>
      <w:r>
        <w:t>Rosulina</w:t>
      </w:r>
      <w:proofErr w:type="spellEnd"/>
      <w:r>
        <w:t xml:space="preserve">, D. (2025). The Role of Intrinsic and Extrinsic Motivation in Improving Learning Outcomes in Islamic Religious Education. </w:t>
      </w:r>
      <w:proofErr w:type="spellStart"/>
      <w:r>
        <w:t>Didaktika</w:t>
      </w:r>
      <w:proofErr w:type="spellEnd"/>
      <w:r>
        <w:t xml:space="preserve">: </w:t>
      </w:r>
      <w:proofErr w:type="spellStart"/>
      <w:r>
        <w:t>Jurnal</w:t>
      </w:r>
      <w:proofErr w:type="spellEnd"/>
      <w:r>
        <w:t xml:space="preserve"> </w:t>
      </w:r>
      <w:proofErr w:type="spellStart"/>
      <w:r>
        <w:t>Kependidikan</w:t>
      </w:r>
      <w:proofErr w:type="spellEnd"/>
      <w:r>
        <w:t>, 14(February 1), 1055–1064.</w:t>
      </w:r>
    </w:p>
    <w:p w14:paraId="0A47FDC3" w14:textId="77777777" w:rsidR="00910B58" w:rsidRDefault="00910B58" w:rsidP="00910B58">
      <w:pPr>
        <w:widowControl w:val="0"/>
        <w:autoSpaceDE w:val="0"/>
        <w:autoSpaceDN w:val="0"/>
        <w:adjustRightInd w:val="0"/>
        <w:ind w:left="480" w:hanging="480"/>
        <w:jc w:val="both"/>
      </w:pPr>
      <w:proofErr w:type="spellStart"/>
      <w:r>
        <w:t>Habbah</w:t>
      </w:r>
      <w:proofErr w:type="spellEnd"/>
      <w:r>
        <w:t xml:space="preserve">, E. S. M., Husna, E. N., </w:t>
      </w:r>
      <w:proofErr w:type="spellStart"/>
      <w:r>
        <w:t>Yantoro</w:t>
      </w:r>
      <w:proofErr w:type="spellEnd"/>
      <w:r>
        <w:t xml:space="preserve">, Y., &amp; </w:t>
      </w:r>
      <w:proofErr w:type="spellStart"/>
      <w:r>
        <w:t>Setiyadi</w:t>
      </w:r>
      <w:proofErr w:type="spellEnd"/>
      <w:r>
        <w:t xml:space="preserve">, B. (2023). Teacher strategies in effective classroom management to increase student learning motivation. </w:t>
      </w:r>
      <w:proofErr w:type="spellStart"/>
      <w:r>
        <w:t>Jurnal</w:t>
      </w:r>
      <w:proofErr w:type="spellEnd"/>
      <w:r>
        <w:t xml:space="preserve"> </w:t>
      </w:r>
      <w:proofErr w:type="spellStart"/>
      <w:r>
        <w:t>Holistika</w:t>
      </w:r>
      <w:proofErr w:type="spellEnd"/>
      <w:r>
        <w:t>, 7(1), 18–26.</w:t>
      </w:r>
    </w:p>
    <w:p w14:paraId="06DEE56E" w14:textId="77777777" w:rsidR="00910B58" w:rsidRDefault="00910B58" w:rsidP="00910B58">
      <w:pPr>
        <w:widowControl w:val="0"/>
        <w:autoSpaceDE w:val="0"/>
        <w:autoSpaceDN w:val="0"/>
        <w:adjustRightInd w:val="0"/>
        <w:ind w:left="480" w:hanging="480"/>
        <w:jc w:val="both"/>
      </w:pPr>
      <w:proofErr w:type="spellStart"/>
      <w:r>
        <w:t>Harahap</w:t>
      </w:r>
      <w:proofErr w:type="spellEnd"/>
      <w:r>
        <w:t xml:space="preserve">, A. S., &amp; Andriani, N. (2022). The Relationship between Parenting Styles and IQ in Preschool Children at AISIYAH 7 Kindergarten, PEKANBARU. </w:t>
      </w:r>
      <w:proofErr w:type="spellStart"/>
      <w:r>
        <w:t>Jurnal</w:t>
      </w:r>
      <w:proofErr w:type="spellEnd"/>
      <w:r>
        <w:t xml:space="preserve"> </w:t>
      </w:r>
      <w:proofErr w:type="spellStart"/>
      <w:r>
        <w:t>Keperawatan</w:t>
      </w:r>
      <w:proofErr w:type="spellEnd"/>
      <w:r>
        <w:t xml:space="preserve"> Abdurrab, 5(2), 90–95.</w:t>
      </w:r>
    </w:p>
    <w:p w14:paraId="30145A4B" w14:textId="77777777" w:rsidR="00910B58" w:rsidRDefault="00910B58" w:rsidP="00910B58">
      <w:pPr>
        <w:widowControl w:val="0"/>
        <w:autoSpaceDE w:val="0"/>
        <w:autoSpaceDN w:val="0"/>
        <w:adjustRightInd w:val="0"/>
        <w:ind w:left="480" w:hanging="480"/>
        <w:jc w:val="both"/>
      </w:pPr>
      <w:r>
        <w:t>Indria, A. (2020). Multiple Intelligence. Journal of Human Studies and Development, 3(1).</w:t>
      </w:r>
    </w:p>
    <w:p w14:paraId="17D8C4F8" w14:textId="77777777" w:rsidR="00910B58" w:rsidRDefault="00910B58" w:rsidP="00910B58">
      <w:pPr>
        <w:widowControl w:val="0"/>
        <w:autoSpaceDE w:val="0"/>
        <w:autoSpaceDN w:val="0"/>
        <w:adjustRightInd w:val="0"/>
        <w:ind w:left="480" w:hanging="480"/>
        <w:jc w:val="both"/>
      </w:pPr>
      <w:proofErr w:type="spellStart"/>
      <w:r>
        <w:t>Islamiah</w:t>
      </w:r>
      <w:proofErr w:type="spellEnd"/>
      <w:r>
        <w:t xml:space="preserve">, M. (2022). The Influence of Parents' Socioeconomic Background on Student Achievement at SDN </w:t>
      </w:r>
      <w:proofErr w:type="spellStart"/>
      <w:r>
        <w:t>Cendrawasih</w:t>
      </w:r>
      <w:proofErr w:type="spellEnd"/>
      <w:r>
        <w:t xml:space="preserve"> I Makassar City. </w:t>
      </w:r>
      <w:proofErr w:type="spellStart"/>
      <w:r>
        <w:t>Bosowa</w:t>
      </w:r>
      <w:proofErr w:type="spellEnd"/>
      <w:r>
        <w:t xml:space="preserve"> University.</w:t>
      </w:r>
    </w:p>
    <w:p w14:paraId="720909C6" w14:textId="77777777" w:rsidR="00910B58" w:rsidRDefault="00910B58" w:rsidP="00910B58">
      <w:pPr>
        <w:widowControl w:val="0"/>
        <w:autoSpaceDE w:val="0"/>
        <w:autoSpaceDN w:val="0"/>
        <w:adjustRightInd w:val="0"/>
        <w:ind w:left="480" w:hanging="480"/>
        <w:jc w:val="both"/>
      </w:pPr>
      <w:proofErr w:type="spellStart"/>
      <w:r>
        <w:t>Kartiwa</w:t>
      </w:r>
      <w:proofErr w:type="spellEnd"/>
      <w:r>
        <w:t xml:space="preserve">, Y., &amp; </w:t>
      </w:r>
      <w:proofErr w:type="spellStart"/>
      <w:r>
        <w:t>Somantri</w:t>
      </w:r>
      <w:proofErr w:type="spellEnd"/>
      <w:r>
        <w:t xml:space="preserve">, B. (2021). The Effect of Training, Motivation, and Job Satisfaction on Employee Performance (Case Study at the Service Company PT ISS Indonesia). Winter Journal: </w:t>
      </w:r>
      <w:proofErr w:type="spellStart"/>
      <w:r>
        <w:t>Imwi</w:t>
      </w:r>
      <w:proofErr w:type="spellEnd"/>
      <w:r>
        <w:t xml:space="preserve"> Student Research Journal, 2(1), 1–19.</w:t>
      </w:r>
    </w:p>
    <w:p w14:paraId="5FC8ED29" w14:textId="77777777" w:rsidR="00910B58" w:rsidRDefault="00910B58" w:rsidP="00910B58">
      <w:pPr>
        <w:widowControl w:val="0"/>
        <w:autoSpaceDE w:val="0"/>
        <w:autoSpaceDN w:val="0"/>
        <w:adjustRightInd w:val="0"/>
        <w:ind w:left="480" w:hanging="480"/>
        <w:jc w:val="both"/>
      </w:pPr>
      <w:proofErr w:type="spellStart"/>
      <w:r>
        <w:t>Lebho</w:t>
      </w:r>
      <w:proofErr w:type="spellEnd"/>
      <w:r>
        <w:t xml:space="preserve">, M. A., Lerik, M. D. C., Wijaya, R. P. C., &amp; </w:t>
      </w:r>
      <w:proofErr w:type="spellStart"/>
      <w:r>
        <w:t>Littik</w:t>
      </w:r>
      <w:proofErr w:type="spellEnd"/>
      <w:r>
        <w:t>, S. K. A. (2020). Online Game Addiction Behavior in the Light of Loneliness and the Need for Affiliation in Adolescents. Journal of Health and Behavioral Science, 2(3), 202–212.</w:t>
      </w:r>
    </w:p>
    <w:p w14:paraId="7813F7A6" w14:textId="5264FA88" w:rsidR="002D4876" w:rsidRDefault="002D4876" w:rsidP="00910B58">
      <w:pPr>
        <w:widowControl w:val="0"/>
        <w:autoSpaceDE w:val="0"/>
        <w:autoSpaceDN w:val="0"/>
        <w:adjustRightInd w:val="0"/>
        <w:ind w:left="480" w:hanging="480"/>
        <w:jc w:val="both"/>
      </w:pPr>
      <w:r w:rsidRPr="002D4876">
        <w:t xml:space="preserve">Lin, H., &amp; Ayob, A. (2024). Influence of Pedagogy Support on Learning Motivation for College Student in Inner Mongolia, China. ICCCM Journal of Social Sciences and Humanities, 3(5), 64–74. </w:t>
      </w:r>
      <w:hyperlink r:id="rId14" w:history="1">
        <w:r w:rsidRPr="00A36633">
          <w:rPr>
            <w:rStyle w:val="Hyperlink"/>
          </w:rPr>
          <w:t>https://doi.org/10.53797/icccmjssh.v3i5.11.2024</w:t>
        </w:r>
      </w:hyperlink>
      <w:r>
        <w:t xml:space="preserve"> </w:t>
      </w:r>
    </w:p>
    <w:p w14:paraId="3A3F1E07" w14:textId="77777777" w:rsidR="00910B58" w:rsidRDefault="00910B58" w:rsidP="00910B58">
      <w:pPr>
        <w:widowControl w:val="0"/>
        <w:autoSpaceDE w:val="0"/>
        <w:autoSpaceDN w:val="0"/>
        <w:adjustRightInd w:val="0"/>
        <w:ind w:left="480" w:hanging="480"/>
        <w:jc w:val="both"/>
      </w:pPr>
      <w:proofErr w:type="spellStart"/>
      <w:r>
        <w:t>Maenah</w:t>
      </w:r>
      <w:proofErr w:type="spellEnd"/>
      <w:r>
        <w:t xml:space="preserve">, M., </w:t>
      </w:r>
      <w:proofErr w:type="spellStart"/>
      <w:r>
        <w:t>Taufiqulloh</w:t>
      </w:r>
      <w:proofErr w:type="spellEnd"/>
      <w:r>
        <w:t>, T., &amp; Sudibyo, H. (2024). Development of interactive PowerPoint learning media to improve teacher professional competence. Journal of Education Research, 5(3), 3272–3282.</w:t>
      </w:r>
    </w:p>
    <w:p w14:paraId="226FCE1C" w14:textId="77777777" w:rsidR="00910B58" w:rsidRDefault="00910B58" w:rsidP="00910B58">
      <w:pPr>
        <w:widowControl w:val="0"/>
        <w:autoSpaceDE w:val="0"/>
        <w:autoSpaceDN w:val="0"/>
        <w:adjustRightInd w:val="0"/>
        <w:ind w:left="480" w:hanging="480"/>
        <w:jc w:val="both"/>
      </w:pPr>
      <w:r>
        <w:t xml:space="preserve">Marlina, D., Dayu, D. P. K., &amp; </w:t>
      </w:r>
      <w:proofErr w:type="spellStart"/>
      <w:r>
        <w:t>Rulviana</w:t>
      </w:r>
      <w:proofErr w:type="spellEnd"/>
      <w:r>
        <w:t>, V. (2022). Interactive Multimedia E-Learning Based on Sole in Online and Offline Learning. UNIPMA Press.</w:t>
      </w:r>
    </w:p>
    <w:p w14:paraId="3642BA4D" w14:textId="77777777" w:rsidR="00910B58" w:rsidRDefault="00910B58" w:rsidP="00910B58">
      <w:pPr>
        <w:widowControl w:val="0"/>
        <w:autoSpaceDE w:val="0"/>
        <w:autoSpaceDN w:val="0"/>
        <w:adjustRightInd w:val="0"/>
        <w:ind w:left="480" w:hanging="480"/>
        <w:jc w:val="both"/>
      </w:pPr>
      <w:r>
        <w:t>Mayer, R. E. (2024). The past, present, and future of the cognitive theory of multimedia learning. Educational Psychology Review, 36(1), 8.</w:t>
      </w:r>
    </w:p>
    <w:p w14:paraId="38F1E34E" w14:textId="77777777" w:rsidR="00910B58" w:rsidRPr="00D540C0" w:rsidRDefault="00910B58" w:rsidP="00910B58">
      <w:pPr>
        <w:widowControl w:val="0"/>
        <w:autoSpaceDE w:val="0"/>
        <w:autoSpaceDN w:val="0"/>
        <w:adjustRightInd w:val="0"/>
        <w:ind w:left="480" w:hanging="480"/>
        <w:jc w:val="both"/>
        <w:rPr>
          <w:lang w:val="pt-PT"/>
        </w:rPr>
      </w:pPr>
      <w:proofErr w:type="spellStart"/>
      <w:r>
        <w:t>Nitbani</w:t>
      </w:r>
      <w:proofErr w:type="spellEnd"/>
      <w:r>
        <w:t xml:space="preserve">, S. (2022). Learning Motivation in Constructivist Learning (A Theoretical Study Based on Vroom's Expectancy Theory). </w:t>
      </w:r>
      <w:r w:rsidRPr="00D540C0">
        <w:rPr>
          <w:lang w:val="pt-PT"/>
        </w:rPr>
        <w:t>Lazuardi Journal, 5(2), 1–12.</w:t>
      </w:r>
    </w:p>
    <w:p w14:paraId="32A9FE2E" w14:textId="77777777" w:rsidR="00910B58" w:rsidRDefault="00910B58" w:rsidP="00910B58">
      <w:pPr>
        <w:widowControl w:val="0"/>
        <w:autoSpaceDE w:val="0"/>
        <w:autoSpaceDN w:val="0"/>
        <w:adjustRightInd w:val="0"/>
        <w:ind w:left="480" w:hanging="480"/>
        <w:jc w:val="both"/>
      </w:pPr>
      <w:r w:rsidRPr="00D540C0">
        <w:rPr>
          <w:lang w:val="pt-PT"/>
        </w:rPr>
        <w:t xml:space="preserve">Nurhalimah, I., Nuraida, I., Komala, C., &amp; Sugilar, H. (2023). </w:t>
      </w:r>
      <w:r>
        <w:t xml:space="preserve">The Role of Multimedia in the Perspective of Students' Emotional Intelligence. </w:t>
      </w:r>
      <w:proofErr w:type="spellStart"/>
      <w:r>
        <w:t>Gunung</w:t>
      </w:r>
      <w:proofErr w:type="spellEnd"/>
      <w:r>
        <w:t xml:space="preserve"> </w:t>
      </w:r>
      <w:proofErr w:type="spellStart"/>
      <w:r>
        <w:t>Djati</w:t>
      </w:r>
      <w:proofErr w:type="spellEnd"/>
      <w:r>
        <w:t xml:space="preserve"> Conference Series, 32, 33–44.</w:t>
      </w:r>
    </w:p>
    <w:p w14:paraId="3E88F231" w14:textId="77777777" w:rsidR="00910B58" w:rsidRDefault="00910B58" w:rsidP="00910B58">
      <w:pPr>
        <w:widowControl w:val="0"/>
        <w:autoSpaceDE w:val="0"/>
        <w:autoSpaceDN w:val="0"/>
        <w:adjustRightInd w:val="0"/>
        <w:ind w:left="480" w:hanging="480"/>
        <w:jc w:val="both"/>
      </w:pPr>
      <w:proofErr w:type="spellStart"/>
      <w:r>
        <w:t>Patimah</w:t>
      </w:r>
      <w:proofErr w:type="spellEnd"/>
      <w:r>
        <w:t xml:space="preserve">, L. A., </w:t>
      </w:r>
      <w:proofErr w:type="spellStart"/>
      <w:r>
        <w:t>Maryati</w:t>
      </w:r>
      <w:proofErr w:type="spellEnd"/>
      <w:r>
        <w:t xml:space="preserve">, M., &amp; </w:t>
      </w:r>
      <w:proofErr w:type="spellStart"/>
      <w:r>
        <w:t>Munafiah</w:t>
      </w:r>
      <w:proofErr w:type="spellEnd"/>
      <w:r>
        <w:t xml:space="preserve">, N. (2024). Principal Management in Improving Student Achievement at Madrasah Aliyah Nihayatul Amal </w:t>
      </w:r>
      <w:proofErr w:type="spellStart"/>
      <w:r>
        <w:t>Purwasari</w:t>
      </w:r>
      <w:proofErr w:type="spellEnd"/>
      <w:r>
        <w:t>. Indonesian Research Journal on Education, 4(2), 132–137.</w:t>
      </w:r>
    </w:p>
    <w:p w14:paraId="26C02695" w14:textId="77777777" w:rsidR="00910B58" w:rsidRDefault="00910B58" w:rsidP="00910B58">
      <w:pPr>
        <w:widowControl w:val="0"/>
        <w:autoSpaceDE w:val="0"/>
        <w:autoSpaceDN w:val="0"/>
        <w:adjustRightInd w:val="0"/>
        <w:ind w:left="480" w:hanging="480"/>
        <w:jc w:val="both"/>
      </w:pPr>
      <w:r>
        <w:t xml:space="preserve">Putri, D. N. S., </w:t>
      </w:r>
      <w:proofErr w:type="spellStart"/>
      <w:r>
        <w:t>Islamiah</w:t>
      </w:r>
      <w:proofErr w:type="spellEnd"/>
      <w:r>
        <w:t>, F., Andini, T., &amp; Marini, A. (2022). Analysis of the Effect of Learning Using Interactive Media on Elementary School Student Learning Outcomes. Journal of Elementary Education and Social Humanities, 2(2), 363–374.</w:t>
      </w:r>
    </w:p>
    <w:p w14:paraId="3494E15F" w14:textId="77777777" w:rsidR="00910B58" w:rsidRDefault="00910B58" w:rsidP="00910B58">
      <w:pPr>
        <w:widowControl w:val="0"/>
        <w:autoSpaceDE w:val="0"/>
        <w:autoSpaceDN w:val="0"/>
        <w:adjustRightInd w:val="0"/>
        <w:ind w:left="480" w:hanging="480"/>
        <w:jc w:val="both"/>
      </w:pPr>
      <w:r>
        <w:t>Rahman, H., Faisal, M., &amp; Syamsuddin, A. F. (2024). Improving student learning motivation through a problem-based learning model assisted by interactive multimedia. Journal of Elementary Education and Teacher Training, 9(1), 12–24.</w:t>
      </w:r>
    </w:p>
    <w:p w14:paraId="4E96B8AD" w14:textId="77777777" w:rsidR="00910B58" w:rsidRDefault="00910B58" w:rsidP="00910B58">
      <w:pPr>
        <w:widowControl w:val="0"/>
        <w:autoSpaceDE w:val="0"/>
        <w:autoSpaceDN w:val="0"/>
        <w:adjustRightInd w:val="0"/>
        <w:ind w:left="480" w:hanging="480"/>
        <w:jc w:val="both"/>
      </w:pPr>
      <w:r>
        <w:t xml:space="preserve">Rahmi, A. A., Hizriyani, R., &amp; </w:t>
      </w:r>
      <w:proofErr w:type="spellStart"/>
      <w:r>
        <w:t>Sopiah</w:t>
      </w:r>
      <w:proofErr w:type="spellEnd"/>
      <w:r>
        <w:t xml:space="preserve">, C. (2022). Analysis of Abraham Maslow's Hierarchy of Needs Theory on Early Childhood Social-Emotional Development. </w:t>
      </w:r>
      <w:proofErr w:type="spellStart"/>
      <w:r>
        <w:t>Aulad</w:t>
      </w:r>
      <w:proofErr w:type="spellEnd"/>
      <w:r>
        <w:t>: Journal on Early Childhood, 5(3), 320–328.</w:t>
      </w:r>
    </w:p>
    <w:p w14:paraId="0737A369" w14:textId="77777777" w:rsidR="00910B58" w:rsidRDefault="00910B58" w:rsidP="00910B58">
      <w:pPr>
        <w:widowControl w:val="0"/>
        <w:autoSpaceDE w:val="0"/>
        <w:autoSpaceDN w:val="0"/>
        <w:adjustRightInd w:val="0"/>
        <w:ind w:left="480" w:hanging="480"/>
        <w:jc w:val="both"/>
      </w:pPr>
      <w:r>
        <w:t xml:space="preserve">Rofi'ah, A. M., </w:t>
      </w:r>
      <w:proofErr w:type="spellStart"/>
      <w:r>
        <w:t>Shobirin</w:t>
      </w:r>
      <w:proofErr w:type="spellEnd"/>
      <w:r>
        <w:t xml:space="preserve">, M., Fadllillah, M., Farah, N., &amp; Wahyudi, M. F. (2024). Analysis of teacher readiness in implementing the independent curriculum in junior high schools. Journal </w:t>
      </w:r>
      <w:proofErr w:type="spellStart"/>
      <w:r>
        <w:t>Educatione</w:t>
      </w:r>
      <w:proofErr w:type="spellEnd"/>
      <w:r>
        <w:t>, 1(2).</w:t>
      </w:r>
    </w:p>
    <w:p w14:paraId="045428D3" w14:textId="77777777" w:rsidR="00910B58" w:rsidRDefault="00910B58" w:rsidP="00910B58">
      <w:pPr>
        <w:widowControl w:val="0"/>
        <w:autoSpaceDE w:val="0"/>
        <w:autoSpaceDN w:val="0"/>
        <w:adjustRightInd w:val="0"/>
        <w:ind w:left="480" w:hanging="480"/>
        <w:jc w:val="both"/>
      </w:pPr>
      <w:r>
        <w:t xml:space="preserve">Rosyid, A., Mubin, F., </w:t>
      </w:r>
      <w:proofErr w:type="spellStart"/>
      <w:r>
        <w:t>Binamadani</w:t>
      </w:r>
      <w:proofErr w:type="spellEnd"/>
      <w:r>
        <w:t xml:space="preserve">, S., &amp;Al-Hikmah Jakarta, S. (2024). 21st-century learning: A closer look at innovation and its implementation in the context of Indonesian education. </w:t>
      </w:r>
      <w:proofErr w:type="spellStart"/>
      <w:r>
        <w:t>Tarbawi</w:t>
      </w:r>
      <w:proofErr w:type="spellEnd"/>
      <w:r>
        <w:t>: Journal of Islamic Thought and Education, 7(1), 1–12.</w:t>
      </w:r>
    </w:p>
    <w:p w14:paraId="2BAECA3F" w14:textId="77777777" w:rsidR="00910B58" w:rsidRDefault="00910B58" w:rsidP="00910B58">
      <w:pPr>
        <w:widowControl w:val="0"/>
        <w:autoSpaceDE w:val="0"/>
        <w:autoSpaceDN w:val="0"/>
        <w:adjustRightInd w:val="0"/>
        <w:ind w:left="480" w:hanging="480"/>
        <w:jc w:val="both"/>
      </w:pPr>
      <w:proofErr w:type="spellStart"/>
      <w:r>
        <w:t>Ruslaini</w:t>
      </w:r>
      <w:proofErr w:type="spellEnd"/>
      <w:r>
        <w:t>, R., &amp; Kasih, E. (2024). Integration of IQ, EQ, technology mastery, and accuracy in organizational decision quality. Journal of Business, Finance, and Economics (JBFE), 5(1), 310–318.</w:t>
      </w:r>
    </w:p>
    <w:p w14:paraId="6B919113" w14:textId="77777777" w:rsidR="00910B58" w:rsidRDefault="00910B58" w:rsidP="00910B58">
      <w:pPr>
        <w:widowControl w:val="0"/>
        <w:autoSpaceDE w:val="0"/>
        <w:autoSpaceDN w:val="0"/>
        <w:adjustRightInd w:val="0"/>
        <w:ind w:left="480" w:hanging="480"/>
        <w:jc w:val="both"/>
      </w:pPr>
      <w:r>
        <w:t>Sakti, A. (2023). Improving learning through digital technology. Journal of Engineering Research Cluster, 2(2), 212–219.</w:t>
      </w:r>
    </w:p>
    <w:p w14:paraId="4A777CF7" w14:textId="77777777" w:rsidR="00910B58" w:rsidRDefault="00910B58" w:rsidP="00910B58">
      <w:pPr>
        <w:widowControl w:val="0"/>
        <w:autoSpaceDE w:val="0"/>
        <w:autoSpaceDN w:val="0"/>
        <w:adjustRightInd w:val="0"/>
        <w:ind w:left="480" w:hanging="480"/>
        <w:jc w:val="both"/>
      </w:pPr>
      <w:r>
        <w:t xml:space="preserve">Subroto, E. N., </w:t>
      </w:r>
      <w:proofErr w:type="spellStart"/>
      <w:r>
        <w:t>Qohar</w:t>
      </w:r>
      <w:proofErr w:type="spellEnd"/>
      <w:r>
        <w:t xml:space="preserve">, A., &amp; </w:t>
      </w:r>
      <w:proofErr w:type="spellStart"/>
      <w:r>
        <w:t>Dwiyana</w:t>
      </w:r>
      <w:proofErr w:type="spellEnd"/>
      <w:r>
        <w:t>, D. (2020). The effectiveness of using comics as a medium for mathematics learning. State University of Malang.</w:t>
      </w:r>
    </w:p>
    <w:p w14:paraId="6501DB55" w14:textId="6582C89F" w:rsidR="00910B58" w:rsidRDefault="00074C98" w:rsidP="00910B58">
      <w:pPr>
        <w:widowControl w:val="0"/>
        <w:autoSpaceDE w:val="0"/>
        <w:autoSpaceDN w:val="0"/>
        <w:adjustRightInd w:val="0"/>
        <w:ind w:left="480" w:hanging="480"/>
        <w:jc w:val="both"/>
      </w:pPr>
      <w:r>
        <w:t>Suniarti,</w:t>
      </w:r>
      <w:r w:rsidR="00910B58">
        <w:t xml:space="preserve"> N. (2024). </w:t>
      </w:r>
      <w:r>
        <w:t xml:space="preserve">The Effect of Intellectual Intelligence (IQ), Emotional Intelligence (EQ), Spiritual Intelligence (Sq), And Teacher Pedagogical Competence on the Teaching Performance of PAI Teachers in High School Schools in </w:t>
      </w:r>
      <w:proofErr w:type="spellStart"/>
      <w:r>
        <w:t>Pekanbaru</w:t>
      </w:r>
      <w:proofErr w:type="spellEnd"/>
      <w:r>
        <w:t xml:space="preserve">. State Islamic University of Sultan </w:t>
      </w:r>
      <w:proofErr w:type="spellStart"/>
      <w:r>
        <w:t>Syarif</w:t>
      </w:r>
      <w:proofErr w:type="spellEnd"/>
      <w:r>
        <w:t xml:space="preserve"> Kasim Riau.</w:t>
      </w:r>
    </w:p>
    <w:p w14:paraId="13483049" w14:textId="77777777" w:rsidR="00910B58" w:rsidRDefault="00910B58" w:rsidP="00910B58">
      <w:pPr>
        <w:widowControl w:val="0"/>
        <w:autoSpaceDE w:val="0"/>
        <w:autoSpaceDN w:val="0"/>
        <w:adjustRightInd w:val="0"/>
        <w:ind w:left="480" w:hanging="480"/>
        <w:jc w:val="both"/>
      </w:pPr>
      <w:r>
        <w:t xml:space="preserve">Umar, A. F. F., Yusuf, A., Amini, A. R., &amp; Alhadi, A. (2023). The Influence of Learning Motivation on Increasing Student Academic Achievement. </w:t>
      </w:r>
      <w:proofErr w:type="spellStart"/>
      <w:r>
        <w:t>Wacana</w:t>
      </w:r>
      <w:proofErr w:type="spellEnd"/>
      <w:r>
        <w:t>: Journal of Language, Arts, and Teaching, 7(2), 121–133.</w:t>
      </w:r>
    </w:p>
    <w:p w14:paraId="45F0F02E" w14:textId="77777777" w:rsidR="002D4876" w:rsidRDefault="00910B58" w:rsidP="002D4876">
      <w:pPr>
        <w:widowControl w:val="0"/>
        <w:autoSpaceDE w:val="0"/>
        <w:autoSpaceDN w:val="0"/>
        <w:adjustRightInd w:val="0"/>
        <w:ind w:left="480" w:hanging="480"/>
        <w:jc w:val="both"/>
      </w:pPr>
      <w:r>
        <w:t xml:space="preserve">Wahyudi, M., </w:t>
      </w:r>
      <w:proofErr w:type="spellStart"/>
      <w:r>
        <w:t>Arisanti</w:t>
      </w:r>
      <w:proofErr w:type="spellEnd"/>
      <w:r>
        <w:t>, F., &amp; Muttaqin, M. (2024). A Holistic Approach in Early Childhood Education: Aligning Cognitive, Emotional, and Social Aspects. Journal of Early Childhood Education Studies, 4(1), 33–72.</w:t>
      </w:r>
    </w:p>
    <w:p w14:paraId="3C4DDA9A" w14:textId="67F9B970" w:rsidR="002D4876" w:rsidRDefault="002D4876" w:rsidP="002D4876">
      <w:pPr>
        <w:widowControl w:val="0"/>
        <w:autoSpaceDE w:val="0"/>
        <w:autoSpaceDN w:val="0"/>
        <w:adjustRightInd w:val="0"/>
        <w:ind w:left="480" w:hanging="480"/>
        <w:jc w:val="both"/>
        <w:rPr>
          <w:rFonts w:cs="Helvetica"/>
          <w:noProof/>
        </w:rPr>
      </w:pPr>
      <w:r w:rsidRPr="002D4876">
        <w:rPr>
          <w:rFonts w:cs="Helvetica"/>
          <w:noProof/>
        </w:rPr>
        <w:t xml:space="preserve">Wang, X., Dai, M., &amp; Short, K. M. (2024). One size doesn’t fit all: how different types of learning motivations influence engineering undergraduate students’ success outcomes. </w:t>
      </w:r>
      <w:r w:rsidRPr="002D4876">
        <w:rPr>
          <w:rFonts w:cs="Helvetica"/>
          <w:i/>
          <w:iCs/>
          <w:noProof/>
        </w:rPr>
        <w:t>International Journal of STEM Education</w:t>
      </w:r>
      <w:r w:rsidRPr="002D4876">
        <w:rPr>
          <w:rFonts w:cs="Helvetica"/>
          <w:noProof/>
        </w:rPr>
        <w:t xml:space="preserve">, </w:t>
      </w:r>
      <w:r w:rsidRPr="002D4876">
        <w:rPr>
          <w:rFonts w:cs="Helvetica"/>
          <w:i/>
          <w:iCs/>
          <w:noProof/>
        </w:rPr>
        <w:t>11</w:t>
      </w:r>
      <w:r w:rsidRPr="002D4876">
        <w:rPr>
          <w:rFonts w:cs="Helvetica"/>
          <w:noProof/>
        </w:rPr>
        <w:t xml:space="preserve">(1), 41. </w:t>
      </w:r>
      <w:hyperlink r:id="rId15" w:history="1">
        <w:r w:rsidR="00AD4696" w:rsidRPr="00A36633">
          <w:rPr>
            <w:rStyle w:val="Hyperlink"/>
            <w:rFonts w:cs="Helvetica"/>
            <w:noProof/>
          </w:rPr>
          <w:t>https://doi.org/10.1186/s40594-024-00502-6</w:t>
        </w:r>
      </w:hyperlink>
    </w:p>
    <w:p w14:paraId="4FB2E129" w14:textId="2FA97AC5" w:rsidR="00AD4696" w:rsidRDefault="00AD4696" w:rsidP="002D4876">
      <w:pPr>
        <w:widowControl w:val="0"/>
        <w:autoSpaceDE w:val="0"/>
        <w:autoSpaceDN w:val="0"/>
        <w:adjustRightInd w:val="0"/>
        <w:ind w:left="480" w:hanging="480"/>
        <w:jc w:val="both"/>
        <w:rPr>
          <w:rFonts w:cs="Helvetica"/>
        </w:rPr>
      </w:pPr>
      <w:r w:rsidRPr="00AD4696">
        <w:rPr>
          <w:rFonts w:cs="Helvetica"/>
        </w:rPr>
        <w:t xml:space="preserve">Zainudin, A. (2024). Teacher Strategies </w:t>
      </w:r>
      <w:proofErr w:type="gramStart"/>
      <w:r w:rsidRPr="00AD4696">
        <w:rPr>
          <w:rFonts w:cs="Helvetica"/>
        </w:rPr>
        <w:t>To</w:t>
      </w:r>
      <w:proofErr w:type="gramEnd"/>
      <w:r w:rsidRPr="00AD4696">
        <w:rPr>
          <w:rFonts w:cs="Helvetica"/>
        </w:rPr>
        <w:t xml:space="preserve"> Increase Student Learning Motivation. ZAHRA: Research and </w:t>
      </w:r>
      <w:proofErr w:type="spellStart"/>
      <w:r w:rsidRPr="00AD4696">
        <w:rPr>
          <w:rFonts w:cs="Helvetica"/>
        </w:rPr>
        <w:t>Tought</w:t>
      </w:r>
      <w:proofErr w:type="spellEnd"/>
      <w:r w:rsidRPr="00AD4696">
        <w:rPr>
          <w:rFonts w:cs="Helvetica"/>
        </w:rPr>
        <w:t xml:space="preserve"> Elementary School of Islam Journal, 5(2), 137–148. </w:t>
      </w:r>
      <w:hyperlink r:id="rId16" w:history="1">
        <w:r w:rsidRPr="00A36633">
          <w:rPr>
            <w:rStyle w:val="Hyperlink"/>
            <w:rFonts w:cs="Helvetica"/>
          </w:rPr>
          <w:t>https://doi.org/10.37812/zahra.v5i2.1487</w:t>
        </w:r>
      </w:hyperlink>
    </w:p>
    <w:p w14:paraId="7432A5FB" w14:textId="2CF7119C" w:rsidR="00AD4696" w:rsidRDefault="00AD4696" w:rsidP="002D4876">
      <w:pPr>
        <w:widowControl w:val="0"/>
        <w:autoSpaceDE w:val="0"/>
        <w:autoSpaceDN w:val="0"/>
        <w:adjustRightInd w:val="0"/>
        <w:ind w:left="480" w:hanging="480"/>
        <w:jc w:val="both"/>
        <w:rPr>
          <w:rFonts w:cs="Helvetica"/>
        </w:rPr>
      </w:pPr>
      <w:r w:rsidRPr="00DA7C7B">
        <w:rPr>
          <w:rFonts w:cs="Helvetica"/>
          <w:lang w:val="nl-NL"/>
        </w:rPr>
        <w:t xml:space="preserve">Zou, Y., Kuek, F., Feng, W., &amp; Cheng, X. (2025). </w:t>
      </w:r>
      <w:r w:rsidRPr="00AD4696">
        <w:rPr>
          <w:rFonts w:cs="Helvetica"/>
        </w:rPr>
        <w:t xml:space="preserve">Digital learning in the 21st century: trends, challenges, and innovations in technology integration. Frontiers in Education, 10. </w:t>
      </w:r>
      <w:hyperlink r:id="rId17" w:history="1">
        <w:r w:rsidRPr="00A36633">
          <w:rPr>
            <w:rStyle w:val="Hyperlink"/>
            <w:rFonts w:cs="Helvetica"/>
          </w:rPr>
          <w:t>https://doi.org/10.3389/feduc.2025.1562391</w:t>
        </w:r>
      </w:hyperlink>
    </w:p>
    <w:p w14:paraId="667132C1" w14:textId="2ED509A4" w:rsidR="00AD4696" w:rsidRPr="002D4876" w:rsidRDefault="00AD4696" w:rsidP="002D4876">
      <w:pPr>
        <w:widowControl w:val="0"/>
        <w:autoSpaceDE w:val="0"/>
        <w:autoSpaceDN w:val="0"/>
        <w:adjustRightInd w:val="0"/>
        <w:ind w:left="480" w:hanging="480"/>
        <w:jc w:val="both"/>
        <w:rPr>
          <w:rFonts w:cs="Helvetica"/>
        </w:rPr>
      </w:pPr>
      <w:r w:rsidRPr="00AD4696">
        <w:rPr>
          <w:rFonts w:cs="Helvetica"/>
        </w:rPr>
        <w:t xml:space="preserve">Zuhairi, Z., </w:t>
      </w:r>
      <w:proofErr w:type="spellStart"/>
      <w:r w:rsidRPr="00AD4696">
        <w:rPr>
          <w:rFonts w:cs="Helvetica"/>
        </w:rPr>
        <w:t>Andayani</w:t>
      </w:r>
      <w:proofErr w:type="spellEnd"/>
      <w:r w:rsidRPr="00AD4696">
        <w:rPr>
          <w:rFonts w:cs="Helvetica"/>
        </w:rPr>
        <w:t xml:space="preserve">, S., &amp; </w:t>
      </w:r>
      <w:proofErr w:type="spellStart"/>
      <w:r w:rsidRPr="00AD4696">
        <w:rPr>
          <w:rFonts w:cs="Helvetica"/>
        </w:rPr>
        <w:t>Jarudin</w:t>
      </w:r>
      <w:proofErr w:type="spellEnd"/>
      <w:r w:rsidRPr="00AD4696">
        <w:rPr>
          <w:rFonts w:cs="Helvetica"/>
        </w:rPr>
        <w:t xml:space="preserve">, J. (2024). ONLINE LEARNING MODEL TO IMPROVE THE STUDENTS’ ACHIEVEMENT IN DESIGN OF INFORMATION AND COMMUNICATION TECHNOLOGY. </w:t>
      </w:r>
      <w:proofErr w:type="spellStart"/>
      <w:r w:rsidRPr="00AD4696">
        <w:rPr>
          <w:rFonts w:cs="Helvetica"/>
        </w:rPr>
        <w:t>Conhecimento</w:t>
      </w:r>
      <w:proofErr w:type="spellEnd"/>
      <w:r w:rsidRPr="00AD4696">
        <w:rPr>
          <w:rFonts w:cs="Helvetica"/>
        </w:rPr>
        <w:t xml:space="preserve"> &amp; </w:t>
      </w:r>
      <w:proofErr w:type="spellStart"/>
      <w:r w:rsidRPr="00AD4696">
        <w:rPr>
          <w:rFonts w:cs="Helvetica"/>
        </w:rPr>
        <w:t>Diversidade</w:t>
      </w:r>
      <w:proofErr w:type="spellEnd"/>
      <w:r w:rsidRPr="00AD4696">
        <w:rPr>
          <w:rFonts w:cs="Helvetica"/>
        </w:rPr>
        <w:t xml:space="preserve">, 16(42), 193–218. </w:t>
      </w:r>
      <w:hyperlink r:id="rId18" w:history="1">
        <w:r w:rsidRPr="00A36633">
          <w:rPr>
            <w:rStyle w:val="Hyperlink"/>
            <w:rFonts w:cs="Helvetica"/>
          </w:rPr>
          <w:t>https://doi.org/10.18316/rcd.v16i42.11680</w:t>
        </w:r>
      </w:hyperlink>
      <w:r>
        <w:rPr>
          <w:rFonts w:cs="Helvetica"/>
        </w:rPr>
        <w:t xml:space="preserve"> </w:t>
      </w:r>
    </w:p>
    <w:p w14:paraId="393B8AF0" w14:textId="77C70DA0" w:rsidR="002D4876" w:rsidRDefault="002D4876" w:rsidP="00910B58">
      <w:pPr>
        <w:widowControl w:val="0"/>
        <w:autoSpaceDE w:val="0"/>
        <w:autoSpaceDN w:val="0"/>
        <w:adjustRightInd w:val="0"/>
        <w:ind w:left="480" w:hanging="480"/>
        <w:jc w:val="both"/>
      </w:pPr>
      <w:r>
        <w:t xml:space="preserve"> </w:t>
      </w:r>
    </w:p>
    <w:p w14:paraId="0DB07CFE" w14:textId="1F2DABD1" w:rsidR="004C22DE" w:rsidRDefault="004C22DE" w:rsidP="00910B58">
      <w:pPr>
        <w:widowControl w:val="0"/>
        <w:autoSpaceDE w:val="0"/>
        <w:autoSpaceDN w:val="0"/>
        <w:adjustRightInd w:val="0"/>
        <w:ind w:left="480" w:hanging="480"/>
        <w:jc w:val="both"/>
      </w:pPr>
    </w:p>
    <w:sectPr w:rsidR="004C22DE" w:rsidSect="004C50B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05D2B" w14:textId="77777777" w:rsidR="000622A9" w:rsidRDefault="000622A9">
      <w:r>
        <w:separator/>
      </w:r>
    </w:p>
  </w:endnote>
  <w:endnote w:type="continuationSeparator" w:id="0">
    <w:p w14:paraId="1C253AEB" w14:textId="77777777" w:rsidR="000622A9" w:rsidRDefault="00062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762DF" w14:textId="77777777" w:rsidR="00A76F5C" w:rsidRDefault="00A76F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4850F" w14:textId="7D6E5EB1" w:rsidR="004C22DE" w:rsidRPr="00CF1DE2" w:rsidRDefault="004C22DE" w:rsidP="00CF1DE2">
    <w:pPr>
      <w:pStyle w:val="Footer"/>
    </w:pPr>
    <w:r w:rsidRPr="00CF1DE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1B118" w14:textId="77777777" w:rsidR="004C22DE" w:rsidRDefault="004C22DE">
    <w:pPr>
      <w:pStyle w:val="Footer"/>
      <w:rPr>
        <w:rFonts w:ascii="Arial" w:hAnsi="Arial" w:cs="Arial"/>
        <w:sz w:val="16"/>
      </w:rPr>
    </w:pPr>
  </w:p>
  <w:p w14:paraId="3963B6CB" w14:textId="77777777" w:rsidR="004C22DE" w:rsidRDefault="004C22DE"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16851C1" w14:textId="77777777" w:rsidR="004C22DE" w:rsidRDefault="004C22DE">
    <w:pPr>
      <w:pStyle w:val="Footer"/>
      <w:rPr>
        <w:rFonts w:ascii="Arial" w:hAnsi="Arial" w:cs="Arial"/>
        <w:sz w:val="16"/>
      </w:rPr>
    </w:pPr>
  </w:p>
  <w:p w14:paraId="5A1521F1" w14:textId="77777777" w:rsidR="004C22DE" w:rsidRPr="009E048A" w:rsidRDefault="004C22DE">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FC5C1" w14:textId="77777777" w:rsidR="000622A9" w:rsidRDefault="000622A9">
      <w:r>
        <w:separator/>
      </w:r>
    </w:p>
  </w:footnote>
  <w:footnote w:type="continuationSeparator" w:id="0">
    <w:p w14:paraId="6C36D859" w14:textId="77777777" w:rsidR="000622A9" w:rsidRDefault="00062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47EDD" w14:textId="5FDD4DC6" w:rsidR="00A76F5C" w:rsidRDefault="00000000">
    <w:pPr>
      <w:pStyle w:val="Header"/>
    </w:pPr>
    <w:r>
      <w:rPr>
        <w:noProof/>
      </w:rPr>
      <w:pict w14:anchorId="612EEA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19095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06E7A" w14:textId="78B66670" w:rsidR="00A76F5C" w:rsidRDefault="00000000">
    <w:pPr>
      <w:pStyle w:val="Header"/>
    </w:pPr>
    <w:r>
      <w:rPr>
        <w:noProof/>
      </w:rPr>
      <w:pict w14:anchorId="43A053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19095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CD12" w14:textId="6A669493" w:rsidR="004C22DE" w:rsidRPr="00296529" w:rsidRDefault="00000000" w:rsidP="00296529">
    <w:pPr>
      <w:ind w:left="2160"/>
      <w:jc w:val="center"/>
      <w:rPr>
        <w:rFonts w:ascii="Times New Roman" w:eastAsia="Calibri" w:hAnsi="Times New Roman"/>
        <w:i/>
        <w:sz w:val="18"/>
        <w:szCs w:val="22"/>
      </w:rPr>
    </w:pPr>
    <w:r>
      <w:rPr>
        <w:noProof/>
      </w:rPr>
      <w:pict w14:anchorId="2B4E00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19095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BA5F20C" w14:textId="77777777" w:rsidR="004C22DE" w:rsidRPr="00296529" w:rsidRDefault="004C22DE"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08438D48" w14:textId="77777777" w:rsidR="004C22DE" w:rsidRPr="00296529" w:rsidRDefault="004C22D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28FAB3F" w14:textId="77777777" w:rsidR="004C22DE" w:rsidRPr="00296529" w:rsidRDefault="004C22D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7CA94A2D" w14:textId="77777777" w:rsidR="004C22DE" w:rsidRDefault="004C22D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58FACB1" w14:textId="77777777" w:rsidR="004C22DE" w:rsidRDefault="004C22D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E0BE04" w14:textId="77777777" w:rsidR="004C22DE" w:rsidRDefault="004C22DE">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146C1"/>
    <w:multiLevelType w:val="multilevel"/>
    <w:tmpl w:val="39341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33360F"/>
    <w:multiLevelType w:val="multilevel"/>
    <w:tmpl w:val="1EA86C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327173"/>
    <w:multiLevelType w:val="multilevel"/>
    <w:tmpl w:val="485EC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8B3636"/>
    <w:multiLevelType w:val="multilevel"/>
    <w:tmpl w:val="F63C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882E31"/>
    <w:multiLevelType w:val="multilevel"/>
    <w:tmpl w:val="8C64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0E76B2"/>
    <w:multiLevelType w:val="multilevel"/>
    <w:tmpl w:val="BABA2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3465080">
    <w:abstractNumId w:val="4"/>
  </w:num>
  <w:num w:numId="2" w16cid:durableId="470681587">
    <w:abstractNumId w:val="5"/>
  </w:num>
  <w:num w:numId="3" w16cid:durableId="1622229219">
    <w:abstractNumId w:val="3"/>
  </w:num>
  <w:num w:numId="4" w16cid:durableId="2114393731">
    <w:abstractNumId w:val="1"/>
  </w:num>
  <w:num w:numId="5" w16cid:durableId="73942588">
    <w:abstractNumId w:val="0"/>
  </w:num>
  <w:num w:numId="6" w16cid:durableId="229312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2DE"/>
    <w:rsid w:val="00051832"/>
    <w:rsid w:val="000622A9"/>
    <w:rsid w:val="00074C98"/>
    <w:rsid w:val="00105AAE"/>
    <w:rsid w:val="001116DF"/>
    <w:rsid w:val="0015782D"/>
    <w:rsid w:val="001839BD"/>
    <w:rsid w:val="00195407"/>
    <w:rsid w:val="00243B43"/>
    <w:rsid w:val="00290891"/>
    <w:rsid w:val="002D4876"/>
    <w:rsid w:val="002E4BA0"/>
    <w:rsid w:val="00307049"/>
    <w:rsid w:val="004C22DE"/>
    <w:rsid w:val="004C50BA"/>
    <w:rsid w:val="00505696"/>
    <w:rsid w:val="00600DB7"/>
    <w:rsid w:val="00653796"/>
    <w:rsid w:val="00712EE4"/>
    <w:rsid w:val="00832187"/>
    <w:rsid w:val="009049A5"/>
    <w:rsid w:val="00910B58"/>
    <w:rsid w:val="00A231A9"/>
    <w:rsid w:val="00A76F5C"/>
    <w:rsid w:val="00AD4696"/>
    <w:rsid w:val="00AD4FF4"/>
    <w:rsid w:val="00B92E5D"/>
    <w:rsid w:val="00C05CDC"/>
    <w:rsid w:val="00CB0B6F"/>
    <w:rsid w:val="00CF1DE2"/>
    <w:rsid w:val="00D24780"/>
    <w:rsid w:val="00D540C0"/>
    <w:rsid w:val="00DA7C7B"/>
    <w:rsid w:val="00DB4533"/>
    <w:rsid w:val="00E1500A"/>
    <w:rsid w:val="00E16418"/>
    <w:rsid w:val="00E42F3E"/>
    <w:rsid w:val="00E57114"/>
    <w:rsid w:val="00E65ECD"/>
    <w:rsid w:val="00E71758"/>
    <w:rsid w:val="00EC0CB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4A6B3"/>
  <w15:chartTrackingRefBased/>
  <w15:docId w15:val="{995B178C-D8D9-49DB-8F67-E46A276A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2DE"/>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4C22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22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22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22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22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22D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2D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2D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2D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2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22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22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22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22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22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2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2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2DE"/>
    <w:rPr>
      <w:rFonts w:eastAsiaTheme="majorEastAsia" w:cstheme="majorBidi"/>
      <w:color w:val="272727" w:themeColor="text1" w:themeTint="D8"/>
    </w:rPr>
  </w:style>
  <w:style w:type="paragraph" w:styleId="Title">
    <w:name w:val="Title"/>
    <w:basedOn w:val="Normal"/>
    <w:next w:val="Normal"/>
    <w:link w:val="TitleChar"/>
    <w:uiPriority w:val="10"/>
    <w:qFormat/>
    <w:rsid w:val="004C22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2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2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2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2DE"/>
    <w:pPr>
      <w:spacing w:before="160"/>
      <w:jc w:val="center"/>
    </w:pPr>
    <w:rPr>
      <w:i/>
      <w:iCs/>
      <w:color w:val="404040" w:themeColor="text1" w:themeTint="BF"/>
    </w:rPr>
  </w:style>
  <w:style w:type="character" w:customStyle="1" w:styleId="QuoteChar">
    <w:name w:val="Quote Char"/>
    <w:basedOn w:val="DefaultParagraphFont"/>
    <w:link w:val="Quote"/>
    <w:uiPriority w:val="29"/>
    <w:rsid w:val="004C22DE"/>
    <w:rPr>
      <w:i/>
      <w:iCs/>
      <w:color w:val="404040" w:themeColor="text1" w:themeTint="BF"/>
    </w:rPr>
  </w:style>
  <w:style w:type="paragraph" w:styleId="ListParagraph">
    <w:name w:val="List Paragraph"/>
    <w:basedOn w:val="Normal"/>
    <w:uiPriority w:val="34"/>
    <w:qFormat/>
    <w:rsid w:val="004C22DE"/>
    <w:pPr>
      <w:ind w:left="720"/>
      <w:contextualSpacing/>
    </w:pPr>
  </w:style>
  <w:style w:type="character" w:styleId="IntenseEmphasis">
    <w:name w:val="Intense Emphasis"/>
    <w:basedOn w:val="DefaultParagraphFont"/>
    <w:uiPriority w:val="21"/>
    <w:qFormat/>
    <w:rsid w:val="004C22DE"/>
    <w:rPr>
      <w:i/>
      <w:iCs/>
      <w:color w:val="2F5496" w:themeColor="accent1" w:themeShade="BF"/>
    </w:rPr>
  </w:style>
  <w:style w:type="paragraph" w:styleId="IntenseQuote">
    <w:name w:val="Intense Quote"/>
    <w:basedOn w:val="Normal"/>
    <w:next w:val="Normal"/>
    <w:link w:val="IntenseQuoteChar"/>
    <w:uiPriority w:val="30"/>
    <w:qFormat/>
    <w:rsid w:val="004C22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22DE"/>
    <w:rPr>
      <w:i/>
      <w:iCs/>
      <w:color w:val="2F5496" w:themeColor="accent1" w:themeShade="BF"/>
    </w:rPr>
  </w:style>
  <w:style w:type="character" w:styleId="IntenseReference">
    <w:name w:val="Intense Reference"/>
    <w:basedOn w:val="DefaultParagraphFont"/>
    <w:uiPriority w:val="32"/>
    <w:qFormat/>
    <w:rsid w:val="004C22DE"/>
    <w:rPr>
      <w:b/>
      <w:bCs/>
      <w:smallCaps/>
      <w:color w:val="2F5496" w:themeColor="accent1" w:themeShade="BF"/>
      <w:spacing w:val="5"/>
    </w:rPr>
  </w:style>
  <w:style w:type="paragraph" w:customStyle="1" w:styleId="Author">
    <w:name w:val="Author"/>
    <w:basedOn w:val="Normal"/>
    <w:rsid w:val="004C22DE"/>
    <w:pPr>
      <w:spacing w:line="280" w:lineRule="exact"/>
      <w:jc w:val="right"/>
    </w:pPr>
    <w:rPr>
      <w:b/>
      <w:sz w:val="24"/>
    </w:rPr>
  </w:style>
  <w:style w:type="paragraph" w:customStyle="1" w:styleId="Affiliation">
    <w:name w:val="Affiliation"/>
    <w:basedOn w:val="Normal"/>
    <w:rsid w:val="004C22DE"/>
    <w:pPr>
      <w:spacing w:after="240" w:line="240" w:lineRule="exact"/>
      <w:jc w:val="right"/>
    </w:pPr>
  </w:style>
  <w:style w:type="paragraph" w:customStyle="1" w:styleId="Body">
    <w:name w:val="Body"/>
    <w:basedOn w:val="Normal"/>
    <w:rsid w:val="004C22DE"/>
    <w:pPr>
      <w:spacing w:after="240"/>
      <w:jc w:val="both"/>
    </w:pPr>
  </w:style>
  <w:style w:type="paragraph" w:customStyle="1" w:styleId="AbstHead">
    <w:name w:val="Abst Head"/>
    <w:basedOn w:val="Normal"/>
    <w:rsid w:val="004C22DE"/>
    <w:pPr>
      <w:keepNext/>
      <w:spacing w:after="240"/>
    </w:pPr>
    <w:rPr>
      <w:b/>
      <w:caps/>
      <w:sz w:val="22"/>
    </w:rPr>
  </w:style>
  <w:style w:type="paragraph" w:customStyle="1" w:styleId="ConcHead">
    <w:name w:val="Conc Head"/>
    <w:basedOn w:val="Normal"/>
    <w:rsid w:val="004C22DE"/>
    <w:pPr>
      <w:keepNext/>
      <w:spacing w:after="240"/>
    </w:pPr>
    <w:rPr>
      <w:b/>
      <w:caps/>
      <w:sz w:val="22"/>
    </w:rPr>
  </w:style>
  <w:style w:type="paragraph" w:customStyle="1" w:styleId="AcknHead">
    <w:name w:val="Ackn Head"/>
    <w:basedOn w:val="Normal"/>
    <w:rsid w:val="004C22DE"/>
    <w:pPr>
      <w:keepNext/>
      <w:spacing w:after="240"/>
    </w:pPr>
    <w:rPr>
      <w:b/>
      <w:caps/>
      <w:sz w:val="22"/>
    </w:rPr>
  </w:style>
  <w:style w:type="paragraph" w:customStyle="1" w:styleId="ReferHead">
    <w:name w:val="Refer Head"/>
    <w:basedOn w:val="Normal"/>
    <w:rsid w:val="004C22DE"/>
    <w:pPr>
      <w:keepNext/>
      <w:spacing w:after="240"/>
    </w:pPr>
    <w:rPr>
      <w:b/>
      <w:caps/>
      <w:sz w:val="22"/>
    </w:rPr>
  </w:style>
  <w:style w:type="paragraph" w:customStyle="1" w:styleId="Copyright">
    <w:name w:val="Copyright"/>
    <w:basedOn w:val="Normal"/>
    <w:rsid w:val="004C22DE"/>
    <w:pPr>
      <w:spacing w:after="960" w:line="200" w:lineRule="exact"/>
    </w:pPr>
    <w:rPr>
      <w:sz w:val="16"/>
    </w:rPr>
  </w:style>
  <w:style w:type="paragraph" w:customStyle="1" w:styleId="Head1">
    <w:name w:val="Head1"/>
    <w:basedOn w:val="Normal"/>
    <w:rsid w:val="004C22DE"/>
    <w:pPr>
      <w:keepNext/>
      <w:spacing w:after="240"/>
    </w:pPr>
    <w:rPr>
      <w:b/>
      <w:caps/>
      <w:sz w:val="22"/>
    </w:rPr>
  </w:style>
  <w:style w:type="paragraph" w:styleId="Footer">
    <w:name w:val="footer"/>
    <w:basedOn w:val="Normal"/>
    <w:link w:val="FooterChar"/>
    <w:rsid w:val="004C22DE"/>
    <w:pPr>
      <w:tabs>
        <w:tab w:val="center" w:pos="4320"/>
        <w:tab w:val="right" w:pos="8640"/>
      </w:tabs>
    </w:pPr>
  </w:style>
  <w:style w:type="character" w:customStyle="1" w:styleId="FooterChar">
    <w:name w:val="Footer Char"/>
    <w:basedOn w:val="DefaultParagraphFont"/>
    <w:link w:val="Footer"/>
    <w:rsid w:val="004C22DE"/>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4C22DE"/>
    <w:pPr>
      <w:tabs>
        <w:tab w:val="center" w:pos="4320"/>
        <w:tab w:val="right" w:pos="8640"/>
      </w:tabs>
    </w:pPr>
  </w:style>
  <w:style w:type="character" w:customStyle="1" w:styleId="HeaderChar">
    <w:name w:val="Header Char"/>
    <w:basedOn w:val="DefaultParagraphFont"/>
    <w:link w:val="Header"/>
    <w:rsid w:val="004C22DE"/>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4C22DE"/>
    <w:rPr>
      <w:color w:val="FF0080"/>
      <w:u w:val="single"/>
    </w:rPr>
  </w:style>
  <w:style w:type="table" w:styleId="PlainTable2">
    <w:name w:val="Plain Table 2"/>
    <w:basedOn w:val="TableNormal"/>
    <w:uiPriority w:val="42"/>
    <w:rsid w:val="004C22DE"/>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4C22DE"/>
  </w:style>
  <w:style w:type="character" w:styleId="UnresolvedMention">
    <w:name w:val="Unresolved Mention"/>
    <w:basedOn w:val="DefaultParagraphFont"/>
    <w:uiPriority w:val="99"/>
    <w:semiHidden/>
    <w:unhideWhenUsed/>
    <w:rsid w:val="00CF1DE2"/>
    <w:rPr>
      <w:color w:val="605E5C"/>
      <w:shd w:val="clear" w:color="auto" w:fill="E1DFDD"/>
    </w:rPr>
  </w:style>
  <w:style w:type="table" w:styleId="TableGrid">
    <w:name w:val="Table Grid"/>
    <w:basedOn w:val="TableNormal"/>
    <w:uiPriority w:val="39"/>
    <w:rsid w:val="00105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8316/rcd.v16i42.116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89/feduc.2025.1562391" TargetMode="External"/><Relationship Id="rId2" Type="http://schemas.openxmlformats.org/officeDocument/2006/relationships/numbering" Target="numbering.xml"/><Relationship Id="rId16" Type="http://schemas.openxmlformats.org/officeDocument/2006/relationships/hyperlink" Target="https://doi.org/10.37812/zahra.v5i2.148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186/s40594-024-00502-6"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53797/icccmjssh.v3i5.11.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A3B04-B473-458D-89A1-F59538DC7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12</Pages>
  <Words>5026</Words>
  <Characters>28653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Darma, M.Pd</dc:creator>
  <cp:keywords/>
  <dc:description/>
  <cp:lastModifiedBy>Anju Nofarof Hasudungan</cp:lastModifiedBy>
  <cp:revision>32</cp:revision>
  <dcterms:created xsi:type="dcterms:W3CDTF">2025-09-11T15:19:00Z</dcterms:created>
  <dcterms:modified xsi:type="dcterms:W3CDTF">2025-09-20T02:04:00Z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1ff47903-4fe5-3b23-ba9c-56ab7e11f1df</vt:lpwstr>
  </property>
  <property fmtid="{D5CDD505-2E9C-101B-9397-08002B2CF9AE}" pid="24" name="Mendeley Citation Style_1">
    <vt:lpwstr>http://www.zotero.org/styles/apa</vt:lpwstr>
  </property>
</Properties>
</file>