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2613F" w14:textId="77777777" w:rsidR="001318AC" w:rsidRDefault="003769B7">
      <w:pPr>
        <w:spacing w:line="360" w:lineRule="auto"/>
        <w:jc w:val="both"/>
        <w:rPr>
          <w:rFonts w:ascii="Times New Roman" w:hAnsi="Times New Roman" w:cs="Times New Roman"/>
          <w:b/>
          <w:bCs/>
          <w:u w:val="single"/>
        </w:rPr>
      </w:pPr>
      <w:r>
        <w:rPr>
          <w:rFonts w:ascii="Times New Roman" w:hAnsi="Times New Roman" w:cs="Times New Roman"/>
          <w:b/>
          <w:bCs/>
          <w:u w:val="single"/>
        </w:rPr>
        <w:t xml:space="preserve">Original Research Article </w:t>
      </w:r>
    </w:p>
    <w:p w14:paraId="2EC97765" w14:textId="77777777" w:rsidR="001318AC" w:rsidRDefault="003769B7">
      <w:pPr>
        <w:spacing w:line="360" w:lineRule="auto"/>
        <w:jc w:val="both"/>
        <w:rPr>
          <w:rFonts w:ascii="Times New Roman" w:hAnsi="Times New Roman" w:cs="Times New Roman"/>
          <w:b/>
          <w:bCs/>
        </w:rPr>
      </w:pPr>
      <w:commentRangeStart w:id="0"/>
      <w:commentRangeStart w:id="1"/>
      <w:r>
        <w:rPr>
          <w:rFonts w:ascii="Times New Roman" w:hAnsi="Times New Roman" w:cs="Times New Roman"/>
          <w:b/>
          <w:bCs/>
        </w:rPr>
        <w:t>Anthropometric Assessment of Earlobe Patterns Among the Indigenous People of Ibadan, Nigeria</w:t>
      </w:r>
    </w:p>
    <w:commentRangeEnd w:id="0"/>
    <w:p w14:paraId="01F61870" w14:textId="77777777" w:rsidR="001318AC" w:rsidRDefault="003769B7">
      <w:pPr>
        <w:spacing w:line="360" w:lineRule="auto"/>
        <w:jc w:val="both"/>
        <w:rPr>
          <w:rFonts w:ascii="Times New Roman" w:hAnsi="Times New Roman" w:cs="Times New Roman"/>
          <w:b/>
          <w:bCs/>
        </w:rPr>
      </w:pPr>
      <w:r>
        <w:commentReference w:id="0"/>
      </w:r>
      <w:commentRangeEnd w:id="1"/>
      <w:r>
        <w:commentReference w:id="1"/>
      </w:r>
    </w:p>
    <w:p w14:paraId="591443BF" w14:textId="77777777" w:rsidR="001318AC" w:rsidRDefault="001318AC">
      <w:pPr>
        <w:spacing w:line="360" w:lineRule="auto"/>
        <w:jc w:val="both"/>
        <w:rPr>
          <w:rFonts w:ascii="Times New Roman" w:hAnsi="Times New Roman" w:cs="Times New Roman"/>
          <w:b/>
          <w:bCs/>
        </w:rPr>
      </w:pPr>
    </w:p>
    <w:p w14:paraId="7977E607" w14:textId="77777777" w:rsidR="001318AC" w:rsidRDefault="003769B7">
      <w:pPr>
        <w:spacing w:after="0" w:line="360" w:lineRule="auto"/>
        <w:jc w:val="both"/>
        <w:rPr>
          <w:rFonts w:ascii="Times New Roman" w:hAnsi="Times New Roman" w:cs="Times New Roman"/>
          <w:b/>
          <w:bCs/>
        </w:rPr>
      </w:pPr>
      <w:r>
        <w:rPr>
          <w:rFonts w:ascii="Times New Roman" w:hAnsi="Times New Roman" w:cs="Times New Roman"/>
          <w:b/>
          <w:bCs/>
        </w:rPr>
        <w:t>Abstract</w:t>
      </w:r>
    </w:p>
    <w:p w14:paraId="07C0A41D" w14:textId="77777777" w:rsidR="001318AC" w:rsidRDefault="003769B7">
      <w:pPr>
        <w:spacing w:line="360" w:lineRule="auto"/>
        <w:jc w:val="both"/>
        <w:rPr>
          <w:rFonts w:ascii="Times New Roman" w:hAnsi="Times New Roman" w:cs="Times New Roman"/>
        </w:rPr>
      </w:pPr>
      <w:r>
        <w:rPr>
          <w:rFonts w:ascii="Times New Roman" w:hAnsi="Times New Roman" w:cs="Times New Roman"/>
          <w:b/>
          <w:bCs/>
        </w:rPr>
        <w:t xml:space="preserve"> Background: </w:t>
      </w:r>
      <w:r>
        <w:rPr>
          <w:rFonts w:ascii="Times New Roman" w:hAnsi="Times New Roman" w:cs="Times New Roman"/>
        </w:rPr>
        <w:t xml:space="preserve">The pattern of earlobe attachment is a notable phenotypic trait that varies among human populations and </w:t>
      </w:r>
      <w:r>
        <w:rPr>
          <w:rFonts w:ascii="Times New Roman" w:hAnsi="Times New Roman" w:cs="Times New Roman"/>
        </w:rPr>
        <w:t>is often used in genetic, anthropological, and forensic studies</w:t>
      </w:r>
    </w:p>
    <w:p w14:paraId="0464B2E6" w14:textId="77777777" w:rsidR="001318AC" w:rsidRDefault="003769B7">
      <w:pPr>
        <w:spacing w:line="360" w:lineRule="auto"/>
        <w:jc w:val="both"/>
        <w:rPr>
          <w:rFonts w:ascii="Times New Roman" w:hAnsi="Times New Roman" w:cs="Times New Roman"/>
        </w:rPr>
      </w:pPr>
      <w:r>
        <w:rPr>
          <w:rFonts w:ascii="Times New Roman" w:hAnsi="Times New Roman" w:cs="Times New Roman"/>
          <w:b/>
          <w:bCs/>
        </w:rPr>
        <w:t xml:space="preserve">Aim: </w:t>
      </w:r>
      <w:r>
        <w:rPr>
          <w:rFonts w:ascii="Times New Roman" w:hAnsi="Times New Roman" w:cs="Times New Roman"/>
        </w:rPr>
        <w:t>The study aimed to assess the pattern of earlobe attachment among the indigenous people of Ibadan.</w:t>
      </w:r>
    </w:p>
    <w:p w14:paraId="262FC42C" w14:textId="77777777" w:rsidR="001318AC" w:rsidRDefault="003769B7">
      <w:pPr>
        <w:spacing w:line="360" w:lineRule="auto"/>
        <w:jc w:val="both"/>
        <w:rPr>
          <w:rFonts w:ascii="Times New Roman" w:hAnsi="Times New Roman" w:cs="Times New Roman"/>
        </w:rPr>
      </w:pPr>
      <w:r>
        <w:rPr>
          <w:rFonts w:ascii="Times New Roman" w:hAnsi="Times New Roman" w:cs="Times New Roman"/>
          <w:b/>
          <w:bCs/>
        </w:rPr>
        <w:t>Method:</w:t>
      </w:r>
      <w:r>
        <w:rPr>
          <w:rFonts w:ascii="Times New Roman" w:hAnsi="Times New Roman" w:cs="Times New Roman"/>
        </w:rPr>
        <w:t xml:space="preserve"> A total of 160 male and 160 female subjects between the ages of 18 and 37 years </w:t>
      </w:r>
      <w:r>
        <w:rPr>
          <w:rFonts w:ascii="Times New Roman" w:hAnsi="Times New Roman" w:cs="Times New Roman"/>
        </w:rPr>
        <w:t>were recruited for the study. Multi-stage random sampling was used. A questionnaire was administered and retrieved. Data analysis was performed using the Statistical Package for Social Sciences (IBM SPSS version 23). Chi-square test was used as an inferent</w:t>
      </w:r>
      <w:r>
        <w:rPr>
          <w:rFonts w:ascii="Times New Roman" w:hAnsi="Times New Roman" w:cs="Times New Roman"/>
        </w:rPr>
        <w:t>ial statistic.</w:t>
      </w:r>
    </w:p>
    <w:p w14:paraId="1185A2AE" w14:textId="77777777" w:rsidR="001318AC" w:rsidRDefault="003769B7">
      <w:pPr>
        <w:spacing w:line="360" w:lineRule="auto"/>
        <w:jc w:val="both"/>
        <w:rPr>
          <w:rFonts w:ascii="Times New Roman" w:hAnsi="Times New Roman" w:cs="Times New Roman"/>
        </w:rPr>
      </w:pPr>
      <w:r>
        <w:rPr>
          <w:rFonts w:ascii="Times New Roman" w:hAnsi="Times New Roman" w:cs="Times New Roman"/>
          <w:b/>
          <w:bCs/>
        </w:rPr>
        <w:t>Results:</w:t>
      </w:r>
      <w:r>
        <w:rPr>
          <w:rFonts w:ascii="Times New Roman" w:hAnsi="Times New Roman" w:cs="Times New Roman"/>
        </w:rPr>
        <w:t xml:space="preserve"> This study shows that 55.6% of males and 60% of females had attached lobes, while 44.4% of males and 40% of females had detached lobes.</w:t>
      </w:r>
    </w:p>
    <w:p w14:paraId="4EBEA6C1" w14:textId="77777777" w:rsidR="001318AC" w:rsidRDefault="003769B7">
      <w:pPr>
        <w:spacing w:line="360" w:lineRule="auto"/>
        <w:jc w:val="both"/>
        <w:rPr>
          <w:rFonts w:ascii="Times New Roman" w:hAnsi="Times New Roman" w:cs="Times New Roman"/>
        </w:rPr>
      </w:pPr>
      <w:r>
        <w:rPr>
          <w:rFonts w:ascii="Times New Roman" w:hAnsi="Times New Roman" w:cs="Times New Roman"/>
          <w:b/>
          <w:bCs/>
        </w:rPr>
        <w:t xml:space="preserve">Conclusion: </w:t>
      </w:r>
      <w:r>
        <w:rPr>
          <w:rFonts w:ascii="Times New Roman" w:hAnsi="Times New Roman" w:cs="Times New Roman"/>
        </w:rPr>
        <w:t>This study indicated that the most common earlobe pattern among both genders was the</w:t>
      </w:r>
      <w:r>
        <w:rPr>
          <w:rFonts w:ascii="Times New Roman" w:hAnsi="Times New Roman" w:cs="Times New Roman"/>
        </w:rPr>
        <w:t xml:space="preserve"> attached earlobe. </w:t>
      </w:r>
    </w:p>
    <w:p w14:paraId="03102723" w14:textId="77777777" w:rsidR="001318AC" w:rsidRDefault="003769B7">
      <w:pPr>
        <w:spacing w:line="360" w:lineRule="auto"/>
        <w:jc w:val="both"/>
        <w:rPr>
          <w:rFonts w:ascii="Times New Roman" w:hAnsi="Times New Roman" w:cs="Times New Roman"/>
        </w:rPr>
      </w:pPr>
      <w:r>
        <w:rPr>
          <w:rFonts w:ascii="Times New Roman" w:hAnsi="Times New Roman" w:cs="Times New Roman"/>
          <w:b/>
          <w:bCs/>
        </w:rPr>
        <w:t xml:space="preserve"> Key word:</w:t>
      </w:r>
      <w:r>
        <w:rPr>
          <w:rFonts w:ascii="Times New Roman" w:hAnsi="Times New Roman" w:cs="Times New Roman"/>
        </w:rPr>
        <w:t xml:space="preserve">  Earlobe; Anthropometric; Ibadan</w:t>
      </w:r>
    </w:p>
    <w:p w14:paraId="1DBA2835" w14:textId="77777777" w:rsidR="001318AC" w:rsidRDefault="001318AC">
      <w:pPr>
        <w:spacing w:line="360" w:lineRule="auto"/>
        <w:jc w:val="both"/>
        <w:rPr>
          <w:rFonts w:ascii="Times New Roman" w:hAnsi="Times New Roman" w:cs="Times New Roman"/>
        </w:rPr>
      </w:pPr>
    </w:p>
    <w:p w14:paraId="09A53F78" w14:textId="77777777" w:rsidR="001318AC" w:rsidRDefault="001318AC">
      <w:pPr>
        <w:spacing w:line="360" w:lineRule="auto"/>
        <w:jc w:val="both"/>
        <w:rPr>
          <w:rFonts w:ascii="Times New Roman" w:hAnsi="Times New Roman" w:cs="Times New Roman"/>
        </w:rPr>
      </w:pPr>
    </w:p>
    <w:p w14:paraId="23808A47" w14:textId="77777777" w:rsidR="001318AC" w:rsidRDefault="003769B7">
      <w:pPr>
        <w:spacing w:line="360" w:lineRule="auto"/>
        <w:jc w:val="both"/>
        <w:rPr>
          <w:rFonts w:ascii="Times New Roman" w:hAnsi="Times New Roman" w:cs="Times New Roman"/>
          <w:b/>
          <w:bCs/>
        </w:rPr>
      </w:pPr>
      <w:r>
        <w:rPr>
          <w:rFonts w:ascii="Times New Roman" w:hAnsi="Times New Roman" w:cs="Times New Roman"/>
          <w:b/>
          <w:bCs/>
        </w:rPr>
        <w:t xml:space="preserve">INTRODUCTION </w:t>
      </w:r>
    </w:p>
    <w:p w14:paraId="15459BAA" w14:textId="77777777" w:rsidR="001318AC" w:rsidRDefault="003769B7">
      <w:pPr>
        <w:spacing w:line="360" w:lineRule="auto"/>
        <w:jc w:val="both"/>
        <w:rPr>
          <w:rFonts w:ascii="Times New Roman" w:hAnsi="Times New Roman" w:cs="Times New Roman"/>
        </w:rPr>
      </w:pPr>
      <w:r>
        <w:rPr>
          <w:rFonts w:ascii="Times New Roman" w:hAnsi="Times New Roman" w:cs="Times New Roman"/>
        </w:rPr>
        <w:t xml:space="preserve"> The earlobe is the soft tissue area at the lower part of the outer ear, which lacks cartilage but is rich in blood vessels and nerve endings [1, 2]. It also consists of the to</w:t>
      </w:r>
      <w:r>
        <w:rPr>
          <w:rFonts w:ascii="Times New Roman" w:hAnsi="Times New Roman" w:cs="Times New Roman"/>
        </w:rPr>
        <w:t xml:space="preserve">ugh areola and adipose (fatty) connective tissues, lacking the firmness and elasticity of the rest of the pinna [3, 4]. Additionally, earlobe attachment varies among individuals; it can be detached and hang freely to </w:t>
      </w:r>
      <w:r>
        <w:rPr>
          <w:rFonts w:ascii="Times New Roman" w:hAnsi="Times New Roman" w:cs="Times New Roman"/>
        </w:rPr>
        <w:lastRenderedPageBreak/>
        <w:t>the side of the head, or it can be dire</w:t>
      </w:r>
      <w:r>
        <w:rPr>
          <w:rFonts w:ascii="Times New Roman" w:hAnsi="Times New Roman" w:cs="Times New Roman"/>
        </w:rPr>
        <w:t>ctly attached to the head [5, 6, 5,6,7]. Although this trait is believed to be influenced by genetics, it has been widely studied in genetics, anthropology, and forensic science for its potential to reveal inheritance patterns, population diversity, and ev</w:t>
      </w:r>
      <w:r>
        <w:rPr>
          <w:rFonts w:ascii="Times New Roman" w:hAnsi="Times New Roman" w:cs="Times New Roman"/>
        </w:rPr>
        <w:t>olutionary processes.</w:t>
      </w:r>
    </w:p>
    <w:p w14:paraId="2A718261" w14:textId="77777777" w:rsidR="001318AC" w:rsidRDefault="003769B7">
      <w:pPr>
        <w:spacing w:line="360" w:lineRule="auto"/>
        <w:jc w:val="both"/>
        <w:rPr>
          <w:rFonts w:ascii="Times New Roman" w:hAnsi="Times New Roman" w:cs="Times New Roman"/>
        </w:rPr>
      </w:pPr>
      <w:r>
        <w:rPr>
          <w:rFonts w:ascii="Times New Roman" w:hAnsi="Times New Roman" w:cs="Times New Roman"/>
        </w:rPr>
        <w:t xml:space="preserve"> Earlobe attachment serves as a simple yet informative phenotypic marker that reflects genetic variation within and between populations [8, 9]. Examining the distribution and frequency of this trait across different ethnic or regional</w:t>
      </w:r>
      <w:r>
        <w:rPr>
          <w:rFonts w:ascii="Times New Roman" w:hAnsi="Times New Roman" w:cs="Times New Roman"/>
        </w:rPr>
        <w:t xml:space="preserve"> groups can offer insights into genetic connections, historical migrations, and adaptation. Several studies have explored earlobe attachment patterns; for example, Irozulike et al. [10] found that attached earlobes are more common among the Hausa ethnic gr</w:t>
      </w:r>
      <w:r>
        <w:rPr>
          <w:rFonts w:ascii="Times New Roman" w:hAnsi="Times New Roman" w:cs="Times New Roman"/>
        </w:rPr>
        <w:t>oup in Nigeria. Francis and Okoseimiema [11] reported that detached earlobes are more prevalent among the Kalabari people. A case study in Shah Alam, Malaysia, by Attalla et al. [12], observed that males tend to have more attached earlobes than females. Ib</w:t>
      </w:r>
      <w:r>
        <w:rPr>
          <w:rFonts w:ascii="Times New Roman" w:hAnsi="Times New Roman" w:cs="Times New Roman"/>
        </w:rPr>
        <w:t>adan, Nigeria, a major city in southwestern Nigeria, is home to the indigenous Yoruba people. This trait offers a valuable focus for study, as it can aid in understanding population genetics, inheritance, and biological diversity. Investigating earlobe att</w:t>
      </w:r>
      <w:r>
        <w:rPr>
          <w:rFonts w:ascii="Times New Roman" w:hAnsi="Times New Roman" w:cs="Times New Roman"/>
        </w:rPr>
        <w:t>achment among the indigenous people of Ibadan enhances the growing body of anthropometric and genetic data in Nigeria.</w:t>
      </w:r>
    </w:p>
    <w:p w14:paraId="5FA390DD" w14:textId="77777777" w:rsidR="001318AC" w:rsidRDefault="003769B7">
      <w:pPr>
        <w:spacing w:line="360" w:lineRule="auto"/>
        <w:jc w:val="both"/>
        <w:rPr>
          <w:rFonts w:ascii="Times New Roman" w:hAnsi="Times New Roman" w:cs="Times New Roman"/>
          <w:highlight w:val="yellow"/>
        </w:rPr>
      </w:pPr>
      <w:commentRangeStart w:id="2"/>
      <w:r>
        <w:rPr>
          <w:rFonts w:ascii="Times New Roman" w:hAnsi="Times New Roman" w:cs="Times New Roman"/>
          <w:highlight w:val="yellow"/>
        </w:rPr>
        <w:t>1.1 Demography of Ibadan, Nigeria</w:t>
      </w:r>
    </w:p>
    <w:p w14:paraId="20F94F05" w14:textId="77777777" w:rsidR="001318AC" w:rsidRDefault="003769B7">
      <w:pPr>
        <w:spacing w:line="360" w:lineRule="auto"/>
        <w:jc w:val="both"/>
        <w:rPr>
          <w:rFonts w:ascii="Times New Roman" w:hAnsi="Times New Roman" w:cs="Times New Roman"/>
          <w:highlight w:val="yellow"/>
        </w:rPr>
      </w:pPr>
      <w:r>
        <w:rPr>
          <w:rFonts w:ascii="Times New Roman" w:hAnsi="Times New Roman" w:cs="Times New Roman"/>
          <w:highlight w:val="yellow"/>
        </w:rPr>
        <w:t>Ibadan is a keyword in this research, address the demography of Ibadanland.</w:t>
      </w:r>
    </w:p>
    <w:commentRangeEnd w:id="2"/>
    <w:p w14:paraId="17593967" w14:textId="77777777" w:rsidR="001318AC" w:rsidRDefault="003769B7">
      <w:pPr>
        <w:spacing w:line="360" w:lineRule="auto"/>
        <w:jc w:val="both"/>
        <w:rPr>
          <w:rFonts w:ascii="Times New Roman" w:hAnsi="Times New Roman" w:cs="Times New Roman"/>
        </w:rPr>
      </w:pPr>
      <w:r>
        <w:commentReference w:id="2"/>
      </w:r>
      <w:r>
        <w:rPr>
          <w:rFonts w:ascii="Times New Roman" w:hAnsi="Times New Roman" w:cs="Times New Roman"/>
          <w:b/>
          <w:bCs/>
        </w:rPr>
        <w:t xml:space="preserve">2.0 </w:t>
      </w:r>
      <w:r>
        <w:rPr>
          <w:rFonts w:ascii="Times New Roman" w:hAnsi="Times New Roman" w:cs="Times New Roman"/>
          <w:b/>
          <w:bCs/>
        </w:rPr>
        <w:tab/>
        <w:t>MATERIALS AND METHO</w:t>
      </w:r>
      <w:r>
        <w:rPr>
          <w:rFonts w:ascii="Times New Roman" w:hAnsi="Times New Roman" w:cs="Times New Roman"/>
          <w:b/>
          <w:bCs/>
        </w:rPr>
        <w:t xml:space="preserve">DS </w:t>
      </w:r>
    </w:p>
    <w:p w14:paraId="54FBDBF0" w14:textId="77777777" w:rsidR="001318AC" w:rsidRDefault="003769B7">
      <w:pPr>
        <w:spacing w:line="360" w:lineRule="auto"/>
        <w:jc w:val="both"/>
        <w:rPr>
          <w:rFonts w:ascii="Times New Roman" w:hAnsi="Times New Roman" w:cs="Times New Roman"/>
        </w:rPr>
      </w:pPr>
      <w:r>
        <w:rPr>
          <w:rFonts w:ascii="Times New Roman" w:hAnsi="Times New Roman" w:cs="Times New Roman"/>
          <w:b/>
          <w:bCs/>
        </w:rPr>
        <w:t xml:space="preserve">2.1   Study Design </w:t>
      </w:r>
    </w:p>
    <w:p w14:paraId="5D3176E1" w14:textId="77777777" w:rsidR="001318AC" w:rsidRDefault="003769B7">
      <w:pPr>
        <w:spacing w:line="360" w:lineRule="auto"/>
        <w:jc w:val="both"/>
        <w:rPr>
          <w:rFonts w:ascii="Times New Roman" w:hAnsi="Times New Roman" w:cs="Times New Roman"/>
        </w:rPr>
      </w:pPr>
      <w:r>
        <w:rPr>
          <w:rFonts w:ascii="Times New Roman" w:hAnsi="Times New Roman" w:cs="Times New Roman"/>
        </w:rPr>
        <w:t xml:space="preserve">The study adopted a cross-sectional descriptive design, and qualitative data were collected using the observational research method. A total of </w:t>
      </w:r>
      <w:commentRangeStart w:id="3"/>
      <w:r>
        <w:rPr>
          <w:rFonts w:ascii="Times New Roman" w:hAnsi="Times New Roman" w:cs="Times New Roman"/>
        </w:rPr>
        <w:t>300 respondents (160 males and 160 females</w:t>
      </w:r>
      <w:commentRangeEnd w:id="3"/>
      <w:r>
        <w:commentReference w:id="3"/>
      </w:r>
      <w:r>
        <w:rPr>
          <w:rFonts w:ascii="Times New Roman" w:hAnsi="Times New Roman" w:cs="Times New Roman"/>
        </w:rPr>
        <w:t xml:space="preserve">) were selected within the age interval of </w:t>
      </w:r>
      <w:r>
        <w:rPr>
          <w:rFonts w:ascii="Times New Roman" w:hAnsi="Times New Roman" w:cs="Times New Roman"/>
        </w:rPr>
        <w:t>18-37 years. The respondents were drawn from the ingenious people of Ibadan, Oyo State, Nigeria. The city of Ibadan was used as the study area, and a multi-stage random sampling technique was employed to ensure that all respondents had an equal chance of b</w:t>
      </w:r>
      <w:r>
        <w:rPr>
          <w:rFonts w:ascii="Times New Roman" w:hAnsi="Times New Roman" w:cs="Times New Roman"/>
        </w:rPr>
        <w:t>eing selected.</w:t>
      </w:r>
    </w:p>
    <w:p w14:paraId="4DAA76C5" w14:textId="77777777" w:rsidR="001318AC" w:rsidRDefault="003769B7">
      <w:pPr>
        <w:spacing w:line="360" w:lineRule="auto"/>
        <w:jc w:val="both"/>
      </w:pPr>
      <w:r>
        <w:rPr>
          <w:i/>
          <w:iCs/>
          <w:noProof/>
        </w:rPr>
        <w:lastRenderedPageBreak/>
        <w:drawing>
          <wp:inline distT="0" distB="0" distL="0" distR="0" wp14:anchorId="41DBF61F" wp14:editId="2E7DDD2D">
            <wp:extent cx="2076449" cy="2990850"/>
            <wp:effectExtent l="0" t="0" r="0" b="0"/>
            <wp:docPr id="102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2076449" cy="2990850"/>
                    </a:xfrm>
                    <a:prstGeom prst="rect">
                      <a:avLst/>
                    </a:prstGeom>
                  </pic:spPr>
                </pic:pic>
              </a:graphicData>
            </a:graphic>
          </wp:inline>
        </w:drawing>
      </w:r>
      <w:r>
        <w:rPr>
          <w:i/>
          <w:iCs/>
          <w:noProof/>
        </w:rPr>
        <w:drawing>
          <wp:inline distT="0" distB="0" distL="0" distR="0" wp14:anchorId="2D9ADFFD" wp14:editId="298FC22E">
            <wp:extent cx="1857375" cy="2981325"/>
            <wp:effectExtent l="0" t="0" r="9525" b="9525"/>
            <wp:docPr id="10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1" cstate="print">
                      <a:extLst>
                        <a:ext uri="{28A0092B-C50C-407E-A947-70E740481C1C}">
                          <a14:useLocalDpi xmlns:a14="http://schemas.microsoft.com/office/drawing/2010/main" val="0"/>
                        </a:ext>
                      </a:extLst>
                    </a:blip>
                    <a:srcRect/>
                    <a:stretch>
                      <a:fillRect/>
                    </a:stretch>
                  </pic:blipFill>
                  <pic:spPr>
                    <a:xfrm>
                      <a:off x="0" y="0"/>
                      <a:ext cx="1857375" cy="2981325"/>
                    </a:xfrm>
                    <a:prstGeom prst="rect">
                      <a:avLst/>
                    </a:prstGeom>
                  </pic:spPr>
                </pic:pic>
              </a:graphicData>
            </a:graphic>
          </wp:inline>
        </w:drawing>
      </w:r>
      <w:r>
        <w:rPr>
          <w:noProof/>
        </w:rPr>
        <w:drawing>
          <wp:inline distT="0" distB="0" distL="0" distR="0" wp14:anchorId="0B192D50" wp14:editId="5FEC1E4B">
            <wp:extent cx="1838325" cy="3009900"/>
            <wp:effectExtent l="0" t="0" r="9525" b="0"/>
            <wp:docPr id="10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2" cstate="print">
                      <a:extLst>
                        <a:ext uri="{28A0092B-C50C-407E-A947-70E740481C1C}">
                          <a14:useLocalDpi xmlns:a14="http://schemas.microsoft.com/office/drawing/2010/main" val="0"/>
                        </a:ext>
                      </a:extLst>
                    </a:blip>
                    <a:srcRect/>
                    <a:stretch>
                      <a:fillRect/>
                    </a:stretch>
                  </pic:blipFill>
                  <pic:spPr>
                    <a:xfrm>
                      <a:off x="0" y="0"/>
                      <a:ext cx="1838325" cy="3009900"/>
                    </a:xfrm>
                    <a:prstGeom prst="rect">
                      <a:avLst/>
                    </a:prstGeom>
                  </pic:spPr>
                </pic:pic>
              </a:graphicData>
            </a:graphic>
          </wp:inline>
        </w:drawing>
      </w:r>
    </w:p>
    <w:p w14:paraId="1F9B4606" w14:textId="77777777" w:rsidR="001318AC" w:rsidRDefault="003769B7">
      <w:pPr>
        <w:spacing w:line="360" w:lineRule="auto"/>
        <w:jc w:val="both"/>
        <w:rPr>
          <w:rFonts w:ascii="Times New Roman" w:hAnsi="Times New Roman" w:cs="Times New Roman"/>
        </w:rPr>
      </w:pPr>
      <w:r>
        <w:rPr>
          <w:rFonts w:ascii="Times New Roman" w:hAnsi="Times New Roman" w:cs="Times New Roman"/>
        </w:rPr>
        <w:t>Fig. 1 shows the Attached Earlobe Pattern</w:t>
      </w:r>
    </w:p>
    <w:p w14:paraId="22DA2195" w14:textId="77777777" w:rsidR="001318AC" w:rsidRDefault="001318AC">
      <w:pPr>
        <w:spacing w:line="360" w:lineRule="auto"/>
        <w:jc w:val="both"/>
        <w:rPr>
          <w:rFonts w:ascii="Times New Roman" w:hAnsi="Times New Roman" w:cs="Times New Roman"/>
        </w:rPr>
      </w:pPr>
    </w:p>
    <w:p w14:paraId="25471CF5" w14:textId="77777777" w:rsidR="001318AC" w:rsidRDefault="003769B7">
      <w:pPr>
        <w:spacing w:line="360" w:lineRule="auto"/>
        <w:jc w:val="both"/>
      </w:pPr>
      <w:r>
        <w:rPr>
          <w:rFonts w:ascii="Times New Roman" w:hAnsi="Times New Roman" w:cs="Times New Roman"/>
          <w:noProof/>
        </w:rPr>
        <w:drawing>
          <wp:inline distT="0" distB="0" distL="0" distR="0" wp14:anchorId="005300FC" wp14:editId="0B597FF1">
            <wp:extent cx="1685925" cy="2628900"/>
            <wp:effectExtent l="0" t="0" r="9525" b="0"/>
            <wp:docPr id="10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3" cstate="print">
                      <a:extLst>
                        <a:ext uri="{28A0092B-C50C-407E-A947-70E740481C1C}">
                          <a14:useLocalDpi xmlns:a14="http://schemas.microsoft.com/office/drawing/2010/main" val="0"/>
                        </a:ext>
                      </a:extLst>
                    </a:blip>
                    <a:srcRect/>
                    <a:stretch>
                      <a:fillRect/>
                    </a:stretch>
                  </pic:blipFill>
                  <pic:spPr>
                    <a:xfrm>
                      <a:off x="0" y="0"/>
                      <a:ext cx="1685925" cy="2628900"/>
                    </a:xfrm>
                    <a:prstGeom prst="rect">
                      <a:avLst/>
                    </a:prstGeom>
                  </pic:spPr>
                </pic:pic>
              </a:graphicData>
            </a:graphic>
          </wp:inline>
        </w:drawing>
      </w:r>
      <w:r>
        <w:rPr>
          <w:noProof/>
        </w:rPr>
        <w:drawing>
          <wp:inline distT="0" distB="0" distL="0" distR="0" wp14:anchorId="038E0378" wp14:editId="7A27B5F3">
            <wp:extent cx="1638299" cy="2619375"/>
            <wp:effectExtent l="0" t="0" r="0" b="9525"/>
            <wp:docPr id="10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4" cstate="print">
                      <a:extLst>
                        <a:ext uri="{28A0092B-C50C-407E-A947-70E740481C1C}">
                          <a14:useLocalDpi xmlns:a14="http://schemas.microsoft.com/office/drawing/2010/main" val="0"/>
                        </a:ext>
                      </a:extLst>
                    </a:blip>
                    <a:srcRect/>
                    <a:stretch>
                      <a:fillRect/>
                    </a:stretch>
                  </pic:blipFill>
                  <pic:spPr>
                    <a:xfrm>
                      <a:off x="0" y="0"/>
                      <a:ext cx="1638299" cy="2619375"/>
                    </a:xfrm>
                    <a:prstGeom prst="rect">
                      <a:avLst/>
                    </a:prstGeom>
                  </pic:spPr>
                </pic:pic>
              </a:graphicData>
            </a:graphic>
          </wp:inline>
        </w:drawing>
      </w:r>
      <w:r>
        <w:rPr>
          <w:noProof/>
        </w:rPr>
        <w:drawing>
          <wp:inline distT="0" distB="0" distL="0" distR="0" wp14:anchorId="607C1208" wp14:editId="12CC9F4A">
            <wp:extent cx="1990724" cy="2647948"/>
            <wp:effectExtent l="0" t="0" r="9525" b="0"/>
            <wp:docPr id="103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15" cstate="print">
                      <a:extLst>
                        <a:ext uri="{28A0092B-C50C-407E-A947-70E740481C1C}">
                          <a14:useLocalDpi xmlns:a14="http://schemas.microsoft.com/office/drawing/2010/main" val="0"/>
                        </a:ext>
                      </a:extLst>
                    </a:blip>
                    <a:srcRect/>
                    <a:stretch>
                      <a:fillRect/>
                    </a:stretch>
                  </pic:blipFill>
                  <pic:spPr>
                    <a:xfrm>
                      <a:off x="0" y="0"/>
                      <a:ext cx="1990724" cy="2647948"/>
                    </a:xfrm>
                    <a:prstGeom prst="rect">
                      <a:avLst/>
                    </a:prstGeom>
                  </pic:spPr>
                </pic:pic>
              </a:graphicData>
            </a:graphic>
          </wp:inline>
        </w:drawing>
      </w:r>
    </w:p>
    <w:p w14:paraId="342EB5F3" w14:textId="77777777" w:rsidR="001318AC" w:rsidRDefault="003769B7">
      <w:pPr>
        <w:spacing w:line="360" w:lineRule="auto"/>
        <w:jc w:val="both"/>
        <w:rPr>
          <w:rFonts w:ascii="Times New Roman" w:hAnsi="Times New Roman" w:cs="Times New Roman"/>
        </w:rPr>
      </w:pPr>
      <w:r>
        <w:rPr>
          <w:rFonts w:ascii="Times New Roman" w:hAnsi="Times New Roman" w:cs="Times New Roman"/>
        </w:rPr>
        <w:t>Fig. 2: Shows the Detached Earlobe Pattern</w:t>
      </w:r>
    </w:p>
    <w:p w14:paraId="7F070809" w14:textId="77777777" w:rsidR="001318AC" w:rsidRDefault="003769B7">
      <w:pPr>
        <w:spacing w:line="360" w:lineRule="auto"/>
        <w:jc w:val="both"/>
        <w:rPr>
          <w:rFonts w:ascii="Times New Roman" w:hAnsi="Times New Roman" w:cs="Times New Roman"/>
        </w:rPr>
      </w:pPr>
      <w:r>
        <w:rPr>
          <w:rFonts w:ascii="Times New Roman" w:hAnsi="Times New Roman" w:cs="Times New Roman"/>
          <w:b/>
          <w:bCs/>
        </w:rPr>
        <w:t xml:space="preserve">2.2 Study Criteria </w:t>
      </w:r>
    </w:p>
    <w:p w14:paraId="4BCC3C87" w14:textId="77777777" w:rsidR="001318AC" w:rsidRDefault="003769B7">
      <w:pPr>
        <w:spacing w:line="360" w:lineRule="auto"/>
        <w:jc w:val="both"/>
        <w:rPr>
          <w:rFonts w:ascii="Times New Roman" w:hAnsi="Times New Roman" w:cs="Times New Roman"/>
        </w:rPr>
      </w:pPr>
      <w:r>
        <w:rPr>
          <w:rFonts w:ascii="Times New Roman" w:hAnsi="Times New Roman" w:cs="Times New Roman"/>
          <w:b/>
          <w:bCs/>
        </w:rPr>
        <w:t>2.2.1 Inclusion criteria</w:t>
      </w:r>
    </w:p>
    <w:p w14:paraId="753AD93D" w14:textId="77777777" w:rsidR="001318AC" w:rsidRDefault="003769B7">
      <w:pPr>
        <w:spacing w:line="360" w:lineRule="auto"/>
        <w:jc w:val="both"/>
        <w:rPr>
          <w:rFonts w:ascii="Times New Roman" w:hAnsi="Times New Roman" w:cs="Times New Roman"/>
        </w:rPr>
      </w:pPr>
      <w:r>
        <w:rPr>
          <w:rFonts w:ascii="Times New Roman" w:hAnsi="Times New Roman" w:cs="Times New Roman"/>
        </w:rPr>
        <w:lastRenderedPageBreak/>
        <w:t xml:space="preserve">This study included individuals whose parents and grandparents are indigenous people of Ibadan, </w:t>
      </w:r>
      <w:r>
        <w:rPr>
          <w:rFonts w:ascii="Times New Roman" w:hAnsi="Times New Roman" w:cs="Times New Roman"/>
        </w:rPr>
        <w:t>Nigeria. Also, only those aged between 18 and 37 years, with no history of ear surgery, were selected.</w:t>
      </w:r>
    </w:p>
    <w:p w14:paraId="6DACDCF6" w14:textId="77777777" w:rsidR="001318AC" w:rsidRDefault="003769B7">
      <w:pPr>
        <w:spacing w:line="360" w:lineRule="auto"/>
        <w:jc w:val="both"/>
        <w:rPr>
          <w:rFonts w:ascii="Times New Roman" w:hAnsi="Times New Roman" w:cs="Times New Roman"/>
        </w:rPr>
      </w:pPr>
      <w:r>
        <w:rPr>
          <w:rFonts w:ascii="Times New Roman" w:hAnsi="Times New Roman" w:cs="Times New Roman"/>
          <w:b/>
          <w:bCs/>
        </w:rPr>
        <w:t>2.2.2 Exclusion criteria</w:t>
      </w:r>
    </w:p>
    <w:p w14:paraId="1BA5C779" w14:textId="77777777" w:rsidR="001318AC" w:rsidRDefault="003769B7">
      <w:pPr>
        <w:spacing w:line="360" w:lineRule="auto"/>
        <w:jc w:val="both"/>
        <w:rPr>
          <w:rFonts w:ascii="Times New Roman" w:hAnsi="Times New Roman" w:cs="Times New Roman"/>
        </w:rPr>
      </w:pPr>
      <w:r>
        <w:rPr>
          <w:rFonts w:ascii="Times New Roman" w:hAnsi="Times New Roman" w:cs="Times New Roman"/>
        </w:rPr>
        <w:t xml:space="preserve">Those who did not meet the inclusion criteria were all omitted from the study. </w:t>
      </w:r>
    </w:p>
    <w:p w14:paraId="41E23B68" w14:textId="77777777" w:rsidR="001318AC" w:rsidRDefault="003769B7">
      <w:pPr>
        <w:spacing w:line="360" w:lineRule="auto"/>
        <w:jc w:val="both"/>
        <w:rPr>
          <w:rFonts w:ascii="Times New Roman" w:hAnsi="Times New Roman" w:cs="Times New Roman"/>
        </w:rPr>
      </w:pPr>
      <w:commentRangeStart w:id="4"/>
      <w:r>
        <w:rPr>
          <w:rFonts w:ascii="Times New Roman" w:hAnsi="Times New Roman" w:cs="Times New Roman"/>
          <w:b/>
          <w:bCs/>
        </w:rPr>
        <w:t>2.3 Methods of Data Collection</w:t>
      </w:r>
    </w:p>
    <w:p w14:paraId="1F0DE571" w14:textId="77777777" w:rsidR="001318AC" w:rsidRDefault="003769B7">
      <w:pPr>
        <w:spacing w:line="360" w:lineRule="auto"/>
        <w:jc w:val="both"/>
        <w:rPr>
          <w:rFonts w:ascii="Times New Roman" w:hAnsi="Times New Roman" w:cs="Times New Roman"/>
        </w:rPr>
      </w:pPr>
      <w:r>
        <w:rPr>
          <w:rFonts w:ascii="Times New Roman" w:hAnsi="Times New Roman" w:cs="Times New Roman"/>
        </w:rPr>
        <w:t>A written consent</w:t>
      </w:r>
      <w:r>
        <w:rPr>
          <w:rFonts w:ascii="Times New Roman" w:hAnsi="Times New Roman" w:cs="Times New Roman"/>
        </w:rPr>
        <w:t xml:space="preserve"> form was distributed among the respondents and followed by a personal interview. Data were collected using a closed observational approach where trained personnel took observations of the earlobe. The data obtained were documented in a spreadsheet (Micros</w:t>
      </w:r>
      <w:r>
        <w:rPr>
          <w:rFonts w:ascii="Times New Roman" w:hAnsi="Times New Roman" w:cs="Times New Roman"/>
        </w:rPr>
        <w:t xml:space="preserve">oft Excel Document). </w:t>
      </w:r>
    </w:p>
    <w:commentRangeEnd w:id="4"/>
    <w:p w14:paraId="7327DFA9" w14:textId="77777777" w:rsidR="001318AC" w:rsidRDefault="003769B7">
      <w:pPr>
        <w:spacing w:line="360" w:lineRule="auto"/>
        <w:jc w:val="both"/>
        <w:rPr>
          <w:rFonts w:ascii="Times New Roman" w:hAnsi="Times New Roman" w:cs="Times New Roman"/>
        </w:rPr>
      </w:pPr>
      <w:r>
        <w:commentReference w:id="4"/>
      </w:r>
      <w:r>
        <w:rPr>
          <w:rFonts w:ascii="Times New Roman" w:hAnsi="Times New Roman" w:cs="Times New Roman"/>
          <w:b/>
          <w:bCs/>
        </w:rPr>
        <w:t xml:space="preserve">2.4 Methods of Data Analysis </w:t>
      </w:r>
    </w:p>
    <w:p w14:paraId="5BBC5EC3" w14:textId="77777777" w:rsidR="001318AC" w:rsidRDefault="003769B7">
      <w:pPr>
        <w:spacing w:line="360" w:lineRule="auto"/>
        <w:jc w:val="both"/>
        <w:rPr>
          <w:rFonts w:ascii="Times New Roman" w:hAnsi="Times New Roman" w:cs="Times New Roman"/>
        </w:rPr>
      </w:pPr>
      <w:r>
        <w:rPr>
          <w:rFonts w:ascii="Times New Roman" w:hAnsi="Times New Roman" w:cs="Times New Roman"/>
        </w:rPr>
        <w:t>The data obtained from the study were subjected to statistical analysis using the International Business Machines Statistical Package for the Social Sciences (IBM SPSS version 23), and the Chi-square t</w:t>
      </w:r>
      <w:r>
        <w:rPr>
          <w:rFonts w:ascii="Times New Roman" w:hAnsi="Times New Roman" w:cs="Times New Roman"/>
        </w:rPr>
        <w:t xml:space="preserve">est was used as an inferential statistic. A probability less than 0.05 (p&lt;0.05) was considered statistically significant. </w:t>
      </w:r>
    </w:p>
    <w:p w14:paraId="648C4F28" w14:textId="77777777" w:rsidR="001318AC" w:rsidRDefault="003769B7">
      <w:pPr>
        <w:spacing w:line="360" w:lineRule="auto"/>
        <w:jc w:val="both"/>
        <w:rPr>
          <w:rFonts w:ascii="Times New Roman" w:hAnsi="Times New Roman" w:cs="Times New Roman"/>
        </w:rPr>
      </w:pPr>
      <w:commentRangeStart w:id="5"/>
      <w:r>
        <w:rPr>
          <w:rFonts w:ascii="Times New Roman" w:hAnsi="Times New Roman" w:cs="Times New Roman"/>
          <w:b/>
          <w:bCs/>
        </w:rPr>
        <w:t xml:space="preserve">3. RESULTS </w:t>
      </w:r>
    </w:p>
    <w:p w14:paraId="75C59615" w14:textId="77777777" w:rsidR="001318AC" w:rsidRDefault="003769B7">
      <w:pPr>
        <w:spacing w:line="360" w:lineRule="auto"/>
        <w:jc w:val="both"/>
        <w:rPr>
          <w:rFonts w:ascii="Times New Roman" w:hAnsi="Times New Roman" w:cs="Times New Roman"/>
        </w:rPr>
      </w:pPr>
      <w:r>
        <w:rPr>
          <w:rFonts w:ascii="Times New Roman" w:hAnsi="Times New Roman" w:cs="Times New Roman"/>
        </w:rPr>
        <w:t>The present study is made up of three hundred and twenty subjects (160 males and 160 females) (Fig. 3). The present study</w:t>
      </w:r>
      <w:r>
        <w:rPr>
          <w:rFonts w:ascii="Times New Roman" w:hAnsi="Times New Roman" w:cs="Times New Roman"/>
        </w:rPr>
        <w:t xml:space="preserve"> only recruited respondents between 18-37 years, and the ages were categorized into classes of 18-22, 23-27, 28-32, and 33-37. Fig. 4 showed that age intervals of 18-22 were observed (200%), 23-27 (68%), 28-32 (37%), and the least observed within the age i</w:t>
      </w:r>
      <w:r>
        <w:rPr>
          <w:rFonts w:ascii="Times New Roman" w:hAnsi="Times New Roman" w:cs="Times New Roman"/>
        </w:rPr>
        <w:t>nterval of 34-37 (15%).</w:t>
      </w:r>
    </w:p>
    <w:p w14:paraId="381B9AB1" w14:textId="77777777" w:rsidR="001318AC" w:rsidRDefault="003769B7">
      <w:pPr>
        <w:spacing w:line="360" w:lineRule="auto"/>
        <w:jc w:val="both"/>
        <w:rPr>
          <w:rFonts w:ascii="Times New Roman" w:hAnsi="Times New Roman" w:cs="Times New Roman"/>
        </w:rPr>
      </w:pPr>
      <w:r>
        <w:rPr>
          <w:rFonts w:ascii="Times New Roman" w:hAnsi="Times New Roman" w:cs="Times New Roman"/>
        </w:rPr>
        <w:t>Table 1 illustrates the association of earlobe attachment among gender, where 44.4% of the male population and 40% of the female population were observed to have a detached earlobe pattern. Moreover, 55.6% of the male population and</w:t>
      </w:r>
      <w:r>
        <w:rPr>
          <w:rFonts w:ascii="Times New Roman" w:hAnsi="Times New Roman" w:cs="Times New Roman"/>
        </w:rPr>
        <w:t xml:space="preserve"> 60% of the female population have an attached earlobe pattern. The association of earlobe pattern and gender showed no gender difference.</w:t>
      </w:r>
    </w:p>
    <w:commentRangeEnd w:id="5"/>
    <w:p w14:paraId="160A43E8" w14:textId="77777777" w:rsidR="001318AC" w:rsidRDefault="003769B7">
      <w:pPr>
        <w:spacing w:line="360" w:lineRule="auto"/>
        <w:jc w:val="both"/>
        <w:rPr>
          <w:rFonts w:ascii="Times New Roman" w:hAnsi="Times New Roman" w:cs="Times New Roman"/>
          <w:b/>
          <w:bCs/>
        </w:rPr>
      </w:pPr>
      <w:r>
        <w:commentReference w:id="5"/>
      </w:r>
    </w:p>
    <w:p w14:paraId="22DBD953" w14:textId="77777777" w:rsidR="001318AC" w:rsidRDefault="003769B7">
      <w:pPr>
        <w:spacing w:line="360" w:lineRule="auto"/>
        <w:jc w:val="both"/>
        <w:rPr>
          <w:rFonts w:ascii="Times New Roman" w:hAnsi="Times New Roman" w:cs="Times New Roman"/>
          <w:b/>
          <w:bCs/>
        </w:rPr>
      </w:pPr>
      <w:r>
        <w:rPr>
          <w:rFonts w:ascii="Times New Roman" w:hAnsi="Times New Roman" w:cs="Times New Roman"/>
          <w:b/>
          <w:bCs/>
        </w:rPr>
        <w:t>4. DISCUSSION</w:t>
      </w:r>
    </w:p>
    <w:p w14:paraId="672D07E9" w14:textId="77777777" w:rsidR="001318AC" w:rsidRDefault="003769B7">
      <w:pPr>
        <w:spacing w:line="360" w:lineRule="auto"/>
        <w:jc w:val="both"/>
        <w:rPr>
          <w:rFonts w:ascii="Times New Roman" w:hAnsi="Times New Roman" w:cs="Times New Roman"/>
        </w:rPr>
      </w:pPr>
      <w:r>
        <w:rPr>
          <w:rFonts w:ascii="Times New Roman" w:hAnsi="Times New Roman" w:cs="Times New Roman"/>
        </w:rPr>
        <w:lastRenderedPageBreak/>
        <w:t>The present study assesses the relationship of earlobe patterns among the indigenous people of Ibad</w:t>
      </w:r>
      <w:r>
        <w:rPr>
          <w:rFonts w:ascii="Times New Roman" w:hAnsi="Times New Roman" w:cs="Times New Roman"/>
        </w:rPr>
        <w:t xml:space="preserve">an, Nigeria. The study found that 55.6% of males and 60% of females had attached earlobe patterns. This relationship showed no significant gender difference. The findings align with those of Irozulike et al., [10], who reported that the Hausa ethnic group </w:t>
      </w:r>
      <w:r>
        <w:rPr>
          <w:rFonts w:ascii="Times New Roman" w:hAnsi="Times New Roman" w:cs="Times New Roman"/>
        </w:rPr>
        <w:t>in Nigeria has attached earlobes in both genders. Gaya and Yahaya [13] also observed that students at Bayero University, Kano, Nigeria, exhibit a higher prevalence of attached earlobes among both sexes. However, these findings contrast with Asiwe et al., [</w:t>
      </w:r>
      <w:r>
        <w:rPr>
          <w:rFonts w:ascii="Times New Roman" w:hAnsi="Times New Roman" w:cs="Times New Roman"/>
        </w:rPr>
        <w:t>14], who indicated that detached earlobe patterns are more common in males, while attached earlobes are more prevalent in females among the Igbo ethnic group in Nigeria. Ese et al. [15] confirmed that, within the Ika ethnic group of Delta State, Nigeria, f</w:t>
      </w:r>
      <w:r>
        <w:rPr>
          <w:rFonts w:ascii="Times New Roman" w:hAnsi="Times New Roman" w:cs="Times New Roman"/>
        </w:rPr>
        <w:t xml:space="preserve">emales typically have free earlobes, whereas males tend to have more attached earlobes. Munir et al. [16] noted that, in Quetta, Pakistan, the most common earlobe pattern in males was free earlobes, while in females it was attached earlobes. </w:t>
      </w:r>
    </w:p>
    <w:p w14:paraId="45956FC7" w14:textId="77777777" w:rsidR="001318AC" w:rsidRDefault="003769B7">
      <w:pPr>
        <w:spacing w:line="360" w:lineRule="auto"/>
        <w:jc w:val="both"/>
        <w:rPr>
          <w:rFonts w:ascii="Times New Roman" w:hAnsi="Times New Roman" w:cs="Times New Roman"/>
        </w:rPr>
      </w:pPr>
      <w:r>
        <w:rPr>
          <w:rFonts w:ascii="Times New Roman" w:hAnsi="Times New Roman" w:cs="Times New Roman"/>
        </w:rPr>
        <w:t>Moreover, thi</w:t>
      </w:r>
      <w:r>
        <w:rPr>
          <w:rFonts w:ascii="Times New Roman" w:hAnsi="Times New Roman" w:cs="Times New Roman"/>
        </w:rPr>
        <w:t>s study revealed that attached earlobe patterns are more prevalent among the indigenous people of Ibadan, Nigeria. This concurs with Paul et al. [17], who found that attached earlobes are more common than detached earlobes among the Idoma people of Benue S</w:t>
      </w:r>
      <w:r>
        <w:rPr>
          <w:rFonts w:ascii="Times New Roman" w:hAnsi="Times New Roman" w:cs="Times New Roman"/>
        </w:rPr>
        <w:t>tate, Nigeria. However, these results differ from those of Francis and Okoseimiema [11], who stated that free (or detached) earlobes are more frequently observed than attached earlobes among the Kalabari people. Ebeye et al. [18] reviewed existing literatu</w:t>
      </w:r>
      <w:r>
        <w:rPr>
          <w:rFonts w:ascii="Times New Roman" w:hAnsi="Times New Roman" w:cs="Times New Roman"/>
        </w:rPr>
        <w:t>re and reported that detached earlobes are more common among the Esan ethnic group of Nigeria. They also noted that earlobe patterns showed no gender differences, which supports the current study. Conversely, Fakorede et al. [19] and Kapile et al. [20] fou</w:t>
      </w:r>
      <w:r>
        <w:rPr>
          <w:rFonts w:ascii="Times New Roman" w:hAnsi="Times New Roman" w:cs="Times New Roman"/>
        </w:rPr>
        <w:t xml:space="preserve">nd that detached (free) earlobes are more prevalent than attached earlobes, which contradicts the findings of this study.  </w:t>
      </w:r>
    </w:p>
    <w:p w14:paraId="10EE01FC" w14:textId="77777777" w:rsidR="001318AC" w:rsidRDefault="003769B7">
      <w:pPr>
        <w:spacing w:line="360" w:lineRule="auto"/>
        <w:jc w:val="both"/>
        <w:rPr>
          <w:rFonts w:ascii="Times New Roman" w:hAnsi="Times New Roman" w:cs="Times New Roman"/>
          <w:b/>
          <w:bCs/>
        </w:rPr>
      </w:pPr>
      <w:r>
        <w:rPr>
          <w:rFonts w:ascii="Times New Roman" w:hAnsi="Times New Roman" w:cs="Times New Roman"/>
          <w:b/>
          <w:bCs/>
        </w:rPr>
        <w:t>Table 1. Association of Earlobe Attachment among the Genders</w:t>
      </w:r>
    </w:p>
    <w:tbl>
      <w:tblPr>
        <w:tblStyle w:val="TableGrid"/>
        <w:tblW w:w="0" w:type="auto"/>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770"/>
        <w:gridCol w:w="1830"/>
        <w:gridCol w:w="1170"/>
        <w:gridCol w:w="1013"/>
        <w:gridCol w:w="1227"/>
        <w:gridCol w:w="1355"/>
      </w:tblGrid>
      <w:tr w:rsidR="001318AC" w14:paraId="54E55554" w14:textId="77777777">
        <w:tc>
          <w:tcPr>
            <w:tcW w:w="1350" w:type="dxa"/>
            <w:tcBorders>
              <w:top w:val="single" w:sz="4" w:space="0" w:color="auto"/>
              <w:bottom w:val="single" w:sz="4" w:space="0" w:color="auto"/>
            </w:tcBorders>
          </w:tcPr>
          <w:p w14:paraId="15CEC81D" w14:textId="77777777" w:rsidR="001318AC" w:rsidRDefault="003769B7">
            <w:pPr>
              <w:spacing w:line="360" w:lineRule="auto"/>
              <w:jc w:val="both"/>
              <w:rPr>
                <w:rFonts w:ascii="Times New Roman" w:hAnsi="Times New Roman" w:cs="Times New Roman"/>
              </w:rPr>
            </w:pPr>
            <w:r>
              <w:rPr>
                <w:rFonts w:ascii="Times New Roman" w:hAnsi="Times New Roman" w:cs="Times New Roman"/>
              </w:rPr>
              <w:t xml:space="preserve">Sex </w:t>
            </w:r>
          </w:p>
        </w:tc>
        <w:tc>
          <w:tcPr>
            <w:tcW w:w="1770" w:type="dxa"/>
            <w:tcBorders>
              <w:top w:val="single" w:sz="4" w:space="0" w:color="auto"/>
              <w:bottom w:val="single" w:sz="4" w:space="0" w:color="auto"/>
            </w:tcBorders>
          </w:tcPr>
          <w:p w14:paraId="38DFB06A" w14:textId="77777777" w:rsidR="001318AC" w:rsidRDefault="003769B7">
            <w:pPr>
              <w:spacing w:line="360" w:lineRule="auto"/>
              <w:jc w:val="both"/>
              <w:rPr>
                <w:rFonts w:ascii="Times New Roman" w:hAnsi="Times New Roman" w:cs="Times New Roman"/>
              </w:rPr>
            </w:pPr>
            <w:r>
              <w:rPr>
                <w:rFonts w:ascii="Times New Roman" w:hAnsi="Times New Roman" w:cs="Times New Roman"/>
              </w:rPr>
              <w:t>Detached lobe</w:t>
            </w:r>
          </w:p>
        </w:tc>
        <w:tc>
          <w:tcPr>
            <w:tcW w:w="1830" w:type="dxa"/>
            <w:tcBorders>
              <w:top w:val="single" w:sz="4" w:space="0" w:color="auto"/>
              <w:bottom w:val="single" w:sz="4" w:space="0" w:color="auto"/>
            </w:tcBorders>
          </w:tcPr>
          <w:p w14:paraId="787FAEF7" w14:textId="77777777" w:rsidR="001318AC" w:rsidRDefault="003769B7">
            <w:pPr>
              <w:spacing w:line="360" w:lineRule="auto"/>
              <w:jc w:val="both"/>
              <w:rPr>
                <w:rFonts w:ascii="Times New Roman" w:hAnsi="Times New Roman" w:cs="Times New Roman"/>
              </w:rPr>
            </w:pPr>
            <w:r>
              <w:rPr>
                <w:rFonts w:ascii="Times New Roman" w:hAnsi="Times New Roman" w:cs="Times New Roman"/>
              </w:rPr>
              <w:t>Attached lobe</w:t>
            </w:r>
          </w:p>
        </w:tc>
        <w:tc>
          <w:tcPr>
            <w:tcW w:w="1170" w:type="dxa"/>
            <w:tcBorders>
              <w:top w:val="single" w:sz="4" w:space="0" w:color="auto"/>
              <w:bottom w:val="single" w:sz="4" w:space="0" w:color="auto"/>
            </w:tcBorders>
          </w:tcPr>
          <w:p w14:paraId="55683F7A" w14:textId="77777777" w:rsidR="001318AC" w:rsidRDefault="003769B7">
            <w:pPr>
              <w:spacing w:line="360" w:lineRule="auto"/>
              <w:jc w:val="both"/>
              <w:rPr>
                <w:rFonts w:ascii="Times New Roman" w:hAnsi="Times New Roman" w:cs="Times New Roman"/>
                <w:vertAlign w:val="superscript"/>
              </w:rPr>
            </w:pPr>
            <w:r>
              <w:rPr>
                <w:rFonts w:ascii="Times New Roman" w:hAnsi="Times New Roman" w:cs="Times New Roman"/>
              </w:rPr>
              <w:t>X</w:t>
            </w:r>
            <w:r>
              <w:rPr>
                <w:rFonts w:ascii="Times New Roman" w:hAnsi="Times New Roman" w:cs="Times New Roman"/>
                <w:vertAlign w:val="superscript"/>
              </w:rPr>
              <w:t>2</w:t>
            </w:r>
          </w:p>
        </w:tc>
        <w:tc>
          <w:tcPr>
            <w:tcW w:w="1013" w:type="dxa"/>
            <w:tcBorders>
              <w:top w:val="single" w:sz="4" w:space="0" w:color="auto"/>
              <w:bottom w:val="single" w:sz="4" w:space="0" w:color="auto"/>
            </w:tcBorders>
          </w:tcPr>
          <w:p w14:paraId="1B580E01" w14:textId="77777777" w:rsidR="001318AC" w:rsidRDefault="003769B7">
            <w:pPr>
              <w:spacing w:line="360" w:lineRule="auto"/>
              <w:jc w:val="both"/>
              <w:rPr>
                <w:rFonts w:ascii="Times New Roman" w:hAnsi="Times New Roman" w:cs="Times New Roman"/>
              </w:rPr>
            </w:pPr>
            <w:r>
              <w:rPr>
                <w:rFonts w:ascii="Times New Roman" w:hAnsi="Times New Roman" w:cs="Times New Roman"/>
              </w:rPr>
              <w:t>df</w:t>
            </w:r>
          </w:p>
        </w:tc>
        <w:tc>
          <w:tcPr>
            <w:tcW w:w="1227" w:type="dxa"/>
            <w:tcBorders>
              <w:top w:val="single" w:sz="4" w:space="0" w:color="auto"/>
              <w:bottom w:val="single" w:sz="4" w:space="0" w:color="auto"/>
            </w:tcBorders>
          </w:tcPr>
          <w:p w14:paraId="1C1DF84F" w14:textId="77777777" w:rsidR="001318AC" w:rsidRDefault="003769B7">
            <w:pPr>
              <w:spacing w:line="360" w:lineRule="auto"/>
              <w:jc w:val="both"/>
              <w:rPr>
                <w:rFonts w:ascii="Times New Roman" w:hAnsi="Times New Roman" w:cs="Times New Roman"/>
              </w:rPr>
            </w:pPr>
            <w:r>
              <w:rPr>
                <w:rFonts w:ascii="Times New Roman" w:hAnsi="Times New Roman" w:cs="Times New Roman"/>
              </w:rPr>
              <w:t xml:space="preserve">p-value </w:t>
            </w:r>
          </w:p>
        </w:tc>
        <w:tc>
          <w:tcPr>
            <w:tcW w:w="1355" w:type="dxa"/>
            <w:tcBorders>
              <w:top w:val="single" w:sz="4" w:space="0" w:color="auto"/>
              <w:bottom w:val="single" w:sz="4" w:space="0" w:color="auto"/>
            </w:tcBorders>
          </w:tcPr>
          <w:p w14:paraId="44CBAE2A" w14:textId="77777777" w:rsidR="001318AC" w:rsidRDefault="003769B7">
            <w:pPr>
              <w:spacing w:line="360" w:lineRule="auto"/>
              <w:jc w:val="both"/>
              <w:rPr>
                <w:rFonts w:ascii="Times New Roman" w:hAnsi="Times New Roman" w:cs="Times New Roman"/>
              </w:rPr>
            </w:pPr>
            <w:r>
              <w:rPr>
                <w:rFonts w:ascii="Times New Roman" w:hAnsi="Times New Roman" w:cs="Times New Roman"/>
              </w:rPr>
              <w:t xml:space="preserve">Inference </w:t>
            </w:r>
          </w:p>
        </w:tc>
      </w:tr>
      <w:tr w:rsidR="001318AC" w14:paraId="3E367555" w14:textId="77777777">
        <w:tc>
          <w:tcPr>
            <w:tcW w:w="1350" w:type="dxa"/>
            <w:tcBorders>
              <w:top w:val="single" w:sz="4" w:space="0" w:color="auto"/>
            </w:tcBorders>
          </w:tcPr>
          <w:p w14:paraId="7D0749B5" w14:textId="77777777" w:rsidR="001318AC" w:rsidRDefault="003769B7">
            <w:pPr>
              <w:spacing w:line="360" w:lineRule="auto"/>
              <w:jc w:val="both"/>
              <w:rPr>
                <w:rFonts w:ascii="Times New Roman" w:hAnsi="Times New Roman" w:cs="Times New Roman"/>
              </w:rPr>
            </w:pPr>
            <w:r>
              <w:rPr>
                <w:rFonts w:ascii="Times New Roman" w:hAnsi="Times New Roman" w:cs="Times New Roman"/>
              </w:rPr>
              <w:t xml:space="preserve">Male </w:t>
            </w:r>
          </w:p>
        </w:tc>
        <w:tc>
          <w:tcPr>
            <w:tcW w:w="1770" w:type="dxa"/>
            <w:tcBorders>
              <w:top w:val="single" w:sz="4" w:space="0" w:color="auto"/>
            </w:tcBorders>
          </w:tcPr>
          <w:p w14:paraId="1BA3AEED" w14:textId="77777777" w:rsidR="001318AC" w:rsidRDefault="003769B7">
            <w:pPr>
              <w:spacing w:line="360" w:lineRule="auto"/>
              <w:jc w:val="both"/>
              <w:rPr>
                <w:rFonts w:ascii="Times New Roman" w:hAnsi="Times New Roman" w:cs="Times New Roman"/>
              </w:rPr>
            </w:pPr>
            <w:r>
              <w:rPr>
                <w:rFonts w:ascii="Times New Roman" w:hAnsi="Times New Roman" w:cs="Times New Roman"/>
              </w:rPr>
              <w:t xml:space="preserve">71 </w:t>
            </w:r>
            <w:r>
              <w:rPr>
                <w:rFonts w:ascii="Times New Roman" w:hAnsi="Times New Roman" w:cs="Times New Roman"/>
              </w:rPr>
              <w:t>(44.4%)</w:t>
            </w:r>
          </w:p>
        </w:tc>
        <w:tc>
          <w:tcPr>
            <w:tcW w:w="1830" w:type="dxa"/>
            <w:tcBorders>
              <w:top w:val="single" w:sz="4" w:space="0" w:color="auto"/>
            </w:tcBorders>
          </w:tcPr>
          <w:p w14:paraId="717A6B79" w14:textId="77777777" w:rsidR="001318AC" w:rsidRDefault="003769B7">
            <w:pPr>
              <w:spacing w:line="360" w:lineRule="auto"/>
              <w:jc w:val="both"/>
              <w:rPr>
                <w:rFonts w:ascii="Times New Roman" w:hAnsi="Times New Roman" w:cs="Times New Roman"/>
              </w:rPr>
            </w:pPr>
            <w:r>
              <w:rPr>
                <w:rFonts w:ascii="Times New Roman" w:hAnsi="Times New Roman" w:cs="Times New Roman"/>
              </w:rPr>
              <w:t>89 (55.6%)</w:t>
            </w:r>
          </w:p>
        </w:tc>
        <w:tc>
          <w:tcPr>
            <w:tcW w:w="1170" w:type="dxa"/>
            <w:tcBorders>
              <w:top w:val="single" w:sz="4" w:space="0" w:color="auto"/>
            </w:tcBorders>
          </w:tcPr>
          <w:p w14:paraId="0079F5B3" w14:textId="77777777" w:rsidR="001318AC" w:rsidRDefault="003769B7">
            <w:pPr>
              <w:spacing w:line="360" w:lineRule="auto"/>
              <w:jc w:val="both"/>
              <w:rPr>
                <w:rFonts w:ascii="Times New Roman" w:hAnsi="Times New Roman" w:cs="Times New Roman"/>
              </w:rPr>
            </w:pPr>
            <w:r>
              <w:rPr>
                <w:rFonts w:ascii="Times New Roman" w:hAnsi="Times New Roman" w:cs="Times New Roman"/>
              </w:rPr>
              <w:t>0.628</w:t>
            </w:r>
          </w:p>
        </w:tc>
        <w:tc>
          <w:tcPr>
            <w:tcW w:w="1013" w:type="dxa"/>
            <w:tcBorders>
              <w:top w:val="single" w:sz="4" w:space="0" w:color="auto"/>
            </w:tcBorders>
          </w:tcPr>
          <w:p w14:paraId="61D38780" w14:textId="77777777" w:rsidR="001318AC" w:rsidRDefault="003769B7">
            <w:pPr>
              <w:spacing w:line="360" w:lineRule="auto"/>
              <w:jc w:val="both"/>
              <w:rPr>
                <w:rFonts w:ascii="Times New Roman" w:hAnsi="Times New Roman" w:cs="Times New Roman"/>
              </w:rPr>
            </w:pPr>
            <w:r>
              <w:rPr>
                <w:rFonts w:ascii="Times New Roman" w:hAnsi="Times New Roman" w:cs="Times New Roman"/>
              </w:rPr>
              <w:t>1</w:t>
            </w:r>
          </w:p>
        </w:tc>
        <w:tc>
          <w:tcPr>
            <w:tcW w:w="1227" w:type="dxa"/>
            <w:tcBorders>
              <w:top w:val="single" w:sz="4" w:space="0" w:color="auto"/>
            </w:tcBorders>
          </w:tcPr>
          <w:p w14:paraId="0B02318A" w14:textId="77777777" w:rsidR="001318AC" w:rsidRDefault="003769B7">
            <w:pPr>
              <w:spacing w:line="360" w:lineRule="auto"/>
              <w:jc w:val="both"/>
              <w:rPr>
                <w:rFonts w:ascii="Times New Roman" w:hAnsi="Times New Roman" w:cs="Times New Roman"/>
              </w:rPr>
            </w:pPr>
            <w:r>
              <w:rPr>
                <w:rFonts w:ascii="Times New Roman" w:hAnsi="Times New Roman" w:cs="Times New Roman"/>
              </w:rPr>
              <w:t>0.428</w:t>
            </w:r>
          </w:p>
        </w:tc>
        <w:tc>
          <w:tcPr>
            <w:tcW w:w="1355" w:type="dxa"/>
            <w:tcBorders>
              <w:top w:val="single" w:sz="4" w:space="0" w:color="auto"/>
            </w:tcBorders>
          </w:tcPr>
          <w:p w14:paraId="6E33399F" w14:textId="77777777" w:rsidR="001318AC" w:rsidRDefault="003769B7">
            <w:pPr>
              <w:spacing w:line="360" w:lineRule="auto"/>
              <w:jc w:val="both"/>
              <w:rPr>
                <w:rFonts w:ascii="Times New Roman" w:hAnsi="Times New Roman" w:cs="Times New Roman"/>
              </w:rPr>
            </w:pPr>
            <w:r>
              <w:rPr>
                <w:rFonts w:ascii="Times New Roman" w:hAnsi="Times New Roman" w:cs="Times New Roman"/>
              </w:rPr>
              <w:t>NS</w:t>
            </w:r>
          </w:p>
        </w:tc>
      </w:tr>
      <w:tr w:rsidR="001318AC" w14:paraId="74C2CDA7" w14:textId="77777777">
        <w:tc>
          <w:tcPr>
            <w:tcW w:w="1350" w:type="dxa"/>
            <w:tcBorders>
              <w:bottom w:val="single" w:sz="4" w:space="0" w:color="auto"/>
            </w:tcBorders>
          </w:tcPr>
          <w:p w14:paraId="4A401F5C" w14:textId="77777777" w:rsidR="001318AC" w:rsidRDefault="003769B7">
            <w:pPr>
              <w:spacing w:line="360" w:lineRule="auto"/>
              <w:jc w:val="both"/>
              <w:rPr>
                <w:rFonts w:ascii="Times New Roman" w:hAnsi="Times New Roman" w:cs="Times New Roman"/>
              </w:rPr>
            </w:pPr>
            <w:r>
              <w:rPr>
                <w:rFonts w:ascii="Times New Roman" w:hAnsi="Times New Roman" w:cs="Times New Roman"/>
              </w:rPr>
              <w:t xml:space="preserve">Female </w:t>
            </w:r>
          </w:p>
        </w:tc>
        <w:tc>
          <w:tcPr>
            <w:tcW w:w="1770" w:type="dxa"/>
            <w:tcBorders>
              <w:bottom w:val="single" w:sz="4" w:space="0" w:color="auto"/>
            </w:tcBorders>
          </w:tcPr>
          <w:p w14:paraId="18FFF254" w14:textId="77777777" w:rsidR="001318AC" w:rsidRDefault="003769B7">
            <w:pPr>
              <w:spacing w:line="360" w:lineRule="auto"/>
              <w:jc w:val="both"/>
              <w:rPr>
                <w:rFonts w:ascii="Times New Roman" w:hAnsi="Times New Roman" w:cs="Times New Roman"/>
              </w:rPr>
            </w:pPr>
            <w:r>
              <w:rPr>
                <w:rFonts w:ascii="Times New Roman" w:hAnsi="Times New Roman" w:cs="Times New Roman"/>
              </w:rPr>
              <w:t>64 (40%)</w:t>
            </w:r>
          </w:p>
        </w:tc>
        <w:tc>
          <w:tcPr>
            <w:tcW w:w="1830" w:type="dxa"/>
            <w:tcBorders>
              <w:bottom w:val="single" w:sz="4" w:space="0" w:color="auto"/>
            </w:tcBorders>
          </w:tcPr>
          <w:p w14:paraId="2E003531" w14:textId="77777777" w:rsidR="001318AC" w:rsidRDefault="003769B7">
            <w:pPr>
              <w:spacing w:line="360" w:lineRule="auto"/>
              <w:jc w:val="both"/>
              <w:rPr>
                <w:rFonts w:ascii="Times New Roman" w:hAnsi="Times New Roman" w:cs="Times New Roman"/>
              </w:rPr>
            </w:pPr>
            <w:r>
              <w:rPr>
                <w:rFonts w:ascii="Times New Roman" w:hAnsi="Times New Roman" w:cs="Times New Roman"/>
              </w:rPr>
              <w:t>96 (60%)</w:t>
            </w:r>
          </w:p>
        </w:tc>
        <w:tc>
          <w:tcPr>
            <w:tcW w:w="1170" w:type="dxa"/>
            <w:tcBorders>
              <w:bottom w:val="single" w:sz="4" w:space="0" w:color="auto"/>
            </w:tcBorders>
          </w:tcPr>
          <w:p w14:paraId="590566E0" w14:textId="77777777" w:rsidR="001318AC" w:rsidRDefault="001318AC">
            <w:pPr>
              <w:spacing w:line="360" w:lineRule="auto"/>
              <w:jc w:val="both"/>
              <w:rPr>
                <w:rFonts w:ascii="Times New Roman" w:hAnsi="Times New Roman" w:cs="Times New Roman"/>
              </w:rPr>
            </w:pPr>
          </w:p>
        </w:tc>
        <w:tc>
          <w:tcPr>
            <w:tcW w:w="1013" w:type="dxa"/>
            <w:tcBorders>
              <w:bottom w:val="single" w:sz="4" w:space="0" w:color="auto"/>
            </w:tcBorders>
          </w:tcPr>
          <w:p w14:paraId="3F48838E" w14:textId="77777777" w:rsidR="001318AC" w:rsidRDefault="001318AC">
            <w:pPr>
              <w:spacing w:line="360" w:lineRule="auto"/>
              <w:jc w:val="both"/>
              <w:rPr>
                <w:rFonts w:ascii="Times New Roman" w:hAnsi="Times New Roman" w:cs="Times New Roman"/>
              </w:rPr>
            </w:pPr>
          </w:p>
        </w:tc>
        <w:tc>
          <w:tcPr>
            <w:tcW w:w="1227" w:type="dxa"/>
            <w:tcBorders>
              <w:bottom w:val="single" w:sz="4" w:space="0" w:color="auto"/>
            </w:tcBorders>
          </w:tcPr>
          <w:p w14:paraId="5BEBB2CE" w14:textId="77777777" w:rsidR="001318AC" w:rsidRDefault="001318AC">
            <w:pPr>
              <w:spacing w:line="360" w:lineRule="auto"/>
              <w:jc w:val="both"/>
              <w:rPr>
                <w:rFonts w:ascii="Times New Roman" w:hAnsi="Times New Roman" w:cs="Times New Roman"/>
              </w:rPr>
            </w:pPr>
          </w:p>
        </w:tc>
        <w:tc>
          <w:tcPr>
            <w:tcW w:w="1355" w:type="dxa"/>
            <w:tcBorders>
              <w:bottom w:val="single" w:sz="4" w:space="0" w:color="auto"/>
            </w:tcBorders>
          </w:tcPr>
          <w:p w14:paraId="7C3768F7" w14:textId="77777777" w:rsidR="001318AC" w:rsidRDefault="001318AC">
            <w:pPr>
              <w:spacing w:line="360" w:lineRule="auto"/>
              <w:jc w:val="both"/>
              <w:rPr>
                <w:rFonts w:ascii="Times New Roman" w:hAnsi="Times New Roman" w:cs="Times New Roman"/>
              </w:rPr>
            </w:pPr>
          </w:p>
        </w:tc>
      </w:tr>
    </w:tbl>
    <w:p w14:paraId="70587EAB" w14:textId="77777777" w:rsidR="001318AC" w:rsidRDefault="001318AC">
      <w:pPr>
        <w:spacing w:line="360" w:lineRule="auto"/>
        <w:jc w:val="both"/>
        <w:rPr>
          <w:rFonts w:ascii="Times New Roman" w:hAnsi="Times New Roman" w:cs="Times New Roman"/>
        </w:rPr>
      </w:pPr>
    </w:p>
    <w:p w14:paraId="0E0061D5" w14:textId="77777777" w:rsidR="001318AC" w:rsidRDefault="001318AC">
      <w:pPr>
        <w:spacing w:line="360" w:lineRule="auto"/>
        <w:jc w:val="both"/>
        <w:rPr>
          <w:rFonts w:ascii="Times New Roman" w:hAnsi="Times New Roman" w:cs="Times New Roman"/>
        </w:rPr>
      </w:pPr>
    </w:p>
    <w:p w14:paraId="3FB5D7A9" w14:textId="77777777" w:rsidR="001318AC" w:rsidRDefault="003769B7">
      <w:pPr>
        <w:spacing w:line="360" w:lineRule="auto"/>
        <w:jc w:val="both"/>
        <w:rPr>
          <w:rFonts w:ascii="Times New Roman" w:hAnsi="Times New Roman" w:cs="Times New Roman"/>
        </w:rPr>
      </w:pPr>
      <w:r>
        <w:rPr>
          <w:rFonts w:ascii="Times New Roman" w:hAnsi="Times New Roman" w:cs="Times New Roman"/>
        </w:rPr>
        <w:t xml:space="preserve">  </w:t>
      </w:r>
    </w:p>
    <w:p w14:paraId="3E1F3979" w14:textId="77777777" w:rsidR="001318AC" w:rsidRDefault="001318AC">
      <w:pPr>
        <w:spacing w:line="360" w:lineRule="auto"/>
        <w:jc w:val="both"/>
        <w:rPr>
          <w:rFonts w:ascii="Times New Roman" w:hAnsi="Times New Roman" w:cs="Times New Roman"/>
        </w:rPr>
      </w:pPr>
    </w:p>
    <w:p w14:paraId="4EECB0F2" w14:textId="77777777" w:rsidR="001318AC" w:rsidRDefault="001318AC">
      <w:pPr>
        <w:spacing w:line="360" w:lineRule="auto"/>
        <w:jc w:val="both"/>
        <w:rPr>
          <w:rFonts w:ascii="Times New Roman" w:hAnsi="Times New Roman" w:cs="Times New Roman"/>
        </w:rPr>
      </w:pPr>
    </w:p>
    <w:p w14:paraId="694D1385" w14:textId="77777777" w:rsidR="001318AC" w:rsidRDefault="003769B7">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4F07A051" wp14:editId="729E135F">
            <wp:extent cx="3018788" cy="2457450"/>
            <wp:effectExtent l="0" t="0" r="0" b="0"/>
            <wp:docPr id="103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3018788" cy="2457450"/>
                    </a:xfrm>
                    <a:prstGeom prst="rect">
                      <a:avLst/>
                    </a:prstGeom>
                  </pic:spPr>
                </pic:pic>
              </a:graphicData>
            </a:graphic>
          </wp:inline>
        </w:drawing>
      </w:r>
    </w:p>
    <w:p w14:paraId="4CF2CCD4" w14:textId="77777777" w:rsidR="001318AC" w:rsidRDefault="003769B7">
      <w:pPr>
        <w:spacing w:line="360" w:lineRule="auto"/>
        <w:jc w:val="both"/>
        <w:rPr>
          <w:rFonts w:ascii="Times New Roman" w:hAnsi="Times New Roman" w:cs="Times New Roman"/>
        </w:rPr>
      </w:pPr>
      <w:r>
        <w:rPr>
          <w:rFonts w:ascii="Times New Roman" w:hAnsi="Times New Roman" w:cs="Times New Roman"/>
        </w:rPr>
        <w:t>Fig. 3: Shows the Gender</w:t>
      </w:r>
    </w:p>
    <w:p w14:paraId="19A8AFFE" w14:textId="77777777" w:rsidR="001318AC" w:rsidRDefault="003769B7">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355A1C72" wp14:editId="5D0221D8">
            <wp:extent cx="5085242" cy="4066564"/>
            <wp:effectExtent l="0" t="0" r="1270" b="0"/>
            <wp:docPr id="103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1">
                    <a:blip r:embed="rId17" cstate="print">
                      <a:extLst>
                        <a:ext uri="{28A0092B-C50C-407E-A947-70E740481C1C}">
                          <a14:useLocalDpi xmlns:a14="http://schemas.microsoft.com/office/drawing/2010/main" val="0"/>
                        </a:ext>
                      </a:extLst>
                    </a:blip>
                    <a:srcRect/>
                    <a:stretch>
                      <a:fillRect/>
                    </a:stretch>
                  </pic:blipFill>
                  <pic:spPr>
                    <a:xfrm>
                      <a:off x="0" y="0"/>
                      <a:ext cx="5085242" cy="4066564"/>
                    </a:xfrm>
                    <a:prstGeom prst="rect">
                      <a:avLst/>
                    </a:prstGeom>
                  </pic:spPr>
                </pic:pic>
              </a:graphicData>
            </a:graphic>
          </wp:inline>
        </w:drawing>
      </w:r>
    </w:p>
    <w:p w14:paraId="777467FB" w14:textId="77777777" w:rsidR="001318AC" w:rsidRDefault="003769B7">
      <w:pPr>
        <w:spacing w:line="360" w:lineRule="auto"/>
        <w:jc w:val="both"/>
        <w:rPr>
          <w:rFonts w:ascii="Times New Roman" w:hAnsi="Times New Roman" w:cs="Times New Roman"/>
        </w:rPr>
      </w:pPr>
      <w:r>
        <w:rPr>
          <w:rFonts w:ascii="Times New Roman" w:hAnsi="Times New Roman" w:cs="Times New Roman"/>
        </w:rPr>
        <w:t>Fig. 4: Shows the age range of the subjects</w:t>
      </w:r>
    </w:p>
    <w:p w14:paraId="47C5F7AD" w14:textId="77777777" w:rsidR="001318AC" w:rsidRDefault="003769B7">
      <w:pPr>
        <w:spacing w:line="360" w:lineRule="auto"/>
        <w:jc w:val="both"/>
        <w:rPr>
          <w:rFonts w:ascii="Times New Roman" w:hAnsi="Times New Roman" w:cs="Times New Roman"/>
          <w:b/>
          <w:bCs/>
        </w:rPr>
      </w:pPr>
      <w:r>
        <w:rPr>
          <w:rFonts w:ascii="Times New Roman" w:hAnsi="Times New Roman" w:cs="Times New Roman"/>
          <w:b/>
          <w:bCs/>
        </w:rPr>
        <w:lastRenderedPageBreak/>
        <w:t>5. CONCLUSION</w:t>
      </w:r>
    </w:p>
    <w:p w14:paraId="10BB8C7B" w14:textId="77777777" w:rsidR="001318AC" w:rsidRDefault="003769B7">
      <w:pPr>
        <w:spacing w:line="360" w:lineRule="auto"/>
        <w:jc w:val="both"/>
        <w:rPr>
          <w:rFonts w:ascii="Times New Roman" w:hAnsi="Times New Roman" w:cs="Times New Roman"/>
        </w:rPr>
      </w:pPr>
      <w:r>
        <w:rPr>
          <w:rFonts w:ascii="Times New Roman" w:hAnsi="Times New Roman" w:cs="Times New Roman"/>
        </w:rPr>
        <w:t xml:space="preserve">In conclusion, this study found that 55.6% of males and 60% of females had attached lobes, </w:t>
      </w:r>
      <w:r>
        <w:rPr>
          <w:rFonts w:ascii="Times New Roman" w:hAnsi="Times New Roman" w:cs="Times New Roman"/>
        </w:rPr>
        <w:t xml:space="preserve">while 44.4% of males and 40% of females had detached lobes, with no gender differences.  This study also indicated that the most common earlobe pattern among both genders was the attached earlobe. </w:t>
      </w:r>
    </w:p>
    <w:p w14:paraId="0608FBFE" w14:textId="77777777" w:rsidR="001318AC" w:rsidRDefault="003769B7">
      <w:pPr>
        <w:spacing w:line="360" w:lineRule="auto"/>
        <w:jc w:val="both"/>
        <w:rPr>
          <w:rFonts w:ascii="Times New Roman" w:hAnsi="Times New Roman" w:cs="Times New Roman"/>
        </w:rPr>
      </w:pPr>
      <w:r>
        <w:rPr>
          <w:rFonts w:ascii="Times New Roman" w:hAnsi="Times New Roman" w:cs="Times New Roman"/>
          <w:b/>
          <w:bCs/>
        </w:rPr>
        <w:t xml:space="preserve">ETHICAL APPROVAL </w:t>
      </w:r>
    </w:p>
    <w:p w14:paraId="21B7E052" w14:textId="77777777" w:rsidR="001318AC" w:rsidRDefault="003769B7">
      <w:pPr>
        <w:spacing w:line="360" w:lineRule="auto"/>
        <w:jc w:val="both"/>
        <w:rPr>
          <w:rFonts w:ascii="Times New Roman" w:hAnsi="Times New Roman" w:cs="Times New Roman"/>
        </w:rPr>
      </w:pPr>
      <w:r>
        <w:rPr>
          <w:rFonts w:ascii="Times New Roman" w:hAnsi="Times New Roman" w:cs="Times New Roman"/>
        </w:rPr>
        <w:t>The study was approved by the research a</w:t>
      </w:r>
      <w:r>
        <w:rPr>
          <w:rFonts w:ascii="Times New Roman" w:hAnsi="Times New Roman" w:cs="Times New Roman"/>
        </w:rPr>
        <w:t xml:space="preserve">nd ethics committee of the University of Port Harcourt, Port Harcourt, Nigeria. </w:t>
      </w:r>
    </w:p>
    <w:p w14:paraId="2625613D" w14:textId="77777777" w:rsidR="001318AC" w:rsidRDefault="003769B7">
      <w:pPr>
        <w:spacing w:line="360" w:lineRule="auto"/>
        <w:jc w:val="both"/>
        <w:rPr>
          <w:rFonts w:ascii="Times New Roman" w:hAnsi="Times New Roman" w:cs="Times New Roman"/>
        </w:rPr>
      </w:pPr>
      <w:r>
        <w:rPr>
          <w:rFonts w:ascii="Times New Roman" w:hAnsi="Times New Roman" w:cs="Times New Roman"/>
          <w:b/>
          <w:bCs/>
        </w:rPr>
        <w:t xml:space="preserve">CONSENT </w:t>
      </w:r>
    </w:p>
    <w:p w14:paraId="03102486" w14:textId="77777777" w:rsidR="001318AC" w:rsidRDefault="003769B7">
      <w:pPr>
        <w:spacing w:line="360" w:lineRule="auto"/>
        <w:jc w:val="both"/>
        <w:rPr>
          <w:rFonts w:ascii="Times New Roman" w:hAnsi="Times New Roman" w:cs="Times New Roman"/>
        </w:rPr>
      </w:pPr>
      <w:r>
        <w:rPr>
          <w:rFonts w:ascii="Times New Roman" w:hAnsi="Times New Roman" w:cs="Times New Roman"/>
        </w:rPr>
        <w:t>A written consent was distributed to all the subjects explaining the nature of the research, and only those who consented were allowed to participate in the study. Th</w:t>
      </w:r>
      <w:r>
        <w:rPr>
          <w:rFonts w:ascii="Times New Roman" w:hAnsi="Times New Roman" w:cs="Times New Roman"/>
        </w:rPr>
        <w:t xml:space="preserve">e consents were retrieved and preserved by the authors. </w:t>
      </w:r>
    </w:p>
    <w:p w14:paraId="1D55E779" w14:textId="77777777" w:rsidR="001318AC" w:rsidRDefault="003769B7">
      <w:pPr>
        <w:spacing w:line="360" w:lineRule="auto"/>
        <w:jc w:val="both"/>
        <w:rPr>
          <w:rFonts w:ascii="Times New Roman" w:hAnsi="Times New Roman" w:cs="Times New Roman"/>
        </w:rPr>
      </w:pPr>
      <w:r>
        <w:rPr>
          <w:rFonts w:ascii="Times New Roman" w:hAnsi="Times New Roman" w:cs="Times New Roman"/>
          <w:b/>
          <w:bCs/>
        </w:rPr>
        <w:t xml:space="preserve">COMPETING INTERESTS </w:t>
      </w:r>
    </w:p>
    <w:p w14:paraId="039DC8AE" w14:textId="77777777" w:rsidR="001318AC" w:rsidRDefault="003769B7">
      <w:pPr>
        <w:spacing w:line="360" w:lineRule="auto"/>
        <w:jc w:val="both"/>
        <w:rPr>
          <w:rFonts w:ascii="Times New Roman" w:hAnsi="Times New Roman" w:cs="Times New Roman"/>
          <w:b/>
          <w:bCs/>
        </w:rPr>
      </w:pPr>
      <w:r>
        <w:rPr>
          <w:rFonts w:ascii="Times New Roman" w:hAnsi="Times New Roman" w:cs="Times New Roman"/>
        </w:rPr>
        <w:t xml:space="preserve">The authors have declared that no competing interests exist. </w:t>
      </w:r>
    </w:p>
    <w:p w14:paraId="57287CC6" w14:textId="77777777" w:rsidR="001318AC" w:rsidRDefault="003769B7">
      <w:pPr>
        <w:spacing w:line="360" w:lineRule="auto"/>
        <w:jc w:val="both"/>
        <w:rPr>
          <w:rFonts w:ascii="Times New Roman" w:hAnsi="Times New Roman" w:cs="Times New Roman"/>
        </w:rPr>
      </w:pPr>
      <w:r>
        <w:rPr>
          <w:rFonts w:ascii="Times New Roman" w:hAnsi="Times New Roman" w:cs="Times New Roman"/>
          <w:b/>
          <w:bCs/>
        </w:rPr>
        <w:t xml:space="preserve"> REFERENCE</w:t>
      </w:r>
      <w:r>
        <w:rPr>
          <w:rFonts w:ascii="Times New Roman" w:hAnsi="Times New Roman" w:cs="Times New Roman"/>
        </w:rPr>
        <w:t xml:space="preserve"> </w:t>
      </w:r>
    </w:p>
    <w:p w14:paraId="47478F4C" w14:textId="77777777" w:rsidR="001318AC" w:rsidRDefault="003769B7">
      <w:pPr>
        <w:pStyle w:val="ListParagraph"/>
        <w:numPr>
          <w:ilvl w:val="0"/>
          <w:numId w:val="1"/>
        </w:numPr>
        <w:rPr>
          <w:rFonts w:ascii="Times New Roman" w:hAnsi="Times New Roman" w:cs="Times New Roman"/>
        </w:rPr>
      </w:pPr>
      <w:r>
        <w:rPr>
          <w:rFonts w:ascii="Times New Roman" w:hAnsi="Times New Roman" w:cs="Times New Roman"/>
        </w:rPr>
        <w:t>Clare C. The Ears and Eyes. Fundamentals of Applied Pathophysiology for Paramedics. 2024 Mar 11:380-405.</w:t>
      </w:r>
    </w:p>
    <w:p w14:paraId="1F512882" w14:textId="77777777" w:rsidR="001318AC" w:rsidRDefault="003769B7">
      <w:pPr>
        <w:pStyle w:val="ListParagraph"/>
        <w:numPr>
          <w:ilvl w:val="0"/>
          <w:numId w:val="1"/>
        </w:numPr>
        <w:rPr>
          <w:rFonts w:ascii="Times New Roman" w:hAnsi="Times New Roman" w:cs="Times New Roman"/>
        </w:rPr>
      </w:pPr>
      <w:r>
        <w:rPr>
          <w:rFonts w:ascii="Times New Roman" w:hAnsi="Times New Roman" w:cs="Times New Roman"/>
        </w:rPr>
        <w:t>Ladani P. Ear reconstruction. Oral and Maxillofacial Surgery for the Clinician. 2021:731-45.</w:t>
      </w:r>
    </w:p>
    <w:p w14:paraId="078BCB29" w14:textId="77777777" w:rsidR="001318AC" w:rsidRDefault="003769B7">
      <w:pPr>
        <w:pStyle w:val="ListParagraph"/>
        <w:numPr>
          <w:ilvl w:val="0"/>
          <w:numId w:val="1"/>
        </w:numPr>
        <w:rPr>
          <w:rFonts w:ascii="Times New Roman" w:hAnsi="Times New Roman" w:cs="Times New Roman"/>
        </w:rPr>
      </w:pPr>
      <w:r>
        <w:rPr>
          <w:rFonts w:ascii="Times New Roman" w:hAnsi="Times New Roman" w:cs="Times New Roman"/>
        </w:rPr>
        <w:t>Puneeth PJ. A Comparative Study of Efficacy of Fat Plug Myringoplasty and Conventional Myringoplasty in Chronic Suppurative Otitis Media with Small Perforation (M</w:t>
      </w:r>
      <w:r>
        <w:rPr>
          <w:rFonts w:ascii="Times New Roman" w:hAnsi="Times New Roman" w:cs="Times New Roman"/>
        </w:rPr>
        <w:t>aster's thesis, Rajiv Gandhi University of Health Sciences (India)</w:t>
      </w:r>
    </w:p>
    <w:p w14:paraId="18FDA5C2" w14:textId="77777777" w:rsidR="001318AC" w:rsidRDefault="003769B7">
      <w:pPr>
        <w:pStyle w:val="ListParagraph"/>
        <w:numPr>
          <w:ilvl w:val="0"/>
          <w:numId w:val="1"/>
        </w:numPr>
        <w:rPr>
          <w:rFonts w:ascii="Times New Roman" w:hAnsi="Times New Roman" w:cs="Times New Roman"/>
        </w:rPr>
      </w:pPr>
      <w:r>
        <w:rPr>
          <w:rFonts w:ascii="Times New Roman" w:hAnsi="Times New Roman" w:cs="Times New Roman"/>
        </w:rPr>
        <w:t>Ordu KS, Didia BC, Egbunefu N. Inheritance pattern of earlobe attachment amongst Nigerians. Greener Journal of Human Physiology and Anatomy. 2014;2(1):1-7..</w:t>
      </w:r>
    </w:p>
    <w:p w14:paraId="55CCD05A" w14:textId="77777777" w:rsidR="001318AC" w:rsidRDefault="003769B7">
      <w:pPr>
        <w:pStyle w:val="ListParagraph"/>
        <w:numPr>
          <w:ilvl w:val="0"/>
          <w:numId w:val="1"/>
        </w:numPr>
        <w:rPr>
          <w:rFonts w:ascii="Times New Roman" w:hAnsi="Times New Roman" w:cs="Times New Roman"/>
        </w:rPr>
      </w:pPr>
      <w:r>
        <w:rPr>
          <w:rFonts w:ascii="Times New Roman" w:hAnsi="Times New Roman" w:cs="Times New Roman"/>
        </w:rPr>
        <w:t xml:space="preserve">Yadav M, Nigam K, Srivastava A, </w:t>
      </w:r>
      <w:r>
        <w:rPr>
          <w:rFonts w:ascii="Times New Roman" w:hAnsi="Times New Roman" w:cs="Times New Roman"/>
        </w:rPr>
        <w:t>Yadav VK. A Preliminary Study on Frequency Distribution &amp; Inheritance Pattern of Different Characteristics of Ear among Population of Moth Region of Jhansi District. International Journal for Research in Applied Science and Engineering Technology. 2017;5.</w:t>
      </w:r>
    </w:p>
    <w:p w14:paraId="2D61F479" w14:textId="77777777" w:rsidR="001318AC" w:rsidRDefault="003769B7">
      <w:pPr>
        <w:pStyle w:val="ListParagraph"/>
        <w:numPr>
          <w:ilvl w:val="0"/>
          <w:numId w:val="1"/>
        </w:numPr>
        <w:rPr>
          <w:rFonts w:ascii="Times New Roman" w:hAnsi="Times New Roman" w:cs="Times New Roman"/>
        </w:rPr>
      </w:pPr>
      <w:r>
        <w:rPr>
          <w:rFonts w:ascii="Times New Roman" w:hAnsi="Times New Roman" w:cs="Times New Roman"/>
        </w:rPr>
        <w:t>Agrawal M, Yadav MM, Harshey A, Srivastava A, Yadav VK. A Study of External Ear Morphological Variation in Central Indian Population for Genealogical Purposes.</w:t>
      </w:r>
    </w:p>
    <w:p w14:paraId="21EC8F64" w14:textId="77777777" w:rsidR="001318AC" w:rsidRDefault="003769B7">
      <w:pPr>
        <w:pStyle w:val="ListParagraph"/>
        <w:numPr>
          <w:ilvl w:val="0"/>
          <w:numId w:val="1"/>
        </w:numPr>
        <w:rPr>
          <w:rFonts w:ascii="Times New Roman" w:hAnsi="Times New Roman" w:cs="Times New Roman"/>
        </w:rPr>
      </w:pPr>
      <w:r>
        <w:rPr>
          <w:rFonts w:ascii="Times New Roman" w:hAnsi="Times New Roman" w:cs="Times New Roman"/>
        </w:rPr>
        <w:t>Saloom JE, Al-Joubori SK, Al-Mashhdany SM. The Relation between Some Genetic Traits (Ptc Tasting</w:t>
      </w:r>
      <w:r>
        <w:rPr>
          <w:rFonts w:ascii="Times New Roman" w:hAnsi="Times New Roman" w:cs="Times New Roman"/>
        </w:rPr>
        <w:t>, Tongue Rolling, Earlobe Attachment and Dental Occlusion in Iraqi Adults. Indian Journal of Public Health Research &amp; Development. 2019 Oct 1;10(10).</w:t>
      </w:r>
    </w:p>
    <w:p w14:paraId="0B45A31B" w14:textId="77777777" w:rsidR="001318AC" w:rsidRDefault="003769B7">
      <w:pPr>
        <w:pStyle w:val="ListParagraph"/>
        <w:numPr>
          <w:ilvl w:val="0"/>
          <w:numId w:val="1"/>
        </w:numPr>
        <w:rPr>
          <w:rFonts w:ascii="Times New Roman" w:hAnsi="Times New Roman" w:cs="Times New Roman"/>
        </w:rPr>
      </w:pPr>
      <w:r>
        <w:rPr>
          <w:rFonts w:ascii="Times New Roman" w:hAnsi="Times New Roman" w:cs="Times New Roman"/>
        </w:rPr>
        <w:lastRenderedPageBreak/>
        <w:t>Balaresque</w:t>
      </w:r>
      <w:r>
        <w:rPr>
          <w:rFonts w:ascii="Times New Roman" w:hAnsi="Times New Roman" w:cs="Times New Roman"/>
        </w:rPr>
        <w:t xml:space="preserve"> P, King TE. Human phenotypic diversity: An evolutionary perspective. Current topics in developmental biology. 2016 Jan 1;119:349-90.</w:t>
      </w:r>
    </w:p>
    <w:p w14:paraId="098F09FE" w14:textId="77777777" w:rsidR="001318AC" w:rsidRDefault="003769B7">
      <w:pPr>
        <w:pStyle w:val="ListParagraph"/>
        <w:numPr>
          <w:ilvl w:val="0"/>
          <w:numId w:val="1"/>
        </w:numPr>
        <w:rPr>
          <w:rFonts w:ascii="Times New Roman" w:hAnsi="Times New Roman" w:cs="Times New Roman"/>
        </w:rPr>
      </w:pPr>
      <w:r>
        <w:rPr>
          <w:rFonts w:ascii="Times New Roman" w:hAnsi="Times New Roman" w:cs="Times New Roman"/>
        </w:rPr>
        <w:t xml:space="preserve">Patra AP, Arthy A, Rajesh DR, Neithiya T. Establishing the identity of the individual. InMedical jurisprudence &amp; clinical </w:t>
      </w:r>
      <w:r>
        <w:rPr>
          <w:rFonts w:ascii="Times New Roman" w:hAnsi="Times New Roman" w:cs="Times New Roman"/>
        </w:rPr>
        <w:t>forensic medicine 2023 Aug 9 (pp. 81-101). CRC Press.</w:t>
      </w:r>
    </w:p>
    <w:p w14:paraId="4F7F1E2E" w14:textId="77777777" w:rsidR="001318AC" w:rsidRDefault="003769B7">
      <w:pPr>
        <w:pStyle w:val="ListParagraph"/>
        <w:numPr>
          <w:ilvl w:val="0"/>
          <w:numId w:val="1"/>
        </w:numPr>
        <w:rPr>
          <w:rFonts w:ascii="Times New Roman" w:hAnsi="Times New Roman" w:cs="Times New Roman"/>
        </w:rPr>
      </w:pPr>
      <w:r>
        <w:rPr>
          <w:rFonts w:ascii="Times New Roman" w:hAnsi="Times New Roman" w:cs="Times New Roman"/>
        </w:rPr>
        <w:t>Irozulike FC, Uchechukwu CG, Nwofor PN, Filima PL, Selekekeme TB. Assessment of Earlobe Patterns and Ear Shapes in Hausa Ethnic Group of Nigeria: Implications for Forensic and Clinical Applications. Asi</w:t>
      </w:r>
      <w:r>
        <w:rPr>
          <w:rFonts w:ascii="Times New Roman" w:hAnsi="Times New Roman" w:cs="Times New Roman"/>
        </w:rPr>
        <w:t>an Journal of Medical Principles and Clinical Practice. 2024 Dec 12:502-8.</w:t>
      </w:r>
    </w:p>
    <w:p w14:paraId="5AB59A6F" w14:textId="77777777" w:rsidR="001318AC" w:rsidRDefault="003769B7">
      <w:pPr>
        <w:pStyle w:val="ListParagraph"/>
        <w:numPr>
          <w:ilvl w:val="0"/>
          <w:numId w:val="1"/>
        </w:numPr>
        <w:rPr>
          <w:rFonts w:ascii="Times New Roman" w:hAnsi="Times New Roman" w:cs="Times New Roman"/>
        </w:rPr>
      </w:pPr>
      <w:r>
        <w:rPr>
          <w:rFonts w:ascii="Times New Roman" w:hAnsi="Times New Roman" w:cs="Times New Roman"/>
        </w:rPr>
        <w:t>Francis GI, Okoseimiema SC. Distribution of earlobe attachment among Kalabari people of Southern Nigeria. Sch J App Med Sci. 2022 Nov;11:1884-6.</w:t>
      </w:r>
    </w:p>
    <w:p w14:paraId="03F2785C" w14:textId="77777777" w:rsidR="001318AC" w:rsidRDefault="003769B7">
      <w:pPr>
        <w:pStyle w:val="ListParagraph"/>
        <w:numPr>
          <w:ilvl w:val="0"/>
          <w:numId w:val="1"/>
        </w:numPr>
        <w:rPr>
          <w:rFonts w:ascii="Times New Roman" w:hAnsi="Times New Roman" w:cs="Times New Roman"/>
        </w:rPr>
      </w:pPr>
      <w:r>
        <w:rPr>
          <w:rFonts w:ascii="Times New Roman" w:hAnsi="Times New Roman" w:cs="Times New Roman"/>
        </w:rPr>
        <w:t>Attalla SM, Kumar KA, Hussain N. Stu</w:t>
      </w:r>
      <w:r>
        <w:rPr>
          <w:rFonts w:ascii="Times New Roman" w:hAnsi="Times New Roman" w:cs="Times New Roman"/>
        </w:rPr>
        <w:t>dy of the Ear Shape and the Lobule Attachement among the Adult Malaysian Population at Shah Alam. European Journal of Molecular &amp; Clinical Medicine. 2020;7(3):5417-25.</w:t>
      </w:r>
    </w:p>
    <w:p w14:paraId="08000158" w14:textId="77777777" w:rsidR="001318AC" w:rsidRDefault="003769B7">
      <w:pPr>
        <w:pStyle w:val="ListParagraph"/>
        <w:numPr>
          <w:ilvl w:val="0"/>
          <w:numId w:val="1"/>
        </w:numPr>
        <w:rPr>
          <w:rFonts w:ascii="Times New Roman" w:hAnsi="Times New Roman" w:cs="Times New Roman"/>
        </w:rPr>
      </w:pPr>
      <w:r>
        <w:rPr>
          <w:rFonts w:ascii="Times New Roman" w:hAnsi="Times New Roman" w:cs="Times New Roman"/>
        </w:rPr>
        <w:t>Gaya AA, Yahaya AI. Sub-Saharan human morphological variations in the external ear (pinn</w:t>
      </w:r>
      <w:r>
        <w:rPr>
          <w:rFonts w:ascii="Times New Roman" w:hAnsi="Times New Roman" w:cs="Times New Roman"/>
        </w:rPr>
        <w:t>a): a potential tool for human identification. EC Clin Exp Anat. 2019;2:175-84.</w:t>
      </w:r>
    </w:p>
    <w:p w14:paraId="03404EFC" w14:textId="77777777" w:rsidR="001318AC" w:rsidRDefault="003769B7">
      <w:pPr>
        <w:pStyle w:val="ListParagraph"/>
        <w:numPr>
          <w:ilvl w:val="0"/>
          <w:numId w:val="1"/>
        </w:numPr>
        <w:rPr>
          <w:rFonts w:ascii="Times New Roman" w:hAnsi="Times New Roman" w:cs="Times New Roman"/>
        </w:rPr>
      </w:pPr>
      <w:r>
        <w:rPr>
          <w:rFonts w:ascii="Times New Roman" w:hAnsi="Times New Roman" w:cs="Times New Roman"/>
        </w:rPr>
        <w:t>Asiwe N, Irozulike FC, Filima PL, Wedeh MS, Yirate BN. Pattern of Earlobe Attachment among Igbo Ethnic Group of Nigeria. Asian J. Adv. Res. Rep. 2023;17(11):344-9.</w:t>
      </w:r>
    </w:p>
    <w:p w14:paraId="5522CDFF" w14:textId="77777777" w:rsidR="001318AC" w:rsidRDefault="003769B7">
      <w:pPr>
        <w:pStyle w:val="ListParagraph"/>
        <w:numPr>
          <w:ilvl w:val="0"/>
          <w:numId w:val="1"/>
        </w:numPr>
        <w:rPr>
          <w:rFonts w:ascii="Times New Roman" w:hAnsi="Times New Roman" w:cs="Times New Roman"/>
        </w:rPr>
      </w:pPr>
      <w:r>
        <w:rPr>
          <w:rFonts w:ascii="Times New Roman" w:hAnsi="Times New Roman" w:cs="Times New Roman"/>
        </w:rPr>
        <w:t>Ese A, Emman</w:t>
      </w:r>
      <w:r>
        <w:rPr>
          <w:rFonts w:ascii="Times New Roman" w:hAnsi="Times New Roman" w:cs="Times New Roman"/>
        </w:rPr>
        <w:t>uel ON, Charity I, Enoh O. Pattern of earlobe attachment among the Ika ethnic group in Delta State, Nigeria. GSC Advanced Research and Reviews. 2021;7(3):054-7.</w:t>
      </w:r>
    </w:p>
    <w:p w14:paraId="33458F2C" w14:textId="77777777" w:rsidR="001318AC" w:rsidRDefault="003769B7">
      <w:pPr>
        <w:pStyle w:val="ListParagraph"/>
        <w:numPr>
          <w:ilvl w:val="0"/>
          <w:numId w:val="1"/>
        </w:numPr>
        <w:rPr>
          <w:rFonts w:ascii="Times New Roman" w:hAnsi="Times New Roman" w:cs="Times New Roman"/>
        </w:rPr>
      </w:pPr>
      <w:r>
        <w:rPr>
          <w:rFonts w:ascii="Times New Roman" w:hAnsi="Times New Roman" w:cs="Times New Roman"/>
        </w:rPr>
        <w:t xml:space="preserve">Munir S, Sadeeqa A, Nergis B, Tariq N, Sajjad N. Assessment of morphogenetic inherited traits; </w:t>
      </w:r>
      <w:r>
        <w:rPr>
          <w:rFonts w:ascii="Times New Roman" w:hAnsi="Times New Roman" w:cs="Times New Roman"/>
        </w:rPr>
        <w:t>earlobe attachment, bent little finger and hitchhiker’s thumb in Quetta, Pakistan. world Journal of Zoology. 2015;10(4):252-5.</w:t>
      </w:r>
    </w:p>
    <w:p w14:paraId="0E926C2B" w14:textId="77777777" w:rsidR="001318AC" w:rsidRDefault="003769B7">
      <w:pPr>
        <w:pStyle w:val="ListParagraph"/>
        <w:numPr>
          <w:ilvl w:val="0"/>
          <w:numId w:val="1"/>
        </w:numPr>
        <w:rPr>
          <w:rFonts w:ascii="Times New Roman" w:hAnsi="Times New Roman" w:cs="Times New Roman"/>
        </w:rPr>
      </w:pPr>
      <w:r>
        <w:rPr>
          <w:rFonts w:ascii="Times New Roman" w:hAnsi="Times New Roman" w:cs="Times New Roman"/>
        </w:rPr>
        <w:t xml:space="preserve">Paul, J. N., Ochai, J., Dimkpa, G. C., Ogba, A. A., &amp; Ohanenye, C. A. (2022, December). Pattern of earlobes attachment among the </w:t>
      </w:r>
      <w:r>
        <w:rPr>
          <w:rFonts w:ascii="Times New Roman" w:hAnsi="Times New Roman" w:cs="Times New Roman"/>
        </w:rPr>
        <w:t xml:space="preserve">Idoma people of Benue State, Nigeria. </w:t>
      </w:r>
      <w:r>
        <w:rPr>
          <w:rFonts w:ascii="Times New Roman" w:hAnsi="Times New Roman" w:cs="Times New Roman"/>
          <w:i/>
          <w:iCs/>
        </w:rPr>
        <w:t>Scholars Journal of Applied Medical Sciences</w:t>
      </w:r>
      <w:r>
        <w:rPr>
          <w:rFonts w:ascii="Times New Roman" w:hAnsi="Times New Roman" w:cs="Times New Roman"/>
        </w:rPr>
        <w:t xml:space="preserve">, </w:t>
      </w:r>
      <w:r>
        <w:rPr>
          <w:rFonts w:ascii="Times New Roman" w:hAnsi="Times New Roman" w:cs="Times New Roman"/>
          <w:i/>
          <w:iCs/>
        </w:rPr>
        <w:t>12</w:t>
      </w:r>
      <w:r>
        <w:rPr>
          <w:rFonts w:ascii="Times New Roman" w:hAnsi="Times New Roman" w:cs="Times New Roman"/>
        </w:rPr>
        <w:t xml:space="preserve">, 2419-2423. https://doi.org/ 10.21276/sjams.2022.12.12.2456 </w:t>
      </w:r>
    </w:p>
    <w:p w14:paraId="224C77A7" w14:textId="77777777" w:rsidR="001318AC" w:rsidRDefault="003769B7">
      <w:pPr>
        <w:pStyle w:val="ListParagraph"/>
        <w:numPr>
          <w:ilvl w:val="0"/>
          <w:numId w:val="1"/>
        </w:numPr>
        <w:rPr>
          <w:rFonts w:ascii="Times New Roman" w:hAnsi="Times New Roman" w:cs="Times New Roman"/>
        </w:rPr>
      </w:pPr>
      <w:r>
        <w:rPr>
          <w:rFonts w:ascii="Times New Roman" w:hAnsi="Times New Roman" w:cs="Times New Roman"/>
        </w:rPr>
        <w:t>Ebeye OA, Chris-Ozoko LE, Ogeneovo P, Onoriode A. A study of some morphogenetic traits among the Esan ethnic</w:t>
      </w:r>
      <w:r>
        <w:rPr>
          <w:rFonts w:ascii="Times New Roman" w:hAnsi="Times New Roman" w:cs="Times New Roman"/>
        </w:rPr>
        <w:t xml:space="preserve"> group of Nigeria. East African Medical Journal. 2014;91(11):420-2.</w:t>
      </w:r>
    </w:p>
    <w:p w14:paraId="6A9706D3" w14:textId="77777777" w:rsidR="001318AC" w:rsidRDefault="003769B7">
      <w:pPr>
        <w:pStyle w:val="ListParagraph"/>
        <w:numPr>
          <w:ilvl w:val="0"/>
          <w:numId w:val="1"/>
        </w:numPr>
        <w:rPr>
          <w:rFonts w:ascii="Times New Roman" w:hAnsi="Times New Roman" w:cs="Times New Roman"/>
        </w:rPr>
      </w:pPr>
      <w:r>
        <w:rPr>
          <w:rFonts w:ascii="Times New Roman" w:hAnsi="Times New Roman" w:cs="Times New Roman"/>
        </w:rPr>
        <w:t>Fakorede, S. T., Adekoya, K. O., Fasakin, T. P., Odufisan, J. O., &amp; Oboh, B. (2021, December). Ear morphology and morphometry as potential forensic tools for identification of the Hausa, I</w:t>
      </w:r>
      <w:r>
        <w:rPr>
          <w:rFonts w:ascii="Times New Roman" w:hAnsi="Times New Roman" w:cs="Times New Roman"/>
        </w:rPr>
        <w:t xml:space="preserve">gbo, and Yoruba populations of Nigeria. </w:t>
      </w:r>
      <w:r>
        <w:rPr>
          <w:rFonts w:ascii="Times New Roman" w:hAnsi="Times New Roman" w:cs="Times New Roman"/>
          <w:i/>
          <w:iCs/>
        </w:rPr>
        <w:t>Bulletin of the National Research Centre</w:t>
      </w:r>
      <w:r>
        <w:rPr>
          <w:rFonts w:ascii="Times New Roman" w:hAnsi="Times New Roman" w:cs="Times New Roman"/>
        </w:rPr>
        <w:t xml:space="preserve">, </w:t>
      </w:r>
      <w:r>
        <w:rPr>
          <w:rFonts w:ascii="Times New Roman" w:hAnsi="Times New Roman" w:cs="Times New Roman"/>
          <w:i/>
          <w:iCs/>
        </w:rPr>
        <w:t>45</w:t>
      </w:r>
      <w:r>
        <w:rPr>
          <w:rFonts w:ascii="Times New Roman" w:hAnsi="Times New Roman" w:cs="Times New Roman"/>
        </w:rPr>
        <w:t xml:space="preserve">, 1-9. https://doi.org/10.1186/s42269-021-00510-2 </w:t>
      </w:r>
    </w:p>
    <w:p w14:paraId="3EEDBF98" w14:textId="77777777" w:rsidR="001318AC" w:rsidRDefault="003769B7">
      <w:pPr>
        <w:pStyle w:val="ListParagraph"/>
        <w:numPr>
          <w:ilvl w:val="0"/>
          <w:numId w:val="1"/>
        </w:numPr>
        <w:rPr>
          <w:rFonts w:ascii="Times New Roman" w:hAnsi="Times New Roman" w:cs="Times New Roman"/>
        </w:rPr>
      </w:pPr>
      <w:r>
        <w:rPr>
          <w:rFonts w:ascii="Times New Roman" w:hAnsi="Times New Roman" w:cs="Times New Roman"/>
        </w:rPr>
        <w:t>Kapil V, Bhawana J, Vikas K. Morphological variation of ear for individual identification in forensic cases: a study of a</w:t>
      </w:r>
      <w:r>
        <w:rPr>
          <w:rFonts w:ascii="Times New Roman" w:hAnsi="Times New Roman" w:cs="Times New Roman"/>
        </w:rPr>
        <w:t>n Indian population. Res J Forensic Sci. 2014 Jan;2(1):1-8.</w:t>
      </w:r>
      <w:bookmarkStart w:id="6" w:name="_GoBack"/>
      <w:bookmarkEnd w:id="6"/>
    </w:p>
    <w:sectPr w:rsidR="001318AC">
      <w:headerReference w:type="even" r:id="rId18"/>
      <w:headerReference w:type="default" r:id="rId19"/>
      <w:footerReference w:type="even" r:id="rId20"/>
      <w:footerReference w:type="default" r:id="rId21"/>
      <w:headerReference w:type="first" r:id="rId2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Bello" w:date="2025-09-02T01:02:00Z" w:initials="Bello">
    <w:p w14:paraId="232352B9" w14:textId="77777777" w:rsidR="001318AC" w:rsidRDefault="003769B7">
      <w:r>
        <w:annotationRef/>
      </w:r>
      <w:r>
        <w:t xml:space="preserve">Descriptive Anthropometry of </w:t>
      </w:r>
      <w:r>
        <w:t>Earlobe Patterns Among the Indigenous People of Ibadan, Nigeria</w:t>
      </w:r>
      <w:r>
        <w:br/>
      </w:r>
      <w:r>
        <w:br/>
        <w:t>This title suggestion is necessitated by the methodology of the study and the result obtained; to facilitate agreement  between the title and the achieved results.</w:t>
      </w:r>
    </w:p>
  </w:comment>
  <w:comment w:id="1" w:author="Bello" w:date="2025-09-02T01:33:00Z" w:initials="Bello">
    <w:p w14:paraId="1D293603" w14:textId="77777777" w:rsidR="001318AC" w:rsidRDefault="003769B7">
      <w:r>
        <w:annotationRef/>
      </w:r>
      <w:r>
        <w:t xml:space="preserve">Descriptive Anthropometry </w:t>
      </w:r>
      <w:r>
        <w:t>of Earlobe Patterns Among the Indigenous People of Ibadan, Nigeria</w:t>
      </w:r>
    </w:p>
  </w:comment>
  <w:comment w:id="2" w:author="Bello" w:date="2025-09-02T00:46:00Z" w:initials="Bello">
    <w:p w14:paraId="5109CA69" w14:textId="77777777" w:rsidR="001318AC" w:rsidRDefault="003769B7">
      <w:r>
        <w:annotationRef/>
      </w:r>
      <w:r>
        <w:t>The focus location of this research is Ibadanland, It is worthy to expanciate on the demography of the city.</w:t>
      </w:r>
    </w:p>
  </w:comment>
  <w:comment w:id="3" w:author="Bello" w:date="2025-09-02T00:41:00Z" w:initials="Bello">
    <w:p w14:paraId="7FA6F642" w14:textId="77777777" w:rsidR="001318AC" w:rsidRDefault="003769B7">
      <w:r>
        <w:annotationRef/>
      </w:r>
      <w:r>
        <w:t>160+160 is not equal to 300</w:t>
      </w:r>
    </w:p>
  </w:comment>
  <w:comment w:id="4" w:author="Bello" w:date="2025-09-02T00:52:00Z" w:initials="Bello">
    <w:p w14:paraId="43423331" w14:textId="77777777" w:rsidR="001318AC" w:rsidRDefault="003769B7">
      <w:r>
        <w:annotationRef/>
      </w:r>
      <w:r>
        <w:t>Was there no measurements taken? If so, this stud</w:t>
      </w:r>
      <w:r>
        <w:t>y is just a descriptive study of ear lobes among people in Ibadanland. The title will have to change alittle to reflect what was done In the study.</w:t>
      </w:r>
    </w:p>
  </w:comment>
  <w:comment w:id="5" w:author="Bello" w:date="2025-09-02T00:56:00Z" w:initials="Bello">
    <w:p w14:paraId="5DB2CA52" w14:textId="77777777" w:rsidR="001318AC" w:rsidRDefault="003769B7">
      <w:r>
        <w:annotationRef/>
      </w:r>
      <w:r>
        <w:t>The result section lack measured variables, as observed from the methodology. Hence, the study is just desc</w:t>
      </w:r>
      <w:r>
        <w:t>riptive.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32352B9" w15:done="0"/>
  <w15:commentEx w15:paraId="1D293603" w15:done="0"/>
  <w15:commentEx w15:paraId="5109CA69" w15:done="0"/>
  <w15:commentEx w15:paraId="7FA6F642" w15:done="0"/>
  <w15:commentEx w15:paraId="43423331" w15:done="0"/>
  <w15:commentEx w15:paraId="5DB2CA5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2352B9" w16cid:durableId="2C617931"/>
  <w16cid:commentId w16cid:paraId="1D293603" w16cid:durableId="2C617932"/>
  <w16cid:commentId w16cid:paraId="5109CA69" w16cid:durableId="2C617933"/>
  <w16cid:commentId w16cid:paraId="7FA6F642" w16cid:durableId="2C617934"/>
  <w16cid:commentId w16cid:paraId="43423331" w16cid:durableId="2C617935"/>
  <w16cid:commentId w16cid:paraId="5DB2CA52" w16cid:durableId="2C6179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6D5C2" w14:textId="77777777" w:rsidR="003769B7" w:rsidRDefault="003769B7">
      <w:pPr>
        <w:spacing w:after="0" w:line="240" w:lineRule="auto"/>
      </w:pPr>
      <w:r>
        <w:separator/>
      </w:r>
    </w:p>
  </w:endnote>
  <w:endnote w:type="continuationSeparator" w:id="0">
    <w:p w14:paraId="4D30AAEC" w14:textId="77777777" w:rsidR="003769B7" w:rsidRDefault="00376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20007A87" w:usb1="80000000" w:usb2="00000008"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42400" w14:textId="77777777" w:rsidR="001318AC" w:rsidRDefault="001318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FBF4A" w14:textId="77777777" w:rsidR="001318AC" w:rsidRDefault="001318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51963" w14:textId="77777777" w:rsidR="003769B7" w:rsidRDefault="003769B7">
      <w:pPr>
        <w:spacing w:after="0" w:line="240" w:lineRule="auto"/>
      </w:pPr>
      <w:r>
        <w:separator/>
      </w:r>
    </w:p>
  </w:footnote>
  <w:footnote w:type="continuationSeparator" w:id="0">
    <w:p w14:paraId="3AFFAEA7" w14:textId="77777777" w:rsidR="003769B7" w:rsidRDefault="003769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D9F6B" w14:textId="77777777" w:rsidR="001318AC" w:rsidRDefault="003769B7">
    <w:pPr>
      <w:pStyle w:val="Header"/>
    </w:pPr>
    <w:r>
      <w:rPr>
        <w:noProof/>
      </w:rPr>
      <w:pict w14:anchorId="788936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555.6pt;height:104.15pt;rotation:31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6802E" w14:textId="77777777" w:rsidR="001318AC" w:rsidRDefault="003769B7">
    <w:pPr>
      <w:pStyle w:val="Header"/>
    </w:pPr>
    <w:r>
      <w:rPr>
        <w:noProof/>
      </w:rPr>
      <w:pict w14:anchorId="42F945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margin-left:0;margin-top:0;width:555.6pt;height:104.15pt;rotation:31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C4E47" w14:textId="77777777" w:rsidR="001318AC" w:rsidRDefault="003769B7">
    <w:pPr>
      <w:pStyle w:val="Header"/>
    </w:pPr>
    <w:r>
      <w:rPr>
        <w:noProof/>
      </w:rPr>
      <w:pict w14:anchorId="6FFDFD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555.6pt;height:104.15pt;rotation:31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multiLevelType w:val="hybridMultilevel"/>
    <w:tmpl w:val="DEE0D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8AC"/>
    <w:rsid w:val="001318AC"/>
    <w:rsid w:val="003769B7"/>
    <w:rsid w:val="00EE0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A364FAE"/>
  <w15:docId w15:val="{15B0F758-3328-45A0-B1BA-7C56DD594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sz w:val="40"/>
      <w:szCs w:val="40"/>
    </w:rPr>
  </w:style>
  <w:style w:type="paragraph" w:styleId="Heading2">
    <w:name w:val="heading 2"/>
    <w:basedOn w:val="Normal"/>
    <w:next w:val="Normal"/>
    <w:link w:val="Heading2Char1"/>
    <w:uiPriority w:val="9"/>
    <w:semiHidden/>
    <w:unhideWhenUsed/>
    <w:qFormat/>
    <w:pPr>
      <w:keepNext/>
      <w:keepLines/>
      <w:spacing w:before="160" w:after="80"/>
      <w:outlineLvl w:val="1"/>
    </w:pPr>
    <w:rPr>
      <w:rFonts w:asciiTheme="majorHAnsi" w:eastAsiaTheme="majorEastAsia" w:hAnsiTheme="majorHAnsi" w:cstheme="majorBid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sz w:val="28"/>
      <w:szCs w:val="28"/>
    </w:rPr>
  </w:style>
  <w:style w:type="paragraph" w:styleId="Heading4">
    <w:name w:val="heading 4"/>
    <w:basedOn w:val="Normal"/>
    <w:next w:val="Normal"/>
    <w:link w:val="Heading4Char1"/>
    <w:uiPriority w:val="9"/>
    <w:semiHidden/>
    <w:unhideWhenUsed/>
    <w:qFormat/>
    <w:pPr>
      <w:keepNext/>
      <w:keepLines/>
      <w:spacing w:before="80" w:after="40"/>
      <w:outlineLvl w:val="3"/>
    </w:pPr>
    <w:rPr>
      <w:rFonts w:eastAsiaTheme="majorEastAsia" w:cstheme="majorBidi"/>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Theme="majorEastAsia" w:cstheme="majorBidi"/>
      <w:color w:val="595959"/>
    </w:rPr>
  </w:style>
  <w:style w:type="paragraph" w:styleId="Heading8">
    <w:name w:val="heading 8"/>
    <w:basedOn w:val="Normal"/>
    <w:next w:val="Normal"/>
    <w:link w:val="Heading8Char"/>
    <w:uiPriority w:val="9"/>
    <w:qFormat/>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qFormat/>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sz w:val="40"/>
      <w:szCs w:val="40"/>
    </w:rPr>
  </w:style>
  <w:style w:type="character" w:customStyle="1" w:styleId="Heading2Char1">
    <w:name w:val="Heading 2 Char1"/>
    <w:basedOn w:val="DefaultParagraphFont"/>
    <w:link w:val="Heading2"/>
    <w:uiPriority w:val="9"/>
    <w:rPr>
      <w:rFonts w:asciiTheme="majorHAnsi" w:eastAsiaTheme="majorEastAsia" w:hAnsiTheme="majorHAnsi" w:cstheme="majorBidi"/>
      <w:color w:val="2F5496"/>
      <w:sz w:val="32"/>
      <w:szCs w:val="32"/>
    </w:rPr>
  </w:style>
  <w:style w:type="character" w:customStyle="1" w:styleId="Heading3Char">
    <w:name w:val="Heading 3 Char"/>
    <w:basedOn w:val="DefaultParagraphFont"/>
    <w:link w:val="Heading3"/>
    <w:uiPriority w:val="9"/>
    <w:rPr>
      <w:rFonts w:eastAsiaTheme="majorEastAsia" w:cstheme="majorBidi"/>
      <w:color w:val="2F5496"/>
      <w:sz w:val="28"/>
      <w:szCs w:val="28"/>
    </w:rPr>
  </w:style>
  <w:style w:type="character" w:customStyle="1" w:styleId="Heading4Char1">
    <w:name w:val="Heading 4 Char1"/>
    <w:basedOn w:val="DefaultParagraphFont"/>
    <w:link w:val="Heading4"/>
    <w:uiPriority w:val="9"/>
    <w:rPr>
      <w:rFonts w:eastAsiaTheme="majorEastAsia" w:cstheme="majorBidi"/>
      <w:i/>
      <w:iCs/>
      <w:color w:val="2F5496"/>
    </w:rPr>
  </w:style>
  <w:style w:type="character" w:customStyle="1" w:styleId="Heading5Char">
    <w:name w:val="Heading 5 Char"/>
    <w:basedOn w:val="DefaultParagraphFont"/>
    <w:link w:val="Heading5"/>
    <w:uiPriority w:val="9"/>
    <w:rPr>
      <w:rFonts w:eastAsiaTheme="majorEastAsia" w:cstheme="majorBidi"/>
      <w:color w:val="2F5496"/>
    </w:rPr>
  </w:style>
  <w:style w:type="character" w:customStyle="1" w:styleId="Heading6Char">
    <w:name w:val="Heading 6 Char"/>
    <w:basedOn w:val="DefaultParagraphFont"/>
    <w:link w:val="Heading6"/>
    <w:uiPriority w:val="9"/>
    <w:rPr>
      <w:rFonts w:eastAsiaTheme="majorEastAsia" w:cstheme="majorBidi"/>
      <w:i/>
      <w:iCs/>
      <w:color w:val="595959"/>
    </w:rPr>
  </w:style>
  <w:style w:type="character" w:customStyle="1" w:styleId="Heading7Char">
    <w:name w:val="Heading 7 Char"/>
    <w:basedOn w:val="DefaultParagraphFont"/>
    <w:link w:val="Heading7"/>
    <w:uiPriority w:val="9"/>
    <w:rPr>
      <w:rFonts w:eastAsiaTheme="majorEastAsia" w:cstheme="majorBidi"/>
      <w:color w:val="595959"/>
    </w:rPr>
  </w:style>
  <w:style w:type="character" w:customStyle="1" w:styleId="Heading8Char">
    <w:name w:val="Heading 8 Char"/>
    <w:basedOn w:val="DefaultParagraphFont"/>
    <w:link w:val="Heading8"/>
    <w:uiPriority w:val="9"/>
    <w:rPr>
      <w:rFonts w:eastAsiaTheme="majorEastAsia" w:cstheme="majorBidi"/>
      <w:i/>
      <w:iCs/>
      <w:color w:val="272727"/>
    </w:rPr>
  </w:style>
  <w:style w:type="character" w:customStyle="1" w:styleId="Heading9Char">
    <w:name w:val="Heading 9 Char"/>
    <w:basedOn w:val="DefaultParagraphFont"/>
    <w:link w:val="Heading9"/>
    <w:uiPriority w:val="9"/>
    <w:rPr>
      <w:rFonts w:eastAsiaTheme="majorEastAsia" w:cstheme="majorBidi"/>
      <w:color w:val="272727"/>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ajorEastAsia" w:cstheme="majorBidi"/>
      <w:color w:val="595959"/>
      <w:spacing w:val="15"/>
      <w:sz w:val="28"/>
      <w:szCs w:val="28"/>
    </w:rPr>
  </w:style>
  <w:style w:type="character" w:customStyle="1" w:styleId="SubtitleChar">
    <w:name w:val="Subtitle Char"/>
    <w:basedOn w:val="DefaultParagraphFont"/>
    <w:link w:val="Subtitle"/>
    <w:uiPriority w:val="11"/>
    <w:rPr>
      <w:rFonts w:eastAsiaTheme="majorEastAsia" w:cstheme="majorBidi"/>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Pr>
      <w:rFonts w:ascii="Times New Roman" w:hAnsi="Times New Roman" w:cs="Times New Roman"/>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1"/>
    <w:uiPriority w:val="99"/>
    <w:pPr>
      <w:tabs>
        <w:tab w:val="center" w:pos="4680"/>
        <w:tab w:val="right" w:pos="9360"/>
      </w:tabs>
      <w:spacing w:after="0" w:line="240" w:lineRule="auto"/>
    </w:pPr>
  </w:style>
  <w:style w:type="character" w:customStyle="1" w:styleId="HeaderChar1">
    <w:name w:val="Header Char1"/>
    <w:basedOn w:val="DefaultParagraphFont"/>
    <w:link w:val="Header"/>
    <w:uiPriority w:val="99"/>
  </w:style>
  <w:style w:type="paragraph" w:styleId="Footer">
    <w:name w:val="footer"/>
    <w:basedOn w:val="Normal"/>
    <w:link w:val="FooterChar1"/>
    <w:uiPriority w:val="99"/>
    <w:pPr>
      <w:tabs>
        <w:tab w:val="center" w:pos="4680"/>
        <w:tab w:val="right" w:pos="9360"/>
      </w:tabs>
      <w:spacing w:after="0" w:line="240" w:lineRule="auto"/>
    </w:pPr>
  </w:style>
  <w:style w:type="character" w:customStyle="1" w:styleId="FooterChar1">
    <w:name w:val="Footer Char1"/>
    <w:basedOn w:val="DefaultParagraphFont"/>
    <w:link w:val="Footer"/>
    <w:uiPriority w:val="99"/>
  </w:style>
  <w:style w:type="character" w:customStyle="1" w:styleId="HeaderChar">
    <w:name w:val="Header Char"/>
    <w:rPr>
      <w:rFonts w:ascii="Times New Roman" w:eastAsia="Times New Roman" w:hAnsi="Times New Roman" w:cs="Times New Roman" w:hint="eastAsia"/>
      <w:sz w:val="24"/>
      <w:szCs w:val="24"/>
      <w:lang w:val="en-US"/>
    </w:rPr>
  </w:style>
  <w:style w:type="character" w:customStyle="1" w:styleId="Heading4Char">
    <w:name w:val="Heading 4 Char"/>
    <w:rPr>
      <w:rFonts w:ascii="Arial Unicode MS" w:eastAsia="Arial Unicode MS" w:hAnsi="Arial Unicode MS" w:cs="Arial Unicode MS" w:hint="eastAsia"/>
      <w:b/>
      <w:sz w:val="24"/>
      <w:szCs w:val="24"/>
      <w:lang w:val="en-US"/>
    </w:rPr>
  </w:style>
  <w:style w:type="paragraph" w:styleId="Revision">
    <w:name w:val="Revision"/>
    <w:pPr>
      <w:spacing w:after="0"/>
    </w:pPr>
    <w:rPr>
      <w:rFonts w:ascii="Calibri" w:eastAsia="Calibri" w:hAnsi="Calibri" w:cs="Times New Roman" w:hint="eastAsia"/>
      <w:sz w:val="22"/>
      <w:szCs w:val="22"/>
    </w:rPr>
  </w:style>
  <w:style w:type="character" w:customStyle="1" w:styleId="Heading2Char">
    <w:name w:val="Heading 2 Char"/>
    <w:rPr>
      <w:rFonts w:ascii="Helvetica" w:eastAsia="MS Mincho" w:hAnsi="Helvetica" w:cs="Helvetica" w:hint="eastAsia"/>
      <w:b/>
      <w:sz w:val="20"/>
      <w:szCs w:val="20"/>
      <w:lang w:val="fr-FR"/>
    </w:rPr>
  </w:style>
  <w:style w:type="character" w:customStyle="1" w:styleId="BodyTextChar">
    <w:name w:val="Body Text Char"/>
    <w:rPr>
      <w:rFonts w:ascii="Helvetica" w:eastAsia="MS Mincho" w:hAnsi="Helvetica" w:cs="Helvetica" w:hint="eastAsia"/>
      <w:sz w:val="24"/>
      <w:szCs w:val="24"/>
      <w:lang w:val="fr-FR"/>
    </w:rPr>
  </w:style>
  <w:style w:type="character" w:customStyle="1" w:styleId="FooterChar">
    <w:name w:val="Footer Char"/>
    <w:rPr>
      <w:rFonts w:ascii="Times New Roman" w:eastAsia="Times New Roman" w:hAnsi="Times New Roman" w:cs="Times New Roman" w:hint="eastAsia"/>
      <w:sz w:val="24"/>
      <w:szCs w:val="24"/>
      <w:lang w:val="en-US"/>
    </w:rPr>
  </w:style>
  <w:style w:type="paragraph" w:styleId="BodyText">
    <w:name w:val="Body Text"/>
    <w:basedOn w:val="Normal"/>
    <w:pPr>
      <w:spacing w:after="0"/>
      <w:jc w:val="both"/>
    </w:pPr>
    <w:rPr>
      <w:rFonts w:ascii="Helvetica" w:eastAsia="MS Mincho" w:hAnsi="Helvetica" w:cs="Times New Roman" w:hint="eastAsia"/>
      <w:lang w:val="fr-FR"/>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E0B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0B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1863</Words>
  <Characters>10620</Characters>
  <Application>Microsoft Office Word</Application>
  <DocSecurity>0</DocSecurity>
  <Lines>88</Lines>
  <Paragraphs>24</Paragraphs>
  <ScaleCrop>false</ScaleCrop>
  <Company/>
  <LinksUpToDate>false</LinksUpToDate>
  <CharactersWithSpaces>12459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LDC</dc:creator>
  <cp:lastModifiedBy>SDI 1067</cp:lastModifiedBy>
  <cp:revision>7</cp:revision>
  <dcterms:created xsi:type="dcterms:W3CDTF">2025-09-02T00:47:00Z</dcterms:created>
  <dcterms:modified xsi:type="dcterms:W3CDTF">2025-09-02T08:40:00Z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cf6cb6f0-d71a-4721-9e82-619c5da6db7e</vt:lpwstr>
  </property>
</Properties>
</file>