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D5114" w14:textId="77777777" w:rsidR="00CA76C4" w:rsidRPr="00CA76C4" w:rsidRDefault="00CA76C4" w:rsidP="00CA76C4">
      <w:pPr>
        <w:spacing w:after="0"/>
        <w:jc w:val="center"/>
        <w:rPr>
          <w:rFonts w:ascii="Times New Roman" w:hAnsi="Times New Roman"/>
          <w:b/>
          <w:bCs/>
          <w:i/>
          <w:iCs/>
          <w:sz w:val="28"/>
          <w:u w:val="single"/>
          <w:lang w:val="en-US"/>
        </w:rPr>
      </w:pPr>
      <w:r w:rsidRPr="00CA76C4">
        <w:rPr>
          <w:rFonts w:ascii="Times New Roman" w:hAnsi="Times New Roman"/>
          <w:b/>
          <w:bCs/>
          <w:i/>
          <w:iCs/>
          <w:sz w:val="28"/>
          <w:u w:val="single"/>
          <w:lang w:val="en-US"/>
        </w:rPr>
        <w:t>Original Research Article</w:t>
      </w:r>
    </w:p>
    <w:p w14:paraId="0F1B51B6" w14:textId="77777777" w:rsidR="00CA76C4" w:rsidRDefault="00CA76C4" w:rsidP="00956E84">
      <w:pPr>
        <w:spacing w:after="0"/>
        <w:jc w:val="center"/>
        <w:rPr>
          <w:rFonts w:ascii="Times New Roman" w:hAnsi="Times New Roman"/>
          <w:b/>
          <w:sz w:val="28"/>
        </w:rPr>
      </w:pPr>
    </w:p>
    <w:p w14:paraId="051144C1" w14:textId="44872175" w:rsidR="00A84DB1" w:rsidRDefault="00956E84" w:rsidP="00956E84">
      <w:pPr>
        <w:spacing w:after="0"/>
        <w:jc w:val="center"/>
        <w:rPr>
          <w:rFonts w:ascii="Times New Roman" w:hAnsi="Times New Roman"/>
          <w:b/>
          <w:sz w:val="28"/>
        </w:rPr>
      </w:pPr>
      <w:r>
        <w:rPr>
          <w:rFonts w:ascii="Times New Roman" w:hAnsi="Times New Roman"/>
          <w:b/>
          <w:sz w:val="28"/>
        </w:rPr>
        <w:t>Comparative Analysis of Proteolytic Activity and Bioactive Peptide Generation by Lactic acid Bacteria in Fermented Whey</w:t>
      </w:r>
    </w:p>
    <w:p w14:paraId="0287480E" w14:textId="77777777" w:rsidR="005E146C" w:rsidRDefault="005E146C" w:rsidP="00A84DB1">
      <w:pPr>
        <w:spacing w:after="0"/>
        <w:jc w:val="center"/>
        <w:rPr>
          <w:rFonts w:ascii="Times New Roman" w:hAnsi="Times New Roman"/>
          <w:b/>
          <w:sz w:val="28"/>
        </w:rPr>
      </w:pPr>
    </w:p>
    <w:p w14:paraId="1AE3ED72" w14:textId="77777777" w:rsidR="005E146C" w:rsidRDefault="005E146C" w:rsidP="00A84DB1">
      <w:pPr>
        <w:spacing w:after="0"/>
        <w:jc w:val="center"/>
        <w:rPr>
          <w:rFonts w:ascii="Times New Roman" w:hAnsi="Times New Roman"/>
          <w:b/>
          <w:sz w:val="28"/>
        </w:rPr>
      </w:pPr>
    </w:p>
    <w:p w14:paraId="17C9E212" w14:textId="77777777" w:rsidR="002E71E2" w:rsidRPr="00E34B22" w:rsidRDefault="005E146C" w:rsidP="00CF2D12">
      <w:pPr>
        <w:shd w:val="clear" w:color="auto" w:fill="FFFFFF"/>
        <w:spacing w:before="206" w:after="206" w:line="360" w:lineRule="auto"/>
        <w:jc w:val="both"/>
        <w:rPr>
          <w:rFonts w:ascii="Times New Roman" w:eastAsia="Times New Roman" w:hAnsi="Times New Roman" w:cs="Times New Roman"/>
          <w:color w:val="404040"/>
          <w:sz w:val="24"/>
          <w:szCs w:val="24"/>
          <w:highlight w:val="yellow"/>
          <w:lang w:eastAsia="en-IN"/>
        </w:rPr>
      </w:pPr>
      <w:r>
        <w:rPr>
          <w:rFonts w:ascii="Times New Roman" w:hAnsi="Times New Roman"/>
          <w:sz w:val="24"/>
        </w:rPr>
        <w:br/>
      </w:r>
      <w:r w:rsidR="00A84DB1" w:rsidRPr="00A84DB1">
        <w:rPr>
          <w:rFonts w:ascii="Times New Roman" w:eastAsia="Times New Roman" w:hAnsi="Times New Roman" w:cs="Times New Roman"/>
          <w:b/>
          <w:bCs/>
          <w:color w:val="404040"/>
          <w:sz w:val="28"/>
          <w:szCs w:val="28"/>
          <w:lang w:eastAsia="en-IN"/>
        </w:rPr>
        <w:t>ABSTRACT</w:t>
      </w:r>
      <w:r w:rsidR="006C216D" w:rsidRPr="006C216D">
        <w:rPr>
          <w:rFonts w:ascii="Times New Roman" w:eastAsia="Times New Roman" w:hAnsi="Times New Roman" w:cs="Times New Roman"/>
          <w:color w:val="404040"/>
          <w:sz w:val="24"/>
          <w:szCs w:val="24"/>
          <w:lang w:eastAsia="en-IN"/>
        </w:rPr>
        <w:br/>
      </w:r>
      <w:r w:rsidR="006C216D" w:rsidRPr="00A84DB1">
        <w:rPr>
          <w:rFonts w:ascii="Times New Roman" w:eastAsia="Times New Roman" w:hAnsi="Times New Roman" w:cs="Times New Roman"/>
          <w:color w:val="404040"/>
          <w:sz w:val="24"/>
          <w:szCs w:val="24"/>
          <w:lang w:eastAsia="en-IN"/>
        </w:rPr>
        <w:t>Lactic acid bacteria (LAB) are pivotal in dairy fermentations, largely due to their proteolytic systems which enhance product digestibility and release bioactive peptides. This study presents a thorough biochemical evaluation of the proteolytic effectiveness of specific LAB strains</w:t>
      </w:r>
      <w:r w:rsidR="004C3583">
        <w:rPr>
          <w:rFonts w:ascii="Times New Roman" w:eastAsia="Times New Roman" w:hAnsi="Times New Roman" w:cs="Times New Roman"/>
          <w:color w:val="404040"/>
          <w:sz w:val="24"/>
          <w:szCs w:val="24"/>
          <w:lang w:eastAsia="en-IN"/>
        </w:rPr>
        <w:t>-</w:t>
      </w:r>
      <w:r w:rsidR="006C216D" w:rsidRPr="00A84DB1">
        <w:rPr>
          <w:rFonts w:ascii="Times New Roman" w:eastAsia="Times New Roman" w:hAnsi="Times New Roman" w:cs="Times New Roman"/>
          <w:i/>
          <w:iCs/>
          <w:color w:val="404040"/>
          <w:sz w:val="24"/>
          <w:szCs w:val="24"/>
          <w:lang w:eastAsia="en-IN"/>
        </w:rPr>
        <w:t>Lactococcus</w:t>
      </w:r>
      <w:r w:rsidR="004C3583">
        <w:rPr>
          <w:rFonts w:ascii="Times New Roman" w:eastAsia="Times New Roman" w:hAnsi="Times New Roman" w:cs="Times New Roman"/>
          <w:i/>
          <w:iCs/>
          <w:color w:val="404040"/>
          <w:sz w:val="24"/>
          <w:szCs w:val="24"/>
          <w:lang w:eastAsia="en-IN"/>
        </w:rPr>
        <w:t xml:space="preserve"> </w:t>
      </w:r>
      <w:r w:rsidR="006C216D" w:rsidRPr="00A84DB1">
        <w:rPr>
          <w:rFonts w:ascii="Times New Roman" w:eastAsia="Times New Roman" w:hAnsi="Times New Roman" w:cs="Times New Roman"/>
          <w:i/>
          <w:iCs/>
          <w:color w:val="404040"/>
          <w:sz w:val="24"/>
          <w:szCs w:val="24"/>
          <w:lang w:eastAsia="en-IN"/>
        </w:rPr>
        <w:t>lactis</w:t>
      </w:r>
      <w:r w:rsidR="006C216D" w:rsidRPr="00A84DB1">
        <w:rPr>
          <w:rFonts w:ascii="Times New Roman" w:eastAsia="Times New Roman" w:hAnsi="Times New Roman" w:cs="Times New Roman"/>
          <w:color w:val="404040"/>
          <w:sz w:val="24"/>
          <w:szCs w:val="24"/>
          <w:lang w:eastAsia="en-IN"/>
        </w:rPr>
        <w:t>, </w:t>
      </w:r>
      <w:r w:rsidR="006C216D" w:rsidRPr="00A84DB1">
        <w:rPr>
          <w:rFonts w:ascii="Times New Roman" w:eastAsia="Times New Roman" w:hAnsi="Times New Roman" w:cs="Times New Roman"/>
          <w:i/>
          <w:iCs/>
          <w:color w:val="404040"/>
          <w:sz w:val="24"/>
          <w:szCs w:val="24"/>
          <w:lang w:eastAsia="en-IN"/>
        </w:rPr>
        <w:t>Lactobacillus acidophilus</w:t>
      </w:r>
      <w:r w:rsidR="004C3583">
        <w:rPr>
          <w:rFonts w:ascii="Times New Roman" w:eastAsia="Times New Roman" w:hAnsi="Times New Roman" w:cs="Times New Roman"/>
          <w:color w:val="404040"/>
          <w:sz w:val="24"/>
          <w:szCs w:val="24"/>
          <w:lang w:eastAsia="en-IN"/>
        </w:rPr>
        <w:t xml:space="preserve"> </w:t>
      </w:r>
      <w:r w:rsidR="006C216D" w:rsidRPr="00A84DB1">
        <w:rPr>
          <w:rFonts w:ascii="Times New Roman" w:eastAsia="Times New Roman" w:hAnsi="Times New Roman" w:cs="Times New Roman"/>
          <w:color w:val="404040"/>
          <w:sz w:val="24"/>
          <w:szCs w:val="24"/>
          <w:lang w:eastAsia="en-IN"/>
        </w:rPr>
        <w:t>compared to commercial starter cultures. Whey fermentation was monitored over 24 hours, analyzing protein concentration, free amino group release, peptide size distribution, and hydrolysate profiles via SDS-PAGE. </w:t>
      </w:r>
      <w:r w:rsidR="006C216D" w:rsidRPr="00A84DB1">
        <w:rPr>
          <w:rFonts w:ascii="Times New Roman" w:eastAsia="Times New Roman" w:hAnsi="Times New Roman" w:cs="Times New Roman"/>
          <w:i/>
          <w:iCs/>
          <w:color w:val="404040"/>
          <w:sz w:val="24"/>
          <w:szCs w:val="24"/>
          <w:lang w:eastAsia="en-IN"/>
        </w:rPr>
        <w:t>L. lactis</w:t>
      </w:r>
      <w:r w:rsidR="006C216D" w:rsidRPr="00A84DB1">
        <w:rPr>
          <w:rFonts w:ascii="Times New Roman" w:eastAsia="Times New Roman" w:hAnsi="Times New Roman" w:cs="Times New Roman"/>
          <w:color w:val="404040"/>
          <w:sz w:val="24"/>
          <w:szCs w:val="24"/>
          <w:lang w:eastAsia="en-IN"/>
        </w:rPr>
        <w:t> demonstrated superior proteolytic capacity, yielding the highest protein concentration (4.2 ± 0.5 mg/mL) and the most rapid release of free amino groups (14.3 ± 0.6 mg/mL at 24 h). Size fractionation revealed </w:t>
      </w:r>
      <w:r w:rsidR="006C216D" w:rsidRPr="00A84DB1">
        <w:rPr>
          <w:rFonts w:ascii="Times New Roman" w:eastAsia="Times New Roman" w:hAnsi="Times New Roman" w:cs="Times New Roman"/>
          <w:i/>
          <w:iCs/>
          <w:color w:val="404040"/>
          <w:sz w:val="24"/>
          <w:szCs w:val="24"/>
          <w:lang w:eastAsia="en-IN"/>
        </w:rPr>
        <w:t>L. lactis</w:t>
      </w:r>
      <w:r w:rsidR="006C216D" w:rsidRPr="00A84DB1">
        <w:rPr>
          <w:rFonts w:ascii="Times New Roman" w:eastAsia="Times New Roman" w:hAnsi="Times New Roman" w:cs="Times New Roman"/>
          <w:color w:val="404040"/>
          <w:sz w:val="24"/>
          <w:szCs w:val="24"/>
          <w:lang w:eastAsia="en-IN"/>
        </w:rPr>
        <w:t xml:space="preserve"> generated 40% peptides &lt;3 </w:t>
      </w:r>
      <w:proofErr w:type="spellStart"/>
      <w:r w:rsidR="006C216D" w:rsidRPr="00A84DB1">
        <w:rPr>
          <w:rFonts w:ascii="Times New Roman" w:eastAsia="Times New Roman" w:hAnsi="Times New Roman" w:cs="Times New Roman"/>
          <w:color w:val="404040"/>
          <w:sz w:val="24"/>
          <w:szCs w:val="24"/>
          <w:lang w:eastAsia="en-IN"/>
        </w:rPr>
        <w:t>kDa</w:t>
      </w:r>
      <w:proofErr w:type="spellEnd"/>
      <w:r w:rsidR="006C216D" w:rsidRPr="00A84DB1">
        <w:rPr>
          <w:rFonts w:ascii="Times New Roman" w:eastAsia="Times New Roman" w:hAnsi="Times New Roman" w:cs="Times New Roman"/>
          <w:color w:val="404040"/>
          <w:sz w:val="24"/>
          <w:szCs w:val="24"/>
          <w:lang w:eastAsia="en-IN"/>
        </w:rPr>
        <w:t xml:space="preserve">, associated with high bioactivity, while commercial cultures retained </w:t>
      </w:r>
      <w:r w:rsidR="00AB598F" w:rsidRPr="00A84DB1">
        <w:rPr>
          <w:rFonts w:ascii="Times New Roman" w:eastAsia="Times New Roman" w:hAnsi="Times New Roman" w:cs="Times New Roman"/>
          <w:color w:val="404040"/>
          <w:sz w:val="24"/>
          <w:szCs w:val="24"/>
          <w:lang w:eastAsia="en-IN"/>
        </w:rPr>
        <w:t>larger</w:t>
      </w:r>
      <w:r w:rsidR="006C216D" w:rsidRPr="00A84DB1">
        <w:rPr>
          <w:rFonts w:ascii="Times New Roman" w:eastAsia="Times New Roman" w:hAnsi="Times New Roman" w:cs="Times New Roman"/>
          <w:color w:val="404040"/>
          <w:sz w:val="24"/>
          <w:szCs w:val="24"/>
          <w:lang w:eastAsia="en-IN"/>
        </w:rPr>
        <w:t xml:space="preserve"> peptides (&gt;10 </w:t>
      </w:r>
      <w:proofErr w:type="spellStart"/>
      <w:r w:rsidR="006C216D" w:rsidRPr="00A84DB1">
        <w:rPr>
          <w:rFonts w:ascii="Times New Roman" w:eastAsia="Times New Roman" w:hAnsi="Times New Roman" w:cs="Times New Roman"/>
          <w:color w:val="404040"/>
          <w:sz w:val="24"/>
          <w:szCs w:val="24"/>
          <w:lang w:eastAsia="en-IN"/>
        </w:rPr>
        <w:t>kDa</w:t>
      </w:r>
      <w:proofErr w:type="spellEnd"/>
      <w:r w:rsidR="006C216D" w:rsidRPr="00A84DB1">
        <w:rPr>
          <w:rFonts w:ascii="Times New Roman" w:eastAsia="Times New Roman" w:hAnsi="Times New Roman" w:cs="Times New Roman"/>
          <w:color w:val="404040"/>
          <w:sz w:val="24"/>
          <w:szCs w:val="24"/>
          <w:lang w:eastAsia="en-IN"/>
        </w:rPr>
        <w:t>: 25%). SDS-PAGE confirmed extensive hydrolysis of β-lactoglobulin and α-lactalbumin, particularly after tryptic digestion of </w:t>
      </w:r>
      <w:r w:rsidR="006C216D" w:rsidRPr="00A84DB1">
        <w:rPr>
          <w:rFonts w:ascii="Times New Roman" w:eastAsia="Times New Roman" w:hAnsi="Times New Roman" w:cs="Times New Roman"/>
          <w:i/>
          <w:iCs/>
          <w:color w:val="404040"/>
          <w:sz w:val="24"/>
          <w:szCs w:val="24"/>
          <w:lang w:eastAsia="en-IN"/>
        </w:rPr>
        <w:t>L. lactis</w:t>
      </w:r>
      <w:r w:rsidR="006C216D" w:rsidRPr="00A84DB1">
        <w:rPr>
          <w:rFonts w:ascii="Times New Roman" w:eastAsia="Times New Roman" w:hAnsi="Times New Roman" w:cs="Times New Roman"/>
          <w:color w:val="404040"/>
          <w:sz w:val="24"/>
          <w:szCs w:val="24"/>
          <w:lang w:eastAsia="en-IN"/>
        </w:rPr>
        <w:t> </w:t>
      </w:r>
      <w:proofErr w:type="spellStart"/>
      <w:r w:rsidR="006C216D" w:rsidRPr="005B20E8">
        <w:rPr>
          <w:rFonts w:ascii="Times New Roman" w:eastAsia="Times New Roman" w:hAnsi="Times New Roman" w:cs="Times New Roman"/>
          <w:color w:val="404040"/>
          <w:sz w:val="24"/>
          <w:szCs w:val="24"/>
          <w:lang w:eastAsia="en-IN"/>
        </w:rPr>
        <w:t>fermentates</w:t>
      </w:r>
      <w:proofErr w:type="spellEnd"/>
      <w:r w:rsidR="006C216D" w:rsidRPr="005B20E8">
        <w:rPr>
          <w:rFonts w:ascii="Times New Roman" w:eastAsia="Times New Roman" w:hAnsi="Times New Roman" w:cs="Times New Roman"/>
          <w:color w:val="404040"/>
          <w:sz w:val="24"/>
          <w:szCs w:val="24"/>
          <w:lang w:eastAsia="en-IN"/>
        </w:rPr>
        <w:t>.</w:t>
      </w:r>
      <w:r w:rsidR="006C216D" w:rsidRPr="00E34B22">
        <w:rPr>
          <w:rFonts w:ascii="Times New Roman" w:eastAsia="Times New Roman" w:hAnsi="Times New Roman" w:cs="Times New Roman"/>
          <w:color w:val="404040"/>
          <w:sz w:val="24"/>
          <w:szCs w:val="24"/>
          <w:lang w:eastAsia="en-IN"/>
        </w:rPr>
        <w:t xml:space="preserve"> </w:t>
      </w:r>
      <w:r w:rsidR="00E34B22" w:rsidRPr="00E34B22">
        <w:rPr>
          <w:rFonts w:ascii="Times New Roman" w:eastAsia="Times New Roman" w:hAnsi="Times New Roman" w:cs="Times New Roman"/>
          <w:color w:val="404040"/>
          <w:sz w:val="24"/>
          <w:szCs w:val="24"/>
          <w:lang w:eastAsia="en-IN"/>
        </w:rPr>
        <w:t>The findings emphasize the strain-specific character of proteolysis and</w:t>
      </w:r>
      <w:r w:rsidR="00E34B22" w:rsidRPr="00A84DB1">
        <w:rPr>
          <w:rFonts w:ascii="Times New Roman" w:eastAsia="Times New Roman" w:hAnsi="Times New Roman" w:cs="Times New Roman"/>
          <w:color w:val="404040"/>
          <w:sz w:val="24"/>
          <w:szCs w:val="24"/>
          <w:lang w:eastAsia="en-IN"/>
        </w:rPr>
        <w:t>L.</w:t>
      </w:r>
      <w:r w:rsidR="006C216D" w:rsidRPr="00A84DB1">
        <w:rPr>
          <w:rFonts w:ascii="Times New Roman" w:eastAsia="Times New Roman" w:hAnsi="Times New Roman" w:cs="Times New Roman"/>
          <w:i/>
          <w:iCs/>
          <w:color w:val="404040"/>
          <w:sz w:val="24"/>
          <w:szCs w:val="24"/>
          <w:lang w:eastAsia="en-IN"/>
        </w:rPr>
        <w:t xml:space="preserve"> lactis</w:t>
      </w:r>
      <w:r w:rsidR="006C216D" w:rsidRPr="00A84DB1">
        <w:rPr>
          <w:rFonts w:ascii="Times New Roman" w:eastAsia="Times New Roman" w:hAnsi="Times New Roman" w:cs="Times New Roman"/>
          <w:color w:val="404040"/>
          <w:sz w:val="24"/>
          <w:szCs w:val="24"/>
          <w:lang w:eastAsia="en-IN"/>
        </w:rPr>
        <w:t> as a promising candidate for producing functional whey-based ingredients rich in bioactive peptides.</w:t>
      </w:r>
    </w:p>
    <w:p w14:paraId="36F27D8B" w14:textId="77777777" w:rsidR="00CF2D12" w:rsidRDefault="006C216D" w:rsidP="00CF2D12">
      <w:pPr>
        <w:shd w:val="clear" w:color="auto" w:fill="FFFFFF"/>
        <w:spacing w:before="206" w:after="206" w:line="360" w:lineRule="auto"/>
        <w:jc w:val="both"/>
        <w:rPr>
          <w:rFonts w:ascii="Times New Roman" w:eastAsia="Times New Roman" w:hAnsi="Times New Roman" w:cs="Times New Roman"/>
          <w:color w:val="404040"/>
          <w:sz w:val="24"/>
          <w:szCs w:val="24"/>
          <w:lang w:eastAsia="en-IN"/>
        </w:rPr>
      </w:pPr>
      <w:r w:rsidRPr="001123D7">
        <w:rPr>
          <w:rFonts w:ascii="Times New Roman" w:eastAsia="Times New Roman" w:hAnsi="Times New Roman" w:cs="Times New Roman"/>
          <w:b/>
          <w:bCs/>
          <w:color w:val="404040"/>
          <w:sz w:val="24"/>
          <w:szCs w:val="24"/>
          <w:lang w:eastAsia="en-IN"/>
        </w:rPr>
        <w:t>Keywords:</w:t>
      </w:r>
      <w:r w:rsidRPr="006C216D">
        <w:rPr>
          <w:rFonts w:ascii="Times New Roman" w:eastAsia="Times New Roman" w:hAnsi="Times New Roman" w:cs="Times New Roman"/>
          <w:color w:val="404040"/>
          <w:sz w:val="24"/>
          <w:szCs w:val="24"/>
          <w:lang w:eastAsia="en-IN"/>
        </w:rPr>
        <w:t xml:space="preserve"> Lactic acid bacteria, Proteolysis, Bioactive peptides, Whey fermentation, SDS-PAGE, </w:t>
      </w:r>
      <w:r w:rsidR="002E71E2" w:rsidRPr="001123D7">
        <w:rPr>
          <w:rFonts w:ascii="Times New Roman" w:eastAsia="Times New Roman" w:hAnsi="Times New Roman" w:cs="Times New Roman"/>
          <w:i/>
          <w:iCs/>
          <w:color w:val="404040"/>
          <w:sz w:val="24"/>
          <w:szCs w:val="24"/>
          <w:lang w:eastAsia="en-IN"/>
        </w:rPr>
        <w:t>Lactococcus Actis</w:t>
      </w:r>
      <w:r w:rsidRPr="006C216D">
        <w:rPr>
          <w:rFonts w:ascii="Times New Roman" w:eastAsia="Times New Roman" w:hAnsi="Times New Roman" w:cs="Times New Roman"/>
          <w:color w:val="404040"/>
          <w:sz w:val="24"/>
          <w:szCs w:val="24"/>
          <w:lang w:eastAsia="en-IN"/>
        </w:rPr>
        <w:t>, </w:t>
      </w:r>
      <w:r w:rsidRPr="001123D7">
        <w:rPr>
          <w:rFonts w:ascii="Times New Roman" w:eastAsia="Times New Roman" w:hAnsi="Times New Roman" w:cs="Times New Roman"/>
          <w:i/>
          <w:iCs/>
          <w:color w:val="404040"/>
          <w:sz w:val="24"/>
          <w:szCs w:val="24"/>
          <w:lang w:eastAsia="en-IN"/>
        </w:rPr>
        <w:t>Lactobacillus acidophilus</w:t>
      </w:r>
    </w:p>
    <w:p w14:paraId="0FC70F65" w14:textId="77777777" w:rsidR="00D2390B" w:rsidRDefault="00D2390B" w:rsidP="00D2390B">
      <w:pPr>
        <w:pStyle w:val="ListParagraph"/>
        <w:rPr>
          <w:rFonts w:ascii="Times New Roman" w:hAnsi="Times New Roman" w:cs="Times New Roman"/>
          <w:b/>
          <w:bCs/>
          <w:sz w:val="28"/>
          <w:szCs w:val="28"/>
          <w:lang w:eastAsia="en-IN"/>
        </w:rPr>
      </w:pPr>
    </w:p>
    <w:p w14:paraId="62A65D9F" w14:textId="77777777" w:rsidR="002E71E2" w:rsidRPr="00905CC7" w:rsidRDefault="006C216D" w:rsidP="00905CC7">
      <w:pPr>
        <w:pStyle w:val="ListParagraph"/>
        <w:numPr>
          <w:ilvl w:val="0"/>
          <w:numId w:val="11"/>
        </w:numPr>
        <w:ind w:left="284" w:hanging="284"/>
        <w:rPr>
          <w:rFonts w:ascii="Times New Roman" w:hAnsi="Times New Roman" w:cs="Times New Roman"/>
          <w:b/>
          <w:bCs/>
          <w:sz w:val="28"/>
          <w:szCs w:val="28"/>
          <w:lang w:eastAsia="en-IN"/>
        </w:rPr>
      </w:pPr>
      <w:r w:rsidRPr="00905CC7">
        <w:rPr>
          <w:rFonts w:ascii="Times New Roman" w:hAnsi="Times New Roman" w:cs="Times New Roman"/>
          <w:b/>
          <w:bCs/>
          <w:sz w:val="28"/>
          <w:szCs w:val="28"/>
          <w:lang w:eastAsia="en-IN"/>
        </w:rPr>
        <w:t>I</w:t>
      </w:r>
      <w:r w:rsidR="00A84DB1" w:rsidRPr="00905CC7">
        <w:rPr>
          <w:rFonts w:ascii="Times New Roman" w:hAnsi="Times New Roman" w:cs="Times New Roman"/>
          <w:b/>
          <w:bCs/>
          <w:sz w:val="28"/>
          <w:szCs w:val="28"/>
          <w:lang w:eastAsia="en-IN"/>
        </w:rPr>
        <w:t>NTRODUCTION</w:t>
      </w:r>
    </w:p>
    <w:p w14:paraId="236284FD" w14:textId="61EC092D" w:rsidR="00501643" w:rsidRPr="00917885" w:rsidRDefault="00501643" w:rsidP="00383309">
      <w:pPr>
        <w:shd w:val="clear" w:color="auto" w:fill="FFFFFF"/>
        <w:spacing w:after="0" w:line="360" w:lineRule="auto"/>
        <w:jc w:val="both"/>
        <w:outlineLvl w:val="2"/>
        <w:rPr>
          <w:rFonts w:ascii="Times New Roman" w:eastAsia="Times New Roman" w:hAnsi="Times New Roman" w:cs="Times New Roman"/>
          <w:color w:val="404040"/>
          <w:sz w:val="24"/>
          <w:szCs w:val="24"/>
          <w:lang w:eastAsia="en-IN"/>
        </w:rPr>
      </w:pPr>
      <w:r w:rsidRPr="002E71E2">
        <w:rPr>
          <w:rFonts w:ascii="Times New Roman" w:eastAsia="Times New Roman" w:hAnsi="Times New Roman" w:cs="Times New Roman"/>
          <w:color w:val="404040"/>
          <w:sz w:val="24"/>
          <w:szCs w:val="24"/>
          <w:lang w:eastAsia="en-IN"/>
        </w:rPr>
        <w:t>Whey, a major byproduct of cheese and casein manufacture, is produced in large quantities and represents both a nutritional resource and an environmental challenge. Rich in high-quality proteins such as β-lactoglobulin and α-lactalbumin, whey has an excellent</w:t>
      </w:r>
      <w:r w:rsidR="00726BE0">
        <w:rPr>
          <w:rFonts w:ascii="Times New Roman" w:eastAsia="Times New Roman" w:hAnsi="Times New Roman" w:cs="Times New Roman"/>
          <w:color w:val="404040"/>
          <w:sz w:val="24"/>
          <w:szCs w:val="24"/>
          <w:lang w:eastAsia="en-IN"/>
        </w:rPr>
        <w:t xml:space="preserve"> </w:t>
      </w:r>
      <w:r w:rsidRPr="002E71E2">
        <w:rPr>
          <w:rFonts w:ascii="Times New Roman" w:eastAsia="Times New Roman" w:hAnsi="Times New Roman" w:cs="Times New Roman"/>
          <w:color w:val="404040"/>
          <w:sz w:val="24"/>
          <w:szCs w:val="24"/>
          <w:lang w:eastAsia="en-IN"/>
        </w:rPr>
        <w:t xml:space="preserve">amino acid profile but is underutilized due to limited digestibility, structural resistance to gastrointestinal enzymes, and allergenic potential in sensitive populations. Enzymatic hydrolysis provides a practical solution by improving protein digestibility, reducing allergenicity, and releasing </w:t>
      </w:r>
      <w:r w:rsidRPr="002E71E2">
        <w:rPr>
          <w:rFonts w:ascii="Times New Roman" w:eastAsia="Times New Roman" w:hAnsi="Times New Roman" w:cs="Times New Roman"/>
          <w:color w:val="404040"/>
          <w:sz w:val="24"/>
          <w:szCs w:val="24"/>
          <w:lang w:eastAsia="en-IN"/>
        </w:rPr>
        <w:lastRenderedPageBreak/>
        <w:t xml:space="preserve">smaller peptide fragments with </w:t>
      </w:r>
      <w:r w:rsidR="00644AD5" w:rsidRPr="002E71E2">
        <w:rPr>
          <w:rFonts w:ascii="Times New Roman" w:eastAsia="Times New Roman" w:hAnsi="Times New Roman" w:cs="Times New Roman"/>
          <w:color w:val="404040"/>
          <w:sz w:val="24"/>
          <w:szCs w:val="24"/>
          <w:lang w:eastAsia="en-IN"/>
        </w:rPr>
        <w:t xml:space="preserve">added biological functionality (Smithers, 2015; </w:t>
      </w:r>
      <w:r w:rsidR="001A51CD" w:rsidRPr="002E71E2">
        <w:rPr>
          <w:rFonts w:ascii="Times New Roman" w:eastAsia="Times New Roman" w:hAnsi="Times New Roman" w:cs="Times New Roman"/>
          <w:color w:val="404040"/>
          <w:sz w:val="24"/>
          <w:szCs w:val="24"/>
          <w:lang w:eastAsia="en-IN"/>
        </w:rPr>
        <w:t xml:space="preserve">Martín et al., 2022; </w:t>
      </w:r>
      <w:proofErr w:type="spellStart"/>
      <w:r w:rsidR="00C23843" w:rsidRPr="002E71E2">
        <w:rPr>
          <w:rFonts w:ascii="Times New Roman" w:eastAsia="Times New Roman" w:hAnsi="Times New Roman" w:cs="Times New Roman"/>
          <w:color w:val="404040"/>
          <w:sz w:val="24"/>
          <w:szCs w:val="24"/>
          <w:lang w:eastAsia="en-IN"/>
        </w:rPr>
        <w:t>Daliri</w:t>
      </w:r>
      <w:proofErr w:type="spellEnd"/>
      <w:r w:rsidR="004C3583">
        <w:rPr>
          <w:rFonts w:ascii="Times New Roman" w:eastAsia="Times New Roman" w:hAnsi="Times New Roman" w:cs="Times New Roman"/>
          <w:color w:val="404040"/>
          <w:sz w:val="24"/>
          <w:szCs w:val="24"/>
          <w:lang w:eastAsia="en-IN"/>
        </w:rPr>
        <w:t xml:space="preserve"> </w:t>
      </w:r>
      <w:r w:rsidR="00C23843" w:rsidRPr="002E71E2">
        <w:rPr>
          <w:rFonts w:ascii="Times New Roman" w:eastAsia="Times New Roman" w:hAnsi="Times New Roman" w:cs="Times New Roman"/>
          <w:color w:val="404040"/>
          <w:sz w:val="24"/>
          <w:szCs w:val="24"/>
          <w:lang w:eastAsia="en-IN"/>
        </w:rPr>
        <w:t xml:space="preserve">et al., 2021; </w:t>
      </w:r>
      <w:r w:rsidR="00644AD5" w:rsidRPr="002E71E2">
        <w:rPr>
          <w:rFonts w:ascii="Times New Roman" w:eastAsia="Times New Roman" w:hAnsi="Times New Roman" w:cs="Times New Roman"/>
          <w:color w:val="404040"/>
          <w:sz w:val="24"/>
          <w:szCs w:val="24"/>
          <w:lang w:eastAsia="en-IN"/>
        </w:rPr>
        <w:t>Lee &amp; Kim 2023)</w:t>
      </w:r>
      <w:r w:rsidRPr="002E71E2">
        <w:rPr>
          <w:rFonts w:ascii="Times New Roman" w:eastAsia="Times New Roman" w:hAnsi="Times New Roman" w:cs="Times New Roman"/>
          <w:color w:val="404040"/>
          <w:sz w:val="24"/>
          <w:szCs w:val="24"/>
          <w:lang w:eastAsia="en-IN"/>
        </w:rPr>
        <w:t>.</w:t>
      </w:r>
    </w:p>
    <w:p w14:paraId="1594AACA" w14:textId="77777777" w:rsidR="005B290D" w:rsidRDefault="00501643" w:rsidP="00EC38DB">
      <w:pPr>
        <w:shd w:val="clear" w:color="auto" w:fill="FFFFFF"/>
        <w:spacing w:before="274" w:after="206" w:line="360" w:lineRule="auto"/>
        <w:jc w:val="both"/>
        <w:outlineLvl w:val="2"/>
        <w:rPr>
          <w:rFonts w:ascii="Times New Roman" w:eastAsia="Times New Roman" w:hAnsi="Times New Roman" w:cs="Times New Roman"/>
          <w:color w:val="404040"/>
          <w:sz w:val="24"/>
          <w:szCs w:val="24"/>
          <w:lang w:eastAsia="en-IN"/>
        </w:rPr>
      </w:pPr>
      <w:r w:rsidRPr="00501643">
        <w:rPr>
          <w:rFonts w:ascii="Times New Roman" w:eastAsia="Times New Roman" w:hAnsi="Times New Roman" w:cs="Times New Roman"/>
          <w:color w:val="404040"/>
          <w:sz w:val="24"/>
          <w:szCs w:val="24"/>
          <w:lang w:eastAsia="en-IN"/>
        </w:rPr>
        <w:t xml:space="preserve">Lactic acid bacteria (LAB), long established as starter cultures in dairy fermentations, are equipped with a highly specialized proteolytic system comprising cell-envelope proteinases, peptide transport mechanisms, </w:t>
      </w:r>
      <w:r w:rsidR="00EC38DB">
        <w:rPr>
          <w:rFonts w:ascii="Times New Roman" w:eastAsia="Times New Roman" w:hAnsi="Times New Roman" w:cs="Times New Roman"/>
          <w:color w:val="404040"/>
          <w:sz w:val="24"/>
          <w:szCs w:val="24"/>
          <w:lang w:eastAsia="en-IN"/>
        </w:rPr>
        <w:t>and intracellular peptidases (</w:t>
      </w:r>
      <w:proofErr w:type="spellStart"/>
      <w:r w:rsidR="00EC38DB">
        <w:rPr>
          <w:rFonts w:ascii="Times New Roman" w:eastAsia="Times New Roman" w:hAnsi="Times New Roman" w:cs="Times New Roman"/>
          <w:color w:val="404040"/>
          <w:sz w:val="24"/>
          <w:szCs w:val="24"/>
          <w:lang w:eastAsia="en-IN"/>
        </w:rPr>
        <w:t>Savijoki</w:t>
      </w:r>
      <w:proofErr w:type="spellEnd"/>
      <w:r w:rsidR="00EC38DB">
        <w:rPr>
          <w:rFonts w:ascii="Times New Roman" w:eastAsia="Times New Roman" w:hAnsi="Times New Roman" w:cs="Times New Roman"/>
          <w:color w:val="404040"/>
          <w:sz w:val="24"/>
          <w:szCs w:val="24"/>
          <w:lang w:eastAsia="en-IN"/>
        </w:rPr>
        <w:t xml:space="preserve"> et al.</w:t>
      </w:r>
      <w:r w:rsidR="002E71E2">
        <w:rPr>
          <w:rFonts w:ascii="Times New Roman" w:eastAsia="Times New Roman" w:hAnsi="Times New Roman" w:cs="Times New Roman"/>
          <w:color w:val="404040"/>
          <w:sz w:val="24"/>
          <w:szCs w:val="24"/>
          <w:lang w:eastAsia="en-IN"/>
        </w:rPr>
        <w:t>,</w:t>
      </w:r>
      <w:r w:rsidR="00EC38DB">
        <w:rPr>
          <w:rFonts w:ascii="Times New Roman" w:eastAsia="Times New Roman" w:hAnsi="Times New Roman" w:cs="Times New Roman"/>
          <w:color w:val="404040"/>
          <w:sz w:val="24"/>
          <w:szCs w:val="24"/>
          <w:lang w:eastAsia="en-IN"/>
        </w:rPr>
        <w:t xml:space="preserve"> 2006; </w:t>
      </w:r>
      <w:proofErr w:type="spellStart"/>
      <w:r w:rsidR="00EC38DB">
        <w:rPr>
          <w:rFonts w:ascii="Times New Roman" w:eastAsia="Times New Roman" w:hAnsi="Times New Roman" w:cs="Times New Roman"/>
          <w:color w:val="404040"/>
          <w:sz w:val="24"/>
          <w:szCs w:val="24"/>
          <w:lang w:eastAsia="en-IN"/>
        </w:rPr>
        <w:t>Pescuma</w:t>
      </w:r>
      <w:proofErr w:type="spellEnd"/>
      <w:r w:rsidR="00EC38DB">
        <w:rPr>
          <w:rFonts w:ascii="Times New Roman" w:eastAsia="Times New Roman" w:hAnsi="Times New Roman" w:cs="Times New Roman"/>
          <w:color w:val="404040"/>
          <w:sz w:val="24"/>
          <w:szCs w:val="24"/>
          <w:lang w:eastAsia="en-IN"/>
        </w:rPr>
        <w:t xml:space="preserve"> et al.</w:t>
      </w:r>
      <w:r w:rsidR="002E71E2">
        <w:rPr>
          <w:rFonts w:ascii="Times New Roman" w:eastAsia="Times New Roman" w:hAnsi="Times New Roman" w:cs="Times New Roman"/>
          <w:color w:val="404040"/>
          <w:sz w:val="24"/>
          <w:szCs w:val="24"/>
          <w:lang w:eastAsia="en-IN"/>
        </w:rPr>
        <w:t>,</w:t>
      </w:r>
      <w:r w:rsidR="00EC38DB" w:rsidRPr="00EC38DB">
        <w:rPr>
          <w:rFonts w:ascii="Times New Roman" w:eastAsia="Times New Roman" w:hAnsi="Times New Roman" w:cs="Times New Roman"/>
          <w:color w:val="404040"/>
          <w:sz w:val="24"/>
          <w:szCs w:val="24"/>
          <w:lang w:eastAsia="en-IN"/>
        </w:rPr>
        <w:t>2020</w:t>
      </w:r>
      <w:r w:rsidR="00EC38DB">
        <w:rPr>
          <w:rFonts w:ascii="Times New Roman" w:eastAsia="Times New Roman" w:hAnsi="Times New Roman" w:cs="Times New Roman"/>
          <w:color w:val="404040"/>
          <w:sz w:val="24"/>
          <w:szCs w:val="24"/>
          <w:lang w:eastAsia="en-IN"/>
        </w:rPr>
        <w:t>; Zotta et al.</w:t>
      </w:r>
      <w:r w:rsidR="002E71E2">
        <w:rPr>
          <w:rFonts w:ascii="Times New Roman" w:eastAsia="Times New Roman" w:hAnsi="Times New Roman" w:cs="Times New Roman"/>
          <w:color w:val="404040"/>
          <w:sz w:val="24"/>
          <w:szCs w:val="24"/>
          <w:lang w:eastAsia="en-IN"/>
        </w:rPr>
        <w:t>,</w:t>
      </w:r>
      <w:r w:rsidR="00EC38DB" w:rsidRPr="00EC38DB">
        <w:rPr>
          <w:rFonts w:ascii="Times New Roman" w:eastAsia="Times New Roman" w:hAnsi="Times New Roman" w:cs="Times New Roman"/>
          <w:color w:val="404040"/>
          <w:sz w:val="24"/>
          <w:szCs w:val="24"/>
          <w:lang w:eastAsia="en-IN"/>
        </w:rPr>
        <w:t>2020)</w:t>
      </w:r>
      <w:r w:rsidR="005B290D">
        <w:rPr>
          <w:rFonts w:ascii="Times New Roman" w:eastAsia="Times New Roman" w:hAnsi="Times New Roman" w:cs="Times New Roman"/>
          <w:color w:val="404040"/>
          <w:sz w:val="24"/>
          <w:szCs w:val="24"/>
          <w:lang w:eastAsia="en-IN"/>
        </w:rPr>
        <w:t>.</w:t>
      </w:r>
    </w:p>
    <w:p w14:paraId="0368C8CD" w14:textId="77777777" w:rsidR="00501643" w:rsidRPr="00501643" w:rsidRDefault="00501643" w:rsidP="005B290D">
      <w:pPr>
        <w:shd w:val="clear" w:color="auto" w:fill="FFFFFF"/>
        <w:spacing w:before="274" w:after="206" w:line="360" w:lineRule="auto"/>
        <w:jc w:val="both"/>
        <w:outlineLvl w:val="2"/>
        <w:rPr>
          <w:rFonts w:ascii="Times New Roman" w:eastAsia="Times New Roman" w:hAnsi="Times New Roman" w:cs="Times New Roman"/>
          <w:color w:val="404040"/>
          <w:sz w:val="24"/>
          <w:szCs w:val="24"/>
          <w:lang w:eastAsia="en-IN"/>
        </w:rPr>
      </w:pPr>
      <w:r w:rsidRPr="00501643">
        <w:rPr>
          <w:rFonts w:ascii="Times New Roman" w:eastAsia="Times New Roman" w:hAnsi="Times New Roman" w:cs="Times New Roman"/>
          <w:color w:val="404040"/>
          <w:sz w:val="24"/>
          <w:szCs w:val="24"/>
          <w:lang w:eastAsia="en-IN"/>
        </w:rPr>
        <w:t>This system enables LAB to degrade milk proteins into peptides and amino acids that sustain bacterial growth while also shaping the sensory properties of fermented foods. Importantly, LAB-mediated hydrolysis can liberate bioactive peptides that extend the value of whey beyond basic nutrition, with reported activities including antihypertensive, antioxidant, antimicrobial,</w:t>
      </w:r>
      <w:r w:rsidR="005B290D">
        <w:rPr>
          <w:rFonts w:ascii="Times New Roman" w:eastAsia="Times New Roman" w:hAnsi="Times New Roman" w:cs="Times New Roman"/>
          <w:color w:val="404040"/>
          <w:sz w:val="24"/>
          <w:szCs w:val="24"/>
          <w:lang w:eastAsia="en-IN"/>
        </w:rPr>
        <w:t xml:space="preserve"> and immunomodulatory effects (Korhonen</w:t>
      </w:r>
      <w:r w:rsidR="004C3583">
        <w:rPr>
          <w:rFonts w:ascii="Times New Roman" w:eastAsia="Times New Roman" w:hAnsi="Times New Roman" w:cs="Times New Roman"/>
          <w:color w:val="404040"/>
          <w:sz w:val="24"/>
          <w:szCs w:val="24"/>
          <w:lang w:eastAsia="en-IN"/>
        </w:rPr>
        <w:t xml:space="preserve"> </w:t>
      </w:r>
      <w:r w:rsidR="005B290D">
        <w:rPr>
          <w:rFonts w:ascii="Times New Roman" w:eastAsia="Times New Roman" w:hAnsi="Times New Roman" w:cs="Times New Roman"/>
          <w:color w:val="404040"/>
          <w:sz w:val="24"/>
          <w:szCs w:val="24"/>
          <w:lang w:eastAsia="en-IN"/>
        </w:rPr>
        <w:t>&amp;</w:t>
      </w:r>
      <w:r w:rsidR="004C3583">
        <w:rPr>
          <w:rFonts w:ascii="Times New Roman" w:eastAsia="Times New Roman" w:hAnsi="Times New Roman" w:cs="Times New Roman"/>
          <w:color w:val="404040"/>
          <w:sz w:val="24"/>
          <w:szCs w:val="24"/>
          <w:lang w:eastAsia="en-IN"/>
        </w:rPr>
        <w:t xml:space="preserve"> </w:t>
      </w:r>
      <w:proofErr w:type="spellStart"/>
      <w:r w:rsidR="005B290D">
        <w:rPr>
          <w:rFonts w:ascii="Times New Roman" w:eastAsia="Times New Roman" w:hAnsi="Times New Roman" w:cs="Times New Roman"/>
          <w:color w:val="404040"/>
          <w:sz w:val="24"/>
          <w:szCs w:val="24"/>
          <w:lang w:eastAsia="en-IN"/>
        </w:rPr>
        <w:t>Pihlanto</w:t>
      </w:r>
      <w:proofErr w:type="spellEnd"/>
      <w:r w:rsidR="005B290D">
        <w:rPr>
          <w:rFonts w:ascii="Times New Roman" w:eastAsia="Times New Roman" w:hAnsi="Times New Roman" w:cs="Times New Roman"/>
          <w:color w:val="404040"/>
          <w:sz w:val="24"/>
          <w:szCs w:val="24"/>
          <w:lang w:eastAsia="en-IN"/>
        </w:rPr>
        <w:t xml:space="preserve">, 2006; </w:t>
      </w:r>
      <w:r w:rsidR="00C23843">
        <w:rPr>
          <w:rFonts w:ascii="Times New Roman" w:eastAsia="Times New Roman" w:hAnsi="Times New Roman" w:cs="Times New Roman"/>
          <w:color w:val="404040"/>
          <w:sz w:val="24"/>
          <w:szCs w:val="24"/>
          <w:lang w:eastAsia="en-IN"/>
        </w:rPr>
        <w:t xml:space="preserve">Hayes &amp; Stanton, </w:t>
      </w:r>
      <w:r w:rsidR="00C23843" w:rsidRPr="00C23843">
        <w:rPr>
          <w:rFonts w:ascii="Times New Roman" w:eastAsia="Times New Roman" w:hAnsi="Times New Roman" w:cs="Times New Roman"/>
          <w:color w:val="404040"/>
          <w:sz w:val="24"/>
          <w:szCs w:val="24"/>
          <w:lang w:eastAsia="en-IN"/>
        </w:rPr>
        <w:t>2007</w:t>
      </w:r>
      <w:r w:rsidR="00C23843">
        <w:rPr>
          <w:rFonts w:ascii="Times New Roman" w:eastAsia="Times New Roman" w:hAnsi="Times New Roman" w:cs="Times New Roman"/>
          <w:color w:val="404040"/>
          <w:sz w:val="24"/>
          <w:szCs w:val="24"/>
          <w:lang w:eastAsia="en-IN"/>
        </w:rPr>
        <w:t xml:space="preserve">; </w:t>
      </w:r>
      <w:r w:rsidR="005B290D">
        <w:rPr>
          <w:rFonts w:ascii="Times New Roman" w:eastAsia="Times New Roman" w:hAnsi="Times New Roman" w:cs="Times New Roman"/>
          <w:color w:val="404040"/>
          <w:sz w:val="24"/>
          <w:szCs w:val="24"/>
          <w:lang w:eastAsia="en-IN"/>
        </w:rPr>
        <w:t>Hernández-Ledesma et al.</w:t>
      </w:r>
      <w:r w:rsidR="002E71E2">
        <w:rPr>
          <w:rFonts w:ascii="Times New Roman" w:eastAsia="Times New Roman" w:hAnsi="Times New Roman" w:cs="Times New Roman"/>
          <w:color w:val="404040"/>
          <w:sz w:val="24"/>
          <w:szCs w:val="24"/>
          <w:lang w:eastAsia="en-IN"/>
        </w:rPr>
        <w:t>,</w:t>
      </w:r>
      <w:r w:rsidR="005B290D">
        <w:rPr>
          <w:rFonts w:ascii="Times New Roman" w:eastAsia="Times New Roman" w:hAnsi="Times New Roman" w:cs="Times New Roman"/>
          <w:color w:val="404040"/>
          <w:sz w:val="24"/>
          <w:szCs w:val="24"/>
          <w:lang w:eastAsia="en-IN"/>
        </w:rPr>
        <w:t xml:space="preserve"> 2014; </w:t>
      </w:r>
      <w:r w:rsidR="00C23843">
        <w:rPr>
          <w:rFonts w:ascii="Times New Roman" w:eastAsia="Times New Roman" w:hAnsi="Times New Roman" w:cs="Times New Roman"/>
          <w:color w:val="404040"/>
          <w:sz w:val="24"/>
          <w:szCs w:val="24"/>
          <w:lang w:eastAsia="en-IN"/>
        </w:rPr>
        <w:t xml:space="preserve">Martin et al. </w:t>
      </w:r>
      <w:r w:rsidR="00C23843" w:rsidRPr="005B290D">
        <w:rPr>
          <w:rFonts w:ascii="Times New Roman" w:eastAsia="Times New Roman" w:hAnsi="Times New Roman" w:cs="Times New Roman"/>
          <w:color w:val="404040"/>
          <w:sz w:val="24"/>
          <w:szCs w:val="24"/>
          <w:lang w:eastAsia="en-IN"/>
        </w:rPr>
        <w:t>2022</w:t>
      </w:r>
      <w:r w:rsidR="00C23843">
        <w:rPr>
          <w:rFonts w:ascii="Times New Roman" w:eastAsia="Times New Roman" w:hAnsi="Times New Roman" w:cs="Times New Roman"/>
          <w:color w:val="404040"/>
          <w:sz w:val="24"/>
          <w:szCs w:val="24"/>
          <w:lang w:eastAsia="en-IN"/>
        </w:rPr>
        <w:t xml:space="preserve">; </w:t>
      </w:r>
      <w:r w:rsidR="005B290D">
        <w:rPr>
          <w:rFonts w:ascii="Times New Roman" w:eastAsia="Times New Roman" w:hAnsi="Times New Roman" w:cs="Times New Roman"/>
          <w:color w:val="404040"/>
          <w:sz w:val="24"/>
          <w:szCs w:val="24"/>
          <w:lang w:eastAsia="en-IN"/>
        </w:rPr>
        <w:t>Hernández-Ledesma et al.</w:t>
      </w:r>
      <w:r w:rsidR="004D0F70">
        <w:rPr>
          <w:rFonts w:ascii="Times New Roman" w:eastAsia="Times New Roman" w:hAnsi="Times New Roman" w:cs="Times New Roman"/>
          <w:color w:val="404040"/>
          <w:sz w:val="24"/>
          <w:szCs w:val="24"/>
          <w:lang w:eastAsia="en-IN"/>
        </w:rPr>
        <w:t>,</w:t>
      </w:r>
      <w:r w:rsidR="005B290D">
        <w:rPr>
          <w:rFonts w:ascii="Times New Roman" w:eastAsia="Times New Roman" w:hAnsi="Times New Roman" w:cs="Times New Roman"/>
          <w:color w:val="404040"/>
          <w:sz w:val="24"/>
          <w:szCs w:val="24"/>
          <w:lang w:eastAsia="en-IN"/>
        </w:rPr>
        <w:t xml:space="preserve"> 2023</w:t>
      </w:r>
      <w:r w:rsidR="00D5706D">
        <w:rPr>
          <w:rFonts w:ascii="Times New Roman" w:eastAsia="Times New Roman" w:hAnsi="Times New Roman" w:cs="Times New Roman"/>
          <w:color w:val="404040"/>
          <w:sz w:val="24"/>
          <w:szCs w:val="24"/>
          <w:lang w:eastAsia="en-IN"/>
        </w:rPr>
        <w:t>a</w:t>
      </w:r>
      <w:r w:rsidR="005B290D">
        <w:rPr>
          <w:rFonts w:ascii="Times New Roman" w:eastAsia="Times New Roman" w:hAnsi="Times New Roman" w:cs="Times New Roman"/>
          <w:color w:val="404040"/>
          <w:sz w:val="24"/>
          <w:szCs w:val="24"/>
          <w:lang w:eastAsia="en-IN"/>
        </w:rPr>
        <w:t xml:space="preserve">; </w:t>
      </w:r>
      <w:r w:rsidR="00D5706D">
        <w:rPr>
          <w:rFonts w:ascii="Times New Roman" w:eastAsia="Times New Roman" w:hAnsi="Times New Roman" w:cs="Times New Roman"/>
          <w:color w:val="404040"/>
          <w:sz w:val="24"/>
          <w:szCs w:val="24"/>
          <w:lang w:eastAsia="en-IN"/>
        </w:rPr>
        <w:t>2023b</w:t>
      </w:r>
      <w:r w:rsidR="005B290D" w:rsidRPr="005B290D">
        <w:rPr>
          <w:rFonts w:ascii="Times New Roman" w:eastAsia="Times New Roman" w:hAnsi="Times New Roman" w:cs="Times New Roman"/>
          <w:color w:val="404040"/>
          <w:sz w:val="24"/>
          <w:szCs w:val="24"/>
          <w:lang w:eastAsia="en-IN"/>
        </w:rPr>
        <w:t>)</w:t>
      </w:r>
      <w:r w:rsidRPr="00501643">
        <w:rPr>
          <w:rFonts w:ascii="Times New Roman" w:eastAsia="Times New Roman" w:hAnsi="Times New Roman" w:cs="Times New Roman"/>
          <w:color w:val="404040"/>
          <w:sz w:val="24"/>
          <w:szCs w:val="24"/>
          <w:lang w:eastAsia="en-IN"/>
        </w:rPr>
        <w:t>. Because proteolytic activity is highly strain-specific, the choice of LAB strongly influences both the rate of hydrolysis and the functiona</w:t>
      </w:r>
      <w:r w:rsidR="000369CA">
        <w:rPr>
          <w:rFonts w:ascii="Times New Roman" w:eastAsia="Times New Roman" w:hAnsi="Times New Roman" w:cs="Times New Roman"/>
          <w:color w:val="404040"/>
          <w:sz w:val="24"/>
          <w:szCs w:val="24"/>
          <w:lang w:eastAsia="en-IN"/>
        </w:rPr>
        <w:t xml:space="preserve">l profile of released peptides (Jain &amp; Singh, </w:t>
      </w:r>
      <w:r w:rsidR="000369CA" w:rsidRPr="000369CA">
        <w:rPr>
          <w:rFonts w:ascii="Times New Roman" w:eastAsia="Times New Roman" w:hAnsi="Times New Roman" w:cs="Times New Roman"/>
          <w:color w:val="404040"/>
          <w:sz w:val="24"/>
          <w:szCs w:val="24"/>
          <w:lang w:eastAsia="en-IN"/>
        </w:rPr>
        <w:t>2024</w:t>
      </w:r>
      <w:r w:rsidR="00917885" w:rsidRPr="000369CA">
        <w:rPr>
          <w:rFonts w:ascii="Times New Roman" w:eastAsia="Times New Roman" w:hAnsi="Times New Roman" w:cs="Times New Roman"/>
          <w:color w:val="404040"/>
          <w:sz w:val="24"/>
          <w:szCs w:val="24"/>
          <w:lang w:eastAsia="en-IN"/>
        </w:rPr>
        <w:t>)</w:t>
      </w:r>
      <w:r w:rsidR="00917885" w:rsidRPr="00501643">
        <w:rPr>
          <w:rFonts w:ascii="Times New Roman" w:eastAsia="Times New Roman" w:hAnsi="Times New Roman" w:cs="Times New Roman"/>
          <w:color w:val="404040"/>
          <w:sz w:val="24"/>
          <w:szCs w:val="24"/>
          <w:lang w:eastAsia="en-IN"/>
        </w:rPr>
        <w:t>. Compared</w:t>
      </w:r>
      <w:r w:rsidRPr="00501643">
        <w:rPr>
          <w:rFonts w:ascii="Times New Roman" w:eastAsia="Times New Roman" w:hAnsi="Times New Roman" w:cs="Times New Roman"/>
          <w:color w:val="404040"/>
          <w:sz w:val="24"/>
          <w:szCs w:val="24"/>
          <w:lang w:eastAsia="en-IN"/>
        </w:rPr>
        <w:t xml:space="preserve"> with caseins, whey proteins remain less studied as substrates for LAB proteolysis. Their compact globular structures make them more resistant to enzymatic breakdown, highlighting the need to identify LAB strains capable of efficient hydrolysis. Systematic evaluation of individual strains alongside commercial starter cultures is therefore essential to pinpoint microorganisms with the greatest potential for producing whey-derived functional hydrolysates.</w:t>
      </w:r>
    </w:p>
    <w:p w14:paraId="65EC038A" w14:textId="77777777" w:rsidR="001123D7" w:rsidRPr="001123D7" w:rsidRDefault="00501643" w:rsidP="00501643">
      <w:pPr>
        <w:shd w:val="clear" w:color="auto" w:fill="FFFFFF"/>
        <w:spacing w:before="274" w:after="206" w:line="360" w:lineRule="auto"/>
        <w:jc w:val="both"/>
        <w:outlineLvl w:val="2"/>
        <w:rPr>
          <w:rFonts w:ascii="Times New Roman" w:eastAsia="Times New Roman" w:hAnsi="Times New Roman" w:cs="Times New Roman"/>
          <w:color w:val="404040"/>
          <w:sz w:val="24"/>
          <w:szCs w:val="24"/>
          <w:lang w:eastAsia="en-IN"/>
        </w:rPr>
      </w:pPr>
      <w:r w:rsidRPr="00501643">
        <w:rPr>
          <w:rFonts w:ascii="Times New Roman" w:eastAsia="Times New Roman" w:hAnsi="Times New Roman" w:cs="Times New Roman"/>
          <w:color w:val="404040"/>
          <w:sz w:val="24"/>
          <w:szCs w:val="24"/>
          <w:lang w:eastAsia="en-IN"/>
        </w:rPr>
        <w:t xml:space="preserve">The present study addresses this gap by examining the proteolytic activity of </w:t>
      </w:r>
      <w:proofErr w:type="spellStart"/>
      <w:r w:rsidRPr="00015346">
        <w:rPr>
          <w:rFonts w:ascii="Times New Roman" w:eastAsia="Times New Roman" w:hAnsi="Times New Roman" w:cs="Times New Roman"/>
          <w:i/>
          <w:color w:val="404040"/>
          <w:sz w:val="24"/>
          <w:szCs w:val="24"/>
          <w:lang w:eastAsia="en-IN"/>
        </w:rPr>
        <w:t>Lactococcuslactis</w:t>
      </w:r>
      <w:proofErr w:type="spellEnd"/>
      <w:r w:rsidRPr="00501643">
        <w:rPr>
          <w:rFonts w:ascii="Times New Roman" w:eastAsia="Times New Roman" w:hAnsi="Times New Roman" w:cs="Times New Roman"/>
          <w:color w:val="404040"/>
          <w:sz w:val="24"/>
          <w:szCs w:val="24"/>
          <w:lang w:eastAsia="en-IN"/>
        </w:rPr>
        <w:t xml:space="preserve"> and </w:t>
      </w:r>
      <w:r w:rsidRPr="00726BE0">
        <w:rPr>
          <w:rFonts w:ascii="Times New Roman" w:eastAsia="Times New Roman" w:hAnsi="Times New Roman" w:cs="Times New Roman"/>
          <w:color w:val="404040"/>
          <w:sz w:val="24"/>
          <w:szCs w:val="24"/>
          <w:highlight w:val="yellow"/>
          <w:lang w:eastAsia="en-IN"/>
        </w:rPr>
        <w:t xml:space="preserve">Lactobacillus </w:t>
      </w:r>
      <w:commentRangeStart w:id="0"/>
      <w:r w:rsidRPr="00726BE0">
        <w:rPr>
          <w:rFonts w:ascii="Times New Roman" w:eastAsia="Times New Roman" w:hAnsi="Times New Roman" w:cs="Times New Roman"/>
          <w:color w:val="404040"/>
          <w:sz w:val="24"/>
          <w:szCs w:val="24"/>
          <w:highlight w:val="yellow"/>
          <w:lang w:eastAsia="en-IN"/>
        </w:rPr>
        <w:t>acidophilus</w:t>
      </w:r>
      <w:commentRangeEnd w:id="0"/>
      <w:r w:rsidR="00726BE0">
        <w:rPr>
          <w:rStyle w:val="CommentReference"/>
        </w:rPr>
        <w:commentReference w:id="0"/>
      </w:r>
      <w:r w:rsidRPr="00501643">
        <w:rPr>
          <w:rFonts w:ascii="Times New Roman" w:eastAsia="Times New Roman" w:hAnsi="Times New Roman" w:cs="Times New Roman"/>
          <w:color w:val="404040"/>
          <w:sz w:val="24"/>
          <w:szCs w:val="24"/>
          <w:lang w:eastAsia="en-IN"/>
        </w:rPr>
        <w:t xml:space="preserve"> in comparison with established starter cultures. We hypothesize that strain-specific differences will significantly affect both the extent of hydrolysis and the molecular weight distribution of resultant peptides. By combining quantitative assays (Bradford, OPA) with qualitative approaches (SDS-PAGE, size fractionation), this work aims to profile hydrolytic efficiency and identify strains with superior potential for generating bioactive peptides from whey proteins.Beyond advancing fundamental understanding of LAB proteolysis, the findings have clear industrial relevance. Whey-derived peptides can be formulated into nutraceuticals, infant formulas, dietary supplements, and functional beverages, creating opportunities for value addition while addressing sustainability challenges associated with whey disposal. Thus, exploring LAB-</w:t>
      </w:r>
      <w:r w:rsidRPr="00501643">
        <w:rPr>
          <w:rFonts w:ascii="Times New Roman" w:eastAsia="Times New Roman" w:hAnsi="Times New Roman" w:cs="Times New Roman"/>
          <w:color w:val="404040"/>
          <w:sz w:val="24"/>
          <w:szCs w:val="24"/>
          <w:lang w:eastAsia="en-IN"/>
        </w:rPr>
        <w:lastRenderedPageBreak/>
        <w:t>driven hydrolysis of whey proteins not only expands the scope of functional dairy research but also contributes to more sustainable and health-oriented food systems.</w:t>
      </w:r>
    </w:p>
    <w:p w14:paraId="2A509F46" w14:textId="77777777" w:rsidR="006C216D" w:rsidRPr="00A84DB1" w:rsidRDefault="006C216D" w:rsidP="001123D7">
      <w:pPr>
        <w:shd w:val="clear" w:color="auto" w:fill="FFFFFF"/>
        <w:spacing w:before="274" w:after="206" w:line="360" w:lineRule="auto"/>
        <w:jc w:val="both"/>
        <w:outlineLvl w:val="2"/>
        <w:rPr>
          <w:rFonts w:ascii="Times New Roman" w:eastAsia="Times New Roman" w:hAnsi="Times New Roman" w:cs="Times New Roman"/>
          <w:color w:val="404040"/>
          <w:sz w:val="28"/>
          <w:szCs w:val="28"/>
          <w:lang w:eastAsia="en-IN"/>
        </w:rPr>
      </w:pPr>
      <w:r w:rsidRPr="00A84DB1">
        <w:rPr>
          <w:rFonts w:ascii="Times New Roman" w:eastAsia="Times New Roman" w:hAnsi="Times New Roman" w:cs="Times New Roman"/>
          <w:b/>
          <w:bCs/>
          <w:color w:val="404040"/>
          <w:sz w:val="28"/>
          <w:szCs w:val="28"/>
          <w:lang w:eastAsia="en-IN"/>
        </w:rPr>
        <w:t>2. M</w:t>
      </w:r>
      <w:r w:rsidR="00A84DB1" w:rsidRPr="00A84DB1">
        <w:rPr>
          <w:rFonts w:ascii="Times New Roman" w:eastAsia="Times New Roman" w:hAnsi="Times New Roman" w:cs="Times New Roman"/>
          <w:b/>
          <w:bCs/>
          <w:color w:val="404040"/>
          <w:sz w:val="28"/>
          <w:szCs w:val="28"/>
          <w:lang w:eastAsia="en-IN"/>
        </w:rPr>
        <w:t>ATERIALS AND METHODS</w:t>
      </w:r>
    </w:p>
    <w:p w14:paraId="71FB079C" w14:textId="77777777" w:rsidR="001123D7" w:rsidRDefault="006C216D" w:rsidP="001123D7">
      <w:pPr>
        <w:shd w:val="clear" w:color="auto" w:fill="FFFFFF"/>
        <w:spacing w:before="206" w:after="206" w:line="360" w:lineRule="auto"/>
        <w:jc w:val="both"/>
        <w:rPr>
          <w:rFonts w:ascii="Times New Roman" w:eastAsia="Times New Roman" w:hAnsi="Times New Roman" w:cs="Times New Roman"/>
          <w:b/>
          <w:bCs/>
          <w:color w:val="404040"/>
          <w:sz w:val="24"/>
          <w:szCs w:val="24"/>
          <w:lang w:eastAsia="en-IN"/>
        </w:rPr>
      </w:pPr>
      <w:r w:rsidRPr="001123D7">
        <w:rPr>
          <w:rFonts w:ascii="Times New Roman" w:eastAsia="Times New Roman" w:hAnsi="Times New Roman" w:cs="Times New Roman"/>
          <w:b/>
          <w:bCs/>
          <w:color w:val="404040"/>
          <w:sz w:val="24"/>
          <w:szCs w:val="24"/>
          <w:lang w:eastAsia="en-IN"/>
        </w:rPr>
        <w:t>2.1. Bacterial Strains and Culture Conditions</w:t>
      </w:r>
    </w:p>
    <w:p w14:paraId="465FDAF1" w14:textId="77777777" w:rsidR="00862440" w:rsidRPr="00862440" w:rsidRDefault="00226D6A" w:rsidP="00862440">
      <w:pPr>
        <w:shd w:val="clear" w:color="auto" w:fill="FFFFFF"/>
        <w:spacing w:before="206" w:after="206" w:line="360" w:lineRule="auto"/>
        <w:jc w:val="both"/>
        <w:rPr>
          <w:rFonts w:ascii="Times New Roman" w:eastAsia="Times New Roman" w:hAnsi="Times New Roman" w:cs="Times New Roman"/>
          <w:color w:val="404040"/>
          <w:sz w:val="24"/>
          <w:szCs w:val="24"/>
          <w:lang w:eastAsia="en-IN"/>
        </w:rPr>
      </w:pPr>
      <w:r w:rsidRPr="00726BE0">
        <w:rPr>
          <w:rFonts w:ascii="Times New Roman" w:eastAsia="Times New Roman" w:hAnsi="Times New Roman" w:cs="Times New Roman"/>
          <w:color w:val="404040"/>
          <w:sz w:val="24"/>
          <w:szCs w:val="24"/>
          <w:highlight w:val="yellow"/>
          <w:lang w:eastAsia="en-IN"/>
        </w:rPr>
        <w:t xml:space="preserve">Lactococcus </w:t>
      </w:r>
      <w:commentRangeStart w:id="1"/>
      <w:r w:rsidRPr="00726BE0">
        <w:rPr>
          <w:rFonts w:ascii="Times New Roman" w:eastAsia="Times New Roman" w:hAnsi="Times New Roman" w:cs="Times New Roman"/>
          <w:color w:val="404040"/>
          <w:sz w:val="24"/>
          <w:szCs w:val="24"/>
          <w:highlight w:val="yellow"/>
          <w:lang w:eastAsia="en-IN"/>
        </w:rPr>
        <w:t>lactis</w:t>
      </w:r>
      <w:commentRangeEnd w:id="1"/>
      <w:r w:rsidR="00726BE0">
        <w:rPr>
          <w:rStyle w:val="CommentReference"/>
        </w:rPr>
        <w:commentReference w:id="1"/>
      </w:r>
      <w:r w:rsidRPr="00226D6A">
        <w:rPr>
          <w:rFonts w:ascii="Times New Roman" w:eastAsia="Times New Roman" w:hAnsi="Times New Roman" w:cs="Times New Roman"/>
          <w:color w:val="404040"/>
          <w:sz w:val="24"/>
          <w:szCs w:val="24"/>
          <w:lang w:eastAsia="en-IN"/>
        </w:rPr>
        <w:t xml:space="preserve"> </w:t>
      </w:r>
      <w:proofErr w:type="gramStart"/>
      <w:r w:rsidRPr="00226D6A">
        <w:rPr>
          <w:rFonts w:ascii="Times New Roman" w:eastAsia="Times New Roman" w:hAnsi="Times New Roman" w:cs="Times New Roman"/>
          <w:color w:val="404040"/>
          <w:sz w:val="24"/>
          <w:szCs w:val="24"/>
          <w:lang w:eastAsia="en-IN"/>
        </w:rPr>
        <w:t>subsp.</w:t>
      </w:r>
      <w:r w:rsidR="0086083B" w:rsidRPr="006C216D">
        <w:rPr>
          <w:rFonts w:ascii="Times New Roman" w:eastAsia="Times New Roman" w:hAnsi="Times New Roman" w:cs="Times New Roman"/>
          <w:color w:val="404040"/>
          <w:sz w:val="24"/>
          <w:szCs w:val="24"/>
          <w:lang w:eastAsia="en-IN"/>
        </w:rPr>
        <w:t>(</w:t>
      </w:r>
      <w:proofErr w:type="gramEnd"/>
      <w:r w:rsidR="0086083B" w:rsidRPr="006C216D">
        <w:rPr>
          <w:rFonts w:ascii="Times New Roman" w:eastAsia="Times New Roman" w:hAnsi="Times New Roman" w:cs="Times New Roman"/>
          <w:color w:val="404040"/>
          <w:sz w:val="24"/>
          <w:szCs w:val="24"/>
          <w:lang w:eastAsia="en-IN"/>
        </w:rPr>
        <w:t>ATCC 19435</w:t>
      </w:r>
      <w:r w:rsidR="00862440" w:rsidRPr="006C216D">
        <w:rPr>
          <w:rFonts w:ascii="Times New Roman" w:eastAsia="Times New Roman" w:hAnsi="Times New Roman" w:cs="Times New Roman"/>
          <w:color w:val="404040"/>
          <w:sz w:val="24"/>
          <w:szCs w:val="24"/>
          <w:lang w:eastAsia="en-IN"/>
        </w:rPr>
        <w:t xml:space="preserve">) </w:t>
      </w:r>
      <w:r w:rsidR="00862440" w:rsidRPr="00226D6A">
        <w:rPr>
          <w:rFonts w:ascii="Times New Roman" w:eastAsia="Times New Roman" w:hAnsi="Times New Roman" w:cs="Times New Roman"/>
          <w:color w:val="404040"/>
          <w:sz w:val="24"/>
          <w:szCs w:val="24"/>
          <w:lang w:eastAsia="en-IN"/>
        </w:rPr>
        <w:t>was</w:t>
      </w:r>
      <w:r w:rsidRPr="00226D6A">
        <w:rPr>
          <w:rFonts w:ascii="Times New Roman" w:eastAsia="Times New Roman" w:hAnsi="Times New Roman" w:cs="Times New Roman"/>
          <w:color w:val="404040"/>
          <w:sz w:val="24"/>
          <w:szCs w:val="24"/>
          <w:lang w:eastAsia="en-IN"/>
        </w:rPr>
        <w:t xml:space="preserve"> the LAB strain utilized in this </w:t>
      </w:r>
      <w:r w:rsidR="00F412CB" w:rsidRPr="00226D6A">
        <w:rPr>
          <w:rFonts w:ascii="Times New Roman" w:eastAsia="Times New Roman" w:hAnsi="Times New Roman" w:cs="Times New Roman"/>
          <w:color w:val="404040"/>
          <w:sz w:val="24"/>
          <w:szCs w:val="24"/>
          <w:lang w:eastAsia="en-IN"/>
        </w:rPr>
        <w:t>investigation</w:t>
      </w:r>
      <w:r w:rsidR="00F412CB" w:rsidRPr="006C216D">
        <w:rPr>
          <w:rFonts w:ascii="Times New Roman" w:eastAsia="Times New Roman" w:hAnsi="Times New Roman" w:cs="Times New Roman"/>
          <w:color w:val="404040"/>
          <w:sz w:val="24"/>
          <w:szCs w:val="24"/>
          <w:lang w:eastAsia="en-IN"/>
        </w:rPr>
        <w:t>and</w:t>
      </w:r>
      <w:r w:rsidR="006C216D" w:rsidRPr="006C216D">
        <w:rPr>
          <w:rFonts w:ascii="Times New Roman" w:eastAsia="Times New Roman" w:hAnsi="Times New Roman" w:cs="Times New Roman"/>
          <w:color w:val="404040"/>
          <w:sz w:val="24"/>
          <w:szCs w:val="24"/>
          <w:lang w:eastAsia="en-IN"/>
        </w:rPr>
        <w:t> </w:t>
      </w:r>
      <w:r w:rsidR="006C216D" w:rsidRPr="001123D7">
        <w:rPr>
          <w:rFonts w:ascii="Times New Roman" w:eastAsia="Times New Roman" w:hAnsi="Times New Roman" w:cs="Times New Roman"/>
          <w:i/>
          <w:iCs/>
          <w:color w:val="404040"/>
          <w:sz w:val="24"/>
          <w:szCs w:val="24"/>
          <w:lang w:eastAsia="en-IN"/>
        </w:rPr>
        <w:t>Lactobacillus acidophilus</w:t>
      </w:r>
      <w:r w:rsidR="006C216D" w:rsidRPr="006C216D">
        <w:rPr>
          <w:rFonts w:ascii="Times New Roman" w:eastAsia="Times New Roman" w:hAnsi="Times New Roman" w:cs="Times New Roman"/>
          <w:color w:val="404040"/>
          <w:sz w:val="24"/>
          <w:szCs w:val="24"/>
          <w:lang w:eastAsia="en-IN"/>
        </w:rPr>
        <w:t> (ATCC 4356), obtained from the author's institutional culture collection</w:t>
      </w:r>
      <w:r w:rsidR="00C37046">
        <w:rPr>
          <w:rFonts w:ascii="Times New Roman" w:eastAsia="Times New Roman" w:hAnsi="Times New Roman" w:cs="Times New Roman"/>
          <w:color w:val="404040"/>
          <w:sz w:val="24"/>
          <w:szCs w:val="24"/>
          <w:lang w:eastAsia="en-IN"/>
        </w:rPr>
        <w:t xml:space="preserve"> (</w:t>
      </w:r>
      <w:proofErr w:type="spellStart"/>
      <w:r w:rsidR="00C37046">
        <w:rPr>
          <w:rFonts w:ascii="Times New Roman" w:eastAsia="Times New Roman" w:hAnsi="Times New Roman" w:cs="Times New Roman"/>
          <w:color w:val="404040"/>
          <w:sz w:val="24"/>
          <w:szCs w:val="24"/>
          <w:lang w:eastAsia="en-IN"/>
        </w:rPr>
        <w:t>Baliyan</w:t>
      </w:r>
      <w:proofErr w:type="spellEnd"/>
      <w:r w:rsidR="00D6426D">
        <w:rPr>
          <w:rFonts w:ascii="Times New Roman" w:eastAsia="Times New Roman" w:hAnsi="Times New Roman" w:cs="Times New Roman"/>
          <w:color w:val="404040"/>
          <w:sz w:val="24"/>
          <w:szCs w:val="24"/>
          <w:lang w:eastAsia="en-IN"/>
        </w:rPr>
        <w:t xml:space="preserve"> </w:t>
      </w:r>
      <w:r w:rsidR="00C37046">
        <w:rPr>
          <w:rFonts w:ascii="Times New Roman" w:eastAsia="Times New Roman" w:hAnsi="Times New Roman" w:cs="Times New Roman"/>
          <w:color w:val="404040"/>
          <w:sz w:val="24"/>
          <w:szCs w:val="24"/>
          <w:lang w:eastAsia="en-IN"/>
        </w:rPr>
        <w:t xml:space="preserve">&amp; </w:t>
      </w:r>
      <w:proofErr w:type="spellStart"/>
      <w:r w:rsidR="00C37046">
        <w:rPr>
          <w:rFonts w:ascii="Times New Roman" w:eastAsia="Times New Roman" w:hAnsi="Times New Roman" w:cs="Times New Roman"/>
          <w:color w:val="404040"/>
          <w:sz w:val="24"/>
          <w:szCs w:val="24"/>
          <w:lang w:eastAsia="en-IN"/>
        </w:rPr>
        <w:t>kumar</w:t>
      </w:r>
      <w:proofErr w:type="spellEnd"/>
      <w:r w:rsidR="00C37046">
        <w:rPr>
          <w:rFonts w:ascii="Times New Roman" w:eastAsia="Times New Roman" w:hAnsi="Times New Roman" w:cs="Times New Roman"/>
          <w:color w:val="404040"/>
          <w:sz w:val="24"/>
          <w:szCs w:val="24"/>
          <w:lang w:eastAsia="en-IN"/>
        </w:rPr>
        <w:t>,</w:t>
      </w:r>
      <w:r w:rsidR="00D6426D">
        <w:rPr>
          <w:rFonts w:ascii="Times New Roman" w:eastAsia="Times New Roman" w:hAnsi="Times New Roman" w:cs="Times New Roman"/>
          <w:color w:val="404040"/>
          <w:sz w:val="24"/>
          <w:szCs w:val="24"/>
          <w:lang w:eastAsia="en-IN"/>
        </w:rPr>
        <w:t xml:space="preserve"> </w:t>
      </w:r>
      <w:r w:rsidR="00C37046">
        <w:rPr>
          <w:rFonts w:ascii="Times New Roman" w:eastAsia="Times New Roman" w:hAnsi="Times New Roman" w:cs="Times New Roman"/>
          <w:color w:val="404040"/>
          <w:sz w:val="24"/>
          <w:szCs w:val="24"/>
          <w:lang w:eastAsia="en-IN"/>
        </w:rPr>
        <w:t>2023)</w:t>
      </w:r>
      <w:r w:rsidR="006C216D" w:rsidRPr="006C216D">
        <w:rPr>
          <w:rFonts w:ascii="Times New Roman" w:eastAsia="Times New Roman" w:hAnsi="Times New Roman" w:cs="Times New Roman"/>
          <w:color w:val="404040"/>
          <w:sz w:val="24"/>
          <w:szCs w:val="24"/>
          <w:lang w:eastAsia="en-IN"/>
        </w:rPr>
        <w:t xml:space="preserve">. Two commercially available mixed-strain starter cultures for yogurt and fermented milk production were acquired from a local supplier and used as benchmarks. </w:t>
      </w:r>
      <w:r w:rsidR="00862440" w:rsidRPr="00862440">
        <w:rPr>
          <w:rFonts w:ascii="Times New Roman" w:eastAsia="Times New Roman" w:hAnsi="Times New Roman" w:cs="Times New Roman"/>
          <w:color w:val="404040"/>
          <w:sz w:val="24"/>
          <w:szCs w:val="24"/>
          <w:lang w:eastAsia="en-IN"/>
        </w:rPr>
        <w:t xml:space="preserve">Before use, each strain was grown twice in de Man, </w:t>
      </w:r>
      <w:proofErr w:type="spellStart"/>
      <w:r w:rsidR="00862440" w:rsidRPr="00862440">
        <w:rPr>
          <w:rFonts w:ascii="Times New Roman" w:eastAsia="Times New Roman" w:hAnsi="Times New Roman" w:cs="Times New Roman"/>
          <w:color w:val="404040"/>
          <w:sz w:val="24"/>
          <w:szCs w:val="24"/>
          <w:lang w:eastAsia="en-IN"/>
        </w:rPr>
        <w:t>Rogosa</w:t>
      </w:r>
      <w:proofErr w:type="spellEnd"/>
      <w:r w:rsidR="00862440" w:rsidRPr="00862440">
        <w:rPr>
          <w:rFonts w:ascii="Times New Roman" w:eastAsia="Times New Roman" w:hAnsi="Times New Roman" w:cs="Times New Roman"/>
          <w:color w:val="404040"/>
          <w:sz w:val="24"/>
          <w:szCs w:val="24"/>
          <w:lang w:eastAsia="en-IN"/>
        </w:rPr>
        <w:t>, and Sharpe (MRS) broth (</w:t>
      </w:r>
      <w:proofErr w:type="spellStart"/>
      <w:r w:rsidR="00862440" w:rsidRPr="00862440">
        <w:rPr>
          <w:rFonts w:ascii="Times New Roman" w:eastAsia="Times New Roman" w:hAnsi="Times New Roman" w:cs="Times New Roman"/>
          <w:color w:val="404040"/>
          <w:sz w:val="24"/>
          <w:szCs w:val="24"/>
          <w:lang w:eastAsia="en-IN"/>
        </w:rPr>
        <w:t>HiMedia</w:t>
      </w:r>
      <w:proofErr w:type="spellEnd"/>
      <w:r w:rsidR="00862440" w:rsidRPr="00862440">
        <w:rPr>
          <w:rFonts w:ascii="Times New Roman" w:eastAsia="Times New Roman" w:hAnsi="Times New Roman" w:cs="Times New Roman"/>
          <w:color w:val="404040"/>
          <w:sz w:val="24"/>
          <w:szCs w:val="24"/>
          <w:lang w:eastAsia="en-IN"/>
        </w:rPr>
        <w:t>) at 37°C for eighteen hours under anaerobic conditions.</w:t>
      </w:r>
    </w:p>
    <w:p w14:paraId="665F1F59" w14:textId="77777777" w:rsidR="001123D7" w:rsidRDefault="006C216D" w:rsidP="001123D7">
      <w:pPr>
        <w:shd w:val="clear" w:color="auto" w:fill="FFFFFF"/>
        <w:spacing w:before="206" w:after="206" w:line="360" w:lineRule="auto"/>
        <w:jc w:val="both"/>
        <w:rPr>
          <w:rFonts w:ascii="Times New Roman" w:eastAsia="Times New Roman" w:hAnsi="Times New Roman" w:cs="Times New Roman"/>
          <w:b/>
          <w:bCs/>
          <w:color w:val="404040"/>
          <w:sz w:val="24"/>
          <w:szCs w:val="24"/>
          <w:lang w:eastAsia="en-IN"/>
        </w:rPr>
      </w:pPr>
      <w:r w:rsidRPr="001123D7">
        <w:rPr>
          <w:rFonts w:ascii="Times New Roman" w:eastAsia="Times New Roman" w:hAnsi="Times New Roman" w:cs="Times New Roman"/>
          <w:b/>
          <w:bCs/>
          <w:color w:val="404040"/>
          <w:sz w:val="24"/>
          <w:szCs w:val="24"/>
          <w:lang w:eastAsia="en-IN"/>
        </w:rPr>
        <w:t>2.2. Whey Preparation and Fermentation</w:t>
      </w:r>
    </w:p>
    <w:p w14:paraId="6A428454" w14:textId="77777777" w:rsidR="00303E1D" w:rsidRPr="00303E1D" w:rsidRDefault="006C216D" w:rsidP="00303E1D">
      <w:pPr>
        <w:shd w:val="clear" w:color="auto" w:fill="FFFFFF"/>
        <w:spacing w:before="206" w:after="206" w:line="360" w:lineRule="auto"/>
        <w:jc w:val="both"/>
        <w:rPr>
          <w:rFonts w:ascii="Times New Roman" w:eastAsia="Times New Roman" w:hAnsi="Times New Roman" w:cs="Times New Roman"/>
          <w:color w:val="404040"/>
          <w:sz w:val="24"/>
          <w:szCs w:val="24"/>
          <w:lang w:eastAsia="en-IN"/>
        </w:rPr>
      </w:pPr>
      <w:r w:rsidRPr="006C216D">
        <w:rPr>
          <w:rFonts w:ascii="Times New Roman" w:eastAsia="Times New Roman" w:hAnsi="Times New Roman" w:cs="Times New Roman"/>
          <w:color w:val="404040"/>
          <w:sz w:val="24"/>
          <w:szCs w:val="24"/>
          <w:lang w:eastAsia="en-IN"/>
        </w:rPr>
        <w:t xml:space="preserve">Sweet whey was obtained as a byproduct from laboratory-scale rennet coagulation of fresh bovine milk. The whey was pasteurized at 80°C for 15 min, cooled to 37°C, and supplemented with 0.5% (w/v) glucose. Fermentations were carried out by inoculating 200 mL of prepared whey with 2% (v/v) of an active LAB culture (approximately </w:t>
      </w:r>
      <w:r w:rsidRPr="00626500">
        <w:rPr>
          <w:rFonts w:ascii="Times New Roman" w:eastAsia="Times New Roman" w:hAnsi="Times New Roman" w:cs="Times New Roman"/>
          <w:color w:val="404040"/>
          <w:sz w:val="24"/>
          <w:szCs w:val="24"/>
          <w:highlight w:val="yellow"/>
          <w:lang w:eastAsia="en-IN"/>
        </w:rPr>
        <w:t>10&lt;sup&gt;8&lt;/</w:t>
      </w:r>
      <w:commentRangeStart w:id="2"/>
      <w:r w:rsidRPr="00626500">
        <w:rPr>
          <w:rFonts w:ascii="Times New Roman" w:eastAsia="Times New Roman" w:hAnsi="Times New Roman" w:cs="Times New Roman"/>
          <w:color w:val="404040"/>
          <w:sz w:val="24"/>
          <w:szCs w:val="24"/>
          <w:highlight w:val="yellow"/>
          <w:lang w:eastAsia="en-IN"/>
        </w:rPr>
        <w:t>sup</w:t>
      </w:r>
      <w:commentRangeEnd w:id="2"/>
      <w:r w:rsidR="00626500">
        <w:rPr>
          <w:rStyle w:val="CommentReference"/>
        </w:rPr>
        <w:commentReference w:id="2"/>
      </w:r>
      <w:r w:rsidRPr="00626500">
        <w:rPr>
          <w:rFonts w:ascii="Times New Roman" w:eastAsia="Times New Roman" w:hAnsi="Times New Roman" w:cs="Times New Roman"/>
          <w:color w:val="404040"/>
          <w:sz w:val="24"/>
          <w:szCs w:val="24"/>
          <w:highlight w:val="yellow"/>
          <w:lang w:eastAsia="en-IN"/>
        </w:rPr>
        <w:t>&gt;</w:t>
      </w:r>
      <w:r w:rsidRPr="006C216D">
        <w:rPr>
          <w:rFonts w:ascii="Times New Roman" w:eastAsia="Times New Roman" w:hAnsi="Times New Roman" w:cs="Times New Roman"/>
          <w:color w:val="404040"/>
          <w:sz w:val="24"/>
          <w:szCs w:val="24"/>
          <w:lang w:eastAsia="en-IN"/>
        </w:rPr>
        <w:t> CFU/mL). The inoculated whey was incubated at 37°C for 24 hours</w:t>
      </w:r>
      <w:r w:rsidRPr="00303E1D">
        <w:rPr>
          <w:rFonts w:ascii="Times New Roman" w:eastAsia="Times New Roman" w:hAnsi="Times New Roman" w:cs="Times New Roman"/>
          <w:color w:val="404040"/>
          <w:sz w:val="24"/>
          <w:szCs w:val="24"/>
          <w:lang w:eastAsia="en-IN"/>
        </w:rPr>
        <w:t xml:space="preserve">. </w:t>
      </w:r>
      <w:r w:rsidR="00303E1D" w:rsidRPr="00303E1D">
        <w:rPr>
          <w:rFonts w:ascii="Times New Roman" w:eastAsia="Times New Roman" w:hAnsi="Times New Roman" w:cs="Times New Roman"/>
          <w:color w:val="404040"/>
          <w:sz w:val="24"/>
          <w:szCs w:val="24"/>
          <w:lang w:eastAsia="en-IN"/>
        </w:rPr>
        <w:t>For further investigation, aliquots were aseptically removed at 0, 6, 12, 18, and 24 hours. The control was a whey sample that had not been infected.</w:t>
      </w:r>
    </w:p>
    <w:p w14:paraId="14DB730B" w14:textId="77777777" w:rsidR="001123D7" w:rsidRDefault="006C216D" w:rsidP="001123D7">
      <w:pPr>
        <w:shd w:val="clear" w:color="auto" w:fill="FFFFFF"/>
        <w:spacing w:before="206" w:after="206" w:line="360" w:lineRule="auto"/>
        <w:jc w:val="both"/>
        <w:rPr>
          <w:rFonts w:ascii="Times New Roman" w:eastAsia="Times New Roman" w:hAnsi="Times New Roman" w:cs="Times New Roman"/>
          <w:b/>
          <w:bCs/>
          <w:color w:val="404040"/>
          <w:sz w:val="24"/>
          <w:szCs w:val="24"/>
          <w:lang w:eastAsia="en-IN"/>
        </w:rPr>
      </w:pPr>
      <w:r w:rsidRPr="001123D7">
        <w:rPr>
          <w:rFonts w:ascii="Times New Roman" w:eastAsia="Times New Roman" w:hAnsi="Times New Roman" w:cs="Times New Roman"/>
          <w:b/>
          <w:bCs/>
          <w:color w:val="404040"/>
          <w:sz w:val="24"/>
          <w:szCs w:val="24"/>
          <w:lang w:eastAsia="en-IN"/>
        </w:rPr>
        <w:t>2.3. Biochemical Analyses</w:t>
      </w:r>
    </w:p>
    <w:p w14:paraId="41D92F62" w14:textId="77777777" w:rsidR="001123D7" w:rsidRDefault="001123D7" w:rsidP="001123D7">
      <w:pPr>
        <w:shd w:val="clear" w:color="auto" w:fill="FFFFFF"/>
        <w:spacing w:before="206" w:after="206" w:line="360" w:lineRule="auto"/>
        <w:jc w:val="both"/>
        <w:rPr>
          <w:rFonts w:ascii="Times New Roman" w:eastAsia="Times New Roman" w:hAnsi="Times New Roman" w:cs="Times New Roman"/>
          <w:b/>
          <w:bCs/>
          <w:color w:val="404040"/>
          <w:sz w:val="24"/>
          <w:szCs w:val="24"/>
          <w:lang w:eastAsia="en-IN"/>
        </w:rPr>
      </w:pPr>
      <w:r>
        <w:rPr>
          <w:rFonts w:ascii="Times New Roman" w:eastAsia="Times New Roman" w:hAnsi="Times New Roman" w:cs="Times New Roman"/>
          <w:b/>
          <w:bCs/>
          <w:color w:val="404040"/>
          <w:sz w:val="24"/>
          <w:szCs w:val="24"/>
          <w:lang w:eastAsia="en-IN"/>
        </w:rPr>
        <w:t>2.3.1. Protein Quantification</w:t>
      </w:r>
    </w:p>
    <w:p w14:paraId="43FB99E5" w14:textId="77777777" w:rsidR="006C216D" w:rsidRPr="00F90E60" w:rsidRDefault="00F90E60" w:rsidP="00917885">
      <w:pPr>
        <w:shd w:val="clear" w:color="auto" w:fill="FFFFFF"/>
        <w:spacing w:before="206" w:after="206" w:line="360" w:lineRule="auto"/>
        <w:jc w:val="both"/>
        <w:rPr>
          <w:rFonts w:ascii="Times New Roman" w:eastAsia="Times New Roman" w:hAnsi="Times New Roman" w:cs="Times New Roman"/>
          <w:color w:val="404040"/>
          <w:sz w:val="24"/>
          <w:szCs w:val="24"/>
          <w:highlight w:val="yellow"/>
          <w:lang w:eastAsia="en-IN"/>
        </w:rPr>
      </w:pPr>
      <w:r w:rsidRPr="00F90E60">
        <w:rPr>
          <w:rFonts w:ascii="Times New Roman" w:eastAsia="Times New Roman" w:hAnsi="Times New Roman" w:cs="Times New Roman"/>
          <w:color w:val="404040"/>
          <w:sz w:val="24"/>
          <w:szCs w:val="24"/>
          <w:lang w:eastAsia="en-IN"/>
        </w:rPr>
        <w:t>The Bradford assay was used to measure the fermented whey samples' total protein content</w:t>
      </w:r>
      <w:r w:rsidR="00917885" w:rsidRPr="00F90E60">
        <w:rPr>
          <w:rFonts w:ascii="Times New Roman" w:eastAsia="Times New Roman" w:hAnsi="Times New Roman" w:cs="Times New Roman"/>
          <w:color w:val="404040"/>
          <w:sz w:val="24"/>
          <w:szCs w:val="24"/>
          <w:lang w:eastAsia="en-IN"/>
        </w:rPr>
        <w:t>(</w:t>
      </w:r>
      <w:r w:rsidR="007A6E16" w:rsidRPr="00F90E60">
        <w:rPr>
          <w:rFonts w:ascii="Times New Roman" w:hAnsi="Times New Roman" w:cs="Times New Roman"/>
          <w:color w:val="404040"/>
          <w:sz w:val="24"/>
          <w:szCs w:val="24"/>
        </w:rPr>
        <w:t>Bradford ,1976</w:t>
      </w:r>
      <w:r w:rsidR="00917885" w:rsidRPr="00F90E60">
        <w:rPr>
          <w:rFonts w:ascii="Times New Roman" w:eastAsia="Times New Roman" w:hAnsi="Times New Roman" w:cs="Times New Roman"/>
          <w:color w:val="404040"/>
          <w:sz w:val="24"/>
          <w:szCs w:val="24"/>
          <w:lang w:eastAsia="en-IN"/>
        </w:rPr>
        <w:t>)</w:t>
      </w:r>
      <w:r w:rsidR="006C216D" w:rsidRPr="00F90E60">
        <w:rPr>
          <w:rFonts w:ascii="Times New Roman" w:eastAsia="Times New Roman" w:hAnsi="Times New Roman" w:cs="Times New Roman"/>
          <w:color w:val="404040"/>
          <w:sz w:val="24"/>
          <w:szCs w:val="24"/>
          <w:lang w:eastAsia="en-IN"/>
        </w:rPr>
        <w:t>.</w:t>
      </w:r>
      <w:r w:rsidR="006C216D" w:rsidRPr="006C216D">
        <w:rPr>
          <w:rFonts w:ascii="Times New Roman" w:eastAsia="Times New Roman" w:hAnsi="Times New Roman" w:cs="Times New Roman"/>
          <w:color w:val="404040"/>
          <w:sz w:val="24"/>
          <w:szCs w:val="24"/>
          <w:lang w:eastAsia="en-IN"/>
        </w:rPr>
        <w:t xml:space="preserve"> Briefly, 100 </w:t>
      </w:r>
      <w:proofErr w:type="spellStart"/>
      <w:r w:rsidR="006C216D" w:rsidRPr="006C216D">
        <w:rPr>
          <w:rFonts w:ascii="Times New Roman" w:eastAsia="Times New Roman" w:hAnsi="Times New Roman" w:cs="Times New Roman"/>
          <w:color w:val="404040"/>
          <w:sz w:val="24"/>
          <w:szCs w:val="24"/>
          <w:lang w:eastAsia="en-IN"/>
        </w:rPr>
        <w:t>μL</w:t>
      </w:r>
      <w:proofErr w:type="spellEnd"/>
      <w:r w:rsidR="006C216D" w:rsidRPr="006C216D">
        <w:rPr>
          <w:rFonts w:ascii="Times New Roman" w:eastAsia="Times New Roman" w:hAnsi="Times New Roman" w:cs="Times New Roman"/>
          <w:color w:val="404040"/>
          <w:sz w:val="24"/>
          <w:szCs w:val="24"/>
          <w:lang w:eastAsia="en-IN"/>
        </w:rPr>
        <w:t xml:space="preserve"> of appropriately diluted sample was mixed with 5 mL of Bradford reagent (</w:t>
      </w:r>
      <w:proofErr w:type="spellStart"/>
      <w:r w:rsidR="006C216D" w:rsidRPr="006C216D">
        <w:rPr>
          <w:rFonts w:ascii="Times New Roman" w:eastAsia="Times New Roman" w:hAnsi="Times New Roman" w:cs="Times New Roman"/>
          <w:color w:val="404040"/>
          <w:sz w:val="24"/>
          <w:szCs w:val="24"/>
          <w:lang w:eastAsia="en-IN"/>
        </w:rPr>
        <w:t>HiMedia</w:t>
      </w:r>
      <w:proofErr w:type="spellEnd"/>
      <w:r w:rsidR="006C216D" w:rsidRPr="006C216D">
        <w:rPr>
          <w:rFonts w:ascii="Times New Roman" w:eastAsia="Times New Roman" w:hAnsi="Times New Roman" w:cs="Times New Roman"/>
          <w:color w:val="404040"/>
          <w:sz w:val="24"/>
          <w:szCs w:val="24"/>
          <w:lang w:eastAsia="en-IN"/>
        </w:rPr>
        <w:t>) and incubated for 10 min. The absorbance was measured at 595 nm, and the protein concentration was calculated using a bovine serum albumin (BSA) standard curve.</w:t>
      </w:r>
    </w:p>
    <w:p w14:paraId="264BB11F" w14:textId="77777777" w:rsidR="00D43436" w:rsidRDefault="006C216D" w:rsidP="00917885">
      <w:pPr>
        <w:shd w:val="clear" w:color="auto" w:fill="FFFFFF"/>
        <w:spacing w:before="206" w:after="206" w:line="360" w:lineRule="auto"/>
        <w:jc w:val="both"/>
        <w:rPr>
          <w:rFonts w:ascii="Times New Roman" w:eastAsia="Times New Roman" w:hAnsi="Times New Roman" w:cs="Times New Roman"/>
          <w:b/>
          <w:bCs/>
          <w:color w:val="404040"/>
          <w:sz w:val="24"/>
          <w:szCs w:val="24"/>
          <w:lang w:eastAsia="en-IN"/>
        </w:rPr>
      </w:pPr>
      <w:r w:rsidRPr="001123D7">
        <w:rPr>
          <w:rFonts w:ascii="Times New Roman" w:eastAsia="Times New Roman" w:hAnsi="Times New Roman" w:cs="Times New Roman"/>
          <w:b/>
          <w:bCs/>
          <w:color w:val="404040"/>
          <w:sz w:val="24"/>
          <w:szCs w:val="24"/>
          <w:lang w:eastAsia="en-IN"/>
        </w:rPr>
        <w:t>2.3.2. Determ</w:t>
      </w:r>
      <w:r w:rsidR="001123D7">
        <w:rPr>
          <w:rFonts w:ascii="Times New Roman" w:eastAsia="Times New Roman" w:hAnsi="Times New Roman" w:cs="Times New Roman"/>
          <w:b/>
          <w:bCs/>
          <w:color w:val="404040"/>
          <w:sz w:val="24"/>
          <w:szCs w:val="24"/>
          <w:lang w:eastAsia="en-IN"/>
        </w:rPr>
        <w:t>ination of Proteolytic Activity</w:t>
      </w:r>
    </w:p>
    <w:p w14:paraId="40D6BE50" w14:textId="77777777" w:rsidR="006C216D" w:rsidRPr="00DE5E8D" w:rsidRDefault="00DE5E8D" w:rsidP="00917885">
      <w:pPr>
        <w:shd w:val="clear" w:color="auto" w:fill="FFFFFF"/>
        <w:spacing w:before="206" w:after="206" w:line="360" w:lineRule="auto"/>
        <w:jc w:val="both"/>
        <w:rPr>
          <w:rFonts w:ascii="Times New Roman" w:eastAsia="Times New Roman" w:hAnsi="Times New Roman" w:cs="Times New Roman"/>
          <w:color w:val="404040"/>
          <w:sz w:val="24"/>
          <w:szCs w:val="24"/>
          <w:highlight w:val="yellow"/>
          <w:lang w:eastAsia="en-IN"/>
        </w:rPr>
      </w:pPr>
      <w:r w:rsidRPr="00DE5E8D">
        <w:rPr>
          <w:rFonts w:ascii="Times New Roman" w:eastAsia="Times New Roman" w:hAnsi="Times New Roman" w:cs="Times New Roman"/>
          <w:color w:val="404040"/>
          <w:sz w:val="24"/>
          <w:szCs w:val="24"/>
          <w:lang w:eastAsia="en-IN"/>
        </w:rPr>
        <w:lastRenderedPageBreak/>
        <w:t>The O-</w:t>
      </w:r>
      <w:proofErr w:type="spellStart"/>
      <w:r w:rsidRPr="00DE5E8D">
        <w:rPr>
          <w:rFonts w:ascii="Times New Roman" w:eastAsia="Times New Roman" w:hAnsi="Times New Roman" w:cs="Times New Roman"/>
          <w:color w:val="404040"/>
          <w:sz w:val="24"/>
          <w:szCs w:val="24"/>
          <w:lang w:eastAsia="en-IN"/>
        </w:rPr>
        <w:t>phthaldialdehyde</w:t>
      </w:r>
      <w:proofErr w:type="spellEnd"/>
      <w:r w:rsidRPr="00DE5E8D">
        <w:rPr>
          <w:rFonts w:ascii="Times New Roman" w:eastAsia="Times New Roman" w:hAnsi="Times New Roman" w:cs="Times New Roman"/>
          <w:color w:val="404040"/>
          <w:sz w:val="24"/>
          <w:szCs w:val="24"/>
          <w:lang w:eastAsia="en-IN"/>
        </w:rPr>
        <w:t xml:space="preserve"> (OPA) method was used to measure the concentration of free amino groups to determine the amount of proteolysis (Church et al., 1983).</w:t>
      </w:r>
      <w:r w:rsidRPr="006C216D">
        <w:rPr>
          <w:rFonts w:ascii="Times New Roman" w:eastAsia="Times New Roman" w:hAnsi="Times New Roman" w:cs="Times New Roman"/>
          <w:color w:val="404040"/>
          <w:sz w:val="24"/>
          <w:szCs w:val="24"/>
          <w:lang w:eastAsia="en-IN"/>
        </w:rPr>
        <w:t xml:space="preserve"> The</w:t>
      </w:r>
      <w:r w:rsidR="006C216D" w:rsidRPr="006C216D">
        <w:rPr>
          <w:rFonts w:ascii="Times New Roman" w:eastAsia="Times New Roman" w:hAnsi="Times New Roman" w:cs="Times New Roman"/>
          <w:color w:val="404040"/>
          <w:sz w:val="24"/>
          <w:szCs w:val="24"/>
          <w:lang w:eastAsia="en-IN"/>
        </w:rPr>
        <w:t xml:space="preserve"> OPA reagent was prepared fresh daily. Results were expressed as </w:t>
      </w:r>
      <w:proofErr w:type="spellStart"/>
      <w:r w:rsidR="006C216D" w:rsidRPr="006C216D">
        <w:rPr>
          <w:rFonts w:ascii="Times New Roman" w:eastAsia="Times New Roman" w:hAnsi="Times New Roman" w:cs="Times New Roman"/>
          <w:color w:val="404040"/>
          <w:sz w:val="24"/>
          <w:szCs w:val="24"/>
          <w:lang w:eastAsia="en-IN"/>
        </w:rPr>
        <w:t>μmol</w:t>
      </w:r>
      <w:proofErr w:type="spellEnd"/>
      <w:r w:rsidR="006C216D" w:rsidRPr="006C216D">
        <w:rPr>
          <w:rFonts w:ascii="Times New Roman" w:eastAsia="Times New Roman" w:hAnsi="Times New Roman" w:cs="Times New Roman"/>
          <w:color w:val="404040"/>
          <w:sz w:val="24"/>
          <w:szCs w:val="24"/>
          <w:lang w:eastAsia="en-IN"/>
        </w:rPr>
        <w:t xml:space="preserve"> of leucine equivalents per mg of protein, using an L-leucine standard curve.</w:t>
      </w:r>
    </w:p>
    <w:p w14:paraId="094FEAEB" w14:textId="77777777" w:rsidR="001123D7" w:rsidRDefault="006C216D" w:rsidP="001123D7">
      <w:pPr>
        <w:shd w:val="clear" w:color="auto" w:fill="FFFFFF"/>
        <w:spacing w:before="206" w:after="206" w:line="360" w:lineRule="auto"/>
        <w:jc w:val="both"/>
        <w:rPr>
          <w:rFonts w:ascii="Times New Roman" w:eastAsia="Times New Roman" w:hAnsi="Times New Roman" w:cs="Times New Roman"/>
          <w:b/>
          <w:bCs/>
          <w:color w:val="404040"/>
          <w:sz w:val="24"/>
          <w:szCs w:val="24"/>
          <w:lang w:eastAsia="en-IN"/>
        </w:rPr>
      </w:pPr>
      <w:r w:rsidRPr="001123D7">
        <w:rPr>
          <w:rFonts w:ascii="Times New Roman" w:eastAsia="Times New Roman" w:hAnsi="Times New Roman" w:cs="Times New Roman"/>
          <w:b/>
          <w:bCs/>
          <w:color w:val="404040"/>
          <w:sz w:val="24"/>
          <w:szCs w:val="24"/>
          <w:lang w:eastAsia="en-IN"/>
        </w:rPr>
        <w:t>2</w:t>
      </w:r>
      <w:r w:rsidR="001123D7">
        <w:rPr>
          <w:rFonts w:ascii="Times New Roman" w:eastAsia="Times New Roman" w:hAnsi="Times New Roman" w:cs="Times New Roman"/>
          <w:b/>
          <w:bCs/>
          <w:color w:val="404040"/>
          <w:sz w:val="24"/>
          <w:szCs w:val="24"/>
          <w:lang w:eastAsia="en-IN"/>
        </w:rPr>
        <w:t>.3.3. Peptide Size Distribution</w:t>
      </w:r>
    </w:p>
    <w:p w14:paraId="59F3E368" w14:textId="77777777" w:rsidR="006C216D" w:rsidRPr="00175859" w:rsidRDefault="00175859" w:rsidP="001123D7">
      <w:pPr>
        <w:shd w:val="clear" w:color="auto" w:fill="FFFFFF"/>
        <w:spacing w:before="206" w:after="206" w:line="360" w:lineRule="auto"/>
        <w:jc w:val="both"/>
        <w:rPr>
          <w:rFonts w:ascii="Times New Roman" w:eastAsia="Times New Roman" w:hAnsi="Times New Roman" w:cs="Times New Roman"/>
          <w:color w:val="404040"/>
          <w:sz w:val="24"/>
          <w:szCs w:val="24"/>
          <w:highlight w:val="yellow"/>
          <w:lang w:eastAsia="en-IN"/>
        </w:rPr>
      </w:pPr>
      <w:r w:rsidRPr="00175859">
        <w:rPr>
          <w:rFonts w:ascii="Times New Roman" w:eastAsia="Times New Roman" w:hAnsi="Times New Roman" w:cs="Times New Roman"/>
          <w:color w:val="404040"/>
          <w:sz w:val="24"/>
          <w:szCs w:val="24"/>
          <w:lang w:eastAsia="en-IN"/>
        </w:rPr>
        <w:t xml:space="preserve">A </w:t>
      </w:r>
      <w:proofErr w:type="spellStart"/>
      <w:r w:rsidRPr="00175859">
        <w:rPr>
          <w:rFonts w:ascii="Times New Roman" w:eastAsia="Times New Roman" w:hAnsi="Times New Roman" w:cs="Times New Roman"/>
          <w:color w:val="404040"/>
          <w:sz w:val="24"/>
          <w:szCs w:val="24"/>
          <w:lang w:eastAsia="en-IN"/>
        </w:rPr>
        <w:t>Superdex</w:t>
      </w:r>
      <w:proofErr w:type="spellEnd"/>
      <w:r w:rsidRPr="00175859">
        <w:rPr>
          <w:rFonts w:ascii="Times New Roman" w:eastAsia="Times New Roman" w:hAnsi="Times New Roman" w:cs="Times New Roman"/>
          <w:color w:val="404040"/>
          <w:sz w:val="24"/>
          <w:szCs w:val="24"/>
          <w:lang w:eastAsia="en-IN"/>
        </w:rPr>
        <w:t xml:space="preserve"> Peptide 10/300 GL column (</w:t>
      </w:r>
      <w:proofErr w:type="spellStart"/>
      <w:r w:rsidRPr="00175859">
        <w:rPr>
          <w:rFonts w:ascii="Times New Roman" w:eastAsia="Times New Roman" w:hAnsi="Times New Roman" w:cs="Times New Roman"/>
          <w:color w:val="404040"/>
          <w:sz w:val="24"/>
          <w:szCs w:val="24"/>
          <w:lang w:eastAsia="en-IN"/>
        </w:rPr>
        <w:t>Cytiva</w:t>
      </w:r>
      <w:proofErr w:type="spellEnd"/>
      <w:r w:rsidRPr="00175859">
        <w:rPr>
          <w:rFonts w:ascii="Times New Roman" w:eastAsia="Times New Roman" w:hAnsi="Times New Roman" w:cs="Times New Roman"/>
          <w:color w:val="404040"/>
          <w:sz w:val="24"/>
          <w:szCs w:val="24"/>
          <w:lang w:eastAsia="en-IN"/>
        </w:rPr>
        <w:t xml:space="preserve">) was used in size-exclusion chromatography on an FPLC to ascertain the molecular weight profile of the peptides in the 24-hour </w:t>
      </w:r>
      <w:proofErr w:type="spellStart"/>
      <w:proofErr w:type="gramStart"/>
      <w:r w:rsidRPr="00626500">
        <w:rPr>
          <w:rFonts w:ascii="Times New Roman" w:eastAsia="Times New Roman" w:hAnsi="Times New Roman" w:cs="Times New Roman"/>
          <w:color w:val="404040"/>
          <w:sz w:val="24"/>
          <w:szCs w:val="24"/>
          <w:highlight w:val="yellow"/>
          <w:lang w:eastAsia="en-IN"/>
        </w:rPr>
        <w:t>fermentates.</w:t>
      </w:r>
      <w:commentRangeStart w:id="3"/>
      <w:r w:rsidR="006C216D" w:rsidRPr="00626500">
        <w:rPr>
          <w:rFonts w:ascii="Times New Roman" w:eastAsia="Times New Roman" w:hAnsi="Times New Roman" w:cs="Times New Roman"/>
          <w:color w:val="404040"/>
          <w:sz w:val="24"/>
          <w:szCs w:val="24"/>
          <w:highlight w:val="yellow"/>
          <w:lang w:eastAsia="en-IN"/>
        </w:rPr>
        <w:t>system</w:t>
      </w:r>
      <w:commentRangeEnd w:id="3"/>
      <w:proofErr w:type="spellEnd"/>
      <w:proofErr w:type="gramEnd"/>
      <w:r w:rsidR="00626500">
        <w:rPr>
          <w:rStyle w:val="CommentReference"/>
        </w:rPr>
        <w:commentReference w:id="3"/>
      </w:r>
      <w:r w:rsidR="006C216D" w:rsidRPr="006C216D">
        <w:rPr>
          <w:rFonts w:ascii="Times New Roman" w:eastAsia="Times New Roman" w:hAnsi="Times New Roman" w:cs="Times New Roman"/>
          <w:color w:val="404040"/>
          <w:sz w:val="24"/>
          <w:szCs w:val="24"/>
          <w:lang w:eastAsia="en-IN"/>
        </w:rPr>
        <w:t>. Elution was performed with 30% acetonitrile in 0.1% trifluoroacetic acid at a flow rate of 0.5 mL/min. Peptides were detected at 214 nm. The column was calibrated with standard molecular weight markers (Cytochrome C, Aprotinin, Vitamin B12, Gly-Gly-Gly).</w:t>
      </w:r>
    </w:p>
    <w:p w14:paraId="7C67E2CC" w14:textId="77777777" w:rsidR="001123D7" w:rsidRDefault="006C216D" w:rsidP="001123D7">
      <w:pPr>
        <w:shd w:val="clear" w:color="auto" w:fill="FFFFFF"/>
        <w:spacing w:before="206" w:after="206" w:line="360" w:lineRule="auto"/>
        <w:jc w:val="both"/>
        <w:rPr>
          <w:rFonts w:ascii="Times New Roman" w:eastAsia="Times New Roman" w:hAnsi="Times New Roman" w:cs="Times New Roman"/>
          <w:b/>
          <w:bCs/>
          <w:color w:val="404040"/>
          <w:sz w:val="24"/>
          <w:szCs w:val="24"/>
          <w:lang w:eastAsia="en-IN"/>
        </w:rPr>
      </w:pPr>
      <w:r w:rsidRPr="001123D7">
        <w:rPr>
          <w:rFonts w:ascii="Times New Roman" w:eastAsia="Times New Roman" w:hAnsi="Times New Roman" w:cs="Times New Roman"/>
          <w:b/>
          <w:bCs/>
          <w:color w:val="404040"/>
          <w:sz w:val="24"/>
          <w:szCs w:val="24"/>
          <w:lang w:eastAsia="en-IN"/>
        </w:rPr>
        <w:t>2.4. SDS-PAGE Analysis</w:t>
      </w:r>
    </w:p>
    <w:p w14:paraId="38749A08" w14:textId="77777777" w:rsidR="00F14316" w:rsidRPr="00F14316" w:rsidRDefault="006C216D" w:rsidP="00F14316">
      <w:pPr>
        <w:shd w:val="clear" w:color="auto" w:fill="FFFFFF"/>
        <w:spacing w:before="206" w:after="206" w:line="360" w:lineRule="auto"/>
        <w:jc w:val="both"/>
        <w:rPr>
          <w:rFonts w:ascii="Times New Roman" w:eastAsia="Times New Roman" w:hAnsi="Times New Roman" w:cs="Times New Roman"/>
          <w:color w:val="404040"/>
          <w:sz w:val="24"/>
          <w:szCs w:val="24"/>
          <w:lang w:eastAsia="en-IN"/>
        </w:rPr>
      </w:pPr>
      <w:r w:rsidRPr="006C216D">
        <w:rPr>
          <w:rFonts w:ascii="Times New Roman" w:eastAsia="Times New Roman" w:hAnsi="Times New Roman" w:cs="Times New Roman"/>
          <w:color w:val="404040"/>
          <w:sz w:val="24"/>
          <w:szCs w:val="24"/>
          <w:lang w:eastAsia="en-IN"/>
        </w:rPr>
        <w:t xml:space="preserve">The protein hydrolysis patterns were </w:t>
      </w:r>
      <w:proofErr w:type="spellStart"/>
      <w:r w:rsidRPr="006C216D">
        <w:rPr>
          <w:rFonts w:ascii="Times New Roman" w:eastAsia="Times New Roman" w:hAnsi="Times New Roman" w:cs="Times New Roman"/>
          <w:color w:val="404040"/>
          <w:sz w:val="24"/>
          <w:szCs w:val="24"/>
          <w:lang w:eastAsia="en-IN"/>
        </w:rPr>
        <w:t>analyzed</w:t>
      </w:r>
      <w:proofErr w:type="spellEnd"/>
      <w:r w:rsidRPr="006C216D">
        <w:rPr>
          <w:rFonts w:ascii="Times New Roman" w:eastAsia="Times New Roman" w:hAnsi="Times New Roman" w:cs="Times New Roman"/>
          <w:color w:val="404040"/>
          <w:sz w:val="24"/>
          <w:szCs w:val="24"/>
          <w:lang w:eastAsia="en-IN"/>
        </w:rPr>
        <w:t xml:space="preserve"> by sodium dodecyl </w:t>
      </w:r>
      <w:proofErr w:type="spellStart"/>
      <w:r w:rsidRPr="006C216D">
        <w:rPr>
          <w:rFonts w:ascii="Times New Roman" w:eastAsia="Times New Roman" w:hAnsi="Times New Roman" w:cs="Times New Roman"/>
          <w:color w:val="404040"/>
          <w:sz w:val="24"/>
          <w:szCs w:val="24"/>
          <w:lang w:eastAsia="en-IN"/>
        </w:rPr>
        <w:t>sulfate</w:t>
      </w:r>
      <w:proofErr w:type="spellEnd"/>
      <w:r w:rsidRPr="006C216D">
        <w:rPr>
          <w:rFonts w:ascii="Times New Roman" w:eastAsia="Times New Roman" w:hAnsi="Times New Roman" w:cs="Times New Roman"/>
          <w:color w:val="404040"/>
          <w:sz w:val="24"/>
          <w:szCs w:val="24"/>
          <w:lang w:eastAsia="en-IN"/>
        </w:rPr>
        <w:t xml:space="preserve">–polyacrylamide gel electrophoresis (SDS-PAGE) according to the method of Laemmli </w:t>
      </w:r>
      <w:r w:rsidR="00D43436" w:rsidRPr="00D43436">
        <w:rPr>
          <w:rFonts w:ascii="Times New Roman" w:eastAsia="Times New Roman" w:hAnsi="Times New Roman" w:cs="Times New Roman"/>
          <w:color w:val="404040"/>
          <w:sz w:val="24"/>
          <w:szCs w:val="24"/>
          <w:lang w:eastAsia="en-IN"/>
        </w:rPr>
        <w:t>(</w:t>
      </w:r>
      <w:r w:rsidR="00D43436" w:rsidRPr="00D43436">
        <w:rPr>
          <w:rFonts w:ascii="Times New Roman" w:hAnsi="Times New Roman" w:cs="Times New Roman"/>
          <w:color w:val="404040"/>
          <w:sz w:val="24"/>
          <w:szCs w:val="24"/>
        </w:rPr>
        <w:t>Laemmli, 1970)</w:t>
      </w:r>
      <w:r w:rsidRPr="006C216D">
        <w:rPr>
          <w:rFonts w:ascii="Times New Roman" w:eastAsia="Times New Roman" w:hAnsi="Times New Roman" w:cs="Times New Roman"/>
          <w:color w:val="404040"/>
          <w:sz w:val="24"/>
          <w:szCs w:val="24"/>
          <w:lang w:eastAsia="en-IN"/>
        </w:rPr>
        <w:t xml:space="preserve"> using a 15% resolving gel and a 5% stacking gel</w:t>
      </w:r>
      <w:r w:rsidR="003E6AC3" w:rsidRPr="003E6AC3">
        <w:rPr>
          <w:rFonts w:ascii="Times New Roman" w:eastAsia="Times New Roman" w:hAnsi="Times New Roman" w:cs="Times New Roman"/>
          <w:color w:val="404040"/>
          <w:sz w:val="24"/>
          <w:szCs w:val="24"/>
          <w:lang w:eastAsia="en-IN"/>
        </w:rPr>
        <w:t xml:space="preserve">. Samples of fermented whey were loaded (15 </w:t>
      </w:r>
      <w:proofErr w:type="spellStart"/>
      <w:r w:rsidR="003E6AC3" w:rsidRPr="003E6AC3">
        <w:rPr>
          <w:rFonts w:ascii="Times New Roman" w:eastAsia="Times New Roman" w:hAnsi="Times New Roman" w:cs="Times New Roman"/>
          <w:color w:val="404040"/>
          <w:sz w:val="24"/>
          <w:szCs w:val="24"/>
          <w:lang w:eastAsia="en-IN"/>
        </w:rPr>
        <w:t>μg</w:t>
      </w:r>
      <w:proofErr w:type="spellEnd"/>
      <w:r w:rsidR="003E6AC3" w:rsidRPr="003E6AC3">
        <w:rPr>
          <w:rFonts w:ascii="Times New Roman" w:eastAsia="Times New Roman" w:hAnsi="Times New Roman" w:cs="Times New Roman"/>
          <w:color w:val="404040"/>
          <w:sz w:val="24"/>
          <w:szCs w:val="24"/>
          <w:lang w:eastAsia="en-IN"/>
        </w:rPr>
        <w:t xml:space="preserve"> protein per lane), cooked for 5 minutes at 95°C, and diluted 1:1 with sample </w:t>
      </w:r>
      <w:proofErr w:type="spellStart"/>
      <w:r w:rsidR="003E6AC3" w:rsidRPr="003E6AC3">
        <w:rPr>
          <w:rFonts w:ascii="Times New Roman" w:eastAsia="Times New Roman" w:hAnsi="Times New Roman" w:cs="Times New Roman"/>
          <w:color w:val="404040"/>
          <w:sz w:val="24"/>
          <w:szCs w:val="24"/>
          <w:lang w:eastAsia="en-IN"/>
        </w:rPr>
        <w:t>buffer.</w:t>
      </w:r>
      <w:r w:rsidRPr="006C216D">
        <w:rPr>
          <w:rFonts w:ascii="Times New Roman" w:eastAsia="Times New Roman" w:hAnsi="Times New Roman" w:cs="Times New Roman"/>
          <w:color w:val="404040"/>
          <w:sz w:val="24"/>
          <w:szCs w:val="24"/>
          <w:lang w:eastAsia="en-IN"/>
        </w:rPr>
        <w:t>For</w:t>
      </w:r>
      <w:proofErr w:type="spellEnd"/>
      <w:r w:rsidRPr="006C216D">
        <w:rPr>
          <w:rFonts w:ascii="Times New Roman" w:eastAsia="Times New Roman" w:hAnsi="Times New Roman" w:cs="Times New Roman"/>
          <w:color w:val="404040"/>
          <w:sz w:val="24"/>
          <w:szCs w:val="24"/>
          <w:lang w:eastAsia="en-IN"/>
        </w:rPr>
        <w:t xml:space="preserve"> enzymatic digestion, samples were incubated with trypsin (1:100 </w:t>
      </w:r>
      <w:proofErr w:type="spellStart"/>
      <w:r w:rsidRPr="006C216D">
        <w:rPr>
          <w:rFonts w:ascii="Times New Roman" w:eastAsia="Times New Roman" w:hAnsi="Times New Roman" w:cs="Times New Roman"/>
          <w:color w:val="404040"/>
          <w:sz w:val="24"/>
          <w:szCs w:val="24"/>
          <w:lang w:eastAsia="en-IN"/>
        </w:rPr>
        <w:t>enzyme:substrate</w:t>
      </w:r>
      <w:proofErr w:type="spellEnd"/>
      <w:r w:rsidRPr="006C216D">
        <w:rPr>
          <w:rFonts w:ascii="Times New Roman" w:eastAsia="Times New Roman" w:hAnsi="Times New Roman" w:cs="Times New Roman"/>
          <w:color w:val="404040"/>
          <w:sz w:val="24"/>
          <w:szCs w:val="24"/>
          <w:lang w:eastAsia="en-IN"/>
        </w:rPr>
        <w:t xml:space="preserve"> ratio) or pepsin (1:50 ratio) at 37°C for 4 h prior to analysis. A broad-range molecular weight marker (10-250 </w:t>
      </w:r>
      <w:proofErr w:type="spellStart"/>
      <w:r w:rsidRPr="006C216D">
        <w:rPr>
          <w:rFonts w:ascii="Times New Roman" w:eastAsia="Times New Roman" w:hAnsi="Times New Roman" w:cs="Times New Roman"/>
          <w:color w:val="404040"/>
          <w:sz w:val="24"/>
          <w:szCs w:val="24"/>
          <w:lang w:eastAsia="en-IN"/>
        </w:rPr>
        <w:t>kDa</w:t>
      </w:r>
      <w:proofErr w:type="spellEnd"/>
      <w:r w:rsidRPr="006C216D">
        <w:rPr>
          <w:rFonts w:ascii="Times New Roman" w:eastAsia="Times New Roman" w:hAnsi="Times New Roman" w:cs="Times New Roman"/>
          <w:color w:val="404040"/>
          <w:sz w:val="24"/>
          <w:szCs w:val="24"/>
          <w:lang w:eastAsia="en-IN"/>
        </w:rPr>
        <w:t xml:space="preserve">, </w:t>
      </w:r>
      <w:proofErr w:type="spellStart"/>
      <w:r w:rsidRPr="006C216D">
        <w:rPr>
          <w:rFonts w:ascii="Times New Roman" w:eastAsia="Times New Roman" w:hAnsi="Times New Roman" w:cs="Times New Roman"/>
          <w:color w:val="404040"/>
          <w:sz w:val="24"/>
          <w:szCs w:val="24"/>
          <w:lang w:eastAsia="en-IN"/>
        </w:rPr>
        <w:t>Thermo</w:t>
      </w:r>
      <w:proofErr w:type="spellEnd"/>
      <w:r w:rsidRPr="006C216D">
        <w:rPr>
          <w:rFonts w:ascii="Times New Roman" w:eastAsia="Times New Roman" w:hAnsi="Times New Roman" w:cs="Times New Roman"/>
          <w:color w:val="404040"/>
          <w:sz w:val="24"/>
          <w:szCs w:val="24"/>
          <w:lang w:eastAsia="en-IN"/>
        </w:rPr>
        <w:t xml:space="preserve"> Scientific) was used. </w:t>
      </w:r>
      <w:r w:rsidR="00F14316" w:rsidRPr="00F14316">
        <w:rPr>
          <w:rFonts w:ascii="Times New Roman" w:eastAsia="Times New Roman" w:hAnsi="Times New Roman" w:cs="Times New Roman"/>
          <w:color w:val="404040"/>
          <w:sz w:val="24"/>
          <w:szCs w:val="24"/>
          <w:lang w:eastAsia="en-IN"/>
        </w:rPr>
        <w:t>The Coomassie Brilliant Blue R-250 dye was applied to the gels.</w:t>
      </w:r>
    </w:p>
    <w:p w14:paraId="6C45EA5D" w14:textId="77777777" w:rsidR="001123D7" w:rsidRDefault="006C216D" w:rsidP="001123D7">
      <w:pPr>
        <w:shd w:val="clear" w:color="auto" w:fill="FFFFFF"/>
        <w:spacing w:before="206" w:after="206" w:line="360" w:lineRule="auto"/>
        <w:jc w:val="both"/>
        <w:rPr>
          <w:rFonts w:ascii="Times New Roman" w:eastAsia="Times New Roman" w:hAnsi="Times New Roman" w:cs="Times New Roman"/>
          <w:b/>
          <w:bCs/>
          <w:color w:val="404040"/>
          <w:sz w:val="24"/>
          <w:szCs w:val="24"/>
          <w:lang w:eastAsia="en-IN"/>
        </w:rPr>
      </w:pPr>
      <w:r w:rsidRPr="001123D7">
        <w:rPr>
          <w:rFonts w:ascii="Times New Roman" w:eastAsia="Times New Roman" w:hAnsi="Times New Roman" w:cs="Times New Roman"/>
          <w:b/>
          <w:bCs/>
          <w:color w:val="404040"/>
          <w:sz w:val="24"/>
          <w:szCs w:val="24"/>
          <w:lang w:eastAsia="en-IN"/>
        </w:rPr>
        <w:t>2.5. Statistical Analysis</w:t>
      </w:r>
    </w:p>
    <w:p w14:paraId="513CDA3C" w14:textId="77777777" w:rsidR="006C216D" w:rsidRPr="004C72FB" w:rsidRDefault="004C72FB" w:rsidP="001123D7">
      <w:pPr>
        <w:shd w:val="clear" w:color="auto" w:fill="FFFFFF"/>
        <w:spacing w:before="206" w:after="206" w:line="360" w:lineRule="auto"/>
        <w:jc w:val="both"/>
        <w:rPr>
          <w:rFonts w:ascii="Times New Roman" w:eastAsia="Times New Roman" w:hAnsi="Times New Roman" w:cs="Times New Roman"/>
          <w:color w:val="404040"/>
          <w:sz w:val="24"/>
          <w:szCs w:val="24"/>
          <w:highlight w:val="yellow"/>
          <w:lang w:eastAsia="en-IN"/>
        </w:rPr>
      </w:pPr>
      <w:r w:rsidRPr="004C72FB">
        <w:rPr>
          <w:rFonts w:ascii="Times New Roman" w:eastAsia="Times New Roman" w:hAnsi="Times New Roman" w:cs="Times New Roman"/>
          <w:color w:val="404040"/>
          <w:sz w:val="24"/>
          <w:szCs w:val="24"/>
          <w:lang w:eastAsia="en-IN"/>
        </w:rPr>
        <w:t>The findings are shown as mean ± standard deviation, and all experiments were run in triplicate (n=3).</w:t>
      </w:r>
      <w:r w:rsidR="006C216D" w:rsidRPr="006C216D">
        <w:rPr>
          <w:rFonts w:ascii="Times New Roman" w:eastAsia="Times New Roman" w:hAnsi="Times New Roman" w:cs="Times New Roman"/>
          <w:color w:val="404040"/>
          <w:sz w:val="24"/>
          <w:szCs w:val="24"/>
          <w:lang w:eastAsia="en-IN"/>
        </w:rPr>
        <w:t>Data were subjected to one-way analysis of variance (ANOVA) followed by Tukey's honestly significant difference (HSD) post-hoc test using SPSS software (v.26). Differences were considered statistically significant at p &lt; 0.05.</w:t>
      </w:r>
    </w:p>
    <w:p w14:paraId="268D11BB" w14:textId="77777777" w:rsidR="006C216D" w:rsidRPr="001123D7" w:rsidRDefault="00A84DB1" w:rsidP="00917885">
      <w:pPr>
        <w:pStyle w:val="Heading3"/>
        <w:shd w:val="clear" w:color="auto" w:fill="FFFFFF"/>
        <w:spacing w:before="274" w:beforeAutospacing="0" w:after="206" w:afterAutospacing="0" w:line="360" w:lineRule="auto"/>
        <w:jc w:val="both"/>
        <w:rPr>
          <w:rStyle w:val="Strong"/>
          <w:b/>
          <w:bCs/>
          <w:color w:val="404040"/>
          <w:sz w:val="28"/>
          <w:szCs w:val="24"/>
        </w:rPr>
      </w:pPr>
      <w:r>
        <w:rPr>
          <w:rStyle w:val="Strong"/>
          <w:b/>
          <w:bCs/>
          <w:color w:val="404040"/>
          <w:sz w:val="28"/>
          <w:szCs w:val="24"/>
        </w:rPr>
        <w:t>3. RESULTS</w:t>
      </w:r>
    </w:p>
    <w:p w14:paraId="0CEDF5EC" w14:textId="77777777" w:rsidR="006C216D" w:rsidRPr="006C216D" w:rsidRDefault="00A84DB1" w:rsidP="00917885">
      <w:pPr>
        <w:shd w:val="clear" w:color="auto" w:fill="FFFFFF"/>
        <w:spacing w:before="274" w:after="206" w:line="360" w:lineRule="auto"/>
        <w:jc w:val="both"/>
        <w:outlineLvl w:val="2"/>
        <w:rPr>
          <w:rFonts w:ascii="Times New Roman" w:eastAsia="Times New Roman" w:hAnsi="Times New Roman" w:cs="Times New Roman"/>
          <w:color w:val="404040"/>
          <w:sz w:val="24"/>
          <w:szCs w:val="24"/>
          <w:lang w:eastAsia="en-IN"/>
        </w:rPr>
      </w:pPr>
      <w:r>
        <w:rPr>
          <w:rFonts w:ascii="Times New Roman" w:eastAsia="Times New Roman" w:hAnsi="Times New Roman" w:cs="Times New Roman"/>
          <w:b/>
          <w:bCs/>
          <w:color w:val="404040"/>
          <w:sz w:val="24"/>
          <w:szCs w:val="24"/>
          <w:lang w:eastAsia="en-IN"/>
        </w:rPr>
        <w:t xml:space="preserve">3.1 </w:t>
      </w:r>
      <w:r w:rsidR="006C216D" w:rsidRPr="001123D7">
        <w:rPr>
          <w:rFonts w:ascii="Times New Roman" w:eastAsia="Times New Roman" w:hAnsi="Times New Roman" w:cs="Times New Roman"/>
          <w:b/>
          <w:bCs/>
          <w:color w:val="404040"/>
          <w:sz w:val="24"/>
          <w:szCs w:val="24"/>
          <w:lang w:eastAsia="en-IN"/>
        </w:rPr>
        <w:t>Protein Characterization and Proteolytic Activity</w:t>
      </w:r>
    </w:p>
    <w:p w14:paraId="2000210C" w14:textId="77777777" w:rsidR="006C216D" w:rsidRPr="006C216D" w:rsidRDefault="006C216D" w:rsidP="001123D7">
      <w:pPr>
        <w:shd w:val="clear" w:color="auto" w:fill="FFFFFF"/>
        <w:spacing w:before="206" w:after="206" w:line="360" w:lineRule="auto"/>
        <w:jc w:val="both"/>
        <w:rPr>
          <w:rFonts w:ascii="Times New Roman" w:eastAsia="Times New Roman" w:hAnsi="Times New Roman" w:cs="Times New Roman"/>
          <w:color w:val="404040"/>
          <w:sz w:val="24"/>
          <w:szCs w:val="24"/>
          <w:lang w:eastAsia="en-IN"/>
        </w:rPr>
      </w:pPr>
      <w:r w:rsidRPr="006C216D">
        <w:rPr>
          <w:rFonts w:ascii="Times New Roman" w:eastAsia="Times New Roman" w:hAnsi="Times New Roman" w:cs="Times New Roman"/>
          <w:color w:val="404040"/>
          <w:sz w:val="24"/>
          <w:szCs w:val="24"/>
          <w:lang w:eastAsia="en-IN"/>
        </w:rPr>
        <w:t xml:space="preserve">A comprehensive biochemical evaluation of the fermented whey was conducted to assess the functional efficacy of the proteolytic systems inherent to the studied lactic acid bacteria </w:t>
      </w:r>
      <w:r w:rsidRPr="006C216D">
        <w:rPr>
          <w:rFonts w:ascii="Times New Roman" w:eastAsia="Times New Roman" w:hAnsi="Times New Roman" w:cs="Times New Roman"/>
          <w:color w:val="404040"/>
          <w:sz w:val="24"/>
          <w:szCs w:val="24"/>
          <w:lang w:eastAsia="en-IN"/>
        </w:rPr>
        <w:lastRenderedPageBreak/>
        <w:t>(LAB) strains. This analysis encompassed the quantification of free amino groups, total peptide content, and molecular weight distribution of peptides, with confirmatory evidence provided by SDS-PAGE analysis.</w:t>
      </w:r>
    </w:p>
    <w:p w14:paraId="400099AF" w14:textId="77777777" w:rsidR="005E146C" w:rsidRDefault="00A84DB1" w:rsidP="001123D7">
      <w:pPr>
        <w:shd w:val="clear" w:color="auto" w:fill="FFFFFF"/>
        <w:spacing w:before="206" w:after="206" w:line="360" w:lineRule="auto"/>
        <w:jc w:val="both"/>
        <w:rPr>
          <w:rFonts w:ascii="Times New Roman" w:eastAsia="Times New Roman" w:hAnsi="Times New Roman" w:cs="Times New Roman"/>
          <w:color w:val="404040"/>
          <w:sz w:val="24"/>
          <w:szCs w:val="24"/>
          <w:lang w:eastAsia="en-IN"/>
        </w:rPr>
      </w:pPr>
      <w:r>
        <w:rPr>
          <w:rFonts w:ascii="Times New Roman" w:eastAsia="Times New Roman" w:hAnsi="Times New Roman" w:cs="Times New Roman"/>
          <w:b/>
          <w:bCs/>
          <w:color w:val="404040"/>
          <w:sz w:val="24"/>
          <w:szCs w:val="24"/>
          <w:lang w:eastAsia="en-IN"/>
        </w:rPr>
        <w:t xml:space="preserve">3.2 </w:t>
      </w:r>
      <w:r w:rsidR="006C216D" w:rsidRPr="001123D7">
        <w:rPr>
          <w:rFonts w:ascii="Times New Roman" w:eastAsia="Times New Roman" w:hAnsi="Times New Roman" w:cs="Times New Roman"/>
          <w:b/>
          <w:bCs/>
          <w:color w:val="404040"/>
          <w:sz w:val="24"/>
          <w:szCs w:val="24"/>
          <w:lang w:eastAsia="en-IN"/>
        </w:rPr>
        <w:t>Protein Content and Release of Free Amino Groups</w:t>
      </w:r>
    </w:p>
    <w:p w14:paraId="72149D9F" w14:textId="77777777" w:rsidR="006C216D" w:rsidRPr="006C216D" w:rsidRDefault="006C216D" w:rsidP="001123D7">
      <w:pPr>
        <w:shd w:val="clear" w:color="auto" w:fill="FFFFFF"/>
        <w:spacing w:before="206" w:after="206" w:line="360" w:lineRule="auto"/>
        <w:jc w:val="both"/>
        <w:rPr>
          <w:rFonts w:ascii="Times New Roman" w:eastAsia="Times New Roman" w:hAnsi="Times New Roman" w:cs="Times New Roman"/>
          <w:color w:val="404040"/>
          <w:sz w:val="24"/>
          <w:szCs w:val="24"/>
          <w:lang w:eastAsia="en-IN"/>
        </w:rPr>
      </w:pPr>
      <w:r w:rsidRPr="006C216D">
        <w:rPr>
          <w:rFonts w:ascii="Times New Roman" w:eastAsia="Times New Roman" w:hAnsi="Times New Roman" w:cs="Times New Roman"/>
          <w:color w:val="404040"/>
          <w:sz w:val="24"/>
          <w:szCs w:val="24"/>
          <w:lang w:eastAsia="en-IN"/>
        </w:rPr>
        <w:t>The protein concentration in whey, as determined by the Bradford assay, was highest in samples fermented with </w:t>
      </w:r>
      <w:proofErr w:type="spellStart"/>
      <w:r w:rsidRPr="001123D7">
        <w:rPr>
          <w:rFonts w:ascii="Times New Roman" w:eastAsia="Times New Roman" w:hAnsi="Times New Roman" w:cs="Times New Roman"/>
          <w:i/>
          <w:iCs/>
          <w:color w:val="404040"/>
          <w:sz w:val="24"/>
          <w:szCs w:val="24"/>
          <w:lang w:eastAsia="en-IN"/>
        </w:rPr>
        <w:t>Lactococcuslactis</w:t>
      </w:r>
      <w:proofErr w:type="spellEnd"/>
      <w:r w:rsidRPr="006C216D">
        <w:rPr>
          <w:rFonts w:ascii="Times New Roman" w:eastAsia="Times New Roman" w:hAnsi="Times New Roman" w:cs="Times New Roman"/>
          <w:color w:val="404040"/>
          <w:sz w:val="24"/>
          <w:szCs w:val="24"/>
          <w:lang w:eastAsia="en-IN"/>
        </w:rPr>
        <w:t> (4.2 ± 0.5 mg/mL), followed by </w:t>
      </w:r>
      <w:r w:rsidRPr="001123D7">
        <w:rPr>
          <w:rFonts w:ascii="Times New Roman" w:eastAsia="Times New Roman" w:hAnsi="Times New Roman" w:cs="Times New Roman"/>
          <w:i/>
          <w:iCs/>
          <w:color w:val="404040"/>
          <w:sz w:val="24"/>
          <w:szCs w:val="24"/>
          <w:lang w:eastAsia="en-IN"/>
        </w:rPr>
        <w:t>Lactobacillus acidophilus</w:t>
      </w:r>
      <w:r w:rsidRPr="006C216D">
        <w:rPr>
          <w:rFonts w:ascii="Times New Roman" w:eastAsia="Times New Roman" w:hAnsi="Times New Roman" w:cs="Times New Roman"/>
          <w:color w:val="404040"/>
          <w:sz w:val="24"/>
          <w:szCs w:val="24"/>
          <w:lang w:eastAsia="en-IN"/>
        </w:rPr>
        <w:t> (3.8 ± 0.4 mg/mL). Commercial starter cultures yielded significantly lower protein values, indicating the superior proteolytic capacity of the specific lab strains under investigation.</w:t>
      </w:r>
    </w:p>
    <w:p w14:paraId="1BEFCECE" w14:textId="77777777" w:rsidR="00323A77" w:rsidRPr="00963468" w:rsidRDefault="006C216D" w:rsidP="00323A77">
      <w:pPr>
        <w:shd w:val="clear" w:color="auto" w:fill="FFFFFF"/>
        <w:spacing w:before="206" w:after="206" w:line="360" w:lineRule="auto"/>
        <w:jc w:val="both"/>
        <w:rPr>
          <w:rFonts w:ascii="Times New Roman" w:eastAsia="Times New Roman" w:hAnsi="Times New Roman" w:cs="Times New Roman"/>
          <w:color w:val="404040"/>
          <w:sz w:val="24"/>
          <w:szCs w:val="24"/>
          <w:highlight w:val="yellow"/>
          <w:lang w:eastAsia="en-IN"/>
        </w:rPr>
      </w:pPr>
      <w:r w:rsidRPr="006C216D">
        <w:rPr>
          <w:rFonts w:ascii="Times New Roman" w:eastAsia="Times New Roman" w:hAnsi="Times New Roman" w:cs="Times New Roman"/>
          <w:color w:val="404040"/>
          <w:sz w:val="24"/>
          <w:szCs w:val="24"/>
          <w:lang w:eastAsia="en-IN"/>
        </w:rPr>
        <w:t xml:space="preserve">The kinetics of proteolysis were monitored by measuring the release of free amino groups over a 24-hour fermentation period </w:t>
      </w:r>
      <w:r w:rsidR="002604C7">
        <w:rPr>
          <w:rFonts w:ascii="Times New Roman" w:eastAsia="Times New Roman" w:hAnsi="Times New Roman" w:cs="Times New Roman"/>
          <w:color w:val="404040"/>
          <w:sz w:val="24"/>
          <w:szCs w:val="24"/>
          <w:lang w:eastAsia="en-IN"/>
        </w:rPr>
        <w:t>.</w:t>
      </w:r>
      <w:r w:rsidR="0065130D" w:rsidRPr="0065130D">
        <w:rPr>
          <w:rFonts w:ascii="Times New Roman" w:eastAsia="Times New Roman" w:hAnsi="Times New Roman" w:cs="Times New Roman"/>
          <w:color w:val="404040"/>
          <w:sz w:val="24"/>
          <w:szCs w:val="24"/>
          <w:lang w:eastAsia="en-IN"/>
        </w:rPr>
        <w:t>The kinetics of proteolysis, monitored over 24 hours (Table 1), showed a steady rise in free amino groups for all strains from a baseline of ~0.2 mg/</w:t>
      </w:r>
      <w:proofErr w:type="spellStart"/>
      <w:r w:rsidR="0065130D" w:rsidRPr="0065130D">
        <w:rPr>
          <w:rFonts w:ascii="Times New Roman" w:eastAsia="Times New Roman" w:hAnsi="Times New Roman" w:cs="Times New Roman"/>
          <w:color w:val="404040"/>
          <w:sz w:val="24"/>
          <w:szCs w:val="24"/>
          <w:lang w:eastAsia="en-IN"/>
        </w:rPr>
        <w:t>mL.</w:t>
      </w:r>
      <w:r w:rsidR="0065130D" w:rsidRPr="0065130D">
        <w:rPr>
          <w:rFonts w:ascii="Times New Roman" w:eastAsia="Times New Roman" w:hAnsi="Times New Roman" w:cs="Times New Roman"/>
          <w:i/>
          <w:iCs/>
          <w:color w:val="404040"/>
          <w:sz w:val="24"/>
          <w:szCs w:val="24"/>
          <w:lang w:eastAsia="en-IN"/>
        </w:rPr>
        <w:t>L</w:t>
      </w:r>
      <w:proofErr w:type="spellEnd"/>
      <w:r w:rsidR="0065130D" w:rsidRPr="0065130D">
        <w:rPr>
          <w:rFonts w:ascii="Times New Roman" w:eastAsia="Times New Roman" w:hAnsi="Times New Roman" w:cs="Times New Roman"/>
          <w:i/>
          <w:iCs/>
          <w:color w:val="404040"/>
          <w:sz w:val="24"/>
          <w:szCs w:val="24"/>
          <w:lang w:eastAsia="en-IN"/>
        </w:rPr>
        <w:t>. lactis</w:t>
      </w:r>
      <w:r w:rsidR="0065130D" w:rsidRPr="0065130D">
        <w:rPr>
          <w:rFonts w:ascii="Times New Roman" w:eastAsia="Times New Roman" w:hAnsi="Times New Roman" w:cs="Times New Roman"/>
          <w:color w:val="404040"/>
          <w:sz w:val="24"/>
          <w:szCs w:val="24"/>
          <w:lang w:eastAsia="en-IN"/>
        </w:rPr>
        <w:t xml:space="preserve"> exhibited the fastest and most extensive proteolysis, increasing to 2.6 mg/mL at 6 h and peaking at 14.3 mg/mL at 24 h, surpassing </w:t>
      </w:r>
      <w:r w:rsidR="0065130D" w:rsidRPr="0065130D">
        <w:rPr>
          <w:rFonts w:ascii="Times New Roman" w:eastAsia="Times New Roman" w:hAnsi="Times New Roman" w:cs="Times New Roman"/>
          <w:i/>
          <w:iCs/>
          <w:color w:val="404040"/>
          <w:sz w:val="24"/>
          <w:szCs w:val="24"/>
          <w:lang w:eastAsia="en-IN"/>
        </w:rPr>
        <w:t>L. acidophilus</w:t>
      </w:r>
      <w:r w:rsidR="0065130D" w:rsidRPr="0065130D">
        <w:rPr>
          <w:rFonts w:ascii="Times New Roman" w:eastAsia="Times New Roman" w:hAnsi="Times New Roman" w:cs="Times New Roman"/>
          <w:color w:val="404040"/>
          <w:sz w:val="24"/>
          <w:szCs w:val="24"/>
          <w:lang w:eastAsia="en-IN"/>
        </w:rPr>
        <w:t xml:space="preserve"> (10.9 mg/mL) and the commercial culture (12.8 mg/mL).</w:t>
      </w:r>
    </w:p>
    <w:p w14:paraId="59DD79FE" w14:textId="77777777" w:rsidR="006C216D" w:rsidRPr="00323A77" w:rsidRDefault="006C216D" w:rsidP="0058514A">
      <w:pPr>
        <w:shd w:val="clear" w:color="auto" w:fill="FFFFFF"/>
        <w:spacing w:before="206" w:after="0" w:line="360" w:lineRule="auto"/>
        <w:jc w:val="center"/>
        <w:rPr>
          <w:rFonts w:ascii="Times New Roman" w:eastAsia="Times New Roman" w:hAnsi="Times New Roman" w:cs="Times New Roman"/>
          <w:color w:val="404040"/>
          <w:sz w:val="24"/>
          <w:szCs w:val="24"/>
          <w:lang w:eastAsia="en-IN"/>
        </w:rPr>
      </w:pPr>
      <w:r w:rsidRPr="00B407CF">
        <w:rPr>
          <w:rFonts w:ascii="Times New Roman" w:eastAsia="Times New Roman" w:hAnsi="Times New Roman" w:cs="Times New Roman"/>
          <w:b/>
          <w:bCs/>
          <w:color w:val="404040"/>
          <w:sz w:val="24"/>
          <w:szCs w:val="24"/>
          <w:lang w:eastAsia="en-IN"/>
        </w:rPr>
        <w:t xml:space="preserve">Table </w:t>
      </w:r>
      <w:r w:rsidR="001123D7" w:rsidRPr="00B407CF">
        <w:rPr>
          <w:rFonts w:ascii="Times New Roman" w:eastAsia="Times New Roman" w:hAnsi="Times New Roman" w:cs="Times New Roman"/>
          <w:b/>
          <w:bCs/>
          <w:color w:val="404040"/>
          <w:sz w:val="24"/>
          <w:szCs w:val="24"/>
          <w:lang w:eastAsia="en-IN"/>
        </w:rPr>
        <w:t>1</w:t>
      </w:r>
      <w:r w:rsidRPr="00B407CF">
        <w:rPr>
          <w:rFonts w:ascii="Times New Roman" w:eastAsia="Times New Roman" w:hAnsi="Times New Roman" w:cs="Times New Roman"/>
          <w:b/>
          <w:bCs/>
          <w:color w:val="404040"/>
          <w:sz w:val="24"/>
          <w:szCs w:val="24"/>
          <w:lang w:eastAsia="en-IN"/>
        </w:rPr>
        <w:t>:</w:t>
      </w:r>
      <w:r w:rsidRPr="006C216D">
        <w:rPr>
          <w:rFonts w:ascii="Times New Roman" w:eastAsia="Times New Roman" w:hAnsi="Times New Roman" w:cs="Times New Roman"/>
          <w:b/>
          <w:color w:val="404040"/>
          <w:sz w:val="24"/>
          <w:szCs w:val="24"/>
          <w:lang w:eastAsia="en-IN"/>
        </w:rPr>
        <w:t> Concentration of free amino groups (mg/mL) during milk fermen</w:t>
      </w:r>
      <w:r w:rsidR="001123D7" w:rsidRPr="00B407CF">
        <w:rPr>
          <w:rFonts w:ascii="Times New Roman" w:eastAsia="Times New Roman" w:hAnsi="Times New Roman" w:cs="Times New Roman"/>
          <w:b/>
          <w:color w:val="404040"/>
          <w:sz w:val="24"/>
          <w:szCs w:val="24"/>
          <w:lang w:eastAsia="en-IN"/>
        </w:rPr>
        <w:t>tation by different LAB strains</w:t>
      </w:r>
    </w:p>
    <w:tbl>
      <w:tblPr>
        <w:tblW w:w="95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057"/>
        <w:gridCol w:w="2762"/>
        <w:gridCol w:w="3520"/>
        <w:gridCol w:w="2190"/>
      </w:tblGrid>
      <w:tr w:rsidR="00323A77" w:rsidRPr="00AC4DB1" w14:paraId="1C95F4FD" w14:textId="77777777" w:rsidTr="00F412CB">
        <w:trPr>
          <w:trHeight w:val="386"/>
          <w:tblHeader/>
        </w:trPr>
        <w:tc>
          <w:tcPr>
            <w:tcW w:w="1057"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150" w:type="dxa"/>
            </w:tcMar>
            <w:vAlign w:val="center"/>
            <w:hideMark/>
          </w:tcPr>
          <w:p w14:paraId="209DF837" w14:textId="77777777" w:rsidR="001123D7" w:rsidRPr="0058514A" w:rsidRDefault="001123D7" w:rsidP="0058514A">
            <w:pPr>
              <w:spacing w:after="0" w:line="360" w:lineRule="auto"/>
              <w:jc w:val="center"/>
              <w:rPr>
                <w:rFonts w:ascii="Times New Roman" w:hAnsi="Times New Roman" w:cs="Times New Roman"/>
                <w:b/>
                <w:bCs/>
                <w:sz w:val="24"/>
                <w:szCs w:val="24"/>
              </w:rPr>
            </w:pPr>
            <w:r w:rsidRPr="0058514A">
              <w:rPr>
                <w:rFonts w:ascii="Times New Roman" w:hAnsi="Times New Roman" w:cs="Times New Roman"/>
                <w:b/>
                <w:bCs/>
                <w:sz w:val="24"/>
                <w:szCs w:val="24"/>
              </w:rPr>
              <w:t>Time (h)</w:t>
            </w:r>
          </w:p>
        </w:tc>
        <w:tc>
          <w:tcPr>
            <w:tcW w:w="276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674821E1" w14:textId="77777777" w:rsidR="001123D7" w:rsidRPr="0058514A" w:rsidRDefault="001123D7" w:rsidP="0058514A">
            <w:pPr>
              <w:spacing w:after="0" w:line="360" w:lineRule="auto"/>
              <w:jc w:val="center"/>
              <w:rPr>
                <w:rFonts w:ascii="Times New Roman" w:hAnsi="Times New Roman" w:cs="Times New Roman"/>
                <w:b/>
                <w:bCs/>
                <w:sz w:val="24"/>
                <w:szCs w:val="24"/>
              </w:rPr>
            </w:pPr>
            <w:r w:rsidRPr="0058514A">
              <w:rPr>
                <w:rFonts w:ascii="Times New Roman" w:hAnsi="Times New Roman" w:cs="Times New Roman"/>
                <w:b/>
                <w:bCs/>
                <w:i/>
                <w:iCs/>
                <w:sz w:val="24"/>
                <w:szCs w:val="24"/>
              </w:rPr>
              <w:t>L. lactis</w:t>
            </w:r>
            <w:r w:rsidRPr="0058514A">
              <w:rPr>
                <w:rFonts w:ascii="Times New Roman" w:hAnsi="Times New Roman" w:cs="Times New Roman"/>
                <w:b/>
                <w:bCs/>
                <w:sz w:val="24"/>
                <w:szCs w:val="24"/>
              </w:rPr>
              <w:t> (mg/mL)</w:t>
            </w:r>
          </w:p>
        </w:tc>
        <w:tc>
          <w:tcPr>
            <w:tcW w:w="3518" w:type="dxa"/>
            <w:tcBorders>
              <w:top w:val="single" w:sz="4" w:space="0" w:color="auto"/>
              <w:left w:val="single" w:sz="4" w:space="0" w:color="auto"/>
              <w:bottom w:val="single" w:sz="4" w:space="0" w:color="auto"/>
              <w:right w:val="single" w:sz="4" w:space="0" w:color="auto"/>
            </w:tcBorders>
            <w:shd w:val="clear" w:color="auto" w:fill="FFFFFF"/>
            <w:tcMar>
              <w:top w:w="150" w:type="dxa"/>
              <w:left w:w="15" w:type="dxa"/>
              <w:bottom w:w="150" w:type="dxa"/>
              <w:right w:w="150" w:type="dxa"/>
            </w:tcMar>
            <w:vAlign w:val="center"/>
            <w:hideMark/>
          </w:tcPr>
          <w:p w14:paraId="5548B504" w14:textId="77777777" w:rsidR="001123D7" w:rsidRPr="0058514A" w:rsidRDefault="001123D7" w:rsidP="0058514A">
            <w:pPr>
              <w:spacing w:after="0" w:line="360" w:lineRule="auto"/>
              <w:jc w:val="center"/>
              <w:rPr>
                <w:rFonts w:ascii="Times New Roman" w:hAnsi="Times New Roman" w:cs="Times New Roman"/>
                <w:b/>
                <w:bCs/>
                <w:sz w:val="24"/>
                <w:szCs w:val="24"/>
              </w:rPr>
            </w:pPr>
            <w:r w:rsidRPr="0058514A">
              <w:rPr>
                <w:rFonts w:ascii="Times New Roman" w:hAnsi="Times New Roman" w:cs="Times New Roman"/>
                <w:b/>
                <w:bCs/>
                <w:i/>
                <w:iCs/>
                <w:sz w:val="24"/>
                <w:szCs w:val="24"/>
              </w:rPr>
              <w:t>L. acidophilus</w:t>
            </w:r>
            <w:r w:rsidRPr="0058514A">
              <w:rPr>
                <w:rFonts w:ascii="Times New Roman" w:hAnsi="Times New Roman" w:cs="Times New Roman"/>
                <w:b/>
                <w:bCs/>
                <w:sz w:val="24"/>
                <w:szCs w:val="24"/>
              </w:rPr>
              <w:t> (mg/mL)</w:t>
            </w:r>
          </w:p>
        </w:tc>
        <w:tc>
          <w:tcPr>
            <w:tcW w:w="2190"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150" w:type="dxa"/>
            </w:tcMar>
            <w:vAlign w:val="center"/>
            <w:hideMark/>
          </w:tcPr>
          <w:p w14:paraId="61553317" w14:textId="77777777" w:rsidR="001123D7" w:rsidRPr="0058514A" w:rsidRDefault="001123D7" w:rsidP="0058514A">
            <w:pPr>
              <w:spacing w:after="0" w:line="360" w:lineRule="auto"/>
              <w:jc w:val="center"/>
              <w:rPr>
                <w:rFonts w:ascii="Times New Roman" w:hAnsi="Times New Roman" w:cs="Times New Roman"/>
                <w:b/>
                <w:bCs/>
                <w:sz w:val="24"/>
                <w:szCs w:val="24"/>
              </w:rPr>
            </w:pPr>
            <w:r w:rsidRPr="0058514A">
              <w:rPr>
                <w:rFonts w:ascii="Times New Roman" w:hAnsi="Times New Roman" w:cs="Times New Roman"/>
                <w:b/>
                <w:bCs/>
                <w:sz w:val="24"/>
                <w:szCs w:val="24"/>
              </w:rPr>
              <w:t>Commercial Culture (mg/mL)</w:t>
            </w:r>
          </w:p>
        </w:tc>
      </w:tr>
      <w:tr w:rsidR="00323A77" w:rsidRPr="00AC4DB1" w14:paraId="254D111A" w14:textId="77777777" w:rsidTr="00F412CB">
        <w:trPr>
          <w:trHeight w:val="196"/>
        </w:trPr>
        <w:tc>
          <w:tcPr>
            <w:tcW w:w="1057"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150" w:type="dxa"/>
            </w:tcMar>
            <w:vAlign w:val="center"/>
            <w:hideMark/>
          </w:tcPr>
          <w:p w14:paraId="3FE45C83"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0</w:t>
            </w:r>
          </w:p>
        </w:tc>
        <w:tc>
          <w:tcPr>
            <w:tcW w:w="276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36BDD5D2"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0.2 ± 0.01</w:t>
            </w:r>
            <w:r w:rsidRPr="00F71403">
              <w:rPr>
                <w:rFonts w:ascii="Times New Roman" w:hAnsi="Times New Roman" w:cs="Times New Roman"/>
                <w:sz w:val="24"/>
                <w:szCs w:val="24"/>
                <w:vertAlign w:val="superscript"/>
              </w:rPr>
              <w:t>a</w:t>
            </w:r>
          </w:p>
        </w:tc>
        <w:tc>
          <w:tcPr>
            <w:tcW w:w="3518" w:type="dxa"/>
            <w:tcBorders>
              <w:top w:val="single" w:sz="4" w:space="0" w:color="auto"/>
              <w:left w:val="single" w:sz="4" w:space="0" w:color="auto"/>
              <w:bottom w:val="single" w:sz="4" w:space="0" w:color="auto"/>
              <w:right w:val="single" w:sz="4" w:space="0" w:color="auto"/>
            </w:tcBorders>
            <w:shd w:val="clear" w:color="auto" w:fill="FFFFFF"/>
            <w:tcMar>
              <w:top w:w="150" w:type="dxa"/>
              <w:left w:w="15" w:type="dxa"/>
              <w:bottom w:w="150" w:type="dxa"/>
              <w:right w:w="150" w:type="dxa"/>
            </w:tcMar>
            <w:vAlign w:val="center"/>
            <w:hideMark/>
          </w:tcPr>
          <w:p w14:paraId="2BC0B707"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0.2 ± 0.02</w:t>
            </w:r>
            <w:r w:rsidRPr="00F71403">
              <w:rPr>
                <w:rFonts w:ascii="Times New Roman" w:hAnsi="Times New Roman" w:cs="Times New Roman"/>
                <w:sz w:val="24"/>
                <w:szCs w:val="24"/>
                <w:vertAlign w:val="superscript"/>
              </w:rPr>
              <w:t>a</w:t>
            </w:r>
          </w:p>
        </w:tc>
        <w:tc>
          <w:tcPr>
            <w:tcW w:w="2190"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150" w:type="dxa"/>
            </w:tcMar>
            <w:vAlign w:val="center"/>
            <w:hideMark/>
          </w:tcPr>
          <w:p w14:paraId="1B3A43F0"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0.2 ± 0.01</w:t>
            </w:r>
            <w:r w:rsidRPr="00F71403">
              <w:rPr>
                <w:rFonts w:ascii="Times New Roman" w:hAnsi="Times New Roman" w:cs="Times New Roman"/>
                <w:sz w:val="24"/>
                <w:szCs w:val="24"/>
                <w:vertAlign w:val="superscript"/>
              </w:rPr>
              <w:t>a</w:t>
            </w:r>
          </w:p>
        </w:tc>
      </w:tr>
      <w:tr w:rsidR="00323A77" w:rsidRPr="00AC4DB1" w14:paraId="00B52E1E" w14:textId="77777777" w:rsidTr="00F412CB">
        <w:trPr>
          <w:trHeight w:val="126"/>
        </w:trPr>
        <w:tc>
          <w:tcPr>
            <w:tcW w:w="1057"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150" w:type="dxa"/>
            </w:tcMar>
            <w:vAlign w:val="center"/>
            <w:hideMark/>
          </w:tcPr>
          <w:p w14:paraId="1895CDCB"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6</w:t>
            </w:r>
          </w:p>
        </w:tc>
        <w:tc>
          <w:tcPr>
            <w:tcW w:w="276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460492D4"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2.6 ± 0.1</w:t>
            </w:r>
            <w:r w:rsidRPr="00F71403">
              <w:rPr>
                <w:rFonts w:ascii="Times New Roman" w:hAnsi="Times New Roman" w:cs="Times New Roman"/>
                <w:sz w:val="24"/>
                <w:szCs w:val="24"/>
                <w:vertAlign w:val="superscript"/>
              </w:rPr>
              <w:t>b</w:t>
            </w:r>
          </w:p>
        </w:tc>
        <w:tc>
          <w:tcPr>
            <w:tcW w:w="3518" w:type="dxa"/>
            <w:tcBorders>
              <w:top w:val="single" w:sz="4" w:space="0" w:color="auto"/>
              <w:left w:val="single" w:sz="4" w:space="0" w:color="auto"/>
              <w:bottom w:val="single" w:sz="4" w:space="0" w:color="auto"/>
              <w:right w:val="single" w:sz="4" w:space="0" w:color="auto"/>
            </w:tcBorders>
            <w:shd w:val="clear" w:color="auto" w:fill="FFFFFF"/>
            <w:tcMar>
              <w:top w:w="150" w:type="dxa"/>
              <w:left w:w="15" w:type="dxa"/>
              <w:bottom w:w="150" w:type="dxa"/>
              <w:right w:w="150" w:type="dxa"/>
            </w:tcMar>
            <w:vAlign w:val="center"/>
            <w:hideMark/>
          </w:tcPr>
          <w:p w14:paraId="38819DB1"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1.8 ± 0.1</w:t>
            </w:r>
            <w:r w:rsidRPr="00F71403">
              <w:rPr>
                <w:rFonts w:ascii="Times New Roman" w:hAnsi="Times New Roman" w:cs="Times New Roman"/>
                <w:sz w:val="24"/>
                <w:szCs w:val="24"/>
                <w:vertAlign w:val="superscript"/>
              </w:rPr>
              <w:t>c</w:t>
            </w:r>
          </w:p>
        </w:tc>
        <w:tc>
          <w:tcPr>
            <w:tcW w:w="2190"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150" w:type="dxa"/>
            </w:tcMar>
            <w:vAlign w:val="center"/>
            <w:hideMark/>
          </w:tcPr>
          <w:p w14:paraId="5F8B5E80"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2.1 ± 0.1</w:t>
            </w:r>
            <w:r w:rsidRPr="00F71403">
              <w:rPr>
                <w:rFonts w:ascii="Times New Roman" w:hAnsi="Times New Roman" w:cs="Times New Roman"/>
                <w:sz w:val="24"/>
                <w:szCs w:val="24"/>
                <w:vertAlign w:val="superscript"/>
              </w:rPr>
              <w:t>bc</w:t>
            </w:r>
          </w:p>
        </w:tc>
      </w:tr>
      <w:tr w:rsidR="00323A77" w:rsidRPr="00AC4DB1" w14:paraId="3824401A" w14:textId="77777777" w:rsidTr="00F412CB">
        <w:trPr>
          <w:trHeight w:val="129"/>
        </w:trPr>
        <w:tc>
          <w:tcPr>
            <w:tcW w:w="1057"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150" w:type="dxa"/>
            </w:tcMar>
            <w:vAlign w:val="center"/>
            <w:hideMark/>
          </w:tcPr>
          <w:p w14:paraId="41B6F1AA"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12</w:t>
            </w:r>
          </w:p>
        </w:tc>
        <w:tc>
          <w:tcPr>
            <w:tcW w:w="276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2261EC84"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7.4 ± 0.3</w:t>
            </w:r>
            <w:r w:rsidRPr="00F71403">
              <w:rPr>
                <w:rFonts w:ascii="Times New Roman" w:hAnsi="Times New Roman" w:cs="Times New Roman"/>
                <w:sz w:val="24"/>
                <w:szCs w:val="24"/>
                <w:vertAlign w:val="superscript"/>
              </w:rPr>
              <w:t>d</w:t>
            </w:r>
          </w:p>
        </w:tc>
        <w:tc>
          <w:tcPr>
            <w:tcW w:w="3518" w:type="dxa"/>
            <w:tcBorders>
              <w:top w:val="single" w:sz="4" w:space="0" w:color="auto"/>
              <w:left w:val="single" w:sz="4" w:space="0" w:color="auto"/>
              <w:bottom w:val="single" w:sz="4" w:space="0" w:color="auto"/>
              <w:right w:val="single" w:sz="4" w:space="0" w:color="auto"/>
            </w:tcBorders>
            <w:shd w:val="clear" w:color="auto" w:fill="FFFFFF"/>
            <w:tcMar>
              <w:top w:w="150" w:type="dxa"/>
              <w:left w:w="15" w:type="dxa"/>
              <w:bottom w:w="150" w:type="dxa"/>
              <w:right w:w="150" w:type="dxa"/>
            </w:tcMar>
            <w:vAlign w:val="center"/>
            <w:hideMark/>
          </w:tcPr>
          <w:p w14:paraId="21BB3628"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5.6 ± 0.2</w:t>
            </w:r>
            <w:r w:rsidRPr="00F71403">
              <w:rPr>
                <w:rFonts w:ascii="Times New Roman" w:hAnsi="Times New Roman" w:cs="Times New Roman"/>
                <w:sz w:val="24"/>
                <w:szCs w:val="24"/>
                <w:vertAlign w:val="superscript"/>
              </w:rPr>
              <w:t>e</w:t>
            </w:r>
          </w:p>
        </w:tc>
        <w:tc>
          <w:tcPr>
            <w:tcW w:w="2190"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150" w:type="dxa"/>
            </w:tcMar>
            <w:vAlign w:val="center"/>
            <w:hideMark/>
          </w:tcPr>
          <w:p w14:paraId="26196AD5"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6.8 ± 0.3</w:t>
            </w:r>
            <w:r w:rsidRPr="00F71403">
              <w:rPr>
                <w:rFonts w:ascii="Times New Roman" w:hAnsi="Times New Roman" w:cs="Times New Roman"/>
                <w:sz w:val="24"/>
                <w:szCs w:val="24"/>
                <w:vertAlign w:val="superscript"/>
              </w:rPr>
              <w:t>de</w:t>
            </w:r>
          </w:p>
        </w:tc>
      </w:tr>
      <w:tr w:rsidR="00323A77" w:rsidRPr="00AC4DB1" w14:paraId="3D5C3B33" w14:textId="77777777" w:rsidTr="00F412CB">
        <w:trPr>
          <w:trHeight w:val="129"/>
        </w:trPr>
        <w:tc>
          <w:tcPr>
            <w:tcW w:w="1057"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150" w:type="dxa"/>
            </w:tcMar>
            <w:vAlign w:val="center"/>
            <w:hideMark/>
          </w:tcPr>
          <w:p w14:paraId="61BBED4D"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18</w:t>
            </w:r>
          </w:p>
        </w:tc>
        <w:tc>
          <w:tcPr>
            <w:tcW w:w="276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018B843C"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12.8 ± 0.5</w:t>
            </w:r>
            <w:r w:rsidRPr="00F71403">
              <w:rPr>
                <w:rFonts w:ascii="Times New Roman" w:hAnsi="Times New Roman" w:cs="Times New Roman"/>
                <w:sz w:val="24"/>
                <w:szCs w:val="24"/>
                <w:vertAlign w:val="superscript"/>
              </w:rPr>
              <w:t>f</w:t>
            </w:r>
          </w:p>
        </w:tc>
        <w:tc>
          <w:tcPr>
            <w:tcW w:w="3518" w:type="dxa"/>
            <w:tcBorders>
              <w:top w:val="single" w:sz="4" w:space="0" w:color="auto"/>
              <w:left w:val="single" w:sz="4" w:space="0" w:color="auto"/>
              <w:bottom w:val="single" w:sz="4" w:space="0" w:color="auto"/>
              <w:right w:val="single" w:sz="4" w:space="0" w:color="auto"/>
            </w:tcBorders>
            <w:shd w:val="clear" w:color="auto" w:fill="FFFFFF"/>
            <w:tcMar>
              <w:top w:w="150" w:type="dxa"/>
              <w:left w:w="15" w:type="dxa"/>
              <w:bottom w:w="150" w:type="dxa"/>
              <w:right w:w="150" w:type="dxa"/>
            </w:tcMar>
            <w:vAlign w:val="center"/>
            <w:hideMark/>
          </w:tcPr>
          <w:p w14:paraId="605C9C6E"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9.6 ± 0.4</w:t>
            </w:r>
            <w:r w:rsidRPr="00F71403">
              <w:rPr>
                <w:rFonts w:ascii="Times New Roman" w:hAnsi="Times New Roman" w:cs="Times New Roman"/>
                <w:sz w:val="24"/>
                <w:szCs w:val="24"/>
                <w:vertAlign w:val="superscript"/>
              </w:rPr>
              <w:t>g</w:t>
            </w:r>
          </w:p>
        </w:tc>
        <w:tc>
          <w:tcPr>
            <w:tcW w:w="2190"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150" w:type="dxa"/>
            </w:tcMar>
            <w:vAlign w:val="center"/>
            <w:hideMark/>
          </w:tcPr>
          <w:p w14:paraId="5BEA0F5D"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11.1 ± 0.3</w:t>
            </w:r>
            <w:r w:rsidRPr="00F71403">
              <w:rPr>
                <w:rFonts w:ascii="Times New Roman" w:hAnsi="Times New Roman" w:cs="Times New Roman"/>
                <w:sz w:val="24"/>
                <w:szCs w:val="24"/>
                <w:vertAlign w:val="superscript"/>
              </w:rPr>
              <w:t>fg</w:t>
            </w:r>
          </w:p>
        </w:tc>
      </w:tr>
      <w:tr w:rsidR="00323A77" w:rsidRPr="00AC4DB1" w14:paraId="5D6E9DE8" w14:textId="77777777" w:rsidTr="00F412CB">
        <w:trPr>
          <w:trHeight w:val="129"/>
        </w:trPr>
        <w:tc>
          <w:tcPr>
            <w:tcW w:w="1057"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150" w:type="dxa"/>
            </w:tcMar>
            <w:vAlign w:val="center"/>
            <w:hideMark/>
          </w:tcPr>
          <w:p w14:paraId="1657FA42"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24</w:t>
            </w:r>
          </w:p>
        </w:tc>
        <w:tc>
          <w:tcPr>
            <w:tcW w:w="276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48286A93"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14.3 ± 0.6</w:t>
            </w:r>
            <w:r w:rsidRPr="00F71403">
              <w:rPr>
                <w:rFonts w:ascii="Times New Roman" w:hAnsi="Times New Roman" w:cs="Times New Roman"/>
                <w:sz w:val="24"/>
                <w:szCs w:val="24"/>
                <w:vertAlign w:val="superscript"/>
              </w:rPr>
              <w:t>h</w:t>
            </w:r>
          </w:p>
        </w:tc>
        <w:tc>
          <w:tcPr>
            <w:tcW w:w="3518" w:type="dxa"/>
            <w:tcBorders>
              <w:top w:val="single" w:sz="4" w:space="0" w:color="auto"/>
              <w:left w:val="single" w:sz="4" w:space="0" w:color="auto"/>
              <w:bottom w:val="single" w:sz="4" w:space="0" w:color="auto"/>
              <w:right w:val="single" w:sz="4" w:space="0" w:color="auto"/>
            </w:tcBorders>
            <w:shd w:val="clear" w:color="auto" w:fill="FFFFFF"/>
            <w:tcMar>
              <w:top w:w="150" w:type="dxa"/>
              <w:left w:w="15" w:type="dxa"/>
              <w:bottom w:w="150" w:type="dxa"/>
              <w:right w:w="150" w:type="dxa"/>
            </w:tcMar>
            <w:vAlign w:val="center"/>
            <w:hideMark/>
          </w:tcPr>
          <w:p w14:paraId="518D76DF"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10.9 ± 0.5</w:t>
            </w:r>
            <w:r w:rsidRPr="00F71403">
              <w:rPr>
                <w:rFonts w:ascii="Times New Roman" w:hAnsi="Times New Roman" w:cs="Times New Roman"/>
                <w:sz w:val="24"/>
                <w:szCs w:val="24"/>
                <w:vertAlign w:val="superscript"/>
              </w:rPr>
              <w:t>i</w:t>
            </w:r>
          </w:p>
        </w:tc>
        <w:tc>
          <w:tcPr>
            <w:tcW w:w="2190" w:type="dxa"/>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150" w:type="dxa"/>
            </w:tcMar>
            <w:vAlign w:val="center"/>
            <w:hideMark/>
          </w:tcPr>
          <w:p w14:paraId="3B163150" w14:textId="77777777" w:rsidR="001123D7" w:rsidRPr="00F71403" w:rsidRDefault="001123D7" w:rsidP="00C96B8F">
            <w:pPr>
              <w:spacing w:after="0" w:line="360" w:lineRule="auto"/>
              <w:jc w:val="center"/>
              <w:rPr>
                <w:rFonts w:ascii="Times New Roman" w:hAnsi="Times New Roman" w:cs="Times New Roman"/>
                <w:sz w:val="24"/>
                <w:szCs w:val="24"/>
              </w:rPr>
            </w:pPr>
            <w:r w:rsidRPr="00F71403">
              <w:rPr>
                <w:rFonts w:ascii="Times New Roman" w:hAnsi="Times New Roman" w:cs="Times New Roman"/>
                <w:sz w:val="24"/>
                <w:szCs w:val="24"/>
              </w:rPr>
              <w:t>12.8 ± 0.4</w:t>
            </w:r>
            <w:r w:rsidRPr="00F71403">
              <w:rPr>
                <w:rFonts w:ascii="Times New Roman" w:hAnsi="Times New Roman" w:cs="Times New Roman"/>
                <w:sz w:val="24"/>
                <w:szCs w:val="24"/>
                <w:vertAlign w:val="superscript"/>
              </w:rPr>
              <w:t>hi</w:t>
            </w:r>
          </w:p>
        </w:tc>
      </w:tr>
      <w:tr w:rsidR="001123D7" w:rsidRPr="00AC4DB1" w14:paraId="370CB0FE" w14:textId="77777777" w:rsidTr="00F412CB">
        <w:trPr>
          <w:trHeight w:val="244"/>
        </w:trPr>
        <w:tc>
          <w:tcPr>
            <w:tcW w:w="0" w:type="auto"/>
            <w:gridSpan w:val="4"/>
            <w:tcBorders>
              <w:top w:val="single" w:sz="4" w:space="0" w:color="auto"/>
              <w:left w:val="single" w:sz="4" w:space="0" w:color="auto"/>
              <w:bottom w:val="single" w:sz="4" w:space="0" w:color="auto"/>
              <w:right w:val="single" w:sz="4" w:space="0" w:color="auto"/>
            </w:tcBorders>
            <w:shd w:val="clear" w:color="auto" w:fill="FFFFFF"/>
            <w:tcMar>
              <w:top w:w="150" w:type="dxa"/>
              <w:left w:w="0" w:type="dxa"/>
              <w:bottom w:w="150" w:type="dxa"/>
              <w:right w:w="150" w:type="dxa"/>
            </w:tcMar>
            <w:vAlign w:val="center"/>
            <w:hideMark/>
          </w:tcPr>
          <w:p w14:paraId="77ACB0EF" w14:textId="77777777" w:rsidR="001123D7" w:rsidRPr="00CF2D12" w:rsidRDefault="001123D7" w:rsidP="00C96B8F">
            <w:pPr>
              <w:spacing w:after="0" w:line="360" w:lineRule="auto"/>
              <w:jc w:val="both"/>
              <w:rPr>
                <w:rFonts w:ascii="Times New Roman" w:hAnsi="Times New Roman" w:cs="Times New Roman"/>
              </w:rPr>
            </w:pPr>
            <w:r w:rsidRPr="002604C7">
              <w:rPr>
                <w:rFonts w:ascii="Times New Roman" w:hAnsi="Times New Roman" w:cs="Times New Roman"/>
                <w:b/>
                <w:sz w:val="24"/>
                <w:szCs w:val="24"/>
              </w:rPr>
              <w:t>Note:</w:t>
            </w:r>
            <w:r w:rsidRPr="002604C7">
              <w:rPr>
                <w:rFonts w:ascii="Times New Roman" w:hAnsi="Times New Roman" w:cs="Times New Roman"/>
                <w:sz w:val="24"/>
                <w:szCs w:val="24"/>
              </w:rPr>
              <w:t xml:space="preserve"> Values represent mean ± standard deviation (n=3). Different superscript letters within a row indicate statistically significant differences (p &lt; 0.05) based on ANOVA followed by </w:t>
            </w:r>
            <w:r w:rsidRPr="002604C7">
              <w:rPr>
                <w:rFonts w:ascii="Times New Roman" w:hAnsi="Times New Roman" w:cs="Times New Roman"/>
                <w:sz w:val="24"/>
                <w:szCs w:val="24"/>
              </w:rPr>
              <w:lastRenderedPageBreak/>
              <w:t>Tukey’s test</w:t>
            </w:r>
            <w:r w:rsidRPr="00CF2D12">
              <w:rPr>
                <w:rFonts w:ascii="Times New Roman" w:hAnsi="Times New Roman" w:cs="Times New Roman"/>
              </w:rPr>
              <w:t>.</w:t>
            </w:r>
          </w:p>
        </w:tc>
      </w:tr>
    </w:tbl>
    <w:p w14:paraId="7CEED6F6" w14:textId="77777777" w:rsidR="002604C7" w:rsidRDefault="002604C7" w:rsidP="001123D7">
      <w:pPr>
        <w:shd w:val="clear" w:color="auto" w:fill="FFFFFF"/>
        <w:spacing w:before="206" w:after="206" w:line="360" w:lineRule="auto"/>
        <w:jc w:val="both"/>
        <w:rPr>
          <w:rFonts w:ascii="Times New Roman" w:eastAsia="Times New Roman" w:hAnsi="Times New Roman" w:cs="Times New Roman"/>
          <w:b/>
          <w:bCs/>
          <w:color w:val="404040"/>
          <w:sz w:val="24"/>
          <w:szCs w:val="24"/>
          <w:lang w:eastAsia="en-IN"/>
        </w:rPr>
      </w:pPr>
    </w:p>
    <w:p w14:paraId="71B9A1A3" w14:textId="77777777" w:rsidR="006C216D" w:rsidRPr="006C216D" w:rsidRDefault="00A84DB1" w:rsidP="001123D7">
      <w:pPr>
        <w:shd w:val="clear" w:color="auto" w:fill="FFFFFF"/>
        <w:spacing w:before="206" w:after="206" w:line="360" w:lineRule="auto"/>
        <w:jc w:val="both"/>
        <w:rPr>
          <w:rFonts w:ascii="Times New Roman" w:eastAsia="Times New Roman" w:hAnsi="Times New Roman" w:cs="Times New Roman"/>
          <w:color w:val="404040"/>
          <w:sz w:val="24"/>
          <w:szCs w:val="24"/>
          <w:lang w:eastAsia="en-IN"/>
        </w:rPr>
      </w:pPr>
      <w:r>
        <w:rPr>
          <w:rFonts w:ascii="Times New Roman" w:eastAsia="Times New Roman" w:hAnsi="Times New Roman" w:cs="Times New Roman"/>
          <w:b/>
          <w:bCs/>
          <w:color w:val="404040"/>
          <w:sz w:val="24"/>
          <w:szCs w:val="24"/>
          <w:lang w:eastAsia="en-IN"/>
        </w:rPr>
        <w:t xml:space="preserve">3.3 </w:t>
      </w:r>
      <w:r w:rsidR="006C216D" w:rsidRPr="001123D7">
        <w:rPr>
          <w:rFonts w:ascii="Times New Roman" w:eastAsia="Times New Roman" w:hAnsi="Times New Roman" w:cs="Times New Roman"/>
          <w:b/>
          <w:bCs/>
          <w:color w:val="404040"/>
          <w:sz w:val="24"/>
          <w:szCs w:val="24"/>
          <w:lang w:eastAsia="en-IN"/>
        </w:rPr>
        <w:t>Proteolytic Activity and Peptide Size Distribution</w:t>
      </w:r>
    </w:p>
    <w:p w14:paraId="797AD73B" w14:textId="77777777" w:rsidR="006C216D" w:rsidRPr="00D168F8" w:rsidRDefault="006C216D" w:rsidP="001123D7">
      <w:pPr>
        <w:shd w:val="clear" w:color="auto" w:fill="FFFFFF"/>
        <w:spacing w:before="206" w:after="206" w:line="360" w:lineRule="auto"/>
        <w:jc w:val="both"/>
        <w:rPr>
          <w:rFonts w:ascii="Times New Roman" w:eastAsia="Times New Roman" w:hAnsi="Times New Roman" w:cs="Times New Roman"/>
          <w:color w:val="404040"/>
          <w:sz w:val="24"/>
          <w:szCs w:val="24"/>
          <w:highlight w:val="yellow"/>
          <w:lang w:eastAsia="en-IN"/>
        </w:rPr>
      </w:pPr>
      <w:r w:rsidRPr="006C216D">
        <w:rPr>
          <w:rFonts w:ascii="Times New Roman" w:eastAsia="Times New Roman" w:hAnsi="Times New Roman" w:cs="Times New Roman"/>
          <w:color w:val="404040"/>
          <w:sz w:val="24"/>
          <w:szCs w:val="24"/>
          <w:lang w:eastAsia="en-IN"/>
        </w:rPr>
        <w:t>The O-</w:t>
      </w:r>
      <w:proofErr w:type="spellStart"/>
      <w:r w:rsidRPr="006C216D">
        <w:rPr>
          <w:rFonts w:ascii="Times New Roman" w:eastAsia="Times New Roman" w:hAnsi="Times New Roman" w:cs="Times New Roman"/>
          <w:color w:val="404040"/>
          <w:sz w:val="24"/>
          <w:szCs w:val="24"/>
          <w:lang w:eastAsia="en-IN"/>
        </w:rPr>
        <w:t>phthalaldehyde</w:t>
      </w:r>
      <w:proofErr w:type="spellEnd"/>
      <w:r w:rsidRPr="006C216D">
        <w:rPr>
          <w:rFonts w:ascii="Times New Roman" w:eastAsia="Times New Roman" w:hAnsi="Times New Roman" w:cs="Times New Roman"/>
          <w:color w:val="404040"/>
          <w:sz w:val="24"/>
          <w:szCs w:val="24"/>
          <w:lang w:eastAsia="en-IN"/>
        </w:rPr>
        <w:t xml:space="preserve"> (OPA) assay, which specifically measures free amino groups as a direct indicator of protein hydrolysis, provided further insight into proteolytic efficiency</w:t>
      </w:r>
      <w:r w:rsidRPr="00D168F8">
        <w:rPr>
          <w:rFonts w:ascii="Times New Roman" w:eastAsia="Times New Roman" w:hAnsi="Times New Roman" w:cs="Times New Roman"/>
          <w:color w:val="404040"/>
          <w:sz w:val="24"/>
          <w:szCs w:val="24"/>
          <w:lang w:eastAsia="en-IN"/>
        </w:rPr>
        <w:t xml:space="preserve">. </w:t>
      </w:r>
      <w:r w:rsidR="00D168F8" w:rsidRPr="00D168F8">
        <w:rPr>
          <w:rFonts w:ascii="Times New Roman" w:eastAsia="Times New Roman" w:hAnsi="Times New Roman" w:cs="Times New Roman"/>
          <w:color w:val="404040"/>
          <w:sz w:val="24"/>
          <w:szCs w:val="24"/>
          <w:lang w:eastAsia="en-IN"/>
        </w:rPr>
        <w:t>L. acidophilus showed the most leucine equivalents (</w:t>
      </w:r>
      <w:proofErr w:type="spellStart"/>
      <w:r w:rsidR="00D168F8" w:rsidRPr="00D168F8">
        <w:rPr>
          <w:rFonts w:ascii="Times New Roman" w:eastAsia="Times New Roman" w:hAnsi="Times New Roman" w:cs="Times New Roman"/>
          <w:color w:val="404040"/>
          <w:sz w:val="24"/>
          <w:szCs w:val="24"/>
          <w:lang w:eastAsia="en-IN"/>
        </w:rPr>
        <w:t>μmol</w:t>
      </w:r>
      <w:proofErr w:type="spellEnd"/>
      <w:r w:rsidR="00D168F8" w:rsidRPr="00D168F8">
        <w:rPr>
          <w:rFonts w:ascii="Times New Roman" w:eastAsia="Times New Roman" w:hAnsi="Times New Roman" w:cs="Times New Roman"/>
          <w:color w:val="404040"/>
          <w:sz w:val="24"/>
          <w:szCs w:val="24"/>
          <w:lang w:eastAsia="en-IN"/>
        </w:rPr>
        <w:t>) per milligram of protein.</w:t>
      </w:r>
      <w:r w:rsidRPr="006C216D">
        <w:rPr>
          <w:rFonts w:ascii="Times New Roman" w:eastAsia="Times New Roman" w:hAnsi="Times New Roman" w:cs="Times New Roman"/>
          <w:color w:val="404040"/>
          <w:sz w:val="24"/>
          <w:szCs w:val="24"/>
          <w:lang w:eastAsia="en-IN"/>
        </w:rPr>
        <w:t xml:space="preserve">specific activity (120 ± 8 </w:t>
      </w:r>
      <w:proofErr w:type="spellStart"/>
      <w:r w:rsidRPr="006C216D">
        <w:rPr>
          <w:rFonts w:ascii="Times New Roman" w:eastAsia="Times New Roman" w:hAnsi="Times New Roman" w:cs="Times New Roman"/>
          <w:color w:val="404040"/>
          <w:sz w:val="24"/>
          <w:szCs w:val="24"/>
          <w:lang w:eastAsia="en-IN"/>
        </w:rPr>
        <w:t>μmolLeu</w:t>
      </w:r>
      <w:proofErr w:type="spellEnd"/>
      <w:r w:rsidRPr="006C216D">
        <w:rPr>
          <w:rFonts w:ascii="Times New Roman" w:eastAsia="Times New Roman" w:hAnsi="Times New Roman" w:cs="Times New Roman"/>
          <w:color w:val="404040"/>
          <w:sz w:val="24"/>
          <w:szCs w:val="24"/>
          <w:lang w:eastAsia="en-IN"/>
        </w:rPr>
        <w:t>/mg), closely followed by </w:t>
      </w:r>
      <w:r w:rsidRPr="001123D7">
        <w:rPr>
          <w:rFonts w:ascii="Times New Roman" w:eastAsia="Times New Roman" w:hAnsi="Times New Roman" w:cs="Times New Roman"/>
          <w:i/>
          <w:iCs/>
          <w:color w:val="404040"/>
          <w:sz w:val="24"/>
          <w:szCs w:val="24"/>
          <w:lang w:eastAsia="en-IN"/>
        </w:rPr>
        <w:t>L. lactis</w:t>
      </w:r>
      <w:r w:rsidRPr="006C216D">
        <w:rPr>
          <w:rFonts w:ascii="Times New Roman" w:eastAsia="Times New Roman" w:hAnsi="Times New Roman" w:cs="Times New Roman"/>
          <w:color w:val="404040"/>
          <w:sz w:val="24"/>
          <w:szCs w:val="24"/>
          <w:lang w:eastAsia="en-IN"/>
        </w:rPr>
        <w:t xml:space="preserve"> (110 ± 7 </w:t>
      </w:r>
      <w:proofErr w:type="spellStart"/>
      <w:r w:rsidRPr="006C216D">
        <w:rPr>
          <w:rFonts w:ascii="Times New Roman" w:eastAsia="Times New Roman" w:hAnsi="Times New Roman" w:cs="Times New Roman"/>
          <w:color w:val="404040"/>
          <w:sz w:val="24"/>
          <w:szCs w:val="24"/>
          <w:lang w:eastAsia="en-IN"/>
        </w:rPr>
        <w:t>μmolLeu</w:t>
      </w:r>
      <w:proofErr w:type="spellEnd"/>
      <w:r w:rsidRPr="006C216D">
        <w:rPr>
          <w:rFonts w:ascii="Times New Roman" w:eastAsia="Times New Roman" w:hAnsi="Times New Roman" w:cs="Times New Roman"/>
          <w:color w:val="404040"/>
          <w:sz w:val="24"/>
          <w:szCs w:val="24"/>
          <w:lang w:eastAsia="en-IN"/>
        </w:rPr>
        <w:t xml:space="preserve">/mg). The proteolytic activity of the commercial strains was significantly lower (90 ± 5 and 85 ± 6 </w:t>
      </w:r>
      <w:proofErr w:type="spellStart"/>
      <w:r w:rsidRPr="006C216D">
        <w:rPr>
          <w:rFonts w:ascii="Times New Roman" w:eastAsia="Times New Roman" w:hAnsi="Times New Roman" w:cs="Times New Roman"/>
          <w:color w:val="404040"/>
          <w:sz w:val="24"/>
          <w:szCs w:val="24"/>
          <w:lang w:eastAsia="en-IN"/>
        </w:rPr>
        <w:t>μmolLeu</w:t>
      </w:r>
      <w:proofErr w:type="spellEnd"/>
      <w:r w:rsidRPr="006C216D">
        <w:rPr>
          <w:rFonts w:ascii="Times New Roman" w:eastAsia="Times New Roman" w:hAnsi="Times New Roman" w:cs="Times New Roman"/>
          <w:color w:val="404040"/>
          <w:sz w:val="24"/>
          <w:szCs w:val="24"/>
          <w:lang w:eastAsia="en-IN"/>
        </w:rPr>
        <w:t>/mg).</w:t>
      </w:r>
    </w:p>
    <w:p w14:paraId="789FFDB9" w14:textId="77777777" w:rsidR="00CF2D12" w:rsidRDefault="006C216D" w:rsidP="00CF2D12">
      <w:pPr>
        <w:shd w:val="clear" w:color="auto" w:fill="FFFFFF"/>
        <w:spacing w:before="206" w:after="206" w:line="360" w:lineRule="auto"/>
        <w:jc w:val="both"/>
        <w:rPr>
          <w:rFonts w:ascii="Times New Roman" w:eastAsia="Times New Roman" w:hAnsi="Times New Roman" w:cs="Times New Roman"/>
          <w:color w:val="404040"/>
          <w:sz w:val="24"/>
          <w:szCs w:val="24"/>
          <w:lang w:eastAsia="en-IN"/>
        </w:rPr>
      </w:pPr>
      <w:r w:rsidRPr="006C216D">
        <w:rPr>
          <w:rFonts w:ascii="Times New Roman" w:eastAsia="Times New Roman" w:hAnsi="Times New Roman" w:cs="Times New Roman"/>
          <w:color w:val="404040"/>
          <w:sz w:val="24"/>
          <w:szCs w:val="24"/>
          <w:lang w:eastAsia="en-IN"/>
        </w:rPr>
        <w:t xml:space="preserve">Size fractionation analysis revealed distinct peptide profiles resulting from the different proteolytic systems (Table </w:t>
      </w:r>
      <w:r w:rsidR="00D5706D">
        <w:rPr>
          <w:rFonts w:ascii="Times New Roman" w:eastAsia="Times New Roman" w:hAnsi="Times New Roman" w:cs="Times New Roman"/>
          <w:color w:val="404040"/>
          <w:sz w:val="24"/>
          <w:szCs w:val="24"/>
          <w:lang w:eastAsia="en-IN"/>
        </w:rPr>
        <w:t>2</w:t>
      </w:r>
      <w:r w:rsidRPr="006C216D">
        <w:rPr>
          <w:rFonts w:ascii="Times New Roman" w:eastAsia="Times New Roman" w:hAnsi="Times New Roman" w:cs="Times New Roman"/>
          <w:color w:val="404040"/>
          <w:sz w:val="24"/>
          <w:szCs w:val="24"/>
          <w:lang w:eastAsia="en-IN"/>
        </w:rPr>
        <w:t>). </w:t>
      </w:r>
      <w:r w:rsidRPr="001123D7">
        <w:rPr>
          <w:rFonts w:ascii="Times New Roman" w:eastAsia="Times New Roman" w:hAnsi="Times New Roman" w:cs="Times New Roman"/>
          <w:i/>
          <w:iCs/>
          <w:color w:val="404040"/>
          <w:sz w:val="24"/>
          <w:szCs w:val="24"/>
          <w:lang w:eastAsia="en-IN"/>
        </w:rPr>
        <w:t>L. lactis</w:t>
      </w:r>
      <w:r w:rsidRPr="006C216D">
        <w:rPr>
          <w:rFonts w:ascii="Times New Roman" w:eastAsia="Times New Roman" w:hAnsi="Times New Roman" w:cs="Times New Roman"/>
          <w:color w:val="404040"/>
          <w:sz w:val="24"/>
          <w:szCs w:val="24"/>
          <w:lang w:eastAsia="en-IN"/>
        </w:rPr>
        <w:t xml:space="preserve"> generated the highest proportion (40%) of low-molecular-weight (LMW) peptides (&lt;3 </w:t>
      </w:r>
      <w:proofErr w:type="spellStart"/>
      <w:r w:rsidRPr="006C216D">
        <w:rPr>
          <w:rFonts w:ascii="Times New Roman" w:eastAsia="Times New Roman" w:hAnsi="Times New Roman" w:cs="Times New Roman"/>
          <w:color w:val="404040"/>
          <w:sz w:val="24"/>
          <w:szCs w:val="24"/>
          <w:lang w:eastAsia="en-IN"/>
        </w:rPr>
        <w:t>kDa</w:t>
      </w:r>
      <w:proofErr w:type="spellEnd"/>
      <w:r w:rsidRPr="006C216D">
        <w:rPr>
          <w:rFonts w:ascii="Times New Roman" w:eastAsia="Times New Roman" w:hAnsi="Times New Roman" w:cs="Times New Roman"/>
          <w:color w:val="404040"/>
          <w:sz w:val="24"/>
          <w:szCs w:val="24"/>
          <w:lang w:eastAsia="en-IN"/>
        </w:rPr>
        <w:t>), which are associated with high biological activity and enhanced absorbability. In contrast, </w:t>
      </w:r>
      <w:r w:rsidRPr="001123D7">
        <w:rPr>
          <w:rFonts w:ascii="Times New Roman" w:eastAsia="Times New Roman" w:hAnsi="Times New Roman" w:cs="Times New Roman"/>
          <w:i/>
          <w:iCs/>
          <w:color w:val="404040"/>
          <w:sz w:val="24"/>
          <w:szCs w:val="24"/>
          <w:lang w:eastAsia="en-IN"/>
        </w:rPr>
        <w:t>L. acidophilus</w:t>
      </w:r>
      <w:r w:rsidRPr="006C216D">
        <w:rPr>
          <w:rFonts w:ascii="Times New Roman" w:eastAsia="Times New Roman" w:hAnsi="Times New Roman" w:cs="Times New Roman"/>
          <w:color w:val="404040"/>
          <w:sz w:val="24"/>
          <w:szCs w:val="24"/>
          <w:lang w:eastAsia="en-IN"/>
        </w:rPr>
        <w:t xml:space="preserve"> produced a profile dominated by mid-sized peptides (3–10 </w:t>
      </w:r>
      <w:proofErr w:type="spellStart"/>
      <w:r w:rsidRPr="006C216D">
        <w:rPr>
          <w:rFonts w:ascii="Times New Roman" w:eastAsia="Times New Roman" w:hAnsi="Times New Roman" w:cs="Times New Roman"/>
          <w:color w:val="404040"/>
          <w:sz w:val="24"/>
          <w:szCs w:val="24"/>
          <w:lang w:eastAsia="en-IN"/>
        </w:rPr>
        <w:t>kDa</w:t>
      </w:r>
      <w:proofErr w:type="spellEnd"/>
      <w:r w:rsidRPr="006C216D">
        <w:rPr>
          <w:rFonts w:ascii="Times New Roman" w:eastAsia="Times New Roman" w:hAnsi="Times New Roman" w:cs="Times New Roman"/>
          <w:color w:val="404040"/>
          <w:sz w:val="24"/>
          <w:szCs w:val="24"/>
          <w:lang w:eastAsia="en-IN"/>
        </w:rPr>
        <w:t xml:space="preserve">: 55%). The commercial strains retained a higher percentage of larger peptides (&gt;10 </w:t>
      </w:r>
      <w:proofErr w:type="spellStart"/>
      <w:r w:rsidRPr="006C216D">
        <w:rPr>
          <w:rFonts w:ascii="Times New Roman" w:eastAsia="Times New Roman" w:hAnsi="Times New Roman" w:cs="Times New Roman"/>
          <w:color w:val="404040"/>
          <w:sz w:val="24"/>
          <w:szCs w:val="24"/>
          <w:lang w:eastAsia="en-IN"/>
        </w:rPr>
        <w:t>kDa</w:t>
      </w:r>
      <w:proofErr w:type="spellEnd"/>
      <w:r w:rsidRPr="006C216D">
        <w:rPr>
          <w:rFonts w:ascii="Times New Roman" w:eastAsia="Times New Roman" w:hAnsi="Times New Roman" w:cs="Times New Roman"/>
          <w:color w:val="404040"/>
          <w:sz w:val="24"/>
          <w:szCs w:val="24"/>
          <w:lang w:eastAsia="en-IN"/>
        </w:rPr>
        <w:t>: 25%), suggesting less efficient or complete hydrolysis.</w:t>
      </w:r>
    </w:p>
    <w:p w14:paraId="2CD595D3" w14:textId="77777777" w:rsidR="006C216D" w:rsidRPr="006C216D" w:rsidRDefault="006C216D" w:rsidP="00151388">
      <w:pPr>
        <w:shd w:val="clear" w:color="auto" w:fill="FFFFFF"/>
        <w:spacing w:after="0" w:line="360" w:lineRule="auto"/>
        <w:jc w:val="both"/>
        <w:rPr>
          <w:rFonts w:ascii="Times New Roman" w:eastAsia="Times New Roman" w:hAnsi="Times New Roman" w:cs="Times New Roman"/>
          <w:color w:val="404040"/>
          <w:sz w:val="24"/>
          <w:szCs w:val="24"/>
          <w:lang w:eastAsia="en-IN"/>
        </w:rPr>
      </w:pPr>
      <w:r w:rsidRPr="00820F3D">
        <w:rPr>
          <w:rFonts w:ascii="Times New Roman" w:eastAsia="Times New Roman" w:hAnsi="Times New Roman" w:cs="Times New Roman"/>
          <w:b/>
          <w:bCs/>
          <w:color w:val="404040"/>
          <w:sz w:val="24"/>
          <w:szCs w:val="24"/>
          <w:lang w:eastAsia="en-IN"/>
        </w:rPr>
        <w:t xml:space="preserve">Table </w:t>
      </w:r>
      <w:r w:rsidR="00D5706D" w:rsidRPr="00820F3D">
        <w:rPr>
          <w:rFonts w:ascii="Times New Roman" w:eastAsia="Times New Roman" w:hAnsi="Times New Roman" w:cs="Times New Roman"/>
          <w:b/>
          <w:bCs/>
          <w:color w:val="404040"/>
          <w:sz w:val="24"/>
          <w:szCs w:val="24"/>
          <w:lang w:eastAsia="en-IN"/>
        </w:rPr>
        <w:t>2</w:t>
      </w:r>
      <w:r w:rsidRPr="00820F3D">
        <w:rPr>
          <w:rFonts w:ascii="Times New Roman" w:eastAsia="Times New Roman" w:hAnsi="Times New Roman" w:cs="Times New Roman"/>
          <w:b/>
          <w:bCs/>
          <w:color w:val="404040"/>
          <w:sz w:val="24"/>
          <w:szCs w:val="24"/>
          <w:lang w:eastAsia="en-IN"/>
        </w:rPr>
        <w:t>: Proteolytic characteristics and peptide distribution of fermented whey proteins</w:t>
      </w:r>
      <w:r w:rsidRPr="006C216D">
        <w:rPr>
          <w:rFonts w:ascii="Times New Roman" w:eastAsia="Times New Roman" w:hAnsi="Times New Roman" w:cs="Times New Roman"/>
          <w:color w:val="404040"/>
          <w:sz w:val="24"/>
          <w:szCs w:val="24"/>
          <w:lang w:eastAsia="en-IN"/>
        </w:rPr>
        <w:t>.</w:t>
      </w:r>
    </w:p>
    <w:tbl>
      <w:tblPr>
        <w:tblW w:w="9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04"/>
        <w:gridCol w:w="1483"/>
        <w:gridCol w:w="1824"/>
        <w:gridCol w:w="1957"/>
        <w:gridCol w:w="1983"/>
      </w:tblGrid>
      <w:tr w:rsidR="001301C5" w:rsidRPr="006C216D" w14:paraId="2FFA5D75" w14:textId="77777777" w:rsidTr="00FB4C02">
        <w:trPr>
          <w:trHeight w:val="448"/>
          <w:tblHeader/>
          <w:jc w:val="center"/>
        </w:trPr>
        <w:tc>
          <w:tcPr>
            <w:tcW w:w="2704" w:type="dxa"/>
            <w:tcMar>
              <w:top w:w="150" w:type="dxa"/>
              <w:left w:w="0" w:type="dxa"/>
              <w:bottom w:w="150" w:type="dxa"/>
              <w:right w:w="150" w:type="dxa"/>
            </w:tcMar>
            <w:vAlign w:val="center"/>
            <w:hideMark/>
          </w:tcPr>
          <w:p w14:paraId="18E17D9F" w14:textId="77777777" w:rsidR="006C216D" w:rsidRPr="006C216D" w:rsidRDefault="006C216D" w:rsidP="00E14E7B">
            <w:pPr>
              <w:spacing w:after="0" w:line="360" w:lineRule="auto"/>
              <w:jc w:val="center"/>
              <w:rPr>
                <w:rFonts w:ascii="Times New Roman" w:eastAsia="Times New Roman" w:hAnsi="Times New Roman" w:cs="Times New Roman"/>
                <w:b/>
                <w:bCs/>
                <w:color w:val="404040"/>
                <w:sz w:val="24"/>
                <w:szCs w:val="24"/>
                <w:lang w:eastAsia="en-IN"/>
              </w:rPr>
            </w:pPr>
            <w:r w:rsidRPr="006C216D">
              <w:rPr>
                <w:rFonts w:ascii="Times New Roman" w:eastAsia="Times New Roman" w:hAnsi="Times New Roman" w:cs="Times New Roman"/>
                <w:b/>
                <w:bCs/>
                <w:color w:val="404040"/>
                <w:sz w:val="24"/>
                <w:szCs w:val="24"/>
                <w:lang w:eastAsia="en-IN"/>
              </w:rPr>
              <w:t>Parameter</w:t>
            </w:r>
          </w:p>
        </w:tc>
        <w:tc>
          <w:tcPr>
            <w:tcW w:w="1483" w:type="dxa"/>
            <w:tcMar>
              <w:top w:w="150" w:type="dxa"/>
              <w:left w:w="150" w:type="dxa"/>
              <w:bottom w:w="150" w:type="dxa"/>
              <w:right w:w="150" w:type="dxa"/>
            </w:tcMar>
            <w:vAlign w:val="center"/>
            <w:hideMark/>
          </w:tcPr>
          <w:p w14:paraId="1D9CF88F" w14:textId="77777777" w:rsidR="006C216D" w:rsidRPr="006C216D" w:rsidRDefault="006C216D" w:rsidP="00E14E7B">
            <w:pPr>
              <w:spacing w:after="0" w:line="360" w:lineRule="auto"/>
              <w:jc w:val="center"/>
              <w:rPr>
                <w:rFonts w:ascii="Times New Roman" w:eastAsia="Times New Roman" w:hAnsi="Times New Roman" w:cs="Times New Roman"/>
                <w:b/>
                <w:bCs/>
                <w:color w:val="404040"/>
                <w:sz w:val="24"/>
                <w:szCs w:val="24"/>
                <w:lang w:eastAsia="en-IN"/>
              </w:rPr>
            </w:pPr>
            <w:r w:rsidRPr="001123D7">
              <w:rPr>
                <w:rFonts w:ascii="Times New Roman" w:eastAsia="Times New Roman" w:hAnsi="Times New Roman" w:cs="Times New Roman"/>
                <w:b/>
                <w:bCs/>
                <w:i/>
                <w:iCs/>
                <w:color w:val="404040"/>
                <w:sz w:val="24"/>
                <w:szCs w:val="24"/>
                <w:lang w:eastAsia="en-IN"/>
              </w:rPr>
              <w:t>L. lactis</w:t>
            </w:r>
          </w:p>
        </w:tc>
        <w:tc>
          <w:tcPr>
            <w:tcW w:w="1824" w:type="dxa"/>
            <w:tcMar>
              <w:top w:w="150" w:type="dxa"/>
              <w:bottom w:w="150" w:type="dxa"/>
              <w:right w:w="150" w:type="dxa"/>
            </w:tcMar>
            <w:vAlign w:val="center"/>
            <w:hideMark/>
          </w:tcPr>
          <w:p w14:paraId="29F8377A" w14:textId="77777777" w:rsidR="006C216D" w:rsidRPr="006C216D" w:rsidRDefault="006C216D" w:rsidP="00E14E7B">
            <w:pPr>
              <w:spacing w:after="0" w:line="360" w:lineRule="auto"/>
              <w:jc w:val="center"/>
              <w:rPr>
                <w:rFonts w:ascii="Times New Roman" w:eastAsia="Times New Roman" w:hAnsi="Times New Roman" w:cs="Times New Roman"/>
                <w:b/>
                <w:bCs/>
                <w:color w:val="404040"/>
                <w:sz w:val="24"/>
                <w:szCs w:val="24"/>
                <w:lang w:eastAsia="en-IN"/>
              </w:rPr>
            </w:pPr>
            <w:r w:rsidRPr="001123D7">
              <w:rPr>
                <w:rFonts w:ascii="Times New Roman" w:eastAsia="Times New Roman" w:hAnsi="Times New Roman" w:cs="Times New Roman"/>
                <w:b/>
                <w:bCs/>
                <w:i/>
                <w:iCs/>
                <w:color w:val="404040"/>
                <w:sz w:val="24"/>
                <w:szCs w:val="24"/>
                <w:lang w:eastAsia="en-IN"/>
              </w:rPr>
              <w:t>L. acidophilus</w:t>
            </w:r>
          </w:p>
        </w:tc>
        <w:tc>
          <w:tcPr>
            <w:tcW w:w="1957" w:type="dxa"/>
            <w:tcMar>
              <w:top w:w="150" w:type="dxa"/>
              <w:bottom w:w="150" w:type="dxa"/>
              <w:right w:w="150" w:type="dxa"/>
            </w:tcMar>
            <w:vAlign w:val="center"/>
            <w:hideMark/>
          </w:tcPr>
          <w:p w14:paraId="32751FA2" w14:textId="77777777" w:rsidR="006C216D" w:rsidRPr="006C216D" w:rsidRDefault="006C216D" w:rsidP="00E14E7B">
            <w:pPr>
              <w:spacing w:after="0" w:line="360" w:lineRule="auto"/>
              <w:jc w:val="center"/>
              <w:rPr>
                <w:rFonts w:ascii="Times New Roman" w:eastAsia="Times New Roman" w:hAnsi="Times New Roman" w:cs="Times New Roman"/>
                <w:b/>
                <w:bCs/>
                <w:color w:val="404040"/>
                <w:sz w:val="24"/>
                <w:szCs w:val="24"/>
                <w:lang w:eastAsia="en-IN"/>
              </w:rPr>
            </w:pPr>
            <w:r w:rsidRPr="006C216D">
              <w:rPr>
                <w:rFonts w:ascii="Times New Roman" w:eastAsia="Times New Roman" w:hAnsi="Times New Roman" w:cs="Times New Roman"/>
                <w:b/>
                <w:bCs/>
                <w:color w:val="404040"/>
                <w:sz w:val="24"/>
                <w:szCs w:val="24"/>
                <w:lang w:eastAsia="en-IN"/>
              </w:rPr>
              <w:t>Commercial 1</w:t>
            </w:r>
          </w:p>
        </w:tc>
        <w:tc>
          <w:tcPr>
            <w:tcW w:w="1980" w:type="dxa"/>
            <w:tcMar>
              <w:top w:w="150" w:type="dxa"/>
              <w:bottom w:w="150" w:type="dxa"/>
              <w:right w:w="150" w:type="dxa"/>
            </w:tcMar>
            <w:vAlign w:val="center"/>
            <w:hideMark/>
          </w:tcPr>
          <w:p w14:paraId="524B5B4C" w14:textId="77777777" w:rsidR="006C216D" w:rsidRPr="006C216D" w:rsidRDefault="006C216D" w:rsidP="00E14E7B">
            <w:pPr>
              <w:spacing w:after="0" w:line="360" w:lineRule="auto"/>
              <w:jc w:val="center"/>
              <w:rPr>
                <w:rFonts w:ascii="Times New Roman" w:eastAsia="Times New Roman" w:hAnsi="Times New Roman" w:cs="Times New Roman"/>
                <w:b/>
                <w:bCs/>
                <w:color w:val="404040"/>
                <w:sz w:val="24"/>
                <w:szCs w:val="24"/>
                <w:lang w:eastAsia="en-IN"/>
              </w:rPr>
            </w:pPr>
            <w:r w:rsidRPr="006C216D">
              <w:rPr>
                <w:rFonts w:ascii="Times New Roman" w:eastAsia="Times New Roman" w:hAnsi="Times New Roman" w:cs="Times New Roman"/>
                <w:b/>
                <w:bCs/>
                <w:color w:val="404040"/>
                <w:sz w:val="24"/>
                <w:szCs w:val="24"/>
                <w:lang w:eastAsia="en-IN"/>
              </w:rPr>
              <w:t>Commercial 2</w:t>
            </w:r>
          </w:p>
        </w:tc>
      </w:tr>
      <w:tr w:rsidR="001301C5" w:rsidRPr="006C216D" w14:paraId="3887529D" w14:textId="77777777" w:rsidTr="00FB4C02">
        <w:trPr>
          <w:trHeight w:val="738"/>
          <w:jc w:val="center"/>
        </w:trPr>
        <w:tc>
          <w:tcPr>
            <w:tcW w:w="2704" w:type="dxa"/>
            <w:tcMar>
              <w:top w:w="150" w:type="dxa"/>
              <w:left w:w="0" w:type="dxa"/>
              <w:bottom w:w="150" w:type="dxa"/>
              <w:right w:w="150" w:type="dxa"/>
            </w:tcMar>
            <w:vAlign w:val="center"/>
            <w:hideMark/>
          </w:tcPr>
          <w:p w14:paraId="32E02C18" w14:textId="77777777" w:rsidR="006C216D" w:rsidRPr="006C216D" w:rsidRDefault="006C216D" w:rsidP="00E14E7B">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Free amino groups (</w:t>
            </w:r>
            <w:proofErr w:type="spellStart"/>
            <w:r w:rsidRPr="006C216D">
              <w:rPr>
                <w:rFonts w:ascii="Times New Roman" w:eastAsia="Times New Roman" w:hAnsi="Times New Roman" w:cs="Times New Roman"/>
                <w:sz w:val="24"/>
                <w:szCs w:val="24"/>
                <w:lang w:eastAsia="en-IN"/>
              </w:rPr>
              <w:t>μmolLeu</w:t>
            </w:r>
            <w:proofErr w:type="spellEnd"/>
            <w:r w:rsidRPr="006C216D">
              <w:rPr>
                <w:rFonts w:ascii="Times New Roman" w:eastAsia="Times New Roman" w:hAnsi="Times New Roman" w:cs="Times New Roman"/>
                <w:sz w:val="24"/>
                <w:szCs w:val="24"/>
                <w:lang w:eastAsia="en-IN"/>
              </w:rPr>
              <w:t>/mg)</w:t>
            </w:r>
          </w:p>
        </w:tc>
        <w:tc>
          <w:tcPr>
            <w:tcW w:w="1483" w:type="dxa"/>
            <w:tcMar>
              <w:top w:w="150" w:type="dxa"/>
              <w:left w:w="150" w:type="dxa"/>
              <w:bottom w:w="150" w:type="dxa"/>
              <w:right w:w="150" w:type="dxa"/>
            </w:tcMar>
            <w:vAlign w:val="center"/>
            <w:hideMark/>
          </w:tcPr>
          <w:p w14:paraId="5D085F59" w14:textId="77777777" w:rsidR="006C216D" w:rsidRPr="006C216D" w:rsidRDefault="006C216D" w:rsidP="00E14E7B">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110 ± 7</w:t>
            </w:r>
          </w:p>
        </w:tc>
        <w:tc>
          <w:tcPr>
            <w:tcW w:w="1824" w:type="dxa"/>
            <w:tcMar>
              <w:top w:w="150" w:type="dxa"/>
              <w:bottom w:w="150" w:type="dxa"/>
              <w:right w:w="150" w:type="dxa"/>
            </w:tcMar>
            <w:vAlign w:val="center"/>
            <w:hideMark/>
          </w:tcPr>
          <w:p w14:paraId="253EAFE0" w14:textId="77777777" w:rsidR="006C216D" w:rsidRPr="006C216D" w:rsidRDefault="006C216D" w:rsidP="00E14E7B">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120 ± 8</w:t>
            </w:r>
          </w:p>
        </w:tc>
        <w:tc>
          <w:tcPr>
            <w:tcW w:w="1957" w:type="dxa"/>
            <w:tcMar>
              <w:top w:w="150" w:type="dxa"/>
              <w:bottom w:w="150" w:type="dxa"/>
              <w:right w:w="150" w:type="dxa"/>
            </w:tcMar>
            <w:vAlign w:val="center"/>
            <w:hideMark/>
          </w:tcPr>
          <w:p w14:paraId="70EDF658" w14:textId="77777777" w:rsidR="006C216D" w:rsidRPr="006C216D" w:rsidRDefault="006C216D" w:rsidP="00E14E7B">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90 ± 5</w:t>
            </w:r>
          </w:p>
        </w:tc>
        <w:tc>
          <w:tcPr>
            <w:tcW w:w="1980" w:type="dxa"/>
            <w:tcMar>
              <w:top w:w="150" w:type="dxa"/>
              <w:bottom w:w="150" w:type="dxa"/>
              <w:right w:w="150" w:type="dxa"/>
            </w:tcMar>
            <w:vAlign w:val="center"/>
            <w:hideMark/>
          </w:tcPr>
          <w:p w14:paraId="7410833B" w14:textId="77777777" w:rsidR="006C216D" w:rsidRPr="006C216D" w:rsidRDefault="006C216D" w:rsidP="00E14E7B">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85 ± 6</w:t>
            </w:r>
          </w:p>
        </w:tc>
      </w:tr>
      <w:tr w:rsidR="001301C5" w:rsidRPr="006C216D" w14:paraId="11B5CF4E" w14:textId="77777777" w:rsidTr="00FB4C02">
        <w:trPr>
          <w:trHeight w:val="29"/>
          <w:jc w:val="center"/>
        </w:trPr>
        <w:tc>
          <w:tcPr>
            <w:tcW w:w="2704" w:type="dxa"/>
            <w:tcMar>
              <w:top w:w="150" w:type="dxa"/>
              <w:left w:w="0" w:type="dxa"/>
              <w:bottom w:w="150" w:type="dxa"/>
              <w:right w:w="150" w:type="dxa"/>
            </w:tcMar>
            <w:vAlign w:val="center"/>
            <w:hideMark/>
          </w:tcPr>
          <w:p w14:paraId="3A792555" w14:textId="77777777" w:rsidR="006C216D" w:rsidRPr="006C216D" w:rsidRDefault="006C216D" w:rsidP="00E14E7B">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Total peptides (mg/mL)</w:t>
            </w:r>
          </w:p>
        </w:tc>
        <w:tc>
          <w:tcPr>
            <w:tcW w:w="1483" w:type="dxa"/>
            <w:tcMar>
              <w:top w:w="150" w:type="dxa"/>
              <w:left w:w="150" w:type="dxa"/>
              <w:bottom w:w="150" w:type="dxa"/>
              <w:right w:w="150" w:type="dxa"/>
            </w:tcMar>
            <w:vAlign w:val="center"/>
            <w:hideMark/>
          </w:tcPr>
          <w:p w14:paraId="5499EE9E" w14:textId="77777777" w:rsidR="006C216D" w:rsidRPr="006C216D" w:rsidRDefault="006C216D" w:rsidP="00E14E7B">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1.8 ± 0.2</w:t>
            </w:r>
          </w:p>
        </w:tc>
        <w:tc>
          <w:tcPr>
            <w:tcW w:w="1824" w:type="dxa"/>
            <w:tcMar>
              <w:top w:w="150" w:type="dxa"/>
              <w:bottom w:w="150" w:type="dxa"/>
              <w:right w:w="150" w:type="dxa"/>
            </w:tcMar>
            <w:vAlign w:val="center"/>
            <w:hideMark/>
          </w:tcPr>
          <w:p w14:paraId="3063FAD7" w14:textId="77777777" w:rsidR="006C216D" w:rsidRPr="006C216D" w:rsidRDefault="006C216D" w:rsidP="00E14E7B">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1.6 ± 0.2</w:t>
            </w:r>
          </w:p>
        </w:tc>
        <w:tc>
          <w:tcPr>
            <w:tcW w:w="1957" w:type="dxa"/>
            <w:tcMar>
              <w:top w:w="150" w:type="dxa"/>
              <w:bottom w:w="150" w:type="dxa"/>
              <w:right w:w="150" w:type="dxa"/>
            </w:tcMar>
            <w:vAlign w:val="center"/>
            <w:hideMark/>
          </w:tcPr>
          <w:p w14:paraId="069AE2F9" w14:textId="77777777" w:rsidR="006C216D" w:rsidRPr="006C216D" w:rsidRDefault="006C216D" w:rsidP="00E14E7B">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1.3 ± 0.1</w:t>
            </w:r>
          </w:p>
        </w:tc>
        <w:tc>
          <w:tcPr>
            <w:tcW w:w="1980" w:type="dxa"/>
            <w:tcMar>
              <w:top w:w="150" w:type="dxa"/>
              <w:bottom w:w="150" w:type="dxa"/>
              <w:right w:w="150" w:type="dxa"/>
            </w:tcMar>
            <w:vAlign w:val="center"/>
            <w:hideMark/>
          </w:tcPr>
          <w:p w14:paraId="7F022E43" w14:textId="77777777" w:rsidR="006C216D" w:rsidRPr="006C216D" w:rsidRDefault="006C216D" w:rsidP="00E14E7B">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1.2 ± 0.1</w:t>
            </w:r>
          </w:p>
        </w:tc>
      </w:tr>
      <w:tr w:rsidR="001123D7" w:rsidRPr="006C216D" w14:paraId="2793D579" w14:textId="77777777" w:rsidTr="00FB4C02">
        <w:trPr>
          <w:trHeight w:val="252"/>
          <w:jc w:val="center"/>
        </w:trPr>
        <w:tc>
          <w:tcPr>
            <w:tcW w:w="9951" w:type="dxa"/>
            <w:gridSpan w:val="5"/>
            <w:tcMar>
              <w:top w:w="150" w:type="dxa"/>
              <w:left w:w="0" w:type="dxa"/>
              <w:bottom w:w="150" w:type="dxa"/>
              <w:right w:w="150" w:type="dxa"/>
            </w:tcMar>
            <w:vAlign w:val="center"/>
            <w:hideMark/>
          </w:tcPr>
          <w:p w14:paraId="06DEACB2" w14:textId="77777777" w:rsidR="001123D7" w:rsidRPr="006C216D" w:rsidRDefault="001123D7" w:rsidP="007A22C3">
            <w:pPr>
              <w:spacing w:after="0" w:line="360" w:lineRule="auto"/>
              <w:jc w:val="center"/>
              <w:rPr>
                <w:rFonts w:ascii="Times New Roman" w:eastAsia="Times New Roman" w:hAnsi="Times New Roman" w:cs="Times New Roman"/>
                <w:sz w:val="24"/>
                <w:szCs w:val="24"/>
                <w:lang w:eastAsia="en-IN"/>
              </w:rPr>
            </w:pPr>
            <w:r w:rsidRPr="001123D7">
              <w:rPr>
                <w:rFonts w:ascii="Times New Roman" w:eastAsia="Times New Roman" w:hAnsi="Times New Roman" w:cs="Times New Roman"/>
                <w:b/>
                <w:bCs/>
                <w:sz w:val="24"/>
                <w:szCs w:val="24"/>
                <w:lang w:eastAsia="en-IN"/>
              </w:rPr>
              <w:t>Peptide Size Distribution</w:t>
            </w:r>
          </w:p>
        </w:tc>
      </w:tr>
      <w:tr w:rsidR="001301C5" w:rsidRPr="006C216D" w14:paraId="709DFA03" w14:textId="77777777" w:rsidTr="00FB4C02">
        <w:trPr>
          <w:trHeight w:val="448"/>
          <w:jc w:val="center"/>
        </w:trPr>
        <w:tc>
          <w:tcPr>
            <w:tcW w:w="2704" w:type="dxa"/>
            <w:tcMar>
              <w:top w:w="150" w:type="dxa"/>
              <w:left w:w="0" w:type="dxa"/>
              <w:bottom w:w="150" w:type="dxa"/>
              <w:right w:w="150" w:type="dxa"/>
            </w:tcMar>
            <w:vAlign w:val="center"/>
            <w:hideMark/>
          </w:tcPr>
          <w:p w14:paraId="6D714E42" w14:textId="77777777"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 xml:space="preserve">&lt;3 </w:t>
            </w:r>
            <w:proofErr w:type="spellStart"/>
            <w:r w:rsidRPr="006C216D">
              <w:rPr>
                <w:rFonts w:ascii="Times New Roman" w:eastAsia="Times New Roman" w:hAnsi="Times New Roman" w:cs="Times New Roman"/>
                <w:sz w:val="24"/>
                <w:szCs w:val="24"/>
                <w:lang w:eastAsia="en-IN"/>
              </w:rPr>
              <w:t>kDa</w:t>
            </w:r>
            <w:proofErr w:type="spellEnd"/>
            <w:r w:rsidRPr="006C216D">
              <w:rPr>
                <w:rFonts w:ascii="Times New Roman" w:eastAsia="Times New Roman" w:hAnsi="Times New Roman" w:cs="Times New Roman"/>
                <w:sz w:val="24"/>
                <w:szCs w:val="24"/>
                <w:lang w:eastAsia="en-IN"/>
              </w:rPr>
              <w:t xml:space="preserve"> peptides (%)</w:t>
            </w:r>
          </w:p>
        </w:tc>
        <w:tc>
          <w:tcPr>
            <w:tcW w:w="1483" w:type="dxa"/>
            <w:tcMar>
              <w:top w:w="150" w:type="dxa"/>
              <w:left w:w="150" w:type="dxa"/>
              <w:bottom w:w="150" w:type="dxa"/>
              <w:right w:w="150" w:type="dxa"/>
            </w:tcMar>
            <w:vAlign w:val="center"/>
            <w:hideMark/>
          </w:tcPr>
          <w:p w14:paraId="2ED428DF" w14:textId="77777777"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40</w:t>
            </w:r>
          </w:p>
        </w:tc>
        <w:tc>
          <w:tcPr>
            <w:tcW w:w="1824" w:type="dxa"/>
            <w:tcMar>
              <w:top w:w="150" w:type="dxa"/>
              <w:bottom w:w="150" w:type="dxa"/>
              <w:right w:w="150" w:type="dxa"/>
            </w:tcMar>
            <w:vAlign w:val="center"/>
            <w:hideMark/>
          </w:tcPr>
          <w:p w14:paraId="1C30C642" w14:textId="77777777"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30</w:t>
            </w:r>
          </w:p>
        </w:tc>
        <w:tc>
          <w:tcPr>
            <w:tcW w:w="1957" w:type="dxa"/>
            <w:tcMar>
              <w:top w:w="150" w:type="dxa"/>
              <w:bottom w:w="150" w:type="dxa"/>
              <w:right w:w="150" w:type="dxa"/>
            </w:tcMar>
            <w:vAlign w:val="center"/>
            <w:hideMark/>
          </w:tcPr>
          <w:p w14:paraId="1632A440" w14:textId="77777777"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25</w:t>
            </w:r>
          </w:p>
        </w:tc>
        <w:tc>
          <w:tcPr>
            <w:tcW w:w="1980" w:type="dxa"/>
            <w:tcMar>
              <w:top w:w="150" w:type="dxa"/>
              <w:bottom w:w="150" w:type="dxa"/>
              <w:right w:w="150" w:type="dxa"/>
            </w:tcMar>
            <w:vAlign w:val="center"/>
            <w:hideMark/>
          </w:tcPr>
          <w:p w14:paraId="2FD3EFA9" w14:textId="77777777"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20</w:t>
            </w:r>
          </w:p>
        </w:tc>
      </w:tr>
      <w:tr w:rsidR="001301C5" w:rsidRPr="006C216D" w14:paraId="0B1712C0" w14:textId="77777777" w:rsidTr="00FB4C02">
        <w:trPr>
          <w:trHeight w:val="901"/>
          <w:jc w:val="center"/>
        </w:trPr>
        <w:tc>
          <w:tcPr>
            <w:tcW w:w="2704" w:type="dxa"/>
            <w:tcMar>
              <w:top w:w="150" w:type="dxa"/>
              <w:left w:w="0" w:type="dxa"/>
              <w:bottom w:w="150" w:type="dxa"/>
              <w:right w:w="150" w:type="dxa"/>
            </w:tcMar>
            <w:vAlign w:val="center"/>
            <w:hideMark/>
          </w:tcPr>
          <w:p w14:paraId="778D3A33" w14:textId="77777777"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lastRenderedPageBreak/>
              <w:t xml:space="preserve">3-10 </w:t>
            </w:r>
            <w:proofErr w:type="spellStart"/>
            <w:r w:rsidRPr="006C216D">
              <w:rPr>
                <w:rFonts w:ascii="Times New Roman" w:eastAsia="Times New Roman" w:hAnsi="Times New Roman" w:cs="Times New Roman"/>
                <w:sz w:val="24"/>
                <w:szCs w:val="24"/>
                <w:lang w:eastAsia="en-IN"/>
              </w:rPr>
              <w:t>kDa</w:t>
            </w:r>
            <w:proofErr w:type="spellEnd"/>
            <w:r w:rsidRPr="006C216D">
              <w:rPr>
                <w:rFonts w:ascii="Times New Roman" w:eastAsia="Times New Roman" w:hAnsi="Times New Roman" w:cs="Times New Roman"/>
                <w:sz w:val="24"/>
                <w:szCs w:val="24"/>
                <w:lang w:eastAsia="en-IN"/>
              </w:rPr>
              <w:t xml:space="preserve"> peptides (%)</w:t>
            </w:r>
          </w:p>
        </w:tc>
        <w:tc>
          <w:tcPr>
            <w:tcW w:w="1483" w:type="dxa"/>
            <w:tcMar>
              <w:top w:w="150" w:type="dxa"/>
              <w:left w:w="150" w:type="dxa"/>
              <w:bottom w:w="150" w:type="dxa"/>
              <w:right w:w="150" w:type="dxa"/>
            </w:tcMar>
            <w:vAlign w:val="center"/>
            <w:hideMark/>
          </w:tcPr>
          <w:p w14:paraId="7FFEB321" w14:textId="77777777"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45</w:t>
            </w:r>
          </w:p>
        </w:tc>
        <w:tc>
          <w:tcPr>
            <w:tcW w:w="1824" w:type="dxa"/>
            <w:tcMar>
              <w:top w:w="150" w:type="dxa"/>
              <w:bottom w:w="150" w:type="dxa"/>
              <w:right w:w="150" w:type="dxa"/>
            </w:tcMar>
            <w:vAlign w:val="center"/>
            <w:hideMark/>
          </w:tcPr>
          <w:p w14:paraId="692AFBE3" w14:textId="77777777"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55</w:t>
            </w:r>
          </w:p>
        </w:tc>
        <w:tc>
          <w:tcPr>
            <w:tcW w:w="1957" w:type="dxa"/>
            <w:tcMar>
              <w:top w:w="150" w:type="dxa"/>
              <w:bottom w:w="150" w:type="dxa"/>
              <w:right w:w="150" w:type="dxa"/>
            </w:tcMar>
            <w:vAlign w:val="center"/>
            <w:hideMark/>
          </w:tcPr>
          <w:p w14:paraId="310E19E5" w14:textId="77777777"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50</w:t>
            </w:r>
          </w:p>
        </w:tc>
        <w:tc>
          <w:tcPr>
            <w:tcW w:w="1980" w:type="dxa"/>
            <w:tcMar>
              <w:top w:w="150" w:type="dxa"/>
              <w:bottom w:w="150" w:type="dxa"/>
              <w:right w:w="150" w:type="dxa"/>
            </w:tcMar>
            <w:vAlign w:val="center"/>
            <w:hideMark/>
          </w:tcPr>
          <w:p w14:paraId="05042549" w14:textId="77777777"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55</w:t>
            </w:r>
          </w:p>
        </w:tc>
      </w:tr>
      <w:tr w:rsidR="001301C5" w:rsidRPr="006C216D" w14:paraId="3232A063" w14:textId="77777777" w:rsidTr="00FB4C02">
        <w:trPr>
          <w:trHeight w:val="448"/>
          <w:jc w:val="center"/>
        </w:trPr>
        <w:tc>
          <w:tcPr>
            <w:tcW w:w="2704" w:type="dxa"/>
            <w:tcMar>
              <w:top w:w="150" w:type="dxa"/>
              <w:left w:w="0" w:type="dxa"/>
              <w:bottom w:w="150" w:type="dxa"/>
              <w:right w:w="150" w:type="dxa"/>
            </w:tcMar>
            <w:vAlign w:val="center"/>
            <w:hideMark/>
          </w:tcPr>
          <w:p w14:paraId="0F371031" w14:textId="77777777"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 xml:space="preserve">&gt;10 </w:t>
            </w:r>
            <w:proofErr w:type="spellStart"/>
            <w:r w:rsidRPr="006C216D">
              <w:rPr>
                <w:rFonts w:ascii="Times New Roman" w:eastAsia="Times New Roman" w:hAnsi="Times New Roman" w:cs="Times New Roman"/>
                <w:sz w:val="24"/>
                <w:szCs w:val="24"/>
                <w:lang w:eastAsia="en-IN"/>
              </w:rPr>
              <w:t>kDa</w:t>
            </w:r>
            <w:proofErr w:type="spellEnd"/>
            <w:r w:rsidRPr="006C216D">
              <w:rPr>
                <w:rFonts w:ascii="Times New Roman" w:eastAsia="Times New Roman" w:hAnsi="Times New Roman" w:cs="Times New Roman"/>
                <w:sz w:val="24"/>
                <w:szCs w:val="24"/>
                <w:lang w:eastAsia="en-IN"/>
              </w:rPr>
              <w:t xml:space="preserve"> peptides (%)</w:t>
            </w:r>
          </w:p>
        </w:tc>
        <w:tc>
          <w:tcPr>
            <w:tcW w:w="1483" w:type="dxa"/>
            <w:tcMar>
              <w:top w:w="150" w:type="dxa"/>
              <w:left w:w="150" w:type="dxa"/>
              <w:bottom w:w="150" w:type="dxa"/>
              <w:right w:w="150" w:type="dxa"/>
            </w:tcMar>
            <w:vAlign w:val="center"/>
            <w:hideMark/>
          </w:tcPr>
          <w:p w14:paraId="4E74E35E" w14:textId="77777777"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15</w:t>
            </w:r>
          </w:p>
        </w:tc>
        <w:tc>
          <w:tcPr>
            <w:tcW w:w="1824" w:type="dxa"/>
            <w:tcMar>
              <w:top w:w="150" w:type="dxa"/>
              <w:bottom w:w="150" w:type="dxa"/>
              <w:right w:w="150" w:type="dxa"/>
            </w:tcMar>
            <w:vAlign w:val="center"/>
            <w:hideMark/>
          </w:tcPr>
          <w:p w14:paraId="7543767F" w14:textId="77777777"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15</w:t>
            </w:r>
          </w:p>
        </w:tc>
        <w:tc>
          <w:tcPr>
            <w:tcW w:w="1957" w:type="dxa"/>
            <w:tcMar>
              <w:top w:w="150" w:type="dxa"/>
              <w:bottom w:w="150" w:type="dxa"/>
              <w:right w:w="150" w:type="dxa"/>
            </w:tcMar>
            <w:vAlign w:val="center"/>
            <w:hideMark/>
          </w:tcPr>
          <w:p w14:paraId="3825CED0" w14:textId="77777777"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25</w:t>
            </w:r>
          </w:p>
        </w:tc>
        <w:tc>
          <w:tcPr>
            <w:tcW w:w="1980" w:type="dxa"/>
            <w:tcMar>
              <w:top w:w="150" w:type="dxa"/>
              <w:bottom w:w="150" w:type="dxa"/>
              <w:right w:w="150" w:type="dxa"/>
            </w:tcMar>
            <w:vAlign w:val="center"/>
            <w:hideMark/>
          </w:tcPr>
          <w:p w14:paraId="1D7BD1F7" w14:textId="77777777" w:rsidR="006C216D" w:rsidRPr="006C216D" w:rsidRDefault="006C216D" w:rsidP="007A22C3">
            <w:pPr>
              <w:spacing w:after="0" w:line="360" w:lineRule="auto"/>
              <w:jc w:val="center"/>
              <w:rPr>
                <w:rFonts w:ascii="Times New Roman" w:eastAsia="Times New Roman" w:hAnsi="Times New Roman" w:cs="Times New Roman"/>
                <w:sz w:val="24"/>
                <w:szCs w:val="24"/>
                <w:lang w:eastAsia="en-IN"/>
              </w:rPr>
            </w:pPr>
            <w:r w:rsidRPr="006C216D">
              <w:rPr>
                <w:rFonts w:ascii="Times New Roman" w:eastAsia="Times New Roman" w:hAnsi="Times New Roman" w:cs="Times New Roman"/>
                <w:sz w:val="24"/>
                <w:szCs w:val="24"/>
                <w:lang w:eastAsia="en-IN"/>
              </w:rPr>
              <w:t>25</w:t>
            </w:r>
          </w:p>
        </w:tc>
      </w:tr>
    </w:tbl>
    <w:p w14:paraId="5B3FBD85" w14:textId="77777777" w:rsidR="001301C5" w:rsidRDefault="00A84DB1" w:rsidP="001123D7">
      <w:pPr>
        <w:shd w:val="clear" w:color="auto" w:fill="FFFFFF"/>
        <w:spacing w:before="206" w:after="206" w:line="360" w:lineRule="auto"/>
        <w:jc w:val="both"/>
        <w:rPr>
          <w:rFonts w:ascii="Times New Roman" w:eastAsia="Times New Roman" w:hAnsi="Times New Roman" w:cs="Times New Roman"/>
          <w:b/>
          <w:bCs/>
          <w:color w:val="404040"/>
          <w:sz w:val="24"/>
          <w:szCs w:val="24"/>
          <w:lang w:eastAsia="en-IN"/>
        </w:rPr>
      </w:pPr>
      <w:r>
        <w:rPr>
          <w:rFonts w:ascii="Times New Roman" w:eastAsia="Times New Roman" w:hAnsi="Times New Roman" w:cs="Times New Roman"/>
          <w:b/>
          <w:bCs/>
          <w:color w:val="404040"/>
          <w:sz w:val="24"/>
          <w:szCs w:val="24"/>
          <w:lang w:eastAsia="en-IN"/>
        </w:rPr>
        <w:t xml:space="preserve">3.4 </w:t>
      </w:r>
      <w:r w:rsidR="006C216D" w:rsidRPr="001123D7">
        <w:rPr>
          <w:rFonts w:ascii="Times New Roman" w:eastAsia="Times New Roman" w:hAnsi="Times New Roman" w:cs="Times New Roman"/>
          <w:b/>
          <w:bCs/>
          <w:color w:val="404040"/>
          <w:sz w:val="24"/>
          <w:szCs w:val="24"/>
          <w:lang w:eastAsia="en-IN"/>
        </w:rPr>
        <w:t>SDS-PAGE Analysi</w:t>
      </w:r>
      <w:r w:rsidR="00CE163D">
        <w:rPr>
          <w:rFonts w:ascii="Times New Roman" w:eastAsia="Times New Roman" w:hAnsi="Times New Roman" w:cs="Times New Roman"/>
          <w:b/>
          <w:bCs/>
          <w:color w:val="404040"/>
          <w:sz w:val="24"/>
          <w:szCs w:val="24"/>
          <w:lang w:eastAsia="en-IN"/>
        </w:rPr>
        <w:t>s</w:t>
      </w:r>
    </w:p>
    <w:p w14:paraId="37568310" w14:textId="77777777" w:rsidR="006C216D" w:rsidRPr="00CF2D12" w:rsidRDefault="006C216D" w:rsidP="001123D7">
      <w:pPr>
        <w:shd w:val="clear" w:color="auto" w:fill="FFFFFF"/>
        <w:spacing w:before="206" w:after="206" w:line="360" w:lineRule="auto"/>
        <w:jc w:val="both"/>
        <w:rPr>
          <w:rFonts w:ascii="Times New Roman" w:eastAsia="Times New Roman" w:hAnsi="Times New Roman" w:cs="Times New Roman"/>
          <w:b/>
          <w:bCs/>
          <w:color w:val="404040"/>
          <w:sz w:val="24"/>
          <w:szCs w:val="24"/>
          <w:lang w:eastAsia="en-IN"/>
        </w:rPr>
      </w:pPr>
      <w:r w:rsidRPr="006C216D">
        <w:rPr>
          <w:rFonts w:ascii="Times New Roman" w:eastAsia="Times New Roman" w:hAnsi="Times New Roman" w:cs="Times New Roman"/>
          <w:color w:val="404040"/>
          <w:sz w:val="24"/>
          <w:szCs w:val="24"/>
          <w:lang w:eastAsia="en-IN"/>
        </w:rPr>
        <w:t xml:space="preserve">The findings from the quantitative assays were corroborated by SDS-PAGE electrophoresis (Figure </w:t>
      </w:r>
      <w:r w:rsidR="00D5706D">
        <w:rPr>
          <w:rFonts w:ascii="Times New Roman" w:eastAsia="Times New Roman" w:hAnsi="Times New Roman" w:cs="Times New Roman"/>
          <w:color w:val="404040"/>
          <w:sz w:val="24"/>
          <w:szCs w:val="24"/>
          <w:lang w:eastAsia="en-IN"/>
        </w:rPr>
        <w:t>1</w:t>
      </w:r>
      <w:r w:rsidRPr="006C216D">
        <w:rPr>
          <w:rFonts w:ascii="Times New Roman" w:eastAsia="Times New Roman" w:hAnsi="Times New Roman" w:cs="Times New Roman"/>
          <w:color w:val="404040"/>
          <w:sz w:val="24"/>
          <w:szCs w:val="24"/>
          <w:lang w:eastAsia="en-IN"/>
        </w:rPr>
        <w:t xml:space="preserve">). Analysis of the fermented whey (Lanes 2-4) showed a discernible decrease in the intensity of major whey protein bands, specifically β-lactoglobulin (~18 </w:t>
      </w:r>
      <w:proofErr w:type="spellStart"/>
      <w:r w:rsidRPr="006C216D">
        <w:rPr>
          <w:rFonts w:ascii="Times New Roman" w:eastAsia="Times New Roman" w:hAnsi="Times New Roman" w:cs="Times New Roman"/>
          <w:color w:val="404040"/>
          <w:sz w:val="24"/>
          <w:szCs w:val="24"/>
          <w:lang w:eastAsia="en-IN"/>
        </w:rPr>
        <w:t>kDa</w:t>
      </w:r>
      <w:proofErr w:type="spellEnd"/>
      <w:r w:rsidRPr="006C216D">
        <w:rPr>
          <w:rFonts w:ascii="Times New Roman" w:eastAsia="Times New Roman" w:hAnsi="Times New Roman" w:cs="Times New Roman"/>
          <w:color w:val="404040"/>
          <w:sz w:val="24"/>
          <w:szCs w:val="24"/>
          <w:lang w:eastAsia="en-IN"/>
        </w:rPr>
        <w:t xml:space="preserve">) and α-lactalbumin (~14 </w:t>
      </w:r>
      <w:proofErr w:type="spellStart"/>
      <w:r w:rsidRPr="006C216D">
        <w:rPr>
          <w:rFonts w:ascii="Times New Roman" w:eastAsia="Times New Roman" w:hAnsi="Times New Roman" w:cs="Times New Roman"/>
          <w:color w:val="404040"/>
          <w:sz w:val="24"/>
          <w:szCs w:val="24"/>
          <w:lang w:eastAsia="en-IN"/>
        </w:rPr>
        <w:t>kDa</w:t>
      </w:r>
      <w:proofErr w:type="spellEnd"/>
      <w:r w:rsidRPr="006C216D">
        <w:rPr>
          <w:rFonts w:ascii="Times New Roman" w:eastAsia="Times New Roman" w:hAnsi="Times New Roman" w:cs="Times New Roman"/>
          <w:color w:val="404040"/>
          <w:sz w:val="24"/>
          <w:szCs w:val="24"/>
          <w:lang w:eastAsia="en-IN"/>
        </w:rPr>
        <w:t>), indicating partial breakdown by the LAB strains.</w:t>
      </w:r>
    </w:p>
    <w:p w14:paraId="0CEEDE4C" w14:textId="77777777" w:rsidR="006C216D" w:rsidRDefault="006C216D" w:rsidP="001123D7">
      <w:pPr>
        <w:shd w:val="clear" w:color="auto" w:fill="FFFFFF"/>
        <w:spacing w:before="206" w:after="206" w:line="360" w:lineRule="auto"/>
        <w:jc w:val="both"/>
        <w:rPr>
          <w:rFonts w:ascii="Times New Roman" w:eastAsia="Times New Roman" w:hAnsi="Times New Roman" w:cs="Times New Roman"/>
          <w:color w:val="404040"/>
          <w:sz w:val="24"/>
          <w:szCs w:val="24"/>
          <w:lang w:eastAsia="en-IN"/>
        </w:rPr>
      </w:pPr>
      <w:r w:rsidRPr="006C216D">
        <w:rPr>
          <w:rFonts w:ascii="Times New Roman" w:eastAsia="Times New Roman" w:hAnsi="Times New Roman" w:cs="Times New Roman"/>
          <w:color w:val="404040"/>
          <w:sz w:val="24"/>
          <w:szCs w:val="24"/>
          <w:lang w:eastAsia="en-IN"/>
        </w:rPr>
        <w:t xml:space="preserve">Subsequent enzymatic digestion with trypsin and pepsin further elucidated the extent of hydrolysis. Trypsin-treated samples (Lanes 5-7) exhibited extensive protein hydrolysis, with prominent banding patterns appearing below 10 </w:t>
      </w:r>
      <w:proofErr w:type="spellStart"/>
      <w:r w:rsidRPr="006C216D">
        <w:rPr>
          <w:rFonts w:ascii="Times New Roman" w:eastAsia="Times New Roman" w:hAnsi="Times New Roman" w:cs="Times New Roman"/>
          <w:color w:val="404040"/>
          <w:sz w:val="24"/>
          <w:szCs w:val="24"/>
          <w:lang w:eastAsia="en-IN"/>
        </w:rPr>
        <w:t>kDa</w:t>
      </w:r>
      <w:proofErr w:type="spellEnd"/>
      <w:r w:rsidRPr="006C216D">
        <w:rPr>
          <w:rFonts w:ascii="Times New Roman" w:eastAsia="Times New Roman" w:hAnsi="Times New Roman" w:cs="Times New Roman"/>
          <w:color w:val="404040"/>
          <w:sz w:val="24"/>
          <w:szCs w:val="24"/>
          <w:lang w:eastAsia="en-IN"/>
        </w:rPr>
        <w:t>, indicative of small peptide generation. This was most pronounced in the </w:t>
      </w:r>
      <w:r w:rsidRPr="001123D7">
        <w:rPr>
          <w:rFonts w:ascii="Times New Roman" w:eastAsia="Times New Roman" w:hAnsi="Times New Roman" w:cs="Times New Roman"/>
          <w:i/>
          <w:iCs/>
          <w:color w:val="404040"/>
          <w:sz w:val="24"/>
          <w:szCs w:val="24"/>
          <w:lang w:eastAsia="en-IN"/>
        </w:rPr>
        <w:t>L. lactis</w:t>
      </w:r>
      <w:r w:rsidRPr="006C216D">
        <w:rPr>
          <w:rFonts w:ascii="Times New Roman" w:eastAsia="Times New Roman" w:hAnsi="Times New Roman" w:cs="Times New Roman"/>
          <w:color w:val="404040"/>
          <w:sz w:val="24"/>
          <w:szCs w:val="24"/>
          <w:lang w:eastAsia="en-IN"/>
        </w:rPr>
        <w:t xml:space="preserve"> hydrolysate. Pepsin-treated samples (Lanes 8-10) showed a broader smear of molecular weights, with faint bands between 10 and 25 </w:t>
      </w:r>
      <w:proofErr w:type="spellStart"/>
      <w:r w:rsidRPr="006C216D">
        <w:rPr>
          <w:rFonts w:ascii="Times New Roman" w:eastAsia="Times New Roman" w:hAnsi="Times New Roman" w:cs="Times New Roman"/>
          <w:color w:val="404040"/>
          <w:sz w:val="24"/>
          <w:szCs w:val="24"/>
          <w:lang w:eastAsia="en-IN"/>
        </w:rPr>
        <w:t>kDa</w:t>
      </w:r>
      <w:proofErr w:type="spellEnd"/>
      <w:r w:rsidRPr="006C216D">
        <w:rPr>
          <w:rFonts w:ascii="Times New Roman" w:eastAsia="Times New Roman" w:hAnsi="Times New Roman" w:cs="Times New Roman"/>
          <w:color w:val="404040"/>
          <w:sz w:val="24"/>
          <w:szCs w:val="24"/>
          <w:lang w:eastAsia="en-IN"/>
        </w:rPr>
        <w:t>, consistent with its non-specific cleavage mechanism. The collective SDS-PAGE profile confirms the efficient breakdown of whey proteins by combined LAB fermentation and enzymatic digestion, with trypsin proving particularly effective for generating low-molecular-weight peptides.</w:t>
      </w:r>
    </w:p>
    <w:p w14:paraId="42D2C926" w14:textId="77777777" w:rsidR="001123D7" w:rsidRPr="006C216D" w:rsidRDefault="001123D7" w:rsidP="001123D7">
      <w:pPr>
        <w:shd w:val="clear" w:color="auto" w:fill="FFFFFF"/>
        <w:spacing w:before="206" w:after="206" w:line="360" w:lineRule="auto"/>
        <w:jc w:val="both"/>
        <w:rPr>
          <w:rFonts w:ascii="Times New Roman" w:eastAsia="Times New Roman" w:hAnsi="Times New Roman" w:cs="Times New Roman"/>
          <w:color w:val="404040"/>
          <w:sz w:val="24"/>
          <w:szCs w:val="24"/>
          <w:lang w:eastAsia="en-IN"/>
        </w:rPr>
      </w:pPr>
      <w:r>
        <w:rPr>
          <w:noProof/>
          <w:lang w:eastAsia="en-IN"/>
        </w:rPr>
        <w:lastRenderedPageBreak/>
        <w:drawing>
          <wp:inline distT="0" distB="0" distL="0" distR="0" wp14:anchorId="0BF0A2C2" wp14:editId="29A09E61">
            <wp:extent cx="5249333" cy="2988362"/>
            <wp:effectExtent l="0" t="0" r="0" b="0"/>
            <wp:docPr id="975209086" name="Picture 975209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2">
                      <a:extLst>
                        <a:ext uri="{28A0092B-C50C-407E-A947-70E740481C1C}">
                          <a14:useLocalDpi xmlns:a14="http://schemas.microsoft.com/office/drawing/2010/main" val="0"/>
                        </a:ext>
                      </a:extLst>
                    </a:blip>
                    <a:srcRect b="38138"/>
                    <a:stretch/>
                  </pic:blipFill>
                  <pic:spPr bwMode="auto">
                    <a:xfrm>
                      <a:off x="0" y="0"/>
                      <a:ext cx="5344973" cy="3042808"/>
                    </a:xfrm>
                    <a:prstGeom prst="rect">
                      <a:avLst/>
                    </a:prstGeom>
                    <a:noFill/>
                    <a:ln>
                      <a:noFill/>
                    </a:ln>
                    <a:extLst>
                      <a:ext uri="{53640926-AAD7-44D8-BBD7-CCE9431645EC}">
                        <a14:shadowObscured xmlns:a14="http://schemas.microsoft.com/office/drawing/2010/main"/>
                      </a:ext>
                    </a:extLst>
                  </pic:spPr>
                </pic:pic>
              </a:graphicData>
            </a:graphic>
          </wp:inline>
        </w:drawing>
      </w:r>
    </w:p>
    <w:p w14:paraId="2B7B91D8" w14:textId="77777777" w:rsidR="004811DE" w:rsidRPr="002604C7" w:rsidRDefault="006C216D" w:rsidP="002604C7">
      <w:pPr>
        <w:shd w:val="clear" w:color="auto" w:fill="FFFFFF"/>
        <w:spacing w:after="206" w:line="360" w:lineRule="auto"/>
        <w:jc w:val="center"/>
        <w:rPr>
          <w:rFonts w:ascii="Times New Roman" w:eastAsia="Times New Roman" w:hAnsi="Times New Roman" w:cs="Times New Roman"/>
          <w:i/>
          <w:iCs/>
          <w:color w:val="404040"/>
          <w:sz w:val="24"/>
          <w:szCs w:val="24"/>
          <w:lang w:eastAsia="en-IN"/>
        </w:rPr>
      </w:pPr>
      <w:r w:rsidRPr="00E66076">
        <w:rPr>
          <w:rFonts w:ascii="Times New Roman" w:eastAsia="Times New Roman" w:hAnsi="Times New Roman" w:cs="Times New Roman"/>
          <w:b/>
          <w:bCs/>
          <w:color w:val="404040"/>
          <w:sz w:val="24"/>
          <w:szCs w:val="24"/>
          <w:lang w:eastAsia="en-IN"/>
        </w:rPr>
        <w:t xml:space="preserve">Figure </w:t>
      </w:r>
      <w:r w:rsidR="00D5706D" w:rsidRPr="00E66076">
        <w:rPr>
          <w:rFonts w:ascii="Times New Roman" w:eastAsia="Times New Roman" w:hAnsi="Times New Roman" w:cs="Times New Roman"/>
          <w:b/>
          <w:bCs/>
          <w:color w:val="404040"/>
          <w:sz w:val="24"/>
          <w:szCs w:val="24"/>
          <w:lang w:eastAsia="en-IN"/>
        </w:rPr>
        <w:t>1</w:t>
      </w:r>
      <w:r w:rsidRPr="00E66076">
        <w:rPr>
          <w:rFonts w:ascii="Times New Roman" w:eastAsia="Times New Roman" w:hAnsi="Times New Roman" w:cs="Times New Roman"/>
          <w:b/>
          <w:bCs/>
          <w:color w:val="404040"/>
          <w:sz w:val="24"/>
          <w:szCs w:val="24"/>
          <w:lang w:eastAsia="en-IN"/>
        </w:rPr>
        <w:t>: SDS-PAGE Profile of Whey Protein Hydrolysates.Lane M:</w:t>
      </w:r>
      <w:r w:rsidRPr="00E66076">
        <w:rPr>
          <w:rFonts w:ascii="Times New Roman" w:eastAsia="Times New Roman" w:hAnsi="Times New Roman" w:cs="Times New Roman"/>
          <w:color w:val="404040"/>
          <w:sz w:val="24"/>
          <w:szCs w:val="24"/>
          <w:lang w:eastAsia="en-IN"/>
        </w:rPr>
        <w:t> Protein molecular weight marker; </w:t>
      </w:r>
      <w:r w:rsidRPr="00E66076">
        <w:rPr>
          <w:rFonts w:ascii="Times New Roman" w:eastAsia="Times New Roman" w:hAnsi="Times New Roman" w:cs="Times New Roman"/>
          <w:b/>
          <w:bCs/>
          <w:color w:val="404040"/>
          <w:sz w:val="24"/>
          <w:szCs w:val="24"/>
          <w:lang w:eastAsia="en-IN"/>
        </w:rPr>
        <w:t>Lane 1:</w:t>
      </w:r>
      <w:r w:rsidRPr="00E66076">
        <w:rPr>
          <w:rFonts w:ascii="Times New Roman" w:eastAsia="Times New Roman" w:hAnsi="Times New Roman" w:cs="Times New Roman"/>
          <w:color w:val="404040"/>
          <w:sz w:val="24"/>
          <w:szCs w:val="24"/>
          <w:lang w:eastAsia="en-IN"/>
        </w:rPr>
        <w:t xml:space="preserve"> Untreated control </w:t>
      </w:r>
      <w:r w:rsidR="002604C7" w:rsidRPr="00E66076">
        <w:rPr>
          <w:rFonts w:ascii="Times New Roman" w:eastAsia="Times New Roman" w:hAnsi="Times New Roman" w:cs="Times New Roman"/>
          <w:color w:val="404040"/>
          <w:sz w:val="24"/>
          <w:szCs w:val="24"/>
          <w:lang w:eastAsia="en-IN"/>
        </w:rPr>
        <w:t>whey;</w:t>
      </w:r>
      <w:r w:rsidR="002604C7" w:rsidRPr="00E66076">
        <w:rPr>
          <w:rFonts w:ascii="Times New Roman" w:eastAsia="Times New Roman" w:hAnsi="Times New Roman" w:cs="Times New Roman"/>
          <w:b/>
          <w:bCs/>
          <w:color w:val="404040"/>
          <w:sz w:val="24"/>
          <w:szCs w:val="24"/>
          <w:lang w:eastAsia="en-IN"/>
        </w:rPr>
        <w:t xml:space="preserve"> Lanes</w:t>
      </w:r>
      <w:r w:rsidRPr="00E66076">
        <w:rPr>
          <w:rFonts w:ascii="Times New Roman" w:eastAsia="Times New Roman" w:hAnsi="Times New Roman" w:cs="Times New Roman"/>
          <w:b/>
          <w:bCs/>
          <w:color w:val="404040"/>
          <w:sz w:val="24"/>
          <w:szCs w:val="24"/>
          <w:lang w:eastAsia="en-IN"/>
        </w:rPr>
        <w:t xml:space="preserve"> 2-4:</w:t>
      </w:r>
      <w:r w:rsidRPr="00E66076">
        <w:rPr>
          <w:rFonts w:ascii="Times New Roman" w:eastAsia="Times New Roman" w:hAnsi="Times New Roman" w:cs="Times New Roman"/>
          <w:color w:val="404040"/>
          <w:sz w:val="24"/>
          <w:szCs w:val="24"/>
          <w:lang w:eastAsia="en-IN"/>
        </w:rPr>
        <w:t> Whey fermented with </w:t>
      </w:r>
      <w:r w:rsidRPr="00E66076">
        <w:rPr>
          <w:rFonts w:ascii="Times New Roman" w:eastAsia="Times New Roman" w:hAnsi="Times New Roman" w:cs="Times New Roman"/>
          <w:i/>
          <w:iCs/>
          <w:color w:val="404040"/>
          <w:sz w:val="24"/>
          <w:szCs w:val="24"/>
          <w:lang w:eastAsia="en-IN"/>
        </w:rPr>
        <w:t>L. lactis</w:t>
      </w:r>
      <w:r w:rsidRPr="00E66076">
        <w:rPr>
          <w:rFonts w:ascii="Times New Roman" w:eastAsia="Times New Roman" w:hAnsi="Times New Roman" w:cs="Times New Roman"/>
          <w:color w:val="404040"/>
          <w:sz w:val="24"/>
          <w:szCs w:val="24"/>
          <w:lang w:eastAsia="en-IN"/>
        </w:rPr>
        <w:t>, </w:t>
      </w:r>
      <w:r w:rsidRPr="00E66076">
        <w:rPr>
          <w:rFonts w:ascii="Times New Roman" w:eastAsia="Times New Roman" w:hAnsi="Times New Roman" w:cs="Times New Roman"/>
          <w:i/>
          <w:iCs/>
          <w:color w:val="404040"/>
          <w:sz w:val="24"/>
          <w:szCs w:val="24"/>
          <w:lang w:eastAsia="en-IN"/>
        </w:rPr>
        <w:t>L. acidophilus</w:t>
      </w:r>
      <w:r w:rsidRPr="00E66076">
        <w:rPr>
          <w:rFonts w:ascii="Times New Roman" w:eastAsia="Times New Roman" w:hAnsi="Times New Roman" w:cs="Times New Roman"/>
          <w:color w:val="404040"/>
          <w:sz w:val="24"/>
          <w:szCs w:val="24"/>
          <w:lang w:eastAsia="en-IN"/>
        </w:rPr>
        <w:t>, and commercial culture, respectively;</w:t>
      </w:r>
      <w:r w:rsidRPr="00E66076">
        <w:rPr>
          <w:rFonts w:ascii="Times New Roman" w:eastAsia="Times New Roman" w:hAnsi="Times New Roman" w:cs="Times New Roman"/>
          <w:b/>
          <w:bCs/>
          <w:color w:val="404040"/>
          <w:sz w:val="24"/>
          <w:szCs w:val="24"/>
          <w:lang w:eastAsia="en-IN"/>
        </w:rPr>
        <w:t>Lanes 5-7:</w:t>
      </w:r>
      <w:r w:rsidRPr="00E66076">
        <w:rPr>
          <w:rFonts w:ascii="Times New Roman" w:eastAsia="Times New Roman" w:hAnsi="Times New Roman" w:cs="Times New Roman"/>
          <w:color w:val="404040"/>
          <w:sz w:val="24"/>
          <w:szCs w:val="24"/>
          <w:lang w:eastAsia="en-IN"/>
        </w:rPr>
        <w:t> Hydrolysates of </w:t>
      </w:r>
      <w:r w:rsidRPr="00E66076">
        <w:rPr>
          <w:rFonts w:ascii="Times New Roman" w:eastAsia="Times New Roman" w:hAnsi="Times New Roman" w:cs="Times New Roman"/>
          <w:i/>
          <w:iCs/>
          <w:color w:val="404040"/>
          <w:sz w:val="24"/>
          <w:szCs w:val="24"/>
          <w:lang w:eastAsia="en-IN"/>
        </w:rPr>
        <w:t>L.lactis</w:t>
      </w:r>
      <w:r w:rsidRPr="00E66076">
        <w:rPr>
          <w:rFonts w:ascii="Times New Roman" w:eastAsia="Times New Roman" w:hAnsi="Times New Roman" w:cs="Times New Roman"/>
          <w:color w:val="404040"/>
          <w:sz w:val="24"/>
          <w:szCs w:val="24"/>
          <w:lang w:eastAsia="en-IN"/>
        </w:rPr>
        <w:t>, </w:t>
      </w:r>
      <w:r w:rsidRPr="00E66076">
        <w:rPr>
          <w:rFonts w:ascii="Times New Roman" w:eastAsia="Times New Roman" w:hAnsi="Times New Roman" w:cs="Times New Roman"/>
          <w:i/>
          <w:iCs/>
          <w:color w:val="404040"/>
          <w:sz w:val="24"/>
          <w:szCs w:val="24"/>
          <w:lang w:eastAsia="en-IN"/>
        </w:rPr>
        <w:t>L. acidophilus</w:t>
      </w:r>
      <w:r w:rsidRPr="00E66076">
        <w:rPr>
          <w:rFonts w:ascii="Times New Roman" w:eastAsia="Times New Roman" w:hAnsi="Times New Roman" w:cs="Times New Roman"/>
          <w:color w:val="404040"/>
          <w:sz w:val="24"/>
          <w:szCs w:val="24"/>
          <w:lang w:eastAsia="en-IN"/>
        </w:rPr>
        <w:t>, and commercial culture whey + trypsin;</w:t>
      </w:r>
      <w:r w:rsidRPr="00E66076">
        <w:rPr>
          <w:rFonts w:ascii="Times New Roman" w:eastAsia="Times New Roman" w:hAnsi="Times New Roman" w:cs="Times New Roman"/>
          <w:b/>
          <w:bCs/>
          <w:color w:val="404040"/>
          <w:sz w:val="24"/>
          <w:szCs w:val="24"/>
          <w:lang w:eastAsia="en-IN"/>
        </w:rPr>
        <w:t>Lanes 8-10:</w:t>
      </w:r>
      <w:r w:rsidRPr="00E66076">
        <w:rPr>
          <w:rFonts w:ascii="Times New Roman" w:eastAsia="Times New Roman" w:hAnsi="Times New Roman" w:cs="Times New Roman"/>
          <w:color w:val="404040"/>
          <w:sz w:val="24"/>
          <w:szCs w:val="24"/>
          <w:lang w:eastAsia="en-IN"/>
        </w:rPr>
        <w:t> Hydrolysates of </w:t>
      </w:r>
      <w:r w:rsidRPr="00E66076">
        <w:rPr>
          <w:rFonts w:ascii="Times New Roman" w:eastAsia="Times New Roman" w:hAnsi="Times New Roman" w:cs="Times New Roman"/>
          <w:i/>
          <w:iCs/>
          <w:color w:val="404040"/>
          <w:sz w:val="24"/>
          <w:szCs w:val="24"/>
          <w:lang w:eastAsia="en-IN"/>
        </w:rPr>
        <w:t>L. lactis</w:t>
      </w:r>
      <w:r w:rsidRPr="00E66076">
        <w:rPr>
          <w:rFonts w:ascii="Times New Roman" w:eastAsia="Times New Roman" w:hAnsi="Times New Roman" w:cs="Times New Roman"/>
          <w:color w:val="404040"/>
          <w:sz w:val="24"/>
          <w:szCs w:val="24"/>
          <w:lang w:eastAsia="en-IN"/>
        </w:rPr>
        <w:t>, </w:t>
      </w:r>
      <w:r w:rsidRPr="00E66076">
        <w:rPr>
          <w:rFonts w:ascii="Times New Roman" w:eastAsia="Times New Roman" w:hAnsi="Times New Roman" w:cs="Times New Roman"/>
          <w:i/>
          <w:iCs/>
          <w:color w:val="404040"/>
          <w:sz w:val="24"/>
          <w:szCs w:val="24"/>
          <w:lang w:eastAsia="en-IN"/>
        </w:rPr>
        <w:t>L. acidophilus</w:t>
      </w:r>
      <w:r w:rsidRPr="00E66076">
        <w:rPr>
          <w:rFonts w:ascii="Times New Roman" w:eastAsia="Times New Roman" w:hAnsi="Times New Roman" w:cs="Times New Roman"/>
          <w:color w:val="404040"/>
          <w:sz w:val="24"/>
          <w:szCs w:val="24"/>
          <w:lang w:eastAsia="en-IN"/>
        </w:rPr>
        <w:t>, and commercial culture whey + pepsin.</w:t>
      </w:r>
    </w:p>
    <w:p w14:paraId="3E96D98B" w14:textId="77777777" w:rsidR="006C216D" w:rsidRPr="004811DE" w:rsidRDefault="00A84DB1" w:rsidP="004811DE">
      <w:pPr>
        <w:shd w:val="clear" w:color="auto" w:fill="FFFFFF"/>
        <w:spacing w:before="206" w:after="206" w:line="360" w:lineRule="auto"/>
        <w:rPr>
          <w:rFonts w:ascii="Times New Roman" w:eastAsia="Times New Roman" w:hAnsi="Times New Roman" w:cs="Times New Roman"/>
          <w:b/>
          <w:bCs/>
          <w:color w:val="404040"/>
          <w:sz w:val="24"/>
          <w:szCs w:val="24"/>
          <w:lang w:eastAsia="en-IN"/>
        </w:rPr>
      </w:pPr>
      <w:r w:rsidRPr="004811DE">
        <w:rPr>
          <w:rFonts w:ascii="Times New Roman" w:eastAsia="Times New Roman" w:hAnsi="Times New Roman" w:cs="Times New Roman"/>
          <w:b/>
          <w:bCs/>
          <w:color w:val="404040"/>
          <w:sz w:val="24"/>
          <w:szCs w:val="24"/>
          <w:lang w:eastAsia="en-IN"/>
        </w:rPr>
        <w:t xml:space="preserve">3.5 </w:t>
      </w:r>
      <w:r w:rsidR="006C216D" w:rsidRPr="004811DE">
        <w:rPr>
          <w:rFonts w:ascii="Times New Roman" w:eastAsia="Times New Roman" w:hAnsi="Times New Roman" w:cs="Times New Roman"/>
          <w:b/>
          <w:bCs/>
          <w:color w:val="404040"/>
          <w:sz w:val="24"/>
          <w:szCs w:val="24"/>
          <w:lang w:eastAsia="en-IN"/>
        </w:rPr>
        <w:t>Production of Bioactive Peptides</w:t>
      </w:r>
    </w:p>
    <w:p w14:paraId="3C248DAD" w14:textId="0F623ABD" w:rsidR="006C216D" w:rsidRPr="006C216D" w:rsidRDefault="006C216D" w:rsidP="001123D7">
      <w:pPr>
        <w:shd w:val="clear" w:color="auto" w:fill="FFFFFF"/>
        <w:spacing w:before="206" w:after="206" w:line="360" w:lineRule="auto"/>
        <w:jc w:val="both"/>
        <w:rPr>
          <w:rFonts w:ascii="Times New Roman" w:eastAsia="Times New Roman" w:hAnsi="Times New Roman" w:cs="Times New Roman"/>
          <w:color w:val="404040"/>
          <w:sz w:val="24"/>
          <w:szCs w:val="24"/>
          <w:lang w:eastAsia="en-IN"/>
        </w:rPr>
      </w:pPr>
      <w:r w:rsidRPr="006C216D">
        <w:rPr>
          <w:rFonts w:ascii="Times New Roman" w:eastAsia="Times New Roman" w:hAnsi="Times New Roman" w:cs="Times New Roman"/>
          <w:color w:val="404040"/>
          <w:sz w:val="24"/>
          <w:szCs w:val="24"/>
          <w:lang w:eastAsia="en-IN"/>
        </w:rPr>
        <w:t>Lactic acid bacteria fermentation not only improves the flavour and digestibility of milk but also liberates encrypted bioactive peptides from native casein and whey proteins. The capacity of </w:t>
      </w:r>
      <w:r w:rsidRPr="001123D7">
        <w:rPr>
          <w:rFonts w:ascii="Times New Roman" w:eastAsia="Times New Roman" w:hAnsi="Times New Roman" w:cs="Times New Roman"/>
          <w:i/>
          <w:iCs/>
          <w:color w:val="404040"/>
          <w:sz w:val="24"/>
          <w:szCs w:val="24"/>
          <w:lang w:eastAsia="en-IN"/>
        </w:rPr>
        <w:t>Lactococcus</w:t>
      </w:r>
      <w:r w:rsidR="005B20E8">
        <w:rPr>
          <w:rFonts w:ascii="Times New Roman" w:eastAsia="Times New Roman" w:hAnsi="Times New Roman" w:cs="Times New Roman"/>
          <w:i/>
          <w:iCs/>
          <w:color w:val="404040"/>
          <w:sz w:val="24"/>
          <w:szCs w:val="24"/>
          <w:lang w:eastAsia="en-IN"/>
        </w:rPr>
        <w:t xml:space="preserve"> </w:t>
      </w:r>
      <w:r w:rsidRPr="001123D7">
        <w:rPr>
          <w:rFonts w:ascii="Times New Roman" w:eastAsia="Times New Roman" w:hAnsi="Times New Roman" w:cs="Times New Roman"/>
          <w:i/>
          <w:iCs/>
          <w:color w:val="404040"/>
          <w:sz w:val="24"/>
          <w:szCs w:val="24"/>
          <w:lang w:eastAsia="en-IN"/>
        </w:rPr>
        <w:t>lactis</w:t>
      </w:r>
      <w:r w:rsidRPr="006C216D">
        <w:rPr>
          <w:rFonts w:ascii="Times New Roman" w:eastAsia="Times New Roman" w:hAnsi="Times New Roman" w:cs="Times New Roman"/>
          <w:color w:val="404040"/>
          <w:sz w:val="24"/>
          <w:szCs w:val="24"/>
          <w:lang w:eastAsia="en-IN"/>
        </w:rPr>
        <w:t>, </w:t>
      </w:r>
      <w:r w:rsidRPr="001123D7">
        <w:rPr>
          <w:rFonts w:ascii="Times New Roman" w:eastAsia="Times New Roman" w:hAnsi="Times New Roman" w:cs="Times New Roman"/>
          <w:i/>
          <w:iCs/>
          <w:color w:val="404040"/>
          <w:sz w:val="24"/>
          <w:szCs w:val="24"/>
          <w:lang w:eastAsia="en-IN"/>
        </w:rPr>
        <w:t>Lactobacillus acidophilus</w:t>
      </w:r>
      <w:r w:rsidRPr="006C216D">
        <w:rPr>
          <w:rFonts w:ascii="Times New Roman" w:eastAsia="Times New Roman" w:hAnsi="Times New Roman" w:cs="Times New Roman"/>
          <w:color w:val="404040"/>
          <w:sz w:val="24"/>
          <w:szCs w:val="24"/>
          <w:lang w:eastAsia="en-IN"/>
        </w:rPr>
        <w:t xml:space="preserve">, and a commercial starter culture to generate these peptides during a 24-hour fermentation was </w:t>
      </w:r>
      <w:r w:rsidR="00CF2D12" w:rsidRPr="006C216D">
        <w:rPr>
          <w:rFonts w:ascii="Times New Roman" w:eastAsia="Times New Roman" w:hAnsi="Times New Roman" w:cs="Times New Roman"/>
          <w:color w:val="404040"/>
          <w:sz w:val="24"/>
          <w:szCs w:val="24"/>
          <w:lang w:eastAsia="en-IN"/>
        </w:rPr>
        <w:t>evaluated. The</w:t>
      </w:r>
      <w:r w:rsidRPr="006C216D">
        <w:rPr>
          <w:rFonts w:ascii="Times New Roman" w:eastAsia="Times New Roman" w:hAnsi="Times New Roman" w:cs="Times New Roman"/>
          <w:color w:val="404040"/>
          <w:sz w:val="24"/>
          <w:szCs w:val="24"/>
          <w:lang w:eastAsia="en-IN"/>
        </w:rPr>
        <w:t xml:space="preserve"> kinetics of peptide production, measured via the OPA assay, showed a time-dependent increase in all treatments (Figure </w:t>
      </w:r>
      <w:r w:rsidR="00D5706D">
        <w:rPr>
          <w:rFonts w:ascii="Times New Roman" w:eastAsia="Times New Roman" w:hAnsi="Times New Roman" w:cs="Times New Roman"/>
          <w:color w:val="404040"/>
          <w:sz w:val="24"/>
          <w:szCs w:val="24"/>
          <w:lang w:eastAsia="en-IN"/>
        </w:rPr>
        <w:t>2</w:t>
      </w:r>
      <w:r w:rsidRPr="006C216D">
        <w:rPr>
          <w:rFonts w:ascii="Times New Roman" w:eastAsia="Times New Roman" w:hAnsi="Times New Roman" w:cs="Times New Roman"/>
          <w:color w:val="404040"/>
          <w:sz w:val="24"/>
          <w:szCs w:val="24"/>
          <w:lang w:eastAsia="en-IN"/>
        </w:rPr>
        <w:t>). An initial lag phase was observed within the first 6 hours, followed by a substantial rise in peptide concentration between 12 and 18 hours. This period of accelerated release coincided with the exponential growth phase of the bacteria, where proteolytic enzyme activity is highest. The rate of release plateaued after 18-24 hours, likely due to reduced bacterial metabolic activity or feedback inhibition from accumulated end-products.</w:t>
      </w:r>
    </w:p>
    <w:p w14:paraId="615BFA11" w14:textId="77777777" w:rsidR="00D43436" w:rsidRDefault="00D43436" w:rsidP="001123D7">
      <w:pPr>
        <w:shd w:val="clear" w:color="auto" w:fill="FFFFFF"/>
        <w:spacing w:before="206" w:after="206" w:line="360" w:lineRule="auto"/>
        <w:jc w:val="both"/>
        <w:rPr>
          <w:rFonts w:ascii="Times New Roman" w:eastAsia="Times New Roman" w:hAnsi="Times New Roman" w:cs="Times New Roman"/>
          <w:color w:val="404040"/>
          <w:sz w:val="24"/>
          <w:szCs w:val="24"/>
          <w:lang w:eastAsia="en-IN"/>
        </w:rPr>
      </w:pPr>
    </w:p>
    <w:p w14:paraId="20953E50" w14:textId="77777777" w:rsidR="00612240" w:rsidRDefault="004811DE" w:rsidP="001123D7">
      <w:pPr>
        <w:shd w:val="clear" w:color="auto" w:fill="FFFFFF"/>
        <w:spacing w:before="206" w:after="206" w:line="360" w:lineRule="auto"/>
        <w:jc w:val="both"/>
        <w:rPr>
          <w:rFonts w:ascii="Times New Roman" w:eastAsia="Times New Roman" w:hAnsi="Times New Roman" w:cs="Times New Roman"/>
          <w:color w:val="404040"/>
          <w:sz w:val="24"/>
          <w:szCs w:val="24"/>
          <w:lang w:eastAsia="en-IN"/>
        </w:rPr>
      </w:pPr>
      <w:r w:rsidRPr="004C3583">
        <w:rPr>
          <w:noProof/>
          <w:lang w:eastAsia="en-IN"/>
        </w:rPr>
        <w:lastRenderedPageBreak/>
        <w:drawing>
          <wp:inline distT="0" distB="0" distL="0" distR="0" wp14:anchorId="11E8C808" wp14:editId="2A4E97C0">
            <wp:extent cx="5292225" cy="3146400"/>
            <wp:effectExtent l="0" t="0" r="0" b="0"/>
            <wp:docPr id="797790973" name="Picture 9" descr="A graph of a number of ferment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790973" name="Picture 9" descr="A graph of a number of fermentation&#10;&#10;AI-generated content may be incorrect."/>
                    <pic:cNvPicPr>
                      <a:picLocks noChangeAspect="1"/>
                    </pic:cNvPicPr>
                  </pic:nvPicPr>
                  <pic:blipFill rotWithShape="1">
                    <a:blip r:embed="rId13" cstate="print">
                      <a:extLst>
                        <a:ext uri="{28A0092B-C50C-407E-A947-70E740481C1C}">
                          <a14:useLocalDpi xmlns:a14="http://schemas.microsoft.com/office/drawing/2010/main" val="0"/>
                        </a:ext>
                      </a:extLst>
                    </a:blip>
                    <a:srcRect t="6188"/>
                    <a:stretch/>
                  </pic:blipFill>
                  <pic:spPr bwMode="auto">
                    <a:xfrm>
                      <a:off x="0" y="0"/>
                      <a:ext cx="5332887" cy="3170575"/>
                    </a:xfrm>
                    <a:prstGeom prst="rect">
                      <a:avLst/>
                    </a:prstGeom>
                    <a:noFill/>
                    <a:ln>
                      <a:noFill/>
                    </a:ln>
                    <a:extLst>
                      <a:ext uri="{53640926-AAD7-44D8-BBD7-CCE9431645EC}">
                        <a14:shadowObscured xmlns:a14="http://schemas.microsoft.com/office/drawing/2010/main"/>
                      </a:ext>
                    </a:extLst>
                  </pic:spPr>
                </pic:pic>
              </a:graphicData>
            </a:graphic>
          </wp:inline>
        </w:drawing>
      </w:r>
    </w:p>
    <w:p w14:paraId="18843844" w14:textId="77777777" w:rsidR="009D60DA" w:rsidRDefault="006C216D" w:rsidP="009D60DA">
      <w:pPr>
        <w:shd w:val="clear" w:color="auto" w:fill="FFFFFF"/>
        <w:spacing w:before="206" w:after="100" w:afterAutospacing="1" w:line="360" w:lineRule="auto"/>
        <w:jc w:val="center"/>
        <w:rPr>
          <w:rFonts w:ascii="Times New Roman" w:eastAsia="Times New Roman" w:hAnsi="Times New Roman" w:cs="Times New Roman"/>
          <w:color w:val="404040"/>
          <w:sz w:val="24"/>
          <w:szCs w:val="24"/>
          <w:lang w:eastAsia="en-IN"/>
        </w:rPr>
      </w:pPr>
      <w:r w:rsidRPr="001D4FCF">
        <w:rPr>
          <w:rFonts w:ascii="Times New Roman" w:eastAsia="Times New Roman" w:hAnsi="Times New Roman" w:cs="Times New Roman"/>
          <w:b/>
          <w:bCs/>
          <w:color w:val="404040"/>
          <w:sz w:val="24"/>
          <w:szCs w:val="24"/>
          <w:lang w:eastAsia="en-IN"/>
        </w:rPr>
        <w:t xml:space="preserve">Figure </w:t>
      </w:r>
      <w:r w:rsidR="001123D7" w:rsidRPr="001D4FCF">
        <w:rPr>
          <w:rFonts w:ascii="Times New Roman" w:eastAsia="Times New Roman" w:hAnsi="Times New Roman" w:cs="Times New Roman"/>
          <w:b/>
          <w:bCs/>
          <w:color w:val="404040"/>
          <w:sz w:val="24"/>
          <w:szCs w:val="24"/>
          <w:lang w:eastAsia="en-IN"/>
        </w:rPr>
        <w:t>2</w:t>
      </w:r>
      <w:r w:rsidRPr="001D4FCF">
        <w:rPr>
          <w:rFonts w:ascii="Times New Roman" w:eastAsia="Times New Roman" w:hAnsi="Times New Roman" w:cs="Times New Roman"/>
          <w:b/>
          <w:bCs/>
          <w:color w:val="404040"/>
          <w:sz w:val="24"/>
          <w:szCs w:val="24"/>
          <w:lang w:eastAsia="en-IN"/>
        </w:rPr>
        <w:t>: Kinetics of peptide production during milk fermentation by different LAB strains.</w:t>
      </w:r>
      <w:r w:rsidRPr="001D4FCF">
        <w:rPr>
          <w:rFonts w:ascii="Times New Roman" w:eastAsia="Times New Roman" w:hAnsi="Times New Roman" w:cs="Times New Roman"/>
          <w:color w:val="404040"/>
          <w:sz w:val="24"/>
          <w:szCs w:val="24"/>
          <w:lang w:eastAsia="en-IN"/>
        </w:rPr>
        <w:t> The concentration of peptides (mg/mL), measured as free amino groups, is plotted against fermentation time (h) for </w:t>
      </w:r>
      <w:r w:rsidRPr="001D4FCF">
        <w:rPr>
          <w:rFonts w:ascii="Times New Roman" w:eastAsia="Times New Roman" w:hAnsi="Times New Roman" w:cs="Times New Roman"/>
          <w:i/>
          <w:iCs/>
          <w:color w:val="404040"/>
          <w:sz w:val="24"/>
          <w:szCs w:val="24"/>
          <w:lang w:eastAsia="en-IN"/>
        </w:rPr>
        <w:t>L. lactis</w:t>
      </w:r>
      <w:r w:rsidRPr="001D4FCF">
        <w:rPr>
          <w:rFonts w:ascii="Times New Roman" w:eastAsia="Times New Roman" w:hAnsi="Times New Roman" w:cs="Times New Roman"/>
          <w:color w:val="404040"/>
          <w:sz w:val="24"/>
          <w:szCs w:val="24"/>
          <w:lang w:eastAsia="en-IN"/>
        </w:rPr>
        <w:t>, </w:t>
      </w:r>
      <w:r w:rsidRPr="001D4FCF">
        <w:rPr>
          <w:rFonts w:ascii="Times New Roman" w:eastAsia="Times New Roman" w:hAnsi="Times New Roman" w:cs="Times New Roman"/>
          <w:i/>
          <w:iCs/>
          <w:color w:val="404040"/>
          <w:sz w:val="24"/>
          <w:szCs w:val="24"/>
          <w:lang w:eastAsia="en-IN"/>
        </w:rPr>
        <w:t>L. acidophilus</w:t>
      </w:r>
      <w:r w:rsidR="001123D7" w:rsidRPr="001D4FCF">
        <w:rPr>
          <w:rFonts w:ascii="Times New Roman" w:eastAsia="Times New Roman" w:hAnsi="Times New Roman" w:cs="Times New Roman"/>
          <w:color w:val="404040"/>
          <w:sz w:val="24"/>
          <w:szCs w:val="24"/>
          <w:lang w:eastAsia="en-IN"/>
        </w:rPr>
        <w:t>, and commercial culture</w:t>
      </w:r>
      <w:r w:rsidRPr="001D4FCF">
        <w:rPr>
          <w:rFonts w:ascii="Times New Roman" w:eastAsia="Times New Roman" w:hAnsi="Times New Roman" w:cs="Times New Roman"/>
          <w:color w:val="404040"/>
          <w:sz w:val="24"/>
          <w:szCs w:val="24"/>
          <w:lang w:eastAsia="en-IN"/>
        </w:rPr>
        <w:t>. Data points represent mean values (n=3).</w:t>
      </w:r>
    </w:p>
    <w:p w14:paraId="236F3AD5" w14:textId="77777777" w:rsidR="00037DDB" w:rsidRDefault="004E0893" w:rsidP="009D60DA">
      <w:pPr>
        <w:shd w:val="clear" w:color="auto" w:fill="FFFFFF"/>
        <w:spacing w:before="206" w:after="100" w:afterAutospacing="1" w:line="360" w:lineRule="auto"/>
        <w:jc w:val="both"/>
        <w:rPr>
          <w:rFonts w:ascii="Times New Roman" w:eastAsia="Times New Roman" w:hAnsi="Times New Roman" w:cs="Times New Roman"/>
          <w:color w:val="404040"/>
          <w:sz w:val="24"/>
          <w:szCs w:val="24"/>
          <w:lang w:eastAsia="en-IN"/>
        </w:rPr>
      </w:pPr>
      <w:r w:rsidRPr="006C216D">
        <w:rPr>
          <w:rFonts w:ascii="Times New Roman" w:eastAsia="Times New Roman" w:hAnsi="Times New Roman" w:cs="Times New Roman"/>
          <w:color w:val="404040"/>
          <w:sz w:val="24"/>
          <w:szCs w:val="24"/>
          <w:lang w:eastAsia="en-IN"/>
        </w:rPr>
        <w:t>Throughout the fermentation, </w:t>
      </w:r>
      <w:r w:rsidRPr="001123D7">
        <w:rPr>
          <w:rFonts w:ascii="Times New Roman" w:eastAsia="Times New Roman" w:hAnsi="Times New Roman" w:cs="Times New Roman"/>
          <w:i/>
          <w:iCs/>
          <w:color w:val="404040"/>
          <w:sz w:val="24"/>
          <w:szCs w:val="24"/>
          <w:lang w:eastAsia="en-IN"/>
        </w:rPr>
        <w:t>L. lactis</w:t>
      </w:r>
      <w:r w:rsidRPr="006C216D">
        <w:rPr>
          <w:rFonts w:ascii="Times New Roman" w:eastAsia="Times New Roman" w:hAnsi="Times New Roman" w:cs="Times New Roman"/>
          <w:color w:val="404040"/>
          <w:sz w:val="24"/>
          <w:szCs w:val="24"/>
          <w:lang w:eastAsia="en-IN"/>
        </w:rPr>
        <w:t> consistently yielded the highest concentration of peptides, culminating at 14.3 ± 0.6 mg/mL at 24 hours. This superior performance can be attributed to its rapid growth kinetics and highly efficient proteolytic system</w:t>
      </w:r>
      <w:r w:rsidR="001D0B1E">
        <w:rPr>
          <w:rFonts w:ascii="Times New Roman" w:eastAsia="Times New Roman" w:hAnsi="Times New Roman" w:cs="Times New Roman"/>
          <w:color w:val="404040"/>
          <w:sz w:val="24"/>
          <w:szCs w:val="24"/>
          <w:lang w:eastAsia="en-IN"/>
        </w:rPr>
        <w:t xml:space="preserve">. </w:t>
      </w:r>
      <w:r w:rsidR="00037DDB" w:rsidRPr="006C216D">
        <w:rPr>
          <w:rFonts w:ascii="Times New Roman" w:eastAsia="Times New Roman" w:hAnsi="Times New Roman" w:cs="Times New Roman"/>
          <w:color w:val="404040"/>
          <w:sz w:val="24"/>
          <w:szCs w:val="24"/>
          <w:lang w:eastAsia="en-IN"/>
        </w:rPr>
        <w:t>The commercial culture and </w:t>
      </w:r>
      <w:r w:rsidR="00037DDB" w:rsidRPr="001123D7">
        <w:rPr>
          <w:rFonts w:ascii="Times New Roman" w:eastAsia="Times New Roman" w:hAnsi="Times New Roman" w:cs="Times New Roman"/>
          <w:i/>
          <w:iCs/>
          <w:color w:val="404040"/>
          <w:sz w:val="24"/>
          <w:szCs w:val="24"/>
          <w:lang w:eastAsia="en-IN"/>
        </w:rPr>
        <w:t>L. acidophilus</w:t>
      </w:r>
      <w:r w:rsidR="00037DDB" w:rsidRPr="006C216D">
        <w:rPr>
          <w:rFonts w:ascii="Times New Roman" w:eastAsia="Times New Roman" w:hAnsi="Times New Roman" w:cs="Times New Roman"/>
          <w:color w:val="404040"/>
          <w:sz w:val="24"/>
          <w:szCs w:val="24"/>
          <w:lang w:eastAsia="en-IN"/>
        </w:rPr>
        <w:t> also demonstrated significant peptide-releasing activity, reaching 12.8 mg/mL and 10.9 mg/mL, respectively, at the endpoint. The generation of a high proportion of low-molecular-weight peptides by </w:t>
      </w:r>
      <w:r w:rsidR="00037DDB" w:rsidRPr="001123D7">
        <w:rPr>
          <w:rFonts w:ascii="Times New Roman" w:eastAsia="Times New Roman" w:hAnsi="Times New Roman" w:cs="Times New Roman"/>
          <w:i/>
          <w:iCs/>
          <w:color w:val="404040"/>
          <w:sz w:val="24"/>
          <w:szCs w:val="24"/>
          <w:lang w:eastAsia="en-IN"/>
        </w:rPr>
        <w:t>L. lactis</w:t>
      </w:r>
      <w:r w:rsidR="00037DDB" w:rsidRPr="006C216D">
        <w:rPr>
          <w:rFonts w:ascii="Times New Roman" w:eastAsia="Times New Roman" w:hAnsi="Times New Roman" w:cs="Times New Roman"/>
          <w:color w:val="404040"/>
          <w:sz w:val="24"/>
          <w:szCs w:val="24"/>
          <w:lang w:eastAsia="en-IN"/>
        </w:rPr>
        <w:t xml:space="preserve">, as established in the size fractionation analysis, suggests its potential for producing </w:t>
      </w:r>
      <w:proofErr w:type="spellStart"/>
      <w:r w:rsidR="00037DDB" w:rsidRPr="006C216D">
        <w:rPr>
          <w:rFonts w:ascii="Times New Roman" w:eastAsia="Times New Roman" w:hAnsi="Times New Roman" w:cs="Times New Roman"/>
          <w:color w:val="404040"/>
          <w:sz w:val="24"/>
          <w:szCs w:val="24"/>
          <w:lang w:eastAsia="en-IN"/>
        </w:rPr>
        <w:t>fermentates</w:t>
      </w:r>
      <w:proofErr w:type="spellEnd"/>
      <w:r w:rsidR="00037DDB" w:rsidRPr="006C216D">
        <w:rPr>
          <w:rFonts w:ascii="Times New Roman" w:eastAsia="Times New Roman" w:hAnsi="Times New Roman" w:cs="Times New Roman"/>
          <w:color w:val="404040"/>
          <w:sz w:val="24"/>
          <w:szCs w:val="24"/>
          <w:lang w:eastAsia="en-IN"/>
        </w:rPr>
        <w:t xml:space="preserve"> rich in </w:t>
      </w:r>
      <w:proofErr w:type="spellStart"/>
      <w:r w:rsidR="00037DDB" w:rsidRPr="006C216D">
        <w:rPr>
          <w:rFonts w:ascii="Times New Roman" w:eastAsia="Times New Roman" w:hAnsi="Times New Roman" w:cs="Times New Roman"/>
          <w:color w:val="404040"/>
          <w:sz w:val="24"/>
          <w:szCs w:val="24"/>
          <w:lang w:eastAsia="en-IN"/>
        </w:rPr>
        <w:t>biofunctional</w:t>
      </w:r>
      <w:proofErr w:type="spellEnd"/>
      <w:r w:rsidR="00037DDB" w:rsidRPr="006C216D">
        <w:rPr>
          <w:rFonts w:ascii="Times New Roman" w:eastAsia="Times New Roman" w:hAnsi="Times New Roman" w:cs="Times New Roman"/>
          <w:color w:val="404040"/>
          <w:sz w:val="24"/>
          <w:szCs w:val="24"/>
          <w:lang w:eastAsia="en-IN"/>
        </w:rPr>
        <w:t xml:space="preserve"> peptides.</w:t>
      </w:r>
    </w:p>
    <w:p w14:paraId="7D30C4B5" w14:textId="77777777" w:rsidR="001D0B1E" w:rsidRDefault="001D0B1E" w:rsidP="00D43436">
      <w:pPr>
        <w:rPr>
          <w:rFonts w:ascii="Times New Roman" w:eastAsia="Times New Roman" w:hAnsi="Times New Roman" w:cs="Times New Roman"/>
          <w:b/>
          <w:bCs/>
          <w:color w:val="404040"/>
          <w:lang w:eastAsia="en-IN"/>
        </w:rPr>
      </w:pPr>
    </w:p>
    <w:p w14:paraId="52F750F5" w14:textId="77777777" w:rsidR="001D0AEE" w:rsidRPr="00D43436" w:rsidRDefault="00A84DB1" w:rsidP="00D43436">
      <w:pPr>
        <w:rPr>
          <w:rStyle w:val="Strong"/>
          <w:rFonts w:ascii="Times New Roman" w:eastAsia="Times New Roman" w:hAnsi="Times New Roman" w:cs="Times New Roman"/>
          <w:color w:val="404040"/>
          <w:sz w:val="24"/>
          <w:szCs w:val="24"/>
          <w:lang w:eastAsia="en-IN"/>
        </w:rPr>
      </w:pPr>
      <w:r w:rsidRPr="00D43436">
        <w:rPr>
          <w:rStyle w:val="Strong"/>
          <w:rFonts w:ascii="Times New Roman" w:hAnsi="Times New Roman" w:cs="Times New Roman"/>
          <w:color w:val="404040"/>
          <w:sz w:val="28"/>
          <w:szCs w:val="28"/>
        </w:rPr>
        <w:t>4.</w:t>
      </w:r>
      <w:r w:rsidR="004C3583">
        <w:rPr>
          <w:rStyle w:val="Strong"/>
          <w:rFonts w:ascii="Times New Roman" w:hAnsi="Times New Roman" w:cs="Times New Roman"/>
          <w:color w:val="404040"/>
          <w:sz w:val="28"/>
          <w:szCs w:val="28"/>
        </w:rPr>
        <w:t xml:space="preserve"> </w:t>
      </w:r>
      <w:r w:rsidRPr="00D43436">
        <w:rPr>
          <w:rStyle w:val="Strong"/>
          <w:rFonts w:ascii="Times New Roman" w:hAnsi="Times New Roman" w:cs="Times New Roman"/>
          <w:color w:val="404040"/>
          <w:sz w:val="28"/>
          <w:szCs w:val="28"/>
        </w:rPr>
        <w:t>DISCUSSION</w:t>
      </w:r>
    </w:p>
    <w:p w14:paraId="74E9B4EC" w14:textId="77777777" w:rsidR="00C23843" w:rsidRPr="00C23843" w:rsidRDefault="00C23843" w:rsidP="00C23843">
      <w:pPr>
        <w:pStyle w:val="Heading3"/>
        <w:shd w:val="clear" w:color="auto" w:fill="FFFFFF"/>
        <w:spacing w:before="274" w:beforeAutospacing="0" w:after="206" w:afterAutospacing="0" w:line="360" w:lineRule="auto"/>
        <w:jc w:val="both"/>
        <w:rPr>
          <w:b w:val="0"/>
          <w:color w:val="404040"/>
          <w:sz w:val="24"/>
          <w:szCs w:val="24"/>
        </w:rPr>
      </w:pPr>
      <w:r w:rsidRPr="00C23843">
        <w:rPr>
          <w:b w:val="0"/>
          <w:color w:val="404040"/>
          <w:sz w:val="24"/>
          <w:szCs w:val="24"/>
        </w:rPr>
        <w:t xml:space="preserve">Our findings clearly demonstrate the strain-dependent variability in whey protein hydrolysis by lactic acid bacteria (LAB). </w:t>
      </w:r>
      <w:r w:rsidRPr="00C23843">
        <w:rPr>
          <w:b w:val="0"/>
          <w:i/>
          <w:iCs/>
          <w:color w:val="404040"/>
          <w:sz w:val="24"/>
          <w:szCs w:val="24"/>
        </w:rPr>
        <w:t>Lactococcus</w:t>
      </w:r>
      <w:r w:rsidR="004C3583">
        <w:rPr>
          <w:b w:val="0"/>
          <w:i/>
          <w:iCs/>
          <w:color w:val="404040"/>
          <w:sz w:val="24"/>
          <w:szCs w:val="24"/>
        </w:rPr>
        <w:t xml:space="preserve"> </w:t>
      </w:r>
      <w:r w:rsidRPr="00C23843">
        <w:rPr>
          <w:b w:val="0"/>
          <w:i/>
          <w:iCs/>
          <w:color w:val="404040"/>
          <w:sz w:val="24"/>
          <w:szCs w:val="24"/>
        </w:rPr>
        <w:t>lactis</w:t>
      </w:r>
      <w:r w:rsidRPr="00C23843">
        <w:rPr>
          <w:b w:val="0"/>
          <w:color w:val="404040"/>
          <w:sz w:val="24"/>
          <w:szCs w:val="24"/>
        </w:rPr>
        <w:t xml:space="preserve"> exhibited notably higher proteolytic efficiency, evident from elevated soluble protein levels, rapid release of free amino groups, and a marked enrichment of low-molecular-weight (LMW, &lt;3 </w:t>
      </w:r>
      <w:proofErr w:type="spellStart"/>
      <w:r w:rsidRPr="00C23843">
        <w:rPr>
          <w:b w:val="0"/>
          <w:color w:val="404040"/>
          <w:sz w:val="24"/>
          <w:szCs w:val="24"/>
        </w:rPr>
        <w:t>kDa</w:t>
      </w:r>
      <w:proofErr w:type="spellEnd"/>
      <w:r w:rsidRPr="00C23843">
        <w:rPr>
          <w:b w:val="0"/>
          <w:color w:val="404040"/>
          <w:sz w:val="24"/>
          <w:szCs w:val="24"/>
        </w:rPr>
        <w:t xml:space="preserve">) peptides—key features of an active and efficient proteolytic system. These results corroborate earlier studies </w:t>
      </w:r>
      <w:r w:rsidRPr="00C23843">
        <w:rPr>
          <w:b w:val="0"/>
          <w:color w:val="404040"/>
          <w:sz w:val="24"/>
          <w:szCs w:val="24"/>
        </w:rPr>
        <w:lastRenderedPageBreak/>
        <w:t xml:space="preserve">highlighting the strong proteolytic capacity of lactococcal cell-envelope proteinases (e.g., </w:t>
      </w:r>
      <w:proofErr w:type="spellStart"/>
      <w:r w:rsidRPr="00C23843">
        <w:rPr>
          <w:b w:val="0"/>
          <w:color w:val="404040"/>
          <w:sz w:val="24"/>
          <w:szCs w:val="24"/>
        </w:rPr>
        <w:t>PrtP</w:t>
      </w:r>
      <w:proofErr w:type="spellEnd"/>
      <w:r w:rsidRPr="00C23843">
        <w:rPr>
          <w:b w:val="0"/>
          <w:color w:val="404040"/>
          <w:sz w:val="24"/>
          <w:szCs w:val="24"/>
        </w:rPr>
        <w:t>) and their ability to generate bioactive peptide pools during fermentation (</w:t>
      </w:r>
      <w:proofErr w:type="spellStart"/>
      <w:r w:rsidRPr="00C23843">
        <w:rPr>
          <w:b w:val="0"/>
          <w:color w:val="404040"/>
          <w:sz w:val="24"/>
          <w:szCs w:val="24"/>
        </w:rPr>
        <w:t>Saubenova</w:t>
      </w:r>
      <w:proofErr w:type="spellEnd"/>
      <w:r w:rsidRPr="00C23843">
        <w:rPr>
          <w:b w:val="0"/>
          <w:color w:val="404040"/>
          <w:sz w:val="24"/>
          <w:szCs w:val="24"/>
        </w:rPr>
        <w:t>, 2024).</w:t>
      </w:r>
      <w:r>
        <w:rPr>
          <w:b w:val="0"/>
          <w:color w:val="404040"/>
          <w:sz w:val="24"/>
          <w:szCs w:val="24"/>
        </w:rPr>
        <w:t xml:space="preserve"> However</w:t>
      </w:r>
      <w:r w:rsidRPr="00C23843">
        <w:rPr>
          <w:b w:val="0"/>
          <w:color w:val="404040"/>
          <w:sz w:val="24"/>
          <w:szCs w:val="24"/>
        </w:rPr>
        <w:t xml:space="preserve">, </w:t>
      </w:r>
      <w:r w:rsidRPr="00C23843">
        <w:rPr>
          <w:b w:val="0"/>
          <w:i/>
          <w:iCs/>
          <w:color w:val="404040"/>
          <w:sz w:val="24"/>
          <w:szCs w:val="24"/>
        </w:rPr>
        <w:t>Lactobacillus acidophilus</w:t>
      </w:r>
      <w:r w:rsidRPr="00C23843">
        <w:rPr>
          <w:b w:val="0"/>
          <w:color w:val="404040"/>
          <w:sz w:val="24"/>
          <w:szCs w:val="24"/>
        </w:rPr>
        <w:t xml:space="preserve"> showed comparatively higher specific OPA activity but predominantly produced mid-sized peptides (3–10 </w:t>
      </w:r>
      <w:proofErr w:type="spellStart"/>
      <w:r w:rsidRPr="00C23843">
        <w:rPr>
          <w:b w:val="0"/>
          <w:color w:val="404040"/>
          <w:sz w:val="24"/>
          <w:szCs w:val="24"/>
        </w:rPr>
        <w:t>kDa</w:t>
      </w:r>
      <w:proofErr w:type="spellEnd"/>
      <w:r w:rsidRPr="00C23843">
        <w:rPr>
          <w:b w:val="0"/>
          <w:color w:val="404040"/>
          <w:sz w:val="24"/>
          <w:szCs w:val="24"/>
        </w:rPr>
        <w:t>). This aligns with previous reports that lactobacilli generally yield larger peptide fragments, likely due to their limited exopeptidase repertoire (</w:t>
      </w:r>
      <w:proofErr w:type="spellStart"/>
      <w:r w:rsidRPr="00C23843">
        <w:rPr>
          <w:b w:val="0"/>
          <w:color w:val="404040"/>
          <w:sz w:val="24"/>
          <w:szCs w:val="24"/>
        </w:rPr>
        <w:t>Saubenova</w:t>
      </w:r>
      <w:proofErr w:type="spellEnd"/>
      <w:r w:rsidRPr="00C23843">
        <w:rPr>
          <w:b w:val="0"/>
          <w:color w:val="404040"/>
          <w:sz w:val="24"/>
          <w:szCs w:val="24"/>
        </w:rPr>
        <w:t>, 2024).</w:t>
      </w:r>
    </w:p>
    <w:p w14:paraId="44CEAD7B" w14:textId="77777777" w:rsidR="00C23843" w:rsidRPr="00C23843" w:rsidRDefault="00C23843" w:rsidP="00C23843">
      <w:pPr>
        <w:pStyle w:val="Heading3"/>
        <w:shd w:val="clear" w:color="auto" w:fill="FFFFFF"/>
        <w:spacing w:before="274" w:beforeAutospacing="0" w:after="206" w:afterAutospacing="0" w:line="360" w:lineRule="auto"/>
        <w:jc w:val="both"/>
        <w:rPr>
          <w:b w:val="0"/>
          <w:color w:val="404040"/>
          <w:sz w:val="24"/>
          <w:szCs w:val="24"/>
        </w:rPr>
      </w:pPr>
      <w:r w:rsidRPr="00C23843">
        <w:rPr>
          <w:b w:val="0"/>
          <w:color w:val="404040"/>
          <w:sz w:val="24"/>
          <w:szCs w:val="24"/>
        </w:rPr>
        <w:t xml:space="preserve">SDS-PAGE results further revealed substantial reductions in β-lactoglobulin and α-lactalbumin, particularly in </w:t>
      </w:r>
      <w:r w:rsidRPr="00C23843">
        <w:rPr>
          <w:b w:val="0"/>
          <w:i/>
          <w:iCs/>
          <w:color w:val="404040"/>
          <w:sz w:val="24"/>
          <w:szCs w:val="24"/>
        </w:rPr>
        <w:t>L. lactis</w:t>
      </w:r>
      <w:r w:rsidRPr="00C23843">
        <w:rPr>
          <w:b w:val="0"/>
          <w:color w:val="404040"/>
          <w:sz w:val="24"/>
          <w:szCs w:val="24"/>
        </w:rPr>
        <w:t>, demonstrating effective hydrolysis of allergenic whey proteins. Such findings are in line with reports that certain LAB strains can reduce allergenic potential, thereby contributing to the development of hypoallergenic dairy products (</w:t>
      </w:r>
      <w:proofErr w:type="spellStart"/>
      <w:r w:rsidRPr="00C23843">
        <w:rPr>
          <w:b w:val="0"/>
          <w:color w:val="404040"/>
          <w:sz w:val="24"/>
          <w:szCs w:val="24"/>
        </w:rPr>
        <w:t>Saubenova</w:t>
      </w:r>
      <w:proofErr w:type="spellEnd"/>
      <w:r w:rsidRPr="00C23843">
        <w:rPr>
          <w:b w:val="0"/>
          <w:color w:val="404040"/>
          <w:sz w:val="24"/>
          <w:szCs w:val="24"/>
        </w:rPr>
        <w:t>, 2024; Abish et al., 2024</w:t>
      </w:r>
      <w:r w:rsidR="00866135" w:rsidRPr="00C23843">
        <w:rPr>
          <w:b w:val="0"/>
          <w:color w:val="404040"/>
          <w:sz w:val="24"/>
          <w:szCs w:val="24"/>
        </w:rPr>
        <w:t>). The</w:t>
      </w:r>
      <w:r w:rsidRPr="00C23843">
        <w:rPr>
          <w:b w:val="0"/>
          <w:color w:val="404040"/>
          <w:sz w:val="24"/>
          <w:szCs w:val="24"/>
        </w:rPr>
        <w:t xml:space="preserve"> application of sequential enzymatic digestion (e.g., trypsin treatment after fermentation) significantly enhanced overall hydrolysis and enriched the LMW peptide fraction. This synergistic effect reflects strategies recently proposed to maximize hydrolysis efficiency and improve bioactive peptide yields (</w:t>
      </w:r>
      <w:proofErr w:type="spellStart"/>
      <w:r w:rsidRPr="00C23843">
        <w:rPr>
          <w:b w:val="0"/>
          <w:color w:val="404040"/>
          <w:sz w:val="24"/>
          <w:szCs w:val="24"/>
        </w:rPr>
        <w:t>Irazoqui</w:t>
      </w:r>
      <w:proofErr w:type="spellEnd"/>
      <w:r w:rsidRPr="00C23843">
        <w:rPr>
          <w:b w:val="0"/>
          <w:color w:val="404040"/>
          <w:sz w:val="24"/>
          <w:szCs w:val="24"/>
        </w:rPr>
        <w:t xml:space="preserve"> et al., 2024).</w:t>
      </w:r>
    </w:p>
    <w:p w14:paraId="47E22951" w14:textId="77777777" w:rsidR="00C23843" w:rsidRPr="00C23843" w:rsidRDefault="00C23843" w:rsidP="00C23843">
      <w:pPr>
        <w:pStyle w:val="Heading3"/>
        <w:shd w:val="clear" w:color="auto" w:fill="FFFFFF"/>
        <w:spacing w:before="274" w:beforeAutospacing="0" w:after="206" w:afterAutospacing="0" w:line="360" w:lineRule="auto"/>
        <w:jc w:val="both"/>
        <w:rPr>
          <w:b w:val="0"/>
          <w:color w:val="404040"/>
          <w:sz w:val="24"/>
          <w:szCs w:val="24"/>
        </w:rPr>
      </w:pPr>
      <w:r w:rsidRPr="00C23843">
        <w:rPr>
          <w:b w:val="0"/>
          <w:color w:val="404040"/>
          <w:sz w:val="24"/>
          <w:szCs w:val="24"/>
        </w:rPr>
        <w:t xml:space="preserve">The kinetic profile of peptide release—beginning with a lag phase, followed by rapid exponential increase, and finally stabilizing—closely mirrors proteolytic dynamics reported in </w:t>
      </w:r>
      <w:proofErr w:type="spellStart"/>
      <w:r w:rsidRPr="00C23843">
        <w:rPr>
          <w:b w:val="0"/>
          <w:color w:val="404040"/>
          <w:sz w:val="24"/>
          <w:szCs w:val="24"/>
        </w:rPr>
        <w:t>peptidomics</w:t>
      </w:r>
      <w:proofErr w:type="spellEnd"/>
      <w:r w:rsidRPr="00C23843">
        <w:rPr>
          <w:b w:val="0"/>
          <w:color w:val="404040"/>
          <w:sz w:val="24"/>
          <w:szCs w:val="24"/>
        </w:rPr>
        <w:t xml:space="preserve"> studies of Parmigiano Reggiano cheese (</w:t>
      </w:r>
      <w:proofErr w:type="spellStart"/>
      <w:r w:rsidRPr="00C23843">
        <w:rPr>
          <w:b w:val="0"/>
          <w:color w:val="404040"/>
          <w:sz w:val="24"/>
          <w:szCs w:val="24"/>
        </w:rPr>
        <w:t>Cattivelli</w:t>
      </w:r>
      <w:proofErr w:type="spellEnd"/>
      <w:r w:rsidRPr="00C23843">
        <w:rPr>
          <w:b w:val="0"/>
          <w:color w:val="404040"/>
          <w:sz w:val="24"/>
          <w:szCs w:val="24"/>
        </w:rPr>
        <w:t xml:space="preserve"> et al., 2024). Importantly, the prevalence of LMW peptides in </w:t>
      </w:r>
      <w:r w:rsidRPr="00C23843">
        <w:rPr>
          <w:b w:val="0"/>
          <w:i/>
          <w:iCs/>
          <w:color w:val="404040"/>
          <w:sz w:val="24"/>
          <w:szCs w:val="24"/>
        </w:rPr>
        <w:t>L. lactis</w:t>
      </w:r>
      <w:r w:rsidRPr="00C23843">
        <w:rPr>
          <w:b w:val="0"/>
          <w:color w:val="404040"/>
          <w:sz w:val="24"/>
          <w:szCs w:val="24"/>
        </w:rPr>
        <w:t xml:space="preserve"> hydrolysates is of high functional relevance, as peptides below 3 </w:t>
      </w:r>
      <w:proofErr w:type="spellStart"/>
      <w:r w:rsidRPr="00C23843">
        <w:rPr>
          <w:b w:val="0"/>
          <w:color w:val="404040"/>
          <w:sz w:val="24"/>
          <w:szCs w:val="24"/>
        </w:rPr>
        <w:t>kDa</w:t>
      </w:r>
      <w:proofErr w:type="spellEnd"/>
      <w:r w:rsidRPr="00C23843">
        <w:rPr>
          <w:b w:val="0"/>
          <w:color w:val="404040"/>
          <w:sz w:val="24"/>
          <w:szCs w:val="24"/>
        </w:rPr>
        <w:t xml:space="preserve"> are strongly associated with antihypertensive, antioxidant, and immunomodulatory activities (</w:t>
      </w:r>
      <w:proofErr w:type="spellStart"/>
      <w:r w:rsidRPr="00C23843">
        <w:rPr>
          <w:b w:val="0"/>
          <w:color w:val="404040"/>
          <w:sz w:val="24"/>
          <w:szCs w:val="24"/>
        </w:rPr>
        <w:t>Saubenova</w:t>
      </w:r>
      <w:proofErr w:type="spellEnd"/>
      <w:r w:rsidRPr="00C23843">
        <w:rPr>
          <w:b w:val="0"/>
          <w:color w:val="404040"/>
          <w:sz w:val="24"/>
          <w:szCs w:val="24"/>
        </w:rPr>
        <w:t xml:space="preserve">, 2024; Abish et al., 2024). This dual outcome—improving whey digestibility while simultaneously generating health-promoting peptides—highlights the biotechnological potential of </w:t>
      </w:r>
      <w:r w:rsidRPr="00C23843">
        <w:rPr>
          <w:b w:val="0"/>
          <w:i/>
          <w:iCs/>
          <w:color w:val="404040"/>
          <w:sz w:val="24"/>
          <w:szCs w:val="24"/>
        </w:rPr>
        <w:t>L. lactis</w:t>
      </w:r>
      <w:r w:rsidRPr="00C23843">
        <w:rPr>
          <w:b w:val="0"/>
          <w:color w:val="404040"/>
          <w:sz w:val="24"/>
          <w:szCs w:val="24"/>
        </w:rPr>
        <w:t xml:space="preserve"> as a starter </w:t>
      </w:r>
      <w:r w:rsidR="00866135" w:rsidRPr="00C23843">
        <w:rPr>
          <w:b w:val="0"/>
          <w:color w:val="404040"/>
          <w:sz w:val="24"/>
          <w:szCs w:val="24"/>
        </w:rPr>
        <w:t>culture. These</w:t>
      </w:r>
      <w:r w:rsidRPr="00C23843">
        <w:rPr>
          <w:b w:val="0"/>
          <w:color w:val="404040"/>
          <w:sz w:val="24"/>
          <w:szCs w:val="24"/>
        </w:rPr>
        <w:t xml:space="preserve"> findings support the growing trend of whey </w:t>
      </w:r>
      <w:proofErr w:type="spellStart"/>
      <w:r w:rsidRPr="00C23843">
        <w:rPr>
          <w:b w:val="0"/>
          <w:color w:val="404040"/>
          <w:sz w:val="24"/>
          <w:szCs w:val="24"/>
        </w:rPr>
        <w:t>valorization</w:t>
      </w:r>
      <w:proofErr w:type="spellEnd"/>
      <w:r w:rsidRPr="00C23843">
        <w:rPr>
          <w:b w:val="0"/>
          <w:color w:val="404040"/>
          <w:sz w:val="24"/>
          <w:szCs w:val="24"/>
        </w:rPr>
        <w:t xml:space="preserve">, wherein dairy byproducts are transformed into </w:t>
      </w:r>
      <w:proofErr w:type="spellStart"/>
      <w:r w:rsidRPr="00C23843">
        <w:rPr>
          <w:b w:val="0"/>
          <w:color w:val="404040"/>
          <w:sz w:val="24"/>
          <w:szCs w:val="24"/>
        </w:rPr>
        <w:t>biofunctional</w:t>
      </w:r>
      <w:proofErr w:type="spellEnd"/>
      <w:r w:rsidRPr="00C23843">
        <w:rPr>
          <w:b w:val="0"/>
          <w:color w:val="404040"/>
          <w:sz w:val="24"/>
          <w:szCs w:val="24"/>
        </w:rPr>
        <w:t xml:space="preserve"> ingredients through microbial fermentation (Chourasia., 2022; Pires et al., 2021). Our study contributes to this narrative by demonstrating that targeted </w:t>
      </w:r>
      <w:r w:rsidRPr="00C23843">
        <w:rPr>
          <w:b w:val="0"/>
          <w:i/>
          <w:iCs/>
          <w:color w:val="404040"/>
          <w:sz w:val="24"/>
          <w:szCs w:val="24"/>
        </w:rPr>
        <w:t>L. lactis</w:t>
      </w:r>
      <w:r w:rsidRPr="00C23843">
        <w:rPr>
          <w:b w:val="0"/>
          <w:color w:val="404040"/>
          <w:sz w:val="24"/>
          <w:szCs w:val="24"/>
        </w:rPr>
        <w:t xml:space="preserve"> fermentation can efficiently yield LMW-rich, bioactive whey hydrolysates.</w:t>
      </w:r>
    </w:p>
    <w:p w14:paraId="4A57D5E7" w14:textId="77777777" w:rsidR="00C23843" w:rsidRPr="00C23843" w:rsidRDefault="00C23843" w:rsidP="00C23843">
      <w:pPr>
        <w:pStyle w:val="Heading3"/>
        <w:shd w:val="clear" w:color="auto" w:fill="FFFFFF"/>
        <w:spacing w:before="274" w:beforeAutospacing="0" w:after="206" w:afterAutospacing="0" w:line="360" w:lineRule="auto"/>
        <w:jc w:val="both"/>
        <w:rPr>
          <w:b w:val="0"/>
          <w:color w:val="404040"/>
          <w:sz w:val="24"/>
          <w:szCs w:val="24"/>
        </w:rPr>
      </w:pPr>
      <w:r w:rsidRPr="00C23843">
        <w:rPr>
          <w:b w:val="0"/>
          <w:color w:val="404040"/>
          <w:sz w:val="24"/>
          <w:szCs w:val="24"/>
        </w:rPr>
        <w:t xml:space="preserve">Future research should focus on applying advanced </w:t>
      </w:r>
      <w:proofErr w:type="spellStart"/>
      <w:r w:rsidRPr="00C23843">
        <w:rPr>
          <w:b w:val="0"/>
          <w:color w:val="404040"/>
          <w:sz w:val="24"/>
          <w:szCs w:val="24"/>
        </w:rPr>
        <w:t>peptidomics</w:t>
      </w:r>
      <w:proofErr w:type="spellEnd"/>
      <w:r w:rsidRPr="00C23843">
        <w:rPr>
          <w:b w:val="0"/>
          <w:color w:val="404040"/>
          <w:sz w:val="24"/>
          <w:szCs w:val="24"/>
        </w:rPr>
        <w:t xml:space="preserve"> platforms in combination with functional bioassays to identify and validate specific peptides with therapeutic relevance. </w:t>
      </w:r>
      <w:r w:rsidR="00D43436" w:rsidRPr="00C23843">
        <w:rPr>
          <w:b w:val="0"/>
          <w:color w:val="404040"/>
          <w:sz w:val="24"/>
          <w:szCs w:val="24"/>
        </w:rPr>
        <w:t>Confirming</w:t>
      </w:r>
      <w:r w:rsidRPr="00C23843">
        <w:rPr>
          <w:b w:val="0"/>
          <w:color w:val="404040"/>
          <w:sz w:val="24"/>
          <w:szCs w:val="24"/>
        </w:rPr>
        <w:t xml:space="preserve"> the antihypertensive, antioxidant, and immunomodulatory properties of identified peptides through in vitro and in vivo studies will be critical. Expanding the scope to include other LAB strains and mixed cultures may further optimize hydrolysis </w:t>
      </w:r>
      <w:r w:rsidRPr="00C23843">
        <w:rPr>
          <w:b w:val="0"/>
          <w:color w:val="404040"/>
          <w:sz w:val="24"/>
          <w:szCs w:val="24"/>
        </w:rPr>
        <w:lastRenderedPageBreak/>
        <w:t xml:space="preserve">efficiency and peptide </w:t>
      </w:r>
      <w:r w:rsidR="00D43436" w:rsidRPr="00C23843">
        <w:rPr>
          <w:b w:val="0"/>
          <w:color w:val="404040"/>
          <w:sz w:val="24"/>
          <w:szCs w:val="24"/>
        </w:rPr>
        <w:t>diversity. From</w:t>
      </w:r>
      <w:r w:rsidRPr="00C23843">
        <w:rPr>
          <w:b w:val="0"/>
          <w:color w:val="404040"/>
          <w:sz w:val="24"/>
          <w:szCs w:val="24"/>
        </w:rPr>
        <w:t xml:space="preserve"> an industrial perspective, integrating LAB fermentation with enzymatic pretreatments or membrane-based separation technologies could enhance scalability and ensure consistent production of bioactive peptide-enriched whey hydrolysates. Such approaches align with global efforts in sustainable food processing, supporting both waste </w:t>
      </w:r>
      <w:proofErr w:type="spellStart"/>
      <w:r w:rsidRPr="00C23843">
        <w:rPr>
          <w:b w:val="0"/>
          <w:color w:val="404040"/>
          <w:sz w:val="24"/>
          <w:szCs w:val="24"/>
        </w:rPr>
        <w:t>valorization</w:t>
      </w:r>
      <w:proofErr w:type="spellEnd"/>
      <w:r w:rsidRPr="00C23843">
        <w:rPr>
          <w:b w:val="0"/>
          <w:color w:val="404040"/>
          <w:sz w:val="24"/>
          <w:szCs w:val="24"/>
        </w:rPr>
        <w:t xml:space="preserve"> and the development of functional foods with proven health benefits.</w:t>
      </w:r>
    </w:p>
    <w:p w14:paraId="26B5D1B7" w14:textId="77777777" w:rsidR="006C216D" w:rsidRPr="00A84DB1" w:rsidRDefault="00A84DB1" w:rsidP="00C23843">
      <w:pPr>
        <w:pStyle w:val="Heading3"/>
        <w:shd w:val="clear" w:color="auto" w:fill="FFFFFF"/>
        <w:spacing w:before="274" w:beforeAutospacing="0" w:after="206" w:afterAutospacing="0" w:line="360" w:lineRule="auto"/>
        <w:jc w:val="both"/>
        <w:rPr>
          <w:b w:val="0"/>
          <w:bCs w:val="0"/>
          <w:color w:val="404040"/>
          <w:sz w:val="28"/>
          <w:szCs w:val="28"/>
        </w:rPr>
      </w:pPr>
      <w:r w:rsidRPr="00A84DB1">
        <w:rPr>
          <w:rStyle w:val="Strong"/>
          <w:b/>
          <w:bCs/>
          <w:color w:val="404040"/>
          <w:sz w:val="28"/>
          <w:szCs w:val="28"/>
        </w:rPr>
        <w:t>5</w:t>
      </w:r>
      <w:r w:rsidR="006C216D" w:rsidRPr="00A84DB1">
        <w:rPr>
          <w:rStyle w:val="Strong"/>
          <w:b/>
          <w:bCs/>
          <w:color w:val="404040"/>
          <w:sz w:val="28"/>
          <w:szCs w:val="28"/>
        </w:rPr>
        <w:t>. C</w:t>
      </w:r>
      <w:r w:rsidRPr="00A84DB1">
        <w:rPr>
          <w:rStyle w:val="Strong"/>
          <w:b/>
          <w:bCs/>
          <w:color w:val="404040"/>
          <w:sz w:val="28"/>
          <w:szCs w:val="28"/>
        </w:rPr>
        <w:t>ONCLUSION</w:t>
      </w:r>
    </w:p>
    <w:p w14:paraId="283B284F" w14:textId="77777777" w:rsidR="006C216D" w:rsidRDefault="006C216D" w:rsidP="001123D7">
      <w:pPr>
        <w:pStyle w:val="ds-markdown-paragraph"/>
        <w:shd w:val="clear" w:color="auto" w:fill="FFFFFF"/>
        <w:spacing w:before="206" w:beforeAutospacing="0" w:after="206" w:afterAutospacing="0" w:line="360" w:lineRule="auto"/>
        <w:jc w:val="both"/>
        <w:rPr>
          <w:color w:val="404040"/>
        </w:rPr>
      </w:pPr>
      <w:r w:rsidRPr="001123D7">
        <w:rPr>
          <w:color w:val="404040"/>
        </w:rPr>
        <w:t>This study demonstrates that the choice of LAB strain significantly impacts the efficiency and pattern of whey protein hydrolysis. </w:t>
      </w:r>
      <w:r w:rsidRPr="001123D7">
        <w:rPr>
          <w:rStyle w:val="Emphasis"/>
          <w:color w:val="404040"/>
        </w:rPr>
        <w:t>Lactococcuslactis</w:t>
      </w:r>
      <w:r w:rsidRPr="001123D7">
        <w:rPr>
          <w:color w:val="404040"/>
        </w:rPr>
        <w:t xml:space="preserve"> exhibited superior proteolytic performance, characterized by the highest release of free amino groups and the generation of a peptide profile dominated by low-molecular-weight fragments (&lt;3 </w:t>
      </w:r>
      <w:proofErr w:type="spellStart"/>
      <w:r w:rsidRPr="001123D7">
        <w:rPr>
          <w:color w:val="404040"/>
        </w:rPr>
        <w:t>kDa</w:t>
      </w:r>
      <w:proofErr w:type="spellEnd"/>
      <w:r w:rsidRPr="001123D7">
        <w:rPr>
          <w:color w:val="404040"/>
        </w:rPr>
        <w:t>), which are highly valued for their enhanced bioactivity and absorbability. The combination of LAB fermentation with subsequent enzymatic digestion, particularly with trypsin, proved highly effective in extensively degrading major whey proteins. These findings position </w:t>
      </w:r>
      <w:r w:rsidRPr="001123D7">
        <w:rPr>
          <w:rStyle w:val="Emphasis"/>
          <w:color w:val="404040"/>
        </w:rPr>
        <w:t>L. lactis</w:t>
      </w:r>
      <w:r w:rsidRPr="001123D7">
        <w:rPr>
          <w:color w:val="404040"/>
        </w:rPr>
        <w:t> as a highly promising starter culture for the industrial production of functional whey protein hydrolysates tailored for nutraceutical and pharmaceutical applications. Future work should focus on identifying and characterizing the specific bioactive properties of the peptides generated by this strain.</w:t>
      </w:r>
    </w:p>
    <w:p w14:paraId="1E6743B9" w14:textId="77777777" w:rsidR="00B375D9" w:rsidRDefault="00B375D9" w:rsidP="001123D7">
      <w:pPr>
        <w:pStyle w:val="ds-markdown-paragraph"/>
        <w:shd w:val="clear" w:color="auto" w:fill="FFFFFF"/>
        <w:spacing w:before="206" w:beforeAutospacing="0" w:after="206" w:afterAutospacing="0" w:line="360" w:lineRule="auto"/>
        <w:jc w:val="both"/>
        <w:rPr>
          <w:b/>
          <w:color w:val="404040"/>
          <w:sz w:val="28"/>
        </w:rPr>
      </w:pPr>
    </w:p>
    <w:p w14:paraId="2735D2CE" w14:textId="18C02565" w:rsidR="001123D7" w:rsidRPr="001123D7" w:rsidRDefault="001123D7" w:rsidP="001123D7">
      <w:pPr>
        <w:pStyle w:val="ds-markdown-paragraph"/>
        <w:shd w:val="clear" w:color="auto" w:fill="FFFFFF"/>
        <w:spacing w:before="206" w:beforeAutospacing="0" w:after="206" w:afterAutospacing="0" w:line="360" w:lineRule="auto"/>
        <w:jc w:val="both"/>
        <w:rPr>
          <w:b/>
          <w:color w:val="404040"/>
          <w:sz w:val="28"/>
        </w:rPr>
      </w:pPr>
      <w:r w:rsidRPr="001123D7">
        <w:rPr>
          <w:b/>
          <w:color w:val="404040"/>
          <w:sz w:val="28"/>
        </w:rPr>
        <w:t>R</w:t>
      </w:r>
      <w:r w:rsidR="00CF2D12">
        <w:rPr>
          <w:b/>
          <w:color w:val="404040"/>
          <w:sz w:val="28"/>
        </w:rPr>
        <w:t>EFERENCES</w:t>
      </w:r>
    </w:p>
    <w:p w14:paraId="56E4EC7F" w14:textId="77777777" w:rsidR="00D5706D" w:rsidRDefault="00D5706D" w:rsidP="00D5706D">
      <w:pPr>
        <w:pStyle w:val="ds-markdown-paragraph"/>
        <w:shd w:val="clear" w:color="auto" w:fill="FFFFFF"/>
        <w:spacing w:before="206" w:beforeAutospacing="0" w:after="206" w:afterAutospacing="0" w:line="360" w:lineRule="auto"/>
        <w:jc w:val="both"/>
        <w:rPr>
          <w:color w:val="404040"/>
        </w:rPr>
      </w:pPr>
      <w:r w:rsidRPr="00D5706D">
        <w:rPr>
          <w:color w:val="404040"/>
        </w:rPr>
        <w:t xml:space="preserve">Abish, Z. I., Alibekov, R. S., </w:t>
      </w:r>
      <w:proofErr w:type="spellStart"/>
      <w:r w:rsidRPr="00D5706D">
        <w:rPr>
          <w:color w:val="404040"/>
        </w:rPr>
        <w:t>Tarapoulouzi</w:t>
      </w:r>
      <w:proofErr w:type="spellEnd"/>
      <w:r w:rsidRPr="00D5706D">
        <w:rPr>
          <w:color w:val="404040"/>
        </w:rPr>
        <w:t>, M., Bakhtybekova, A. R., &amp;</w:t>
      </w:r>
      <w:proofErr w:type="spellStart"/>
      <w:r w:rsidRPr="00D5706D">
        <w:rPr>
          <w:color w:val="404040"/>
        </w:rPr>
        <w:t>Kobzhasarova</w:t>
      </w:r>
      <w:proofErr w:type="spellEnd"/>
      <w:r w:rsidRPr="00D5706D">
        <w:rPr>
          <w:color w:val="404040"/>
        </w:rPr>
        <w:t xml:space="preserve">, Z. I. (2024). Review in deep processing of whey. </w:t>
      </w:r>
      <w:r w:rsidRPr="00D5706D">
        <w:rPr>
          <w:i/>
          <w:iCs/>
          <w:color w:val="404040"/>
        </w:rPr>
        <w:t>Cogent Food &amp; Agriculture, 10</w:t>
      </w:r>
      <w:r w:rsidRPr="00D5706D">
        <w:rPr>
          <w:color w:val="404040"/>
        </w:rPr>
        <w:t xml:space="preserve">(1), Article 2415380. </w:t>
      </w:r>
      <w:hyperlink r:id="rId14" w:history="1">
        <w:r w:rsidR="007A6E16" w:rsidRPr="006167EB">
          <w:rPr>
            <w:rStyle w:val="Hyperlink"/>
          </w:rPr>
          <w:t>https://doi.org/10.1080/23311932.2024.2415380</w:t>
        </w:r>
      </w:hyperlink>
    </w:p>
    <w:p w14:paraId="27519ECD" w14:textId="77777777" w:rsidR="007A6E16" w:rsidRPr="00D5706D" w:rsidRDefault="007A6E16" w:rsidP="00D5706D">
      <w:pPr>
        <w:pStyle w:val="ds-markdown-paragraph"/>
        <w:shd w:val="clear" w:color="auto" w:fill="FFFFFF"/>
        <w:spacing w:before="206" w:beforeAutospacing="0" w:after="206" w:afterAutospacing="0" w:line="360" w:lineRule="auto"/>
        <w:jc w:val="both"/>
        <w:rPr>
          <w:color w:val="404040"/>
        </w:rPr>
      </w:pPr>
      <w:r w:rsidRPr="007A6E16">
        <w:rPr>
          <w:color w:val="404040"/>
        </w:rPr>
        <w:t>Bradford M. M. (1976). A rapid and sensitive method for the quantitation of microgram quantities of protein utilizing the principle of protein-dye binding. </w:t>
      </w:r>
      <w:r w:rsidRPr="007A6E16">
        <w:rPr>
          <w:i/>
          <w:iCs/>
          <w:color w:val="404040"/>
        </w:rPr>
        <w:t>Analytical biochemistry</w:t>
      </w:r>
      <w:r w:rsidRPr="007A6E16">
        <w:rPr>
          <w:color w:val="404040"/>
        </w:rPr>
        <w:t>, </w:t>
      </w:r>
      <w:r w:rsidRPr="007A6E16">
        <w:rPr>
          <w:i/>
          <w:iCs/>
          <w:color w:val="404040"/>
        </w:rPr>
        <w:t>72</w:t>
      </w:r>
      <w:r w:rsidRPr="007A6E16">
        <w:rPr>
          <w:color w:val="404040"/>
        </w:rPr>
        <w:t>, 248–254. https://doi.org/10.1016/0003-2697(76)90527-3</w:t>
      </w:r>
    </w:p>
    <w:p w14:paraId="0145F013" w14:textId="77777777" w:rsidR="00D5706D" w:rsidRPr="00D5706D" w:rsidRDefault="00D5706D" w:rsidP="00D5706D">
      <w:pPr>
        <w:pStyle w:val="ds-markdown-paragraph"/>
        <w:shd w:val="clear" w:color="auto" w:fill="FFFFFF"/>
        <w:spacing w:before="206" w:beforeAutospacing="0" w:after="206" w:afterAutospacing="0" w:line="360" w:lineRule="auto"/>
        <w:jc w:val="both"/>
        <w:rPr>
          <w:color w:val="404040"/>
        </w:rPr>
      </w:pPr>
      <w:proofErr w:type="spellStart"/>
      <w:r w:rsidRPr="00D5706D">
        <w:rPr>
          <w:color w:val="404040"/>
        </w:rPr>
        <w:t>Cattivelli</w:t>
      </w:r>
      <w:proofErr w:type="spellEnd"/>
      <w:r w:rsidRPr="00D5706D">
        <w:rPr>
          <w:color w:val="404040"/>
        </w:rPr>
        <w:t xml:space="preserve">, A., </w:t>
      </w:r>
      <w:proofErr w:type="spellStart"/>
      <w:r w:rsidRPr="00D5706D">
        <w:rPr>
          <w:color w:val="404040"/>
        </w:rPr>
        <w:t>Solieri</w:t>
      </w:r>
      <w:proofErr w:type="spellEnd"/>
      <w:r w:rsidRPr="00D5706D">
        <w:rPr>
          <w:color w:val="404040"/>
        </w:rPr>
        <w:t xml:space="preserve">, L., Martini, S., </w:t>
      </w:r>
      <w:proofErr w:type="spellStart"/>
      <w:r w:rsidRPr="00D5706D">
        <w:rPr>
          <w:color w:val="404040"/>
        </w:rPr>
        <w:t>Pizzamiglio</w:t>
      </w:r>
      <w:proofErr w:type="spellEnd"/>
      <w:r w:rsidRPr="00D5706D">
        <w:rPr>
          <w:color w:val="404040"/>
        </w:rPr>
        <w:t xml:space="preserve">, V., </w:t>
      </w:r>
      <w:proofErr w:type="spellStart"/>
      <w:r w:rsidRPr="00D5706D">
        <w:rPr>
          <w:color w:val="404040"/>
        </w:rPr>
        <w:t>Tagliazucchi</w:t>
      </w:r>
      <w:proofErr w:type="spellEnd"/>
      <w:r w:rsidRPr="00D5706D">
        <w:rPr>
          <w:color w:val="404040"/>
        </w:rPr>
        <w:t xml:space="preserve">, D., &amp; Conte, A. (2024). </w:t>
      </w:r>
      <w:proofErr w:type="spellStart"/>
      <w:r w:rsidRPr="00D5706D">
        <w:rPr>
          <w:color w:val="404040"/>
        </w:rPr>
        <w:t>Peptidomics</w:t>
      </w:r>
      <w:proofErr w:type="spellEnd"/>
      <w:r w:rsidRPr="00D5706D">
        <w:rPr>
          <w:color w:val="404040"/>
        </w:rPr>
        <w:t xml:space="preserve"> and biological activity analysis of in vitro digested Parmigiano Reggiano cheese </w:t>
      </w:r>
      <w:r w:rsidRPr="00D5706D">
        <w:rPr>
          <w:color w:val="404040"/>
        </w:rPr>
        <w:lastRenderedPageBreak/>
        <w:t xml:space="preserve">at different ripening stages. </w:t>
      </w:r>
      <w:r w:rsidRPr="00D5706D">
        <w:rPr>
          <w:i/>
          <w:iCs/>
          <w:color w:val="404040"/>
        </w:rPr>
        <w:t>International Dairy Journal, 157</w:t>
      </w:r>
      <w:r w:rsidRPr="00D5706D">
        <w:rPr>
          <w:color w:val="404040"/>
        </w:rPr>
        <w:t>, 106028. https://doi.org/10.1016/j.idairyj.2024.106028</w:t>
      </w:r>
    </w:p>
    <w:p w14:paraId="7317B4F5" w14:textId="77777777" w:rsidR="00D5706D" w:rsidRDefault="00D5706D" w:rsidP="00D5706D">
      <w:pPr>
        <w:pStyle w:val="ds-markdown-paragraph"/>
        <w:shd w:val="clear" w:color="auto" w:fill="FFFFFF"/>
        <w:spacing w:before="206" w:beforeAutospacing="0" w:after="206" w:afterAutospacing="0" w:line="360" w:lineRule="auto"/>
        <w:jc w:val="both"/>
        <w:rPr>
          <w:color w:val="404040"/>
        </w:rPr>
      </w:pPr>
      <w:r w:rsidRPr="00D5706D">
        <w:rPr>
          <w:color w:val="404040"/>
        </w:rPr>
        <w:t xml:space="preserve">Chourasia, R. (2022). Whey </w:t>
      </w:r>
      <w:proofErr w:type="spellStart"/>
      <w:r w:rsidRPr="00D5706D">
        <w:rPr>
          <w:color w:val="404040"/>
        </w:rPr>
        <w:t>valorization</w:t>
      </w:r>
      <w:proofErr w:type="spellEnd"/>
      <w:r w:rsidRPr="00D5706D">
        <w:rPr>
          <w:color w:val="404040"/>
        </w:rPr>
        <w:t xml:space="preserve"> by microbial and enzymatic biotechnological strategies for nutraceuticals and value-added products: A review. </w:t>
      </w:r>
      <w:r w:rsidRPr="00D5706D">
        <w:rPr>
          <w:i/>
          <w:iCs/>
          <w:color w:val="404040"/>
        </w:rPr>
        <w:t>Trends in Food Science &amp; Technology</w:t>
      </w:r>
      <w:r w:rsidRPr="00D5706D">
        <w:rPr>
          <w:color w:val="404040"/>
        </w:rPr>
        <w:t xml:space="preserve">, 120, 10–20. </w:t>
      </w:r>
      <w:hyperlink r:id="rId15" w:history="1">
        <w:r w:rsidR="00820F3D" w:rsidRPr="006167EB">
          <w:rPr>
            <w:rStyle w:val="Hyperlink"/>
          </w:rPr>
          <w:t>https://doi.org/10.1016/j.tifs.2022.10.018</w:t>
        </w:r>
      </w:hyperlink>
    </w:p>
    <w:p w14:paraId="6F8613B6" w14:textId="77777777" w:rsidR="00820F3D" w:rsidRPr="00D5706D" w:rsidRDefault="00820F3D" w:rsidP="00D5706D">
      <w:pPr>
        <w:pStyle w:val="ds-markdown-paragraph"/>
        <w:shd w:val="clear" w:color="auto" w:fill="FFFFFF"/>
        <w:spacing w:before="206" w:beforeAutospacing="0" w:after="206" w:afterAutospacing="0" w:line="360" w:lineRule="auto"/>
        <w:jc w:val="both"/>
        <w:rPr>
          <w:color w:val="404040"/>
        </w:rPr>
      </w:pPr>
      <w:r w:rsidRPr="00820F3D">
        <w:rPr>
          <w:color w:val="404040"/>
        </w:rPr>
        <w:t>Church, F. C., Swaisgood, H. E., Porter, D. H., &amp; Catignani, G. L. (1983). Spectrophotometric assay using o-</w:t>
      </w:r>
      <w:proofErr w:type="spellStart"/>
      <w:r w:rsidRPr="00820F3D">
        <w:rPr>
          <w:color w:val="404040"/>
        </w:rPr>
        <w:t>phthaldialdehyde</w:t>
      </w:r>
      <w:proofErr w:type="spellEnd"/>
      <w:r w:rsidRPr="00820F3D">
        <w:rPr>
          <w:color w:val="404040"/>
        </w:rPr>
        <w:t xml:space="preserve"> for determination of proteolysis in milk and isolated milk proteins. </w:t>
      </w:r>
      <w:r w:rsidRPr="00820F3D">
        <w:rPr>
          <w:i/>
          <w:iCs/>
          <w:color w:val="404040"/>
        </w:rPr>
        <w:t>Journal of Dairy Science</w:t>
      </w:r>
      <w:r w:rsidRPr="00820F3D">
        <w:rPr>
          <w:color w:val="404040"/>
        </w:rPr>
        <w:t xml:space="preserve">, </w:t>
      </w:r>
      <w:r w:rsidRPr="00820F3D">
        <w:rPr>
          <w:b/>
          <w:bCs/>
          <w:color w:val="404040"/>
        </w:rPr>
        <w:t>66</w:t>
      </w:r>
      <w:r w:rsidRPr="00820F3D">
        <w:rPr>
          <w:color w:val="404040"/>
        </w:rPr>
        <w:t>(6), 1219–1227. https://doi.org/10.3168/jds.S0022-0302(83)81926-2</w:t>
      </w:r>
    </w:p>
    <w:p w14:paraId="05AF2A7A" w14:textId="77777777" w:rsidR="00D5706D" w:rsidRDefault="00D5706D" w:rsidP="007E578A">
      <w:pPr>
        <w:pStyle w:val="ds-markdown-paragraph"/>
        <w:shd w:val="clear" w:color="auto" w:fill="FFFFFF"/>
        <w:spacing w:before="206" w:after="206" w:line="360" w:lineRule="auto"/>
        <w:jc w:val="both"/>
        <w:rPr>
          <w:color w:val="404040"/>
        </w:rPr>
      </w:pPr>
      <w:r w:rsidRPr="007E578A">
        <w:rPr>
          <w:color w:val="404040"/>
        </w:rPr>
        <w:t xml:space="preserve">Daliri, E. B., Lee, B. H., &amp; Oh, D. H. (2021). Current perspectives on antihypertensive and immunomodulatory bioactive peptides from dairy proteins. Foods, 10(7), 1680. </w:t>
      </w:r>
      <w:hyperlink r:id="rId16" w:history="1">
        <w:r w:rsidRPr="00C7609B">
          <w:rPr>
            <w:rStyle w:val="Hyperlink"/>
          </w:rPr>
          <w:t>https://doi.org/10.3390/foods10071680</w:t>
        </w:r>
      </w:hyperlink>
    </w:p>
    <w:p w14:paraId="2BFD3974" w14:textId="77777777" w:rsidR="00D5706D" w:rsidRPr="00DC741A" w:rsidRDefault="00D5706D" w:rsidP="00DC741A">
      <w:pPr>
        <w:pStyle w:val="ds-markdown-paragraph"/>
        <w:shd w:val="clear" w:color="auto" w:fill="FFFFFF"/>
        <w:spacing w:before="206" w:beforeAutospacing="0" w:after="206" w:afterAutospacing="0" w:line="360" w:lineRule="auto"/>
        <w:jc w:val="both"/>
        <w:rPr>
          <w:color w:val="404040"/>
        </w:rPr>
      </w:pPr>
      <w:r w:rsidRPr="00DC741A">
        <w:rPr>
          <w:color w:val="404040"/>
        </w:rPr>
        <w:t xml:space="preserve">Hayes, M., &amp; Stanton, C. (2007). Putting microbes to work: Dairy fermentation, cell factories and bioactive peptides. </w:t>
      </w:r>
      <w:r w:rsidRPr="00DC741A">
        <w:rPr>
          <w:i/>
          <w:iCs/>
          <w:color w:val="404040"/>
        </w:rPr>
        <w:t>Part I: Overview and functional components.Biotechnology Journal, 2</w:t>
      </w:r>
      <w:r w:rsidRPr="00DC741A">
        <w:rPr>
          <w:color w:val="404040"/>
        </w:rPr>
        <w:t>(4), 426–434. https://doi.org/10.1002/biot.200600246</w:t>
      </w:r>
    </w:p>
    <w:p w14:paraId="2C91D449" w14:textId="77777777" w:rsidR="00D5706D" w:rsidRPr="00DC741A" w:rsidRDefault="00D5706D" w:rsidP="00DC741A">
      <w:pPr>
        <w:pStyle w:val="ds-markdown-paragraph"/>
        <w:shd w:val="clear" w:color="auto" w:fill="FFFFFF"/>
        <w:spacing w:before="206" w:beforeAutospacing="0" w:after="206" w:afterAutospacing="0" w:line="360" w:lineRule="auto"/>
        <w:jc w:val="both"/>
        <w:rPr>
          <w:color w:val="404040"/>
        </w:rPr>
      </w:pPr>
      <w:r w:rsidRPr="00DC741A">
        <w:rPr>
          <w:color w:val="404040"/>
        </w:rPr>
        <w:t>Hernández-Ledesma, B., Gálvez-Rodríguez, S., &amp; Amigo, L. (2023</w:t>
      </w:r>
      <w:r>
        <w:rPr>
          <w:color w:val="404040"/>
        </w:rPr>
        <w:t>a</w:t>
      </w:r>
      <w:r w:rsidRPr="00DC741A">
        <w:rPr>
          <w:color w:val="404040"/>
        </w:rPr>
        <w:t xml:space="preserve">). Whey-derived peptides: Emerging roles in gut health and metabolic regulation. </w:t>
      </w:r>
      <w:r w:rsidRPr="00DC741A">
        <w:rPr>
          <w:i/>
          <w:iCs/>
          <w:color w:val="404040"/>
        </w:rPr>
        <w:t>Nutrients, 15</w:t>
      </w:r>
      <w:r w:rsidRPr="00DC741A">
        <w:rPr>
          <w:color w:val="404040"/>
        </w:rPr>
        <w:t>(9), 1845. https://doi.org/10.3390/nu15091845</w:t>
      </w:r>
    </w:p>
    <w:p w14:paraId="7189B062" w14:textId="77777777" w:rsidR="00D5706D" w:rsidRDefault="00D5706D" w:rsidP="007E578A">
      <w:pPr>
        <w:pStyle w:val="ds-markdown-paragraph"/>
        <w:shd w:val="clear" w:color="auto" w:fill="FFFFFF"/>
        <w:spacing w:before="206" w:after="206" w:line="360" w:lineRule="auto"/>
        <w:jc w:val="both"/>
        <w:rPr>
          <w:color w:val="404040"/>
        </w:rPr>
      </w:pPr>
      <w:r w:rsidRPr="007E578A">
        <w:rPr>
          <w:color w:val="404040"/>
        </w:rPr>
        <w:t>Hernández-Ledesma, B., García-Nebot, M. J., Fernández-Tomé, S., Amigo, L., &amp;Recio, I. (2023</w:t>
      </w:r>
      <w:r>
        <w:rPr>
          <w:color w:val="404040"/>
        </w:rPr>
        <w:t>b</w:t>
      </w:r>
      <w:r w:rsidRPr="007E578A">
        <w:rPr>
          <w:color w:val="404040"/>
        </w:rPr>
        <w:t xml:space="preserve">). Dairy protein hydrolysates: Bioactive peptides and applications. Journal of Food Science, 88(5), 1867–1880. </w:t>
      </w:r>
      <w:hyperlink r:id="rId17" w:history="1">
        <w:r w:rsidRPr="00C7609B">
          <w:rPr>
            <w:rStyle w:val="Hyperlink"/>
          </w:rPr>
          <w:t>https://doi.org/10.1111/1750-3841.16234</w:t>
        </w:r>
      </w:hyperlink>
    </w:p>
    <w:p w14:paraId="4A40A4D3" w14:textId="77777777" w:rsidR="00D5706D" w:rsidRDefault="00D5706D" w:rsidP="00DC741A">
      <w:pPr>
        <w:pStyle w:val="ds-markdown-paragraph"/>
        <w:shd w:val="clear" w:color="auto" w:fill="FFFFFF"/>
        <w:spacing w:before="206" w:beforeAutospacing="0" w:after="206" w:afterAutospacing="0" w:line="360" w:lineRule="auto"/>
        <w:jc w:val="both"/>
        <w:rPr>
          <w:color w:val="404040"/>
        </w:rPr>
      </w:pPr>
      <w:r w:rsidRPr="00DC741A">
        <w:rPr>
          <w:color w:val="404040"/>
        </w:rPr>
        <w:t xml:space="preserve">Hernández-Ledesma, B., García-Nebot, M. J., Fernández-Tomé, S., Amigo, L., &amp;Recio, I. (2014). Dairy protein hydrolysates: Peptides for health benefits. </w:t>
      </w:r>
      <w:r w:rsidRPr="00DC741A">
        <w:rPr>
          <w:i/>
          <w:iCs/>
          <w:color w:val="404040"/>
        </w:rPr>
        <w:t>International Dairy Journal, 38</w:t>
      </w:r>
      <w:r w:rsidRPr="00DC741A">
        <w:rPr>
          <w:color w:val="404040"/>
        </w:rPr>
        <w:t xml:space="preserve">(2), 82–100. </w:t>
      </w:r>
      <w:hyperlink r:id="rId18" w:history="1">
        <w:r w:rsidR="00DC0492" w:rsidRPr="00A63F59">
          <w:rPr>
            <w:rStyle w:val="Hyperlink"/>
          </w:rPr>
          <w:t>https://doi.org/10.1016/j.idairyj.2013.11.004</w:t>
        </w:r>
      </w:hyperlink>
    </w:p>
    <w:p w14:paraId="2D000AFF" w14:textId="77777777" w:rsidR="00DC0492" w:rsidRPr="00DC741A" w:rsidRDefault="00DC0492" w:rsidP="00DC741A">
      <w:pPr>
        <w:pStyle w:val="ds-markdown-paragraph"/>
        <w:shd w:val="clear" w:color="auto" w:fill="FFFFFF"/>
        <w:spacing w:before="206" w:beforeAutospacing="0" w:after="206" w:afterAutospacing="0" w:line="360" w:lineRule="auto"/>
        <w:jc w:val="both"/>
        <w:rPr>
          <w:color w:val="404040"/>
        </w:rPr>
      </w:pPr>
      <w:proofErr w:type="spellStart"/>
      <w:r w:rsidRPr="00DC0492">
        <w:rPr>
          <w:color w:val="404040"/>
        </w:rPr>
        <w:t>Baliyan</w:t>
      </w:r>
      <w:proofErr w:type="spellEnd"/>
      <w:r w:rsidRPr="00DC0492">
        <w:rPr>
          <w:color w:val="404040"/>
        </w:rPr>
        <w:t xml:space="preserve">, H., &amp; Kumar, S. (2023). Lactobacilli strains exhibiting probiotic probability in organic fermented cow milk. </w:t>
      </w:r>
      <w:proofErr w:type="spellStart"/>
      <w:r w:rsidRPr="00DC0492">
        <w:rPr>
          <w:i/>
          <w:iCs/>
          <w:color w:val="404040"/>
        </w:rPr>
        <w:t>CIBTech</w:t>
      </w:r>
      <w:proofErr w:type="spellEnd"/>
      <w:r w:rsidRPr="00DC0492">
        <w:rPr>
          <w:i/>
          <w:iCs/>
          <w:color w:val="404040"/>
        </w:rPr>
        <w:t xml:space="preserve"> Journal of Microbiology</w:t>
      </w:r>
      <w:r w:rsidRPr="00DC0492">
        <w:rPr>
          <w:color w:val="404040"/>
        </w:rPr>
        <w:t xml:space="preserve">, 12, 16–22. Available at: </w:t>
      </w:r>
      <w:hyperlink r:id="rId19" w:tgtFrame="_new" w:history="1">
        <w:r w:rsidRPr="00DC0492">
          <w:rPr>
            <w:rStyle w:val="Hyperlink"/>
          </w:rPr>
          <w:t>http://www.cibtech.org/cjm.htm</w:t>
        </w:r>
      </w:hyperlink>
    </w:p>
    <w:p w14:paraId="75B29207" w14:textId="77777777" w:rsidR="00D5706D" w:rsidRPr="00D5706D" w:rsidRDefault="00D5706D" w:rsidP="00D5706D">
      <w:pPr>
        <w:pStyle w:val="ds-markdown-paragraph"/>
        <w:shd w:val="clear" w:color="auto" w:fill="FFFFFF"/>
        <w:spacing w:before="206" w:beforeAutospacing="0" w:after="206" w:afterAutospacing="0" w:line="360" w:lineRule="auto"/>
        <w:jc w:val="both"/>
        <w:rPr>
          <w:color w:val="404040"/>
        </w:rPr>
      </w:pPr>
      <w:proofErr w:type="spellStart"/>
      <w:r w:rsidRPr="00D5706D">
        <w:rPr>
          <w:color w:val="404040"/>
        </w:rPr>
        <w:lastRenderedPageBreak/>
        <w:t>Irazoqui</w:t>
      </w:r>
      <w:proofErr w:type="spellEnd"/>
      <w:r w:rsidRPr="00D5706D">
        <w:rPr>
          <w:color w:val="404040"/>
        </w:rPr>
        <w:t>, J. M., León-López, A., Cruz-Casas, M., Ahmad, A., &amp;</w:t>
      </w:r>
      <w:proofErr w:type="spellStart"/>
      <w:r w:rsidRPr="00D5706D">
        <w:rPr>
          <w:color w:val="404040"/>
        </w:rPr>
        <w:t>Moschopoulou</w:t>
      </w:r>
      <w:proofErr w:type="spellEnd"/>
      <w:r w:rsidRPr="00D5706D">
        <w:rPr>
          <w:color w:val="404040"/>
        </w:rPr>
        <w:t xml:space="preserve">, E. (2024). Enzymes for production of whey protein hydrolysates and bioactive peptides. </w:t>
      </w:r>
      <w:r w:rsidRPr="00D5706D">
        <w:rPr>
          <w:i/>
          <w:iCs/>
          <w:color w:val="404040"/>
        </w:rPr>
        <w:t>Comprehensive Reviews in Food Science and Food Safety</w:t>
      </w:r>
      <w:r w:rsidRPr="00D5706D">
        <w:rPr>
          <w:color w:val="404040"/>
        </w:rPr>
        <w:t>. https://www.ncbi.nlm.nih.gov/pmc/articles/PMC11142983/</w:t>
      </w:r>
    </w:p>
    <w:p w14:paraId="5E991BFD" w14:textId="77777777" w:rsidR="00D5706D" w:rsidRDefault="00D5706D" w:rsidP="00AB598F">
      <w:pPr>
        <w:pStyle w:val="ds-markdown-paragraph"/>
        <w:shd w:val="clear" w:color="auto" w:fill="FFFFFF"/>
        <w:spacing w:before="206" w:beforeAutospacing="0" w:after="206" w:afterAutospacing="0" w:line="360" w:lineRule="auto"/>
        <w:jc w:val="both"/>
        <w:rPr>
          <w:color w:val="404040"/>
        </w:rPr>
      </w:pPr>
      <w:r w:rsidRPr="00DC741A">
        <w:rPr>
          <w:color w:val="404040"/>
        </w:rPr>
        <w:t xml:space="preserve">Jain, P., &amp; Singh, A. (2024). Kinetic profiling of whey protein hydrolysis by starter cultures and LAB isolates: Peptide release and bioactivity. </w:t>
      </w:r>
      <w:r w:rsidRPr="00DC741A">
        <w:rPr>
          <w:i/>
          <w:iCs/>
          <w:color w:val="404040"/>
        </w:rPr>
        <w:t>Journal of Dairy Science, 107</w:t>
      </w:r>
      <w:r w:rsidRPr="00DC741A">
        <w:rPr>
          <w:color w:val="404040"/>
        </w:rPr>
        <w:t>(4), 3124–3135. https://doi.org/10.3168/jds.2023-21234</w:t>
      </w:r>
    </w:p>
    <w:p w14:paraId="32D3A615" w14:textId="77777777" w:rsidR="00D5706D" w:rsidRDefault="00D5706D" w:rsidP="00DC741A">
      <w:pPr>
        <w:pStyle w:val="ds-markdown-paragraph"/>
        <w:shd w:val="clear" w:color="auto" w:fill="FFFFFF"/>
        <w:spacing w:before="206" w:beforeAutospacing="0" w:after="206" w:afterAutospacing="0" w:line="360" w:lineRule="auto"/>
        <w:jc w:val="both"/>
        <w:rPr>
          <w:color w:val="404040"/>
        </w:rPr>
      </w:pPr>
      <w:r w:rsidRPr="00DC741A">
        <w:rPr>
          <w:color w:val="404040"/>
        </w:rPr>
        <w:t>Korhonen, H., &amp;</w:t>
      </w:r>
      <w:r w:rsidR="00905CC7">
        <w:rPr>
          <w:color w:val="404040"/>
        </w:rPr>
        <w:t xml:space="preserve"> </w:t>
      </w:r>
      <w:proofErr w:type="spellStart"/>
      <w:r w:rsidRPr="00DC741A">
        <w:rPr>
          <w:color w:val="404040"/>
        </w:rPr>
        <w:t>Pihlanto</w:t>
      </w:r>
      <w:proofErr w:type="spellEnd"/>
      <w:r w:rsidRPr="00DC741A">
        <w:rPr>
          <w:color w:val="404040"/>
        </w:rPr>
        <w:t xml:space="preserve">, A. (2006). Bioactive peptides: Production and functionality. </w:t>
      </w:r>
      <w:r w:rsidRPr="00DC741A">
        <w:rPr>
          <w:i/>
          <w:iCs/>
          <w:color w:val="404040"/>
        </w:rPr>
        <w:t>International Dairy Journal, 16</w:t>
      </w:r>
      <w:r w:rsidRPr="00DC741A">
        <w:rPr>
          <w:color w:val="404040"/>
        </w:rPr>
        <w:t xml:space="preserve">(9), 945–960. </w:t>
      </w:r>
      <w:hyperlink r:id="rId20" w:history="1">
        <w:r w:rsidR="00D43436" w:rsidRPr="006167EB">
          <w:rPr>
            <w:rStyle w:val="Hyperlink"/>
          </w:rPr>
          <w:t>https://doi.org/10.1016/j.idairyj.2005.10.012</w:t>
        </w:r>
      </w:hyperlink>
    </w:p>
    <w:p w14:paraId="7C97400D" w14:textId="77777777" w:rsidR="00D43436" w:rsidRPr="00D43436" w:rsidRDefault="00D43436" w:rsidP="00DC741A">
      <w:pPr>
        <w:pStyle w:val="ds-markdown-paragraph"/>
        <w:shd w:val="clear" w:color="auto" w:fill="FFFFFF"/>
        <w:spacing w:before="206" w:beforeAutospacing="0" w:after="206" w:afterAutospacing="0" w:line="360" w:lineRule="auto"/>
        <w:jc w:val="both"/>
        <w:rPr>
          <w:color w:val="404040"/>
        </w:rPr>
      </w:pPr>
      <w:r w:rsidRPr="00D43436">
        <w:rPr>
          <w:color w:val="404040"/>
        </w:rPr>
        <w:t xml:space="preserve">Laemmli, U. K. (1970). Cleavage of structural proteins during the assembly of the head of bacteriophage T4. </w:t>
      </w:r>
      <w:r w:rsidRPr="00D43436">
        <w:rPr>
          <w:i/>
          <w:iCs/>
          <w:color w:val="404040"/>
        </w:rPr>
        <w:t>Nature</w:t>
      </w:r>
      <w:r w:rsidRPr="00D43436">
        <w:rPr>
          <w:color w:val="404040"/>
        </w:rPr>
        <w:t>, 227, 680–685. https://doi.org/10.1038/227680a0</w:t>
      </w:r>
    </w:p>
    <w:p w14:paraId="51813D6A" w14:textId="77777777" w:rsidR="00D5706D" w:rsidRPr="00DC741A" w:rsidRDefault="00D5706D" w:rsidP="00DC741A">
      <w:pPr>
        <w:pStyle w:val="ds-markdown-paragraph"/>
        <w:shd w:val="clear" w:color="auto" w:fill="FFFFFF"/>
        <w:spacing w:before="206" w:beforeAutospacing="0" w:after="206" w:afterAutospacing="0" w:line="360" w:lineRule="auto"/>
        <w:jc w:val="both"/>
        <w:rPr>
          <w:color w:val="404040"/>
        </w:rPr>
      </w:pPr>
      <w:r w:rsidRPr="00DC741A">
        <w:rPr>
          <w:color w:val="404040"/>
        </w:rPr>
        <w:t xml:space="preserve">Lee, S., &amp; Kim, H. (2023). Sustainable </w:t>
      </w:r>
      <w:proofErr w:type="spellStart"/>
      <w:r w:rsidRPr="00DC741A">
        <w:rPr>
          <w:color w:val="404040"/>
        </w:rPr>
        <w:t>valorization</w:t>
      </w:r>
      <w:proofErr w:type="spellEnd"/>
      <w:r w:rsidRPr="00DC741A">
        <w:rPr>
          <w:color w:val="404040"/>
        </w:rPr>
        <w:t xml:space="preserve"> of cheese whey: Microbial fermentation and bioprocess integration. </w:t>
      </w:r>
      <w:r w:rsidRPr="00DC741A">
        <w:rPr>
          <w:i/>
          <w:iCs/>
          <w:color w:val="404040"/>
        </w:rPr>
        <w:t>Frontiers in Food Science and Technology, 1</w:t>
      </w:r>
      <w:r w:rsidRPr="00DC741A">
        <w:rPr>
          <w:color w:val="404040"/>
        </w:rPr>
        <w:t>, 11. https://doi.org/10.3389/frfst.2025.1542284</w:t>
      </w:r>
    </w:p>
    <w:p w14:paraId="661DEDBD" w14:textId="77777777" w:rsidR="00D5706D" w:rsidRDefault="00D5706D" w:rsidP="00AB598F">
      <w:pPr>
        <w:pStyle w:val="ds-markdown-paragraph"/>
        <w:shd w:val="clear" w:color="auto" w:fill="FFFFFF"/>
        <w:spacing w:before="206" w:beforeAutospacing="0" w:after="206" w:afterAutospacing="0" w:line="360" w:lineRule="auto"/>
        <w:jc w:val="both"/>
        <w:rPr>
          <w:rStyle w:val="Hyperlink"/>
        </w:rPr>
      </w:pPr>
      <w:r w:rsidRPr="007E578A">
        <w:rPr>
          <w:color w:val="404040"/>
        </w:rPr>
        <w:t xml:space="preserve">Martín, M. J., Ramos, M., &amp; Molina, E. (2022). Whey protein hydrolysis by lactic acid bacteria: Strain-specific effects on peptide release and functionality. Food Research International, 157, 111367. </w:t>
      </w:r>
      <w:hyperlink r:id="rId21" w:history="1">
        <w:r w:rsidRPr="00C7609B">
          <w:rPr>
            <w:rStyle w:val="Hyperlink"/>
          </w:rPr>
          <w:t>https://doi.org/10.1016/j.foodres.2022.111367</w:t>
        </w:r>
      </w:hyperlink>
    </w:p>
    <w:p w14:paraId="25364A85" w14:textId="77777777" w:rsidR="00D5706D" w:rsidRDefault="00D5706D" w:rsidP="007E578A">
      <w:pPr>
        <w:pStyle w:val="ds-markdown-paragraph"/>
        <w:shd w:val="clear" w:color="auto" w:fill="FFFFFF"/>
        <w:spacing w:before="206" w:after="206" w:line="360" w:lineRule="auto"/>
        <w:jc w:val="both"/>
        <w:rPr>
          <w:color w:val="404040"/>
        </w:rPr>
      </w:pPr>
      <w:proofErr w:type="spellStart"/>
      <w:r w:rsidRPr="007E578A">
        <w:rPr>
          <w:color w:val="404040"/>
        </w:rPr>
        <w:t>Pescuma</w:t>
      </w:r>
      <w:proofErr w:type="spellEnd"/>
      <w:r w:rsidRPr="007E578A">
        <w:rPr>
          <w:color w:val="404040"/>
        </w:rPr>
        <w:t xml:space="preserve">, M., Hébert, E. M., &amp;Mozzi, F. (2020). Lactic acid bacteria: Role in proteolysis and peptidase activities applied to milk proteins. BMC Genomics, 21, 36. </w:t>
      </w:r>
      <w:hyperlink r:id="rId22" w:history="1">
        <w:r w:rsidRPr="00C7609B">
          <w:rPr>
            <w:rStyle w:val="Hyperlink"/>
          </w:rPr>
          <w:t>https://doi.org/10.1186/1471-2164-11-36</w:t>
        </w:r>
      </w:hyperlink>
    </w:p>
    <w:p w14:paraId="2ED5A882" w14:textId="77777777" w:rsidR="00D5706D" w:rsidRPr="00D5706D" w:rsidRDefault="00D5706D" w:rsidP="00D5706D">
      <w:pPr>
        <w:pStyle w:val="ds-markdown-paragraph"/>
        <w:shd w:val="clear" w:color="auto" w:fill="FFFFFF"/>
        <w:spacing w:before="206" w:beforeAutospacing="0" w:after="206" w:afterAutospacing="0" w:line="360" w:lineRule="auto"/>
        <w:jc w:val="both"/>
        <w:rPr>
          <w:color w:val="404040"/>
        </w:rPr>
      </w:pPr>
      <w:r w:rsidRPr="00D5706D">
        <w:rPr>
          <w:color w:val="404040"/>
        </w:rPr>
        <w:t>Pires, A.</w:t>
      </w:r>
      <w:r>
        <w:rPr>
          <w:color w:val="404040"/>
        </w:rPr>
        <w:t xml:space="preserve"> F., Sommella, E., Monari, S.</w:t>
      </w:r>
      <w:r w:rsidRPr="00D5706D">
        <w:rPr>
          <w:color w:val="404040"/>
        </w:rPr>
        <w:t xml:space="preserve"> (2021). Dairy by-products: A review on the </w:t>
      </w:r>
      <w:proofErr w:type="spellStart"/>
      <w:r w:rsidRPr="00D5706D">
        <w:rPr>
          <w:color w:val="404040"/>
        </w:rPr>
        <w:t>valorization</w:t>
      </w:r>
      <w:proofErr w:type="spellEnd"/>
      <w:r w:rsidRPr="00D5706D">
        <w:rPr>
          <w:color w:val="404040"/>
        </w:rPr>
        <w:t xml:space="preserve"> of whey. </w:t>
      </w:r>
      <w:r w:rsidRPr="00D5706D">
        <w:rPr>
          <w:i/>
          <w:iCs/>
          <w:color w:val="404040"/>
        </w:rPr>
        <w:t>Foods, 10</w:t>
      </w:r>
      <w:r w:rsidRPr="00D5706D">
        <w:rPr>
          <w:color w:val="404040"/>
        </w:rPr>
        <w:t>(5), 1067. https://doi.org/10.3390/foods10051067</w:t>
      </w:r>
    </w:p>
    <w:p w14:paraId="55AE550C" w14:textId="77777777" w:rsidR="00D5706D" w:rsidRPr="00D5706D" w:rsidRDefault="00D5706D" w:rsidP="00D5706D">
      <w:pPr>
        <w:pStyle w:val="ds-markdown-paragraph"/>
        <w:shd w:val="clear" w:color="auto" w:fill="FFFFFF"/>
        <w:spacing w:before="206" w:beforeAutospacing="0" w:after="206" w:afterAutospacing="0" w:line="360" w:lineRule="auto"/>
        <w:jc w:val="both"/>
        <w:rPr>
          <w:color w:val="404040"/>
        </w:rPr>
      </w:pPr>
      <w:proofErr w:type="spellStart"/>
      <w:r w:rsidRPr="00D5706D">
        <w:rPr>
          <w:color w:val="404040"/>
        </w:rPr>
        <w:t>Saubenova</w:t>
      </w:r>
      <w:proofErr w:type="spellEnd"/>
      <w:r w:rsidRPr="00D5706D">
        <w:rPr>
          <w:color w:val="404040"/>
        </w:rPr>
        <w:t xml:space="preserve">, M. (2024). Bioactive peptides derived from whey proteins for health. </w:t>
      </w:r>
      <w:r w:rsidRPr="00D5706D">
        <w:rPr>
          <w:i/>
          <w:iCs/>
          <w:color w:val="404040"/>
        </w:rPr>
        <w:t>Fermentation, 10</w:t>
      </w:r>
      <w:r w:rsidRPr="00D5706D">
        <w:rPr>
          <w:color w:val="404040"/>
        </w:rPr>
        <w:t>(7), 359. https://doi.org/10.3390/fermentation10070359</w:t>
      </w:r>
    </w:p>
    <w:p w14:paraId="1C0194B0" w14:textId="77777777" w:rsidR="00D5706D" w:rsidRPr="00DC741A" w:rsidRDefault="00D5706D" w:rsidP="00DC741A">
      <w:pPr>
        <w:pStyle w:val="ds-markdown-paragraph"/>
        <w:shd w:val="clear" w:color="auto" w:fill="FFFFFF"/>
        <w:spacing w:before="206" w:beforeAutospacing="0" w:after="206" w:afterAutospacing="0" w:line="360" w:lineRule="auto"/>
        <w:jc w:val="both"/>
        <w:rPr>
          <w:color w:val="404040"/>
        </w:rPr>
      </w:pPr>
      <w:r w:rsidRPr="00DC741A">
        <w:rPr>
          <w:color w:val="404040"/>
        </w:rPr>
        <w:t>Savijoki, K., Ingmer, H., &amp;</w:t>
      </w:r>
      <w:proofErr w:type="spellStart"/>
      <w:r w:rsidRPr="00DC741A">
        <w:rPr>
          <w:color w:val="404040"/>
        </w:rPr>
        <w:t>Varmanen</w:t>
      </w:r>
      <w:proofErr w:type="spellEnd"/>
      <w:r w:rsidRPr="00DC741A">
        <w:rPr>
          <w:color w:val="404040"/>
        </w:rPr>
        <w:t xml:space="preserve">, P. (2006). Proteolytic systems of lactic acid bacteria. </w:t>
      </w:r>
      <w:r w:rsidRPr="00DC741A">
        <w:rPr>
          <w:i/>
          <w:iCs/>
          <w:color w:val="404040"/>
        </w:rPr>
        <w:t>Applied Microbiology and Biotechnology, 71</w:t>
      </w:r>
      <w:r w:rsidRPr="00DC741A">
        <w:rPr>
          <w:color w:val="404040"/>
        </w:rPr>
        <w:t>(4), 394–406. https://doi.org/10.1007/s00253-006-0427-1</w:t>
      </w:r>
    </w:p>
    <w:p w14:paraId="03B1E9ED" w14:textId="77777777" w:rsidR="00D5706D" w:rsidRPr="00DC741A" w:rsidRDefault="00D5706D" w:rsidP="00DC741A">
      <w:pPr>
        <w:pStyle w:val="ds-markdown-paragraph"/>
        <w:shd w:val="clear" w:color="auto" w:fill="FFFFFF"/>
        <w:spacing w:before="206" w:beforeAutospacing="0" w:after="206" w:afterAutospacing="0" w:line="360" w:lineRule="auto"/>
        <w:jc w:val="both"/>
        <w:rPr>
          <w:color w:val="404040"/>
        </w:rPr>
      </w:pPr>
      <w:r w:rsidRPr="00DC741A">
        <w:rPr>
          <w:color w:val="404040"/>
        </w:rPr>
        <w:lastRenderedPageBreak/>
        <w:t xml:space="preserve">Smithers, G. W. (2015). Whey and whey proteins—From ‘gutter-to-gold’. </w:t>
      </w:r>
      <w:r w:rsidRPr="00DC741A">
        <w:rPr>
          <w:i/>
          <w:iCs/>
          <w:color w:val="404040"/>
        </w:rPr>
        <w:t>International Dairy Journal, 48</w:t>
      </w:r>
      <w:r w:rsidRPr="00DC741A">
        <w:rPr>
          <w:color w:val="404040"/>
        </w:rPr>
        <w:t>, 2–14. https://doi.org/10.1016/j.idairyj.2015.01.011</w:t>
      </w:r>
    </w:p>
    <w:p w14:paraId="5B67CF3C" w14:textId="77777777" w:rsidR="00D5706D" w:rsidRDefault="00D5706D" w:rsidP="00AB598F">
      <w:pPr>
        <w:pStyle w:val="ds-markdown-paragraph"/>
        <w:shd w:val="clear" w:color="auto" w:fill="FFFFFF"/>
        <w:spacing w:before="206" w:beforeAutospacing="0" w:after="206" w:afterAutospacing="0" w:line="360" w:lineRule="auto"/>
        <w:jc w:val="both"/>
        <w:rPr>
          <w:color w:val="404040"/>
        </w:rPr>
      </w:pPr>
      <w:r w:rsidRPr="00DC741A">
        <w:rPr>
          <w:color w:val="404040"/>
        </w:rPr>
        <w:t xml:space="preserve">Zotta, T., Parente, E., Ricciardi, A., &amp; Ross, R. P. (2020). Advances in proteolytic activity of lactic acid bacteria applied to dairy fermentation. </w:t>
      </w:r>
      <w:r w:rsidRPr="00DC741A">
        <w:rPr>
          <w:i/>
          <w:iCs/>
          <w:color w:val="404040"/>
        </w:rPr>
        <w:t>Applied Microbiology and Biotechnology, 104</w:t>
      </w:r>
      <w:r w:rsidRPr="00DC741A">
        <w:rPr>
          <w:color w:val="404040"/>
        </w:rPr>
        <w:t xml:space="preserve">(7), 2749–2762. </w:t>
      </w:r>
      <w:hyperlink r:id="rId23" w:history="1">
        <w:r w:rsidRPr="00BF1A4A">
          <w:rPr>
            <w:rStyle w:val="Hyperlink"/>
          </w:rPr>
          <w:t>https://doi.org/10.1007/s00253-020-10369-7</w:t>
        </w:r>
      </w:hyperlink>
    </w:p>
    <w:p w14:paraId="38861C18" w14:textId="77777777" w:rsidR="00D5706D" w:rsidRPr="00AB598F" w:rsidRDefault="00D5706D" w:rsidP="00AB598F">
      <w:pPr>
        <w:pStyle w:val="ds-markdown-paragraph"/>
        <w:shd w:val="clear" w:color="auto" w:fill="FFFFFF"/>
        <w:spacing w:before="206" w:beforeAutospacing="0" w:after="206" w:afterAutospacing="0" w:line="360" w:lineRule="auto"/>
        <w:jc w:val="both"/>
        <w:rPr>
          <w:color w:val="404040"/>
        </w:rPr>
      </w:pPr>
    </w:p>
    <w:sectPr w:rsidR="00D5706D" w:rsidRPr="00AB598F" w:rsidSect="00C0139A">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ragati Abhyankar" w:date="2025-09-12T12:06:00Z" w:initials="PA">
    <w:p w14:paraId="0B1E281C" w14:textId="10F5F843" w:rsidR="00726BE0" w:rsidRDefault="00726BE0">
      <w:pPr>
        <w:pStyle w:val="CommentText"/>
      </w:pPr>
      <w:r>
        <w:rPr>
          <w:rStyle w:val="CommentReference"/>
        </w:rPr>
        <w:annotationRef/>
      </w:r>
      <w:r>
        <w:t>italics</w:t>
      </w:r>
    </w:p>
  </w:comment>
  <w:comment w:id="1" w:author="Pragati Abhyankar" w:date="2025-09-12T12:07:00Z" w:initials="PA">
    <w:p w14:paraId="1A371F52" w14:textId="19340DCF" w:rsidR="00726BE0" w:rsidRDefault="00726BE0">
      <w:pPr>
        <w:pStyle w:val="CommentText"/>
      </w:pPr>
      <w:r>
        <w:rPr>
          <w:rStyle w:val="CommentReference"/>
        </w:rPr>
        <w:annotationRef/>
      </w:r>
      <w:r>
        <w:t>italics</w:t>
      </w:r>
    </w:p>
  </w:comment>
  <w:comment w:id="2" w:author="Pragati Abhyankar" w:date="2025-09-12T12:22:00Z" w:initials="PA">
    <w:p w14:paraId="082F44A9" w14:textId="2AE2524E" w:rsidR="00626500" w:rsidRDefault="00626500">
      <w:pPr>
        <w:pStyle w:val="CommentText"/>
      </w:pPr>
      <w:r>
        <w:rPr>
          <w:rStyle w:val="CommentReference"/>
        </w:rPr>
        <w:annotationRef/>
      </w:r>
      <w:r>
        <w:t>?</w:t>
      </w:r>
    </w:p>
  </w:comment>
  <w:comment w:id="3" w:author="Pragati Abhyankar" w:date="2025-09-12T12:23:00Z" w:initials="PA">
    <w:p w14:paraId="1F2F5BFB" w14:textId="4B3D6CFB" w:rsidR="00626500" w:rsidRDefault="00626500">
      <w:pPr>
        <w:pStyle w:val="CommentText"/>
      </w:pPr>
      <w:r>
        <w:rPr>
          <w:rStyle w:val="CommentReference"/>
        </w:rPr>
        <w:annotationRef/>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B1E281C" w15:done="0"/>
  <w15:commentEx w15:paraId="1A371F52" w15:done="0"/>
  <w15:commentEx w15:paraId="082F44A9" w15:done="0"/>
  <w15:commentEx w15:paraId="1F2F5BF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5F6FE4F" w16cex:dateUtc="2025-09-12T06:36:00Z"/>
  <w16cex:commentExtensible w16cex:durableId="158E162F" w16cex:dateUtc="2025-09-12T06:37:00Z"/>
  <w16cex:commentExtensible w16cex:durableId="194F5F80" w16cex:dateUtc="2025-09-12T06:52:00Z"/>
  <w16cex:commentExtensible w16cex:durableId="6D41521F" w16cex:dateUtc="2025-09-12T06: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B1E281C" w16cid:durableId="75F6FE4F"/>
  <w16cid:commentId w16cid:paraId="1A371F52" w16cid:durableId="158E162F"/>
  <w16cid:commentId w16cid:paraId="082F44A9" w16cid:durableId="194F5F80"/>
  <w16cid:commentId w16cid:paraId="1F2F5BFB" w16cid:durableId="6D41521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36E4CF" w14:textId="77777777" w:rsidR="003A1057" w:rsidRDefault="003A1057" w:rsidP="00B375D9">
      <w:pPr>
        <w:spacing w:after="0" w:line="240" w:lineRule="auto"/>
      </w:pPr>
      <w:r>
        <w:separator/>
      </w:r>
    </w:p>
  </w:endnote>
  <w:endnote w:type="continuationSeparator" w:id="0">
    <w:p w14:paraId="68860658" w14:textId="77777777" w:rsidR="003A1057" w:rsidRDefault="003A1057" w:rsidP="00B375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9FF2B" w14:textId="77777777" w:rsidR="00B375D9" w:rsidRDefault="00B375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36694" w14:textId="77777777" w:rsidR="00B375D9" w:rsidRDefault="00B375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AA004" w14:textId="77777777" w:rsidR="00B375D9" w:rsidRDefault="00B375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A0B9CB" w14:textId="77777777" w:rsidR="003A1057" w:rsidRDefault="003A1057" w:rsidP="00B375D9">
      <w:pPr>
        <w:spacing w:after="0" w:line="240" w:lineRule="auto"/>
      </w:pPr>
      <w:r>
        <w:separator/>
      </w:r>
    </w:p>
  </w:footnote>
  <w:footnote w:type="continuationSeparator" w:id="0">
    <w:p w14:paraId="563CCA99" w14:textId="77777777" w:rsidR="003A1057" w:rsidRDefault="003A1057" w:rsidP="00B375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E1906" w14:textId="5832AC3F" w:rsidR="00B375D9" w:rsidRDefault="00000000">
    <w:pPr>
      <w:pStyle w:val="Header"/>
    </w:pPr>
    <w:r>
      <w:rPr>
        <w:noProof/>
      </w:rPr>
      <w:pict w14:anchorId="72984F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7999985"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9C7D8" w14:textId="69F1D1E6" w:rsidR="00B375D9" w:rsidRDefault="00000000">
    <w:pPr>
      <w:pStyle w:val="Header"/>
    </w:pPr>
    <w:r>
      <w:rPr>
        <w:noProof/>
      </w:rPr>
      <w:pict w14:anchorId="2793BE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7999986"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356F0" w14:textId="637B5E86" w:rsidR="00B375D9" w:rsidRDefault="00000000">
    <w:pPr>
      <w:pStyle w:val="Header"/>
    </w:pPr>
    <w:r>
      <w:rPr>
        <w:noProof/>
      </w:rPr>
      <w:pict w14:anchorId="67A5EC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7999984"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B7AB8"/>
    <w:multiLevelType w:val="hybridMultilevel"/>
    <w:tmpl w:val="2EAA92B2"/>
    <w:lvl w:ilvl="0" w:tplc="777670E2">
      <w:start w:val="1"/>
      <w:numFmt w:val="decimal"/>
      <w:lvlText w:val="%1."/>
      <w:lvlJc w:val="left"/>
      <w:pPr>
        <w:ind w:left="720" w:hanging="360"/>
      </w:pPr>
      <w:rPr>
        <w:rFonts w:hint="default"/>
        <w:b/>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7E27951"/>
    <w:multiLevelType w:val="hybridMultilevel"/>
    <w:tmpl w:val="198C5F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A862C4A"/>
    <w:multiLevelType w:val="hybridMultilevel"/>
    <w:tmpl w:val="64AA413C"/>
    <w:lvl w:ilvl="0" w:tplc="614AE860">
      <w:start w:val="1"/>
      <w:numFmt w:val="decimal"/>
      <w:lvlText w:val="%1."/>
      <w:lvlJc w:val="left"/>
      <w:pPr>
        <w:ind w:left="720" w:hanging="360"/>
      </w:pPr>
      <w:rPr>
        <w:rFonts w:hint="default"/>
        <w:b/>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C384F57"/>
    <w:multiLevelType w:val="hybridMultilevel"/>
    <w:tmpl w:val="195C3116"/>
    <w:lvl w:ilvl="0" w:tplc="39946BC0">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18350FA"/>
    <w:multiLevelType w:val="hybridMultilevel"/>
    <w:tmpl w:val="9F7024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83129D9"/>
    <w:multiLevelType w:val="hybridMultilevel"/>
    <w:tmpl w:val="BB4A979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0027EDE"/>
    <w:multiLevelType w:val="hybridMultilevel"/>
    <w:tmpl w:val="5A0CE8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BE01C23"/>
    <w:multiLevelType w:val="hybridMultilevel"/>
    <w:tmpl w:val="0706D3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D626BCE"/>
    <w:multiLevelType w:val="hybridMultilevel"/>
    <w:tmpl w:val="2E4678CA"/>
    <w:lvl w:ilvl="0" w:tplc="8BCA547A">
      <w:start w:val="1"/>
      <w:numFmt w:val="decimal"/>
      <w:lvlText w:val="%1."/>
      <w:lvlJc w:val="left"/>
      <w:pPr>
        <w:ind w:left="720" w:hanging="360"/>
      </w:pPr>
      <w:rPr>
        <w:rFonts w:hint="default"/>
        <w:b/>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2B352BB"/>
    <w:multiLevelType w:val="hybridMultilevel"/>
    <w:tmpl w:val="639608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613339D1"/>
    <w:multiLevelType w:val="hybridMultilevel"/>
    <w:tmpl w:val="1396ADC2"/>
    <w:lvl w:ilvl="0" w:tplc="FA147D0E">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68742064">
    <w:abstractNumId w:val="3"/>
  </w:num>
  <w:num w:numId="2" w16cid:durableId="792333388">
    <w:abstractNumId w:val="10"/>
  </w:num>
  <w:num w:numId="3" w16cid:durableId="523400616">
    <w:abstractNumId w:val="4"/>
  </w:num>
  <w:num w:numId="4" w16cid:durableId="1982883006">
    <w:abstractNumId w:val="8"/>
  </w:num>
  <w:num w:numId="5" w16cid:durableId="1004019749">
    <w:abstractNumId w:val="0"/>
  </w:num>
  <w:num w:numId="6" w16cid:durableId="675618166">
    <w:abstractNumId w:val="2"/>
  </w:num>
  <w:num w:numId="7" w16cid:durableId="1384594215">
    <w:abstractNumId w:val="9"/>
  </w:num>
  <w:num w:numId="8" w16cid:durableId="724183883">
    <w:abstractNumId w:val="1"/>
  </w:num>
  <w:num w:numId="9" w16cid:durableId="1568031431">
    <w:abstractNumId w:val="6"/>
  </w:num>
  <w:num w:numId="10" w16cid:durableId="480583094">
    <w:abstractNumId w:val="7"/>
  </w:num>
  <w:num w:numId="11" w16cid:durableId="1261989767">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ragati Abhyankar">
    <w15:presenceInfo w15:providerId="Windows Live" w15:userId="f522a16bb228b0c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216D"/>
    <w:rsid w:val="00015346"/>
    <w:rsid w:val="000369CA"/>
    <w:rsid w:val="00037DDB"/>
    <w:rsid w:val="000D406D"/>
    <w:rsid w:val="0010356C"/>
    <w:rsid w:val="001123D7"/>
    <w:rsid w:val="00113792"/>
    <w:rsid w:val="001301C5"/>
    <w:rsid w:val="00132D98"/>
    <w:rsid w:val="00151388"/>
    <w:rsid w:val="00175859"/>
    <w:rsid w:val="00195B86"/>
    <w:rsid w:val="00197EDA"/>
    <w:rsid w:val="001A51CD"/>
    <w:rsid w:val="001D0AEE"/>
    <w:rsid w:val="001D0B1E"/>
    <w:rsid w:val="001D4FCF"/>
    <w:rsid w:val="0021222A"/>
    <w:rsid w:val="00223C18"/>
    <w:rsid w:val="00226D6A"/>
    <w:rsid w:val="00247257"/>
    <w:rsid w:val="002604C7"/>
    <w:rsid w:val="002744F5"/>
    <w:rsid w:val="002D06AA"/>
    <w:rsid w:val="002E6ABF"/>
    <w:rsid w:val="002E71E2"/>
    <w:rsid w:val="002F5DF7"/>
    <w:rsid w:val="00303E1D"/>
    <w:rsid w:val="00323A77"/>
    <w:rsid w:val="00323CCA"/>
    <w:rsid w:val="003440D1"/>
    <w:rsid w:val="003529AE"/>
    <w:rsid w:val="003606D8"/>
    <w:rsid w:val="00383309"/>
    <w:rsid w:val="003A1057"/>
    <w:rsid w:val="003D037C"/>
    <w:rsid w:val="003E6AC3"/>
    <w:rsid w:val="00404B93"/>
    <w:rsid w:val="00404CEA"/>
    <w:rsid w:val="00467B4E"/>
    <w:rsid w:val="004811DE"/>
    <w:rsid w:val="00484A26"/>
    <w:rsid w:val="004C3583"/>
    <w:rsid w:val="004C72FB"/>
    <w:rsid w:val="004D0F70"/>
    <w:rsid w:val="004D6ED2"/>
    <w:rsid w:val="004E0893"/>
    <w:rsid w:val="004F01F6"/>
    <w:rsid w:val="00501643"/>
    <w:rsid w:val="0058514A"/>
    <w:rsid w:val="005B20E8"/>
    <w:rsid w:val="005B290D"/>
    <w:rsid w:val="005D605C"/>
    <w:rsid w:val="005E146C"/>
    <w:rsid w:val="005E4551"/>
    <w:rsid w:val="00612240"/>
    <w:rsid w:val="00626500"/>
    <w:rsid w:val="00644AD5"/>
    <w:rsid w:val="0065130D"/>
    <w:rsid w:val="006514B6"/>
    <w:rsid w:val="00651A9D"/>
    <w:rsid w:val="00655D0E"/>
    <w:rsid w:val="00666E3D"/>
    <w:rsid w:val="006C216D"/>
    <w:rsid w:val="006E1312"/>
    <w:rsid w:val="00726BE0"/>
    <w:rsid w:val="00741AED"/>
    <w:rsid w:val="00744786"/>
    <w:rsid w:val="0076256F"/>
    <w:rsid w:val="007A22C3"/>
    <w:rsid w:val="007A6E16"/>
    <w:rsid w:val="007A73C3"/>
    <w:rsid w:val="007E578A"/>
    <w:rsid w:val="00820F3D"/>
    <w:rsid w:val="0086083B"/>
    <w:rsid w:val="00862440"/>
    <w:rsid w:val="00866135"/>
    <w:rsid w:val="008C08FB"/>
    <w:rsid w:val="00905CC7"/>
    <w:rsid w:val="00917885"/>
    <w:rsid w:val="00956E84"/>
    <w:rsid w:val="00963468"/>
    <w:rsid w:val="00964A6A"/>
    <w:rsid w:val="009B606D"/>
    <w:rsid w:val="009D60DA"/>
    <w:rsid w:val="00A472A0"/>
    <w:rsid w:val="00A50BB7"/>
    <w:rsid w:val="00A84DB1"/>
    <w:rsid w:val="00AB598F"/>
    <w:rsid w:val="00AC0643"/>
    <w:rsid w:val="00AE352C"/>
    <w:rsid w:val="00B105D7"/>
    <w:rsid w:val="00B10DFC"/>
    <w:rsid w:val="00B375D9"/>
    <w:rsid w:val="00B40060"/>
    <w:rsid w:val="00B407CF"/>
    <w:rsid w:val="00B91EDC"/>
    <w:rsid w:val="00BA0341"/>
    <w:rsid w:val="00BC6DB6"/>
    <w:rsid w:val="00BD08C7"/>
    <w:rsid w:val="00BF1E45"/>
    <w:rsid w:val="00BF3536"/>
    <w:rsid w:val="00C0139A"/>
    <w:rsid w:val="00C02D29"/>
    <w:rsid w:val="00C23843"/>
    <w:rsid w:val="00C37046"/>
    <w:rsid w:val="00C6624D"/>
    <w:rsid w:val="00C727DA"/>
    <w:rsid w:val="00C732D4"/>
    <w:rsid w:val="00C96B8F"/>
    <w:rsid w:val="00CA4A0A"/>
    <w:rsid w:val="00CA76C4"/>
    <w:rsid w:val="00CD3692"/>
    <w:rsid w:val="00CE163D"/>
    <w:rsid w:val="00CF2D12"/>
    <w:rsid w:val="00D168F8"/>
    <w:rsid w:val="00D2390B"/>
    <w:rsid w:val="00D43436"/>
    <w:rsid w:val="00D514DD"/>
    <w:rsid w:val="00D51E9C"/>
    <w:rsid w:val="00D5706D"/>
    <w:rsid w:val="00D6426D"/>
    <w:rsid w:val="00D66476"/>
    <w:rsid w:val="00D66F8E"/>
    <w:rsid w:val="00D87832"/>
    <w:rsid w:val="00DB585A"/>
    <w:rsid w:val="00DC0492"/>
    <w:rsid w:val="00DC741A"/>
    <w:rsid w:val="00DE13FF"/>
    <w:rsid w:val="00DE5E8D"/>
    <w:rsid w:val="00DE6BE4"/>
    <w:rsid w:val="00E14E7B"/>
    <w:rsid w:val="00E34B22"/>
    <w:rsid w:val="00E66076"/>
    <w:rsid w:val="00E70C18"/>
    <w:rsid w:val="00E71E8E"/>
    <w:rsid w:val="00EC38DB"/>
    <w:rsid w:val="00EE43B6"/>
    <w:rsid w:val="00F14316"/>
    <w:rsid w:val="00F26828"/>
    <w:rsid w:val="00F412CB"/>
    <w:rsid w:val="00F46C66"/>
    <w:rsid w:val="00F71403"/>
    <w:rsid w:val="00F90E60"/>
    <w:rsid w:val="00F947F7"/>
    <w:rsid w:val="00FA1C21"/>
    <w:rsid w:val="00FA3A50"/>
    <w:rsid w:val="00FA785C"/>
    <w:rsid w:val="00FB4C02"/>
    <w:rsid w:val="00FD547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923D5"/>
  <w15:docId w15:val="{AC54E48C-36B1-4EFF-B285-353C20808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139A"/>
  </w:style>
  <w:style w:type="paragraph" w:styleId="Heading1">
    <w:name w:val="heading 1"/>
    <w:basedOn w:val="Normal"/>
    <w:next w:val="Normal"/>
    <w:link w:val="Heading1Char"/>
    <w:uiPriority w:val="9"/>
    <w:qFormat/>
    <w:rsid w:val="0038330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6C216D"/>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C216D"/>
    <w:rPr>
      <w:rFonts w:ascii="Times New Roman" w:eastAsia="Times New Roman" w:hAnsi="Times New Roman" w:cs="Times New Roman"/>
      <w:b/>
      <w:bCs/>
      <w:sz w:val="27"/>
      <w:szCs w:val="27"/>
      <w:lang w:eastAsia="en-IN"/>
    </w:rPr>
  </w:style>
  <w:style w:type="character" w:styleId="Strong">
    <w:name w:val="Strong"/>
    <w:basedOn w:val="DefaultParagraphFont"/>
    <w:uiPriority w:val="22"/>
    <w:qFormat/>
    <w:rsid w:val="006C216D"/>
    <w:rPr>
      <w:b/>
      <w:bCs/>
    </w:rPr>
  </w:style>
  <w:style w:type="paragraph" w:customStyle="1" w:styleId="ds-markdown-paragraph">
    <w:name w:val="ds-markdown-paragraph"/>
    <w:basedOn w:val="Normal"/>
    <w:rsid w:val="006C216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6C216D"/>
    <w:rPr>
      <w:i/>
      <w:iCs/>
    </w:rPr>
  </w:style>
  <w:style w:type="character" w:customStyle="1" w:styleId="ds-markdown-html">
    <w:name w:val="ds-markdown-html"/>
    <w:basedOn w:val="DefaultParagraphFont"/>
    <w:rsid w:val="006C216D"/>
  </w:style>
  <w:style w:type="character" w:styleId="Hyperlink">
    <w:name w:val="Hyperlink"/>
    <w:basedOn w:val="DefaultParagraphFont"/>
    <w:uiPriority w:val="99"/>
    <w:unhideWhenUsed/>
    <w:rsid w:val="00F947F7"/>
    <w:rPr>
      <w:color w:val="0563C1" w:themeColor="hyperlink"/>
      <w:u w:val="single"/>
    </w:rPr>
  </w:style>
  <w:style w:type="paragraph" w:styleId="NormalWeb">
    <w:name w:val="Normal (Web)"/>
    <w:basedOn w:val="Normal"/>
    <w:uiPriority w:val="99"/>
    <w:semiHidden/>
    <w:unhideWhenUsed/>
    <w:rsid w:val="00C23843"/>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B10D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0DFC"/>
    <w:rPr>
      <w:rFonts w:ascii="Tahoma" w:hAnsi="Tahoma" w:cs="Tahoma"/>
      <w:sz w:val="16"/>
      <w:szCs w:val="16"/>
    </w:rPr>
  </w:style>
  <w:style w:type="paragraph" w:styleId="ListParagraph">
    <w:name w:val="List Paragraph"/>
    <w:basedOn w:val="Normal"/>
    <w:uiPriority w:val="34"/>
    <w:qFormat/>
    <w:rsid w:val="002E71E2"/>
    <w:pPr>
      <w:ind w:left="720"/>
      <w:contextualSpacing/>
    </w:pPr>
  </w:style>
  <w:style w:type="character" w:customStyle="1" w:styleId="UnresolvedMention1">
    <w:name w:val="Unresolved Mention1"/>
    <w:basedOn w:val="DefaultParagraphFont"/>
    <w:uiPriority w:val="99"/>
    <w:semiHidden/>
    <w:unhideWhenUsed/>
    <w:rsid w:val="007A6E16"/>
    <w:rPr>
      <w:color w:val="605E5C"/>
      <w:shd w:val="clear" w:color="auto" w:fill="E1DFDD"/>
    </w:rPr>
  </w:style>
  <w:style w:type="character" w:customStyle="1" w:styleId="Heading1Char">
    <w:name w:val="Heading 1 Char"/>
    <w:basedOn w:val="DefaultParagraphFont"/>
    <w:link w:val="Heading1"/>
    <w:uiPriority w:val="9"/>
    <w:rsid w:val="00383309"/>
    <w:rPr>
      <w:rFonts w:asciiTheme="majorHAnsi" w:eastAsiaTheme="majorEastAsia" w:hAnsiTheme="majorHAnsi" w:cstheme="majorBidi"/>
      <w:color w:val="2E74B5" w:themeColor="accent1" w:themeShade="BF"/>
      <w:sz w:val="32"/>
      <w:szCs w:val="32"/>
    </w:rPr>
  </w:style>
  <w:style w:type="character" w:styleId="UnresolvedMention">
    <w:name w:val="Unresolved Mention"/>
    <w:basedOn w:val="DefaultParagraphFont"/>
    <w:uiPriority w:val="99"/>
    <w:semiHidden/>
    <w:unhideWhenUsed/>
    <w:rsid w:val="00CA76C4"/>
    <w:rPr>
      <w:color w:val="605E5C"/>
      <w:shd w:val="clear" w:color="auto" w:fill="E1DFDD"/>
    </w:rPr>
  </w:style>
  <w:style w:type="paragraph" w:styleId="Header">
    <w:name w:val="header"/>
    <w:basedOn w:val="Normal"/>
    <w:link w:val="HeaderChar"/>
    <w:uiPriority w:val="99"/>
    <w:unhideWhenUsed/>
    <w:rsid w:val="00B375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75D9"/>
  </w:style>
  <w:style w:type="paragraph" w:styleId="Footer">
    <w:name w:val="footer"/>
    <w:basedOn w:val="Normal"/>
    <w:link w:val="FooterChar"/>
    <w:uiPriority w:val="99"/>
    <w:unhideWhenUsed/>
    <w:rsid w:val="00B375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75D9"/>
  </w:style>
  <w:style w:type="character" w:styleId="CommentReference">
    <w:name w:val="annotation reference"/>
    <w:basedOn w:val="DefaultParagraphFont"/>
    <w:uiPriority w:val="99"/>
    <w:semiHidden/>
    <w:unhideWhenUsed/>
    <w:rsid w:val="00726BE0"/>
    <w:rPr>
      <w:sz w:val="16"/>
      <w:szCs w:val="16"/>
    </w:rPr>
  </w:style>
  <w:style w:type="paragraph" w:styleId="CommentText">
    <w:name w:val="annotation text"/>
    <w:basedOn w:val="Normal"/>
    <w:link w:val="CommentTextChar"/>
    <w:uiPriority w:val="99"/>
    <w:semiHidden/>
    <w:unhideWhenUsed/>
    <w:rsid w:val="00726BE0"/>
    <w:pPr>
      <w:spacing w:line="240" w:lineRule="auto"/>
    </w:pPr>
    <w:rPr>
      <w:sz w:val="20"/>
      <w:szCs w:val="20"/>
    </w:rPr>
  </w:style>
  <w:style w:type="character" w:customStyle="1" w:styleId="CommentTextChar">
    <w:name w:val="Comment Text Char"/>
    <w:basedOn w:val="DefaultParagraphFont"/>
    <w:link w:val="CommentText"/>
    <w:uiPriority w:val="99"/>
    <w:semiHidden/>
    <w:rsid w:val="00726BE0"/>
    <w:rPr>
      <w:sz w:val="20"/>
      <w:szCs w:val="20"/>
    </w:rPr>
  </w:style>
  <w:style w:type="paragraph" w:styleId="CommentSubject">
    <w:name w:val="annotation subject"/>
    <w:basedOn w:val="CommentText"/>
    <w:next w:val="CommentText"/>
    <w:link w:val="CommentSubjectChar"/>
    <w:uiPriority w:val="99"/>
    <w:semiHidden/>
    <w:unhideWhenUsed/>
    <w:rsid w:val="00726BE0"/>
    <w:rPr>
      <w:b/>
      <w:bCs/>
    </w:rPr>
  </w:style>
  <w:style w:type="character" w:customStyle="1" w:styleId="CommentSubjectChar">
    <w:name w:val="Comment Subject Char"/>
    <w:basedOn w:val="CommentTextChar"/>
    <w:link w:val="CommentSubject"/>
    <w:uiPriority w:val="99"/>
    <w:semiHidden/>
    <w:rsid w:val="00726BE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51847">
      <w:bodyDiv w:val="1"/>
      <w:marLeft w:val="0"/>
      <w:marRight w:val="0"/>
      <w:marTop w:val="0"/>
      <w:marBottom w:val="0"/>
      <w:divBdr>
        <w:top w:val="none" w:sz="0" w:space="0" w:color="auto"/>
        <w:left w:val="none" w:sz="0" w:space="0" w:color="auto"/>
        <w:bottom w:val="none" w:sz="0" w:space="0" w:color="auto"/>
        <w:right w:val="none" w:sz="0" w:space="0" w:color="auto"/>
      </w:divBdr>
    </w:div>
    <w:div w:id="133986806">
      <w:bodyDiv w:val="1"/>
      <w:marLeft w:val="0"/>
      <w:marRight w:val="0"/>
      <w:marTop w:val="0"/>
      <w:marBottom w:val="0"/>
      <w:divBdr>
        <w:top w:val="none" w:sz="0" w:space="0" w:color="auto"/>
        <w:left w:val="none" w:sz="0" w:space="0" w:color="auto"/>
        <w:bottom w:val="none" w:sz="0" w:space="0" w:color="auto"/>
        <w:right w:val="none" w:sz="0" w:space="0" w:color="auto"/>
      </w:divBdr>
    </w:div>
    <w:div w:id="795178156">
      <w:bodyDiv w:val="1"/>
      <w:marLeft w:val="0"/>
      <w:marRight w:val="0"/>
      <w:marTop w:val="0"/>
      <w:marBottom w:val="0"/>
      <w:divBdr>
        <w:top w:val="none" w:sz="0" w:space="0" w:color="auto"/>
        <w:left w:val="none" w:sz="0" w:space="0" w:color="auto"/>
        <w:bottom w:val="none" w:sz="0" w:space="0" w:color="auto"/>
        <w:right w:val="none" w:sz="0" w:space="0" w:color="auto"/>
      </w:divBdr>
    </w:div>
    <w:div w:id="936445631">
      <w:bodyDiv w:val="1"/>
      <w:marLeft w:val="0"/>
      <w:marRight w:val="0"/>
      <w:marTop w:val="0"/>
      <w:marBottom w:val="0"/>
      <w:divBdr>
        <w:top w:val="none" w:sz="0" w:space="0" w:color="auto"/>
        <w:left w:val="none" w:sz="0" w:space="0" w:color="auto"/>
        <w:bottom w:val="none" w:sz="0" w:space="0" w:color="auto"/>
        <w:right w:val="none" w:sz="0" w:space="0" w:color="auto"/>
      </w:divBdr>
      <w:divsChild>
        <w:div w:id="725878722">
          <w:marLeft w:val="0"/>
          <w:marRight w:val="0"/>
          <w:marTop w:val="0"/>
          <w:marBottom w:val="0"/>
          <w:divBdr>
            <w:top w:val="none" w:sz="0" w:space="0" w:color="auto"/>
            <w:left w:val="none" w:sz="0" w:space="0" w:color="auto"/>
            <w:bottom w:val="none" w:sz="0" w:space="0" w:color="auto"/>
            <w:right w:val="none" w:sz="0" w:space="0" w:color="auto"/>
          </w:divBdr>
        </w:div>
        <w:div w:id="1456289147">
          <w:marLeft w:val="0"/>
          <w:marRight w:val="0"/>
          <w:marTop w:val="0"/>
          <w:marBottom w:val="0"/>
          <w:divBdr>
            <w:top w:val="none" w:sz="0" w:space="0" w:color="auto"/>
            <w:left w:val="none" w:sz="0" w:space="0" w:color="auto"/>
            <w:bottom w:val="none" w:sz="0" w:space="0" w:color="auto"/>
            <w:right w:val="none" w:sz="0" w:space="0" w:color="auto"/>
          </w:divBdr>
        </w:div>
      </w:divsChild>
    </w:div>
    <w:div w:id="1151871436">
      <w:bodyDiv w:val="1"/>
      <w:marLeft w:val="0"/>
      <w:marRight w:val="0"/>
      <w:marTop w:val="0"/>
      <w:marBottom w:val="0"/>
      <w:divBdr>
        <w:top w:val="none" w:sz="0" w:space="0" w:color="auto"/>
        <w:left w:val="none" w:sz="0" w:space="0" w:color="auto"/>
        <w:bottom w:val="none" w:sz="0" w:space="0" w:color="auto"/>
        <w:right w:val="none" w:sz="0" w:space="0" w:color="auto"/>
      </w:divBdr>
    </w:div>
    <w:div w:id="1315379449">
      <w:bodyDiv w:val="1"/>
      <w:marLeft w:val="0"/>
      <w:marRight w:val="0"/>
      <w:marTop w:val="0"/>
      <w:marBottom w:val="0"/>
      <w:divBdr>
        <w:top w:val="none" w:sz="0" w:space="0" w:color="auto"/>
        <w:left w:val="none" w:sz="0" w:space="0" w:color="auto"/>
        <w:bottom w:val="none" w:sz="0" w:space="0" w:color="auto"/>
        <w:right w:val="none" w:sz="0" w:space="0" w:color="auto"/>
      </w:divBdr>
    </w:div>
    <w:div w:id="1420247400">
      <w:bodyDiv w:val="1"/>
      <w:marLeft w:val="0"/>
      <w:marRight w:val="0"/>
      <w:marTop w:val="0"/>
      <w:marBottom w:val="0"/>
      <w:divBdr>
        <w:top w:val="none" w:sz="0" w:space="0" w:color="auto"/>
        <w:left w:val="none" w:sz="0" w:space="0" w:color="auto"/>
        <w:bottom w:val="none" w:sz="0" w:space="0" w:color="auto"/>
        <w:right w:val="none" w:sz="0" w:space="0" w:color="auto"/>
      </w:divBdr>
    </w:div>
    <w:div w:id="1916282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hyperlink" Target="https://doi.org/10.1016/j.idairyj.2013.11.004"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1016/j.foodres.2022.111367"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doi.org/10.1111/1750-3841.16234"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doi.org/10.3390/foods10071680" TargetMode="External"/><Relationship Id="rId20" Type="http://schemas.openxmlformats.org/officeDocument/2006/relationships/hyperlink" Target="https://doi.org/10.1016/j.idairyj.2005.10.012"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16/j.tifs.2022.10.018" TargetMode="External"/><Relationship Id="rId23" Type="http://schemas.openxmlformats.org/officeDocument/2006/relationships/hyperlink" Target="https://doi.org/10.1007/s00253-020-10369-7" TargetMode="External"/><Relationship Id="rId28" Type="http://schemas.openxmlformats.org/officeDocument/2006/relationships/header" Target="header3.xml"/><Relationship Id="rId10" Type="http://schemas.microsoft.com/office/2016/09/relationships/commentsIds" Target="commentsIds.xml"/><Relationship Id="rId19" Type="http://schemas.openxmlformats.org/officeDocument/2006/relationships/hyperlink" Target="http://www.cibtech.org/cjm.htm" TargetMode="External"/><Relationship Id="rId31"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doi.org/10.1080/23311932.2024.2415380" TargetMode="External"/><Relationship Id="rId22" Type="http://schemas.openxmlformats.org/officeDocument/2006/relationships/hyperlink" Target="https://doi.org/10.1186/1471-2164-11-36"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F6E68F-07EF-44F0-831E-3F528F6CA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14</Pages>
  <Words>3784</Words>
  <Characters>21571</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Alpana</dc:creator>
  <cp:lastModifiedBy>Pragati Abhyankar</cp:lastModifiedBy>
  <cp:revision>6</cp:revision>
  <dcterms:created xsi:type="dcterms:W3CDTF">2025-09-09T10:30:00Z</dcterms:created>
  <dcterms:modified xsi:type="dcterms:W3CDTF">2025-09-12T07:10:00Z</dcterms:modified>
</cp:coreProperties>
</file>