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28999" w14:textId="5C5C622F" w:rsidR="004B04AD" w:rsidRDefault="00271C69" w:rsidP="00566986">
      <w:pPr>
        <w:spacing w:after="0" w:line="276" w:lineRule="auto"/>
        <w:jc w:val="center"/>
        <w:rPr>
          <w:rFonts w:ascii="Times New Roman" w:hAnsi="Times New Roman" w:cs="Times New Roman"/>
          <w:b/>
          <w:bCs/>
        </w:rPr>
      </w:pPr>
      <w:r w:rsidRPr="004B04AD">
        <w:rPr>
          <w:rFonts w:ascii="Times New Roman" w:hAnsi="Times New Roman" w:cs="Times New Roman"/>
          <w:b/>
          <w:bCs/>
        </w:rPr>
        <w:t xml:space="preserve">Blast Disease </w:t>
      </w:r>
      <w:r>
        <w:rPr>
          <w:rFonts w:ascii="Times New Roman" w:hAnsi="Times New Roman" w:cs="Times New Roman"/>
          <w:b/>
          <w:bCs/>
        </w:rPr>
        <w:t xml:space="preserve">of </w:t>
      </w:r>
      <w:r w:rsidR="004B04AD" w:rsidRPr="004B04AD">
        <w:rPr>
          <w:rFonts w:ascii="Times New Roman" w:hAnsi="Times New Roman" w:cs="Times New Roman"/>
          <w:b/>
          <w:bCs/>
        </w:rPr>
        <w:t xml:space="preserve">Finger Millet: </w:t>
      </w:r>
      <w:r w:rsidR="00770553" w:rsidRPr="00E4548D">
        <w:rPr>
          <w:rFonts w:ascii="Times New Roman" w:hAnsi="Times New Roman" w:cs="Times New Roman"/>
          <w:b/>
          <w:bCs/>
        </w:rPr>
        <w:t>Constraints</w:t>
      </w:r>
      <w:r w:rsidR="00770553">
        <w:rPr>
          <w:rFonts w:ascii="Times New Roman" w:hAnsi="Times New Roman" w:cs="Times New Roman"/>
          <w:b/>
          <w:bCs/>
        </w:rPr>
        <w:t xml:space="preserve">, Advances </w:t>
      </w:r>
      <w:r w:rsidR="004B04AD" w:rsidRPr="004B04AD">
        <w:rPr>
          <w:rFonts w:ascii="Times New Roman" w:hAnsi="Times New Roman" w:cs="Times New Roman"/>
          <w:b/>
          <w:bCs/>
        </w:rPr>
        <w:t>and Future Perspectives</w:t>
      </w:r>
    </w:p>
    <w:p w14:paraId="3ED0C9E7" w14:textId="77777777" w:rsidR="00CB3CDE" w:rsidRPr="004B04AD" w:rsidRDefault="00CB3CDE" w:rsidP="00CB3CDE">
      <w:pPr>
        <w:spacing w:after="0" w:line="276" w:lineRule="auto"/>
        <w:rPr>
          <w:rFonts w:ascii="Times New Roman" w:hAnsi="Times New Roman" w:cs="Times New Roman"/>
          <w:b/>
          <w:bCs/>
        </w:rPr>
      </w:pPr>
    </w:p>
    <w:p w14:paraId="33E03458" w14:textId="77777777" w:rsidR="00BE321E" w:rsidRDefault="00BE321E" w:rsidP="00BE321E">
      <w:pPr>
        <w:spacing w:after="0" w:line="276" w:lineRule="auto"/>
        <w:jc w:val="both"/>
        <w:rPr>
          <w:rFonts w:ascii="Times New Roman" w:hAnsi="Times New Roman" w:cs="Times New Roman"/>
          <w:b/>
          <w:bCs/>
          <w:vertAlign w:val="superscript"/>
        </w:rPr>
      </w:pPr>
    </w:p>
    <w:p w14:paraId="6843E77A" w14:textId="6F9A2A05" w:rsidR="00067448" w:rsidRPr="00E4548D" w:rsidRDefault="00067448" w:rsidP="0049046E">
      <w:pPr>
        <w:rPr>
          <w:rFonts w:ascii="Times New Roman" w:hAnsi="Times New Roman" w:cs="Times New Roman"/>
          <w:b/>
          <w:bCs/>
        </w:rPr>
      </w:pPr>
      <w:r w:rsidRPr="00E4548D">
        <w:rPr>
          <w:rFonts w:ascii="Times New Roman" w:hAnsi="Times New Roman" w:cs="Times New Roman"/>
          <w:b/>
          <w:bCs/>
        </w:rPr>
        <w:t>Abstract</w:t>
      </w:r>
      <w:r w:rsidR="00770553">
        <w:rPr>
          <w:rFonts w:ascii="Times New Roman" w:hAnsi="Times New Roman" w:cs="Times New Roman"/>
          <w:b/>
          <w:bCs/>
        </w:rPr>
        <w:t xml:space="preserve"> </w:t>
      </w:r>
    </w:p>
    <w:p w14:paraId="5C83741A" w14:textId="13B3FACC" w:rsidR="00067448" w:rsidRPr="00E4548D" w:rsidRDefault="00F95855" w:rsidP="00E4548D">
      <w:pPr>
        <w:spacing w:after="0" w:line="276" w:lineRule="auto"/>
        <w:jc w:val="both"/>
        <w:rPr>
          <w:rFonts w:ascii="Times New Roman" w:hAnsi="Times New Roman" w:cs="Times New Roman"/>
        </w:rPr>
      </w:pPr>
      <w:r w:rsidRPr="00E4548D">
        <w:rPr>
          <w:rFonts w:ascii="Times New Roman" w:hAnsi="Times New Roman" w:cs="Times New Roman"/>
        </w:rPr>
        <w:t>Finger millet (</w:t>
      </w:r>
      <w:r w:rsidRPr="00E4548D">
        <w:rPr>
          <w:rFonts w:ascii="Times New Roman" w:hAnsi="Times New Roman" w:cs="Times New Roman"/>
          <w:i/>
          <w:iCs/>
        </w:rPr>
        <w:t xml:space="preserve">Eleusine coracana </w:t>
      </w:r>
      <w:r w:rsidR="00D03A11" w:rsidRPr="00D03A11">
        <w:rPr>
          <w:rFonts w:ascii="Times New Roman" w:hAnsi="Times New Roman" w:cs="Times New Roman"/>
        </w:rPr>
        <w:t>(L.) Gaertn</w:t>
      </w:r>
      <w:r w:rsidRPr="00E4548D">
        <w:rPr>
          <w:rFonts w:ascii="Times New Roman" w:hAnsi="Times New Roman" w:cs="Times New Roman"/>
        </w:rPr>
        <w:t xml:space="preserve">) stands as the leading millet species and a vital </w:t>
      </w:r>
      <w:r w:rsidR="00BC37F7" w:rsidRPr="00E4548D">
        <w:rPr>
          <w:rFonts w:ascii="Times New Roman" w:hAnsi="Times New Roman" w:cs="Times New Roman"/>
        </w:rPr>
        <w:t xml:space="preserve">staple </w:t>
      </w:r>
      <w:r w:rsidRPr="00E4548D">
        <w:rPr>
          <w:rFonts w:ascii="Times New Roman" w:hAnsi="Times New Roman" w:cs="Times New Roman"/>
        </w:rPr>
        <w:t>food across many regions</w:t>
      </w:r>
      <w:r w:rsidR="00BC37F7" w:rsidRPr="00E4548D">
        <w:rPr>
          <w:rFonts w:ascii="Times New Roman" w:hAnsi="Times New Roman" w:cs="Times New Roman"/>
        </w:rPr>
        <w:t xml:space="preserve"> of semi-arid tropical regions including </w:t>
      </w:r>
      <w:r w:rsidRPr="00E4548D">
        <w:rPr>
          <w:rFonts w:ascii="Times New Roman" w:hAnsi="Times New Roman" w:cs="Times New Roman"/>
        </w:rPr>
        <w:t>India and Africa.</w:t>
      </w:r>
      <w:r w:rsidR="004B04AD">
        <w:rPr>
          <w:rFonts w:ascii="Times New Roman" w:hAnsi="Times New Roman" w:cs="Times New Roman"/>
        </w:rPr>
        <w:t xml:space="preserve"> </w:t>
      </w:r>
      <w:r w:rsidR="003C04E5" w:rsidRPr="00E4548D">
        <w:rPr>
          <w:rFonts w:ascii="Times New Roman" w:hAnsi="Times New Roman" w:cs="Times New Roman"/>
        </w:rPr>
        <w:t>This under studied crop grown on over 2.1 million hectares (</w:t>
      </w:r>
      <w:proofErr w:type="spellStart"/>
      <w:r w:rsidR="00D805C8" w:rsidRPr="00E4548D">
        <w:rPr>
          <w:rFonts w:ascii="Times New Roman" w:hAnsi="Times New Roman" w:cs="Times New Roman"/>
        </w:rPr>
        <w:t>M</w:t>
      </w:r>
      <w:r w:rsidR="003C04E5" w:rsidRPr="00E4548D">
        <w:rPr>
          <w:rFonts w:ascii="Times New Roman" w:hAnsi="Times New Roman" w:cs="Times New Roman"/>
        </w:rPr>
        <w:t>ha</w:t>
      </w:r>
      <w:proofErr w:type="spellEnd"/>
      <w:r w:rsidR="003C04E5" w:rsidRPr="00E4548D">
        <w:rPr>
          <w:rFonts w:ascii="Times New Roman" w:hAnsi="Times New Roman" w:cs="Times New Roman"/>
        </w:rPr>
        <w:t xml:space="preserve">) globally, producing 3.7 million tons/year. India is the largest producer of ragi, contributing 46% of the global production, with 1 </w:t>
      </w:r>
      <w:proofErr w:type="spellStart"/>
      <w:r w:rsidR="00D805C8" w:rsidRPr="00E4548D">
        <w:rPr>
          <w:rFonts w:ascii="Times New Roman" w:hAnsi="Times New Roman" w:cs="Times New Roman"/>
        </w:rPr>
        <w:t>M</w:t>
      </w:r>
      <w:r w:rsidR="003C04E5" w:rsidRPr="00E4548D">
        <w:rPr>
          <w:rFonts w:ascii="Times New Roman" w:hAnsi="Times New Roman" w:cs="Times New Roman"/>
        </w:rPr>
        <w:t>ha</w:t>
      </w:r>
      <w:proofErr w:type="spellEnd"/>
      <w:r w:rsidR="003C04E5" w:rsidRPr="00E4548D">
        <w:rPr>
          <w:rFonts w:ascii="Times New Roman" w:hAnsi="Times New Roman" w:cs="Times New Roman"/>
        </w:rPr>
        <w:t xml:space="preserve"> crop land.</w:t>
      </w:r>
      <w:r w:rsidR="00D805C8" w:rsidRPr="00E4548D">
        <w:rPr>
          <w:rFonts w:ascii="Times New Roman" w:hAnsi="Times New Roman" w:cs="Times New Roman"/>
        </w:rPr>
        <w:t xml:space="preserve"> </w:t>
      </w:r>
      <w:r w:rsidR="00067448" w:rsidRPr="00E4548D">
        <w:rPr>
          <w:rFonts w:ascii="Times New Roman" w:hAnsi="Times New Roman" w:cs="Times New Roman"/>
        </w:rPr>
        <w:t>However</w:t>
      </w:r>
      <w:r w:rsidR="00B651E4" w:rsidRPr="00E4548D">
        <w:rPr>
          <w:rFonts w:ascii="Times New Roman" w:hAnsi="Times New Roman" w:cs="Times New Roman"/>
        </w:rPr>
        <w:t>,</w:t>
      </w:r>
      <w:r w:rsidR="00067448" w:rsidRPr="00E4548D">
        <w:rPr>
          <w:rFonts w:ascii="Times New Roman" w:hAnsi="Times New Roman" w:cs="Times New Roman"/>
        </w:rPr>
        <w:t xml:space="preserve"> blast disease</w:t>
      </w:r>
      <w:r w:rsidR="00D805C8" w:rsidRPr="00E4548D">
        <w:rPr>
          <w:rFonts w:ascii="Times New Roman" w:hAnsi="Times New Roman" w:cs="Times New Roman"/>
        </w:rPr>
        <w:t xml:space="preserve"> - a destructive disease</w:t>
      </w:r>
      <w:r w:rsidR="00067448" w:rsidRPr="00E4548D">
        <w:rPr>
          <w:rFonts w:ascii="Times New Roman" w:hAnsi="Times New Roman" w:cs="Times New Roman"/>
        </w:rPr>
        <w:t xml:space="preserve"> by </w:t>
      </w:r>
      <w:r w:rsidR="006838FF" w:rsidRPr="006838FF">
        <w:rPr>
          <w:rFonts w:ascii="Times New Roman" w:hAnsi="Times New Roman" w:cs="Times New Roman"/>
          <w:i/>
          <w:iCs/>
        </w:rPr>
        <w:t>Pyricularia grisea</w:t>
      </w:r>
      <w:r w:rsidR="00067448" w:rsidRPr="00E4548D">
        <w:rPr>
          <w:rFonts w:ascii="Times New Roman" w:hAnsi="Times New Roman" w:cs="Times New Roman"/>
        </w:rPr>
        <w:t>,</w:t>
      </w:r>
      <w:r w:rsidR="00B651E4" w:rsidRPr="00E4548D">
        <w:rPr>
          <w:rFonts w:ascii="Times New Roman" w:hAnsi="Times New Roman" w:cs="Times New Roman"/>
        </w:rPr>
        <w:t xml:space="preserve"> records yield losses ranging from 7% to 90% depending on </w:t>
      </w:r>
      <w:r w:rsidR="00CC6F58" w:rsidRPr="00E4548D">
        <w:rPr>
          <w:rFonts w:ascii="Times New Roman" w:hAnsi="Times New Roman" w:cs="Times New Roman"/>
        </w:rPr>
        <w:t>infection</w:t>
      </w:r>
      <w:r w:rsidR="00B651E4" w:rsidRPr="00E4548D">
        <w:rPr>
          <w:rFonts w:ascii="Times New Roman" w:hAnsi="Times New Roman" w:cs="Times New Roman"/>
        </w:rPr>
        <w:t>.</w:t>
      </w:r>
      <w:r w:rsidR="003852F2" w:rsidRPr="00E4548D">
        <w:rPr>
          <w:rFonts w:ascii="Times New Roman" w:hAnsi="Times New Roman" w:cs="Times New Roman"/>
        </w:rPr>
        <w:t xml:space="preserve"> Traditional crop management practices can reduce the incidence and severity of infection to some extent, but they are insufficient to achieve complete eradication of the pathogen. Therefore, the development of blast-resistant varieties is crucial to provide sustainable and long-term control of the disease in finger millet cultivation. </w:t>
      </w:r>
      <w:r w:rsidR="00067448" w:rsidRPr="00E4548D">
        <w:rPr>
          <w:rFonts w:ascii="Times New Roman" w:hAnsi="Times New Roman" w:cs="Times New Roman"/>
        </w:rPr>
        <w:t xml:space="preserve">Additionally, numerous breeding initiatives have aimed to create modified finger millet germplasm with a healthy and long-lasting tolerance to </w:t>
      </w:r>
      <w:r w:rsidR="006838FF" w:rsidRPr="006838FF">
        <w:rPr>
          <w:rFonts w:ascii="Times New Roman" w:hAnsi="Times New Roman" w:cs="Times New Roman"/>
          <w:i/>
          <w:iCs/>
        </w:rPr>
        <w:t>P. grisea</w:t>
      </w:r>
      <w:r w:rsidR="00067448" w:rsidRPr="00E4548D">
        <w:rPr>
          <w:rFonts w:ascii="Times New Roman" w:hAnsi="Times New Roman" w:cs="Times New Roman"/>
          <w:i/>
          <w:iCs/>
        </w:rPr>
        <w:t>.</w:t>
      </w:r>
      <w:r w:rsidR="00067448" w:rsidRPr="00E4548D">
        <w:rPr>
          <w:rFonts w:ascii="Times New Roman" w:hAnsi="Times New Roman" w:cs="Times New Roman"/>
        </w:rPr>
        <w:t xml:space="preserve"> On the other hand, markers like SSR, RFLP, AFLP, and EST have shown a low variation in developed finger millets. Addressing this challenge requires the implementation of gene stacking or pyramiding, along with the finding of novel resistance (</w:t>
      </w:r>
      <w:r w:rsidR="00067448" w:rsidRPr="00271C69">
        <w:rPr>
          <w:rFonts w:ascii="Times New Roman" w:hAnsi="Times New Roman" w:cs="Times New Roman"/>
          <w:i/>
          <w:iCs/>
        </w:rPr>
        <w:t>R</w:t>
      </w:r>
      <w:r w:rsidR="00067448" w:rsidRPr="00E4548D">
        <w:rPr>
          <w:rFonts w:ascii="Times New Roman" w:hAnsi="Times New Roman" w:cs="Times New Roman"/>
        </w:rPr>
        <w:t>) genes targeting blast disease, which constitutes a critical objective in finger millet breeding. Genome-wide association mapping studies have identified substantial QTLs connected to blast resistance in finger millet. Together, these investigations support the continuing efforts to locate and explain important QTLs linked to blast resistance in order to assist with crop management and breeding. Thus, this article provides a comprehensive overview of nutritional importance, blast disease, and various studies conducted to enhance finger millet, including genetic enhancement. This review identified research gaps and offer suggestions for blast management approaches for finger millet improvement.</w:t>
      </w:r>
    </w:p>
    <w:p w14:paraId="3A09FAE3" w14:textId="77777777" w:rsidR="00067448" w:rsidRPr="00E4548D" w:rsidRDefault="00067448" w:rsidP="00E4548D">
      <w:pPr>
        <w:spacing w:after="0" w:line="276" w:lineRule="auto"/>
        <w:jc w:val="both"/>
        <w:rPr>
          <w:rFonts w:ascii="Times New Roman" w:hAnsi="Times New Roman" w:cs="Times New Roman"/>
        </w:rPr>
      </w:pPr>
    </w:p>
    <w:p w14:paraId="32933AC8" w14:textId="32D064BB" w:rsidR="00725CBA" w:rsidRPr="00E4548D" w:rsidRDefault="00067448" w:rsidP="00E4548D">
      <w:pPr>
        <w:spacing w:after="0" w:line="276" w:lineRule="auto"/>
        <w:jc w:val="both"/>
        <w:rPr>
          <w:rFonts w:ascii="Times New Roman" w:hAnsi="Times New Roman" w:cs="Times New Roman"/>
        </w:rPr>
      </w:pPr>
      <w:r w:rsidRPr="00E4548D">
        <w:rPr>
          <w:rFonts w:ascii="Times New Roman" w:hAnsi="Times New Roman" w:cs="Times New Roman"/>
          <w:b/>
          <w:bCs/>
        </w:rPr>
        <w:t xml:space="preserve">Keywords: </w:t>
      </w:r>
      <w:r w:rsidRPr="00E4548D">
        <w:rPr>
          <w:rFonts w:ascii="Times New Roman" w:hAnsi="Times New Roman" w:cs="Times New Roman"/>
        </w:rPr>
        <w:t>Finger millet, Blast</w:t>
      </w:r>
      <w:r w:rsidR="004B04AD">
        <w:rPr>
          <w:rFonts w:ascii="Times New Roman" w:hAnsi="Times New Roman" w:cs="Times New Roman"/>
        </w:rPr>
        <w:t xml:space="preserve"> disease</w:t>
      </w:r>
      <w:r w:rsidRPr="00E4548D">
        <w:rPr>
          <w:rFonts w:ascii="Times New Roman" w:hAnsi="Times New Roman" w:cs="Times New Roman"/>
        </w:rPr>
        <w:t>,</w:t>
      </w:r>
      <w:r w:rsidRPr="00E4548D">
        <w:rPr>
          <w:rFonts w:ascii="Times New Roman" w:hAnsi="Times New Roman" w:cs="Times New Roman"/>
          <w:i/>
          <w:iCs/>
        </w:rPr>
        <w:t xml:space="preserve"> </w:t>
      </w:r>
      <w:r w:rsidR="006838FF" w:rsidRPr="006838FF">
        <w:rPr>
          <w:rFonts w:ascii="Times New Roman" w:hAnsi="Times New Roman" w:cs="Times New Roman"/>
          <w:i/>
          <w:iCs/>
        </w:rPr>
        <w:t>Pyricularia grisea</w:t>
      </w:r>
      <w:r w:rsidRPr="00E4548D">
        <w:rPr>
          <w:rFonts w:ascii="Times New Roman" w:hAnsi="Times New Roman" w:cs="Times New Roman"/>
          <w:i/>
          <w:iCs/>
        </w:rPr>
        <w:t>,</w:t>
      </w:r>
      <w:r w:rsidRPr="00E4548D">
        <w:rPr>
          <w:rFonts w:ascii="Times New Roman" w:hAnsi="Times New Roman" w:cs="Times New Roman"/>
        </w:rPr>
        <w:t xml:space="preserve"> Molecular markers, QTLs.</w:t>
      </w:r>
    </w:p>
    <w:p w14:paraId="646DB1A9" w14:textId="77777777" w:rsidR="0049046E" w:rsidRDefault="0049046E" w:rsidP="00E4548D">
      <w:pPr>
        <w:spacing w:after="0" w:line="276" w:lineRule="auto"/>
        <w:jc w:val="both"/>
        <w:rPr>
          <w:rFonts w:ascii="Times New Roman" w:hAnsi="Times New Roman" w:cs="Times New Roman"/>
          <w:b/>
          <w:bCs/>
        </w:rPr>
      </w:pPr>
    </w:p>
    <w:p w14:paraId="75572BE4" w14:textId="7FB52C34" w:rsidR="000412E7" w:rsidRPr="00E4548D" w:rsidRDefault="005965C9" w:rsidP="00E4548D">
      <w:pPr>
        <w:spacing w:after="0" w:line="276" w:lineRule="auto"/>
        <w:jc w:val="both"/>
        <w:rPr>
          <w:rFonts w:ascii="Times New Roman" w:hAnsi="Times New Roman" w:cs="Times New Roman"/>
          <w:b/>
          <w:bCs/>
        </w:rPr>
      </w:pPr>
      <w:r w:rsidRPr="00E4548D">
        <w:rPr>
          <w:rFonts w:ascii="Times New Roman" w:hAnsi="Times New Roman" w:cs="Times New Roman"/>
          <w:b/>
          <w:bCs/>
        </w:rPr>
        <w:t>Introduction</w:t>
      </w:r>
    </w:p>
    <w:p w14:paraId="6E02E989" w14:textId="5EFA6702" w:rsidR="00E4548D" w:rsidRDefault="0065513A" w:rsidP="00E4548D">
      <w:pPr>
        <w:spacing w:after="0" w:line="276" w:lineRule="auto"/>
        <w:jc w:val="both"/>
        <w:rPr>
          <w:rFonts w:ascii="Times New Roman" w:hAnsi="Times New Roman" w:cs="Times New Roman"/>
        </w:rPr>
      </w:pPr>
      <w:r w:rsidRPr="00E4548D">
        <w:rPr>
          <w:rFonts w:ascii="Times New Roman" w:hAnsi="Times New Roman" w:cs="Times New Roman"/>
        </w:rPr>
        <w:t>Millets</w:t>
      </w:r>
      <w:r w:rsidR="004B04AD">
        <w:rPr>
          <w:rFonts w:ascii="Times New Roman" w:hAnsi="Times New Roman" w:cs="Times New Roman"/>
        </w:rPr>
        <w:t xml:space="preserve">, </w:t>
      </w:r>
      <w:r w:rsidRPr="00E4548D">
        <w:rPr>
          <w:rFonts w:ascii="Times New Roman" w:hAnsi="Times New Roman" w:cs="Times New Roman"/>
        </w:rPr>
        <w:t>a group of cereals which serve as major food sources for millions of people living in tropical and subtropical regions of the world.</w:t>
      </w:r>
      <w:r w:rsidR="00056462" w:rsidRPr="00E4548D">
        <w:rPr>
          <w:rFonts w:ascii="Times New Roman" w:hAnsi="Times New Roman" w:cs="Times New Roman"/>
        </w:rPr>
        <w:t xml:space="preserve"> </w:t>
      </w:r>
      <w:r w:rsidR="00E8242F">
        <w:rPr>
          <w:rFonts w:ascii="Times New Roman" w:hAnsi="Times New Roman" w:cs="Times New Roman"/>
        </w:rPr>
        <w:t xml:space="preserve">Among the millets there are </w:t>
      </w:r>
      <w:r w:rsidR="002D62B8" w:rsidRPr="00E4548D">
        <w:rPr>
          <w:rFonts w:ascii="Times New Roman" w:hAnsi="Times New Roman" w:cs="Times New Roman"/>
        </w:rPr>
        <w:t>four major types cultivated widely, including pearl millet (</w:t>
      </w:r>
      <w:r w:rsidR="002D62B8" w:rsidRPr="00E4548D">
        <w:rPr>
          <w:rFonts w:ascii="Times New Roman" w:hAnsi="Times New Roman" w:cs="Times New Roman"/>
          <w:i/>
          <w:iCs/>
        </w:rPr>
        <w:t>Pennisetum glaucum</w:t>
      </w:r>
      <w:r w:rsidR="002D62B8" w:rsidRPr="00E4548D">
        <w:rPr>
          <w:rFonts w:ascii="Times New Roman" w:hAnsi="Times New Roman" w:cs="Times New Roman"/>
        </w:rPr>
        <w:t>), foxtail millet (</w:t>
      </w:r>
      <w:proofErr w:type="spellStart"/>
      <w:r w:rsidR="002D62B8" w:rsidRPr="00E4548D">
        <w:rPr>
          <w:rFonts w:ascii="Times New Roman" w:hAnsi="Times New Roman" w:cs="Times New Roman"/>
          <w:i/>
          <w:iCs/>
        </w:rPr>
        <w:t>Setaria</w:t>
      </w:r>
      <w:proofErr w:type="spellEnd"/>
      <w:r w:rsidR="002D62B8" w:rsidRPr="00E4548D">
        <w:rPr>
          <w:rFonts w:ascii="Times New Roman" w:hAnsi="Times New Roman" w:cs="Times New Roman"/>
          <w:i/>
          <w:iCs/>
        </w:rPr>
        <w:t xml:space="preserve"> </w:t>
      </w:r>
      <w:proofErr w:type="spellStart"/>
      <w:r w:rsidR="002D62B8" w:rsidRPr="00E4548D">
        <w:rPr>
          <w:rFonts w:ascii="Times New Roman" w:hAnsi="Times New Roman" w:cs="Times New Roman"/>
          <w:i/>
          <w:iCs/>
        </w:rPr>
        <w:t>italica</w:t>
      </w:r>
      <w:proofErr w:type="spellEnd"/>
      <w:r w:rsidR="002D62B8" w:rsidRPr="00E4548D">
        <w:rPr>
          <w:rFonts w:ascii="Times New Roman" w:hAnsi="Times New Roman" w:cs="Times New Roman"/>
        </w:rPr>
        <w:t xml:space="preserve">), </w:t>
      </w:r>
      <w:proofErr w:type="spellStart"/>
      <w:r w:rsidR="002D62B8" w:rsidRPr="00E4548D">
        <w:rPr>
          <w:rFonts w:ascii="Times New Roman" w:hAnsi="Times New Roman" w:cs="Times New Roman"/>
        </w:rPr>
        <w:t>proso</w:t>
      </w:r>
      <w:proofErr w:type="spellEnd"/>
      <w:r w:rsidR="002D62B8" w:rsidRPr="00E4548D">
        <w:rPr>
          <w:rFonts w:ascii="Times New Roman" w:hAnsi="Times New Roman" w:cs="Times New Roman"/>
        </w:rPr>
        <w:t xml:space="preserve"> millet (</w:t>
      </w:r>
      <w:r w:rsidR="002D62B8" w:rsidRPr="00E4548D">
        <w:rPr>
          <w:rFonts w:ascii="Times New Roman" w:hAnsi="Times New Roman" w:cs="Times New Roman"/>
          <w:i/>
          <w:iCs/>
        </w:rPr>
        <w:t xml:space="preserve">Panicum </w:t>
      </w:r>
      <w:proofErr w:type="spellStart"/>
      <w:r w:rsidR="002D62B8" w:rsidRPr="00E4548D">
        <w:rPr>
          <w:rFonts w:ascii="Times New Roman" w:hAnsi="Times New Roman" w:cs="Times New Roman"/>
          <w:i/>
          <w:iCs/>
        </w:rPr>
        <w:t>miliaceum</w:t>
      </w:r>
      <w:proofErr w:type="spellEnd"/>
      <w:r w:rsidR="002D62B8" w:rsidRPr="00E4548D">
        <w:rPr>
          <w:rFonts w:ascii="Times New Roman" w:hAnsi="Times New Roman" w:cs="Times New Roman"/>
        </w:rPr>
        <w:t xml:space="preserve">), and finger millet </w:t>
      </w:r>
      <w:r w:rsidR="002D62B8" w:rsidRPr="00E4548D">
        <w:rPr>
          <w:rFonts w:ascii="Times New Roman" w:hAnsi="Times New Roman" w:cs="Times New Roman"/>
          <w:i/>
          <w:iCs/>
        </w:rPr>
        <w:t>(Eleusine coracana</w:t>
      </w:r>
      <w:r w:rsidR="002D62B8" w:rsidRPr="00E4548D">
        <w:rPr>
          <w:rFonts w:ascii="Times New Roman" w:hAnsi="Times New Roman" w:cs="Times New Roman"/>
        </w:rPr>
        <w:t xml:space="preserve">) </w:t>
      </w:r>
      <w:r w:rsidR="002D62B8" w:rsidRPr="00E8242F">
        <w:rPr>
          <w:rFonts w:ascii="Times New Roman" w:hAnsi="Times New Roman" w:cs="Times New Roman"/>
        </w:rPr>
        <w:t>(Yang et al., 2012).</w:t>
      </w:r>
      <w:r w:rsidR="00DD025C" w:rsidRPr="00E4548D">
        <w:rPr>
          <w:rFonts w:ascii="Times New Roman" w:hAnsi="Times New Roman" w:cs="Times New Roman"/>
        </w:rPr>
        <w:t xml:space="preserve"> Over 590 million people from Asian and African countries rely on millets as primary food source, and it constitutes a notable portion of diet in over 130 countries. </w:t>
      </w:r>
      <w:r w:rsidR="00DD025C" w:rsidRPr="00E8242F">
        <w:rPr>
          <w:rFonts w:ascii="Times New Roman" w:hAnsi="Times New Roman" w:cs="Times New Roman"/>
        </w:rPr>
        <w:t>(Maharajan et al., 2022).</w:t>
      </w:r>
      <w:r w:rsidR="00DD025C" w:rsidRPr="00E4548D">
        <w:rPr>
          <w:rFonts w:ascii="Times New Roman" w:hAnsi="Times New Roman" w:cs="Times New Roman"/>
        </w:rPr>
        <w:t xml:space="preserve"> They </w:t>
      </w:r>
      <w:r w:rsidR="002D62B8" w:rsidRPr="00E4548D">
        <w:rPr>
          <w:rFonts w:ascii="Times New Roman" w:hAnsi="Times New Roman" w:cs="Times New Roman"/>
        </w:rPr>
        <w:t>serve as a vital source of energy and protein</w:t>
      </w:r>
      <w:r w:rsidR="00DD025C" w:rsidRPr="00E4548D">
        <w:rPr>
          <w:rFonts w:ascii="Times New Roman" w:hAnsi="Times New Roman" w:cs="Times New Roman"/>
        </w:rPr>
        <w:t xml:space="preserve">s as they possess dietary and therapeutic applications in addition to high shelf </w:t>
      </w:r>
      <w:r w:rsidR="00DD025C" w:rsidRPr="00E8242F">
        <w:rPr>
          <w:rFonts w:ascii="Times New Roman" w:hAnsi="Times New Roman" w:cs="Times New Roman"/>
        </w:rPr>
        <w:t>life (Yang et al., 2012).</w:t>
      </w:r>
      <w:r w:rsidR="004D4AB4">
        <w:rPr>
          <w:rFonts w:ascii="Times New Roman" w:hAnsi="Times New Roman" w:cs="Times New Roman"/>
        </w:rPr>
        <w:t xml:space="preserve"> </w:t>
      </w:r>
    </w:p>
    <w:p w14:paraId="21145E21" w14:textId="5A6CF303"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Ragi (</w:t>
      </w:r>
      <w:r w:rsidR="00DD025C" w:rsidRPr="00E4548D">
        <w:rPr>
          <w:rFonts w:ascii="Times New Roman" w:hAnsi="Times New Roman" w:cs="Times New Roman"/>
        </w:rPr>
        <w:t>Finger millet)</w:t>
      </w:r>
      <w:r w:rsidRPr="00E4548D">
        <w:rPr>
          <w:rFonts w:ascii="Times New Roman" w:hAnsi="Times New Roman" w:cs="Times New Roman"/>
        </w:rPr>
        <w:t xml:space="preserve"> is one of the most prevalent crops amongst the minor millets</w:t>
      </w:r>
      <w:r w:rsidR="00DD025C" w:rsidRPr="00E4548D">
        <w:rPr>
          <w:rFonts w:ascii="Times New Roman" w:hAnsi="Times New Roman" w:cs="Times New Roman"/>
        </w:rPr>
        <w:t xml:space="preserve"> and </w:t>
      </w:r>
      <w:r w:rsidRPr="00E4548D">
        <w:rPr>
          <w:rFonts w:ascii="Times New Roman" w:hAnsi="Times New Roman" w:cs="Times New Roman"/>
        </w:rPr>
        <w:t>it serves as a crucial daily meal across India and Africa</w:t>
      </w:r>
      <w:r w:rsidR="00135E59" w:rsidRPr="00E4548D">
        <w:rPr>
          <w:rFonts w:ascii="Times New Roman" w:hAnsi="Times New Roman" w:cs="Times New Roman"/>
        </w:rPr>
        <w:t xml:space="preserve"> due to its nutraceutical </w:t>
      </w:r>
      <w:r w:rsidR="00135E59" w:rsidRPr="00E8242F">
        <w:rPr>
          <w:rFonts w:ascii="Times New Roman" w:hAnsi="Times New Roman" w:cs="Times New Roman"/>
        </w:rPr>
        <w:t xml:space="preserve">benefits </w:t>
      </w:r>
      <w:r w:rsidRPr="00E8242F">
        <w:rPr>
          <w:rFonts w:ascii="Times New Roman" w:hAnsi="Times New Roman" w:cs="Times New Roman"/>
        </w:rPr>
        <w:t>(FAO, 1995).</w:t>
      </w:r>
      <w:r w:rsidRPr="00E4548D">
        <w:rPr>
          <w:rFonts w:ascii="Times New Roman" w:hAnsi="Times New Roman" w:cs="Times New Roman"/>
        </w:rPr>
        <w:t xml:space="preserve"> </w:t>
      </w:r>
      <w:r w:rsidR="00135E59" w:rsidRPr="00E4548D">
        <w:rPr>
          <w:rFonts w:ascii="Times New Roman" w:hAnsi="Times New Roman" w:cs="Times New Roman"/>
        </w:rPr>
        <w:t xml:space="preserve">Its remarkable adaptability to diverse and adverse climatic conditions makes it an ideal choice for cultivation across various environments of </w:t>
      </w:r>
      <w:r w:rsidR="00135E59" w:rsidRPr="00320138">
        <w:rPr>
          <w:rFonts w:ascii="Times New Roman" w:hAnsi="Times New Roman" w:cs="Times New Roman"/>
        </w:rPr>
        <w:t>India, Sri-</w:t>
      </w:r>
      <w:r w:rsidR="00320138" w:rsidRPr="00320138">
        <w:rPr>
          <w:rFonts w:ascii="Times New Roman" w:hAnsi="Times New Roman" w:cs="Times New Roman"/>
        </w:rPr>
        <w:t>Lanka</w:t>
      </w:r>
      <w:r w:rsidR="00135E59" w:rsidRPr="00320138">
        <w:rPr>
          <w:rFonts w:ascii="Times New Roman" w:hAnsi="Times New Roman" w:cs="Times New Roman"/>
        </w:rPr>
        <w:t xml:space="preserve">, Africa, Nepal, Uganda etc. </w:t>
      </w:r>
      <w:r w:rsidR="00135E59" w:rsidRPr="009A3AD5">
        <w:rPr>
          <w:rFonts w:ascii="Times New Roman" w:hAnsi="Times New Roman" w:cs="Times New Roman"/>
        </w:rPr>
        <w:t>(</w:t>
      </w:r>
      <w:r w:rsidR="00863FAA" w:rsidRPr="009A3AD5">
        <w:rPr>
          <w:rFonts w:ascii="Times New Roman" w:hAnsi="Times New Roman" w:cs="Times New Roman"/>
        </w:rPr>
        <w:t>Jarapala</w:t>
      </w:r>
      <w:r w:rsidR="00320138" w:rsidRPr="009A3AD5">
        <w:rPr>
          <w:rFonts w:ascii="Times New Roman" w:hAnsi="Times New Roman" w:cs="Times New Roman"/>
        </w:rPr>
        <w:t xml:space="preserve"> </w:t>
      </w:r>
      <w:r w:rsidR="00135E59" w:rsidRPr="009A3AD5">
        <w:rPr>
          <w:rFonts w:ascii="Times New Roman" w:hAnsi="Times New Roman" w:cs="Times New Roman"/>
        </w:rPr>
        <w:t>et al</w:t>
      </w:r>
      <w:r w:rsidR="00320138" w:rsidRPr="009A3AD5">
        <w:rPr>
          <w:rFonts w:ascii="Times New Roman" w:hAnsi="Times New Roman" w:cs="Times New Roman"/>
        </w:rPr>
        <w:t>.,</w:t>
      </w:r>
      <w:r w:rsidR="00863FAA" w:rsidRPr="009A3AD5">
        <w:rPr>
          <w:rFonts w:ascii="Times New Roman" w:hAnsi="Times New Roman" w:cs="Times New Roman"/>
        </w:rPr>
        <w:t xml:space="preserve"> 2025a</w:t>
      </w:r>
      <w:r w:rsidR="00135E59" w:rsidRPr="009A3AD5">
        <w:rPr>
          <w:rFonts w:ascii="Times New Roman" w:hAnsi="Times New Roman" w:cs="Times New Roman"/>
        </w:rPr>
        <w:t>).</w:t>
      </w:r>
      <w:r w:rsidR="00135E59" w:rsidRPr="00320138">
        <w:rPr>
          <w:rFonts w:ascii="Times New Roman" w:hAnsi="Times New Roman" w:cs="Times New Roman"/>
        </w:rPr>
        <w:t xml:space="preserve"> </w:t>
      </w:r>
      <w:r w:rsidRPr="00E4548D">
        <w:rPr>
          <w:rFonts w:ascii="Times New Roman" w:hAnsi="Times New Roman" w:cs="Times New Roman"/>
        </w:rPr>
        <w:t xml:space="preserve">Owing to its multiple desirable traits, along with its abundance of </w:t>
      </w:r>
      <w:r w:rsidRPr="00E4548D">
        <w:rPr>
          <w:rFonts w:ascii="Times New Roman" w:hAnsi="Times New Roman" w:cs="Times New Roman"/>
        </w:rPr>
        <w:lastRenderedPageBreak/>
        <w:t>genetic material,</w:t>
      </w:r>
      <w:r w:rsidR="007876A5" w:rsidRPr="00E4548D">
        <w:rPr>
          <w:rFonts w:ascii="Times New Roman" w:hAnsi="Times New Roman" w:cs="Times New Roman"/>
        </w:rPr>
        <w:t xml:space="preserve"> </w:t>
      </w:r>
      <w:r w:rsidRPr="00E4548D">
        <w:rPr>
          <w:rFonts w:ascii="Times New Roman" w:hAnsi="Times New Roman" w:cs="Times New Roman"/>
        </w:rPr>
        <w:t>finger millet has become an important crop for ensuring adequate nutrition for global dietary Security (</w:t>
      </w:r>
      <w:r w:rsidRPr="009A3AD5">
        <w:rPr>
          <w:rFonts w:ascii="Times New Roman" w:hAnsi="Times New Roman" w:cs="Times New Roman"/>
        </w:rPr>
        <w:t>FAO, 2019</w:t>
      </w:r>
      <w:r w:rsidRPr="00E4548D">
        <w:rPr>
          <w:rFonts w:ascii="Times New Roman" w:hAnsi="Times New Roman" w:cs="Times New Roman"/>
        </w:rPr>
        <w:t>).</w:t>
      </w:r>
      <w:r w:rsidR="00E4548D">
        <w:rPr>
          <w:rFonts w:ascii="Times New Roman" w:hAnsi="Times New Roman" w:cs="Times New Roman"/>
        </w:rPr>
        <w:t xml:space="preserve"> </w:t>
      </w:r>
      <w:r w:rsidR="00831636">
        <w:rPr>
          <w:rFonts w:ascii="Times New Roman" w:hAnsi="Times New Roman" w:cs="Times New Roman"/>
        </w:rPr>
        <w:t xml:space="preserve">Nutritionally finger millet contains </w:t>
      </w:r>
      <w:r w:rsidR="00831636" w:rsidRPr="00831636">
        <w:rPr>
          <w:rFonts w:ascii="Times New Roman" w:hAnsi="Times New Roman" w:cs="Times New Roman"/>
        </w:rPr>
        <w:t>exceptional sources</w:t>
      </w:r>
      <w:r w:rsidR="00831636">
        <w:rPr>
          <w:rFonts w:ascii="Times New Roman" w:hAnsi="Times New Roman" w:cs="Times New Roman"/>
        </w:rPr>
        <w:t xml:space="preserve"> </w:t>
      </w:r>
      <w:r w:rsidR="00831636" w:rsidRPr="00831636">
        <w:rPr>
          <w:rFonts w:ascii="Times New Roman" w:hAnsi="Times New Roman" w:cs="Times New Roman"/>
        </w:rPr>
        <w:t>calcium</w:t>
      </w:r>
      <w:r w:rsidR="00733ED7">
        <w:rPr>
          <w:rFonts w:ascii="Times New Roman" w:hAnsi="Times New Roman" w:cs="Times New Roman"/>
        </w:rPr>
        <w:t xml:space="preserve">, </w:t>
      </w:r>
      <w:r w:rsidR="00831636" w:rsidRPr="00831636">
        <w:rPr>
          <w:rFonts w:ascii="Times New Roman" w:hAnsi="Times New Roman" w:cs="Times New Roman"/>
        </w:rPr>
        <w:t>essential minerals</w:t>
      </w:r>
      <w:r w:rsidR="00733ED7">
        <w:rPr>
          <w:rFonts w:ascii="Times New Roman" w:hAnsi="Times New Roman" w:cs="Times New Roman"/>
        </w:rPr>
        <w:t xml:space="preserve">, </w:t>
      </w:r>
      <w:r w:rsidR="00831636" w:rsidRPr="00831636">
        <w:rPr>
          <w:rFonts w:ascii="Times New Roman" w:hAnsi="Times New Roman" w:cs="Times New Roman"/>
        </w:rPr>
        <w:t>fibre</w:t>
      </w:r>
      <w:r w:rsidR="00733ED7">
        <w:rPr>
          <w:rFonts w:ascii="Times New Roman" w:hAnsi="Times New Roman" w:cs="Times New Roman"/>
        </w:rPr>
        <w:t xml:space="preserve"> and </w:t>
      </w:r>
      <w:r w:rsidR="00733ED7" w:rsidRPr="00733ED7">
        <w:rPr>
          <w:rFonts w:ascii="Times New Roman" w:hAnsi="Times New Roman" w:cs="Times New Roman"/>
        </w:rPr>
        <w:t>carbohydrate</w:t>
      </w:r>
      <w:r w:rsidR="00733ED7">
        <w:rPr>
          <w:rFonts w:ascii="Times New Roman" w:hAnsi="Times New Roman" w:cs="Times New Roman"/>
        </w:rPr>
        <w:t xml:space="preserve"> </w:t>
      </w:r>
      <w:r w:rsidR="00733ED7" w:rsidRPr="009A3AD5">
        <w:rPr>
          <w:rFonts w:ascii="Times New Roman" w:hAnsi="Times New Roman" w:cs="Times New Roman"/>
        </w:rPr>
        <w:t>(Bhatt et al., 2003).</w:t>
      </w:r>
      <w:r w:rsidR="00733ED7">
        <w:rPr>
          <w:rFonts w:ascii="Times New Roman" w:hAnsi="Times New Roman" w:cs="Times New Roman"/>
        </w:rPr>
        <w:t xml:space="preserve"> It also contains </w:t>
      </w:r>
      <w:r w:rsidR="00733ED7" w:rsidRPr="00733ED7">
        <w:rPr>
          <w:rFonts w:ascii="Times New Roman" w:hAnsi="Times New Roman" w:cs="Times New Roman"/>
        </w:rPr>
        <w:t>phosphorus, magnesium</w:t>
      </w:r>
      <w:r w:rsidR="00733ED7">
        <w:rPr>
          <w:rFonts w:ascii="Times New Roman" w:hAnsi="Times New Roman" w:cs="Times New Roman"/>
        </w:rPr>
        <w:t xml:space="preserve">, </w:t>
      </w:r>
      <w:r w:rsidR="00733ED7" w:rsidRPr="00733ED7">
        <w:rPr>
          <w:rFonts w:ascii="Times New Roman" w:hAnsi="Times New Roman" w:cs="Times New Roman"/>
        </w:rPr>
        <w:t>phytic acid</w:t>
      </w:r>
      <w:r w:rsidR="00733ED7">
        <w:rPr>
          <w:rFonts w:ascii="Times New Roman" w:hAnsi="Times New Roman" w:cs="Times New Roman"/>
        </w:rPr>
        <w:t xml:space="preserve">s which collectively maintains cardiac health and reduces </w:t>
      </w:r>
      <w:r w:rsidR="00733ED7" w:rsidRPr="00733ED7">
        <w:rPr>
          <w:rFonts w:ascii="Times New Roman" w:hAnsi="Times New Roman" w:cs="Times New Roman"/>
        </w:rPr>
        <w:t>cancer risk</w:t>
      </w:r>
      <w:r w:rsidR="00733ED7">
        <w:rPr>
          <w:rFonts w:ascii="Times New Roman" w:hAnsi="Times New Roman" w:cs="Times New Roman"/>
        </w:rPr>
        <w:t xml:space="preserve"> </w:t>
      </w:r>
      <w:r w:rsidR="00733ED7" w:rsidRPr="009A3AD5">
        <w:rPr>
          <w:rFonts w:ascii="Times New Roman" w:hAnsi="Times New Roman" w:cs="Times New Roman"/>
        </w:rPr>
        <w:t>(</w:t>
      </w:r>
      <w:r w:rsidR="00A46775" w:rsidRPr="009A3AD5">
        <w:rPr>
          <w:rFonts w:ascii="Times New Roman" w:hAnsi="Times New Roman" w:cs="Times New Roman"/>
        </w:rPr>
        <w:t>Shukla, et al., 2024</w:t>
      </w:r>
      <w:r w:rsidR="00733ED7" w:rsidRPr="009A3AD5">
        <w:rPr>
          <w:rFonts w:ascii="Times New Roman" w:hAnsi="Times New Roman" w:cs="Times New Roman"/>
        </w:rPr>
        <w:t>)</w:t>
      </w:r>
      <w:r w:rsidR="009A3AD5">
        <w:rPr>
          <w:rFonts w:ascii="Times New Roman" w:hAnsi="Times New Roman" w:cs="Times New Roman"/>
        </w:rPr>
        <w:t>.</w:t>
      </w:r>
      <w:r w:rsidR="00733ED7">
        <w:rPr>
          <w:rFonts w:ascii="Times New Roman" w:hAnsi="Times New Roman" w:cs="Times New Roman"/>
        </w:rPr>
        <w:t xml:space="preserve"> </w:t>
      </w:r>
      <w:r w:rsidRPr="00E4548D">
        <w:rPr>
          <w:rFonts w:ascii="Times New Roman" w:hAnsi="Times New Roman" w:cs="Times New Roman"/>
        </w:rPr>
        <w:t xml:space="preserve">Millets are </w:t>
      </w:r>
      <w:r w:rsidR="003A29AF" w:rsidRPr="00E4548D">
        <w:rPr>
          <w:rFonts w:ascii="Times New Roman" w:hAnsi="Times New Roman" w:cs="Times New Roman"/>
        </w:rPr>
        <w:t>not only vital</w:t>
      </w:r>
      <w:r w:rsidR="00733ED7">
        <w:rPr>
          <w:rFonts w:ascii="Times New Roman" w:hAnsi="Times New Roman" w:cs="Times New Roman"/>
        </w:rPr>
        <w:t xml:space="preserve"> </w:t>
      </w:r>
      <w:r w:rsidRPr="00E4548D">
        <w:rPr>
          <w:rFonts w:ascii="Times New Roman" w:hAnsi="Times New Roman" w:cs="Times New Roman"/>
        </w:rPr>
        <w:t>for nutrition and healthcare but also for sustaining local agro-ecosystems</w:t>
      </w:r>
      <w:r w:rsidR="003A29AF" w:rsidRPr="00E4548D">
        <w:rPr>
          <w:rFonts w:ascii="Times New Roman" w:hAnsi="Times New Roman" w:cs="Times New Roman"/>
        </w:rPr>
        <w:t xml:space="preserve"> and supporting </w:t>
      </w:r>
      <w:r w:rsidR="00733ED7" w:rsidRPr="00E4548D">
        <w:rPr>
          <w:rFonts w:ascii="Times New Roman" w:hAnsi="Times New Roman" w:cs="Times New Roman"/>
        </w:rPr>
        <w:t>livelihoods.</w:t>
      </w:r>
      <w:r w:rsidRPr="00E4548D">
        <w:rPr>
          <w:rFonts w:ascii="Times New Roman" w:hAnsi="Times New Roman" w:cs="Times New Roman"/>
        </w:rPr>
        <w:t xml:space="preserve"> Despite their benefits, millet consumption in India has fallen over time because</w:t>
      </w:r>
      <w:r w:rsidR="00733ED7">
        <w:rPr>
          <w:rFonts w:ascii="Times New Roman" w:hAnsi="Times New Roman" w:cs="Times New Roman"/>
        </w:rPr>
        <w:t xml:space="preserve"> </w:t>
      </w:r>
      <w:r w:rsidR="003A29AF" w:rsidRPr="00E4548D">
        <w:rPr>
          <w:rFonts w:ascii="Times New Roman" w:hAnsi="Times New Roman" w:cs="Times New Roman"/>
        </w:rPr>
        <w:t xml:space="preserve">of </w:t>
      </w:r>
      <w:r w:rsidRPr="00E4548D">
        <w:rPr>
          <w:rFonts w:ascii="Times New Roman" w:hAnsi="Times New Roman" w:cs="Times New Roman"/>
        </w:rPr>
        <w:t xml:space="preserve">their </w:t>
      </w:r>
      <w:r w:rsidR="00733ED7" w:rsidRPr="00E4548D">
        <w:rPr>
          <w:rFonts w:ascii="Times New Roman" w:hAnsi="Times New Roman" w:cs="Times New Roman"/>
        </w:rPr>
        <w:t xml:space="preserve">labour-intensive </w:t>
      </w:r>
      <w:r w:rsidR="00733ED7">
        <w:rPr>
          <w:rFonts w:ascii="Times New Roman" w:hAnsi="Times New Roman" w:cs="Times New Roman"/>
        </w:rPr>
        <w:t xml:space="preserve">cultivation practices. </w:t>
      </w:r>
      <w:r w:rsidR="0099319B" w:rsidRPr="00E4548D">
        <w:rPr>
          <w:rFonts w:ascii="Times New Roman" w:hAnsi="Times New Roman" w:cs="Times New Roman"/>
        </w:rPr>
        <w:t>In between 1997-2013 the cultivated area shrank by roughly 20% reducing overall yield up to 18%.</w:t>
      </w:r>
      <w:r w:rsidRPr="00E4548D">
        <w:rPr>
          <w:rFonts w:ascii="Times New Roman" w:hAnsi="Times New Roman" w:cs="Times New Roman"/>
        </w:rPr>
        <w:t xml:space="preserve"> In addition to this, </w:t>
      </w:r>
      <w:r w:rsidR="00733ED7" w:rsidRPr="00E4548D">
        <w:rPr>
          <w:rFonts w:ascii="Times New Roman" w:hAnsi="Times New Roman" w:cs="Times New Roman"/>
        </w:rPr>
        <w:t>several</w:t>
      </w:r>
      <w:r w:rsidRPr="00E4548D">
        <w:rPr>
          <w:rFonts w:ascii="Times New Roman" w:hAnsi="Times New Roman" w:cs="Times New Roman"/>
        </w:rPr>
        <w:t xml:space="preserve"> biotic and abiotic stress</w:t>
      </w:r>
      <w:r w:rsidR="00733ED7">
        <w:rPr>
          <w:rFonts w:ascii="Times New Roman" w:hAnsi="Times New Roman" w:cs="Times New Roman"/>
        </w:rPr>
        <w:t>es</w:t>
      </w:r>
      <w:r w:rsidRPr="00E4548D">
        <w:rPr>
          <w:rFonts w:ascii="Times New Roman" w:hAnsi="Times New Roman" w:cs="Times New Roman"/>
        </w:rPr>
        <w:t xml:space="preserve"> </w:t>
      </w:r>
      <w:r w:rsidR="00733ED7" w:rsidRPr="00E4548D">
        <w:rPr>
          <w:rFonts w:ascii="Times New Roman" w:hAnsi="Times New Roman" w:cs="Times New Roman"/>
        </w:rPr>
        <w:t>affecting cultivation of finger millet</w:t>
      </w:r>
      <w:r w:rsidRPr="00E4548D">
        <w:rPr>
          <w:rFonts w:ascii="Times New Roman" w:hAnsi="Times New Roman" w:cs="Times New Roman"/>
        </w:rPr>
        <w:t xml:space="preserve"> </w:t>
      </w:r>
      <w:r w:rsidRPr="009A3AD5">
        <w:rPr>
          <w:rFonts w:ascii="Times New Roman" w:hAnsi="Times New Roman" w:cs="Times New Roman"/>
        </w:rPr>
        <w:t>(Saha et al., 2016)</w:t>
      </w:r>
      <w:r w:rsidRPr="00544A87">
        <w:rPr>
          <w:rFonts w:ascii="Times New Roman" w:hAnsi="Times New Roman" w:cs="Times New Roman"/>
        </w:rPr>
        <w:t xml:space="preserve">. </w:t>
      </w:r>
      <w:r w:rsidR="00A46775">
        <w:rPr>
          <w:rFonts w:ascii="Times New Roman" w:hAnsi="Times New Roman" w:cs="Times New Roman"/>
        </w:rPr>
        <w:t xml:space="preserve">Among the biotic stress, </w:t>
      </w:r>
      <w:r w:rsidR="006838FF" w:rsidRPr="006838FF">
        <w:rPr>
          <w:rFonts w:ascii="Times New Roman" w:hAnsi="Times New Roman" w:cs="Times New Roman"/>
          <w:i/>
          <w:iCs/>
        </w:rPr>
        <w:t>Pyricularia grisea</w:t>
      </w:r>
      <w:r w:rsidR="00A46775">
        <w:rPr>
          <w:rFonts w:ascii="Times New Roman" w:hAnsi="Times New Roman" w:cs="Times New Roman"/>
          <w:i/>
          <w:iCs/>
        </w:rPr>
        <w:t xml:space="preserve"> – </w:t>
      </w:r>
      <w:r w:rsidR="00A46775" w:rsidRPr="002F7499">
        <w:rPr>
          <w:rFonts w:ascii="Times New Roman" w:hAnsi="Times New Roman" w:cs="Times New Roman"/>
        </w:rPr>
        <w:t xml:space="preserve">a </w:t>
      </w:r>
      <w:r w:rsidR="002F7499" w:rsidRPr="002F7499">
        <w:rPr>
          <w:rFonts w:ascii="Times New Roman" w:hAnsi="Times New Roman" w:cs="Times New Roman"/>
        </w:rPr>
        <w:t>filamentous fungu</w:t>
      </w:r>
      <w:r w:rsidR="002F7499">
        <w:rPr>
          <w:rFonts w:ascii="Times New Roman" w:hAnsi="Times New Roman" w:cs="Times New Roman"/>
        </w:rPr>
        <w:t>s causes b</w:t>
      </w:r>
      <w:r w:rsidR="00A46775" w:rsidRPr="00A46775">
        <w:rPr>
          <w:rFonts w:ascii="Times New Roman" w:hAnsi="Times New Roman" w:cs="Times New Roman"/>
        </w:rPr>
        <w:t xml:space="preserve">last disease </w:t>
      </w:r>
      <w:r w:rsidR="002F7499">
        <w:rPr>
          <w:rFonts w:ascii="Times New Roman" w:hAnsi="Times New Roman" w:cs="Times New Roman"/>
        </w:rPr>
        <w:t xml:space="preserve">which </w:t>
      </w:r>
      <w:r w:rsidR="00A46775" w:rsidRPr="00A46775">
        <w:rPr>
          <w:rFonts w:ascii="Times New Roman" w:hAnsi="Times New Roman" w:cs="Times New Roman"/>
        </w:rPr>
        <w:t>often reduces grain and fodder yields by up to 80%, severely impacting farmer income and threatening crop sustainability across major growing regions</w:t>
      </w:r>
      <w:r w:rsidR="009A3AD5">
        <w:rPr>
          <w:rFonts w:ascii="Times New Roman" w:hAnsi="Times New Roman" w:cs="Times New Roman"/>
        </w:rPr>
        <w:t xml:space="preserve"> (</w:t>
      </w:r>
      <w:r w:rsidR="009A3AD5" w:rsidRPr="009A3AD5">
        <w:rPr>
          <w:rFonts w:ascii="Times New Roman" w:hAnsi="Times New Roman" w:cs="Times New Roman"/>
        </w:rPr>
        <w:t>Jarapala et al., 2025</w:t>
      </w:r>
      <w:r w:rsidR="009A3AD5">
        <w:rPr>
          <w:rFonts w:ascii="Times New Roman" w:hAnsi="Times New Roman" w:cs="Times New Roman"/>
        </w:rPr>
        <w:t>b)</w:t>
      </w:r>
      <w:r w:rsidR="002F7499">
        <w:rPr>
          <w:rFonts w:ascii="Times New Roman" w:hAnsi="Times New Roman" w:cs="Times New Roman"/>
        </w:rPr>
        <w:t xml:space="preserve">. </w:t>
      </w:r>
      <w:r w:rsidRPr="00E4548D">
        <w:rPr>
          <w:rFonts w:ascii="Times New Roman" w:hAnsi="Times New Roman" w:cs="Times New Roman"/>
        </w:rPr>
        <w:t>Therefore, this article aims to summarise the nutritional significance, blast disease, and various research</w:t>
      </w:r>
      <w:r w:rsidR="00F1298B">
        <w:rPr>
          <w:rFonts w:ascii="Times New Roman" w:hAnsi="Times New Roman" w:cs="Times New Roman"/>
        </w:rPr>
        <w:t>es</w:t>
      </w:r>
      <w:r w:rsidRPr="00E4548D">
        <w:rPr>
          <w:rFonts w:ascii="Times New Roman" w:hAnsi="Times New Roman" w:cs="Times New Roman"/>
        </w:rPr>
        <w:t xml:space="preserve"> that have been conducted to enhance finger millet yield production, including genetic enhancement and offers insights into the strategies for blast management in finger millets, aiming to enhance future improvements in this crop.</w:t>
      </w:r>
    </w:p>
    <w:p w14:paraId="5E994499" w14:textId="77777777" w:rsidR="002F7499" w:rsidRDefault="002F7499" w:rsidP="00E4548D">
      <w:pPr>
        <w:spacing w:after="0" w:line="276" w:lineRule="auto"/>
        <w:jc w:val="both"/>
        <w:rPr>
          <w:rFonts w:ascii="Times New Roman" w:hAnsi="Times New Roman" w:cs="Times New Roman"/>
          <w:b/>
          <w:bCs/>
        </w:rPr>
      </w:pPr>
    </w:p>
    <w:p w14:paraId="59D6AE22" w14:textId="13AA35F7" w:rsidR="002D62B8" w:rsidRPr="00E4548D" w:rsidRDefault="002D62B8" w:rsidP="0049046E">
      <w:pPr>
        <w:spacing w:line="259" w:lineRule="auto"/>
        <w:rPr>
          <w:rFonts w:ascii="Times New Roman" w:hAnsi="Times New Roman" w:cs="Times New Roman"/>
          <w:b/>
          <w:bCs/>
        </w:rPr>
      </w:pPr>
      <w:r w:rsidRPr="00E4548D">
        <w:rPr>
          <w:rFonts w:ascii="Times New Roman" w:hAnsi="Times New Roman" w:cs="Times New Roman"/>
          <w:b/>
          <w:bCs/>
        </w:rPr>
        <w:t>Nutritional and medicinal significance of finger millet</w:t>
      </w:r>
    </w:p>
    <w:p w14:paraId="47799072" w14:textId="54D3801C"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Finger millet serves as a rich blend of carbohydrates, proteins, dietary </w:t>
      </w:r>
      <w:proofErr w:type="spellStart"/>
      <w:r w:rsidRPr="00E4548D">
        <w:rPr>
          <w:rFonts w:ascii="Times New Roman" w:hAnsi="Times New Roman" w:cs="Times New Roman"/>
        </w:rPr>
        <w:t>fiber</w:t>
      </w:r>
      <w:proofErr w:type="spellEnd"/>
      <w:r w:rsidRPr="00E4548D">
        <w:rPr>
          <w:rFonts w:ascii="Times New Roman" w:hAnsi="Times New Roman" w:cs="Times New Roman"/>
        </w:rPr>
        <w:t>, and essential minerals</w:t>
      </w:r>
      <w:r w:rsidR="00D6040C">
        <w:rPr>
          <w:rFonts w:ascii="Times New Roman" w:hAnsi="Times New Roman" w:cs="Times New Roman"/>
        </w:rPr>
        <w:t xml:space="preserve"> (Figure 1)</w:t>
      </w:r>
      <w:r w:rsidRPr="00E4548D">
        <w:rPr>
          <w:rFonts w:ascii="Times New Roman" w:hAnsi="Times New Roman" w:cs="Times New Roman"/>
        </w:rPr>
        <w:t xml:space="preserve">, making it a vital dietary staple for people in low-income communities along with those managing metabolic conditions like type 2 diabetes and obesity </w:t>
      </w:r>
      <w:r w:rsidRPr="009A3AD5">
        <w:rPr>
          <w:rFonts w:ascii="Times New Roman" w:hAnsi="Times New Roman" w:cs="Times New Roman"/>
        </w:rPr>
        <w:t>(</w:t>
      </w:r>
      <w:proofErr w:type="spellStart"/>
      <w:r w:rsidRPr="009A3AD5">
        <w:rPr>
          <w:rFonts w:ascii="Times New Roman" w:hAnsi="Times New Roman" w:cs="Times New Roman"/>
        </w:rPr>
        <w:t>Mathanghi</w:t>
      </w:r>
      <w:proofErr w:type="spellEnd"/>
      <w:r w:rsidRPr="009A3AD5">
        <w:rPr>
          <w:rFonts w:ascii="Times New Roman" w:hAnsi="Times New Roman" w:cs="Times New Roman"/>
        </w:rPr>
        <w:t xml:space="preserve"> and Sudha, 2012)</w:t>
      </w:r>
      <w:r w:rsidRPr="00E4548D">
        <w:rPr>
          <w:rFonts w:ascii="Times New Roman" w:hAnsi="Times New Roman" w:cs="Times New Roman"/>
        </w:rPr>
        <w:t xml:space="preserve">. Many studies </w:t>
      </w:r>
      <w:r w:rsidR="0099319B" w:rsidRPr="00F1298B">
        <w:rPr>
          <w:rFonts w:ascii="Times New Roman" w:hAnsi="Times New Roman" w:cs="Times New Roman"/>
          <w:color w:val="000000" w:themeColor="text1"/>
        </w:rPr>
        <w:t>have shown</w:t>
      </w:r>
      <w:r w:rsidRPr="00E4548D">
        <w:rPr>
          <w:rFonts w:ascii="Times New Roman" w:hAnsi="Times New Roman" w:cs="Times New Roman"/>
        </w:rPr>
        <w:t xml:space="preserve"> that finger millet offer</w:t>
      </w:r>
      <w:r w:rsidR="0099319B" w:rsidRPr="00E4548D">
        <w:rPr>
          <w:rFonts w:ascii="Times New Roman" w:hAnsi="Times New Roman" w:cs="Times New Roman"/>
        </w:rPr>
        <w:t>s a robus</w:t>
      </w:r>
      <w:r w:rsidR="002D5104" w:rsidRPr="00E4548D">
        <w:rPr>
          <w:rFonts w:ascii="Times New Roman" w:hAnsi="Times New Roman" w:cs="Times New Roman"/>
        </w:rPr>
        <w:t xml:space="preserve">t nutritional profile </w:t>
      </w:r>
      <w:r w:rsidR="002D5104" w:rsidRPr="00F1298B">
        <w:rPr>
          <w:rFonts w:ascii="Times New Roman" w:hAnsi="Times New Roman" w:cs="Times New Roman"/>
          <w:color w:val="000000" w:themeColor="text1"/>
        </w:rPr>
        <w:t xml:space="preserve">Containing </w:t>
      </w:r>
      <w:r w:rsidR="002F7499" w:rsidRPr="00E4548D">
        <w:rPr>
          <w:rFonts w:ascii="Times New Roman" w:hAnsi="Times New Roman" w:cs="Times New Roman"/>
        </w:rPr>
        <w:t>fib</w:t>
      </w:r>
      <w:r w:rsidR="002F7499">
        <w:rPr>
          <w:rFonts w:ascii="Times New Roman" w:hAnsi="Times New Roman" w:cs="Times New Roman"/>
        </w:rPr>
        <w:t>r</w:t>
      </w:r>
      <w:r w:rsidR="002F7499" w:rsidRPr="00E4548D">
        <w:rPr>
          <w:rFonts w:ascii="Times New Roman" w:hAnsi="Times New Roman" w:cs="Times New Roman"/>
        </w:rPr>
        <w:t>e</w:t>
      </w:r>
      <w:r w:rsidRPr="00E4548D">
        <w:rPr>
          <w:rFonts w:ascii="Times New Roman" w:hAnsi="Times New Roman" w:cs="Times New Roman"/>
        </w:rPr>
        <w:t>, calcium, and phenolic compounds. Its carbohydrate content includes soluble sugars, starch, and dietary fiber. Protein levels vary by variety, and the grain delivers a high proportion of essential amino acids well above global reference levels.</w:t>
      </w:r>
    </w:p>
    <w:p w14:paraId="1DA7518A" w14:textId="77777777" w:rsidR="002D62B8" w:rsidRPr="00E4548D" w:rsidRDefault="002D62B8" w:rsidP="00E4548D">
      <w:pPr>
        <w:spacing w:after="0" w:line="276" w:lineRule="auto"/>
        <w:jc w:val="center"/>
        <w:rPr>
          <w:rFonts w:ascii="Times New Roman" w:hAnsi="Times New Roman" w:cs="Times New Roman"/>
        </w:rPr>
      </w:pPr>
      <w:r w:rsidRPr="00E4548D">
        <w:rPr>
          <w:rFonts w:ascii="Times New Roman" w:hAnsi="Times New Roman" w:cs="Times New Roman"/>
          <w:noProof/>
          <w:lang w:eastAsia="en-IN"/>
        </w:rPr>
        <w:drawing>
          <wp:inline distT="0" distB="0" distL="0" distR="0" wp14:anchorId="799E3DF9" wp14:editId="46BC6AF9">
            <wp:extent cx="2726227" cy="1701800"/>
            <wp:effectExtent l="0" t="0" r="0" b="0"/>
            <wp:docPr id="596446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1588" cy="1705147"/>
                    </a:xfrm>
                    <a:prstGeom prst="rect">
                      <a:avLst/>
                    </a:prstGeom>
                    <a:noFill/>
                  </pic:spPr>
                </pic:pic>
              </a:graphicData>
            </a:graphic>
          </wp:inline>
        </w:drawing>
      </w:r>
    </w:p>
    <w:p w14:paraId="15E183C5" w14:textId="2EA5A923" w:rsidR="00D6040C" w:rsidRDefault="00D6040C" w:rsidP="00D6040C">
      <w:pPr>
        <w:spacing w:after="0" w:line="276" w:lineRule="auto"/>
        <w:jc w:val="center"/>
        <w:rPr>
          <w:rFonts w:ascii="Times New Roman" w:hAnsi="Times New Roman" w:cs="Times New Roman"/>
        </w:rPr>
      </w:pPr>
      <w:r>
        <w:rPr>
          <w:rFonts w:ascii="Times New Roman" w:hAnsi="Times New Roman" w:cs="Times New Roman"/>
        </w:rPr>
        <w:t>Figure 1- nutritional composition of ragi</w:t>
      </w:r>
    </w:p>
    <w:p w14:paraId="570ADA57" w14:textId="77777777" w:rsidR="00AB237C" w:rsidRDefault="00AB237C" w:rsidP="00E4548D">
      <w:pPr>
        <w:spacing w:after="0" w:line="276" w:lineRule="auto"/>
        <w:jc w:val="both"/>
        <w:rPr>
          <w:rFonts w:ascii="Times New Roman" w:hAnsi="Times New Roman" w:cs="Times New Roman"/>
        </w:rPr>
      </w:pPr>
    </w:p>
    <w:p w14:paraId="2974213C" w14:textId="48B69FA9"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Compared with maize, rice, wheat, and sorghum, finger millet also supplies higher amounts of key nutraceuticals,</w:t>
      </w:r>
      <w:r w:rsidR="00F1298B">
        <w:rPr>
          <w:rFonts w:ascii="Times New Roman" w:hAnsi="Times New Roman" w:cs="Times New Roman"/>
        </w:rPr>
        <w:t xml:space="preserve"> </w:t>
      </w:r>
      <w:r w:rsidR="002D5104" w:rsidRPr="00F1298B">
        <w:rPr>
          <w:rFonts w:ascii="Times New Roman" w:hAnsi="Times New Roman" w:cs="Times New Roman"/>
          <w:color w:val="000000" w:themeColor="text1"/>
        </w:rPr>
        <w:t xml:space="preserve">and </w:t>
      </w:r>
      <w:r w:rsidR="00F1298B" w:rsidRPr="00F1298B">
        <w:rPr>
          <w:rFonts w:ascii="Times New Roman" w:hAnsi="Times New Roman" w:cs="Times New Roman"/>
          <w:color w:val="000000" w:themeColor="text1"/>
        </w:rPr>
        <w:t>e</w:t>
      </w:r>
      <w:r w:rsidR="002D5104" w:rsidRPr="00F1298B">
        <w:rPr>
          <w:rFonts w:ascii="Times New Roman" w:hAnsi="Times New Roman" w:cs="Times New Roman"/>
          <w:color w:val="000000" w:themeColor="text1"/>
        </w:rPr>
        <w:t>ssen</w:t>
      </w:r>
      <w:r w:rsidR="00F1298B" w:rsidRPr="00F1298B">
        <w:rPr>
          <w:rFonts w:ascii="Times New Roman" w:hAnsi="Times New Roman" w:cs="Times New Roman"/>
          <w:color w:val="000000" w:themeColor="text1"/>
        </w:rPr>
        <w:t>t</w:t>
      </w:r>
      <w:r w:rsidR="002D5104" w:rsidRPr="00F1298B">
        <w:rPr>
          <w:rFonts w:ascii="Times New Roman" w:hAnsi="Times New Roman" w:cs="Times New Roman"/>
          <w:color w:val="000000" w:themeColor="text1"/>
        </w:rPr>
        <w:t>ial amino acids in a balanced profile which include</w:t>
      </w:r>
      <w:r w:rsidRPr="00E4548D">
        <w:rPr>
          <w:rFonts w:ascii="Times New Roman" w:hAnsi="Times New Roman" w:cs="Times New Roman"/>
        </w:rPr>
        <w:t xml:space="preserve"> methionine, phenylalanine, tryptophan, cysteine, isoleucine, B vitamins, calcium, and iron.</w:t>
      </w:r>
      <w:r w:rsidR="00F1298B">
        <w:rPr>
          <w:rFonts w:ascii="Times New Roman" w:hAnsi="Times New Roman" w:cs="Times New Roman"/>
        </w:rPr>
        <w:t xml:space="preserve"> </w:t>
      </w:r>
      <w:r w:rsidRPr="00E4548D">
        <w:rPr>
          <w:rFonts w:ascii="Times New Roman" w:hAnsi="Times New Roman" w:cs="Times New Roman"/>
        </w:rPr>
        <w:t xml:space="preserve">Fermentation of the grain enhances its vitamin content, increasing levels of riboflavin, pantothenic acid and niacin as </w:t>
      </w:r>
      <w:r w:rsidRPr="00AB237C">
        <w:rPr>
          <w:rFonts w:ascii="Times New Roman" w:hAnsi="Times New Roman" w:cs="Times New Roman"/>
        </w:rPr>
        <w:t xml:space="preserve">shown in </w:t>
      </w:r>
      <w:r w:rsidR="00C95969">
        <w:rPr>
          <w:rFonts w:ascii="Times New Roman" w:hAnsi="Times New Roman" w:cs="Times New Roman"/>
        </w:rPr>
        <w:t>F</w:t>
      </w:r>
      <w:r w:rsidRPr="00AB237C">
        <w:rPr>
          <w:rFonts w:ascii="Times New Roman" w:hAnsi="Times New Roman" w:cs="Times New Roman"/>
        </w:rPr>
        <w:t>ig</w:t>
      </w:r>
      <w:r w:rsidR="00AB237C" w:rsidRPr="00AB237C">
        <w:rPr>
          <w:rFonts w:ascii="Times New Roman" w:hAnsi="Times New Roman" w:cs="Times New Roman"/>
        </w:rPr>
        <w:t>ure</w:t>
      </w:r>
      <w:r w:rsidR="00AB237C">
        <w:rPr>
          <w:rFonts w:ascii="Times New Roman" w:hAnsi="Times New Roman" w:cs="Times New Roman"/>
        </w:rPr>
        <w:t xml:space="preserve"> 2</w:t>
      </w:r>
      <w:r w:rsidRPr="00E4548D">
        <w:rPr>
          <w:rFonts w:ascii="Times New Roman" w:hAnsi="Times New Roman" w:cs="Times New Roman"/>
        </w:rPr>
        <w:t xml:space="preserve">. Additionally, the seed coat </w:t>
      </w:r>
      <w:r w:rsidRPr="00F1298B">
        <w:rPr>
          <w:rFonts w:ascii="Times New Roman" w:hAnsi="Times New Roman" w:cs="Times New Roman"/>
          <w:color w:val="000000" w:themeColor="text1"/>
        </w:rPr>
        <w:t>is</w:t>
      </w:r>
      <w:r w:rsidR="00F1298B">
        <w:rPr>
          <w:rFonts w:ascii="Times New Roman" w:hAnsi="Times New Roman" w:cs="Times New Roman"/>
        </w:rPr>
        <w:t xml:space="preserve"> </w:t>
      </w:r>
      <w:r w:rsidRPr="00E4548D">
        <w:rPr>
          <w:rFonts w:ascii="Times New Roman" w:hAnsi="Times New Roman" w:cs="Times New Roman"/>
        </w:rPr>
        <w:t xml:space="preserve">a concentrated source of flavonoids and other phenolic compounds. </w:t>
      </w:r>
      <w:r w:rsidRPr="00177015">
        <w:rPr>
          <w:rFonts w:ascii="Times New Roman" w:hAnsi="Times New Roman" w:cs="Times New Roman"/>
        </w:rPr>
        <w:t xml:space="preserve">(Devi </w:t>
      </w:r>
      <w:r w:rsidR="00867E88" w:rsidRPr="00177015">
        <w:rPr>
          <w:rFonts w:ascii="Times New Roman" w:hAnsi="Times New Roman" w:cs="Times New Roman"/>
          <w:i/>
          <w:iCs/>
        </w:rPr>
        <w:t>et al.,</w:t>
      </w:r>
      <w:r w:rsidR="00867E88" w:rsidRPr="00177015">
        <w:rPr>
          <w:rFonts w:ascii="Times New Roman" w:hAnsi="Times New Roman" w:cs="Times New Roman"/>
        </w:rPr>
        <w:t xml:space="preserve"> 2014</w:t>
      </w:r>
      <w:r w:rsidRPr="00177015">
        <w:rPr>
          <w:rFonts w:ascii="Times New Roman" w:hAnsi="Times New Roman" w:cs="Times New Roman"/>
        </w:rPr>
        <w:t>)</w:t>
      </w:r>
    </w:p>
    <w:p w14:paraId="672BB158" w14:textId="77777777" w:rsidR="002D62B8" w:rsidRPr="00E4548D" w:rsidRDefault="002D62B8" w:rsidP="00E4548D">
      <w:pPr>
        <w:spacing w:after="0" w:line="276" w:lineRule="auto"/>
        <w:jc w:val="both"/>
        <w:rPr>
          <w:rFonts w:ascii="Times New Roman" w:hAnsi="Times New Roman" w:cs="Times New Roman"/>
        </w:rPr>
      </w:pPr>
    </w:p>
    <w:p w14:paraId="123F5FCD" w14:textId="77777777" w:rsidR="002D62B8" w:rsidRPr="00E4548D" w:rsidRDefault="002D62B8" w:rsidP="00E4548D">
      <w:pPr>
        <w:spacing w:after="0" w:line="276" w:lineRule="auto"/>
        <w:jc w:val="center"/>
        <w:rPr>
          <w:rFonts w:ascii="Times New Roman" w:hAnsi="Times New Roman" w:cs="Times New Roman"/>
        </w:rPr>
      </w:pPr>
      <w:r w:rsidRPr="00E4548D">
        <w:rPr>
          <w:rFonts w:ascii="Times New Roman" w:hAnsi="Times New Roman" w:cs="Times New Roman"/>
          <w:noProof/>
          <w:lang w:eastAsia="en-IN"/>
        </w:rPr>
        <w:lastRenderedPageBreak/>
        <w:drawing>
          <wp:inline distT="0" distB="0" distL="0" distR="0" wp14:anchorId="4560B37D" wp14:editId="29D2A4DE">
            <wp:extent cx="2189018" cy="3599543"/>
            <wp:effectExtent l="0" t="0" r="1905" b="1270"/>
            <wp:docPr id="185507223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rotWithShape="1">
                    <a:blip r:embed="rId9" cstate="print">
                      <a:extLst>
                        <a:ext uri="{28A0092B-C50C-407E-A947-70E740481C1C}">
                          <a14:useLocalDpi xmlns:a14="http://schemas.microsoft.com/office/drawing/2010/main" val="0"/>
                        </a:ext>
                      </a:extLst>
                    </a:blip>
                    <a:srcRect r="43012" b="5634"/>
                    <a:stretch>
                      <a:fillRect/>
                    </a:stretch>
                  </pic:blipFill>
                  <pic:spPr bwMode="auto">
                    <a:xfrm>
                      <a:off x="0" y="0"/>
                      <a:ext cx="2194711" cy="3608904"/>
                    </a:xfrm>
                    <a:prstGeom prst="rect">
                      <a:avLst/>
                    </a:prstGeom>
                    <a:noFill/>
                    <a:ln>
                      <a:noFill/>
                    </a:ln>
                    <a:extLst>
                      <a:ext uri="{53640926-AAD7-44D8-BBD7-CCE9431645EC}">
                        <a14:shadowObscured xmlns:a14="http://schemas.microsoft.com/office/drawing/2010/main"/>
                      </a:ext>
                    </a:extLst>
                  </pic:spPr>
                </pic:pic>
              </a:graphicData>
            </a:graphic>
          </wp:inline>
        </w:drawing>
      </w:r>
    </w:p>
    <w:p w14:paraId="19A535E0" w14:textId="11651E29" w:rsidR="00725CBA" w:rsidRDefault="00F1298B" w:rsidP="00870225">
      <w:pPr>
        <w:tabs>
          <w:tab w:val="left" w:pos="3681"/>
        </w:tabs>
        <w:spacing w:after="0" w:line="276" w:lineRule="auto"/>
        <w:jc w:val="center"/>
        <w:rPr>
          <w:rFonts w:ascii="Times New Roman" w:hAnsi="Times New Roman" w:cs="Times New Roman"/>
        </w:rPr>
      </w:pPr>
      <w:r w:rsidRPr="00AB237C">
        <w:rPr>
          <w:rFonts w:ascii="Times New Roman" w:hAnsi="Times New Roman" w:cs="Times New Roman"/>
        </w:rPr>
        <w:t>Fig</w:t>
      </w:r>
      <w:r w:rsidR="00AB237C" w:rsidRPr="00AB237C">
        <w:rPr>
          <w:rFonts w:ascii="Times New Roman" w:hAnsi="Times New Roman" w:cs="Times New Roman"/>
        </w:rPr>
        <w:t>ure 2</w:t>
      </w:r>
      <w:r w:rsidRPr="00AB237C">
        <w:rPr>
          <w:rFonts w:ascii="Times New Roman" w:hAnsi="Times New Roman" w:cs="Times New Roman"/>
        </w:rPr>
        <w:t xml:space="preserve"> </w:t>
      </w:r>
      <w:r w:rsidR="00320138" w:rsidRPr="00AB237C">
        <w:rPr>
          <w:rFonts w:ascii="Times New Roman" w:hAnsi="Times New Roman" w:cs="Times New Roman"/>
        </w:rPr>
        <w:t xml:space="preserve">– </w:t>
      </w:r>
      <w:r w:rsidR="00B77FD3">
        <w:rPr>
          <w:rFonts w:ascii="Times New Roman" w:hAnsi="Times New Roman" w:cs="Times New Roman"/>
        </w:rPr>
        <w:t xml:space="preserve">Heatmap showing the </w:t>
      </w:r>
      <w:r w:rsidR="00AB237C" w:rsidRPr="00AB237C">
        <w:rPr>
          <w:rFonts w:ascii="Times New Roman" w:hAnsi="Times New Roman" w:cs="Times New Roman"/>
        </w:rPr>
        <w:t xml:space="preserve">approximate levels of </w:t>
      </w:r>
      <w:r w:rsidR="00B77FD3">
        <w:rPr>
          <w:rFonts w:ascii="Times New Roman" w:hAnsi="Times New Roman" w:cs="Times New Roman"/>
        </w:rPr>
        <w:t xml:space="preserve">major </w:t>
      </w:r>
      <w:r w:rsidR="00AB237C" w:rsidRPr="00AB237C">
        <w:rPr>
          <w:rFonts w:ascii="Times New Roman" w:hAnsi="Times New Roman" w:cs="Times New Roman"/>
        </w:rPr>
        <w:t>components in finger millet</w:t>
      </w:r>
    </w:p>
    <w:p w14:paraId="688B29B3" w14:textId="77777777" w:rsidR="00870225" w:rsidRPr="00E4548D" w:rsidRDefault="00870225" w:rsidP="00870225">
      <w:pPr>
        <w:tabs>
          <w:tab w:val="left" w:pos="3681"/>
        </w:tabs>
        <w:spacing w:after="0" w:line="276" w:lineRule="auto"/>
        <w:jc w:val="center"/>
        <w:rPr>
          <w:rFonts w:ascii="Times New Roman" w:hAnsi="Times New Roman" w:cs="Times New Roman"/>
        </w:rPr>
      </w:pPr>
    </w:p>
    <w:p w14:paraId="244B055B" w14:textId="460596DB"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Finger millet </w:t>
      </w:r>
      <w:r w:rsidR="00F1298B">
        <w:rPr>
          <w:rFonts w:ascii="Times New Roman" w:hAnsi="Times New Roman" w:cs="Times New Roman"/>
        </w:rPr>
        <w:t xml:space="preserve">is </w:t>
      </w:r>
      <w:r w:rsidRPr="00E4548D">
        <w:rPr>
          <w:rFonts w:ascii="Times New Roman" w:hAnsi="Times New Roman" w:cs="Times New Roman"/>
        </w:rPr>
        <w:t xml:space="preserve">recognised for </w:t>
      </w:r>
      <w:r w:rsidR="00F1298B">
        <w:rPr>
          <w:rFonts w:ascii="Times New Roman" w:hAnsi="Times New Roman" w:cs="Times New Roman"/>
        </w:rPr>
        <w:t xml:space="preserve">its </w:t>
      </w:r>
      <w:r w:rsidRPr="00E4548D">
        <w:rPr>
          <w:rFonts w:ascii="Times New Roman" w:hAnsi="Times New Roman" w:cs="Times New Roman"/>
        </w:rPr>
        <w:t>health-promoting attributes</w:t>
      </w:r>
      <w:r w:rsidR="00F1298B">
        <w:rPr>
          <w:rFonts w:ascii="Times New Roman" w:hAnsi="Times New Roman" w:cs="Times New Roman"/>
        </w:rPr>
        <w:t xml:space="preserve"> </w:t>
      </w:r>
      <w:r w:rsidRPr="00E4548D">
        <w:rPr>
          <w:rFonts w:ascii="Times New Roman" w:hAnsi="Times New Roman" w:cs="Times New Roman"/>
        </w:rPr>
        <w:t>including low glycaemic index that aids in controlling blood sugar in hyperglycaemic conditions</w:t>
      </w:r>
      <w:r w:rsidR="00F1298B">
        <w:rPr>
          <w:rFonts w:ascii="Times New Roman" w:hAnsi="Times New Roman" w:cs="Times New Roman"/>
        </w:rPr>
        <w:t xml:space="preserve">. </w:t>
      </w:r>
      <w:r w:rsidRPr="00E4548D">
        <w:rPr>
          <w:rFonts w:ascii="Times New Roman" w:hAnsi="Times New Roman" w:cs="Times New Roman"/>
        </w:rPr>
        <w:t xml:space="preserve">Millets possess a hypoglycaemic impact, attributable to their high fiber content. The complex carbohydrates and fiber in finger millet are broken down and absorbed gradually, leading to lower post-meal blood glucose spikes </w:t>
      </w:r>
      <w:r w:rsidRPr="00867E88">
        <w:rPr>
          <w:rFonts w:ascii="Times New Roman" w:hAnsi="Times New Roman" w:cs="Times New Roman"/>
        </w:rPr>
        <w:t>(Geetha and Easwaran, 1990)</w:t>
      </w:r>
      <w:r w:rsidRPr="00E4548D">
        <w:rPr>
          <w:rFonts w:ascii="Times New Roman" w:hAnsi="Times New Roman" w:cs="Times New Roman"/>
        </w:rPr>
        <w:t xml:space="preserve">. Moreover, finger millet is abundant in antioxidants and compounds with antibacterial activity </w:t>
      </w:r>
      <w:r w:rsidRPr="00867E88">
        <w:rPr>
          <w:rFonts w:ascii="Times New Roman" w:hAnsi="Times New Roman" w:cs="Times New Roman"/>
        </w:rPr>
        <w:t>(Chethan and Malleshi, 2007).</w:t>
      </w:r>
      <w:r w:rsidRPr="00E4548D">
        <w:rPr>
          <w:rFonts w:ascii="Times New Roman" w:hAnsi="Times New Roman" w:cs="Times New Roman"/>
        </w:rPr>
        <w:t xml:space="preserve"> The grains are packed with phytochemicals, like phytic acid and phytate, which are linked to cancer risk mitigation and controlling cholesterol levels, </w:t>
      </w:r>
      <w:r w:rsidRPr="00867E88">
        <w:rPr>
          <w:rFonts w:ascii="Times New Roman" w:hAnsi="Times New Roman" w:cs="Times New Roman"/>
        </w:rPr>
        <w:t>respectively (Coulibaly et al., 2011).</w:t>
      </w:r>
      <w:r w:rsidRPr="00E4548D">
        <w:rPr>
          <w:rFonts w:ascii="Times New Roman" w:hAnsi="Times New Roman" w:cs="Times New Roman"/>
        </w:rPr>
        <w:t xml:space="preserve"> A wide range of bioactive compounds, known as phytochemicals, are abundantly present in the grain, including high concentrations of antioxidants, antipyretic, anticancer, and anti-atherosclerotic components. </w:t>
      </w:r>
      <w:r w:rsidRPr="00867E88">
        <w:rPr>
          <w:rFonts w:ascii="Times New Roman" w:hAnsi="Times New Roman" w:cs="Times New Roman"/>
        </w:rPr>
        <w:t>Kumari et al. (2019)</w:t>
      </w:r>
      <w:r w:rsidRPr="00E4548D">
        <w:rPr>
          <w:rFonts w:ascii="Times New Roman" w:hAnsi="Times New Roman" w:cs="Times New Roman"/>
        </w:rPr>
        <w:t xml:space="preserve"> indicated that unprocessed brown finger millet had superior radical scavenging action compared to its processed counterpart, attributed to the presence of tannins and phytic acid. </w:t>
      </w:r>
      <w:r w:rsidRPr="00930053">
        <w:rPr>
          <w:rFonts w:ascii="Times New Roman" w:hAnsi="Times New Roman" w:cs="Times New Roman"/>
        </w:rPr>
        <w:t>Shobana (2009)</w:t>
      </w:r>
      <w:r w:rsidRPr="00E4548D">
        <w:rPr>
          <w:rFonts w:ascii="Times New Roman" w:hAnsi="Times New Roman" w:cs="Times New Roman"/>
        </w:rPr>
        <w:t xml:space="preserve"> stated that finger millets reduce glucose and blood cholesterol levels and have neuroprotective, antioxidant, wound-healing</w:t>
      </w:r>
      <w:r w:rsidR="00623C20">
        <w:rPr>
          <w:rFonts w:ascii="Times New Roman" w:hAnsi="Times New Roman" w:cs="Times New Roman"/>
        </w:rPr>
        <w:t xml:space="preserve">. </w:t>
      </w:r>
      <w:proofErr w:type="spellStart"/>
      <w:r w:rsidRPr="00930053">
        <w:rPr>
          <w:rFonts w:ascii="Times New Roman" w:hAnsi="Times New Roman" w:cs="Times New Roman"/>
        </w:rPr>
        <w:t>Tatala</w:t>
      </w:r>
      <w:proofErr w:type="spellEnd"/>
      <w:r w:rsidRPr="00930053">
        <w:rPr>
          <w:rFonts w:ascii="Times New Roman" w:hAnsi="Times New Roman" w:cs="Times New Roman"/>
        </w:rPr>
        <w:t xml:space="preserve"> et al. (2007)</w:t>
      </w:r>
      <w:r w:rsidRPr="00E4548D">
        <w:rPr>
          <w:rFonts w:ascii="Times New Roman" w:hAnsi="Times New Roman" w:cs="Times New Roman"/>
        </w:rPr>
        <w:t xml:space="preserve"> documented an enhanced haemoglobin level in youngsters who consumed a finger millet-based diet. According to </w:t>
      </w:r>
      <w:r w:rsidRPr="00930053">
        <w:rPr>
          <w:rFonts w:ascii="Times New Roman" w:hAnsi="Times New Roman" w:cs="Times New Roman"/>
        </w:rPr>
        <w:t>Shahidi and Chandrashekara (2013),</w:t>
      </w:r>
      <w:r w:rsidRPr="00E4548D">
        <w:rPr>
          <w:rFonts w:ascii="Times New Roman" w:hAnsi="Times New Roman" w:cs="Times New Roman"/>
        </w:rPr>
        <w:t xml:space="preserve"> individuals with Celiac disease can greatly benefit from this grain as it is free of gluten. </w:t>
      </w:r>
      <w:r w:rsidRPr="00930053">
        <w:rPr>
          <w:rFonts w:ascii="Times New Roman" w:hAnsi="Times New Roman" w:cs="Times New Roman"/>
        </w:rPr>
        <w:t>Lee et al. (2010)</w:t>
      </w:r>
      <w:r w:rsidRPr="00E4548D">
        <w:rPr>
          <w:rFonts w:ascii="Times New Roman" w:hAnsi="Times New Roman" w:cs="Times New Roman"/>
        </w:rPr>
        <w:t xml:space="preserve"> discovered that by lowering the plasma triglyceride concentrations in hyper lipidemic rats, finger millet consumption could lower the risk of cardiovascular ailments. </w:t>
      </w:r>
    </w:p>
    <w:p w14:paraId="6D192B47" w14:textId="77777777" w:rsidR="002D62B8" w:rsidRPr="00E4548D" w:rsidRDefault="002D62B8" w:rsidP="00E4548D">
      <w:pPr>
        <w:spacing w:after="0" w:line="276" w:lineRule="auto"/>
        <w:jc w:val="both"/>
        <w:rPr>
          <w:rFonts w:ascii="Times New Roman" w:hAnsi="Times New Roman" w:cs="Times New Roman"/>
        </w:rPr>
      </w:pPr>
    </w:p>
    <w:p w14:paraId="2F693F39" w14:textId="77777777" w:rsidR="005965C9" w:rsidRPr="00E4548D" w:rsidRDefault="005965C9" w:rsidP="00E4548D">
      <w:pPr>
        <w:spacing w:after="0" w:line="276" w:lineRule="auto"/>
        <w:jc w:val="both"/>
        <w:rPr>
          <w:rFonts w:ascii="Times New Roman" w:hAnsi="Times New Roman" w:cs="Times New Roman"/>
          <w:b/>
          <w:bCs/>
        </w:rPr>
      </w:pPr>
      <w:r w:rsidRPr="00E4548D">
        <w:rPr>
          <w:rFonts w:ascii="Times New Roman" w:hAnsi="Times New Roman" w:cs="Times New Roman"/>
          <w:b/>
          <w:bCs/>
        </w:rPr>
        <w:t>Global cultivation and productivity of finger millet</w:t>
      </w:r>
    </w:p>
    <w:p w14:paraId="09E7F9EF" w14:textId="71B01344" w:rsidR="005965C9" w:rsidRPr="00E4548D" w:rsidRDefault="00B31844" w:rsidP="00E4548D">
      <w:pPr>
        <w:spacing w:after="0" w:line="276" w:lineRule="auto"/>
        <w:jc w:val="both"/>
        <w:rPr>
          <w:rFonts w:ascii="Times New Roman" w:hAnsi="Times New Roman" w:cs="Times New Roman"/>
        </w:rPr>
      </w:pPr>
      <w:r>
        <w:rPr>
          <w:rFonts w:ascii="Times New Roman" w:hAnsi="Times New Roman" w:cs="Times New Roman"/>
        </w:rPr>
        <w:t>Finger millet is being cultivated in 50 countries globally</w:t>
      </w:r>
      <w:r w:rsidR="00C070D5">
        <w:rPr>
          <w:rFonts w:ascii="Times New Roman" w:hAnsi="Times New Roman" w:cs="Times New Roman"/>
        </w:rPr>
        <w:t xml:space="preserve"> which</w:t>
      </w:r>
      <w:r>
        <w:rPr>
          <w:rFonts w:ascii="Times New Roman" w:hAnsi="Times New Roman" w:cs="Times New Roman"/>
        </w:rPr>
        <w:t xml:space="preserve"> among the 27 countries belong to Africa. </w:t>
      </w:r>
      <w:r w:rsidRPr="00E4548D">
        <w:rPr>
          <w:rFonts w:ascii="Times New Roman" w:hAnsi="Times New Roman" w:cs="Times New Roman"/>
        </w:rPr>
        <w:t>(</w:t>
      </w:r>
      <w:r w:rsidRPr="00930053">
        <w:rPr>
          <w:rFonts w:ascii="Times New Roman" w:hAnsi="Times New Roman" w:cs="Times New Roman"/>
        </w:rPr>
        <w:t>Maharajan et al., 2021).</w:t>
      </w:r>
      <w:r>
        <w:rPr>
          <w:rFonts w:ascii="Times New Roman" w:hAnsi="Times New Roman" w:cs="Times New Roman"/>
        </w:rPr>
        <w:t xml:space="preserve"> </w:t>
      </w:r>
      <w:r w:rsidR="005965C9" w:rsidRPr="00E4548D">
        <w:rPr>
          <w:rFonts w:ascii="Times New Roman" w:hAnsi="Times New Roman" w:cs="Times New Roman"/>
        </w:rPr>
        <w:t xml:space="preserve">A vast majority of Africa’s finger millet production is centred in the eastern and southern regions of the territory. Additionally, it is cultivated to a </w:t>
      </w:r>
      <w:r w:rsidR="005965C9" w:rsidRPr="00E4548D">
        <w:rPr>
          <w:rFonts w:ascii="Times New Roman" w:hAnsi="Times New Roman" w:cs="Times New Roman"/>
        </w:rPr>
        <w:lastRenderedPageBreak/>
        <w:t xml:space="preserve">smaller extent in the West-central regions of the African continent and southeastern Nigeria. There are seventeen principal finger millet-producing nations in Asia, including South-east countries like India, Sri Lanka, East Asian countries like Nepal, Bhutan, Middle eastern countries including the Maldives, Pakistan, Iran, Philippines, Afghanistan, China, Taiwan, Myanmar, Malaysia, and Japan </w:t>
      </w:r>
      <w:r w:rsidR="005965C9" w:rsidRPr="00930053">
        <w:rPr>
          <w:rFonts w:ascii="Times New Roman" w:hAnsi="Times New Roman" w:cs="Times New Roman"/>
        </w:rPr>
        <w:t>(Maharajan et al., 2021)</w:t>
      </w:r>
      <w:r w:rsidR="005965C9" w:rsidRPr="00E4548D">
        <w:rPr>
          <w:rFonts w:ascii="Times New Roman" w:hAnsi="Times New Roman" w:cs="Times New Roman"/>
        </w:rPr>
        <w:t xml:space="preserve"> </w:t>
      </w:r>
      <w:r w:rsidR="005965C9" w:rsidRPr="00532130">
        <w:rPr>
          <w:rFonts w:ascii="Times New Roman" w:hAnsi="Times New Roman" w:cs="Times New Roman"/>
        </w:rPr>
        <w:t xml:space="preserve">which contribute to 85% </w:t>
      </w:r>
      <w:r w:rsidR="00532130" w:rsidRPr="00532130">
        <w:rPr>
          <w:rFonts w:ascii="Times New Roman" w:hAnsi="Times New Roman" w:cs="Times New Roman"/>
        </w:rPr>
        <w:t xml:space="preserve">of </w:t>
      </w:r>
      <w:r w:rsidR="005965C9" w:rsidRPr="00532130">
        <w:rPr>
          <w:rFonts w:ascii="Times New Roman" w:hAnsi="Times New Roman" w:cs="Times New Roman"/>
        </w:rPr>
        <w:t>production rate</w:t>
      </w:r>
      <w:r w:rsidR="00532130" w:rsidRPr="00532130">
        <w:rPr>
          <w:rFonts w:ascii="Times New Roman" w:hAnsi="Times New Roman" w:cs="Times New Roman"/>
        </w:rPr>
        <w:t xml:space="preserve"> worldwide</w:t>
      </w:r>
      <w:r w:rsidR="005965C9" w:rsidRPr="00E4548D">
        <w:rPr>
          <w:rFonts w:ascii="Times New Roman" w:hAnsi="Times New Roman" w:cs="Times New Roman"/>
        </w:rPr>
        <w:t xml:space="preserve"> </w:t>
      </w:r>
      <w:r w:rsidR="005965C9" w:rsidRPr="00930053">
        <w:rPr>
          <w:rFonts w:ascii="Times New Roman" w:hAnsi="Times New Roman" w:cs="Times New Roman"/>
        </w:rPr>
        <w:t>(Divya et al., 2013).</w:t>
      </w:r>
      <w:r w:rsidR="005965C9" w:rsidRPr="00E4548D">
        <w:rPr>
          <w:rFonts w:ascii="Times New Roman" w:hAnsi="Times New Roman" w:cs="Times New Roman"/>
        </w:rPr>
        <w:t xml:space="preserve"> </w:t>
      </w:r>
      <w:r w:rsidR="00C070D5" w:rsidRPr="00C070D5">
        <w:rPr>
          <w:rFonts w:ascii="Times New Roman" w:hAnsi="Times New Roman" w:cs="Times New Roman"/>
        </w:rPr>
        <w:t xml:space="preserve">Of all the countries that grows the ragi, India has the largest production area at </w:t>
      </w:r>
      <w:r w:rsidR="00C070D5" w:rsidRPr="00177015">
        <w:rPr>
          <w:rFonts w:ascii="Times New Roman" w:hAnsi="Times New Roman" w:cs="Times New Roman"/>
        </w:rPr>
        <w:t xml:space="preserve">one </w:t>
      </w:r>
      <w:proofErr w:type="spellStart"/>
      <w:r w:rsidR="00177015" w:rsidRPr="00E4548D">
        <w:rPr>
          <w:rFonts w:ascii="Times New Roman" w:hAnsi="Times New Roman" w:cs="Times New Roman"/>
        </w:rPr>
        <w:t>Mha</w:t>
      </w:r>
      <w:proofErr w:type="spellEnd"/>
      <w:r w:rsidR="00C070D5" w:rsidRPr="00C070D5">
        <w:rPr>
          <w:rFonts w:ascii="Times New Roman" w:hAnsi="Times New Roman" w:cs="Times New Roman"/>
        </w:rPr>
        <w:t xml:space="preserve"> (</w:t>
      </w:r>
      <w:proofErr w:type="spellStart"/>
      <w:r w:rsidR="00C070D5" w:rsidRPr="00177015">
        <w:rPr>
          <w:rFonts w:ascii="Times New Roman" w:hAnsi="Times New Roman" w:cs="Times New Roman"/>
        </w:rPr>
        <w:t>Gebreyohannes</w:t>
      </w:r>
      <w:proofErr w:type="spellEnd"/>
      <w:r w:rsidR="00C070D5" w:rsidRPr="00177015">
        <w:rPr>
          <w:rFonts w:ascii="Times New Roman" w:hAnsi="Times New Roman" w:cs="Times New Roman"/>
        </w:rPr>
        <w:t xml:space="preserve"> et al., 2021</w:t>
      </w:r>
      <w:r w:rsidR="00C070D5" w:rsidRPr="00C070D5">
        <w:rPr>
          <w:rFonts w:ascii="Times New Roman" w:hAnsi="Times New Roman" w:cs="Times New Roman"/>
        </w:rPr>
        <w:t>), which accounts for 46% of total. Ethiopia comes in second with 480,511 ha, or 22% of the world’s total. According to APEDA, (2021) India is a major player in the millet production industry, responsible for 80% of Asia’s total finger millet output and 44% of the world’s total production.</w:t>
      </w:r>
      <w:r w:rsidR="00C070D5">
        <w:rPr>
          <w:rFonts w:ascii="Times New Roman" w:hAnsi="Times New Roman" w:cs="Times New Roman"/>
        </w:rPr>
        <w:t xml:space="preserve"> </w:t>
      </w:r>
      <w:r w:rsidR="005965C9" w:rsidRPr="00E4548D">
        <w:rPr>
          <w:rFonts w:ascii="Times New Roman" w:hAnsi="Times New Roman" w:cs="Times New Roman"/>
        </w:rPr>
        <w:t xml:space="preserve">Some regions in the Americas, including the United States and Mexico, also cultivate the crop. In Europe, finger millet is grown in relatively smaller amounts in countries like Germany, Italy, Ukraine, and the United Kingdom </w:t>
      </w:r>
      <w:r w:rsidR="005965C9" w:rsidRPr="00177015">
        <w:rPr>
          <w:rFonts w:ascii="Times New Roman" w:hAnsi="Times New Roman" w:cs="Times New Roman"/>
        </w:rPr>
        <w:t>(Mirza and Marla, 2019).</w:t>
      </w:r>
      <w:r w:rsidR="005965C9" w:rsidRPr="00E4548D">
        <w:rPr>
          <w:rFonts w:ascii="Times New Roman" w:hAnsi="Times New Roman" w:cs="Times New Roman"/>
        </w:rPr>
        <w:t xml:space="preserve"> In the eastern, central, and western parts of India specifically, UP, Bihar, Tamil Nadu, Karnataka, and AP</w:t>
      </w:r>
      <w:r w:rsidR="00D32E07">
        <w:rPr>
          <w:rFonts w:ascii="Times New Roman" w:hAnsi="Times New Roman" w:cs="Times New Roman"/>
        </w:rPr>
        <w:t xml:space="preserve">, </w:t>
      </w:r>
      <w:r w:rsidR="005965C9" w:rsidRPr="00E4548D">
        <w:rPr>
          <w:rFonts w:ascii="Times New Roman" w:hAnsi="Times New Roman" w:cs="Times New Roman"/>
        </w:rPr>
        <w:t>it</w:t>
      </w:r>
      <w:r w:rsidR="00D32E07">
        <w:rPr>
          <w:rFonts w:ascii="Times New Roman" w:hAnsi="Times New Roman" w:cs="Times New Roman"/>
        </w:rPr>
        <w:t>’</w:t>
      </w:r>
      <w:r w:rsidR="005965C9" w:rsidRPr="00E4548D">
        <w:rPr>
          <w:rFonts w:ascii="Times New Roman" w:hAnsi="Times New Roman" w:cs="Times New Roman"/>
        </w:rPr>
        <w:t xml:space="preserve">s grown in a </w:t>
      </w:r>
      <w:r w:rsidR="005965C9" w:rsidRPr="00D32E07">
        <w:rPr>
          <w:rFonts w:ascii="Times New Roman" w:hAnsi="Times New Roman" w:cs="Times New Roman"/>
        </w:rPr>
        <w:t>joint cropping system</w:t>
      </w:r>
      <w:r w:rsidR="005965C9" w:rsidRPr="00E4548D">
        <w:rPr>
          <w:rFonts w:ascii="Times New Roman" w:hAnsi="Times New Roman" w:cs="Times New Roman"/>
        </w:rPr>
        <w:t xml:space="preserve"> alongside maize. However, the mid- and far-western areas practice monoculture (</w:t>
      </w:r>
      <w:r w:rsidR="005965C9" w:rsidRPr="00177015">
        <w:rPr>
          <w:rFonts w:ascii="Times New Roman" w:hAnsi="Times New Roman" w:cs="Times New Roman"/>
        </w:rPr>
        <w:t>Adhikari et al., 2018).</w:t>
      </w:r>
      <w:r w:rsidR="005965C9" w:rsidRPr="00E4548D">
        <w:rPr>
          <w:rFonts w:ascii="Times New Roman" w:hAnsi="Times New Roman" w:cs="Times New Roman"/>
        </w:rPr>
        <w:t xml:space="preserve"> Karnataka is one of the predominant states which accounts for 58% of India’s total finger millet productivity </w:t>
      </w:r>
      <w:r w:rsidR="00C070D5" w:rsidRPr="00E4548D">
        <w:rPr>
          <w:rFonts w:ascii="Times New Roman" w:hAnsi="Times New Roman" w:cs="Times New Roman"/>
        </w:rPr>
        <w:t xml:space="preserve">with an output of 1,396.06 metric tons, thereby Uttar Pradesh with 49.518 metric tons yearly. </w:t>
      </w:r>
      <w:r w:rsidR="005965C9" w:rsidRPr="00177015">
        <w:rPr>
          <w:rFonts w:ascii="Times New Roman" w:hAnsi="Times New Roman" w:cs="Times New Roman"/>
        </w:rPr>
        <w:t>(</w:t>
      </w:r>
      <w:proofErr w:type="spellStart"/>
      <w:r w:rsidR="005965C9" w:rsidRPr="00177015">
        <w:rPr>
          <w:rFonts w:ascii="Times New Roman" w:hAnsi="Times New Roman" w:cs="Times New Roman"/>
        </w:rPr>
        <w:t>Mushtari</w:t>
      </w:r>
      <w:proofErr w:type="spellEnd"/>
      <w:r w:rsidR="005965C9" w:rsidRPr="00177015">
        <w:rPr>
          <w:rFonts w:ascii="Times New Roman" w:hAnsi="Times New Roman" w:cs="Times New Roman"/>
        </w:rPr>
        <w:t xml:space="preserve"> et al., 2016).</w:t>
      </w:r>
      <w:r w:rsidR="005965C9" w:rsidRPr="00E4548D">
        <w:rPr>
          <w:rFonts w:ascii="Times New Roman" w:hAnsi="Times New Roman" w:cs="Times New Roman"/>
        </w:rPr>
        <w:t xml:space="preserve"> </w:t>
      </w:r>
    </w:p>
    <w:p w14:paraId="0383AB67" w14:textId="7A3418A1" w:rsidR="005965C9" w:rsidRPr="00E4548D" w:rsidRDefault="00C070D5" w:rsidP="00E4548D">
      <w:pPr>
        <w:spacing w:after="0" w:line="276" w:lineRule="auto"/>
        <w:jc w:val="both"/>
        <w:rPr>
          <w:rFonts w:ascii="Times New Roman" w:hAnsi="Times New Roman" w:cs="Times New Roman"/>
        </w:rPr>
      </w:pPr>
      <w:r w:rsidRPr="00C070D5">
        <w:rPr>
          <w:rFonts w:ascii="Times New Roman" w:hAnsi="Times New Roman" w:cs="Times New Roman"/>
        </w:rPr>
        <w:t>Even though rice is a major staple food across world (</w:t>
      </w:r>
      <w:r w:rsidR="00F05382" w:rsidRPr="00F05382">
        <w:rPr>
          <w:rFonts w:ascii="Times New Roman" w:hAnsi="Times New Roman" w:cs="Times New Roman"/>
        </w:rPr>
        <w:t xml:space="preserve">Kanathala </w:t>
      </w:r>
      <w:r w:rsidRPr="00C070D5">
        <w:rPr>
          <w:rFonts w:ascii="Times New Roman" w:hAnsi="Times New Roman" w:cs="Times New Roman"/>
        </w:rPr>
        <w:t>et al., 2024) finger millet stands as 4</w:t>
      </w:r>
      <w:r w:rsidRPr="00C070D5">
        <w:rPr>
          <w:rFonts w:ascii="Times New Roman" w:hAnsi="Times New Roman" w:cs="Times New Roman"/>
          <w:vertAlign w:val="superscript"/>
        </w:rPr>
        <w:t>th</w:t>
      </w:r>
      <w:r w:rsidRPr="00C070D5">
        <w:rPr>
          <w:rFonts w:ascii="Times New Roman" w:hAnsi="Times New Roman" w:cs="Times New Roman"/>
        </w:rPr>
        <w:t xml:space="preserve"> foremost crop in Nepal (</w:t>
      </w:r>
      <w:proofErr w:type="spellStart"/>
      <w:r w:rsidRPr="00C070D5">
        <w:rPr>
          <w:rFonts w:ascii="Times New Roman" w:hAnsi="Times New Roman" w:cs="Times New Roman"/>
        </w:rPr>
        <w:t>MoAD</w:t>
      </w:r>
      <w:proofErr w:type="spellEnd"/>
      <w:r w:rsidRPr="00C070D5">
        <w:rPr>
          <w:rFonts w:ascii="Times New Roman" w:hAnsi="Times New Roman" w:cs="Times New Roman"/>
        </w:rPr>
        <w:t>, 2015).</w:t>
      </w:r>
      <w:r>
        <w:rPr>
          <w:rFonts w:ascii="Times New Roman" w:hAnsi="Times New Roman" w:cs="Times New Roman"/>
        </w:rPr>
        <w:t xml:space="preserve"> </w:t>
      </w:r>
      <w:r w:rsidR="005965C9" w:rsidRPr="00E4548D">
        <w:rPr>
          <w:rFonts w:ascii="Times New Roman" w:hAnsi="Times New Roman" w:cs="Times New Roman"/>
        </w:rPr>
        <w:t xml:space="preserve">The annual global yield of finger millet is around 2.1 million hectares. with the major contribution to the production occurring in India, China, Uganda, and Nepal </w:t>
      </w:r>
      <w:r w:rsidR="005965C9" w:rsidRPr="00513A9D">
        <w:rPr>
          <w:rFonts w:ascii="Times New Roman" w:hAnsi="Times New Roman" w:cs="Times New Roman"/>
        </w:rPr>
        <w:t>(Upreti, 1999).</w:t>
      </w:r>
      <w:r w:rsidR="005965C9" w:rsidRPr="00E4548D">
        <w:rPr>
          <w:rFonts w:ascii="Times New Roman" w:hAnsi="Times New Roman" w:cs="Times New Roman"/>
        </w:rPr>
        <w:t xml:space="preserve"> </w:t>
      </w:r>
      <w:r w:rsidR="005965C9" w:rsidRPr="001C3E74">
        <w:rPr>
          <w:rFonts w:ascii="Times New Roman" w:hAnsi="Times New Roman" w:cs="Times New Roman"/>
        </w:rPr>
        <w:t>According to FAO (2009), nearly 20% of area and 26% of millet production is accounted to finger millet.</w:t>
      </w:r>
      <w:r w:rsidR="005965C9" w:rsidRPr="00E4548D">
        <w:rPr>
          <w:rFonts w:ascii="Times New Roman" w:hAnsi="Times New Roman" w:cs="Times New Roman"/>
        </w:rPr>
        <w:t xml:space="preserve"> According to statistics, 26.7 million metric tons of millets were produced worldwide which fell to 23.3 million metric tons in 2002. The major producer during 2009 was the African subcontinent, which produced 20.6 million metric tonnes of millet, shortly followed by the Asian and Indian subcontinents with 12.4 and 10.5 million metric tonnes respectively </w:t>
      </w:r>
      <w:r w:rsidR="005965C9" w:rsidRPr="00513A9D">
        <w:rPr>
          <w:rFonts w:ascii="Times New Roman" w:hAnsi="Times New Roman" w:cs="Times New Roman"/>
        </w:rPr>
        <w:t>(Belton et al., 2002).</w:t>
      </w:r>
      <w:r w:rsidR="005965C9" w:rsidRPr="00E4548D">
        <w:rPr>
          <w:rFonts w:ascii="Times New Roman" w:hAnsi="Times New Roman" w:cs="Times New Roman"/>
        </w:rPr>
        <w:t xml:space="preserve"> FAO (2013) statistics indicate that global millet grain production in 2013 reached 762,712 metric tons, with India as the leading producer, yielding 334,500 tons, which accounted for 43.85% </w:t>
      </w:r>
      <w:r w:rsidR="005965C9" w:rsidRPr="00830536">
        <w:rPr>
          <w:rFonts w:ascii="Times New Roman" w:hAnsi="Times New Roman" w:cs="Times New Roman"/>
        </w:rPr>
        <w:t>of the total</w:t>
      </w:r>
      <w:r w:rsidR="005965C9" w:rsidRPr="00E4548D">
        <w:rPr>
          <w:rFonts w:ascii="Times New Roman" w:hAnsi="Times New Roman" w:cs="Times New Roman"/>
        </w:rPr>
        <w:t xml:space="preserve">. </w:t>
      </w:r>
      <w:proofErr w:type="spellStart"/>
      <w:r w:rsidR="005965C9" w:rsidRPr="00513A9D">
        <w:rPr>
          <w:rFonts w:ascii="Times New Roman" w:hAnsi="Times New Roman" w:cs="Times New Roman"/>
        </w:rPr>
        <w:t>Sakamma</w:t>
      </w:r>
      <w:proofErr w:type="spellEnd"/>
      <w:r w:rsidR="005965C9" w:rsidRPr="00513A9D">
        <w:rPr>
          <w:rFonts w:ascii="Times New Roman" w:hAnsi="Times New Roman" w:cs="Times New Roman"/>
        </w:rPr>
        <w:t xml:space="preserve"> et al., (2018)</w:t>
      </w:r>
      <w:r w:rsidR="005965C9" w:rsidRPr="00E4548D">
        <w:rPr>
          <w:rFonts w:ascii="Times New Roman" w:hAnsi="Times New Roman" w:cs="Times New Roman"/>
        </w:rPr>
        <w:t xml:space="preserve"> stated that 11.42 million tonnes i.e. 37% yield globally of millet are produced in India alone, out of 30.73 million tons produced annually worldwide. According to data from FAOSTAT, (2019) finger millet output has been rising globally, with 4.5 million tons produced in 2018. Finger millet is cultivated on over 2.1 million hectares worldwide, yielding 3.7 million tons annually, in contrast to the overall millet cultivation area of 11 million hectares and yearly output of 14.6 million tons (FAO, 2020). Which estimated that the world’s millet production may increase up to 30.08 million metric tons by a year. In terms of millet production, India dominates the global market, with 41% of the overall production. Whereas </w:t>
      </w:r>
      <w:r w:rsidR="005965C9" w:rsidRPr="00830536">
        <w:rPr>
          <w:rFonts w:ascii="Times New Roman" w:hAnsi="Times New Roman" w:cs="Times New Roman"/>
        </w:rPr>
        <w:t>Niger</w:t>
      </w:r>
      <w:r w:rsidR="00830536">
        <w:rPr>
          <w:rFonts w:ascii="Times New Roman" w:hAnsi="Times New Roman" w:cs="Times New Roman"/>
        </w:rPr>
        <w:t>,</w:t>
      </w:r>
      <w:r w:rsidR="005965C9" w:rsidRPr="00E4548D">
        <w:rPr>
          <w:rFonts w:ascii="Times New Roman" w:hAnsi="Times New Roman" w:cs="Times New Roman"/>
        </w:rPr>
        <w:t xml:space="preserve"> ranks second with 12%, succeeded by China with 8% (FAO, 2022). The percentages show that finger millet accounts for 20% of the world's total area planted and 26% of the crop's output, correspondingly. </w:t>
      </w:r>
    </w:p>
    <w:p w14:paraId="794B8567" w14:textId="77777777" w:rsidR="005965C9" w:rsidRPr="00E4548D" w:rsidRDefault="005965C9" w:rsidP="00E4548D">
      <w:pPr>
        <w:spacing w:after="0" w:line="276" w:lineRule="auto"/>
        <w:jc w:val="both"/>
        <w:rPr>
          <w:rFonts w:ascii="Times New Roman" w:hAnsi="Times New Roman" w:cs="Times New Roman"/>
        </w:rPr>
      </w:pPr>
    </w:p>
    <w:p w14:paraId="2E5E7C81" w14:textId="77777777" w:rsidR="005965C9" w:rsidRPr="00E4548D" w:rsidRDefault="005965C9" w:rsidP="00E4548D">
      <w:pPr>
        <w:spacing w:after="0" w:line="276" w:lineRule="auto"/>
        <w:jc w:val="center"/>
        <w:rPr>
          <w:rFonts w:ascii="Times New Roman" w:hAnsi="Times New Roman" w:cs="Times New Roman"/>
        </w:rPr>
      </w:pPr>
      <w:r w:rsidRPr="00E4548D">
        <w:rPr>
          <w:rFonts w:ascii="Times New Roman" w:hAnsi="Times New Roman" w:cs="Times New Roman"/>
          <w:noProof/>
          <w:lang w:eastAsia="en-IN"/>
        </w:rPr>
        <w:lastRenderedPageBreak/>
        <w:drawing>
          <wp:inline distT="0" distB="0" distL="0" distR="0" wp14:anchorId="398F06D0" wp14:editId="3EC629CA">
            <wp:extent cx="2736850" cy="2500341"/>
            <wp:effectExtent l="19050" t="19050" r="25400" b="14605"/>
            <wp:docPr id="2141345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0016" cy="2530641"/>
                    </a:xfrm>
                    <a:prstGeom prst="rect">
                      <a:avLst/>
                    </a:prstGeom>
                    <a:noFill/>
                    <a:ln>
                      <a:solidFill>
                        <a:schemeClr val="tx1"/>
                      </a:solidFill>
                    </a:ln>
                  </pic:spPr>
                </pic:pic>
              </a:graphicData>
            </a:graphic>
          </wp:inline>
        </w:drawing>
      </w:r>
    </w:p>
    <w:p w14:paraId="79DB1BD4" w14:textId="50B3A34D" w:rsidR="005965C9" w:rsidRPr="00E4548D" w:rsidRDefault="00096836" w:rsidP="00E4548D">
      <w:pPr>
        <w:spacing w:after="0" w:line="276" w:lineRule="auto"/>
        <w:jc w:val="center"/>
        <w:rPr>
          <w:rFonts w:ascii="Times New Roman" w:hAnsi="Times New Roman" w:cs="Times New Roman"/>
        </w:rPr>
      </w:pPr>
      <w:r>
        <w:rPr>
          <w:rFonts w:ascii="Times New Roman" w:hAnsi="Times New Roman" w:cs="Times New Roman"/>
        </w:rPr>
        <w:t xml:space="preserve">Image 1 </w:t>
      </w:r>
      <w:r w:rsidR="005965C9" w:rsidRPr="00E4548D">
        <w:rPr>
          <w:rFonts w:ascii="Times New Roman" w:hAnsi="Times New Roman" w:cs="Times New Roman"/>
        </w:rPr>
        <w:t>Country-wise production percentage of millets (FAO, 2022).</w:t>
      </w:r>
    </w:p>
    <w:p w14:paraId="65C79258" w14:textId="77777777" w:rsidR="005965C9" w:rsidRPr="00E4548D" w:rsidRDefault="005965C9" w:rsidP="00E4548D">
      <w:pPr>
        <w:spacing w:line="276" w:lineRule="auto"/>
        <w:rPr>
          <w:rFonts w:ascii="Times New Roman" w:hAnsi="Times New Roman" w:cs="Times New Roman"/>
        </w:rPr>
      </w:pPr>
    </w:p>
    <w:p w14:paraId="131FDF69" w14:textId="77777777" w:rsidR="005965C9" w:rsidRPr="00E4548D" w:rsidRDefault="005965C9" w:rsidP="00E4548D">
      <w:pPr>
        <w:spacing w:after="0" w:line="276" w:lineRule="auto"/>
        <w:jc w:val="both"/>
        <w:rPr>
          <w:rFonts w:ascii="Times New Roman" w:hAnsi="Times New Roman" w:cs="Times New Roman"/>
          <w:b/>
          <w:bCs/>
        </w:rPr>
      </w:pPr>
      <w:r w:rsidRPr="00E4548D">
        <w:rPr>
          <w:rFonts w:ascii="Times New Roman" w:hAnsi="Times New Roman" w:cs="Times New Roman"/>
          <w:b/>
          <w:bCs/>
        </w:rPr>
        <w:t>Constraints of finger millet production</w:t>
      </w:r>
    </w:p>
    <w:p w14:paraId="48CA7099" w14:textId="77777777" w:rsidR="005965C9" w:rsidRPr="00E4548D" w:rsidRDefault="005965C9" w:rsidP="00E4548D">
      <w:pPr>
        <w:spacing w:after="0" w:line="276" w:lineRule="auto"/>
        <w:jc w:val="both"/>
        <w:rPr>
          <w:rFonts w:ascii="Times New Roman" w:hAnsi="Times New Roman" w:cs="Times New Roman"/>
          <w:b/>
          <w:bCs/>
        </w:rPr>
      </w:pPr>
    </w:p>
    <w:p w14:paraId="194E7E6E" w14:textId="2C2A99BD" w:rsidR="005965C9" w:rsidRPr="00E4548D" w:rsidRDefault="005965C9" w:rsidP="00E4548D">
      <w:pPr>
        <w:spacing w:after="0" w:line="276" w:lineRule="auto"/>
        <w:jc w:val="both"/>
        <w:rPr>
          <w:rFonts w:ascii="Times New Roman" w:hAnsi="Times New Roman" w:cs="Times New Roman"/>
        </w:rPr>
      </w:pPr>
      <w:r w:rsidRPr="00E4548D">
        <w:rPr>
          <w:rFonts w:ascii="Times New Roman" w:hAnsi="Times New Roman" w:cs="Times New Roman"/>
        </w:rPr>
        <w:t>Crop yield is considerably affected by both biotic and abiotic stresses (</w:t>
      </w:r>
      <w:r w:rsidR="00863FAA" w:rsidRPr="00862357">
        <w:rPr>
          <w:rFonts w:ascii="Times New Roman" w:hAnsi="Times New Roman" w:cs="Times New Roman"/>
        </w:rPr>
        <w:t xml:space="preserve">Jarapala </w:t>
      </w:r>
      <w:r w:rsidRPr="00862357">
        <w:rPr>
          <w:rFonts w:ascii="Times New Roman" w:hAnsi="Times New Roman" w:cs="Times New Roman"/>
        </w:rPr>
        <w:t>et al., 2025a).</w:t>
      </w:r>
      <w:r w:rsidRPr="00E4548D">
        <w:rPr>
          <w:rFonts w:ascii="Times New Roman" w:hAnsi="Times New Roman" w:cs="Times New Roman"/>
        </w:rPr>
        <w:t xml:space="preserve"> Abiotic stressors like salt, drought, and essential nutrient shortages, including phosphorus, nitrogen and zinc, impact finger millet development and productivity. </w:t>
      </w:r>
      <w:r w:rsidRPr="00862357">
        <w:rPr>
          <w:rFonts w:ascii="Times New Roman" w:hAnsi="Times New Roman" w:cs="Times New Roman"/>
        </w:rPr>
        <w:t>Goron et al. (2015)</w:t>
      </w:r>
      <w:r w:rsidRPr="00E4548D">
        <w:rPr>
          <w:rFonts w:ascii="Times New Roman" w:hAnsi="Times New Roman" w:cs="Times New Roman"/>
        </w:rPr>
        <w:t xml:space="preserve"> found that the impact of inadequate amounts of nitrogen reduced the quantity of tillers in finger millet crops. </w:t>
      </w:r>
      <w:r w:rsidRPr="00862357">
        <w:rPr>
          <w:rFonts w:ascii="Times New Roman" w:hAnsi="Times New Roman" w:cs="Times New Roman"/>
        </w:rPr>
        <w:t>Ramakrishnan et al., (2017)</w:t>
      </w:r>
      <w:r w:rsidRPr="00E4548D">
        <w:rPr>
          <w:rFonts w:ascii="Times New Roman" w:hAnsi="Times New Roman" w:cs="Times New Roman"/>
        </w:rPr>
        <w:t xml:space="preserve"> indicated that low phosphorus stress adversely impacted the finger millet seedling development and biomass in a glasshouse environment. Zinc shortage led to inhibited development, postponed seed maturation, manifestation of chlorosis, reduced size of petioles and internodes, and deformed leaves </w:t>
      </w:r>
      <w:r w:rsidRPr="0093120E">
        <w:rPr>
          <w:rFonts w:ascii="Times New Roman" w:hAnsi="Times New Roman" w:cs="Times New Roman"/>
        </w:rPr>
        <w:t>(Yamunarani et al., 2016).</w:t>
      </w:r>
      <w:r w:rsidR="004D4AB4">
        <w:rPr>
          <w:rFonts w:ascii="Times New Roman" w:hAnsi="Times New Roman" w:cs="Times New Roman"/>
        </w:rPr>
        <w:t xml:space="preserve"> </w:t>
      </w:r>
      <w:r w:rsidRPr="00E4548D">
        <w:rPr>
          <w:rFonts w:ascii="Times New Roman" w:hAnsi="Times New Roman" w:cs="Times New Roman"/>
        </w:rPr>
        <w:t xml:space="preserve">In the GPU-28 cultivar, </w:t>
      </w:r>
      <w:r w:rsidRPr="0093120E">
        <w:rPr>
          <w:rFonts w:ascii="Times New Roman" w:hAnsi="Times New Roman" w:cs="Times New Roman"/>
        </w:rPr>
        <w:t>Parvathi et al. (2013)</w:t>
      </w:r>
      <w:r w:rsidRPr="00E4548D">
        <w:rPr>
          <w:rFonts w:ascii="Times New Roman" w:hAnsi="Times New Roman" w:cs="Times New Roman"/>
        </w:rPr>
        <w:t xml:space="preserve"> examined the effects </w:t>
      </w:r>
      <w:r w:rsidRPr="00BC0437">
        <w:rPr>
          <w:rFonts w:ascii="Times New Roman" w:hAnsi="Times New Roman" w:cs="Times New Roman"/>
        </w:rPr>
        <w:t xml:space="preserve">of </w:t>
      </w:r>
      <w:r w:rsidR="00F261B3" w:rsidRPr="00BC0437">
        <w:rPr>
          <w:rFonts w:ascii="Times New Roman" w:hAnsi="Times New Roman" w:cs="Times New Roman"/>
        </w:rPr>
        <w:t>expression of possibly significant genes under exposure of drought stress</w:t>
      </w:r>
      <w:r w:rsidRPr="00BC0437">
        <w:rPr>
          <w:rFonts w:ascii="Times New Roman" w:hAnsi="Times New Roman" w:cs="Times New Roman"/>
        </w:rPr>
        <w:t xml:space="preserve">. They found </w:t>
      </w:r>
      <w:r w:rsidRPr="00E4548D">
        <w:rPr>
          <w:rFonts w:ascii="Times New Roman" w:hAnsi="Times New Roman" w:cs="Times New Roman"/>
        </w:rPr>
        <w:t xml:space="preserve">that stress caused withering and leaf rolling, reduced the leaf's ability to absorb solutes and chlorophyll level, and </w:t>
      </w:r>
      <w:r w:rsidRPr="00BC0437">
        <w:rPr>
          <w:rFonts w:ascii="Times New Roman" w:hAnsi="Times New Roman" w:cs="Times New Roman"/>
        </w:rPr>
        <w:t xml:space="preserve">activated a large number of </w:t>
      </w:r>
      <w:r w:rsidR="00BC0437" w:rsidRPr="00BC0437">
        <w:rPr>
          <w:rFonts w:ascii="Times New Roman" w:hAnsi="Times New Roman" w:cs="Times New Roman"/>
        </w:rPr>
        <w:t xml:space="preserve">both </w:t>
      </w:r>
      <w:r w:rsidRPr="00BC0437">
        <w:rPr>
          <w:rFonts w:ascii="Times New Roman" w:hAnsi="Times New Roman" w:cs="Times New Roman"/>
        </w:rPr>
        <w:t xml:space="preserve">drought-responsive genes in comparison to regulating conditions </w:t>
      </w:r>
      <w:r w:rsidR="00BC0437" w:rsidRPr="00BC0437">
        <w:rPr>
          <w:rFonts w:ascii="Times New Roman" w:hAnsi="Times New Roman" w:cs="Times New Roman"/>
        </w:rPr>
        <w:t xml:space="preserve">and also </w:t>
      </w:r>
      <w:r w:rsidRPr="00BC0437">
        <w:rPr>
          <w:rFonts w:ascii="Times New Roman" w:hAnsi="Times New Roman" w:cs="Times New Roman"/>
        </w:rPr>
        <w:t>genes relative to regulating conditions.</w:t>
      </w:r>
      <w:r w:rsidRPr="00E4548D">
        <w:rPr>
          <w:rFonts w:ascii="Times New Roman" w:hAnsi="Times New Roman" w:cs="Times New Roman"/>
        </w:rPr>
        <w:t xml:space="preserve"> Additionally, salinity slowed blooming and decreased water levels, plant height, expansion of leaves, panicle length and radius, and grain mass </w:t>
      </w:r>
      <w:r w:rsidRPr="0093120E">
        <w:rPr>
          <w:rFonts w:ascii="Times New Roman" w:hAnsi="Times New Roman" w:cs="Times New Roman"/>
        </w:rPr>
        <w:t>(Anjaneyulu et al., 2014). Parvathi and Nataraja (2017) found that seedlings of the GP</w:t>
      </w:r>
      <w:r w:rsidRPr="00E4548D">
        <w:rPr>
          <w:rFonts w:ascii="Times New Roman" w:hAnsi="Times New Roman" w:cs="Times New Roman"/>
        </w:rPr>
        <w:t xml:space="preserve">U-28 cultivar of finger millet witnessed a marked decrease in plant growth as well as shoot and root biomass when subjected to salt stress, PEG, and oxidative stress. Furthermore, farmers often procure a very low harvest (400-2,000 kg/ha) because of various reasons, including depending too much on traditional varieties, not using enough resources for farming, having limited genetic variety in their breeding plants, and using old breeding techniques. </w:t>
      </w:r>
      <w:r w:rsidRPr="0093120E">
        <w:rPr>
          <w:rFonts w:ascii="Times New Roman" w:hAnsi="Times New Roman" w:cs="Times New Roman"/>
        </w:rPr>
        <w:t>(Dida et al., 2007)</w:t>
      </w:r>
    </w:p>
    <w:p w14:paraId="7354FFD9" w14:textId="382E9CA9" w:rsidR="005965C9" w:rsidRPr="00E4548D" w:rsidRDefault="005965C9"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However, multiple biotic challenges, such as pests, insects, weeds, diseases, and others, limit the yield and profitability of finger millet. </w:t>
      </w:r>
      <w:r w:rsidRPr="0093120E">
        <w:rPr>
          <w:rFonts w:ascii="Times New Roman" w:hAnsi="Times New Roman" w:cs="Times New Roman"/>
        </w:rPr>
        <w:t>Mahapatra et al. (2021)</w:t>
      </w:r>
      <w:r w:rsidRPr="00E4548D">
        <w:rPr>
          <w:rFonts w:ascii="Times New Roman" w:hAnsi="Times New Roman" w:cs="Times New Roman"/>
        </w:rPr>
        <w:t xml:space="preserve"> found that insect infestations reduced finger millet yields nearly by 23% to 56%. While the productivity of finger millet is reduced by 5 to 73% due to weed infestation. The main types of weeds that grow in finger millet fields are </w:t>
      </w:r>
      <w:r w:rsidRPr="00E4548D">
        <w:rPr>
          <w:rFonts w:ascii="Times New Roman" w:hAnsi="Times New Roman" w:cs="Times New Roman"/>
          <w:i/>
          <w:iCs/>
        </w:rPr>
        <w:t>Striga</w:t>
      </w:r>
      <w:r w:rsidRPr="00E4548D">
        <w:rPr>
          <w:rFonts w:ascii="Times New Roman" w:hAnsi="Times New Roman" w:cs="Times New Roman"/>
        </w:rPr>
        <w:t xml:space="preserve"> </w:t>
      </w:r>
      <w:proofErr w:type="spellStart"/>
      <w:r w:rsidRPr="00E4548D">
        <w:rPr>
          <w:rFonts w:ascii="Times New Roman" w:hAnsi="Times New Roman" w:cs="Times New Roman"/>
          <w:i/>
          <w:iCs/>
        </w:rPr>
        <w:t>hermonthica</w:t>
      </w:r>
      <w:proofErr w:type="spellEnd"/>
      <w:r w:rsidRPr="00E4548D">
        <w:rPr>
          <w:rFonts w:ascii="Times New Roman" w:hAnsi="Times New Roman" w:cs="Times New Roman"/>
          <w:i/>
          <w:iCs/>
        </w:rPr>
        <w:t xml:space="preserve">, </w:t>
      </w:r>
      <w:proofErr w:type="spellStart"/>
      <w:r w:rsidRPr="00E4548D">
        <w:rPr>
          <w:rFonts w:ascii="Times New Roman" w:hAnsi="Times New Roman" w:cs="Times New Roman"/>
          <w:i/>
          <w:iCs/>
        </w:rPr>
        <w:t>Digitaria</w:t>
      </w:r>
      <w:proofErr w:type="spellEnd"/>
      <w:r w:rsidRPr="00E4548D">
        <w:rPr>
          <w:rFonts w:ascii="Times New Roman" w:hAnsi="Times New Roman" w:cs="Times New Roman"/>
        </w:rPr>
        <w:t xml:space="preserve"> </w:t>
      </w:r>
      <w:r w:rsidRPr="00E4548D">
        <w:rPr>
          <w:rFonts w:ascii="Times New Roman" w:hAnsi="Times New Roman" w:cs="Times New Roman"/>
          <w:i/>
          <w:iCs/>
        </w:rPr>
        <w:t xml:space="preserve">ternate, </w:t>
      </w:r>
      <w:proofErr w:type="spellStart"/>
      <w:r w:rsidRPr="00E4548D">
        <w:rPr>
          <w:rFonts w:ascii="Times New Roman" w:hAnsi="Times New Roman" w:cs="Times New Roman"/>
          <w:i/>
          <w:iCs/>
        </w:rPr>
        <w:t>Guizotia</w:t>
      </w:r>
      <w:proofErr w:type="spellEnd"/>
      <w:r w:rsidRPr="00E4548D">
        <w:rPr>
          <w:rFonts w:ascii="Times New Roman" w:hAnsi="Times New Roman" w:cs="Times New Roman"/>
          <w:i/>
          <w:iCs/>
        </w:rPr>
        <w:t xml:space="preserve"> scabra</w:t>
      </w:r>
      <w:r w:rsidRPr="00E4548D">
        <w:rPr>
          <w:rFonts w:ascii="Times New Roman" w:hAnsi="Times New Roman" w:cs="Times New Roman"/>
        </w:rPr>
        <w:t xml:space="preserve">, and </w:t>
      </w:r>
      <w:r w:rsidRPr="00E4548D">
        <w:rPr>
          <w:rFonts w:ascii="Times New Roman" w:hAnsi="Times New Roman" w:cs="Times New Roman"/>
          <w:i/>
          <w:iCs/>
        </w:rPr>
        <w:t>Cyperus rotundus</w:t>
      </w:r>
      <w:r w:rsidRPr="00E4548D">
        <w:rPr>
          <w:rFonts w:ascii="Times New Roman" w:hAnsi="Times New Roman" w:cs="Times New Roman"/>
        </w:rPr>
        <w:t xml:space="preserve">. Additionally, the main </w:t>
      </w:r>
      <w:r w:rsidRPr="00DF2E37">
        <w:rPr>
          <w:rFonts w:ascii="Times New Roman" w:hAnsi="Times New Roman" w:cs="Times New Roman"/>
        </w:rPr>
        <w:t>obstacle to the development</w:t>
      </w:r>
      <w:r w:rsidR="00DF2E37">
        <w:rPr>
          <w:rFonts w:ascii="Times New Roman" w:hAnsi="Times New Roman" w:cs="Times New Roman"/>
        </w:rPr>
        <w:t xml:space="preserve"> </w:t>
      </w:r>
      <w:r w:rsidRPr="00E4548D">
        <w:rPr>
          <w:rFonts w:ascii="Times New Roman" w:hAnsi="Times New Roman" w:cs="Times New Roman"/>
        </w:rPr>
        <w:t xml:space="preserve">of finger millet in moist and rainy </w:t>
      </w:r>
      <w:r w:rsidRPr="00E4548D">
        <w:rPr>
          <w:rFonts w:ascii="Times New Roman" w:hAnsi="Times New Roman" w:cs="Times New Roman"/>
        </w:rPr>
        <w:lastRenderedPageBreak/>
        <w:t xml:space="preserve">conditions is blast disease. Blast disease is attributed to </w:t>
      </w:r>
      <w:r w:rsidRPr="00E4548D">
        <w:rPr>
          <w:rFonts w:ascii="Times New Roman" w:hAnsi="Times New Roman" w:cs="Times New Roman"/>
          <w:i/>
          <w:iCs/>
        </w:rPr>
        <w:t xml:space="preserve">Magnaporthe </w:t>
      </w:r>
      <w:r w:rsidRPr="006838FF">
        <w:rPr>
          <w:rFonts w:ascii="Times New Roman" w:hAnsi="Times New Roman" w:cs="Times New Roman"/>
          <w:i/>
          <w:iCs/>
        </w:rPr>
        <w:t>grisea</w:t>
      </w:r>
      <w:r w:rsidRPr="00E4548D">
        <w:rPr>
          <w:rFonts w:ascii="Times New Roman" w:hAnsi="Times New Roman" w:cs="Times New Roman"/>
        </w:rPr>
        <w:t xml:space="preserve"> (anamorphic stage: </w:t>
      </w:r>
      <w:r w:rsidRPr="00E4548D">
        <w:rPr>
          <w:rFonts w:ascii="Times New Roman" w:hAnsi="Times New Roman" w:cs="Times New Roman"/>
          <w:i/>
          <w:iCs/>
        </w:rPr>
        <w:t xml:space="preserve">Pyricularia </w:t>
      </w:r>
      <w:r w:rsidRPr="006838FF">
        <w:rPr>
          <w:rFonts w:ascii="Times New Roman" w:hAnsi="Times New Roman" w:cs="Times New Roman"/>
          <w:i/>
          <w:iCs/>
        </w:rPr>
        <w:t>grisea</w:t>
      </w:r>
      <w:r w:rsidRPr="00E4548D">
        <w:rPr>
          <w:rFonts w:ascii="Times New Roman" w:hAnsi="Times New Roman" w:cs="Times New Roman"/>
        </w:rPr>
        <w:t xml:space="preserve">), a </w:t>
      </w:r>
      <w:r w:rsidR="00DF2E37" w:rsidRPr="00E4548D">
        <w:rPr>
          <w:rFonts w:ascii="Times New Roman" w:hAnsi="Times New Roman" w:cs="Times New Roman"/>
        </w:rPr>
        <w:t>filamentous</w:t>
      </w:r>
      <w:r w:rsidR="00DF2E37">
        <w:rPr>
          <w:rFonts w:ascii="Times New Roman" w:hAnsi="Times New Roman" w:cs="Times New Roman"/>
        </w:rPr>
        <w:t xml:space="preserve"> </w:t>
      </w:r>
      <w:r w:rsidR="00DF2E37" w:rsidRPr="00E4548D">
        <w:rPr>
          <w:rFonts w:ascii="Times New Roman" w:hAnsi="Times New Roman" w:cs="Times New Roman"/>
        </w:rPr>
        <w:t>ascomycete</w:t>
      </w:r>
      <w:r w:rsidRPr="00E4548D">
        <w:rPr>
          <w:rFonts w:ascii="Times New Roman" w:hAnsi="Times New Roman" w:cs="Times New Roman"/>
        </w:rPr>
        <w:t xml:space="preserve">, which is an extremely destructive foliar fungus significantly impacting the yield of finger millet, resulting in yield decreases of 50-100% </w:t>
      </w:r>
      <w:r w:rsidRPr="0093120E">
        <w:rPr>
          <w:rFonts w:ascii="Times New Roman" w:hAnsi="Times New Roman" w:cs="Times New Roman"/>
        </w:rPr>
        <w:t>(Mbinda and Masaki, 2021), (</w:t>
      </w:r>
      <w:r w:rsidR="00863FAA" w:rsidRPr="0093120E">
        <w:rPr>
          <w:rFonts w:ascii="Times New Roman" w:hAnsi="Times New Roman" w:cs="Times New Roman"/>
        </w:rPr>
        <w:t xml:space="preserve">Jarapala </w:t>
      </w:r>
      <w:r w:rsidRPr="0093120E">
        <w:rPr>
          <w:rFonts w:ascii="Times New Roman" w:hAnsi="Times New Roman" w:cs="Times New Roman"/>
        </w:rPr>
        <w:t>et al., 2025a).</w:t>
      </w:r>
      <w:r w:rsidRPr="00E4548D">
        <w:rPr>
          <w:rFonts w:ascii="Times New Roman" w:hAnsi="Times New Roman" w:cs="Times New Roman"/>
        </w:rPr>
        <w:t xml:space="preserve"> </w:t>
      </w:r>
      <w:r w:rsidRPr="00E4548D">
        <w:rPr>
          <w:rFonts w:ascii="Times New Roman" w:hAnsi="Times New Roman" w:cs="Times New Roman"/>
          <w:i/>
          <w:iCs/>
        </w:rPr>
        <w:t>M. oryzae</w:t>
      </w:r>
      <w:r w:rsidRPr="00E4548D">
        <w:rPr>
          <w:rFonts w:ascii="Times New Roman" w:hAnsi="Times New Roman" w:cs="Times New Roman"/>
        </w:rPr>
        <w:t xml:space="preserve"> has the potential to survive in native grass reservoirs, enabling epidemics to occur all through the year </w:t>
      </w:r>
      <w:r w:rsidRPr="0093120E">
        <w:rPr>
          <w:rFonts w:ascii="Times New Roman" w:hAnsi="Times New Roman" w:cs="Times New Roman"/>
        </w:rPr>
        <w:t>(</w:t>
      </w:r>
      <w:proofErr w:type="spellStart"/>
      <w:r w:rsidRPr="0093120E">
        <w:rPr>
          <w:rFonts w:ascii="Times New Roman" w:hAnsi="Times New Roman" w:cs="Times New Roman"/>
        </w:rPr>
        <w:t>Manyasa</w:t>
      </w:r>
      <w:proofErr w:type="spellEnd"/>
      <w:r w:rsidRPr="0093120E">
        <w:rPr>
          <w:rFonts w:ascii="Times New Roman" w:hAnsi="Times New Roman" w:cs="Times New Roman"/>
        </w:rPr>
        <w:t xml:space="preserve"> et al., 2019).</w:t>
      </w:r>
      <w:r w:rsidRPr="00E4548D">
        <w:rPr>
          <w:rFonts w:ascii="Times New Roman" w:hAnsi="Times New Roman" w:cs="Times New Roman"/>
        </w:rPr>
        <w:t xml:space="preserve"> Leaves, necks, and fingers of affected finger millet plants will show signs of blast disease. Leaf blast is documented to impact seedlings, albeit less severely than other kinds </w:t>
      </w:r>
      <w:r w:rsidRPr="0093120E">
        <w:rPr>
          <w:rFonts w:ascii="Times New Roman" w:hAnsi="Times New Roman" w:cs="Times New Roman"/>
        </w:rPr>
        <w:t>(Esele, 2008).</w:t>
      </w:r>
      <w:r w:rsidRPr="00E4548D">
        <w:rPr>
          <w:rFonts w:ascii="Times New Roman" w:hAnsi="Times New Roman" w:cs="Times New Roman"/>
        </w:rPr>
        <w:t xml:space="preserve"> Despite this, once neck and finger blasts are formed, they may severely impact agronomic parameters more than leaf blast </w:t>
      </w:r>
      <w:r w:rsidRPr="0093120E">
        <w:rPr>
          <w:rFonts w:ascii="Times New Roman" w:hAnsi="Times New Roman" w:cs="Times New Roman"/>
        </w:rPr>
        <w:t>(</w:t>
      </w:r>
      <w:r w:rsidR="00863FAA" w:rsidRPr="0093120E">
        <w:rPr>
          <w:rFonts w:ascii="Times New Roman" w:hAnsi="Times New Roman" w:cs="Times New Roman"/>
        </w:rPr>
        <w:t xml:space="preserve">Jarapala </w:t>
      </w:r>
      <w:r w:rsidRPr="0093120E">
        <w:rPr>
          <w:rFonts w:ascii="Times New Roman" w:hAnsi="Times New Roman" w:cs="Times New Roman"/>
        </w:rPr>
        <w:t>et al., 2025b).</w:t>
      </w:r>
      <w:r w:rsidRPr="00E4548D">
        <w:rPr>
          <w:rFonts w:ascii="Times New Roman" w:hAnsi="Times New Roman" w:cs="Times New Roman"/>
        </w:rPr>
        <w:t xml:space="preserve"> </w:t>
      </w:r>
    </w:p>
    <w:p w14:paraId="1EE82963" w14:textId="77BC46FD" w:rsidR="005965C9" w:rsidRPr="00E4548D" w:rsidRDefault="005965C9" w:rsidP="00E4548D">
      <w:pPr>
        <w:spacing w:after="0" w:line="276" w:lineRule="auto"/>
        <w:jc w:val="both"/>
        <w:rPr>
          <w:rFonts w:ascii="Times New Roman" w:hAnsi="Times New Roman" w:cs="Times New Roman"/>
        </w:rPr>
      </w:pPr>
      <w:r w:rsidRPr="00E4548D">
        <w:rPr>
          <w:rFonts w:ascii="Times New Roman" w:hAnsi="Times New Roman" w:cs="Times New Roman"/>
        </w:rPr>
        <w:t>Furthermore, finger millet yield is endangered by other fungal diseases, such as foot rot (</w:t>
      </w:r>
      <w:r w:rsidRPr="00E4548D">
        <w:rPr>
          <w:rFonts w:ascii="Times New Roman" w:hAnsi="Times New Roman" w:cs="Times New Roman"/>
          <w:i/>
          <w:iCs/>
        </w:rPr>
        <w:t xml:space="preserve">Sclerotium </w:t>
      </w:r>
      <w:proofErr w:type="spellStart"/>
      <w:r w:rsidRPr="00E4548D">
        <w:rPr>
          <w:rFonts w:ascii="Times New Roman" w:hAnsi="Times New Roman" w:cs="Times New Roman"/>
          <w:i/>
          <w:iCs/>
        </w:rPr>
        <w:t>rolfsii</w:t>
      </w:r>
      <w:proofErr w:type="spellEnd"/>
      <w:r w:rsidRPr="00E4548D">
        <w:rPr>
          <w:rFonts w:ascii="Times New Roman" w:hAnsi="Times New Roman" w:cs="Times New Roman"/>
          <w:i/>
          <w:iCs/>
        </w:rPr>
        <w:t xml:space="preserve">) </w:t>
      </w:r>
      <w:r w:rsidRPr="00E4548D">
        <w:rPr>
          <w:rFonts w:ascii="Times New Roman" w:hAnsi="Times New Roman" w:cs="Times New Roman"/>
        </w:rPr>
        <w:t>and banded sheath blight (</w:t>
      </w:r>
      <w:proofErr w:type="spellStart"/>
      <w:r w:rsidR="0093120E" w:rsidRPr="0093120E">
        <w:rPr>
          <w:rFonts w:ascii="Times New Roman" w:hAnsi="Times New Roman" w:cs="Times New Roman"/>
          <w:i/>
          <w:iCs/>
        </w:rPr>
        <w:t>Rhizoctonia</w:t>
      </w:r>
      <w:proofErr w:type="spellEnd"/>
      <w:r w:rsidR="0093120E" w:rsidRPr="0093120E">
        <w:rPr>
          <w:rFonts w:ascii="Times New Roman" w:hAnsi="Times New Roman" w:cs="Times New Roman"/>
          <w:i/>
          <w:iCs/>
        </w:rPr>
        <w:t xml:space="preserve"> </w:t>
      </w:r>
      <w:proofErr w:type="spellStart"/>
      <w:r w:rsidR="0093120E" w:rsidRPr="0093120E">
        <w:rPr>
          <w:rFonts w:ascii="Times New Roman" w:hAnsi="Times New Roman" w:cs="Times New Roman"/>
          <w:i/>
          <w:iCs/>
        </w:rPr>
        <w:t>solani</w:t>
      </w:r>
      <w:proofErr w:type="spellEnd"/>
      <w:r w:rsidR="0093120E" w:rsidRPr="0093120E">
        <w:rPr>
          <w:rFonts w:ascii="Times New Roman" w:hAnsi="Times New Roman" w:cs="Times New Roman"/>
          <w:i/>
          <w:iCs/>
        </w:rPr>
        <w:t> </w:t>
      </w:r>
      <w:proofErr w:type="spellStart"/>
      <w:r w:rsidR="0093120E" w:rsidRPr="0093120E">
        <w:rPr>
          <w:rFonts w:ascii="Times New Roman" w:hAnsi="Times New Roman" w:cs="Times New Roman"/>
          <w:i/>
          <w:iCs/>
        </w:rPr>
        <w:t>Kühn</w:t>
      </w:r>
      <w:proofErr w:type="spellEnd"/>
      <w:r w:rsidRPr="0093120E">
        <w:rPr>
          <w:rFonts w:ascii="Times New Roman" w:hAnsi="Times New Roman" w:cs="Times New Roman"/>
        </w:rPr>
        <w:t>)</w:t>
      </w:r>
      <w:r w:rsidRPr="0093120E">
        <w:rPr>
          <w:rFonts w:ascii="Times New Roman" w:hAnsi="Times New Roman" w:cs="Times New Roman"/>
          <w:i/>
          <w:iCs/>
        </w:rPr>
        <w:t xml:space="preserve"> </w:t>
      </w:r>
      <w:r w:rsidRPr="0093120E">
        <w:rPr>
          <w:rFonts w:ascii="Times New Roman" w:hAnsi="Times New Roman" w:cs="Times New Roman"/>
        </w:rPr>
        <w:t>(</w:t>
      </w:r>
      <w:proofErr w:type="spellStart"/>
      <w:r w:rsidRPr="0093120E">
        <w:rPr>
          <w:rFonts w:ascii="Times New Roman" w:hAnsi="Times New Roman" w:cs="Times New Roman"/>
        </w:rPr>
        <w:t>Patro</w:t>
      </w:r>
      <w:proofErr w:type="spellEnd"/>
      <w:r w:rsidRPr="0093120E">
        <w:rPr>
          <w:rFonts w:ascii="Times New Roman" w:hAnsi="Times New Roman" w:cs="Times New Roman"/>
        </w:rPr>
        <w:t xml:space="preserve"> et al., 2018).</w:t>
      </w:r>
      <w:r w:rsidRPr="00E4548D">
        <w:rPr>
          <w:rFonts w:ascii="Times New Roman" w:hAnsi="Times New Roman" w:cs="Times New Roman"/>
        </w:rPr>
        <w:t xml:space="preserve"> Foot rot shows up as sclerotia development, basal stem necrosis, and abundant mycelial growth, whereas banded sheath blight appears as elliptical lesions on bottom foliage that eventually develop into distinctive brown bands </w:t>
      </w:r>
      <w:r w:rsidRPr="000C05B5">
        <w:rPr>
          <w:rFonts w:ascii="Times New Roman" w:hAnsi="Times New Roman" w:cs="Times New Roman"/>
        </w:rPr>
        <w:t>(Nagaraja and Das, 2016).</w:t>
      </w:r>
    </w:p>
    <w:p w14:paraId="09F325ED" w14:textId="77777777" w:rsidR="005965C9" w:rsidRPr="00E4548D" w:rsidRDefault="005965C9" w:rsidP="00E4548D">
      <w:pPr>
        <w:spacing w:after="0" w:line="276" w:lineRule="auto"/>
        <w:jc w:val="both"/>
        <w:rPr>
          <w:rFonts w:ascii="Times New Roman" w:hAnsi="Times New Roman" w:cs="Times New Roman"/>
        </w:rPr>
      </w:pPr>
    </w:p>
    <w:p w14:paraId="4C57F2D8" w14:textId="1D325AFC" w:rsidR="005965C9" w:rsidRPr="00E4548D" w:rsidRDefault="005965C9" w:rsidP="00E4548D">
      <w:pPr>
        <w:spacing w:after="0" w:line="276" w:lineRule="auto"/>
        <w:jc w:val="both"/>
        <w:rPr>
          <w:rFonts w:ascii="Times New Roman" w:hAnsi="Times New Roman" w:cs="Times New Roman"/>
          <w:b/>
          <w:bCs/>
          <w:i/>
          <w:iCs/>
        </w:rPr>
      </w:pPr>
      <w:r w:rsidRPr="00E4548D">
        <w:rPr>
          <w:rFonts w:ascii="Times New Roman" w:hAnsi="Times New Roman" w:cs="Times New Roman"/>
          <w:b/>
          <w:bCs/>
        </w:rPr>
        <w:t xml:space="preserve">Biology and pathogenicity of </w:t>
      </w:r>
      <w:r w:rsidR="006838FF" w:rsidRPr="006838FF">
        <w:rPr>
          <w:rFonts w:ascii="Times New Roman" w:hAnsi="Times New Roman" w:cs="Times New Roman"/>
          <w:b/>
          <w:bCs/>
          <w:i/>
          <w:iCs/>
        </w:rPr>
        <w:t>Pyricularia grisea</w:t>
      </w:r>
      <w:r w:rsidRPr="00E4548D">
        <w:rPr>
          <w:rFonts w:ascii="Times New Roman" w:hAnsi="Times New Roman" w:cs="Times New Roman"/>
          <w:b/>
          <w:bCs/>
          <w:i/>
          <w:iCs/>
        </w:rPr>
        <w:t xml:space="preserve"> </w:t>
      </w:r>
    </w:p>
    <w:p w14:paraId="1279D086" w14:textId="77777777" w:rsidR="005965C9" w:rsidRPr="00E4548D" w:rsidRDefault="005965C9" w:rsidP="00E4548D">
      <w:pPr>
        <w:spacing w:after="0" w:line="276" w:lineRule="auto"/>
        <w:jc w:val="both"/>
        <w:rPr>
          <w:rFonts w:ascii="Times New Roman" w:hAnsi="Times New Roman" w:cs="Times New Roman"/>
        </w:rPr>
      </w:pPr>
    </w:p>
    <w:p w14:paraId="149F2D06" w14:textId="2880DC35" w:rsidR="005965C9" w:rsidRPr="0090796C" w:rsidRDefault="005965C9" w:rsidP="00E4548D">
      <w:pPr>
        <w:spacing w:after="0" w:line="276" w:lineRule="auto"/>
        <w:jc w:val="both"/>
        <w:rPr>
          <w:rFonts w:ascii="Times New Roman" w:hAnsi="Times New Roman" w:cs="Times New Roman"/>
          <w:i/>
          <w:iCs/>
        </w:rPr>
      </w:pPr>
      <w:r w:rsidRPr="00E4548D">
        <w:rPr>
          <w:rFonts w:ascii="Times New Roman" w:hAnsi="Times New Roman" w:cs="Times New Roman"/>
        </w:rPr>
        <w:t xml:space="preserve">The cultivation of finger millet presents significant advantages; however, it is also confronted with numerous challenges. A significant obstacle preventing its yield is blast disease, attributed to </w:t>
      </w:r>
      <w:r w:rsidR="006838FF" w:rsidRPr="006838FF">
        <w:rPr>
          <w:rFonts w:ascii="Times New Roman" w:hAnsi="Times New Roman" w:cs="Times New Roman"/>
          <w:i/>
          <w:iCs/>
        </w:rPr>
        <w:t>Pyricularia grisea</w:t>
      </w:r>
      <w:r w:rsidRPr="00E4548D">
        <w:rPr>
          <w:rFonts w:ascii="Times New Roman" w:hAnsi="Times New Roman" w:cs="Times New Roman"/>
          <w:i/>
          <w:iCs/>
        </w:rPr>
        <w:t xml:space="preserve">, </w:t>
      </w:r>
      <w:r w:rsidRPr="00E4548D">
        <w:rPr>
          <w:rFonts w:ascii="Times New Roman" w:hAnsi="Times New Roman" w:cs="Times New Roman"/>
        </w:rPr>
        <w:t>a fungus</w:t>
      </w:r>
      <w:r w:rsidRPr="00E4548D">
        <w:rPr>
          <w:rFonts w:ascii="Times New Roman" w:hAnsi="Times New Roman" w:cs="Times New Roman"/>
          <w:i/>
          <w:iCs/>
        </w:rPr>
        <w:t>.</w:t>
      </w:r>
      <w:r w:rsidRPr="00E4548D">
        <w:rPr>
          <w:rFonts w:ascii="Times New Roman" w:hAnsi="Times New Roman" w:cs="Times New Roman"/>
        </w:rPr>
        <w:t xml:space="preserve"> This biotic stress poses a severe threat to the crop and is likely the most detrimental dise</w:t>
      </w:r>
      <w:r w:rsidR="00367C55" w:rsidRPr="00E4548D">
        <w:rPr>
          <w:rFonts w:ascii="Times New Roman" w:hAnsi="Times New Roman" w:cs="Times New Roman"/>
        </w:rPr>
        <w:t xml:space="preserve">ase that occurs each year in </w:t>
      </w:r>
      <w:r w:rsidRPr="00E4548D">
        <w:rPr>
          <w:rFonts w:ascii="Times New Roman" w:hAnsi="Times New Roman" w:cs="Times New Roman"/>
        </w:rPr>
        <w:t xml:space="preserve">rainy and winter </w:t>
      </w:r>
      <w:r w:rsidR="00367C55" w:rsidRPr="00540A1C">
        <w:rPr>
          <w:rFonts w:ascii="Times New Roman" w:hAnsi="Times New Roman" w:cs="Times New Roman"/>
        </w:rPr>
        <w:t xml:space="preserve">seasons </w:t>
      </w:r>
      <w:r w:rsidRPr="000C05B5">
        <w:rPr>
          <w:rFonts w:ascii="Times New Roman" w:hAnsi="Times New Roman" w:cs="Times New Roman"/>
        </w:rPr>
        <w:t>(Nagaraja et al., 2007).</w:t>
      </w:r>
      <w:r w:rsidRPr="00E4548D">
        <w:rPr>
          <w:rFonts w:ascii="Times New Roman" w:hAnsi="Times New Roman" w:cs="Times New Roman"/>
        </w:rPr>
        <w:t xml:space="preserve"> </w:t>
      </w:r>
      <w:r w:rsidRPr="00540A1C">
        <w:rPr>
          <w:rFonts w:ascii="Times New Roman" w:hAnsi="Times New Roman" w:cs="Times New Roman"/>
        </w:rPr>
        <w:t xml:space="preserve">The polyphyletic character of the </w:t>
      </w:r>
      <w:r w:rsidR="006838FF" w:rsidRPr="00A531D3">
        <w:rPr>
          <w:rFonts w:ascii="Times New Roman" w:hAnsi="Times New Roman" w:cs="Times New Roman"/>
          <w:i/>
          <w:iCs/>
        </w:rPr>
        <w:t>Pyricularia</w:t>
      </w:r>
      <w:r w:rsidRPr="00540A1C">
        <w:rPr>
          <w:rFonts w:ascii="Times New Roman" w:hAnsi="Times New Roman" w:cs="Times New Roman"/>
          <w:i/>
          <w:iCs/>
        </w:rPr>
        <w:t xml:space="preserve"> </w:t>
      </w:r>
      <w:r w:rsidRPr="00540A1C">
        <w:rPr>
          <w:rFonts w:ascii="Times New Roman" w:hAnsi="Times New Roman" w:cs="Times New Roman"/>
        </w:rPr>
        <w:t xml:space="preserve">genus leads </w:t>
      </w:r>
      <w:r w:rsidR="00DF2E37" w:rsidRPr="00540A1C">
        <w:rPr>
          <w:rFonts w:ascii="Times New Roman" w:hAnsi="Times New Roman" w:cs="Times New Roman"/>
        </w:rPr>
        <w:t xml:space="preserve">to </w:t>
      </w:r>
      <w:r w:rsidRPr="00540A1C">
        <w:rPr>
          <w:rFonts w:ascii="Times New Roman" w:hAnsi="Times New Roman" w:cs="Times New Roman"/>
        </w:rPr>
        <w:t>the blast fungus populations</w:t>
      </w:r>
      <w:r w:rsidR="00DF2E37" w:rsidRPr="00540A1C">
        <w:rPr>
          <w:rFonts w:ascii="Times New Roman" w:hAnsi="Times New Roman" w:cs="Times New Roman"/>
        </w:rPr>
        <w:t xml:space="preserve"> which</w:t>
      </w:r>
      <w:r w:rsidRPr="00540A1C">
        <w:rPr>
          <w:rFonts w:ascii="Times New Roman" w:hAnsi="Times New Roman" w:cs="Times New Roman"/>
        </w:rPr>
        <w:t xml:space="preserve"> are clonal and reproduce asexually. </w:t>
      </w:r>
      <w:r w:rsidR="006838FF" w:rsidRPr="00A531D3">
        <w:rPr>
          <w:rFonts w:ascii="Times New Roman" w:hAnsi="Times New Roman" w:cs="Times New Roman"/>
          <w:i/>
          <w:iCs/>
        </w:rPr>
        <w:t>P. grisea</w:t>
      </w:r>
      <w:r w:rsidRPr="00540A1C">
        <w:rPr>
          <w:rFonts w:ascii="Times New Roman" w:hAnsi="Times New Roman" w:cs="Times New Roman"/>
        </w:rPr>
        <w:t xml:space="preserve"> exhibits heterothallism, with the two mating types, present within a single mating type gene that comprises these alleles: MAT1-1 and MAT1-2 (Takan et al., 2012)</w:t>
      </w:r>
      <w:r w:rsidRPr="00540A1C">
        <w:rPr>
          <w:rFonts w:ascii="Times New Roman" w:hAnsi="Times New Roman" w:cs="Times New Roman"/>
          <w:i/>
          <w:iCs/>
        </w:rPr>
        <w:t>.</w:t>
      </w:r>
      <w:r w:rsidR="0090796C">
        <w:rPr>
          <w:rFonts w:ascii="Times New Roman" w:hAnsi="Times New Roman" w:cs="Times New Roman"/>
          <w:i/>
          <w:iCs/>
        </w:rPr>
        <w:t xml:space="preserve"> </w:t>
      </w:r>
      <w:r w:rsidRPr="00540A1C">
        <w:rPr>
          <w:rFonts w:ascii="Times New Roman" w:hAnsi="Times New Roman" w:cs="Times New Roman"/>
          <w:i/>
          <w:iCs/>
        </w:rPr>
        <w:t>M. grisea</w:t>
      </w:r>
      <w:r w:rsidRPr="00540A1C">
        <w:rPr>
          <w:rFonts w:ascii="Times New Roman" w:hAnsi="Times New Roman" w:cs="Times New Roman"/>
        </w:rPr>
        <w:t xml:space="preserve"> affects the host in two phases: the</w:t>
      </w:r>
      <w:r w:rsidRPr="00E4548D">
        <w:rPr>
          <w:rFonts w:ascii="Times New Roman" w:hAnsi="Times New Roman" w:cs="Times New Roman"/>
        </w:rPr>
        <w:t xml:space="preserve"> biotrophic phase, during which it feeds on live cells, and the necrotrophic phase, during which it feeds on dead cells. The disease manifests at every stage of plant growth, particularly affecting the leaves, neck, and fingers </w:t>
      </w:r>
      <w:r w:rsidRPr="000C05B5">
        <w:rPr>
          <w:rFonts w:ascii="Times New Roman" w:hAnsi="Times New Roman" w:cs="Times New Roman"/>
        </w:rPr>
        <w:t>(Park et al., 2009).</w:t>
      </w:r>
      <w:r w:rsidRPr="00E4548D">
        <w:rPr>
          <w:rFonts w:ascii="Times New Roman" w:hAnsi="Times New Roman" w:cs="Times New Roman"/>
        </w:rPr>
        <w:t xml:space="preserve"> After infection, fungal conidia attach themselves to the outermost layers of the host leaf by releasing adhesive substances from the hydrated apical part of their spore end. To aid in germination, the spore therefore attaches tightly onto the hydrophobic finger millet surfaces. Following that, conidia begin to produce germ tubes, which ultimately mature into melanized appressoria. A mature appressorium first break beyond cuticle to reach the epidermal cells by creating internal turgor pressure via accumulating appropriate substances such as glycerol and generating enzymes that degrade cell walls </w:t>
      </w:r>
      <w:r w:rsidRPr="000C05B5">
        <w:rPr>
          <w:rFonts w:ascii="Times New Roman" w:hAnsi="Times New Roman" w:cs="Times New Roman"/>
        </w:rPr>
        <w:t>(Marcel et al., 2010).</w:t>
      </w:r>
      <w:r w:rsidRPr="00E4548D">
        <w:rPr>
          <w:rFonts w:ascii="Times New Roman" w:hAnsi="Times New Roman" w:cs="Times New Roman"/>
        </w:rPr>
        <w:t xml:space="preserve"> M. oryzae enters host tissues and uses plasmodesmata to spread to nearby cells without causing any </w:t>
      </w:r>
      <w:r w:rsidRPr="0090796C">
        <w:rPr>
          <w:rFonts w:ascii="Times New Roman" w:hAnsi="Times New Roman" w:cs="Times New Roman"/>
        </w:rPr>
        <w:t>appreciable alterations</w:t>
      </w:r>
      <w:r w:rsidRPr="00E4548D">
        <w:rPr>
          <w:rFonts w:ascii="Times New Roman" w:hAnsi="Times New Roman" w:cs="Times New Roman"/>
        </w:rPr>
        <w:t xml:space="preserve"> to host cell walls. In optimal conditions of elevated humidity, the fungus proliferates extensively from infected lesions, facilitating rapid transmission of the illness to nearby finger millet plants and their relatives via wind and water droplets (</w:t>
      </w:r>
      <w:proofErr w:type="spellStart"/>
      <w:r w:rsidRPr="000C05B5">
        <w:rPr>
          <w:rFonts w:ascii="Times New Roman" w:hAnsi="Times New Roman" w:cs="Times New Roman"/>
        </w:rPr>
        <w:t>Mentlak</w:t>
      </w:r>
      <w:proofErr w:type="spellEnd"/>
      <w:r w:rsidRPr="000C05B5">
        <w:rPr>
          <w:rFonts w:ascii="Times New Roman" w:hAnsi="Times New Roman" w:cs="Times New Roman"/>
        </w:rPr>
        <w:t xml:space="preserve"> et al., 2012).</w:t>
      </w:r>
      <w:r w:rsidRPr="00E4548D">
        <w:rPr>
          <w:rFonts w:ascii="Times New Roman" w:hAnsi="Times New Roman" w:cs="Times New Roman"/>
        </w:rPr>
        <w:t xml:space="preserve"> Blast fungus often affects young leaves, but it can also occur on the neck and fingers during flowering in very favourable conditions. Initial signs of blast infections manifest as tiny, oval-shaped necrotic patches on leaves that are greyish or brownish in colour. The patches turn into diamond-shaped lesions with a white or </w:t>
      </w:r>
      <w:proofErr w:type="spellStart"/>
      <w:r w:rsidRPr="00772764">
        <w:rPr>
          <w:rFonts w:ascii="Times New Roman" w:hAnsi="Times New Roman" w:cs="Times New Roman"/>
        </w:rPr>
        <w:t>grayish</w:t>
      </w:r>
      <w:proofErr w:type="spellEnd"/>
      <w:r w:rsidRPr="00772764">
        <w:rPr>
          <w:rFonts w:ascii="Times New Roman" w:hAnsi="Times New Roman" w:cs="Times New Roman"/>
        </w:rPr>
        <w:t> shortly after two to three days</w:t>
      </w:r>
      <w:r w:rsidR="00772764">
        <w:rPr>
          <w:rFonts w:ascii="Times New Roman" w:hAnsi="Times New Roman" w:cs="Times New Roman"/>
        </w:rPr>
        <w:t xml:space="preserve"> w</w:t>
      </w:r>
      <w:r w:rsidRPr="00772764">
        <w:rPr>
          <w:rFonts w:ascii="Times New Roman" w:hAnsi="Times New Roman" w:cs="Times New Roman"/>
        </w:rPr>
        <w:t xml:space="preserve">ith curving ends, a broader </w:t>
      </w:r>
      <w:proofErr w:type="spellStart"/>
      <w:r w:rsidRPr="00772764">
        <w:rPr>
          <w:rFonts w:ascii="Times New Roman" w:hAnsi="Times New Roman" w:cs="Times New Roman"/>
        </w:rPr>
        <w:t>center</w:t>
      </w:r>
      <w:proofErr w:type="spellEnd"/>
      <w:r w:rsidRPr="00772764">
        <w:rPr>
          <w:rFonts w:ascii="Times New Roman" w:hAnsi="Times New Roman" w:cs="Times New Roman"/>
        </w:rPr>
        <w:t xml:space="preserve">, greyish </w:t>
      </w:r>
      <w:proofErr w:type="spellStart"/>
      <w:r w:rsidRPr="00772764">
        <w:rPr>
          <w:rFonts w:ascii="Times New Roman" w:hAnsi="Times New Roman" w:cs="Times New Roman"/>
        </w:rPr>
        <w:t>centers</w:t>
      </w:r>
      <w:proofErr w:type="spellEnd"/>
      <w:r w:rsidRPr="00772764">
        <w:rPr>
          <w:rFonts w:ascii="Times New Roman" w:hAnsi="Times New Roman" w:cs="Times New Roman"/>
        </w:rPr>
        <w:t>, and dark-brown edges</w:t>
      </w:r>
      <w:r w:rsidRPr="00E4548D">
        <w:rPr>
          <w:rFonts w:ascii="Times New Roman" w:hAnsi="Times New Roman" w:cs="Times New Roman"/>
        </w:rPr>
        <w:t xml:space="preserve">, resembling eyespots </w:t>
      </w:r>
      <w:r w:rsidRPr="000C05B5">
        <w:rPr>
          <w:rFonts w:ascii="Times New Roman" w:hAnsi="Times New Roman" w:cs="Times New Roman"/>
        </w:rPr>
        <w:t>(Doyle and Doyle, 1990).</w:t>
      </w:r>
      <w:r w:rsidRPr="00E4548D">
        <w:rPr>
          <w:rFonts w:ascii="Times New Roman" w:hAnsi="Times New Roman" w:cs="Times New Roman"/>
        </w:rPr>
        <w:t xml:space="preserve"> </w:t>
      </w:r>
      <w:r w:rsidR="00A01F06">
        <w:rPr>
          <w:rFonts w:ascii="Times New Roman" w:hAnsi="Times New Roman" w:cs="Times New Roman"/>
        </w:rPr>
        <w:t xml:space="preserve">Later </w:t>
      </w:r>
      <w:r w:rsidR="000C05B5">
        <w:rPr>
          <w:rFonts w:ascii="Times New Roman" w:hAnsi="Times New Roman" w:cs="Times New Roman"/>
        </w:rPr>
        <w:t>on,</w:t>
      </w:r>
      <w:r w:rsidR="00A01F06">
        <w:rPr>
          <w:rFonts w:ascii="Times New Roman" w:hAnsi="Times New Roman" w:cs="Times New Roman"/>
        </w:rPr>
        <w:t xml:space="preserve"> </w:t>
      </w:r>
      <w:r w:rsidR="00A01F06" w:rsidRPr="00A01F06">
        <w:rPr>
          <w:rFonts w:ascii="Times New Roman" w:hAnsi="Times New Roman" w:cs="Times New Roman"/>
        </w:rPr>
        <w:t>t</w:t>
      </w:r>
      <w:r w:rsidRPr="00A01F06">
        <w:rPr>
          <w:rFonts w:ascii="Times New Roman" w:hAnsi="Times New Roman" w:cs="Times New Roman"/>
        </w:rPr>
        <w:t xml:space="preserve">he fungal hyphae infiltrates </w:t>
      </w:r>
      <w:r w:rsidRPr="00A01F06">
        <w:rPr>
          <w:rFonts w:ascii="Times New Roman" w:hAnsi="Times New Roman" w:cs="Times New Roman"/>
        </w:rPr>
        <w:lastRenderedPageBreak/>
        <w:t>and degrades many tissues in neck area, which blocks delivering nutrients for seeds, resulting in either partial or complete failure of grain formation</w:t>
      </w:r>
      <w:r w:rsidRPr="00E4548D">
        <w:rPr>
          <w:rFonts w:ascii="Times New Roman" w:hAnsi="Times New Roman" w:cs="Times New Roman"/>
        </w:rPr>
        <w:t xml:space="preserve"> </w:t>
      </w:r>
      <w:r w:rsidRPr="000C05B5">
        <w:rPr>
          <w:rFonts w:ascii="Times New Roman" w:hAnsi="Times New Roman" w:cs="Times New Roman"/>
        </w:rPr>
        <w:t>(</w:t>
      </w:r>
      <w:proofErr w:type="spellStart"/>
      <w:r w:rsidRPr="000C05B5">
        <w:rPr>
          <w:rFonts w:ascii="Times New Roman" w:hAnsi="Times New Roman" w:cs="Times New Roman"/>
        </w:rPr>
        <w:t>Ekwamu</w:t>
      </w:r>
      <w:proofErr w:type="spellEnd"/>
      <w:r w:rsidRPr="000C05B5">
        <w:rPr>
          <w:rFonts w:ascii="Times New Roman" w:hAnsi="Times New Roman" w:cs="Times New Roman"/>
        </w:rPr>
        <w:t>, 1991).</w:t>
      </w:r>
      <w:r w:rsidRPr="00E4548D">
        <w:rPr>
          <w:rFonts w:ascii="Times New Roman" w:hAnsi="Times New Roman" w:cs="Times New Roman"/>
        </w:rPr>
        <w:t xml:space="preserve"> Grain development was impacted by the infected spikelet’s decreased length compared to healthy </w:t>
      </w:r>
      <w:proofErr w:type="spellStart"/>
      <w:r w:rsidRPr="00E4548D">
        <w:rPr>
          <w:rFonts w:ascii="Times New Roman" w:hAnsi="Times New Roman" w:cs="Times New Roman"/>
        </w:rPr>
        <w:t>spikelets</w:t>
      </w:r>
      <w:proofErr w:type="spellEnd"/>
      <w:r w:rsidRPr="00E4548D">
        <w:rPr>
          <w:rFonts w:ascii="Times New Roman" w:hAnsi="Times New Roman" w:cs="Times New Roman"/>
        </w:rPr>
        <w:t xml:space="preserve">. High levels of seed infection eventually lowered field germination rates </w:t>
      </w:r>
      <w:r w:rsidRPr="00990A7C">
        <w:rPr>
          <w:rFonts w:ascii="Times New Roman" w:hAnsi="Times New Roman" w:cs="Times New Roman"/>
        </w:rPr>
        <w:t>(Gashaw et al., 2014).</w:t>
      </w:r>
    </w:p>
    <w:p w14:paraId="5CAA3CB3" w14:textId="77777777" w:rsidR="00B6519A" w:rsidRPr="00E4548D" w:rsidRDefault="00B6519A" w:rsidP="00E4548D">
      <w:pPr>
        <w:spacing w:after="0" w:line="276" w:lineRule="auto"/>
        <w:jc w:val="both"/>
        <w:rPr>
          <w:rFonts w:ascii="Times New Roman" w:hAnsi="Times New Roman" w:cs="Times New Roman"/>
        </w:rPr>
      </w:pPr>
    </w:p>
    <w:p w14:paraId="74A27752" w14:textId="29026A06" w:rsidR="00D13621" w:rsidRPr="00E4548D" w:rsidRDefault="00D13621" w:rsidP="00E4548D">
      <w:pPr>
        <w:spacing w:after="0" w:line="276" w:lineRule="auto"/>
        <w:jc w:val="both"/>
        <w:rPr>
          <w:rFonts w:ascii="Times New Roman" w:hAnsi="Times New Roman" w:cs="Times New Roman"/>
          <w:b/>
          <w:bCs/>
        </w:rPr>
      </w:pPr>
      <w:r w:rsidRPr="00E4548D">
        <w:rPr>
          <w:rFonts w:ascii="Times New Roman" w:hAnsi="Times New Roman" w:cs="Times New Roman"/>
          <w:b/>
          <w:bCs/>
        </w:rPr>
        <w:t>Effect of blast pathogen on the yield of finger millet</w:t>
      </w:r>
    </w:p>
    <w:p w14:paraId="4835DAE7" w14:textId="77777777" w:rsidR="00D13621" w:rsidRPr="00E4548D" w:rsidRDefault="00D13621" w:rsidP="00E4548D">
      <w:pPr>
        <w:spacing w:after="0" w:line="276" w:lineRule="auto"/>
        <w:jc w:val="both"/>
        <w:rPr>
          <w:rFonts w:ascii="Times New Roman" w:hAnsi="Times New Roman" w:cs="Times New Roman"/>
        </w:rPr>
      </w:pPr>
    </w:p>
    <w:p w14:paraId="73949A27" w14:textId="472D0D6E" w:rsidR="003D37BA" w:rsidRPr="00E4548D" w:rsidRDefault="00D13621"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Fungal blast significantly impairs the growth and </w:t>
      </w:r>
      <w:r w:rsidR="00640193" w:rsidRPr="00E4548D">
        <w:rPr>
          <w:rFonts w:ascii="Times New Roman" w:hAnsi="Times New Roman" w:cs="Times New Roman"/>
        </w:rPr>
        <w:t>efficiency</w:t>
      </w:r>
      <w:r w:rsidRPr="00E4548D">
        <w:rPr>
          <w:rFonts w:ascii="Times New Roman" w:hAnsi="Times New Roman" w:cs="Times New Roman"/>
        </w:rPr>
        <w:t xml:space="preserve"> of finger millet and </w:t>
      </w:r>
      <w:r w:rsidR="00101193" w:rsidRPr="00E4548D">
        <w:rPr>
          <w:rFonts w:ascii="Times New Roman" w:hAnsi="Times New Roman" w:cs="Times New Roman"/>
        </w:rPr>
        <w:t xml:space="preserve">its </w:t>
      </w:r>
      <w:r w:rsidRPr="00E4548D">
        <w:rPr>
          <w:rFonts w:ascii="Times New Roman" w:hAnsi="Times New Roman" w:cs="Times New Roman"/>
        </w:rPr>
        <w:t>production demonstrates a significant decline of 7% to 90% attributable to blast disease</w:t>
      </w:r>
      <w:r w:rsidR="00101193" w:rsidRPr="00E4548D">
        <w:rPr>
          <w:rFonts w:ascii="Times New Roman" w:hAnsi="Times New Roman" w:cs="Times New Roman"/>
        </w:rPr>
        <w:t xml:space="preserve"> globally</w:t>
      </w:r>
      <w:r w:rsidRPr="00E4548D">
        <w:rPr>
          <w:rFonts w:ascii="Times New Roman" w:hAnsi="Times New Roman" w:cs="Times New Roman"/>
        </w:rPr>
        <w:t xml:space="preserve">, resulting from an intricate interaction of climatic factors and host genotype vulnerability </w:t>
      </w:r>
      <w:r w:rsidRPr="00990A7C">
        <w:rPr>
          <w:rFonts w:ascii="Times New Roman" w:hAnsi="Times New Roman" w:cs="Times New Roman"/>
        </w:rPr>
        <w:t>(Akech et al., 2016).</w:t>
      </w:r>
      <w:r w:rsidRPr="00E4548D">
        <w:rPr>
          <w:rFonts w:ascii="Times New Roman" w:hAnsi="Times New Roman" w:cs="Times New Roman"/>
        </w:rPr>
        <w:t xml:space="preserve"> This disease has the potential to infect crops at many phases of growth, amplifying their negative effects. Diseases can strike finger millet at any point in its life cycle, but the most devastating cases, known as neck blast and finger blast, can reduce annual yields and biomass by as much as 100% </w:t>
      </w:r>
      <w:r w:rsidRPr="00990A7C">
        <w:rPr>
          <w:rFonts w:ascii="Times New Roman" w:hAnsi="Times New Roman" w:cs="Times New Roman"/>
        </w:rPr>
        <w:t>(Takan et al., 2012).</w:t>
      </w:r>
      <w:r w:rsidRPr="00E4548D">
        <w:rPr>
          <w:rFonts w:ascii="Times New Roman" w:hAnsi="Times New Roman" w:cs="Times New Roman"/>
        </w:rPr>
        <w:t xml:space="preserve"> </w:t>
      </w:r>
      <w:r w:rsidR="00101193" w:rsidRPr="00E4548D">
        <w:rPr>
          <w:rFonts w:ascii="Times New Roman" w:hAnsi="Times New Roman" w:cs="Times New Roman"/>
        </w:rPr>
        <w:t xml:space="preserve">Head blast significantly reduced spikelet size, the total seed count, and the yield of grains, according to </w:t>
      </w:r>
      <w:proofErr w:type="spellStart"/>
      <w:r w:rsidR="00101193" w:rsidRPr="00990A7C">
        <w:rPr>
          <w:rFonts w:ascii="Times New Roman" w:hAnsi="Times New Roman" w:cs="Times New Roman"/>
        </w:rPr>
        <w:t>Ekwamu</w:t>
      </w:r>
      <w:proofErr w:type="spellEnd"/>
      <w:r w:rsidR="00101193" w:rsidRPr="00990A7C">
        <w:rPr>
          <w:rFonts w:ascii="Times New Roman" w:hAnsi="Times New Roman" w:cs="Times New Roman"/>
        </w:rPr>
        <w:t xml:space="preserve"> (1991).</w:t>
      </w:r>
      <w:r w:rsidR="00101193" w:rsidRPr="00E4548D">
        <w:rPr>
          <w:rFonts w:ascii="Times New Roman" w:hAnsi="Times New Roman" w:cs="Times New Roman"/>
        </w:rPr>
        <w:t xml:space="preserve"> </w:t>
      </w:r>
      <w:r w:rsidRPr="00E4548D">
        <w:rPr>
          <w:rFonts w:ascii="Times New Roman" w:hAnsi="Times New Roman" w:cs="Times New Roman"/>
        </w:rPr>
        <w:t xml:space="preserve">The head blast </w:t>
      </w:r>
      <w:r w:rsidR="00870225" w:rsidRPr="00870225">
        <w:rPr>
          <w:rFonts w:ascii="Times New Roman" w:hAnsi="Times New Roman" w:cs="Times New Roman"/>
        </w:rPr>
        <w:t>evidently</w:t>
      </w:r>
      <w:r w:rsidRPr="00E4548D">
        <w:rPr>
          <w:rFonts w:ascii="Times New Roman" w:hAnsi="Times New Roman" w:cs="Times New Roman"/>
        </w:rPr>
        <w:t xml:space="preserve"> diminishes </w:t>
      </w:r>
      <w:r w:rsidR="00101193" w:rsidRPr="00E4548D">
        <w:rPr>
          <w:rFonts w:ascii="Times New Roman" w:hAnsi="Times New Roman" w:cs="Times New Roman"/>
        </w:rPr>
        <w:t>seed quality and quantity in</w:t>
      </w:r>
      <w:r w:rsidRPr="00E4548D">
        <w:rPr>
          <w:rFonts w:ascii="Times New Roman" w:hAnsi="Times New Roman" w:cs="Times New Roman"/>
        </w:rPr>
        <w:t xml:space="preserve"> production </w:t>
      </w:r>
      <w:r w:rsidRPr="00990A7C">
        <w:rPr>
          <w:rFonts w:ascii="Times New Roman" w:hAnsi="Times New Roman" w:cs="Times New Roman"/>
        </w:rPr>
        <w:t>(</w:t>
      </w:r>
      <w:proofErr w:type="spellStart"/>
      <w:r w:rsidRPr="00990A7C">
        <w:rPr>
          <w:rFonts w:ascii="Times New Roman" w:hAnsi="Times New Roman" w:cs="Times New Roman"/>
        </w:rPr>
        <w:t>Mgonja</w:t>
      </w:r>
      <w:proofErr w:type="spellEnd"/>
      <w:r w:rsidRPr="00990A7C">
        <w:rPr>
          <w:rFonts w:ascii="Times New Roman" w:hAnsi="Times New Roman" w:cs="Times New Roman"/>
        </w:rPr>
        <w:t xml:space="preserve"> et al., 2013).</w:t>
      </w:r>
      <w:r w:rsidRPr="00E4548D">
        <w:rPr>
          <w:rFonts w:ascii="Times New Roman" w:hAnsi="Times New Roman" w:cs="Times New Roman"/>
        </w:rPr>
        <w:t xml:space="preserve"> Leaf blast has a devastating effect on agronomic parameters including yield, quality, tiller productivity, finger length, and number of fingers </w:t>
      </w:r>
      <w:r w:rsidRPr="00990A7C">
        <w:rPr>
          <w:rFonts w:ascii="Times New Roman" w:hAnsi="Times New Roman" w:cs="Times New Roman"/>
        </w:rPr>
        <w:t>(Pall, 1977).</w:t>
      </w:r>
      <w:r w:rsidR="00101193" w:rsidRPr="00E4548D">
        <w:rPr>
          <w:rFonts w:ascii="Times New Roman" w:hAnsi="Times New Roman" w:cs="Times New Roman"/>
        </w:rPr>
        <w:t xml:space="preserve"> </w:t>
      </w:r>
      <w:r w:rsidRPr="00E4548D">
        <w:rPr>
          <w:rFonts w:ascii="Times New Roman" w:hAnsi="Times New Roman" w:cs="Times New Roman"/>
        </w:rPr>
        <w:t xml:space="preserve">According to </w:t>
      </w:r>
      <w:r w:rsidRPr="00990A7C">
        <w:rPr>
          <w:rFonts w:ascii="Times New Roman" w:hAnsi="Times New Roman" w:cs="Times New Roman"/>
        </w:rPr>
        <w:t>McRae, (1922),</w:t>
      </w:r>
      <w:r w:rsidRPr="00E4548D">
        <w:rPr>
          <w:rFonts w:ascii="Times New Roman" w:hAnsi="Times New Roman" w:cs="Times New Roman"/>
        </w:rPr>
        <w:t xml:space="preserve"> who initially documented finger millet blast disease in India, the loss could reach 50 %; however, other accounts indicate that losses as high as 90% can occur under extreme infections. </w:t>
      </w:r>
      <w:proofErr w:type="spellStart"/>
      <w:r w:rsidRPr="00990A7C">
        <w:rPr>
          <w:rFonts w:ascii="Times New Roman" w:hAnsi="Times New Roman" w:cs="Times New Roman"/>
        </w:rPr>
        <w:t>Ramappa</w:t>
      </w:r>
      <w:proofErr w:type="spellEnd"/>
      <w:r w:rsidRPr="00990A7C">
        <w:rPr>
          <w:rFonts w:ascii="Times New Roman" w:hAnsi="Times New Roman" w:cs="Times New Roman"/>
        </w:rPr>
        <w:t xml:space="preserve"> et al., (2002)</w:t>
      </w:r>
      <w:r w:rsidRPr="00E4548D">
        <w:rPr>
          <w:rFonts w:ascii="Times New Roman" w:hAnsi="Times New Roman" w:cs="Times New Roman"/>
        </w:rPr>
        <w:t xml:space="preserve"> found that productivity loss in the Karnataka districts of </w:t>
      </w:r>
      <w:proofErr w:type="spellStart"/>
      <w:r w:rsidRPr="00E4548D">
        <w:rPr>
          <w:rFonts w:ascii="Times New Roman" w:hAnsi="Times New Roman" w:cs="Times New Roman"/>
        </w:rPr>
        <w:t>Mandya</w:t>
      </w:r>
      <w:proofErr w:type="spellEnd"/>
      <w:r w:rsidRPr="00E4548D">
        <w:rPr>
          <w:rFonts w:ascii="Times New Roman" w:hAnsi="Times New Roman" w:cs="Times New Roman"/>
        </w:rPr>
        <w:t xml:space="preserve"> and Mysore, up to 70% of finger blasts and 50% of neck blasts occurred. The </w:t>
      </w:r>
      <w:r w:rsidR="00101193" w:rsidRPr="00E4548D">
        <w:rPr>
          <w:rFonts w:ascii="Times New Roman" w:hAnsi="Times New Roman" w:cs="Times New Roman"/>
        </w:rPr>
        <w:t>maximum%</w:t>
      </w:r>
      <w:r w:rsidRPr="00E4548D">
        <w:rPr>
          <w:rFonts w:ascii="Times New Roman" w:hAnsi="Times New Roman" w:cs="Times New Roman"/>
        </w:rPr>
        <w:t xml:space="preserve"> yield loss </w:t>
      </w:r>
      <w:r w:rsidR="00101193" w:rsidRPr="00E4548D">
        <w:rPr>
          <w:rFonts w:ascii="Times New Roman" w:hAnsi="Times New Roman" w:cs="Times New Roman"/>
        </w:rPr>
        <w:t xml:space="preserve">by </w:t>
      </w:r>
      <w:r w:rsidRPr="00E4548D">
        <w:rPr>
          <w:rFonts w:ascii="Times New Roman" w:hAnsi="Times New Roman" w:cs="Times New Roman"/>
        </w:rPr>
        <w:t>blast disease</w:t>
      </w:r>
      <w:r w:rsidR="00101193" w:rsidRPr="00E4548D">
        <w:rPr>
          <w:rFonts w:ascii="Times New Roman" w:hAnsi="Times New Roman" w:cs="Times New Roman"/>
        </w:rPr>
        <w:t xml:space="preserve"> </w:t>
      </w:r>
      <w:r w:rsidRPr="00E4548D">
        <w:rPr>
          <w:rFonts w:ascii="Times New Roman" w:hAnsi="Times New Roman" w:cs="Times New Roman"/>
        </w:rPr>
        <w:t xml:space="preserve">is measured </w:t>
      </w:r>
      <w:r w:rsidR="00101193" w:rsidRPr="00E4548D">
        <w:rPr>
          <w:rFonts w:ascii="Times New Roman" w:hAnsi="Times New Roman" w:cs="Times New Roman"/>
        </w:rPr>
        <w:t xml:space="preserve">in some countries as shown in </w:t>
      </w:r>
      <w:r w:rsidR="00B77FD3" w:rsidRPr="00990A7C">
        <w:rPr>
          <w:rFonts w:ascii="Times New Roman" w:hAnsi="Times New Roman" w:cs="Times New Roman"/>
        </w:rPr>
        <w:t>F</w:t>
      </w:r>
      <w:r w:rsidR="00101193" w:rsidRPr="00990A7C">
        <w:rPr>
          <w:rFonts w:ascii="Times New Roman" w:hAnsi="Times New Roman" w:cs="Times New Roman"/>
        </w:rPr>
        <w:t>ig</w:t>
      </w:r>
      <w:r w:rsidR="00B77FD3" w:rsidRPr="00990A7C">
        <w:rPr>
          <w:rFonts w:ascii="Times New Roman" w:hAnsi="Times New Roman" w:cs="Times New Roman"/>
        </w:rPr>
        <w:t>ure 3</w:t>
      </w:r>
      <w:r w:rsidR="00101193" w:rsidRPr="00990A7C">
        <w:rPr>
          <w:rFonts w:ascii="Times New Roman" w:hAnsi="Times New Roman" w:cs="Times New Roman"/>
        </w:rPr>
        <w:t xml:space="preserve">. </w:t>
      </w:r>
      <w:r w:rsidRPr="00990A7C">
        <w:rPr>
          <w:rFonts w:ascii="Times New Roman" w:hAnsi="Times New Roman" w:cs="Times New Roman"/>
        </w:rPr>
        <w:t>(Nagaraja et al., 2007); (Akech et al., 2016); (Lule et al., 2014); (Mbinda and Masaki, 2021).</w:t>
      </w:r>
      <w:r w:rsidRPr="00E4548D">
        <w:rPr>
          <w:rFonts w:ascii="Times New Roman" w:hAnsi="Times New Roman" w:cs="Times New Roman"/>
        </w:rPr>
        <w:t xml:space="preserve"> The South Indian </w:t>
      </w:r>
      <w:r w:rsidR="00101193" w:rsidRPr="00E4548D">
        <w:rPr>
          <w:rFonts w:ascii="Times New Roman" w:hAnsi="Times New Roman" w:cs="Times New Roman"/>
        </w:rPr>
        <w:t xml:space="preserve">cultivar named </w:t>
      </w:r>
      <w:r w:rsidRPr="00E4548D">
        <w:rPr>
          <w:rFonts w:ascii="Times New Roman" w:hAnsi="Times New Roman" w:cs="Times New Roman"/>
        </w:rPr>
        <w:t>CO14, which yield</w:t>
      </w:r>
      <w:r w:rsidR="00101193" w:rsidRPr="00E4548D">
        <w:rPr>
          <w:rFonts w:ascii="Times New Roman" w:hAnsi="Times New Roman" w:cs="Times New Roman"/>
        </w:rPr>
        <w:t xml:space="preserve">s </w:t>
      </w:r>
      <w:r w:rsidRPr="00E4548D">
        <w:rPr>
          <w:rFonts w:ascii="Times New Roman" w:hAnsi="Times New Roman" w:cs="Times New Roman"/>
        </w:rPr>
        <w:t>2774 kg/ha</w:t>
      </w:r>
      <w:r w:rsidR="00101193" w:rsidRPr="00E4548D">
        <w:rPr>
          <w:rFonts w:ascii="Times New Roman" w:hAnsi="Times New Roman" w:cs="Times New Roman"/>
        </w:rPr>
        <w:t xml:space="preserve"> on an average</w:t>
      </w:r>
      <w:r w:rsidRPr="00E4548D">
        <w:rPr>
          <w:rFonts w:ascii="Times New Roman" w:hAnsi="Times New Roman" w:cs="Times New Roman"/>
        </w:rPr>
        <w:t xml:space="preserve">, was developed from Malawi 1305/CO 13 lineage, and this genotype showed a modest level of resistance to neck and finger blast. In addition, </w:t>
      </w:r>
      <w:r w:rsidR="00101193" w:rsidRPr="00E4548D">
        <w:rPr>
          <w:rFonts w:ascii="Times New Roman" w:hAnsi="Times New Roman" w:cs="Times New Roman"/>
        </w:rPr>
        <w:t xml:space="preserve">cv. </w:t>
      </w:r>
      <w:r w:rsidRPr="00E4548D">
        <w:rPr>
          <w:rFonts w:ascii="Times New Roman" w:hAnsi="Times New Roman" w:cs="Times New Roman"/>
        </w:rPr>
        <w:t>GPU28 is an exceptionally resistan</w:t>
      </w:r>
      <w:r w:rsidR="00101193" w:rsidRPr="00E4548D">
        <w:rPr>
          <w:rFonts w:ascii="Times New Roman" w:hAnsi="Times New Roman" w:cs="Times New Roman"/>
        </w:rPr>
        <w:t xml:space="preserve">t </w:t>
      </w:r>
      <w:r w:rsidRPr="00E4548D">
        <w:rPr>
          <w:rFonts w:ascii="Times New Roman" w:hAnsi="Times New Roman" w:cs="Times New Roman"/>
        </w:rPr>
        <w:t xml:space="preserve">cultivar originating from the </w:t>
      </w:r>
      <w:r w:rsidR="00990A7C">
        <w:rPr>
          <w:rFonts w:ascii="Times New Roman" w:hAnsi="Times New Roman" w:cs="Times New Roman"/>
        </w:rPr>
        <w:t>India F</w:t>
      </w:r>
      <w:r w:rsidRPr="00E4548D">
        <w:rPr>
          <w:rFonts w:ascii="Times New Roman" w:hAnsi="Times New Roman" w:cs="Times New Roman"/>
        </w:rPr>
        <w:t xml:space="preserve">5/IE 1012 lineage in Karnataka, India, and its </w:t>
      </w:r>
      <w:r w:rsidR="00101193" w:rsidRPr="00E4548D">
        <w:rPr>
          <w:rFonts w:ascii="Times New Roman" w:hAnsi="Times New Roman" w:cs="Times New Roman"/>
        </w:rPr>
        <w:t>produces</w:t>
      </w:r>
      <w:r w:rsidRPr="00E4548D">
        <w:rPr>
          <w:rFonts w:ascii="Times New Roman" w:hAnsi="Times New Roman" w:cs="Times New Roman"/>
        </w:rPr>
        <w:t xml:space="preserve"> 3500</w:t>
      </w:r>
      <w:r w:rsidR="00101193" w:rsidRPr="00E4548D">
        <w:rPr>
          <w:rFonts w:ascii="Times New Roman" w:hAnsi="Times New Roman" w:cs="Times New Roman"/>
        </w:rPr>
        <w:t>-</w:t>
      </w:r>
      <w:r w:rsidRPr="00E4548D">
        <w:rPr>
          <w:rFonts w:ascii="Times New Roman" w:hAnsi="Times New Roman" w:cs="Times New Roman"/>
        </w:rPr>
        <w:t xml:space="preserve"> 4000 kg/ha </w:t>
      </w:r>
      <w:r w:rsidRPr="00990A7C">
        <w:rPr>
          <w:rFonts w:ascii="Times New Roman" w:hAnsi="Times New Roman" w:cs="Times New Roman"/>
        </w:rPr>
        <w:t>(Joel et al., 2005).</w:t>
      </w:r>
    </w:p>
    <w:p w14:paraId="7735D41E" w14:textId="77777777" w:rsidR="003D37BA" w:rsidRPr="00E4548D" w:rsidRDefault="003D37BA" w:rsidP="00E4548D">
      <w:pPr>
        <w:spacing w:after="0" w:line="276" w:lineRule="auto"/>
        <w:jc w:val="both"/>
        <w:rPr>
          <w:rFonts w:ascii="Times New Roman" w:hAnsi="Times New Roman" w:cs="Times New Roman"/>
        </w:rPr>
      </w:pPr>
    </w:p>
    <w:p w14:paraId="7FFED9F3" w14:textId="77777777" w:rsidR="00A53E2C" w:rsidRPr="00E4548D" w:rsidRDefault="003D37BA" w:rsidP="00E4548D">
      <w:pPr>
        <w:spacing w:after="0" w:line="276" w:lineRule="auto"/>
        <w:jc w:val="center"/>
        <w:rPr>
          <w:rFonts w:ascii="Times New Roman" w:hAnsi="Times New Roman" w:cs="Times New Roman"/>
          <w:b/>
          <w:bCs/>
        </w:rPr>
      </w:pPr>
      <w:r w:rsidRPr="00E4548D">
        <w:rPr>
          <w:rFonts w:ascii="Times New Roman" w:hAnsi="Times New Roman" w:cs="Times New Roman"/>
          <w:noProof/>
          <w:lang w:eastAsia="en-IN"/>
        </w:rPr>
        <w:drawing>
          <wp:inline distT="0" distB="0" distL="0" distR="0" wp14:anchorId="2A9DCA31" wp14:editId="15830CD4">
            <wp:extent cx="3510421" cy="2108200"/>
            <wp:effectExtent l="0" t="0" r="0" b="6350"/>
            <wp:docPr id="34141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6670" cy="2111953"/>
                    </a:xfrm>
                    <a:prstGeom prst="rect">
                      <a:avLst/>
                    </a:prstGeom>
                    <a:noFill/>
                  </pic:spPr>
                </pic:pic>
              </a:graphicData>
            </a:graphic>
          </wp:inline>
        </w:drawing>
      </w:r>
    </w:p>
    <w:p w14:paraId="00E2D73D" w14:textId="663FA367" w:rsidR="00725CBA" w:rsidRDefault="00B77FD3" w:rsidP="00B77FD3">
      <w:pPr>
        <w:spacing w:after="0" w:line="276" w:lineRule="auto"/>
        <w:jc w:val="center"/>
        <w:rPr>
          <w:rFonts w:ascii="Times New Roman" w:hAnsi="Times New Roman" w:cs="Times New Roman"/>
          <w:b/>
          <w:bCs/>
        </w:rPr>
      </w:pPr>
      <w:r w:rsidRPr="00B77FD3">
        <w:rPr>
          <w:rFonts w:ascii="Times New Roman" w:hAnsi="Times New Roman" w:cs="Times New Roman"/>
        </w:rPr>
        <w:t>Figure 3-</w:t>
      </w:r>
      <w:r>
        <w:rPr>
          <w:rFonts w:ascii="Times New Roman" w:hAnsi="Times New Roman" w:cs="Times New Roman"/>
        </w:rPr>
        <w:t xml:space="preserve"> Yield loss in finger millet crop with respect to different countries caused due to blast fungal infection.</w:t>
      </w:r>
    </w:p>
    <w:p w14:paraId="4E509684" w14:textId="77777777" w:rsidR="00B77FD3" w:rsidRPr="00E4548D" w:rsidRDefault="00B77FD3" w:rsidP="00E4548D">
      <w:pPr>
        <w:spacing w:after="0" w:line="276" w:lineRule="auto"/>
        <w:rPr>
          <w:rFonts w:ascii="Times New Roman" w:hAnsi="Times New Roman" w:cs="Times New Roman"/>
          <w:b/>
          <w:bCs/>
        </w:rPr>
      </w:pPr>
    </w:p>
    <w:p w14:paraId="08045375" w14:textId="4F5DBCD4" w:rsidR="00B6519A" w:rsidRPr="00E4548D" w:rsidRDefault="00D13621" w:rsidP="00E4548D">
      <w:pPr>
        <w:spacing w:line="276" w:lineRule="auto"/>
        <w:rPr>
          <w:rFonts w:ascii="Times New Roman" w:hAnsi="Times New Roman" w:cs="Times New Roman"/>
          <w:b/>
          <w:bCs/>
        </w:rPr>
      </w:pPr>
      <w:r w:rsidRPr="00E4548D">
        <w:rPr>
          <w:rFonts w:ascii="Times New Roman" w:hAnsi="Times New Roman" w:cs="Times New Roman"/>
          <w:b/>
          <w:bCs/>
        </w:rPr>
        <w:t xml:space="preserve">Favourable Conditions </w:t>
      </w:r>
      <w:r w:rsidR="00A53E2C" w:rsidRPr="00E4548D">
        <w:rPr>
          <w:rFonts w:ascii="Times New Roman" w:hAnsi="Times New Roman" w:cs="Times New Roman"/>
          <w:b/>
          <w:bCs/>
        </w:rPr>
        <w:t>&amp;</w:t>
      </w:r>
      <w:r w:rsidRPr="00E4548D">
        <w:rPr>
          <w:rFonts w:ascii="Times New Roman" w:hAnsi="Times New Roman" w:cs="Times New Roman"/>
          <w:b/>
          <w:bCs/>
        </w:rPr>
        <w:t xml:space="preserve"> Agricultural Practices</w:t>
      </w:r>
    </w:p>
    <w:p w14:paraId="4B970F86" w14:textId="7C5D4B64" w:rsidR="00D13621" w:rsidRPr="00E4548D" w:rsidRDefault="00D13621" w:rsidP="00E4548D">
      <w:pPr>
        <w:spacing w:after="0" w:line="276" w:lineRule="auto"/>
        <w:jc w:val="both"/>
        <w:rPr>
          <w:rFonts w:ascii="Times New Roman" w:hAnsi="Times New Roman" w:cs="Times New Roman"/>
          <w:b/>
          <w:bCs/>
        </w:rPr>
      </w:pPr>
      <w:r w:rsidRPr="00E4548D">
        <w:rPr>
          <w:rFonts w:ascii="Times New Roman" w:hAnsi="Times New Roman" w:cs="Times New Roman"/>
        </w:rPr>
        <w:lastRenderedPageBreak/>
        <w:t>Blast disease thrives in warm temperatures (25-30 degrees C) and high humidity (above 90%) for fungal spore germination and infe</w:t>
      </w:r>
      <w:r w:rsidR="00637810" w:rsidRPr="00E4548D">
        <w:rPr>
          <w:rFonts w:ascii="Times New Roman" w:hAnsi="Times New Roman" w:cs="Times New Roman"/>
        </w:rPr>
        <w:t xml:space="preserve">ction. Prolonged leaf wetness </w:t>
      </w:r>
      <w:r w:rsidRPr="00E4548D">
        <w:rPr>
          <w:rFonts w:ascii="Times New Roman" w:hAnsi="Times New Roman" w:cs="Times New Roman"/>
        </w:rPr>
        <w:t xml:space="preserve">associated with heavy dew and frequent rains is ideal for spore germination. Reduced light intensity and cloudy days enable rapid germination of the spores as it slows down the evaporation processes. Blast disease is also prominent in poorly drained soils, which develop </w:t>
      </w:r>
      <w:r w:rsidR="00A53E2C" w:rsidRPr="00E4548D">
        <w:rPr>
          <w:rFonts w:ascii="Times New Roman" w:hAnsi="Times New Roman" w:cs="Times New Roman"/>
        </w:rPr>
        <w:t>favourable</w:t>
      </w:r>
      <w:r w:rsidRPr="00E4548D">
        <w:rPr>
          <w:rFonts w:ascii="Times New Roman" w:hAnsi="Times New Roman" w:cs="Times New Roman"/>
        </w:rPr>
        <w:t xml:space="preserve"> microclimates for fungal growth. Nitrogen deficiency-associated stress in plants can also increase blast susceptibility. Finger millet, particularly, is the most vulnerable to the disease during the panicle emergence stages. Neck and finger blast susceptibility increases during the flowering period.</w:t>
      </w:r>
      <w:r w:rsidR="004D4AB4">
        <w:rPr>
          <w:rFonts w:ascii="Times New Roman" w:hAnsi="Times New Roman" w:cs="Times New Roman"/>
        </w:rPr>
        <w:t xml:space="preserve"> </w:t>
      </w:r>
      <w:r w:rsidRPr="00E4548D">
        <w:rPr>
          <w:rFonts w:ascii="Times New Roman" w:hAnsi="Times New Roman" w:cs="Times New Roman"/>
        </w:rPr>
        <w:t xml:space="preserve">Other than that, agricultural practices such as monoculture and continuous cropping also influence the blast incidence. High plant density </w:t>
      </w:r>
      <w:r w:rsidR="00A53E2C" w:rsidRPr="00E4548D">
        <w:rPr>
          <w:rFonts w:ascii="Times New Roman" w:hAnsi="Times New Roman" w:cs="Times New Roman"/>
        </w:rPr>
        <w:t>closes</w:t>
      </w:r>
      <w:r w:rsidRPr="00E4548D">
        <w:rPr>
          <w:rFonts w:ascii="Times New Roman" w:hAnsi="Times New Roman" w:cs="Times New Roman"/>
        </w:rPr>
        <w:t xml:space="preserve"> the spacing and traps humidity, leading to more susceptibility. Not only that, but high plant density also facilitates spore spread.</w:t>
      </w:r>
      <w:r w:rsidR="004D4AB4">
        <w:rPr>
          <w:rFonts w:ascii="Times New Roman" w:hAnsi="Times New Roman" w:cs="Times New Roman"/>
        </w:rPr>
        <w:t xml:space="preserve"> </w:t>
      </w:r>
      <w:r w:rsidR="002F55BB" w:rsidRPr="002F55BB">
        <w:rPr>
          <w:rFonts w:ascii="Times New Roman" w:hAnsi="Times New Roman" w:cs="Times New Roman"/>
        </w:rPr>
        <w:t xml:space="preserve">Along with </w:t>
      </w:r>
      <w:r w:rsidRPr="002F55BB">
        <w:rPr>
          <w:rFonts w:ascii="Times New Roman" w:hAnsi="Times New Roman" w:cs="Times New Roman"/>
        </w:rPr>
        <w:t>field sanitation inadequacy, when the previous crop was infected, leads</w:t>
      </w:r>
      <w:r w:rsidRPr="00E4548D">
        <w:rPr>
          <w:rFonts w:ascii="Times New Roman" w:hAnsi="Times New Roman" w:cs="Times New Roman"/>
        </w:rPr>
        <w:t xml:space="preserve"> to increased spread of the fungal spores, ultimately leading to blast disease-associated yield loss. </w:t>
      </w:r>
      <w:r w:rsidR="00111CE9" w:rsidRPr="007336BD">
        <w:rPr>
          <w:rFonts w:ascii="Times New Roman" w:hAnsi="Times New Roman" w:cs="Times New Roman"/>
        </w:rPr>
        <w:t>(Ojha</w:t>
      </w:r>
      <w:r w:rsidR="00990A7C" w:rsidRPr="007336BD">
        <w:rPr>
          <w:rFonts w:ascii="Times New Roman" w:hAnsi="Times New Roman" w:cs="Times New Roman"/>
        </w:rPr>
        <w:t xml:space="preserve"> </w:t>
      </w:r>
      <w:r w:rsidR="00990A7C" w:rsidRPr="007336BD">
        <w:rPr>
          <w:rFonts w:ascii="Times New Roman" w:hAnsi="Times New Roman" w:cs="Times New Roman"/>
          <w:i/>
          <w:iCs/>
        </w:rPr>
        <w:t>et al</w:t>
      </w:r>
      <w:r w:rsidR="007336BD">
        <w:rPr>
          <w:rFonts w:ascii="Times New Roman" w:hAnsi="Times New Roman" w:cs="Times New Roman"/>
        </w:rPr>
        <w:t>.,</w:t>
      </w:r>
      <w:r w:rsidR="00990A7C" w:rsidRPr="007336BD">
        <w:rPr>
          <w:rFonts w:ascii="Times New Roman" w:hAnsi="Times New Roman" w:cs="Times New Roman"/>
        </w:rPr>
        <w:t xml:space="preserve"> 2024</w:t>
      </w:r>
      <w:r w:rsidR="00111CE9" w:rsidRPr="007336BD">
        <w:rPr>
          <w:rFonts w:ascii="Times New Roman" w:hAnsi="Times New Roman" w:cs="Times New Roman"/>
        </w:rPr>
        <w:t>)</w:t>
      </w:r>
    </w:p>
    <w:p w14:paraId="5214AFF1" w14:textId="77777777" w:rsidR="00A53E2C" w:rsidRPr="00E4548D" w:rsidRDefault="00A53E2C" w:rsidP="00E4548D">
      <w:pPr>
        <w:spacing w:line="276" w:lineRule="auto"/>
        <w:jc w:val="both"/>
        <w:rPr>
          <w:rFonts w:ascii="Times New Roman" w:hAnsi="Times New Roman" w:cs="Times New Roman"/>
          <w:b/>
          <w:bCs/>
        </w:rPr>
      </w:pPr>
    </w:p>
    <w:p w14:paraId="67FC954D" w14:textId="0BB5A201" w:rsidR="00D13621" w:rsidRPr="00E4548D" w:rsidRDefault="00D13621" w:rsidP="00E4548D">
      <w:pPr>
        <w:spacing w:line="276" w:lineRule="auto"/>
        <w:jc w:val="both"/>
        <w:rPr>
          <w:rFonts w:ascii="Times New Roman" w:hAnsi="Times New Roman" w:cs="Times New Roman"/>
          <w:b/>
          <w:bCs/>
        </w:rPr>
      </w:pPr>
      <w:r w:rsidRPr="00E4548D">
        <w:rPr>
          <w:rFonts w:ascii="Times New Roman" w:hAnsi="Times New Roman" w:cs="Times New Roman"/>
          <w:b/>
          <w:bCs/>
        </w:rPr>
        <w:t xml:space="preserve">Yield Loss and Economic Damage </w:t>
      </w:r>
    </w:p>
    <w:p w14:paraId="330E76AF" w14:textId="15EB26D0" w:rsidR="007336BD" w:rsidRDefault="00D13621" w:rsidP="00E4548D">
      <w:pPr>
        <w:spacing w:line="276" w:lineRule="auto"/>
        <w:jc w:val="both"/>
        <w:rPr>
          <w:rFonts w:ascii="Times New Roman" w:hAnsi="Times New Roman" w:cs="Times New Roman"/>
        </w:rPr>
      </w:pPr>
      <w:r w:rsidRPr="00E4548D">
        <w:rPr>
          <w:rFonts w:ascii="Times New Roman" w:hAnsi="Times New Roman" w:cs="Times New Roman"/>
        </w:rPr>
        <w:t>Blast disease causes nearly 28-36% of total yield losses globally</w:t>
      </w:r>
      <w:r w:rsidR="00CD1EEB" w:rsidRPr="00E4548D">
        <w:rPr>
          <w:rFonts w:ascii="Times New Roman" w:hAnsi="Times New Roman" w:cs="Times New Roman"/>
        </w:rPr>
        <w:t xml:space="preserve"> </w:t>
      </w:r>
      <w:r w:rsidR="00CD1EEB" w:rsidRPr="007336BD">
        <w:rPr>
          <w:rFonts w:ascii="Times New Roman" w:hAnsi="Times New Roman" w:cs="Times New Roman"/>
        </w:rPr>
        <w:t>(Navya</w:t>
      </w:r>
      <w:r w:rsidR="007336BD" w:rsidRPr="007336BD">
        <w:rPr>
          <w:rFonts w:ascii="Times New Roman" w:hAnsi="Times New Roman" w:cs="Times New Roman"/>
        </w:rPr>
        <w:t xml:space="preserve"> et al</w:t>
      </w:r>
      <w:r w:rsidR="00CD1EEB" w:rsidRPr="007336BD">
        <w:rPr>
          <w:rFonts w:ascii="Times New Roman" w:hAnsi="Times New Roman" w:cs="Times New Roman"/>
        </w:rPr>
        <w:t>., (2025)</w:t>
      </w:r>
      <w:r w:rsidR="007336BD" w:rsidRPr="007336BD">
        <w:rPr>
          <w:rFonts w:ascii="Times New Roman" w:hAnsi="Times New Roman" w:cs="Times New Roman"/>
        </w:rPr>
        <w:t>.</w:t>
      </w:r>
      <w:r w:rsidR="004D4AB4">
        <w:rPr>
          <w:rFonts w:ascii="Times New Roman" w:hAnsi="Times New Roman" w:cs="Times New Roman"/>
        </w:rPr>
        <w:t xml:space="preserve"> </w:t>
      </w:r>
      <w:r w:rsidRPr="00E4548D">
        <w:rPr>
          <w:rFonts w:ascii="Times New Roman" w:hAnsi="Times New Roman" w:cs="Times New Roman"/>
        </w:rPr>
        <w:t>The yield loss associated with blast disease leads to 80-90%</w:t>
      </w:r>
      <w:r w:rsidRPr="006A78A7">
        <w:rPr>
          <w:rFonts w:ascii="Times New Roman" w:hAnsi="Times New Roman" w:cs="Times New Roman"/>
        </w:rPr>
        <w:t xml:space="preserve"> yield</w:t>
      </w:r>
      <w:r w:rsidRPr="00E4548D">
        <w:rPr>
          <w:rFonts w:ascii="Times New Roman" w:hAnsi="Times New Roman" w:cs="Times New Roman"/>
        </w:rPr>
        <w:t xml:space="preserve"> loss in endemic regions. Neck and finger blast episodes hold the potential to completely</w:t>
      </w:r>
      <w:r w:rsidR="000F3C0B" w:rsidRPr="00E4548D">
        <w:rPr>
          <w:rFonts w:ascii="Times New Roman" w:hAnsi="Times New Roman" w:cs="Times New Roman"/>
        </w:rPr>
        <w:t xml:space="preserve"> destroy</w:t>
      </w:r>
      <w:r w:rsidRPr="00E4548D">
        <w:rPr>
          <w:rFonts w:ascii="Times New Roman" w:hAnsi="Times New Roman" w:cs="Times New Roman"/>
        </w:rPr>
        <w:t xml:space="preserve"> biomass and annual yield. In India, Karnataka, endemic outbreaks of finger blast and neck blast caused staggering 70% and 50% net crop loss. </w:t>
      </w:r>
      <w:r w:rsidRPr="007336BD">
        <w:rPr>
          <w:rFonts w:ascii="Times New Roman" w:hAnsi="Times New Roman" w:cs="Times New Roman"/>
        </w:rPr>
        <w:t>(Ravi Et al., 2016)</w:t>
      </w:r>
      <w:r w:rsidR="008428FB" w:rsidRPr="007336BD">
        <w:rPr>
          <w:rFonts w:ascii="Times New Roman" w:hAnsi="Times New Roman" w:cs="Times New Roman"/>
        </w:rPr>
        <w:t>.</w:t>
      </w:r>
      <w:r w:rsidR="008428FB" w:rsidRPr="00E4548D">
        <w:rPr>
          <w:rFonts w:ascii="Times New Roman" w:hAnsi="Times New Roman" w:cs="Times New Roman"/>
        </w:rPr>
        <w:t xml:space="preserve"> </w:t>
      </w:r>
      <w:r w:rsidRPr="00E4548D">
        <w:rPr>
          <w:rFonts w:ascii="Times New Roman" w:hAnsi="Times New Roman" w:cs="Times New Roman"/>
        </w:rPr>
        <w:t>In the African subcontinent, documentation has projected that Ethiopia has faced a net 42% loss from blast disease</w:t>
      </w:r>
      <w:r w:rsidR="006A78A7">
        <w:rPr>
          <w:rFonts w:ascii="Times New Roman" w:hAnsi="Times New Roman" w:cs="Times New Roman"/>
        </w:rPr>
        <w:t xml:space="preserve"> </w:t>
      </w:r>
      <w:r w:rsidRPr="007336BD">
        <w:rPr>
          <w:rFonts w:ascii="Times New Roman" w:hAnsi="Times New Roman" w:cs="Times New Roman"/>
        </w:rPr>
        <w:t>(</w:t>
      </w:r>
      <w:proofErr w:type="spellStart"/>
      <w:r w:rsidRPr="007336BD">
        <w:rPr>
          <w:rFonts w:ascii="Times New Roman" w:hAnsi="Times New Roman" w:cs="Times New Roman"/>
        </w:rPr>
        <w:t>Poonacha</w:t>
      </w:r>
      <w:proofErr w:type="spellEnd"/>
      <w:r w:rsidRPr="007336BD">
        <w:rPr>
          <w:rFonts w:ascii="Times New Roman" w:hAnsi="Times New Roman" w:cs="Times New Roman"/>
        </w:rPr>
        <w:t xml:space="preserve"> et al., 2023).</w:t>
      </w:r>
      <w:r w:rsidRPr="00E4548D">
        <w:rPr>
          <w:rFonts w:ascii="Times New Roman" w:hAnsi="Times New Roman" w:cs="Times New Roman"/>
        </w:rPr>
        <w:t xml:space="preserve"> Western Kenya has documented a net loss of 29% yield </w:t>
      </w:r>
      <w:r w:rsidRPr="007336BD">
        <w:rPr>
          <w:rFonts w:ascii="Times New Roman" w:hAnsi="Times New Roman" w:cs="Times New Roman"/>
        </w:rPr>
        <w:t>(Mbinda et al., 2021)</w:t>
      </w:r>
      <w:r w:rsidR="008F32DC" w:rsidRPr="007336BD">
        <w:rPr>
          <w:rFonts w:ascii="Times New Roman" w:hAnsi="Times New Roman" w:cs="Times New Roman"/>
        </w:rPr>
        <w:t>.</w:t>
      </w:r>
      <w:r w:rsidRPr="00E4548D">
        <w:rPr>
          <w:rFonts w:ascii="Times New Roman" w:hAnsi="Times New Roman" w:cs="Times New Roman"/>
        </w:rPr>
        <w:t xml:space="preserve"> Grain yield losses ranged from 10-50% in some regions of Kenya, while some other regions reported 50-100% loss as well </w:t>
      </w:r>
      <w:r w:rsidRPr="007336BD">
        <w:rPr>
          <w:rFonts w:ascii="Times New Roman" w:hAnsi="Times New Roman" w:cs="Times New Roman"/>
        </w:rPr>
        <w:t>(</w:t>
      </w:r>
      <w:proofErr w:type="spellStart"/>
      <w:r w:rsidRPr="007336BD">
        <w:rPr>
          <w:rFonts w:ascii="Times New Roman" w:hAnsi="Times New Roman" w:cs="Times New Roman"/>
        </w:rPr>
        <w:t>Palanna</w:t>
      </w:r>
      <w:proofErr w:type="spellEnd"/>
      <w:r w:rsidRPr="007336BD">
        <w:rPr>
          <w:rFonts w:ascii="Times New Roman" w:hAnsi="Times New Roman" w:cs="Times New Roman"/>
        </w:rPr>
        <w:t xml:space="preserve"> et al., 2021).</w:t>
      </w:r>
      <w:r w:rsidRPr="00E4548D">
        <w:rPr>
          <w:rFonts w:ascii="Times New Roman" w:hAnsi="Times New Roman" w:cs="Times New Roman"/>
        </w:rPr>
        <w:t xml:space="preserve"> High loss rates undermine the staple food availability and cause regional food security threats.</w:t>
      </w:r>
    </w:p>
    <w:p w14:paraId="0514E052" w14:textId="23ACB0FC" w:rsidR="008F32DC" w:rsidRPr="00E4548D" w:rsidRDefault="008F32DC" w:rsidP="00E4548D">
      <w:pPr>
        <w:spacing w:line="276" w:lineRule="auto"/>
        <w:jc w:val="both"/>
        <w:rPr>
          <w:rFonts w:ascii="Times New Roman" w:hAnsi="Times New Roman" w:cs="Times New Roman"/>
          <w:b/>
          <w:bCs/>
        </w:rPr>
      </w:pPr>
      <w:r w:rsidRPr="00E4548D">
        <w:rPr>
          <w:rFonts w:ascii="Times New Roman" w:hAnsi="Times New Roman" w:cs="Times New Roman"/>
          <w:b/>
          <w:bCs/>
        </w:rPr>
        <w:t>Integrated approaches for regulating Finger Millet Blast Disease</w:t>
      </w:r>
    </w:p>
    <w:p w14:paraId="6EB3DCA1" w14:textId="438F9FF0" w:rsidR="00BA66D2" w:rsidRPr="00E4548D" w:rsidRDefault="008F32DC"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Limiting the blast disease - a significant challenge, prevention of this depends on three primary approaches, including diverse agricultural methods such as either administration of various external agents or developing the tolerant cultivars. Social and agricultural measures implemented to mitigate blast infection encompass planting schedules, spatial arrangements, alternate cultivation, and management of water and nutrients, especially nitrogen and silicon </w:t>
      </w:r>
      <w:r w:rsidRPr="007336BD">
        <w:rPr>
          <w:rFonts w:ascii="Times New Roman" w:hAnsi="Times New Roman" w:cs="Times New Roman"/>
        </w:rPr>
        <w:t>(</w:t>
      </w:r>
      <w:proofErr w:type="spellStart"/>
      <w:r w:rsidRPr="007336BD">
        <w:rPr>
          <w:rFonts w:ascii="Times New Roman" w:hAnsi="Times New Roman" w:cs="Times New Roman"/>
        </w:rPr>
        <w:t>Mgonja</w:t>
      </w:r>
      <w:proofErr w:type="spellEnd"/>
      <w:r w:rsidRPr="007336BD">
        <w:rPr>
          <w:rFonts w:ascii="Times New Roman" w:hAnsi="Times New Roman" w:cs="Times New Roman"/>
        </w:rPr>
        <w:t xml:space="preserve"> et al., 2013).</w:t>
      </w:r>
      <w:r w:rsidRPr="00E4548D">
        <w:rPr>
          <w:rFonts w:ascii="Times New Roman" w:hAnsi="Times New Roman" w:cs="Times New Roman"/>
        </w:rPr>
        <w:t xml:space="preserve"> Furthermore, essential components for efficient blast disease control in finger millet, along with other crops, include preventative and therapeutic agents, such as organophosphorus fungicides. The use of broad-spectrum fungicides in conjugation with foliar applications with others, at different stages</w:t>
      </w:r>
      <w:r w:rsidRPr="006A78A7">
        <w:rPr>
          <w:rFonts w:ascii="Times New Roman" w:hAnsi="Times New Roman" w:cs="Times New Roman"/>
        </w:rPr>
        <w:t>, has been shown to be a successful strategy to manage blast infection (Nagaraja et al., 2007)</w:t>
      </w:r>
      <w:r w:rsidR="00BA66D2" w:rsidRPr="006A78A7">
        <w:rPr>
          <w:rFonts w:ascii="Times New Roman" w:hAnsi="Times New Roman" w:cs="Times New Roman"/>
        </w:rPr>
        <w:t xml:space="preserve"> </w:t>
      </w:r>
      <w:r w:rsidR="006A78A7" w:rsidRPr="006A78A7">
        <w:rPr>
          <w:rFonts w:ascii="Times New Roman" w:hAnsi="Times New Roman" w:cs="Times New Roman"/>
        </w:rPr>
        <w:t xml:space="preserve">with a </w:t>
      </w:r>
      <w:r w:rsidRPr="006A78A7">
        <w:rPr>
          <w:rFonts w:ascii="Times New Roman" w:hAnsi="Times New Roman" w:cs="Times New Roman"/>
        </w:rPr>
        <w:t xml:space="preserve">major drawback </w:t>
      </w:r>
      <w:r w:rsidR="006A78A7" w:rsidRPr="006A78A7">
        <w:rPr>
          <w:rFonts w:ascii="Times New Roman" w:hAnsi="Times New Roman" w:cs="Times New Roman"/>
        </w:rPr>
        <w:t>of</w:t>
      </w:r>
      <w:r w:rsidRPr="006A78A7">
        <w:rPr>
          <w:rFonts w:ascii="Times New Roman" w:hAnsi="Times New Roman" w:cs="Times New Roman"/>
        </w:rPr>
        <w:t xml:space="preserve"> getting resistance to these chemicals by the pathogen. Although agrochemicals are beneficial, they provide potential hazards to consumers and to</w:t>
      </w:r>
      <w:r w:rsidRPr="00E4548D">
        <w:rPr>
          <w:rFonts w:ascii="Times New Roman" w:hAnsi="Times New Roman" w:cs="Times New Roman"/>
        </w:rPr>
        <w:t xml:space="preserve"> the nature. </w:t>
      </w:r>
      <w:r w:rsidR="00BA66D2" w:rsidRPr="00E4548D">
        <w:rPr>
          <w:rFonts w:ascii="Times New Roman" w:hAnsi="Times New Roman" w:cs="Times New Roman"/>
        </w:rPr>
        <w:t>Increased</w:t>
      </w:r>
      <w:r w:rsidRPr="00E4548D">
        <w:rPr>
          <w:rFonts w:ascii="Times New Roman" w:hAnsi="Times New Roman" w:cs="Times New Roman"/>
        </w:rPr>
        <w:t xml:space="preserve"> environmental awareness around the world and an intense campaign for sustainable agriculture have sparked the development of nonchemical techniques for managing blast disease. </w:t>
      </w:r>
    </w:p>
    <w:p w14:paraId="07427672" w14:textId="2C823FCA" w:rsidR="007E0262" w:rsidRPr="00E4548D" w:rsidRDefault="008F32DC"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In place of synthetic chemical fungicides, employment of microbial antagonists to prevent diseases has been recognized as a practical and </w:t>
      </w:r>
      <w:r w:rsidR="00BA66D2" w:rsidRPr="00E4548D">
        <w:rPr>
          <w:rFonts w:ascii="Times New Roman" w:hAnsi="Times New Roman" w:cs="Times New Roman"/>
        </w:rPr>
        <w:t>justifiable</w:t>
      </w:r>
      <w:r w:rsidRPr="00E4548D">
        <w:rPr>
          <w:rFonts w:ascii="Times New Roman" w:hAnsi="Times New Roman" w:cs="Times New Roman"/>
        </w:rPr>
        <w:t xml:space="preserve"> solution. In addition to improving </w:t>
      </w:r>
      <w:r w:rsidRPr="00E4548D">
        <w:rPr>
          <w:rFonts w:ascii="Times New Roman" w:hAnsi="Times New Roman" w:cs="Times New Roman"/>
        </w:rPr>
        <w:lastRenderedPageBreak/>
        <w:t xml:space="preserve">soil fertility and being ecologically safe, bioinoculants protect crops from biotic and abiotic challenges, increase grain quality, and promote crop protection. Unfortunately, there is currently no widely used bioinoculant that effectively controls the blast disease pathogen. Therefore, in the contemporary biotechnology period, </w:t>
      </w:r>
      <w:r w:rsidR="00BA66D2" w:rsidRPr="00E4548D">
        <w:rPr>
          <w:rFonts w:ascii="Times New Roman" w:hAnsi="Times New Roman" w:cs="Times New Roman"/>
        </w:rPr>
        <w:t xml:space="preserve">very </w:t>
      </w:r>
      <w:r w:rsidRPr="00E4548D">
        <w:rPr>
          <w:rFonts w:ascii="Times New Roman" w:hAnsi="Times New Roman" w:cs="Times New Roman"/>
        </w:rPr>
        <w:t xml:space="preserve">dependable and </w:t>
      </w:r>
      <w:r w:rsidR="00BA66D2" w:rsidRPr="00E4548D">
        <w:rPr>
          <w:rFonts w:ascii="Times New Roman" w:hAnsi="Times New Roman" w:cs="Times New Roman"/>
        </w:rPr>
        <w:t>profitable</w:t>
      </w:r>
      <w:r w:rsidRPr="00E4548D">
        <w:rPr>
          <w:rFonts w:ascii="Times New Roman" w:hAnsi="Times New Roman" w:cs="Times New Roman"/>
        </w:rPr>
        <w:t xml:space="preserve"> method for </w:t>
      </w:r>
      <w:r w:rsidR="00BA66D2" w:rsidRPr="00E4548D">
        <w:rPr>
          <w:rFonts w:ascii="Times New Roman" w:hAnsi="Times New Roman" w:cs="Times New Roman"/>
        </w:rPr>
        <w:t xml:space="preserve">reducing </w:t>
      </w:r>
      <w:r w:rsidRPr="00E4548D">
        <w:rPr>
          <w:rFonts w:ascii="Times New Roman" w:hAnsi="Times New Roman" w:cs="Times New Roman"/>
        </w:rPr>
        <w:t>finger millet blast</w:t>
      </w:r>
      <w:r w:rsidR="00BA66D2" w:rsidRPr="00E4548D">
        <w:rPr>
          <w:rFonts w:ascii="Times New Roman" w:hAnsi="Times New Roman" w:cs="Times New Roman"/>
        </w:rPr>
        <w:t xml:space="preserve"> condition</w:t>
      </w:r>
      <w:r w:rsidRPr="00E4548D">
        <w:rPr>
          <w:rFonts w:ascii="Times New Roman" w:hAnsi="Times New Roman" w:cs="Times New Roman"/>
        </w:rPr>
        <w:t xml:space="preserve">, particularly in developing nations, is to </w:t>
      </w:r>
      <w:r w:rsidR="00BA66D2" w:rsidRPr="00E4548D">
        <w:rPr>
          <w:rFonts w:ascii="Times New Roman" w:hAnsi="Times New Roman" w:cs="Times New Roman"/>
        </w:rPr>
        <w:t>produce</w:t>
      </w:r>
      <w:r w:rsidRPr="00E4548D">
        <w:rPr>
          <w:rFonts w:ascii="Times New Roman" w:hAnsi="Times New Roman" w:cs="Times New Roman"/>
        </w:rPr>
        <w:t xml:space="preserve"> blast-resistant cultivars.</w:t>
      </w:r>
      <w:r w:rsidR="007E0262" w:rsidRPr="00E4548D">
        <w:rPr>
          <w:rFonts w:ascii="Times New Roman" w:hAnsi="Times New Roman" w:cs="Times New Roman"/>
        </w:rPr>
        <w:t xml:space="preserve"> </w:t>
      </w:r>
      <w:r w:rsidRPr="00E4548D">
        <w:rPr>
          <w:rFonts w:ascii="Times New Roman" w:hAnsi="Times New Roman" w:cs="Times New Roman"/>
        </w:rPr>
        <w:t xml:space="preserve">Several breeding projects have tried to add strong and healthy resistance to </w:t>
      </w:r>
      <w:r w:rsidRPr="00E4548D">
        <w:rPr>
          <w:rFonts w:ascii="Times New Roman" w:hAnsi="Times New Roman" w:cs="Times New Roman"/>
          <w:i/>
          <w:iCs/>
        </w:rPr>
        <w:t>M. oryzae</w:t>
      </w:r>
      <w:r w:rsidRPr="00E4548D">
        <w:rPr>
          <w:rFonts w:ascii="Times New Roman" w:hAnsi="Times New Roman" w:cs="Times New Roman"/>
        </w:rPr>
        <w:t xml:space="preserve"> into improved finger millet seeds using modern breeding techniques </w:t>
      </w:r>
      <w:r w:rsidRPr="007336BD">
        <w:rPr>
          <w:rFonts w:ascii="Times New Roman" w:hAnsi="Times New Roman" w:cs="Times New Roman"/>
        </w:rPr>
        <w:t>(Mbinda and Masaki, 2021).</w:t>
      </w:r>
      <w:r w:rsidRPr="00E4548D">
        <w:rPr>
          <w:rFonts w:ascii="Times New Roman" w:hAnsi="Times New Roman" w:cs="Times New Roman"/>
        </w:rPr>
        <w:t xml:space="preserve"> The most efficient method to boost finger millet production in eastern Africa and southern Asia might come through genetically updated breeding strategies that prioritize maturation rate, blast resistance, and other important characteristics </w:t>
      </w:r>
      <w:r w:rsidRPr="007336BD">
        <w:rPr>
          <w:rFonts w:ascii="Times New Roman" w:hAnsi="Times New Roman" w:cs="Times New Roman"/>
        </w:rPr>
        <w:t>(Sood et al., 2016).</w:t>
      </w:r>
      <w:r w:rsidRPr="00E4548D">
        <w:rPr>
          <w:rFonts w:ascii="Times New Roman" w:hAnsi="Times New Roman" w:cs="Times New Roman"/>
        </w:rPr>
        <w:t xml:space="preserve"> </w:t>
      </w:r>
    </w:p>
    <w:p w14:paraId="2D240668" w14:textId="22800197" w:rsidR="008F32DC" w:rsidRPr="00E4548D" w:rsidRDefault="008F32DC"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In eastern Africa and Asia, traditional breeding methods have created many improved finger millet varieties, </w:t>
      </w:r>
      <w:r w:rsidRPr="00BA0C58">
        <w:rPr>
          <w:rFonts w:ascii="Times New Roman" w:hAnsi="Times New Roman" w:cs="Times New Roman"/>
        </w:rPr>
        <w:t>such as IE4795, IE 1055, IE 2821, IE 2872, IE 4121, IE 4491, IE 4570, IE 5066, IE 5091, and IE 5537,</w:t>
      </w:r>
      <w:r w:rsidRPr="00E4548D">
        <w:rPr>
          <w:rFonts w:ascii="Times New Roman" w:hAnsi="Times New Roman" w:cs="Times New Roman"/>
        </w:rPr>
        <w:t xml:space="preserve"> which are resistant to blast pathogens </w:t>
      </w:r>
      <w:r w:rsidR="007E0262" w:rsidRPr="00E4548D">
        <w:rPr>
          <w:rFonts w:ascii="Times New Roman" w:hAnsi="Times New Roman" w:cs="Times New Roman"/>
        </w:rPr>
        <w:t>and</w:t>
      </w:r>
      <w:r w:rsidRPr="00E4548D">
        <w:rPr>
          <w:rFonts w:ascii="Times New Roman" w:hAnsi="Times New Roman" w:cs="Times New Roman"/>
        </w:rPr>
        <w:t xml:space="preserve"> hav</w:t>
      </w:r>
      <w:r w:rsidR="007E0262" w:rsidRPr="00E4548D">
        <w:rPr>
          <w:rFonts w:ascii="Times New Roman" w:hAnsi="Times New Roman" w:cs="Times New Roman"/>
        </w:rPr>
        <w:t>ing</w:t>
      </w:r>
      <w:r w:rsidRPr="00E4548D">
        <w:rPr>
          <w:rFonts w:ascii="Times New Roman" w:hAnsi="Times New Roman" w:cs="Times New Roman"/>
        </w:rPr>
        <w:t xml:space="preserve"> key agronomic traits and </w:t>
      </w:r>
      <w:r w:rsidR="007E0262" w:rsidRPr="00E4548D">
        <w:rPr>
          <w:rFonts w:ascii="Times New Roman" w:hAnsi="Times New Roman" w:cs="Times New Roman"/>
        </w:rPr>
        <w:t xml:space="preserve">increased productivity </w:t>
      </w:r>
      <w:r w:rsidRPr="00BA0C58">
        <w:rPr>
          <w:rFonts w:ascii="Times New Roman" w:hAnsi="Times New Roman" w:cs="Times New Roman"/>
        </w:rPr>
        <w:t>(</w:t>
      </w:r>
      <w:proofErr w:type="spellStart"/>
      <w:r w:rsidRPr="00BA0C58">
        <w:rPr>
          <w:rFonts w:ascii="Times New Roman" w:hAnsi="Times New Roman" w:cs="Times New Roman"/>
        </w:rPr>
        <w:t>Mgonja</w:t>
      </w:r>
      <w:proofErr w:type="spellEnd"/>
      <w:r w:rsidRPr="00BA0C58">
        <w:rPr>
          <w:rFonts w:ascii="Times New Roman" w:hAnsi="Times New Roman" w:cs="Times New Roman"/>
        </w:rPr>
        <w:t xml:space="preserve"> et al., 2013).</w:t>
      </w:r>
      <w:r w:rsidRPr="00E4548D">
        <w:rPr>
          <w:rFonts w:ascii="Times New Roman" w:hAnsi="Times New Roman" w:cs="Times New Roman"/>
        </w:rPr>
        <w:t xml:space="preserve"> </w:t>
      </w:r>
      <w:r w:rsidR="007E0262" w:rsidRPr="00E4548D">
        <w:rPr>
          <w:rFonts w:ascii="Times New Roman" w:hAnsi="Times New Roman" w:cs="Times New Roman"/>
        </w:rPr>
        <w:t>Additionally</w:t>
      </w:r>
      <w:r w:rsidRPr="00E4548D">
        <w:rPr>
          <w:rFonts w:ascii="Times New Roman" w:hAnsi="Times New Roman" w:cs="Times New Roman"/>
        </w:rPr>
        <w:t xml:space="preserve">, molecular markers hold significant importance </w:t>
      </w:r>
      <w:r w:rsidR="007E0262" w:rsidRPr="00E4548D">
        <w:rPr>
          <w:rFonts w:ascii="Times New Roman" w:hAnsi="Times New Roman" w:cs="Times New Roman"/>
        </w:rPr>
        <w:t xml:space="preserve">in </w:t>
      </w:r>
      <w:r w:rsidRPr="00E4548D">
        <w:rPr>
          <w:rFonts w:ascii="Times New Roman" w:hAnsi="Times New Roman" w:cs="Times New Roman"/>
        </w:rPr>
        <w:t xml:space="preserve">plant breeding and </w:t>
      </w:r>
      <w:r w:rsidR="007E0262" w:rsidRPr="00E4548D">
        <w:rPr>
          <w:rFonts w:ascii="Times New Roman" w:hAnsi="Times New Roman" w:cs="Times New Roman"/>
        </w:rPr>
        <w:t xml:space="preserve">plant </w:t>
      </w:r>
      <w:r w:rsidRPr="00E4548D">
        <w:rPr>
          <w:rFonts w:ascii="Times New Roman" w:hAnsi="Times New Roman" w:cs="Times New Roman"/>
        </w:rPr>
        <w:t xml:space="preserve">genetics. </w:t>
      </w:r>
      <w:r w:rsidR="007E0262" w:rsidRPr="00E4548D">
        <w:rPr>
          <w:rFonts w:ascii="Times New Roman" w:hAnsi="Times New Roman" w:cs="Times New Roman"/>
        </w:rPr>
        <w:t xml:space="preserve">Molecular markers have long played a pivotal role in finger millet breeding, population genetics, driving advances in variety improvement, taxonomic classification, physiological studies, and genetic engineering </w:t>
      </w:r>
      <w:r w:rsidRPr="00BA0C58">
        <w:rPr>
          <w:rFonts w:ascii="Times New Roman" w:hAnsi="Times New Roman" w:cs="Times New Roman"/>
        </w:rPr>
        <w:t>(</w:t>
      </w:r>
      <w:proofErr w:type="spellStart"/>
      <w:r w:rsidRPr="00BA0C58">
        <w:rPr>
          <w:rFonts w:ascii="Times New Roman" w:hAnsi="Times New Roman" w:cs="Times New Roman"/>
        </w:rPr>
        <w:t>Veluru</w:t>
      </w:r>
      <w:proofErr w:type="spellEnd"/>
      <w:r w:rsidRPr="00BA0C58">
        <w:rPr>
          <w:rFonts w:ascii="Times New Roman" w:hAnsi="Times New Roman" w:cs="Times New Roman"/>
        </w:rPr>
        <w:t xml:space="preserve"> et al., 2020).</w:t>
      </w:r>
      <w:r w:rsidRPr="00E4548D">
        <w:rPr>
          <w:rFonts w:ascii="Times New Roman" w:hAnsi="Times New Roman" w:cs="Times New Roman"/>
        </w:rPr>
        <w:t xml:space="preserve"> </w:t>
      </w:r>
      <w:r w:rsidR="007E0262" w:rsidRPr="00E4548D">
        <w:rPr>
          <w:rFonts w:ascii="Times New Roman" w:hAnsi="Times New Roman" w:cs="Times New Roman"/>
        </w:rPr>
        <w:t xml:space="preserve">Genetic maps of finger millet have been constructed with the help of diverse array of DNA-based markers, alongside additional marker types </w:t>
      </w:r>
      <w:r w:rsidRPr="00BA0C58">
        <w:rPr>
          <w:rFonts w:ascii="Times New Roman" w:hAnsi="Times New Roman" w:cs="Times New Roman"/>
        </w:rPr>
        <w:t>(</w:t>
      </w:r>
      <w:proofErr w:type="spellStart"/>
      <w:r w:rsidRPr="00BA0C58">
        <w:rPr>
          <w:rFonts w:ascii="Times New Roman" w:hAnsi="Times New Roman" w:cs="Times New Roman"/>
        </w:rPr>
        <w:t>Anumalla</w:t>
      </w:r>
      <w:proofErr w:type="spellEnd"/>
      <w:r w:rsidRPr="00BA0C58">
        <w:rPr>
          <w:rFonts w:ascii="Times New Roman" w:hAnsi="Times New Roman" w:cs="Times New Roman"/>
        </w:rPr>
        <w:t xml:space="preserve"> et al., 2015).</w:t>
      </w:r>
      <w:r w:rsidRPr="00E4548D">
        <w:rPr>
          <w:rFonts w:ascii="Times New Roman" w:hAnsi="Times New Roman" w:cs="Times New Roman"/>
        </w:rPr>
        <w:t xml:space="preserve"> Unfortunately, these markers have shown that cultivated finger millet does not exhibit much variation in terms of its genetic makeup. Addressing this problem requires the implementation of gene stacking and pyrami</w:t>
      </w:r>
      <w:r w:rsidR="00B54F28" w:rsidRPr="00E4548D">
        <w:rPr>
          <w:rFonts w:ascii="Times New Roman" w:hAnsi="Times New Roman" w:cs="Times New Roman"/>
        </w:rPr>
        <w:t xml:space="preserve">ding, along </w:t>
      </w:r>
      <w:r w:rsidR="00E0769F" w:rsidRPr="00E4548D">
        <w:rPr>
          <w:rFonts w:ascii="Times New Roman" w:hAnsi="Times New Roman" w:cs="Times New Roman"/>
        </w:rPr>
        <w:t>with finding</w:t>
      </w:r>
      <w:r w:rsidR="00B54F28" w:rsidRPr="00E4548D">
        <w:rPr>
          <w:rFonts w:ascii="Times New Roman" w:hAnsi="Times New Roman" w:cs="Times New Roman"/>
        </w:rPr>
        <w:t xml:space="preserve"> </w:t>
      </w:r>
      <w:r w:rsidR="00C96B46" w:rsidRPr="00E4548D">
        <w:rPr>
          <w:rFonts w:ascii="Times New Roman" w:hAnsi="Times New Roman" w:cs="Times New Roman"/>
        </w:rPr>
        <w:t xml:space="preserve">novel alleles and </w:t>
      </w:r>
      <w:r w:rsidR="00C96B46" w:rsidRPr="009D6B68">
        <w:rPr>
          <w:rFonts w:ascii="Times New Roman" w:hAnsi="Times New Roman" w:cs="Times New Roman"/>
        </w:rPr>
        <w:t>genes in finger millet</w:t>
      </w:r>
      <w:r w:rsidR="00E0769F" w:rsidRPr="009D6B68">
        <w:rPr>
          <w:rFonts w:ascii="Times New Roman" w:hAnsi="Times New Roman" w:cs="Times New Roman"/>
        </w:rPr>
        <w:t xml:space="preserve"> improvement program to overcome devasting blast infection. </w:t>
      </w:r>
      <w:r w:rsidRPr="00E4548D">
        <w:rPr>
          <w:rFonts w:ascii="Times New Roman" w:hAnsi="Times New Roman" w:cs="Times New Roman"/>
        </w:rPr>
        <w:t xml:space="preserve">To </w:t>
      </w:r>
      <w:r w:rsidR="00C96B46" w:rsidRPr="00E4548D">
        <w:rPr>
          <w:rFonts w:ascii="Times New Roman" w:hAnsi="Times New Roman" w:cs="Times New Roman"/>
        </w:rPr>
        <w:t>accomplish</w:t>
      </w:r>
      <w:r w:rsidRPr="00E4548D">
        <w:rPr>
          <w:rFonts w:ascii="Times New Roman" w:hAnsi="Times New Roman" w:cs="Times New Roman"/>
        </w:rPr>
        <w:t xml:space="preserve"> dynamic and </w:t>
      </w:r>
      <w:r w:rsidR="00C96B46" w:rsidRPr="00E4548D">
        <w:rPr>
          <w:rFonts w:ascii="Times New Roman" w:hAnsi="Times New Roman" w:cs="Times New Roman"/>
        </w:rPr>
        <w:t xml:space="preserve">reliable </w:t>
      </w:r>
      <w:r w:rsidRPr="00E4548D">
        <w:rPr>
          <w:rFonts w:ascii="Times New Roman" w:hAnsi="Times New Roman" w:cs="Times New Roman"/>
        </w:rPr>
        <w:t xml:space="preserve">resistance against various strains </w:t>
      </w:r>
      <w:r w:rsidR="00C96B46" w:rsidRPr="00E4548D">
        <w:rPr>
          <w:rFonts w:ascii="Times New Roman" w:hAnsi="Times New Roman" w:cs="Times New Roman"/>
        </w:rPr>
        <w:t xml:space="preserve">of </w:t>
      </w:r>
      <w:r w:rsidRPr="00E4548D">
        <w:rPr>
          <w:rFonts w:ascii="Times New Roman" w:hAnsi="Times New Roman" w:cs="Times New Roman"/>
        </w:rPr>
        <w:t xml:space="preserve">pathogen, it has been proposed to stake </w:t>
      </w:r>
      <w:r w:rsidR="00C96B46" w:rsidRPr="00E4548D">
        <w:rPr>
          <w:rFonts w:ascii="Times New Roman" w:hAnsi="Times New Roman" w:cs="Times New Roman"/>
        </w:rPr>
        <w:t xml:space="preserve">various </w:t>
      </w:r>
      <w:r w:rsidRPr="00E4548D">
        <w:rPr>
          <w:rFonts w:ascii="Times New Roman" w:hAnsi="Times New Roman" w:cs="Times New Roman"/>
        </w:rPr>
        <w:t xml:space="preserve">R-genes that </w:t>
      </w:r>
      <w:r w:rsidR="00C96B46" w:rsidRPr="00E4548D">
        <w:rPr>
          <w:rFonts w:ascii="Times New Roman" w:hAnsi="Times New Roman" w:cs="Times New Roman"/>
        </w:rPr>
        <w:t xml:space="preserve">identify </w:t>
      </w:r>
      <w:r w:rsidRPr="00E4548D">
        <w:rPr>
          <w:rFonts w:ascii="Times New Roman" w:hAnsi="Times New Roman" w:cs="Times New Roman"/>
        </w:rPr>
        <w:t xml:space="preserve">the distinct </w:t>
      </w:r>
      <w:r w:rsidR="00C96B46" w:rsidRPr="00E4548D">
        <w:rPr>
          <w:rFonts w:ascii="Times New Roman" w:hAnsi="Times New Roman" w:cs="Times New Roman"/>
          <w:i/>
          <w:iCs/>
        </w:rPr>
        <w:t>P. grisea</w:t>
      </w:r>
      <w:r w:rsidR="00C96B46" w:rsidRPr="00E4548D">
        <w:rPr>
          <w:rFonts w:ascii="Times New Roman" w:hAnsi="Times New Roman" w:cs="Times New Roman"/>
        </w:rPr>
        <w:t xml:space="preserve"> </w:t>
      </w:r>
      <w:r w:rsidRPr="00E4548D">
        <w:rPr>
          <w:rFonts w:ascii="Times New Roman" w:hAnsi="Times New Roman" w:cs="Times New Roman"/>
        </w:rPr>
        <w:t xml:space="preserve">strains via transgenesis or traditional breeding </w:t>
      </w:r>
      <w:r w:rsidRPr="00BA0C58">
        <w:rPr>
          <w:rFonts w:ascii="Times New Roman" w:hAnsi="Times New Roman" w:cs="Times New Roman"/>
        </w:rPr>
        <w:t>(Das et al., 2017). Dida et al., (2021)</w:t>
      </w:r>
      <w:r w:rsidRPr="00E4548D">
        <w:rPr>
          <w:rFonts w:ascii="Times New Roman" w:hAnsi="Times New Roman" w:cs="Times New Roman"/>
        </w:rPr>
        <w:t xml:space="preserve"> found that</w:t>
      </w:r>
      <w:r w:rsidR="00C96B46" w:rsidRPr="00E4548D">
        <w:rPr>
          <w:rFonts w:ascii="Times New Roman" w:hAnsi="Times New Roman" w:cs="Times New Roman"/>
        </w:rPr>
        <w:t xml:space="preserve"> this</w:t>
      </w:r>
      <w:r w:rsidRPr="00E4548D">
        <w:rPr>
          <w:rFonts w:ascii="Times New Roman" w:hAnsi="Times New Roman" w:cs="Times New Roman"/>
        </w:rPr>
        <w:t xml:space="preserve"> blast pathogen is linked to resistance genes and QTL</w:t>
      </w:r>
      <w:r w:rsidR="00C96B46" w:rsidRPr="00E4548D">
        <w:rPr>
          <w:rFonts w:ascii="Times New Roman" w:hAnsi="Times New Roman" w:cs="Times New Roman"/>
        </w:rPr>
        <w:t>s</w:t>
      </w:r>
      <w:r w:rsidRPr="00E4548D">
        <w:rPr>
          <w:rFonts w:ascii="Times New Roman" w:hAnsi="Times New Roman" w:cs="Times New Roman"/>
        </w:rPr>
        <w:t xml:space="preserve"> in finger millet.</w:t>
      </w:r>
    </w:p>
    <w:p w14:paraId="5A16881D" w14:textId="77777777" w:rsidR="008F32DC" w:rsidRPr="00E4548D" w:rsidRDefault="008F32DC" w:rsidP="00E4548D">
      <w:pPr>
        <w:spacing w:after="0" w:line="276" w:lineRule="auto"/>
        <w:jc w:val="both"/>
        <w:rPr>
          <w:rFonts w:ascii="Times New Roman" w:hAnsi="Times New Roman" w:cs="Times New Roman"/>
        </w:rPr>
      </w:pPr>
    </w:p>
    <w:p w14:paraId="16C95CFA" w14:textId="77777777" w:rsidR="004D5B6D" w:rsidRPr="00E4548D" w:rsidRDefault="004D5B6D" w:rsidP="00E4548D">
      <w:pPr>
        <w:spacing w:after="0" w:line="276" w:lineRule="auto"/>
        <w:jc w:val="both"/>
        <w:rPr>
          <w:rFonts w:ascii="Times New Roman" w:hAnsi="Times New Roman" w:cs="Times New Roman"/>
          <w:b/>
          <w:bCs/>
        </w:rPr>
      </w:pPr>
      <w:r w:rsidRPr="00E4548D">
        <w:rPr>
          <w:rFonts w:ascii="Times New Roman" w:hAnsi="Times New Roman" w:cs="Times New Roman"/>
          <w:b/>
          <w:bCs/>
        </w:rPr>
        <w:t>Targeted Breeding Framework for Enhanced Blast Resistance</w:t>
      </w:r>
    </w:p>
    <w:p w14:paraId="1EA43505" w14:textId="77777777" w:rsidR="004D5B6D" w:rsidRPr="00E4548D" w:rsidRDefault="004D5B6D" w:rsidP="00E4548D">
      <w:pPr>
        <w:spacing w:after="0" w:line="276" w:lineRule="auto"/>
        <w:jc w:val="both"/>
        <w:rPr>
          <w:rFonts w:ascii="Times New Roman" w:hAnsi="Times New Roman" w:cs="Times New Roman"/>
          <w:b/>
          <w:bCs/>
        </w:rPr>
      </w:pPr>
    </w:p>
    <w:p w14:paraId="41A82C4D" w14:textId="27FDC7D9" w:rsidR="000E1F84" w:rsidRPr="00E4548D" w:rsidRDefault="004D5B6D"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Many breeding programs have tried to pass on strong and lasting antagonist affect to </w:t>
      </w:r>
      <w:r w:rsidRPr="00E4548D">
        <w:rPr>
          <w:rFonts w:ascii="Times New Roman" w:hAnsi="Times New Roman" w:cs="Times New Roman"/>
          <w:i/>
          <w:iCs/>
        </w:rPr>
        <w:t>M. oryzae</w:t>
      </w:r>
      <w:r w:rsidRPr="00E4548D">
        <w:rPr>
          <w:rFonts w:ascii="Times New Roman" w:hAnsi="Times New Roman" w:cs="Times New Roman"/>
        </w:rPr>
        <w:t xml:space="preserve"> into improved finger millet seeds to lessen the impact of blast disease. There are now over 235 enhanced finger millet varieties available worldwide, the majority of enhanced finger millet cultivars approximately 60% were generated using pure line selection methods, whilst an additional 32% originated from a recurrent selection strategy </w:t>
      </w:r>
      <w:r w:rsidRPr="00BA0C58">
        <w:rPr>
          <w:rFonts w:ascii="Times New Roman" w:hAnsi="Times New Roman" w:cs="Times New Roman"/>
        </w:rPr>
        <w:t>(Dida et al., 2021;</w:t>
      </w:r>
      <w:r w:rsidRPr="00E4548D">
        <w:rPr>
          <w:rFonts w:ascii="Times New Roman" w:hAnsi="Times New Roman" w:cs="Times New Roman"/>
        </w:rPr>
        <w:t xml:space="preserve"> MOA, 2022</w:t>
      </w:r>
      <w:r w:rsidRPr="00BA0C58">
        <w:rPr>
          <w:rFonts w:ascii="Times New Roman" w:hAnsi="Times New Roman" w:cs="Times New Roman"/>
        </w:rPr>
        <w:t xml:space="preserve">; Gupta et al., 2023). </w:t>
      </w:r>
      <w:proofErr w:type="spellStart"/>
      <w:r w:rsidRPr="00BA0C58">
        <w:rPr>
          <w:rFonts w:ascii="Times New Roman" w:hAnsi="Times New Roman" w:cs="Times New Roman"/>
        </w:rPr>
        <w:t>Manyasa</w:t>
      </w:r>
      <w:proofErr w:type="spellEnd"/>
      <w:r w:rsidRPr="00BA0C58">
        <w:rPr>
          <w:rFonts w:ascii="Times New Roman" w:hAnsi="Times New Roman" w:cs="Times New Roman"/>
        </w:rPr>
        <w:t xml:space="preserve"> et al., (2019)</w:t>
      </w:r>
      <w:r w:rsidRPr="00E4548D">
        <w:rPr>
          <w:rFonts w:ascii="Times New Roman" w:hAnsi="Times New Roman" w:cs="Times New Roman"/>
        </w:rPr>
        <w:t xml:space="preserve"> studied 81 </w:t>
      </w:r>
      <w:r w:rsidR="00AF5C1E" w:rsidRPr="00E4548D">
        <w:rPr>
          <w:rFonts w:ascii="Times New Roman" w:hAnsi="Times New Roman" w:cs="Times New Roman"/>
        </w:rPr>
        <w:t xml:space="preserve">varieties </w:t>
      </w:r>
      <w:r w:rsidRPr="00E4548D">
        <w:rPr>
          <w:rFonts w:ascii="Times New Roman" w:hAnsi="Times New Roman" w:cs="Times New Roman"/>
        </w:rPr>
        <w:t xml:space="preserve">from Eastern Africa and found three varieties, </w:t>
      </w:r>
      <w:r w:rsidR="00AF5C1E" w:rsidRPr="00E4548D">
        <w:rPr>
          <w:rFonts w:ascii="Times New Roman" w:hAnsi="Times New Roman" w:cs="Times New Roman"/>
        </w:rPr>
        <w:t xml:space="preserve">named </w:t>
      </w:r>
      <w:proofErr w:type="spellStart"/>
      <w:r w:rsidRPr="00002874">
        <w:rPr>
          <w:rFonts w:ascii="Times New Roman" w:hAnsi="Times New Roman" w:cs="Times New Roman"/>
        </w:rPr>
        <w:t>Kafumbata</w:t>
      </w:r>
      <w:proofErr w:type="spellEnd"/>
      <w:r w:rsidRPr="00002874">
        <w:rPr>
          <w:rFonts w:ascii="Times New Roman" w:hAnsi="Times New Roman" w:cs="Times New Roman"/>
        </w:rPr>
        <w:t>, GBK-00351A, and GBK-011119A, that can resist leaf, neck, and panicle blasts. GBK-011119A was introduced in Ethiopia as Meba in 2016 and was noted for its exceptional productivity and resilience to blasts</w:t>
      </w:r>
      <w:r w:rsidR="00625C2F" w:rsidRPr="00002874">
        <w:rPr>
          <w:rFonts w:ascii="Times New Roman" w:hAnsi="Times New Roman" w:cs="Times New Roman"/>
        </w:rPr>
        <w:t>.</w:t>
      </w:r>
      <w:r w:rsidR="004D4AB4">
        <w:rPr>
          <w:rFonts w:ascii="Times New Roman" w:hAnsi="Times New Roman" w:cs="Times New Roman"/>
        </w:rPr>
        <w:t xml:space="preserve"> </w:t>
      </w:r>
      <w:r w:rsidR="00625C2F" w:rsidRPr="00C070D5">
        <w:rPr>
          <w:rFonts w:ascii="Times New Roman" w:hAnsi="Times New Roman" w:cs="Times New Roman"/>
        </w:rPr>
        <w:t>(</w:t>
      </w:r>
      <w:proofErr w:type="spellStart"/>
      <w:r w:rsidR="00625C2F" w:rsidRPr="00177015">
        <w:rPr>
          <w:rFonts w:ascii="Times New Roman" w:hAnsi="Times New Roman" w:cs="Times New Roman"/>
        </w:rPr>
        <w:t>Gebreyohannes</w:t>
      </w:r>
      <w:proofErr w:type="spellEnd"/>
      <w:r w:rsidR="00625C2F" w:rsidRPr="00177015">
        <w:rPr>
          <w:rFonts w:ascii="Times New Roman" w:hAnsi="Times New Roman" w:cs="Times New Roman"/>
        </w:rPr>
        <w:t xml:space="preserve"> et al., 2021</w:t>
      </w:r>
      <w:r w:rsidR="00625C2F" w:rsidRPr="00C070D5">
        <w:rPr>
          <w:rFonts w:ascii="Times New Roman" w:hAnsi="Times New Roman" w:cs="Times New Roman"/>
        </w:rPr>
        <w:t>)</w:t>
      </w:r>
      <w:r w:rsidR="00625C2F">
        <w:rPr>
          <w:rFonts w:ascii="Times New Roman" w:hAnsi="Times New Roman" w:cs="Times New Roman"/>
        </w:rPr>
        <w:t>.</w:t>
      </w:r>
      <w:r w:rsidRPr="00E4548D">
        <w:rPr>
          <w:rFonts w:ascii="Times New Roman" w:hAnsi="Times New Roman" w:cs="Times New Roman"/>
        </w:rPr>
        <w:t xml:space="preserve"> In Western Kenya, blast-tolerant varieties were discovered</w:t>
      </w:r>
      <w:r w:rsidR="00AF5C1E" w:rsidRPr="00E4548D">
        <w:rPr>
          <w:rFonts w:ascii="Times New Roman" w:hAnsi="Times New Roman" w:cs="Times New Roman"/>
        </w:rPr>
        <w:t xml:space="preserve"> and were</w:t>
      </w:r>
      <w:r w:rsidRPr="00E4548D">
        <w:rPr>
          <w:rFonts w:ascii="Times New Roman" w:hAnsi="Times New Roman" w:cs="Times New Roman"/>
        </w:rPr>
        <w:t xml:space="preserve"> primed to be donor parents for tolerance breeding initiatives. </w:t>
      </w:r>
      <w:r w:rsidRPr="00002874">
        <w:rPr>
          <w:rFonts w:ascii="Times New Roman" w:hAnsi="Times New Roman" w:cs="Times New Roman"/>
        </w:rPr>
        <w:t>Lule et al., (2014)</w:t>
      </w:r>
      <w:r w:rsidRPr="00E4548D">
        <w:rPr>
          <w:rFonts w:ascii="Times New Roman" w:hAnsi="Times New Roman" w:cs="Times New Roman"/>
        </w:rPr>
        <w:t xml:space="preserve"> found that among Ethiopian genotype collections, AAU-ELU-15</w:t>
      </w:r>
      <w:r w:rsidR="00AF5C1E" w:rsidRPr="00E4548D">
        <w:rPr>
          <w:rFonts w:ascii="Times New Roman" w:hAnsi="Times New Roman" w:cs="Times New Roman"/>
        </w:rPr>
        <w:t xml:space="preserve"> (wild)</w:t>
      </w:r>
      <w:r w:rsidRPr="00E4548D">
        <w:rPr>
          <w:rFonts w:ascii="Times New Roman" w:hAnsi="Times New Roman" w:cs="Times New Roman"/>
        </w:rPr>
        <w:t xml:space="preserve"> and Acc. 214,995</w:t>
      </w:r>
      <w:r w:rsidR="00AF5C1E" w:rsidRPr="00E4548D">
        <w:rPr>
          <w:rFonts w:ascii="Times New Roman" w:hAnsi="Times New Roman" w:cs="Times New Roman"/>
        </w:rPr>
        <w:t xml:space="preserve">; </w:t>
      </w:r>
      <w:r w:rsidRPr="00E4548D">
        <w:rPr>
          <w:rFonts w:ascii="Times New Roman" w:hAnsi="Times New Roman" w:cs="Times New Roman"/>
        </w:rPr>
        <w:t>PW-001-022</w:t>
      </w:r>
      <w:r w:rsidR="00AF5C1E" w:rsidRPr="00E4548D">
        <w:rPr>
          <w:rFonts w:ascii="Times New Roman" w:hAnsi="Times New Roman" w:cs="Times New Roman"/>
        </w:rPr>
        <w:t xml:space="preserve"> (cultivated ones)</w:t>
      </w:r>
      <w:r w:rsidRPr="00E4548D">
        <w:rPr>
          <w:rFonts w:ascii="Times New Roman" w:hAnsi="Times New Roman" w:cs="Times New Roman"/>
        </w:rPr>
        <w:t xml:space="preserve"> with remarkable blast tolerance. The AICSMIP, (2014) and the IAEA, (2022) reported the use of mutation breeding to record and release eleven different types in India and Zambia. These </w:t>
      </w:r>
      <w:r w:rsidRPr="00E4548D">
        <w:rPr>
          <w:rFonts w:ascii="Times New Roman" w:hAnsi="Times New Roman" w:cs="Times New Roman"/>
        </w:rPr>
        <w:lastRenderedPageBreak/>
        <w:t xml:space="preserve">varieties supposedly exhibited resistance to stem borer, blast, brown spot, and drought. Zambia introduced the mutation-bred finger millet variety known as FMM175 in 2009 to improve brewing quality (IAEA, 2022). </w:t>
      </w:r>
    </w:p>
    <w:p w14:paraId="1B3500C1" w14:textId="77777777" w:rsidR="000E1F84" w:rsidRPr="00E4548D" w:rsidRDefault="000E1F84" w:rsidP="00E4548D">
      <w:pPr>
        <w:spacing w:after="0" w:line="276" w:lineRule="auto"/>
        <w:jc w:val="both"/>
        <w:rPr>
          <w:rFonts w:ascii="Times New Roman" w:hAnsi="Times New Roman" w:cs="Times New Roman"/>
        </w:rPr>
      </w:pPr>
    </w:p>
    <w:p w14:paraId="2BB4C018" w14:textId="4B6DAAF3" w:rsidR="004D5B6D" w:rsidRPr="00E4548D" w:rsidRDefault="004D5B6D" w:rsidP="00E4548D">
      <w:pPr>
        <w:spacing w:after="0" w:line="276" w:lineRule="auto"/>
        <w:jc w:val="both"/>
        <w:rPr>
          <w:rFonts w:ascii="Times New Roman" w:hAnsi="Times New Roman" w:cs="Times New Roman"/>
        </w:rPr>
      </w:pPr>
      <w:r w:rsidRPr="00E4548D">
        <w:rPr>
          <w:rFonts w:ascii="Times New Roman" w:hAnsi="Times New Roman" w:cs="Times New Roman"/>
        </w:rPr>
        <w:t>Tissue culture</w:t>
      </w:r>
      <w:r w:rsidR="004A0526" w:rsidRPr="00E4548D">
        <w:rPr>
          <w:rFonts w:ascii="Times New Roman" w:hAnsi="Times New Roman" w:cs="Times New Roman"/>
        </w:rPr>
        <w:t xml:space="preserve"> is another good alternative for </w:t>
      </w:r>
      <w:r w:rsidR="00807EE2">
        <w:rPr>
          <w:rFonts w:ascii="Times New Roman" w:hAnsi="Times New Roman" w:cs="Times New Roman"/>
        </w:rPr>
        <w:t xml:space="preserve">traditional breeding </w:t>
      </w:r>
      <w:r w:rsidR="004A0526" w:rsidRPr="00002874">
        <w:rPr>
          <w:rFonts w:ascii="Times New Roman" w:hAnsi="Times New Roman" w:cs="Times New Roman"/>
        </w:rPr>
        <w:t>(</w:t>
      </w:r>
      <w:r w:rsidR="00002874" w:rsidRPr="00002874">
        <w:rPr>
          <w:rFonts w:ascii="Times New Roman" w:hAnsi="Times New Roman" w:cs="Times New Roman"/>
        </w:rPr>
        <w:t>Kanathala et al., 2024</w:t>
      </w:r>
      <w:r w:rsidR="004A0526" w:rsidRPr="00002874">
        <w:rPr>
          <w:rFonts w:ascii="Times New Roman" w:hAnsi="Times New Roman" w:cs="Times New Roman"/>
        </w:rPr>
        <w:t>)</w:t>
      </w:r>
      <w:r w:rsidR="004A0526" w:rsidRPr="00E4548D">
        <w:rPr>
          <w:rFonts w:ascii="Times New Roman" w:hAnsi="Times New Roman" w:cs="Times New Roman"/>
        </w:rPr>
        <w:t xml:space="preserve"> and </w:t>
      </w:r>
      <w:proofErr w:type="spellStart"/>
      <w:r w:rsidRPr="00E4548D">
        <w:rPr>
          <w:rFonts w:ascii="Times New Roman" w:hAnsi="Times New Roman" w:cs="Times New Roman"/>
        </w:rPr>
        <w:t>somaclonal</w:t>
      </w:r>
      <w:proofErr w:type="spellEnd"/>
      <w:r w:rsidRPr="00E4548D">
        <w:rPr>
          <w:rFonts w:ascii="Times New Roman" w:hAnsi="Times New Roman" w:cs="Times New Roman"/>
        </w:rPr>
        <w:t xml:space="preserve"> variations were created and made available in India</w:t>
      </w:r>
      <w:r w:rsidR="00E65E92" w:rsidRPr="00E4548D">
        <w:rPr>
          <w:rFonts w:ascii="Times New Roman" w:hAnsi="Times New Roman" w:cs="Times New Roman"/>
        </w:rPr>
        <w:t xml:space="preserve"> (two cultivars)</w:t>
      </w:r>
      <w:r w:rsidRPr="00E4548D">
        <w:rPr>
          <w:rFonts w:ascii="Times New Roman" w:hAnsi="Times New Roman" w:cs="Times New Roman"/>
        </w:rPr>
        <w:t xml:space="preserve"> and Ukraine</w:t>
      </w:r>
      <w:r w:rsidR="00E65E92" w:rsidRPr="00E4548D">
        <w:rPr>
          <w:rFonts w:ascii="Times New Roman" w:hAnsi="Times New Roman" w:cs="Times New Roman"/>
        </w:rPr>
        <w:t xml:space="preserve"> (Yaroslav-8)</w:t>
      </w:r>
      <w:r w:rsidRPr="00E4548D">
        <w:rPr>
          <w:rFonts w:ascii="Times New Roman" w:hAnsi="Times New Roman" w:cs="Times New Roman"/>
        </w:rPr>
        <w:t xml:space="preserve"> between 2006 and 2017</w:t>
      </w:r>
      <w:r w:rsidR="00E65E92" w:rsidRPr="00E4548D">
        <w:rPr>
          <w:rFonts w:ascii="Times New Roman" w:hAnsi="Times New Roman" w:cs="Times New Roman"/>
        </w:rPr>
        <w:t xml:space="preserve"> (AICSMIP, 2014)</w:t>
      </w:r>
      <w:r w:rsidRPr="00E4548D">
        <w:rPr>
          <w:rFonts w:ascii="Times New Roman" w:hAnsi="Times New Roman" w:cs="Times New Roman"/>
        </w:rPr>
        <w:t>. However, new breeding techniques are required because of the shortcomings of traditional breeding which include genetic drag and erosion, reproductive obstacles, and a longer time frame.</w:t>
      </w:r>
      <w:r w:rsidR="00400F3B" w:rsidRPr="00E4548D">
        <w:rPr>
          <w:rFonts w:ascii="Times New Roman" w:hAnsi="Times New Roman" w:cs="Times New Roman"/>
        </w:rPr>
        <w:t xml:space="preserve"> </w:t>
      </w:r>
      <w:r w:rsidRPr="00E4548D">
        <w:rPr>
          <w:rFonts w:ascii="Times New Roman" w:hAnsi="Times New Roman" w:cs="Times New Roman"/>
        </w:rPr>
        <w:t xml:space="preserve">The prompt progression of next-generation sequencing methodologies introduces novel opportunities for high-marker density genotyping approaches </w:t>
      </w:r>
      <w:r w:rsidRPr="00002874">
        <w:rPr>
          <w:rFonts w:ascii="Times New Roman" w:hAnsi="Times New Roman" w:cs="Times New Roman"/>
        </w:rPr>
        <w:t>(Elshire et al., 2011).</w:t>
      </w:r>
      <w:r w:rsidRPr="00E4548D">
        <w:rPr>
          <w:rFonts w:ascii="Times New Roman" w:hAnsi="Times New Roman" w:cs="Times New Roman"/>
        </w:rPr>
        <w:t xml:space="preserve"> In several crops, it eventually results in the emergence of new DNA-driven breeding methods </w:t>
      </w:r>
      <w:r w:rsidR="00400F3B" w:rsidRPr="00E4548D">
        <w:rPr>
          <w:rFonts w:ascii="Times New Roman" w:hAnsi="Times New Roman" w:cs="Times New Roman"/>
        </w:rPr>
        <w:t>including MAS</w:t>
      </w:r>
      <w:r w:rsidRPr="00E4548D">
        <w:rPr>
          <w:rFonts w:ascii="Times New Roman" w:hAnsi="Times New Roman" w:cs="Times New Roman"/>
        </w:rPr>
        <w:t>, gene pyramiding</w:t>
      </w:r>
      <w:r w:rsidR="00400F3B" w:rsidRPr="00E4548D">
        <w:rPr>
          <w:rFonts w:ascii="Times New Roman" w:hAnsi="Times New Roman" w:cs="Times New Roman"/>
        </w:rPr>
        <w:t xml:space="preserve">, </w:t>
      </w:r>
      <w:r w:rsidRPr="00E4548D">
        <w:rPr>
          <w:rFonts w:ascii="Times New Roman" w:hAnsi="Times New Roman" w:cs="Times New Roman"/>
        </w:rPr>
        <w:t>marker-assisted backcross breedin</w:t>
      </w:r>
      <w:r w:rsidR="00400F3B" w:rsidRPr="00E4548D">
        <w:rPr>
          <w:rFonts w:ascii="Times New Roman" w:hAnsi="Times New Roman" w:cs="Times New Roman"/>
        </w:rPr>
        <w:t>g</w:t>
      </w:r>
      <w:r w:rsidRPr="00E4548D">
        <w:rPr>
          <w:rFonts w:ascii="Times New Roman" w:hAnsi="Times New Roman" w:cs="Times New Roman"/>
        </w:rPr>
        <w:t xml:space="preserve">, speed breeding technology </w:t>
      </w:r>
      <w:r w:rsidR="00400F3B" w:rsidRPr="00002874">
        <w:rPr>
          <w:rFonts w:ascii="Times New Roman" w:hAnsi="Times New Roman" w:cs="Times New Roman"/>
        </w:rPr>
        <w:t>(</w:t>
      </w:r>
      <w:proofErr w:type="spellStart"/>
      <w:r w:rsidR="00400F3B" w:rsidRPr="00002874">
        <w:rPr>
          <w:rFonts w:ascii="Times New Roman" w:hAnsi="Times New Roman" w:cs="Times New Roman"/>
        </w:rPr>
        <w:t>Ponnuswamy</w:t>
      </w:r>
      <w:proofErr w:type="spellEnd"/>
      <w:r w:rsidR="00400F3B" w:rsidRPr="00002874">
        <w:rPr>
          <w:rFonts w:ascii="Times New Roman" w:hAnsi="Times New Roman" w:cs="Times New Roman"/>
        </w:rPr>
        <w:t xml:space="preserve"> et al., 2020; </w:t>
      </w:r>
      <w:r w:rsidRPr="00002874">
        <w:rPr>
          <w:rFonts w:ascii="Times New Roman" w:hAnsi="Times New Roman" w:cs="Times New Roman"/>
        </w:rPr>
        <w:t>Hickey et al., 2019)</w:t>
      </w:r>
      <w:r w:rsidRPr="00E4548D">
        <w:rPr>
          <w:rFonts w:ascii="Times New Roman" w:hAnsi="Times New Roman" w:cs="Times New Roman"/>
        </w:rPr>
        <w:t xml:space="preserve"> and a combination of these methods. </w:t>
      </w:r>
      <w:r w:rsidR="00400F3B" w:rsidRPr="00E4548D">
        <w:rPr>
          <w:rFonts w:ascii="Times New Roman" w:hAnsi="Times New Roman" w:cs="Times New Roman"/>
        </w:rPr>
        <w:t xml:space="preserve">A comprehensive genetic map of finger millet has also been developed utilizing various DNA-based tools and molecular markers </w:t>
      </w:r>
      <w:r w:rsidR="00400F3B" w:rsidRPr="00002874">
        <w:rPr>
          <w:rFonts w:ascii="Times New Roman" w:hAnsi="Times New Roman" w:cs="Times New Roman"/>
        </w:rPr>
        <w:t>(Babu et al., 2014a).</w:t>
      </w:r>
      <w:r w:rsidR="00400F3B" w:rsidRPr="00E4548D">
        <w:rPr>
          <w:rFonts w:ascii="Times New Roman" w:hAnsi="Times New Roman" w:cs="Times New Roman"/>
        </w:rPr>
        <w:t xml:space="preserve"> </w:t>
      </w:r>
      <w:r w:rsidRPr="00E4548D">
        <w:rPr>
          <w:rFonts w:ascii="Times New Roman" w:hAnsi="Times New Roman" w:cs="Times New Roman"/>
        </w:rPr>
        <w:t xml:space="preserve">Significant agronomic features in rice and foxtail millet, as well as blast resistance, have been improved by molecular marker-based breeding techniques and these characteristics are controlled quantitatively by genetics </w:t>
      </w:r>
      <w:r w:rsidRPr="00002874">
        <w:rPr>
          <w:rFonts w:ascii="Times New Roman" w:hAnsi="Times New Roman" w:cs="Times New Roman"/>
        </w:rPr>
        <w:t>(Fu, 2015).</w:t>
      </w:r>
      <w:r w:rsidRPr="00E4548D">
        <w:rPr>
          <w:rFonts w:ascii="Times New Roman" w:hAnsi="Times New Roman" w:cs="Times New Roman"/>
        </w:rPr>
        <w:t xml:space="preserve"> In finger millet, a number of </w:t>
      </w:r>
      <w:r w:rsidR="00400F3B" w:rsidRPr="00E4548D">
        <w:rPr>
          <w:rFonts w:ascii="Times New Roman" w:hAnsi="Times New Roman" w:cs="Times New Roman"/>
        </w:rPr>
        <w:t xml:space="preserve">QTLs and </w:t>
      </w:r>
      <w:r w:rsidRPr="00E4548D">
        <w:rPr>
          <w:rFonts w:ascii="Times New Roman" w:hAnsi="Times New Roman" w:cs="Times New Roman"/>
        </w:rPr>
        <w:t xml:space="preserve">genes implicated </w:t>
      </w:r>
      <w:r w:rsidR="00400F3B" w:rsidRPr="00E4548D">
        <w:rPr>
          <w:rFonts w:ascii="Times New Roman" w:hAnsi="Times New Roman" w:cs="Times New Roman"/>
        </w:rPr>
        <w:t>with</w:t>
      </w:r>
      <w:r w:rsidRPr="00E4548D">
        <w:rPr>
          <w:rFonts w:ascii="Times New Roman" w:hAnsi="Times New Roman" w:cs="Times New Roman"/>
        </w:rPr>
        <w:t xml:space="preserve"> the blast fungus have been successfully </w:t>
      </w:r>
      <w:r w:rsidR="00400F3B" w:rsidRPr="00E4548D">
        <w:rPr>
          <w:rFonts w:ascii="Times New Roman" w:hAnsi="Times New Roman" w:cs="Times New Roman"/>
        </w:rPr>
        <w:t>recognized</w:t>
      </w:r>
      <w:r w:rsidRPr="00E4548D">
        <w:rPr>
          <w:rFonts w:ascii="Times New Roman" w:hAnsi="Times New Roman" w:cs="Times New Roman"/>
        </w:rPr>
        <w:t xml:space="preserve"> and sequenced </w:t>
      </w:r>
      <w:r w:rsidRPr="00C55035">
        <w:rPr>
          <w:rFonts w:ascii="Times New Roman" w:hAnsi="Times New Roman" w:cs="Times New Roman"/>
        </w:rPr>
        <w:t>(</w:t>
      </w:r>
      <w:proofErr w:type="spellStart"/>
      <w:r w:rsidRPr="00C55035">
        <w:rPr>
          <w:rFonts w:ascii="Times New Roman" w:hAnsi="Times New Roman" w:cs="Times New Roman"/>
        </w:rPr>
        <w:t>Odeny</w:t>
      </w:r>
      <w:proofErr w:type="spellEnd"/>
      <w:r w:rsidRPr="00C55035">
        <w:rPr>
          <w:rFonts w:ascii="Times New Roman" w:hAnsi="Times New Roman" w:cs="Times New Roman"/>
        </w:rPr>
        <w:t xml:space="preserve"> et al., 2020).</w:t>
      </w:r>
      <w:r w:rsidRPr="00E4548D">
        <w:rPr>
          <w:rFonts w:ascii="Times New Roman" w:hAnsi="Times New Roman" w:cs="Times New Roman"/>
        </w:rPr>
        <w:t xml:space="preserve"> Using various techniques, R-genes</w:t>
      </w:r>
      <w:r w:rsidR="00400F3B" w:rsidRPr="00E4548D">
        <w:rPr>
          <w:rFonts w:ascii="Times New Roman" w:hAnsi="Times New Roman" w:cs="Times New Roman"/>
        </w:rPr>
        <w:t xml:space="preserve"> derived</w:t>
      </w:r>
      <w:r w:rsidRPr="00E4548D">
        <w:rPr>
          <w:rFonts w:ascii="Times New Roman" w:hAnsi="Times New Roman" w:cs="Times New Roman"/>
        </w:rPr>
        <w:t xml:space="preserve"> from the nucleotide-binding site-leucine-rich repeat (NBS-LRR) family, including Pita, Pi9, and Pi37, have been cloned in rice </w:t>
      </w:r>
      <w:r w:rsidRPr="00C55035">
        <w:rPr>
          <w:rFonts w:ascii="Times New Roman" w:hAnsi="Times New Roman" w:cs="Times New Roman"/>
        </w:rPr>
        <w:t xml:space="preserve">(Ameline-Torregrosa et al., 2008). </w:t>
      </w:r>
      <w:r w:rsidR="00400F3B" w:rsidRPr="00C55035">
        <w:rPr>
          <w:rFonts w:ascii="Times New Roman" w:hAnsi="Times New Roman" w:cs="Times New Roman"/>
        </w:rPr>
        <w:t>Tiwari et al. (2020)</w:t>
      </w:r>
      <w:r w:rsidR="00400F3B" w:rsidRPr="00E4548D">
        <w:rPr>
          <w:rFonts w:ascii="Times New Roman" w:hAnsi="Times New Roman" w:cs="Times New Roman"/>
        </w:rPr>
        <w:t xml:space="preserve"> employed genotyping by sequencing derived SNPs to pinpoint genes and quantitative trait loci governing grain protein </w:t>
      </w:r>
      <w:r w:rsidR="009C5ADE" w:rsidRPr="00E4548D">
        <w:rPr>
          <w:rFonts w:ascii="Times New Roman" w:hAnsi="Times New Roman" w:cs="Times New Roman"/>
        </w:rPr>
        <w:t xml:space="preserve">weight </w:t>
      </w:r>
      <w:r w:rsidR="00400F3B" w:rsidRPr="00E4548D">
        <w:rPr>
          <w:rFonts w:ascii="Times New Roman" w:hAnsi="Times New Roman" w:cs="Times New Roman"/>
        </w:rPr>
        <w:t>and related traits in finger millet.</w:t>
      </w:r>
      <w:r w:rsidR="009C5ADE" w:rsidRPr="00E4548D">
        <w:rPr>
          <w:rFonts w:ascii="Times New Roman" w:hAnsi="Times New Roman" w:cs="Times New Roman"/>
        </w:rPr>
        <w:t xml:space="preserve"> </w:t>
      </w:r>
      <w:r w:rsidRPr="00E4548D">
        <w:rPr>
          <w:rFonts w:ascii="Times New Roman" w:hAnsi="Times New Roman" w:cs="Times New Roman"/>
        </w:rPr>
        <w:t xml:space="preserve">Gene pyramiding entails the accumulation of several genes, leading to their concurrent expression within a single plant </w:t>
      </w:r>
      <w:r w:rsidRPr="00C55035">
        <w:rPr>
          <w:rFonts w:ascii="Times New Roman" w:hAnsi="Times New Roman" w:cs="Times New Roman"/>
        </w:rPr>
        <w:t>(Delmotte et al., 2016).</w:t>
      </w:r>
      <w:r w:rsidRPr="00E4548D">
        <w:rPr>
          <w:rFonts w:ascii="Times New Roman" w:hAnsi="Times New Roman" w:cs="Times New Roman"/>
        </w:rPr>
        <w:t xml:space="preserve"> </w:t>
      </w:r>
      <w:r w:rsidR="009C5ADE" w:rsidRPr="00E4548D">
        <w:rPr>
          <w:rFonts w:ascii="Times New Roman" w:hAnsi="Times New Roman" w:cs="Times New Roman"/>
        </w:rPr>
        <w:t xml:space="preserve">Nevertheless, this approach seems effective at controlling blast and various other fungal diseases in rice as well as in cereals such as wheat and maize </w:t>
      </w:r>
      <w:r w:rsidR="009C5ADE" w:rsidRPr="00C55035">
        <w:rPr>
          <w:rFonts w:ascii="Times New Roman" w:hAnsi="Times New Roman" w:cs="Times New Roman"/>
        </w:rPr>
        <w:t>(Zhu et al., 2018).</w:t>
      </w:r>
      <w:r w:rsidR="000E1F84" w:rsidRPr="00C55035">
        <w:rPr>
          <w:rFonts w:ascii="Times New Roman" w:hAnsi="Times New Roman" w:cs="Times New Roman"/>
        </w:rPr>
        <w:t xml:space="preserve"> </w:t>
      </w:r>
      <w:r w:rsidRPr="00C55035">
        <w:rPr>
          <w:rFonts w:ascii="Times New Roman" w:hAnsi="Times New Roman" w:cs="Times New Roman"/>
        </w:rPr>
        <w:t xml:space="preserve">Table </w:t>
      </w:r>
      <w:r w:rsidR="007F0EAE">
        <w:rPr>
          <w:rFonts w:ascii="Times New Roman" w:hAnsi="Times New Roman" w:cs="Times New Roman"/>
        </w:rPr>
        <w:t>1</w:t>
      </w:r>
      <w:r w:rsidRPr="00E4548D">
        <w:rPr>
          <w:rFonts w:ascii="Times New Roman" w:hAnsi="Times New Roman" w:cs="Times New Roman"/>
        </w:rPr>
        <w:t xml:space="preserve"> presents the various globally released finger millet varieties developed through traditional breeding approaches.</w:t>
      </w:r>
    </w:p>
    <w:p w14:paraId="6D33F2F6" w14:textId="77777777" w:rsidR="00807EE2" w:rsidRDefault="00807EE2" w:rsidP="00E4548D">
      <w:pPr>
        <w:spacing w:after="0" w:line="276" w:lineRule="auto"/>
        <w:jc w:val="both"/>
        <w:rPr>
          <w:rFonts w:ascii="Times New Roman" w:hAnsi="Times New Roman" w:cs="Times New Roman"/>
          <w:b/>
          <w:bCs/>
        </w:rPr>
      </w:pPr>
    </w:p>
    <w:p w14:paraId="7011E911" w14:textId="7C8DF66F" w:rsidR="00807EE2" w:rsidRDefault="000E1F84" w:rsidP="00E4548D">
      <w:pPr>
        <w:spacing w:after="0" w:line="276" w:lineRule="auto"/>
        <w:jc w:val="both"/>
        <w:rPr>
          <w:rFonts w:ascii="Times New Roman" w:hAnsi="Times New Roman" w:cs="Times New Roman"/>
        </w:rPr>
      </w:pPr>
      <w:r w:rsidRPr="00E4548D">
        <w:rPr>
          <w:rFonts w:ascii="Times New Roman" w:hAnsi="Times New Roman" w:cs="Times New Roman"/>
          <w:b/>
          <w:bCs/>
        </w:rPr>
        <w:t>Table: 1.</w:t>
      </w:r>
      <w:r w:rsidRPr="00E4548D">
        <w:rPr>
          <w:rFonts w:ascii="Times New Roman" w:hAnsi="Times New Roman" w:cs="Times New Roman"/>
        </w:rPr>
        <w:t xml:space="preserve"> Globally released blast resistant finger millet varieties developed through breeding.</w:t>
      </w:r>
    </w:p>
    <w:p w14:paraId="058596F0" w14:textId="77777777" w:rsidR="00807EE2" w:rsidRPr="00E4548D" w:rsidRDefault="00807EE2" w:rsidP="00E4548D">
      <w:pPr>
        <w:spacing w:after="0" w:line="276" w:lineRule="auto"/>
        <w:jc w:val="both"/>
        <w:rPr>
          <w:rFonts w:ascii="Times New Roman" w:hAnsi="Times New Roman" w:cs="Times New Roman"/>
        </w:rPr>
      </w:pPr>
    </w:p>
    <w:tbl>
      <w:tblPr>
        <w:tblStyle w:val="TableGrid"/>
        <w:tblW w:w="10643" w:type="dxa"/>
        <w:jc w:val="center"/>
        <w:tblLook w:val="04A0" w:firstRow="1" w:lastRow="0" w:firstColumn="1" w:lastColumn="0" w:noHBand="0" w:noVBand="1"/>
      </w:tblPr>
      <w:tblGrid>
        <w:gridCol w:w="841"/>
        <w:gridCol w:w="2538"/>
        <w:gridCol w:w="1145"/>
        <w:gridCol w:w="1202"/>
        <w:gridCol w:w="3226"/>
        <w:gridCol w:w="1691"/>
      </w:tblGrid>
      <w:tr w:rsidR="001E2681" w:rsidRPr="00E4548D" w14:paraId="4389A096" w14:textId="77777777" w:rsidTr="001E2681">
        <w:trPr>
          <w:trHeight w:val="232"/>
          <w:jc w:val="center"/>
        </w:trPr>
        <w:tc>
          <w:tcPr>
            <w:tcW w:w="846" w:type="dxa"/>
            <w:vAlign w:val="center"/>
          </w:tcPr>
          <w:p w14:paraId="000AE04A" w14:textId="5D68550C"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rPr>
              <w:br w:type="page"/>
            </w:r>
            <w:r w:rsidRPr="00E4548D">
              <w:rPr>
                <w:rFonts w:ascii="Times New Roman" w:hAnsi="Times New Roman" w:cs="Times New Roman"/>
                <w:b/>
                <w:bCs/>
              </w:rPr>
              <w:t>S. No</w:t>
            </w:r>
          </w:p>
        </w:tc>
        <w:tc>
          <w:tcPr>
            <w:tcW w:w="2551" w:type="dxa"/>
            <w:vAlign w:val="center"/>
          </w:tcPr>
          <w:p w14:paraId="3C4B385F" w14:textId="77777777"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Variety name</w:t>
            </w:r>
          </w:p>
        </w:tc>
        <w:tc>
          <w:tcPr>
            <w:tcW w:w="1092" w:type="dxa"/>
            <w:vAlign w:val="center"/>
          </w:tcPr>
          <w:p w14:paraId="2CBE64EA" w14:textId="77777777"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Breeding method</w:t>
            </w:r>
          </w:p>
        </w:tc>
        <w:tc>
          <w:tcPr>
            <w:tcW w:w="1204" w:type="dxa"/>
            <w:vAlign w:val="center"/>
          </w:tcPr>
          <w:p w14:paraId="1F32224D" w14:textId="77777777"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Country</w:t>
            </w:r>
          </w:p>
        </w:tc>
        <w:tc>
          <w:tcPr>
            <w:tcW w:w="3256" w:type="dxa"/>
            <w:vAlign w:val="center"/>
          </w:tcPr>
          <w:p w14:paraId="615AADC6" w14:textId="77777777"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Trait description</w:t>
            </w:r>
          </w:p>
        </w:tc>
        <w:tc>
          <w:tcPr>
            <w:tcW w:w="1694" w:type="dxa"/>
            <w:vAlign w:val="center"/>
          </w:tcPr>
          <w:p w14:paraId="6EC981E8" w14:textId="77777777"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References</w:t>
            </w:r>
          </w:p>
        </w:tc>
      </w:tr>
      <w:tr w:rsidR="001E2681" w:rsidRPr="00E4548D" w14:paraId="56AADAC2" w14:textId="77777777" w:rsidTr="001E2681">
        <w:trPr>
          <w:trHeight w:val="235"/>
          <w:jc w:val="center"/>
        </w:trPr>
        <w:tc>
          <w:tcPr>
            <w:tcW w:w="846" w:type="dxa"/>
            <w:vAlign w:val="center"/>
          </w:tcPr>
          <w:p w14:paraId="11E26559"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w:t>
            </w:r>
          </w:p>
        </w:tc>
        <w:tc>
          <w:tcPr>
            <w:tcW w:w="2551" w:type="dxa"/>
            <w:vAlign w:val="center"/>
          </w:tcPr>
          <w:p w14:paraId="3556CC6B"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Sarada (AKP7/IE901)</w:t>
            </w:r>
          </w:p>
        </w:tc>
        <w:tc>
          <w:tcPr>
            <w:tcW w:w="1092" w:type="dxa"/>
            <w:vAlign w:val="center"/>
          </w:tcPr>
          <w:p w14:paraId="5DECEA7A"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val="restart"/>
            <w:vAlign w:val="center"/>
          </w:tcPr>
          <w:p w14:paraId="64EC40B5"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India</w:t>
            </w:r>
          </w:p>
          <w:p w14:paraId="567B394B" w14:textId="77777777" w:rsidR="000E1F84" w:rsidRPr="00E4548D" w:rsidRDefault="000E1F84" w:rsidP="00E4548D">
            <w:pPr>
              <w:spacing w:line="276" w:lineRule="auto"/>
              <w:jc w:val="center"/>
              <w:rPr>
                <w:rFonts w:ascii="Times New Roman" w:hAnsi="Times New Roman" w:cs="Times New Roman"/>
              </w:rPr>
            </w:pPr>
          </w:p>
        </w:tc>
        <w:tc>
          <w:tcPr>
            <w:tcW w:w="3256" w:type="dxa"/>
            <w:vAlign w:val="center"/>
          </w:tcPr>
          <w:p w14:paraId="5051CE68"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blast &amp; Mosaic disease.</w:t>
            </w:r>
          </w:p>
        </w:tc>
        <w:tc>
          <w:tcPr>
            <w:tcW w:w="1694" w:type="dxa"/>
            <w:vMerge w:val="restart"/>
            <w:vAlign w:val="center"/>
          </w:tcPr>
          <w:p w14:paraId="6D6855A7"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 xml:space="preserve">AICSMIP, (2014); Gupta et al., (2023); Joshi et al., (2022); </w:t>
            </w:r>
            <w:proofErr w:type="spellStart"/>
            <w:r w:rsidRPr="00E4548D">
              <w:rPr>
                <w:rFonts w:ascii="Times New Roman" w:hAnsi="Times New Roman" w:cs="Times New Roman"/>
              </w:rPr>
              <w:t>Madhavilatha</w:t>
            </w:r>
            <w:proofErr w:type="spellEnd"/>
            <w:r w:rsidRPr="00E4548D">
              <w:rPr>
                <w:rFonts w:ascii="Times New Roman" w:hAnsi="Times New Roman" w:cs="Times New Roman"/>
              </w:rPr>
              <w:t xml:space="preserve"> et al., (2019)</w:t>
            </w:r>
          </w:p>
        </w:tc>
      </w:tr>
      <w:tr w:rsidR="001E2681" w:rsidRPr="00E4548D" w14:paraId="17905CC4" w14:textId="77777777" w:rsidTr="001E2681">
        <w:trPr>
          <w:trHeight w:val="232"/>
          <w:jc w:val="center"/>
        </w:trPr>
        <w:tc>
          <w:tcPr>
            <w:tcW w:w="846" w:type="dxa"/>
            <w:vAlign w:val="center"/>
          </w:tcPr>
          <w:p w14:paraId="73971E50"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2</w:t>
            </w:r>
          </w:p>
        </w:tc>
        <w:tc>
          <w:tcPr>
            <w:tcW w:w="2551" w:type="dxa"/>
            <w:vAlign w:val="center"/>
          </w:tcPr>
          <w:p w14:paraId="0772DB1A"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Birsa Marua 2 (BM2)</w:t>
            </w:r>
          </w:p>
        </w:tc>
        <w:tc>
          <w:tcPr>
            <w:tcW w:w="1092" w:type="dxa"/>
            <w:vAlign w:val="center"/>
          </w:tcPr>
          <w:p w14:paraId="5C4C279F"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7098DAEC"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3313799C"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14:paraId="0D2D227A"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2D3F4D31" w14:textId="77777777" w:rsidTr="001E2681">
        <w:trPr>
          <w:trHeight w:val="232"/>
          <w:jc w:val="center"/>
        </w:trPr>
        <w:tc>
          <w:tcPr>
            <w:tcW w:w="846" w:type="dxa"/>
            <w:vAlign w:val="center"/>
          </w:tcPr>
          <w:p w14:paraId="184398C2"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3</w:t>
            </w:r>
          </w:p>
        </w:tc>
        <w:tc>
          <w:tcPr>
            <w:tcW w:w="2551" w:type="dxa"/>
            <w:vAlign w:val="center"/>
          </w:tcPr>
          <w:p w14:paraId="7447FDE0" w14:textId="77777777" w:rsidR="000E1F84" w:rsidRPr="00E4548D" w:rsidRDefault="000E1F84" w:rsidP="00E4548D">
            <w:pPr>
              <w:spacing w:line="276" w:lineRule="auto"/>
              <w:rPr>
                <w:rFonts w:ascii="Times New Roman" w:hAnsi="Times New Roman" w:cs="Times New Roman"/>
              </w:rPr>
            </w:pPr>
            <w:proofErr w:type="spellStart"/>
            <w:r w:rsidRPr="00E4548D">
              <w:rPr>
                <w:rFonts w:ascii="Times New Roman" w:hAnsi="Times New Roman" w:cs="Times New Roman"/>
              </w:rPr>
              <w:t>Tnau</w:t>
            </w:r>
            <w:proofErr w:type="spellEnd"/>
            <w:r w:rsidRPr="00E4548D">
              <w:rPr>
                <w:rFonts w:ascii="Times New Roman" w:hAnsi="Times New Roman" w:cs="Times New Roman"/>
              </w:rPr>
              <w:t xml:space="preserve"> 946 (CO14)</w:t>
            </w:r>
          </w:p>
        </w:tc>
        <w:tc>
          <w:tcPr>
            <w:tcW w:w="1092" w:type="dxa"/>
            <w:vAlign w:val="center"/>
          </w:tcPr>
          <w:p w14:paraId="08E36B72"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179DABA4"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16CE6109"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14:paraId="066D616D"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611F5AA" w14:textId="77777777" w:rsidTr="001E2681">
        <w:trPr>
          <w:trHeight w:val="232"/>
          <w:jc w:val="center"/>
        </w:trPr>
        <w:tc>
          <w:tcPr>
            <w:tcW w:w="846" w:type="dxa"/>
            <w:vAlign w:val="center"/>
          </w:tcPr>
          <w:p w14:paraId="70812C49"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4</w:t>
            </w:r>
          </w:p>
        </w:tc>
        <w:tc>
          <w:tcPr>
            <w:tcW w:w="2551" w:type="dxa"/>
            <w:vAlign w:val="center"/>
          </w:tcPr>
          <w:p w14:paraId="268CE468"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Indravathi (CFMV1)</w:t>
            </w:r>
          </w:p>
        </w:tc>
        <w:tc>
          <w:tcPr>
            <w:tcW w:w="1092" w:type="dxa"/>
            <w:vAlign w:val="center"/>
          </w:tcPr>
          <w:p w14:paraId="0623353D"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0FBE1544"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0A429CB6"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14:paraId="38829EC6"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EACA0FE" w14:textId="77777777" w:rsidTr="001E2681">
        <w:trPr>
          <w:trHeight w:val="235"/>
          <w:jc w:val="center"/>
        </w:trPr>
        <w:tc>
          <w:tcPr>
            <w:tcW w:w="846" w:type="dxa"/>
            <w:vAlign w:val="center"/>
          </w:tcPr>
          <w:p w14:paraId="7A0A252A"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5</w:t>
            </w:r>
          </w:p>
        </w:tc>
        <w:tc>
          <w:tcPr>
            <w:tcW w:w="2551" w:type="dxa"/>
            <w:vAlign w:val="center"/>
          </w:tcPr>
          <w:p w14:paraId="7240B51D"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Gira (CFMV2)</w:t>
            </w:r>
          </w:p>
        </w:tc>
        <w:tc>
          <w:tcPr>
            <w:tcW w:w="1092" w:type="dxa"/>
            <w:vAlign w:val="center"/>
          </w:tcPr>
          <w:p w14:paraId="3771194A"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08E3FA30"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2D01AFCC"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blast &amp; stem borer</w:t>
            </w:r>
          </w:p>
        </w:tc>
        <w:tc>
          <w:tcPr>
            <w:tcW w:w="1694" w:type="dxa"/>
            <w:vMerge/>
          </w:tcPr>
          <w:p w14:paraId="34C1ECF7"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38CB3C6" w14:textId="77777777" w:rsidTr="001E2681">
        <w:trPr>
          <w:trHeight w:val="232"/>
          <w:jc w:val="center"/>
        </w:trPr>
        <w:tc>
          <w:tcPr>
            <w:tcW w:w="846" w:type="dxa"/>
            <w:vAlign w:val="center"/>
          </w:tcPr>
          <w:p w14:paraId="0FA8DAE9"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lastRenderedPageBreak/>
              <w:t>6</w:t>
            </w:r>
          </w:p>
        </w:tc>
        <w:tc>
          <w:tcPr>
            <w:tcW w:w="2551" w:type="dxa"/>
            <w:vAlign w:val="center"/>
          </w:tcPr>
          <w:p w14:paraId="5BE2DDAE"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GPU28</w:t>
            </w:r>
          </w:p>
        </w:tc>
        <w:tc>
          <w:tcPr>
            <w:tcW w:w="1092" w:type="dxa"/>
            <w:vAlign w:val="center"/>
          </w:tcPr>
          <w:p w14:paraId="295F4F87"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487AB66C"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26B538E8"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Strong resistant to finger &amp; neck blast</w:t>
            </w:r>
          </w:p>
        </w:tc>
        <w:tc>
          <w:tcPr>
            <w:tcW w:w="1694" w:type="dxa"/>
            <w:vMerge/>
          </w:tcPr>
          <w:p w14:paraId="1154F6CC"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1F753F75" w14:textId="77777777" w:rsidTr="001E2681">
        <w:trPr>
          <w:trHeight w:val="232"/>
          <w:jc w:val="center"/>
        </w:trPr>
        <w:tc>
          <w:tcPr>
            <w:tcW w:w="846" w:type="dxa"/>
            <w:vAlign w:val="center"/>
          </w:tcPr>
          <w:p w14:paraId="47D9673B"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7</w:t>
            </w:r>
          </w:p>
        </w:tc>
        <w:tc>
          <w:tcPr>
            <w:tcW w:w="2551" w:type="dxa"/>
            <w:vAlign w:val="center"/>
          </w:tcPr>
          <w:p w14:paraId="7A5A1407"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GPU66</w:t>
            </w:r>
          </w:p>
        </w:tc>
        <w:tc>
          <w:tcPr>
            <w:tcW w:w="1092" w:type="dxa"/>
            <w:vAlign w:val="center"/>
          </w:tcPr>
          <w:p w14:paraId="6CBF4953"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016CEDDE"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4AEE02BD"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14:paraId="27EBE321"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26FC62E9" w14:textId="77777777" w:rsidTr="001E2681">
        <w:trPr>
          <w:trHeight w:val="474"/>
          <w:jc w:val="center"/>
        </w:trPr>
        <w:tc>
          <w:tcPr>
            <w:tcW w:w="846" w:type="dxa"/>
            <w:vAlign w:val="center"/>
          </w:tcPr>
          <w:p w14:paraId="70103681"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8</w:t>
            </w:r>
          </w:p>
        </w:tc>
        <w:tc>
          <w:tcPr>
            <w:tcW w:w="2551" w:type="dxa"/>
            <w:vAlign w:val="center"/>
          </w:tcPr>
          <w:p w14:paraId="3907EC3F"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PRM2</w:t>
            </w:r>
          </w:p>
        </w:tc>
        <w:tc>
          <w:tcPr>
            <w:tcW w:w="1092" w:type="dxa"/>
            <w:vAlign w:val="center"/>
          </w:tcPr>
          <w:p w14:paraId="7FFF109D"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772D4E2B"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201CC0A2"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finger blast, &amp; Cercospora leaf spot</w:t>
            </w:r>
          </w:p>
        </w:tc>
        <w:tc>
          <w:tcPr>
            <w:tcW w:w="1694" w:type="dxa"/>
            <w:vMerge/>
          </w:tcPr>
          <w:p w14:paraId="0A16C7D1"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649F3AA4" w14:textId="77777777" w:rsidTr="001E2681">
        <w:trPr>
          <w:trHeight w:val="235"/>
          <w:jc w:val="center"/>
        </w:trPr>
        <w:tc>
          <w:tcPr>
            <w:tcW w:w="846" w:type="dxa"/>
            <w:vAlign w:val="center"/>
          </w:tcPr>
          <w:p w14:paraId="3B6B5126"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9</w:t>
            </w:r>
          </w:p>
        </w:tc>
        <w:tc>
          <w:tcPr>
            <w:tcW w:w="2551" w:type="dxa"/>
            <w:vAlign w:val="center"/>
          </w:tcPr>
          <w:p w14:paraId="1F14E3BE"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VL380</w:t>
            </w:r>
          </w:p>
        </w:tc>
        <w:tc>
          <w:tcPr>
            <w:tcW w:w="1092" w:type="dxa"/>
            <w:vAlign w:val="center"/>
          </w:tcPr>
          <w:p w14:paraId="7F71A7B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463B2FEE"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67AA9666" w14:textId="293E833F"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Moderate r</w:t>
            </w:r>
            <w:r w:rsidR="00E56426" w:rsidRPr="00E4548D">
              <w:rPr>
                <w:rFonts w:ascii="Times New Roman" w:hAnsi="Times New Roman" w:cs="Times New Roman"/>
              </w:rPr>
              <w:t>es</w:t>
            </w:r>
            <w:r w:rsidRPr="00E4548D">
              <w:rPr>
                <w:rFonts w:ascii="Times New Roman" w:hAnsi="Times New Roman" w:cs="Times New Roman"/>
              </w:rPr>
              <w:t>istant</w:t>
            </w:r>
            <w:r w:rsidR="00E56426" w:rsidRPr="00E4548D">
              <w:rPr>
                <w:rFonts w:ascii="Times New Roman" w:hAnsi="Times New Roman" w:cs="Times New Roman"/>
              </w:rPr>
              <w:t xml:space="preserve"> (Blast)</w:t>
            </w:r>
            <w:r w:rsidRPr="00E4548D">
              <w:rPr>
                <w:rFonts w:ascii="Times New Roman" w:hAnsi="Times New Roman" w:cs="Times New Roman"/>
              </w:rPr>
              <w:t xml:space="preserve"> </w:t>
            </w:r>
          </w:p>
        </w:tc>
        <w:tc>
          <w:tcPr>
            <w:tcW w:w="1694" w:type="dxa"/>
            <w:vMerge/>
          </w:tcPr>
          <w:p w14:paraId="1658B833"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70157A6" w14:textId="77777777" w:rsidTr="001E2681">
        <w:trPr>
          <w:trHeight w:val="349"/>
          <w:jc w:val="center"/>
        </w:trPr>
        <w:tc>
          <w:tcPr>
            <w:tcW w:w="846" w:type="dxa"/>
            <w:vAlign w:val="center"/>
          </w:tcPr>
          <w:p w14:paraId="4B9995AC"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10</w:t>
            </w:r>
          </w:p>
        </w:tc>
        <w:tc>
          <w:tcPr>
            <w:tcW w:w="2551" w:type="dxa"/>
            <w:vAlign w:val="center"/>
          </w:tcPr>
          <w:p w14:paraId="5E0FB722"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VL386</w:t>
            </w:r>
          </w:p>
        </w:tc>
        <w:tc>
          <w:tcPr>
            <w:tcW w:w="1092" w:type="dxa"/>
            <w:vAlign w:val="center"/>
          </w:tcPr>
          <w:p w14:paraId="1BF1706A"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18725CEA"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76633EA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leaf, neck, finger blast &amp; foot rot</w:t>
            </w:r>
          </w:p>
        </w:tc>
        <w:tc>
          <w:tcPr>
            <w:tcW w:w="1694" w:type="dxa"/>
            <w:vMerge/>
          </w:tcPr>
          <w:p w14:paraId="58671E46"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34004413" w14:textId="77777777" w:rsidTr="001E2681">
        <w:trPr>
          <w:trHeight w:val="232"/>
          <w:jc w:val="center"/>
        </w:trPr>
        <w:tc>
          <w:tcPr>
            <w:tcW w:w="846" w:type="dxa"/>
            <w:vAlign w:val="center"/>
          </w:tcPr>
          <w:p w14:paraId="598C2437"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11</w:t>
            </w:r>
          </w:p>
        </w:tc>
        <w:tc>
          <w:tcPr>
            <w:tcW w:w="2551" w:type="dxa"/>
            <w:vAlign w:val="center"/>
          </w:tcPr>
          <w:p w14:paraId="7056328F"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VL399</w:t>
            </w:r>
          </w:p>
        </w:tc>
        <w:tc>
          <w:tcPr>
            <w:tcW w:w="1092" w:type="dxa"/>
            <w:vAlign w:val="center"/>
          </w:tcPr>
          <w:p w14:paraId="35DE9D53"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384638EB"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790258F3"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 xml:space="preserve">Strong </w:t>
            </w:r>
            <w:proofErr w:type="spellStart"/>
            <w:r w:rsidRPr="00E4548D">
              <w:rPr>
                <w:rFonts w:ascii="Times New Roman" w:hAnsi="Times New Roman" w:cs="Times New Roman"/>
              </w:rPr>
              <w:t>resitant</w:t>
            </w:r>
            <w:proofErr w:type="spellEnd"/>
            <w:r w:rsidRPr="00E4548D">
              <w:rPr>
                <w:rFonts w:ascii="Times New Roman" w:hAnsi="Times New Roman" w:cs="Times New Roman"/>
              </w:rPr>
              <w:t xml:space="preserve"> to finger &amp; neck blast</w:t>
            </w:r>
          </w:p>
        </w:tc>
        <w:tc>
          <w:tcPr>
            <w:tcW w:w="1694" w:type="dxa"/>
            <w:vMerge/>
          </w:tcPr>
          <w:p w14:paraId="6A1B4A5A"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C551DE1" w14:textId="77777777" w:rsidTr="001E2681">
        <w:trPr>
          <w:trHeight w:val="356"/>
          <w:jc w:val="center"/>
        </w:trPr>
        <w:tc>
          <w:tcPr>
            <w:tcW w:w="846" w:type="dxa"/>
            <w:vAlign w:val="center"/>
          </w:tcPr>
          <w:p w14:paraId="09405D87"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12</w:t>
            </w:r>
          </w:p>
        </w:tc>
        <w:tc>
          <w:tcPr>
            <w:tcW w:w="2551" w:type="dxa"/>
            <w:vAlign w:val="center"/>
          </w:tcPr>
          <w:p w14:paraId="0550C89B"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VL400</w:t>
            </w:r>
          </w:p>
        </w:tc>
        <w:tc>
          <w:tcPr>
            <w:tcW w:w="1092" w:type="dxa"/>
            <w:vAlign w:val="center"/>
          </w:tcPr>
          <w:p w14:paraId="072C9D8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55A3245F"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6EB7276D" w14:textId="274A786A"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 xml:space="preserve">leaf, neck, finger </w:t>
            </w:r>
            <w:proofErr w:type="spellStart"/>
            <w:r w:rsidRPr="00E4548D">
              <w:rPr>
                <w:rFonts w:ascii="Times New Roman" w:hAnsi="Times New Roman" w:cs="Times New Roman"/>
              </w:rPr>
              <w:t>blas</w:t>
            </w:r>
            <w:proofErr w:type="spellEnd"/>
            <w:r w:rsidR="00E56426" w:rsidRPr="00E4548D">
              <w:rPr>
                <w:rFonts w:ascii="Times New Roman" w:hAnsi="Times New Roman" w:cs="Times New Roman"/>
              </w:rPr>
              <w:t xml:space="preserve"> </w:t>
            </w:r>
            <w:proofErr w:type="spellStart"/>
            <w:r w:rsidR="00E56426" w:rsidRPr="00E4548D">
              <w:rPr>
                <w:rFonts w:ascii="Times New Roman" w:hAnsi="Times New Roman" w:cs="Times New Roman"/>
              </w:rPr>
              <w:t>resistant</w:t>
            </w:r>
            <w:r w:rsidRPr="00E4548D">
              <w:rPr>
                <w:rFonts w:ascii="Times New Roman" w:hAnsi="Times New Roman" w:cs="Times New Roman"/>
              </w:rPr>
              <w:t>t</w:t>
            </w:r>
            <w:proofErr w:type="spellEnd"/>
            <w:r w:rsidRPr="00E4548D">
              <w:rPr>
                <w:rFonts w:ascii="Times New Roman" w:hAnsi="Times New Roman" w:cs="Times New Roman"/>
              </w:rPr>
              <w:t xml:space="preserve"> &amp; early maturing</w:t>
            </w:r>
          </w:p>
        </w:tc>
        <w:tc>
          <w:tcPr>
            <w:tcW w:w="1694" w:type="dxa"/>
            <w:vMerge/>
          </w:tcPr>
          <w:p w14:paraId="0370756A"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413DBE96" w14:textId="77777777" w:rsidTr="001E2681">
        <w:trPr>
          <w:trHeight w:val="232"/>
          <w:jc w:val="center"/>
        </w:trPr>
        <w:tc>
          <w:tcPr>
            <w:tcW w:w="846" w:type="dxa"/>
            <w:vAlign w:val="center"/>
          </w:tcPr>
          <w:p w14:paraId="38680752"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13</w:t>
            </w:r>
          </w:p>
        </w:tc>
        <w:tc>
          <w:tcPr>
            <w:tcW w:w="2551" w:type="dxa"/>
            <w:vAlign w:val="center"/>
          </w:tcPr>
          <w:p w14:paraId="09EDB2AE"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Addis-1 (ACC#203544)</w:t>
            </w:r>
          </w:p>
        </w:tc>
        <w:tc>
          <w:tcPr>
            <w:tcW w:w="1092" w:type="dxa"/>
            <w:vAlign w:val="center"/>
          </w:tcPr>
          <w:p w14:paraId="7EEC612C"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val="restart"/>
            <w:vAlign w:val="center"/>
          </w:tcPr>
          <w:p w14:paraId="4D58DC6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Ethiopia</w:t>
            </w:r>
          </w:p>
        </w:tc>
        <w:tc>
          <w:tcPr>
            <w:tcW w:w="3256" w:type="dxa"/>
            <w:vAlign w:val="center"/>
          </w:tcPr>
          <w:p w14:paraId="650B57C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Moderate resistant to blast</w:t>
            </w:r>
          </w:p>
        </w:tc>
        <w:tc>
          <w:tcPr>
            <w:tcW w:w="1694" w:type="dxa"/>
            <w:vMerge w:val="restart"/>
            <w:vAlign w:val="center"/>
          </w:tcPr>
          <w:p w14:paraId="7F32F4EF" w14:textId="77777777" w:rsidR="000E1F84" w:rsidRPr="00E4548D" w:rsidRDefault="000E1F84" w:rsidP="00E4548D">
            <w:pPr>
              <w:spacing w:line="276" w:lineRule="auto"/>
              <w:jc w:val="center"/>
              <w:rPr>
                <w:rFonts w:ascii="Times New Roman" w:hAnsi="Times New Roman" w:cs="Times New Roman"/>
              </w:rPr>
            </w:pPr>
            <w:proofErr w:type="spellStart"/>
            <w:r w:rsidRPr="00E4548D">
              <w:rPr>
                <w:rFonts w:ascii="Times New Roman" w:hAnsi="Times New Roman" w:cs="Times New Roman"/>
              </w:rPr>
              <w:t>Manyasa</w:t>
            </w:r>
            <w:proofErr w:type="spellEnd"/>
            <w:r w:rsidRPr="00E4548D">
              <w:rPr>
                <w:rFonts w:ascii="Times New Roman" w:hAnsi="Times New Roman" w:cs="Times New Roman"/>
              </w:rPr>
              <w:t xml:space="preserve"> et al., (2019);</w:t>
            </w:r>
          </w:p>
          <w:p w14:paraId="60EB62E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MOA, (2022)</w:t>
            </w:r>
          </w:p>
        </w:tc>
      </w:tr>
      <w:tr w:rsidR="001E2681" w:rsidRPr="00E4548D" w14:paraId="5F2B8F0B" w14:textId="77777777" w:rsidTr="001E2681">
        <w:trPr>
          <w:trHeight w:val="235"/>
          <w:jc w:val="center"/>
        </w:trPr>
        <w:tc>
          <w:tcPr>
            <w:tcW w:w="846" w:type="dxa"/>
            <w:vAlign w:val="center"/>
          </w:tcPr>
          <w:p w14:paraId="78C560B2"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14</w:t>
            </w:r>
          </w:p>
        </w:tc>
        <w:tc>
          <w:tcPr>
            <w:tcW w:w="2551" w:type="dxa"/>
            <w:vAlign w:val="center"/>
          </w:tcPr>
          <w:p w14:paraId="471B958F"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Diga-1 (ACC#216036)</w:t>
            </w:r>
          </w:p>
        </w:tc>
        <w:tc>
          <w:tcPr>
            <w:tcW w:w="1092" w:type="dxa"/>
            <w:vAlign w:val="center"/>
          </w:tcPr>
          <w:p w14:paraId="08456366"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6902E85D"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2F992D59"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blast</w:t>
            </w:r>
          </w:p>
        </w:tc>
        <w:tc>
          <w:tcPr>
            <w:tcW w:w="1694" w:type="dxa"/>
            <w:vMerge/>
          </w:tcPr>
          <w:p w14:paraId="226D88F3"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3BE077B4" w14:textId="77777777" w:rsidTr="001E2681">
        <w:trPr>
          <w:trHeight w:val="232"/>
          <w:jc w:val="center"/>
        </w:trPr>
        <w:tc>
          <w:tcPr>
            <w:tcW w:w="846" w:type="dxa"/>
            <w:vAlign w:val="center"/>
          </w:tcPr>
          <w:p w14:paraId="251B7EC0"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15</w:t>
            </w:r>
          </w:p>
        </w:tc>
        <w:tc>
          <w:tcPr>
            <w:tcW w:w="2551" w:type="dxa"/>
            <w:vAlign w:val="center"/>
          </w:tcPr>
          <w:p w14:paraId="2ADA58DA"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Meba (GBK-011119A)</w:t>
            </w:r>
          </w:p>
        </w:tc>
        <w:tc>
          <w:tcPr>
            <w:tcW w:w="1092" w:type="dxa"/>
            <w:vAlign w:val="center"/>
          </w:tcPr>
          <w:p w14:paraId="158F798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3C357A05"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6A96ED1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Disease tolerant</w:t>
            </w:r>
          </w:p>
        </w:tc>
        <w:tc>
          <w:tcPr>
            <w:tcW w:w="1694" w:type="dxa"/>
            <w:vMerge/>
          </w:tcPr>
          <w:p w14:paraId="3B11FB3F"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454352E4" w14:textId="77777777" w:rsidTr="001E2681">
        <w:trPr>
          <w:trHeight w:val="349"/>
          <w:jc w:val="center"/>
        </w:trPr>
        <w:tc>
          <w:tcPr>
            <w:tcW w:w="846" w:type="dxa"/>
            <w:vAlign w:val="center"/>
          </w:tcPr>
          <w:p w14:paraId="2D5D09BC"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16</w:t>
            </w:r>
          </w:p>
        </w:tc>
        <w:tc>
          <w:tcPr>
            <w:tcW w:w="2551" w:type="dxa"/>
            <w:vAlign w:val="center"/>
          </w:tcPr>
          <w:p w14:paraId="654B46DD" w14:textId="77777777" w:rsidR="000E1F84" w:rsidRPr="00E4548D" w:rsidRDefault="000E1F84" w:rsidP="00E4548D">
            <w:pPr>
              <w:spacing w:line="276" w:lineRule="auto"/>
              <w:rPr>
                <w:rFonts w:ascii="Times New Roman" w:hAnsi="Times New Roman" w:cs="Times New Roman"/>
              </w:rPr>
            </w:pPr>
            <w:proofErr w:type="spellStart"/>
            <w:r w:rsidRPr="00E4548D">
              <w:rPr>
                <w:rFonts w:ascii="Times New Roman" w:hAnsi="Times New Roman" w:cs="Times New Roman"/>
              </w:rPr>
              <w:t>Metekili</w:t>
            </w:r>
            <w:proofErr w:type="spellEnd"/>
            <w:r w:rsidRPr="00E4548D">
              <w:rPr>
                <w:rFonts w:ascii="Times New Roman" w:hAnsi="Times New Roman" w:cs="Times New Roman"/>
              </w:rPr>
              <w:t xml:space="preserve"> (ACC.05pw-2012)</w:t>
            </w:r>
          </w:p>
        </w:tc>
        <w:tc>
          <w:tcPr>
            <w:tcW w:w="1092" w:type="dxa"/>
            <w:vAlign w:val="center"/>
          </w:tcPr>
          <w:p w14:paraId="13EA76C3"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24DACE97"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79342FB9"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vMerge/>
          </w:tcPr>
          <w:p w14:paraId="6217C73D"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0115442" w14:textId="77777777" w:rsidTr="001E2681">
        <w:trPr>
          <w:trHeight w:val="232"/>
          <w:jc w:val="center"/>
        </w:trPr>
        <w:tc>
          <w:tcPr>
            <w:tcW w:w="846" w:type="dxa"/>
          </w:tcPr>
          <w:p w14:paraId="42CFC59A" w14:textId="77777777" w:rsidR="000E1F84" w:rsidRPr="00E4548D" w:rsidRDefault="000E1F84" w:rsidP="00E4548D">
            <w:pPr>
              <w:spacing w:line="276" w:lineRule="auto"/>
              <w:jc w:val="both"/>
              <w:rPr>
                <w:rFonts w:ascii="Times New Roman" w:hAnsi="Times New Roman" w:cs="Times New Roman"/>
              </w:rPr>
            </w:pPr>
            <w:r w:rsidRPr="00E4548D">
              <w:rPr>
                <w:rFonts w:ascii="Times New Roman" w:hAnsi="Times New Roman" w:cs="Times New Roman"/>
              </w:rPr>
              <w:t>17</w:t>
            </w:r>
          </w:p>
        </w:tc>
        <w:tc>
          <w:tcPr>
            <w:tcW w:w="2551" w:type="dxa"/>
          </w:tcPr>
          <w:p w14:paraId="37DC7771" w14:textId="77777777" w:rsidR="000E1F84" w:rsidRPr="00E4548D" w:rsidRDefault="000E1F84" w:rsidP="00E4548D">
            <w:pPr>
              <w:spacing w:line="276" w:lineRule="auto"/>
              <w:jc w:val="both"/>
              <w:rPr>
                <w:rFonts w:ascii="Times New Roman" w:hAnsi="Times New Roman" w:cs="Times New Roman"/>
              </w:rPr>
            </w:pPr>
            <w:r w:rsidRPr="00E4548D">
              <w:rPr>
                <w:rFonts w:ascii="Times New Roman" w:hAnsi="Times New Roman" w:cs="Times New Roman"/>
              </w:rPr>
              <w:t>Kacimmi42 (Kak-Wimbi3)</w:t>
            </w:r>
          </w:p>
        </w:tc>
        <w:tc>
          <w:tcPr>
            <w:tcW w:w="1092" w:type="dxa"/>
            <w:vAlign w:val="center"/>
          </w:tcPr>
          <w:p w14:paraId="1FDF035E"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14:paraId="4990F468"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Kenya</w:t>
            </w:r>
          </w:p>
        </w:tc>
        <w:tc>
          <w:tcPr>
            <w:tcW w:w="3256" w:type="dxa"/>
            <w:vAlign w:val="center"/>
          </w:tcPr>
          <w:p w14:paraId="58FD09A7"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vAlign w:val="center"/>
          </w:tcPr>
          <w:p w14:paraId="7E683DA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KEPHIS, (2023)</w:t>
            </w:r>
          </w:p>
        </w:tc>
      </w:tr>
      <w:tr w:rsidR="001E2681" w:rsidRPr="00E4548D" w14:paraId="7097132F" w14:textId="77777777" w:rsidTr="001E2681">
        <w:trPr>
          <w:trHeight w:val="232"/>
          <w:jc w:val="center"/>
        </w:trPr>
        <w:tc>
          <w:tcPr>
            <w:tcW w:w="846" w:type="dxa"/>
            <w:vAlign w:val="center"/>
          </w:tcPr>
          <w:p w14:paraId="33DA2ABD"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18</w:t>
            </w:r>
          </w:p>
        </w:tc>
        <w:tc>
          <w:tcPr>
            <w:tcW w:w="2551" w:type="dxa"/>
            <w:vAlign w:val="center"/>
          </w:tcPr>
          <w:p w14:paraId="53A6686E"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SDFM1702 (EUFM-503)</w:t>
            </w:r>
          </w:p>
        </w:tc>
        <w:tc>
          <w:tcPr>
            <w:tcW w:w="1092" w:type="dxa"/>
            <w:vAlign w:val="center"/>
          </w:tcPr>
          <w:p w14:paraId="32012E49"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14:paraId="725976B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Kenya</w:t>
            </w:r>
          </w:p>
        </w:tc>
        <w:tc>
          <w:tcPr>
            <w:tcW w:w="3256" w:type="dxa"/>
            <w:vAlign w:val="center"/>
          </w:tcPr>
          <w:p w14:paraId="6D2B4BC6"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tcPr>
          <w:p w14:paraId="3106E54A"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5BFDD4DE" w14:textId="77777777" w:rsidTr="001E2681">
        <w:trPr>
          <w:trHeight w:val="356"/>
          <w:jc w:val="center"/>
        </w:trPr>
        <w:tc>
          <w:tcPr>
            <w:tcW w:w="846" w:type="dxa"/>
            <w:vAlign w:val="center"/>
          </w:tcPr>
          <w:p w14:paraId="6EC7E0F7"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19</w:t>
            </w:r>
          </w:p>
        </w:tc>
        <w:tc>
          <w:tcPr>
            <w:tcW w:w="2551" w:type="dxa"/>
            <w:vAlign w:val="center"/>
          </w:tcPr>
          <w:p w14:paraId="050E5D58"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PR-202/GE-5176 (Kabre Kodo-2)</w:t>
            </w:r>
          </w:p>
        </w:tc>
        <w:tc>
          <w:tcPr>
            <w:tcW w:w="1092" w:type="dxa"/>
            <w:vAlign w:val="center"/>
          </w:tcPr>
          <w:p w14:paraId="131FA4F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14:paraId="4007F005"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Nepal</w:t>
            </w:r>
          </w:p>
        </w:tc>
        <w:tc>
          <w:tcPr>
            <w:tcW w:w="3256" w:type="dxa"/>
            <w:vAlign w:val="center"/>
          </w:tcPr>
          <w:p w14:paraId="0B8FBF52"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vMerge w:val="restart"/>
          </w:tcPr>
          <w:p w14:paraId="24AB558D"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Joshi et al., (2017)</w:t>
            </w:r>
          </w:p>
        </w:tc>
      </w:tr>
      <w:tr w:rsidR="001E2681" w:rsidRPr="00E4548D" w14:paraId="2ED111EB" w14:textId="77777777" w:rsidTr="001E2681">
        <w:trPr>
          <w:trHeight w:val="232"/>
          <w:jc w:val="center"/>
        </w:trPr>
        <w:tc>
          <w:tcPr>
            <w:tcW w:w="846" w:type="dxa"/>
            <w:vAlign w:val="center"/>
          </w:tcPr>
          <w:p w14:paraId="33DC2FE7"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20</w:t>
            </w:r>
          </w:p>
        </w:tc>
        <w:tc>
          <w:tcPr>
            <w:tcW w:w="2551" w:type="dxa"/>
            <w:vAlign w:val="center"/>
          </w:tcPr>
          <w:p w14:paraId="21266FEF"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Seremi2 (U15)</w:t>
            </w:r>
          </w:p>
        </w:tc>
        <w:tc>
          <w:tcPr>
            <w:tcW w:w="1092" w:type="dxa"/>
            <w:vAlign w:val="center"/>
          </w:tcPr>
          <w:p w14:paraId="5AA0F472"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14:paraId="6BCEA456"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Uganda</w:t>
            </w:r>
          </w:p>
        </w:tc>
        <w:tc>
          <w:tcPr>
            <w:tcW w:w="3256" w:type="dxa"/>
            <w:vAlign w:val="center"/>
          </w:tcPr>
          <w:p w14:paraId="718358CC"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Tolerant to blast &amp; stem lodging</w:t>
            </w:r>
          </w:p>
        </w:tc>
        <w:tc>
          <w:tcPr>
            <w:tcW w:w="1694" w:type="dxa"/>
            <w:vMerge/>
          </w:tcPr>
          <w:p w14:paraId="56F27721"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7546E127" w14:textId="77777777" w:rsidTr="001E2681">
        <w:trPr>
          <w:trHeight w:val="232"/>
          <w:jc w:val="center"/>
        </w:trPr>
        <w:tc>
          <w:tcPr>
            <w:tcW w:w="846" w:type="dxa"/>
            <w:vAlign w:val="center"/>
          </w:tcPr>
          <w:p w14:paraId="25A9318D"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21</w:t>
            </w:r>
          </w:p>
        </w:tc>
        <w:tc>
          <w:tcPr>
            <w:tcW w:w="2551" w:type="dxa"/>
            <w:vAlign w:val="center"/>
          </w:tcPr>
          <w:p w14:paraId="66DEA525"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Seremi3 (SX17-88)</w:t>
            </w:r>
          </w:p>
        </w:tc>
        <w:tc>
          <w:tcPr>
            <w:tcW w:w="1092" w:type="dxa"/>
            <w:vAlign w:val="center"/>
          </w:tcPr>
          <w:p w14:paraId="06725BC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14:paraId="6C36B063"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Uganda</w:t>
            </w:r>
          </w:p>
        </w:tc>
        <w:tc>
          <w:tcPr>
            <w:tcW w:w="3256" w:type="dxa"/>
            <w:vAlign w:val="center"/>
          </w:tcPr>
          <w:p w14:paraId="0919A56D"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Tolerant to blast &amp; stem lodging</w:t>
            </w:r>
          </w:p>
        </w:tc>
        <w:tc>
          <w:tcPr>
            <w:tcW w:w="1694" w:type="dxa"/>
            <w:vMerge/>
          </w:tcPr>
          <w:p w14:paraId="37EC09F6" w14:textId="77777777" w:rsidR="000E1F84" w:rsidRPr="00E4548D" w:rsidRDefault="000E1F84" w:rsidP="00E4548D">
            <w:pPr>
              <w:spacing w:line="276" w:lineRule="auto"/>
              <w:jc w:val="both"/>
              <w:rPr>
                <w:rFonts w:ascii="Times New Roman" w:hAnsi="Times New Roman" w:cs="Times New Roman"/>
              </w:rPr>
            </w:pPr>
          </w:p>
        </w:tc>
      </w:tr>
    </w:tbl>
    <w:p w14:paraId="6C2ABEEE" w14:textId="4439FEC5" w:rsidR="001E2681" w:rsidRPr="00E4548D" w:rsidRDefault="001E2681" w:rsidP="00E4548D">
      <w:pPr>
        <w:spacing w:line="276" w:lineRule="auto"/>
        <w:jc w:val="both"/>
        <w:rPr>
          <w:rFonts w:ascii="Times New Roman" w:hAnsi="Times New Roman" w:cs="Times New Roman"/>
        </w:rPr>
      </w:pPr>
    </w:p>
    <w:p w14:paraId="43D51D8B" w14:textId="77777777" w:rsidR="0036059B" w:rsidRPr="00E4548D" w:rsidRDefault="0036059B" w:rsidP="00E4548D">
      <w:pPr>
        <w:spacing w:after="0" w:line="276" w:lineRule="auto"/>
        <w:jc w:val="both"/>
        <w:rPr>
          <w:rFonts w:ascii="Times New Roman" w:hAnsi="Times New Roman" w:cs="Times New Roman"/>
          <w:b/>
          <w:bCs/>
        </w:rPr>
      </w:pPr>
      <w:r w:rsidRPr="00E4548D">
        <w:rPr>
          <w:rFonts w:ascii="Times New Roman" w:hAnsi="Times New Roman" w:cs="Times New Roman"/>
          <w:b/>
          <w:bCs/>
        </w:rPr>
        <w:t xml:space="preserve">Genetic improvement for blast resistance </w:t>
      </w:r>
    </w:p>
    <w:p w14:paraId="49EC5D16" w14:textId="77777777" w:rsidR="0036059B" w:rsidRPr="00E4548D" w:rsidRDefault="0036059B" w:rsidP="00E4548D">
      <w:pPr>
        <w:spacing w:after="0" w:line="276" w:lineRule="auto"/>
        <w:jc w:val="both"/>
        <w:rPr>
          <w:rFonts w:ascii="Times New Roman" w:hAnsi="Times New Roman" w:cs="Times New Roman"/>
          <w:b/>
          <w:bCs/>
        </w:rPr>
      </w:pPr>
    </w:p>
    <w:p w14:paraId="51DE31E6" w14:textId="4B12E665" w:rsidR="00A314CB" w:rsidRPr="00E4548D" w:rsidRDefault="0036059B"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Finger millets must be genetically engineered in order to increase their nutritional value and resilience. The effectiveness and efficiency of procedures for plant tissue culture such as direct </w:t>
      </w:r>
      <w:r w:rsidR="008D3844" w:rsidRPr="00E4548D">
        <w:rPr>
          <w:rFonts w:ascii="Times New Roman" w:hAnsi="Times New Roman" w:cs="Times New Roman"/>
        </w:rPr>
        <w:t xml:space="preserve">or </w:t>
      </w:r>
      <w:r w:rsidRPr="00E4548D">
        <w:rPr>
          <w:rFonts w:ascii="Times New Roman" w:hAnsi="Times New Roman" w:cs="Times New Roman"/>
        </w:rPr>
        <w:t xml:space="preserve">indirect organogenesis, and somatic embryogenesis are crucial to the biotechnological enhancement of agricultural crops </w:t>
      </w:r>
      <w:r w:rsidRPr="00F62115">
        <w:rPr>
          <w:rFonts w:ascii="Times New Roman" w:hAnsi="Times New Roman" w:cs="Times New Roman"/>
        </w:rPr>
        <w:t>(Loyola-Vargas and Ochoa-Alejo, 2018).</w:t>
      </w:r>
      <w:r w:rsidR="00A314CB" w:rsidRPr="00E4548D">
        <w:rPr>
          <w:rFonts w:ascii="Times New Roman" w:hAnsi="Times New Roman" w:cs="Times New Roman"/>
        </w:rPr>
        <w:t xml:space="preserve"> </w:t>
      </w:r>
      <w:r w:rsidRPr="00E4548D">
        <w:rPr>
          <w:rFonts w:ascii="Times New Roman" w:hAnsi="Times New Roman" w:cs="Times New Roman"/>
        </w:rPr>
        <w:t xml:space="preserve">Finger millet has been genetically engineered using </w:t>
      </w:r>
      <w:r w:rsidR="00A314CB" w:rsidRPr="00E4548D">
        <w:rPr>
          <w:rFonts w:ascii="Times New Roman" w:hAnsi="Times New Roman" w:cs="Times New Roman"/>
        </w:rPr>
        <w:t xml:space="preserve">different </w:t>
      </w:r>
      <w:r w:rsidRPr="00E4548D">
        <w:rPr>
          <w:rFonts w:ascii="Times New Roman" w:hAnsi="Times New Roman" w:cs="Times New Roman"/>
        </w:rPr>
        <w:t xml:space="preserve">techniques, </w:t>
      </w:r>
      <w:r w:rsidR="00A314CB" w:rsidRPr="00E4548D">
        <w:rPr>
          <w:rFonts w:ascii="Times New Roman" w:hAnsi="Times New Roman" w:cs="Times New Roman"/>
        </w:rPr>
        <w:t xml:space="preserve">like </w:t>
      </w:r>
      <w:r w:rsidRPr="00E4548D">
        <w:rPr>
          <w:rFonts w:ascii="Times New Roman" w:hAnsi="Times New Roman" w:cs="Times New Roman"/>
        </w:rPr>
        <w:t xml:space="preserve">biolistic, microprojectile bombardment, and </w:t>
      </w:r>
      <w:r w:rsidRPr="00E4548D">
        <w:rPr>
          <w:rFonts w:ascii="Times New Roman" w:hAnsi="Times New Roman" w:cs="Times New Roman"/>
          <w:i/>
          <w:iCs/>
        </w:rPr>
        <w:t>Agrobacterium</w:t>
      </w:r>
      <w:r w:rsidRPr="00E4548D">
        <w:rPr>
          <w:rFonts w:ascii="Times New Roman" w:hAnsi="Times New Roman" w:cs="Times New Roman"/>
        </w:rPr>
        <w:t xml:space="preserve">-mediated transformation. These processes have led to the development </w:t>
      </w:r>
      <w:r w:rsidR="00A314CB" w:rsidRPr="00E4548D">
        <w:rPr>
          <w:rFonts w:ascii="Times New Roman" w:hAnsi="Times New Roman" w:cs="Times New Roman"/>
        </w:rPr>
        <w:t xml:space="preserve">of </w:t>
      </w:r>
      <w:r w:rsidRPr="00E4548D">
        <w:rPr>
          <w:rFonts w:ascii="Times New Roman" w:hAnsi="Times New Roman" w:cs="Times New Roman"/>
        </w:rPr>
        <w:t xml:space="preserve">finger millet lines </w:t>
      </w:r>
      <w:r w:rsidR="00A314CB" w:rsidRPr="00E4548D">
        <w:rPr>
          <w:rFonts w:ascii="Times New Roman" w:hAnsi="Times New Roman" w:cs="Times New Roman"/>
        </w:rPr>
        <w:t xml:space="preserve">showing </w:t>
      </w:r>
      <w:r w:rsidRPr="00E4548D">
        <w:rPr>
          <w:rFonts w:ascii="Times New Roman" w:hAnsi="Times New Roman" w:cs="Times New Roman"/>
        </w:rPr>
        <w:t>blast disease</w:t>
      </w:r>
      <w:r w:rsidR="00A314CB" w:rsidRPr="00E4548D">
        <w:rPr>
          <w:rFonts w:ascii="Times New Roman" w:hAnsi="Times New Roman" w:cs="Times New Roman"/>
        </w:rPr>
        <w:t xml:space="preserve"> tolerance</w:t>
      </w:r>
      <w:r w:rsidRPr="00E4548D">
        <w:rPr>
          <w:rFonts w:ascii="Times New Roman" w:hAnsi="Times New Roman" w:cs="Times New Roman"/>
        </w:rPr>
        <w:t xml:space="preserve">, albeit with limited attempts thus far </w:t>
      </w:r>
      <w:r w:rsidRPr="00F62115">
        <w:rPr>
          <w:rFonts w:ascii="Times New Roman" w:hAnsi="Times New Roman" w:cs="Times New Roman"/>
        </w:rPr>
        <w:t>(Hema et al., 2014).</w:t>
      </w:r>
      <w:r w:rsidRPr="00E4548D">
        <w:rPr>
          <w:rFonts w:ascii="Times New Roman" w:hAnsi="Times New Roman" w:cs="Times New Roman"/>
        </w:rPr>
        <w:t xml:space="preserve"> </w:t>
      </w:r>
      <w:r w:rsidR="00A314CB" w:rsidRPr="00E4548D">
        <w:rPr>
          <w:rFonts w:ascii="Times New Roman" w:hAnsi="Times New Roman" w:cs="Times New Roman"/>
        </w:rPr>
        <w:t>A transgenic finger millet line exhibiting tolerance to leaf blast disease was developed using the prawn-derived antifungal protein (PIN) gene.</w:t>
      </w:r>
    </w:p>
    <w:p w14:paraId="346DBBED" w14:textId="1931221E" w:rsidR="003A6447" w:rsidRPr="00E4548D" w:rsidRDefault="0036059B" w:rsidP="00E4548D">
      <w:pPr>
        <w:spacing w:after="0" w:line="276" w:lineRule="auto"/>
        <w:jc w:val="both"/>
        <w:rPr>
          <w:rFonts w:ascii="Times New Roman" w:hAnsi="Times New Roman" w:cs="Times New Roman"/>
        </w:rPr>
      </w:pPr>
      <w:r w:rsidRPr="00E4548D">
        <w:rPr>
          <w:rFonts w:ascii="Times New Roman" w:hAnsi="Times New Roman" w:cs="Times New Roman"/>
        </w:rPr>
        <w:t>The PIN gene</w:t>
      </w:r>
      <w:r w:rsidR="00A314CB" w:rsidRPr="00E4548D">
        <w:rPr>
          <w:rFonts w:ascii="Times New Roman" w:hAnsi="Times New Roman" w:cs="Times New Roman"/>
        </w:rPr>
        <w:t xml:space="preserve"> was</w:t>
      </w:r>
      <w:r w:rsidRPr="00E4548D">
        <w:rPr>
          <w:rFonts w:ascii="Times New Roman" w:hAnsi="Times New Roman" w:cs="Times New Roman"/>
        </w:rPr>
        <w:t xml:space="preserve"> biolistically transformed into the plasmid pPin35S, which was chemically produced and cloned under the CaMV35S promoter </w:t>
      </w:r>
      <w:r w:rsidRPr="00DD22F1">
        <w:rPr>
          <w:rFonts w:ascii="Times New Roman" w:hAnsi="Times New Roman" w:cs="Times New Roman"/>
        </w:rPr>
        <w:t>(Latha et al., 2005).</w:t>
      </w:r>
      <w:r w:rsidRPr="00E4548D">
        <w:rPr>
          <w:rFonts w:ascii="Times New Roman" w:hAnsi="Times New Roman" w:cs="Times New Roman"/>
        </w:rPr>
        <w:t xml:space="preserve"> Similarly, </w:t>
      </w:r>
      <w:r w:rsidRPr="00DD22F1">
        <w:rPr>
          <w:rFonts w:ascii="Times New Roman" w:hAnsi="Times New Roman" w:cs="Times New Roman"/>
        </w:rPr>
        <w:lastRenderedPageBreak/>
        <w:t>Ignacimuthu and Ceasar, (2012)</w:t>
      </w:r>
      <w:r w:rsidRPr="00E4548D">
        <w:rPr>
          <w:rFonts w:ascii="Times New Roman" w:hAnsi="Times New Roman" w:cs="Times New Roman"/>
        </w:rPr>
        <w:t xml:space="preserve"> used </w:t>
      </w:r>
      <w:r w:rsidRPr="00E4548D">
        <w:rPr>
          <w:rFonts w:ascii="Times New Roman" w:hAnsi="Times New Roman" w:cs="Times New Roman"/>
          <w:i/>
          <w:iCs/>
        </w:rPr>
        <w:t>Agrobacterium</w:t>
      </w:r>
      <w:r w:rsidRPr="00E4548D">
        <w:rPr>
          <w:rFonts w:ascii="Times New Roman" w:hAnsi="Times New Roman" w:cs="Times New Roman"/>
        </w:rPr>
        <w:t>-medicated transformation to establish leaf blast tolerance in finger millet genotype GPU45 by introducing the rice Chitinase 11 gene (</w:t>
      </w:r>
      <w:r w:rsidRPr="00807EE2">
        <w:rPr>
          <w:rFonts w:ascii="Times New Roman" w:hAnsi="Times New Roman" w:cs="Times New Roman"/>
          <w:i/>
          <w:iCs/>
        </w:rPr>
        <w:t>Chi 11</w:t>
      </w:r>
      <w:r w:rsidRPr="00E4548D">
        <w:rPr>
          <w:rFonts w:ascii="Times New Roman" w:hAnsi="Times New Roman" w:cs="Times New Roman"/>
        </w:rPr>
        <w:t xml:space="preserve">). Furthermore, the genetic transfer of transcriptional regulators associated with defense-responsive genes can improve plant growth and yield. </w:t>
      </w:r>
      <w:r w:rsidR="00D773C9" w:rsidRPr="00E4548D">
        <w:rPr>
          <w:rFonts w:ascii="Times New Roman" w:hAnsi="Times New Roman" w:cs="Times New Roman"/>
        </w:rPr>
        <w:t xml:space="preserve">Overexpressing transcription factors like </w:t>
      </w:r>
      <w:r w:rsidR="00D773C9" w:rsidRPr="00807EE2">
        <w:rPr>
          <w:rFonts w:ascii="Times New Roman" w:hAnsi="Times New Roman" w:cs="Times New Roman"/>
        </w:rPr>
        <w:t xml:space="preserve">IPA1 </w:t>
      </w:r>
      <w:r w:rsidR="00D773C9" w:rsidRPr="00E4548D">
        <w:rPr>
          <w:rFonts w:ascii="Times New Roman" w:hAnsi="Times New Roman" w:cs="Times New Roman"/>
        </w:rPr>
        <w:t xml:space="preserve">and OsSPL14 markedly enhances grain productivity and disease tolerance in rice. Upon blast invasion, IPA1 becomes phosphorylated, changing its binding specificity so that it interacts with the defence regulator WRKY45, thereby conferring substantial immunity </w:t>
      </w:r>
      <w:r w:rsidRPr="00DD22F1">
        <w:rPr>
          <w:rFonts w:ascii="Times New Roman" w:hAnsi="Times New Roman" w:cs="Times New Roman"/>
        </w:rPr>
        <w:t>(Wang et al., 2018).</w:t>
      </w:r>
      <w:r w:rsidRPr="00E4548D">
        <w:rPr>
          <w:rFonts w:ascii="Times New Roman" w:hAnsi="Times New Roman" w:cs="Times New Roman"/>
        </w:rPr>
        <w:t xml:space="preserve"> The CRISPR/Cas9 modification of OsSWEET13 in rice resulted in enhanced tolerance to bacterial blight disease (</w:t>
      </w:r>
      <w:r w:rsidRPr="00DD22F1">
        <w:rPr>
          <w:rFonts w:ascii="Times New Roman" w:hAnsi="Times New Roman" w:cs="Times New Roman"/>
        </w:rPr>
        <w:t>Gonzalez et al., 2020).</w:t>
      </w:r>
      <w:r w:rsidRPr="00E4548D">
        <w:rPr>
          <w:rFonts w:ascii="Times New Roman" w:hAnsi="Times New Roman" w:cs="Times New Roman"/>
        </w:rPr>
        <w:t xml:space="preserve"> Since the fungus is very diverse and can quickly defeat the employed blast-resistant genotypes when resistance is reliant on a single major R-gene, a transgenic strategy for </w:t>
      </w:r>
      <w:r w:rsidR="00D773C9" w:rsidRPr="00E4548D">
        <w:rPr>
          <w:rFonts w:ascii="Times New Roman" w:hAnsi="Times New Roman" w:cs="Times New Roman"/>
        </w:rPr>
        <w:t>developing finger millet varieties with broad, durable blast resistance necessitates evaluating numerous candidate antifungal genes and pyramiding the most promising ones.</w:t>
      </w:r>
      <w:r w:rsidR="003A6447" w:rsidRPr="00E4548D">
        <w:rPr>
          <w:rFonts w:ascii="Times New Roman" w:eastAsia="Times New Roman" w:hAnsi="Times New Roman" w:cs="Times New Roman"/>
          <w:kern w:val="0"/>
          <w:lang w:eastAsia="en-IN"/>
          <w14:ligatures w14:val="none"/>
        </w:rPr>
        <w:t xml:space="preserve"> </w:t>
      </w:r>
      <w:r w:rsidR="003A6447" w:rsidRPr="00E4548D">
        <w:rPr>
          <w:rFonts w:ascii="Times New Roman" w:hAnsi="Times New Roman" w:cs="Times New Roman"/>
        </w:rPr>
        <w:t xml:space="preserve">Combining several R-genes into a single cultivar through genetic engineering represents a promising strategy for achieving strong, durable resistance especially when those R-genes derive from different families and target distinct host proteins </w:t>
      </w:r>
      <w:r w:rsidR="003A6447" w:rsidRPr="00DD22F1">
        <w:rPr>
          <w:rFonts w:ascii="Times New Roman" w:hAnsi="Times New Roman" w:cs="Times New Roman"/>
        </w:rPr>
        <w:t>(Dong and Ronald, 2019).</w:t>
      </w:r>
      <w:r w:rsidR="003A6447" w:rsidRPr="00E4548D">
        <w:rPr>
          <w:rFonts w:ascii="Times New Roman" w:hAnsi="Times New Roman" w:cs="Times New Roman"/>
        </w:rPr>
        <w:t xml:space="preserve"> Rice blast R-genes </w:t>
      </w:r>
      <w:r w:rsidR="003A6447" w:rsidRPr="00807EE2">
        <w:rPr>
          <w:rFonts w:ascii="Times New Roman" w:hAnsi="Times New Roman" w:cs="Times New Roman"/>
          <w:i/>
          <w:iCs/>
        </w:rPr>
        <w:t>Pi5</w:t>
      </w:r>
      <w:r w:rsidR="003A6447" w:rsidRPr="00E4548D">
        <w:rPr>
          <w:rFonts w:ascii="Times New Roman" w:hAnsi="Times New Roman" w:cs="Times New Roman"/>
        </w:rPr>
        <w:t xml:space="preserve">, </w:t>
      </w:r>
      <w:r w:rsidR="003A6447" w:rsidRPr="00807EE2">
        <w:rPr>
          <w:rFonts w:ascii="Times New Roman" w:hAnsi="Times New Roman" w:cs="Times New Roman"/>
          <w:i/>
          <w:iCs/>
        </w:rPr>
        <w:t>Pi21</w:t>
      </w:r>
      <w:r w:rsidR="003A6447" w:rsidRPr="00E4548D">
        <w:rPr>
          <w:rFonts w:ascii="Times New Roman" w:hAnsi="Times New Roman" w:cs="Times New Roman"/>
        </w:rPr>
        <w:t xml:space="preserve">, </w:t>
      </w:r>
      <w:r w:rsidR="003A6447" w:rsidRPr="00807EE2">
        <w:rPr>
          <w:rFonts w:ascii="Times New Roman" w:hAnsi="Times New Roman" w:cs="Times New Roman"/>
          <w:i/>
          <w:iCs/>
        </w:rPr>
        <w:t>Pi-d(t)</w:t>
      </w:r>
      <w:r w:rsidR="003A6447" w:rsidRPr="00E4548D">
        <w:rPr>
          <w:rFonts w:ascii="Times New Roman" w:hAnsi="Times New Roman" w:cs="Times New Roman"/>
        </w:rPr>
        <w:t xml:space="preserve">, and </w:t>
      </w:r>
      <w:r w:rsidR="003A6447" w:rsidRPr="00807EE2">
        <w:rPr>
          <w:rFonts w:ascii="Times New Roman" w:hAnsi="Times New Roman" w:cs="Times New Roman"/>
          <w:i/>
          <w:iCs/>
        </w:rPr>
        <w:t>NBS-LRR</w:t>
      </w:r>
      <w:r w:rsidR="003A6447" w:rsidRPr="00E4548D">
        <w:rPr>
          <w:rFonts w:ascii="Times New Roman" w:hAnsi="Times New Roman" w:cs="Times New Roman"/>
        </w:rPr>
        <w:t xml:space="preserve"> have been identified as prime candidates for allele mining to enhance blast resistance in finger millet </w:t>
      </w:r>
      <w:r w:rsidR="003A6447" w:rsidRPr="00DD22F1">
        <w:rPr>
          <w:rFonts w:ascii="Times New Roman" w:hAnsi="Times New Roman" w:cs="Times New Roman"/>
        </w:rPr>
        <w:t>(Babu et al., 2014b).</w:t>
      </w:r>
    </w:p>
    <w:p w14:paraId="6DC9C715" w14:textId="77777777" w:rsidR="001E748E" w:rsidRPr="00E4548D" w:rsidRDefault="001E748E" w:rsidP="00E4548D">
      <w:pPr>
        <w:spacing w:after="0" w:line="276" w:lineRule="auto"/>
        <w:jc w:val="both"/>
        <w:rPr>
          <w:rFonts w:ascii="Times New Roman" w:hAnsi="Times New Roman" w:cs="Times New Roman"/>
        </w:rPr>
      </w:pPr>
    </w:p>
    <w:p w14:paraId="4488F374" w14:textId="77777777" w:rsidR="00DD22F1" w:rsidRDefault="00DD22F1">
      <w:pPr>
        <w:spacing w:line="259" w:lineRule="auto"/>
        <w:rPr>
          <w:rFonts w:ascii="Times New Roman" w:hAnsi="Times New Roman" w:cs="Times New Roman"/>
          <w:highlight w:val="yellow"/>
        </w:rPr>
      </w:pPr>
      <w:r>
        <w:rPr>
          <w:rFonts w:ascii="Times New Roman" w:hAnsi="Times New Roman" w:cs="Times New Roman"/>
          <w:highlight w:val="yellow"/>
        </w:rPr>
        <w:br w:type="page"/>
      </w:r>
    </w:p>
    <w:p w14:paraId="61DB4160" w14:textId="6F3F55E3" w:rsidR="0036059B" w:rsidRPr="00E4548D" w:rsidRDefault="0036059B" w:rsidP="00807EE2">
      <w:pPr>
        <w:spacing w:after="0" w:line="276" w:lineRule="auto"/>
        <w:jc w:val="center"/>
        <w:rPr>
          <w:rFonts w:ascii="Times New Roman" w:hAnsi="Times New Roman" w:cs="Times New Roman"/>
        </w:rPr>
      </w:pPr>
      <w:r w:rsidRPr="00807EE2">
        <w:rPr>
          <w:rFonts w:ascii="Times New Roman" w:hAnsi="Times New Roman" w:cs="Times New Roman"/>
        </w:rPr>
        <w:lastRenderedPageBreak/>
        <w:t>Table</w:t>
      </w:r>
      <w:r w:rsidR="007F0EAE">
        <w:rPr>
          <w:rFonts w:ascii="Times New Roman" w:hAnsi="Times New Roman" w:cs="Times New Roman"/>
        </w:rPr>
        <w:t xml:space="preserve"> 2</w:t>
      </w:r>
      <w:r w:rsidR="00807EE2">
        <w:rPr>
          <w:rFonts w:ascii="Times New Roman" w:hAnsi="Times New Roman" w:cs="Times New Roman"/>
        </w:rPr>
        <w:t xml:space="preserve">- </w:t>
      </w:r>
      <w:r w:rsidR="00807EE2" w:rsidRPr="00E4548D">
        <w:rPr>
          <w:rFonts w:ascii="Times New Roman" w:hAnsi="Times New Roman" w:cs="Times New Roman"/>
        </w:rPr>
        <w:t>Depicts</w:t>
      </w:r>
      <w:r w:rsidRPr="00E4548D">
        <w:rPr>
          <w:rFonts w:ascii="Times New Roman" w:hAnsi="Times New Roman" w:cs="Times New Roman"/>
        </w:rPr>
        <w:t xml:space="preserve"> the genetic transformation studies reported in finger millets.</w:t>
      </w:r>
    </w:p>
    <w:p w14:paraId="69A8CA6F" w14:textId="77777777" w:rsidR="008869B2" w:rsidRPr="00E4548D" w:rsidRDefault="008869B2" w:rsidP="00E4548D">
      <w:pPr>
        <w:spacing w:after="0" w:line="276" w:lineRule="auto"/>
        <w:jc w:val="both"/>
        <w:rPr>
          <w:rFonts w:ascii="Times New Roman" w:hAnsi="Times New Roman" w:cs="Times New Roman"/>
        </w:rPr>
      </w:pPr>
    </w:p>
    <w:tbl>
      <w:tblPr>
        <w:tblStyle w:val="TableGrid"/>
        <w:tblW w:w="9498" w:type="dxa"/>
        <w:tblInd w:w="-5" w:type="dxa"/>
        <w:tblLayout w:type="fixed"/>
        <w:tblLook w:val="04A0" w:firstRow="1" w:lastRow="0" w:firstColumn="1" w:lastColumn="0" w:noHBand="0" w:noVBand="1"/>
      </w:tblPr>
      <w:tblGrid>
        <w:gridCol w:w="851"/>
        <w:gridCol w:w="1134"/>
        <w:gridCol w:w="1559"/>
        <w:gridCol w:w="2268"/>
        <w:gridCol w:w="2410"/>
        <w:gridCol w:w="1276"/>
      </w:tblGrid>
      <w:tr w:rsidR="008869B2" w:rsidRPr="00E4548D" w14:paraId="1EC4B8EA" w14:textId="77777777" w:rsidTr="00C27D2E">
        <w:trPr>
          <w:trHeight w:val="513"/>
        </w:trPr>
        <w:tc>
          <w:tcPr>
            <w:tcW w:w="851" w:type="dxa"/>
          </w:tcPr>
          <w:p w14:paraId="20033EEE" w14:textId="77777777"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S. No</w:t>
            </w:r>
          </w:p>
        </w:tc>
        <w:tc>
          <w:tcPr>
            <w:tcW w:w="1134" w:type="dxa"/>
          </w:tcPr>
          <w:p w14:paraId="3791EA9B" w14:textId="63189448"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Genotype</w:t>
            </w:r>
          </w:p>
        </w:tc>
        <w:tc>
          <w:tcPr>
            <w:tcW w:w="1559" w:type="dxa"/>
          </w:tcPr>
          <w:p w14:paraId="73E21459" w14:textId="7E2E60CB" w:rsidR="008869B2" w:rsidRPr="00E4548D" w:rsidRDefault="00813182" w:rsidP="00E4548D">
            <w:pPr>
              <w:spacing w:line="276" w:lineRule="auto"/>
              <w:jc w:val="center"/>
              <w:rPr>
                <w:rFonts w:ascii="Times New Roman" w:hAnsi="Times New Roman" w:cs="Times New Roman"/>
                <w:b/>
                <w:bCs/>
              </w:rPr>
            </w:pPr>
            <w:r w:rsidRPr="00E4548D">
              <w:rPr>
                <w:rFonts w:ascii="Times New Roman" w:hAnsi="Times New Roman" w:cs="Times New Roman"/>
                <w:b/>
                <w:bCs/>
              </w:rPr>
              <w:t xml:space="preserve">Target </w:t>
            </w:r>
          </w:p>
        </w:tc>
        <w:tc>
          <w:tcPr>
            <w:tcW w:w="2268" w:type="dxa"/>
          </w:tcPr>
          <w:p w14:paraId="43338495" w14:textId="5FECBBE3"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d</w:t>
            </w:r>
            <w:r w:rsidR="00813182" w:rsidRPr="00E4548D">
              <w:rPr>
                <w:rFonts w:ascii="Times New Roman" w:hAnsi="Times New Roman" w:cs="Times New Roman"/>
                <w:b/>
                <w:bCs/>
              </w:rPr>
              <w:t>escription</w:t>
            </w:r>
          </w:p>
        </w:tc>
        <w:tc>
          <w:tcPr>
            <w:tcW w:w="2410" w:type="dxa"/>
          </w:tcPr>
          <w:p w14:paraId="2A72117C" w14:textId="77777777"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Application</w:t>
            </w:r>
          </w:p>
        </w:tc>
        <w:tc>
          <w:tcPr>
            <w:tcW w:w="1276" w:type="dxa"/>
          </w:tcPr>
          <w:p w14:paraId="75159537" w14:textId="77777777"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Reference</w:t>
            </w:r>
          </w:p>
          <w:p w14:paraId="580A50A5" w14:textId="77777777" w:rsidR="008869B2" w:rsidRPr="00E4548D" w:rsidRDefault="008869B2" w:rsidP="00E4548D">
            <w:pPr>
              <w:spacing w:line="276" w:lineRule="auto"/>
              <w:jc w:val="center"/>
              <w:rPr>
                <w:rFonts w:ascii="Times New Roman" w:hAnsi="Times New Roman" w:cs="Times New Roman"/>
                <w:b/>
                <w:bCs/>
              </w:rPr>
            </w:pPr>
          </w:p>
        </w:tc>
      </w:tr>
      <w:tr w:rsidR="008869B2" w:rsidRPr="00E4548D" w14:paraId="3081A87F" w14:textId="77777777" w:rsidTr="00C27D2E">
        <w:trPr>
          <w:trHeight w:val="582"/>
        </w:trPr>
        <w:tc>
          <w:tcPr>
            <w:tcW w:w="851" w:type="dxa"/>
            <w:vAlign w:val="center"/>
          </w:tcPr>
          <w:p w14:paraId="7BF69CDB" w14:textId="77777777"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1</w:t>
            </w:r>
          </w:p>
        </w:tc>
        <w:tc>
          <w:tcPr>
            <w:tcW w:w="1134" w:type="dxa"/>
            <w:vAlign w:val="center"/>
          </w:tcPr>
          <w:p w14:paraId="3EEC7213" w14:textId="77777777"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GPU45 and CO14</w:t>
            </w:r>
          </w:p>
        </w:tc>
        <w:tc>
          <w:tcPr>
            <w:tcW w:w="1559" w:type="dxa"/>
            <w:vAlign w:val="center"/>
          </w:tcPr>
          <w:p w14:paraId="0FE107C4" w14:textId="77777777" w:rsidR="008869B2" w:rsidRPr="00E4548D" w:rsidRDefault="008869B2" w:rsidP="00E4548D">
            <w:pPr>
              <w:spacing w:line="276" w:lineRule="auto"/>
              <w:jc w:val="center"/>
              <w:rPr>
                <w:rFonts w:ascii="Times New Roman" w:hAnsi="Times New Roman" w:cs="Times New Roman"/>
              </w:rPr>
            </w:pPr>
            <w:proofErr w:type="spellStart"/>
            <w:r w:rsidRPr="00E4548D">
              <w:rPr>
                <w:rFonts w:ascii="Times New Roman" w:hAnsi="Times New Roman" w:cs="Times New Roman"/>
              </w:rPr>
              <w:t>Uql</w:t>
            </w:r>
            <w:proofErr w:type="spellEnd"/>
            <w:r w:rsidRPr="00E4548D">
              <w:rPr>
                <w:rFonts w:ascii="Times New Roman" w:hAnsi="Times New Roman" w:cs="Times New Roman"/>
              </w:rPr>
              <w:t xml:space="preserve"> GUS</w:t>
            </w:r>
          </w:p>
        </w:tc>
        <w:tc>
          <w:tcPr>
            <w:tcW w:w="2268" w:type="dxa"/>
            <w:vAlign w:val="center"/>
          </w:tcPr>
          <w:p w14:paraId="46F39AE8"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Rice Chitinase gene</w:t>
            </w:r>
          </w:p>
        </w:tc>
        <w:tc>
          <w:tcPr>
            <w:tcW w:w="2410" w:type="dxa"/>
            <w:vAlign w:val="center"/>
          </w:tcPr>
          <w:p w14:paraId="0A8A92AC"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Resistant to leaf blast</w:t>
            </w:r>
          </w:p>
        </w:tc>
        <w:tc>
          <w:tcPr>
            <w:tcW w:w="1276" w:type="dxa"/>
            <w:vAlign w:val="center"/>
          </w:tcPr>
          <w:p w14:paraId="0129828A"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Ignacimuthu and Ceaser, (2012)</w:t>
            </w:r>
          </w:p>
        </w:tc>
      </w:tr>
      <w:tr w:rsidR="008869B2" w:rsidRPr="00E4548D" w14:paraId="7F61A52A" w14:textId="77777777" w:rsidTr="00C27D2E">
        <w:trPr>
          <w:trHeight w:val="914"/>
        </w:trPr>
        <w:tc>
          <w:tcPr>
            <w:tcW w:w="851" w:type="dxa"/>
            <w:vAlign w:val="center"/>
          </w:tcPr>
          <w:p w14:paraId="7929EB19" w14:textId="77777777"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2</w:t>
            </w:r>
          </w:p>
        </w:tc>
        <w:tc>
          <w:tcPr>
            <w:tcW w:w="1134" w:type="dxa"/>
            <w:vAlign w:val="center"/>
          </w:tcPr>
          <w:p w14:paraId="582D170D" w14:textId="77777777"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GPU28</w:t>
            </w:r>
          </w:p>
        </w:tc>
        <w:tc>
          <w:tcPr>
            <w:tcW w:w="1559" w:type="dxa"/>
            <w:vAlign w:val="center"/>
          </w:tcPr>
          <w:p w14:paraId="54DA44C8"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Align w:val="center"/>
          </w:tcPr>
          <w:p w14:paraId="548D9E8C" w14:textId="53A27B1C"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Bacterial mannitol-1-phospahte dehydrogenase gene</w:t>
            </w:r>
            <w:r w:rsidR="00813182" w:rsidRPr="00E4548D">
              <w:rPr>
                <w:rFonts w:ascii="Times New Roman" w:hAnsi="Times New Roman" w:cs="Times New Roman"/>
              </w:rPr>
              <w:t>, PgNHX1, AVP1</w:t>
            </w:r>
          </w:p>
        </w:tc>
        <w:tc>
          <w:tcPr>
            <w:tcW w:w="2410" w:type="dxa"/>
            <w:vAlign w:val="center"/>
          </w:tcPr>
          <w:p w14:paraId="58083E4B"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Resistant to drought and salinity</w:t>
            </w:r>
          </w:p>
        </w:tc>
        <w:tc>
          <w:tcPr>
            <w:tcW w:w="1276" w:type="dxa"/>
            <w:vAlign w:val="center"/>
          </w:tcPr>
          <w:p w14:paraId="61CB9F91"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Hema et al., (2014)</w:t>
            </w:r>
          </w:p>
          <w:p w14:paraId="4F4AB07E" w14:textId="2D2EC251"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Jayasudha et al., (2014)</w:t>
            </w:r>
          </w:p>
        </w:tc>
      </w:tr>
      <w:tr w:rsidR="00813182" w:rsidRPr="00E4548D" w14:paraId="2D249CE6" w14:textId="77777777" w:rsidTr="00C27D2E">
        <w:trPr>
          <w:trHeight w:val="416"/>
        </w:trPr>
        <w:tc>
          <w:tcPr>
            <w:tcW w:w="851" w:type="dxa"/>
            <w:vAlign w:val="center"/>
          </w:tcPr>
          <w:p w14:paraId="600A42D4" w14:textId="6CDAA0DC"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4</w:t>
            </w:r>
          </w:p>
        </w:tc>
        <w:tc>
          <w:tcPr>
            <w:tcW w:w="1134" w:type="dxa"/>
            <w:vAlign w:val="center"/>
          </w:tcPr>
          <w:p w14:paraId="04B2A18D" w14:textId="099960A0" w:rsidR="00813182" w:rsidRPr="00E4548D" w:rsidRDefault="00813182" w:rsidP="00E4548D">
            <w:pPr>
              <w:spacing w:line="276" w:lineRule="auto"/>
              <w:rPr>
                <w:rFonts w:ascii="Times New Roman" w:hAnsi="Times New Roman" w:cs="Times New Roman"/>
              </w:rPr>
            </w:pPr>
            <w:proofErr w:type="spellStart"/>
            <w:r w:rsidRPr="00E4548D">
              <w:rPr>
                <w:rFonts w:ascii="Times New Roman" w:hAnsi="Times New Roman" w:cs="Times New Roman"/>
              </w:rPr>
              <w:t>Tropikanka</w:t>
            </w:r>
            <w:proofErr w:type="spellEnd"/>
            <w:r w:rsidRPr="00E4548D">
              <w:rPr>
                <w:rFonts w:ascii="Times New Roman" w:hAnsi="Times New Roman" w:cs="Times New Roman"/>
              </w:rPr>
              <w:t xml:space="preserve"> </w:t>
            </w:r>
          </w:p>
        </w:tc>
        <w:tc>
          <w:tcPr>
            <w:tcW w:w="1559" w:type="dxa"/>
            <w:vAlign w:val="center"/>
          </w:tcPr>
          <w:p w14:paraId="53EC4C3A" w14:textId="4E4BC04C"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Align w:val="center"/>
          </w:tcPr>
          <w:p w14:paraId="2B353B24" w14:textId="4B1D0C35"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HvTuB1</w:t>
            </w:r>
          </w:p>
        </w:tc>
        <w:tc>
          <w:tcPr>
            <w:tcW w:w="2410" w:type="dxa"/>
            <w:vAlign w:val="center"/>
          </w:tcPr>
          <w:p w14:paraId="342AA766" w14:textId="6AB1EFA0"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dinitroaniline family herbicides</w:t>
            </w:r>
          </w:p>
        </w:tc>
        <w:tc>
          <w:tcPr>
            <w:tcW w:w="1276" w:type="dxa"/>
            <w:vAlign w:val="center"/>
          </w:tcPr>
          <w:p w14:paraId="6364CD4B" w14:textId="4742BECB"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Bayer et al., (2014)</w:t>
            </w:r>
          </w:p>
        </w:tc>
      </w:tr>
      <w:tr w:rsidR="00813182" w:rsidRPr="00E4548D" w14:paraId="0ADF4B11" w14:textId="77777777" w:rsidTr="00C27D2E">
        <w:trPr>
          <w:trHeight w:val="608"/>
        </w:trPr>
        <w:tc>
          <w:tcPr>
            <w:tcW w:w="851" w:type="dxa"/>
            <w:vAlign w:val="center"/>
          </w:tcPr>
          <w:p w14:paraId="70A3F78C" w14:textId="5F2E8909"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5</w:t>
            </w:r>
          </w:p>
        </w:tc>
        <w:tc>
          <w:tcPr>
            <w:tcW w:w="1134" w:type="dxa"/>
            <w:vAlign w:val="center"/>
          </w:tcPr>
          <w:p w14:paraId="5D5CA773" w14:textId="5D1786B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Yaroslav8</w:t>
            </w:r>
          </w:p>
        </w:tc>
        <w:tc>
          <w:tcPr>
            <w:tcW w:w="1559" w:type="dxa"/>
            <w:vAlign w:val="center"/>
          </w:tcPr>
          <w:p w14:paraId="4690CEB4" w14:textId="3F17B77C"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Align w:val="center"/>
          </w:tcPr>
          <w:p w14:paraId="3C56A6C2" w14:textId="341AA17A"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TUAm1</w:t>
            </w:r>
          </w:p>
        </w:tc>
        <w:tc>
          <w:tcPr>
            <w:tcW w:w="2410" w:type="dxa"/>
            <w:vAlign w:val="center"/>
          </w:tcPr>
          <w:p w14:paraId="6348325F" w14:textId="40E6CB19"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dinitroaniline family herbicides</w:t>
            </w:r>
          </w:p>
        </w:tc>
        <w:tc>
          <w:tcPr>
            <w:tcW w:w="1276" w:type="dxa"/>
            <w:vAlign w:val="center"/>
          </w:tcPr>
          <w:p w14:paraId="63C154CE" w14:textId="359F419D"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Bayer et al., (2014)</w:t>
            </w:r>
          </w:p>
        </w:tc>
      </w:tr>
      <w:tr w:rsidR="00813182" w:rsidRPr="00E4548D" w14:paraId="7940FB92" w14:textId="77777777" w:rsidTr="00C27D2E">
        <w:trPr>
          <w:trHeight w:val="507"/>
        </w:trPr>
        <w:tc>
          <w:tcPr>
            <w:tcW w:w="851" w:type="dxa"/>
            <w:vAlign w:val="center"/>
          </w:tcPr>
          <w:p w14:paraId="334F71B1" w14:textId="3C87E53C"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7</w:t>
            </w:r>
          </w:p>
        </w:tc>
        <w:tc>
          <w:tcPr>
            <w:tcW w:w="1134" w:type="dxa"/>
            <w:vAlign w:val="center"/>
          </w:tcPr>
          <w:p w14:paraId="09C954B8" w14:textId="65FE842B"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IE-2576</w:t>
            </w:r>
          </w:p>
        </w:tc>
        <w:tc>
          <w:tcPr>
            <w:tcW w:w="1559" w:type="dxa"/>
          </w:tcPr>
          <w:p w14:paraId="0BC3B9EA" w14:textId="4AC2530B"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tcPr>
          <w:p w14:paraId="6EBFF9C8" w14:textId="2B7604D1"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Antifungal protein (PIN) gene of prawn</w:t>
            </w:r>
          </w:p>
        </w:tc>
        <w:tc>
          <w:tcPr>
            <w:tcW w:w="2410" w:type="dxa"/>
          </w:tcPr>
          <w:p w14:paraId="55DE5B33" w14:textId="400AAF5D"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leaf blast</w:t>
            </w:r>
          </w:p>
        </w:tc>
        <w:tc>
          <w:tcPr>
            <w:tcW w:w="1276" w:type="dxa"/>
          </w:tcPr>
          <w:p w14:paraId="4E5DA2F2" w14:textId="2C9C5D28"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Latha et al., (2005)</w:t>
            </w:r>
          </w:p>
        </w:tc>
      </w:tr>
      <w:tr w:rsidR="00813182" w:rsidRPr="00E4548D" w14:paraId="5EC484F6" w14:textId="77777777" w:rsidTr="00C27D2E">
        <w:trPr>
          <w:trHeight w:val="303"/>
        </w:trPr>
        <w:tc>
          <w:tcPr>
            <w:tcW w:w="851" w:type="dxa"/>
            <w:vAlign w:val="center"/>
          </w:tcPr>
          <w:p w14:paraId="4D001230" w14:textId="16A2947F"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8</w:t>
            </w:r>
          </w:p>
        </w:tc>
        <w:tc>
          <w:tcPr>
            <w:tcW w:w="1134" w:type="dxa"/>
            <w:vAlign w:val="center"/>
          </w:tcPr>
          <w:p w14:paraId="16C6A8E9" w14:textId="687F0BDB"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IE-2366</w:t>
            </w:r>
          </w:p>
        </w:tc>
        <w:tc>
          <w:tcPr>
            <w:tcW w:w="1559" w:type="dxa"/>
            <w:vMerge w:val="restart"/>
          </w:tcPr>
          <w:p w14:paraId="5E4AB494" w14:textId="77777777"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Merge w:val="restart"/>
          </w:tcPr>
          <w:p w14:paraId="72FE8BF9" w14:textId="77777777"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Antifungal protein (PIN) gene of prawn</w:t>
            </w:r>
          </w:p>
        </w:tc>
        <w:tc>
          <w:tcPr>
            <w:tcW w:w="2410" w:type="dxa"/>
            <w:vMerge w:val="restart"/>
          </w:tcPr>
          <w:p w14:paraId="2A4CB31D" w14:textId="77777777"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leaf blast</w:t>
            </w:r>
          </w:p>
        </w:tc>
        <w:tc>
          <w:tcPr>
            <w:tcW w:w="1276" w:type="dxa"/>
            <w:vMerge w:val="restart"/>
          </w:tcPr>
          <w:p w14:paraId="5B80297D" w14:textId="77777777"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Latha et al., (2005)</w:t>
            </w:r>
          </w:p>
        </w:tc>
      </w:tr>
      <w:tr w:rsidR="00813182" w:rsidRPr="00E4548D" w14:paraId="0F898CAA" w14:textId="77777777" w:rsidTr="00C27D2E">
        <w:trPr>
          <w:trHeight w:val="279"/>
        </w:trPr>
        <w:tc>
          <w:tcPr>
            <w:tcW w:w="851" w:type="dxa"/>
            <w:vAlign w:val="center"/>
          </w:tcPr>
          <w:p w14:paraId="342DC86E" w14:textId="4F584CB1"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9</w:t>
            </w:r>
          </w:p>
        </w:tc>
        <w:tc>
          <w:tcPr>
            <w:tcW w:w="1134" w:type="dxa"/>
            <w:vAlign w:val="center"/>
          </w:tcPr>
          <w:p w14:paraId="5B6EEF7D" w14:textId="7F2CD879"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IE-2683</w:t>
            </w:r>
          </w:p>
        </w:tc>
        <w:tc>
          <w:tcPr>
            <w:tcW w:w="1559" w:type="dxa"/>
            <w:vMerge/>
          </w:tcPr>
          <w:p w14:paraId="49E66BD8"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27C42AB7"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2BA781E1"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542E4E95"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35524DB9" w14:textId="77777777" w:rsidTr="00C27D2E">
        <w:trPr>
          <w:trHeight w:val="269"/>
        </w:trPr>
        <w:tc>
          <w:tcPr>
            <w:tcW w:w="851" w:type="dxa"/>
            <w:vAlign w:val="center"/>
          </w:tcPr>
          <w:p w14:paraId="2AE603C4" w14:textId="324FA651"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10</w:t>
            </w:r>
          </w:p>
        </w:tc>
        <w:tc>
          <w:tcPr>
            <w:tcW w:w="1134" w:type="dxa"/>
            <w:vAlign w:val="center"/>
          </w:tcPr>
          <w:p w14:paraId="552B3DE9" w14:textId="4C6F33D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IE-2684</w:t>
            </w:r>
          </w:p>
        </w:tc>
        <w:tc>
          <w:tcPr>
            <w:tcW w:w="1559" w:type="dxa"/>
            <w:vMerge/>
          </w:tcPr>
          <w:p w14:paraId="76F2E6F6"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5F936AF8"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357B92D2"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60BC5D40"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14704DE9" w14:textId="77777777" w:rsidTr="00C27D2E">
        <w:trPr>
          <w:trHeight w:val="131"/>
        </w:trPr>
        <w:tc>
          <w:tcPr>
            <w:tcW w:w="851" w:type="dxa"/>
            <w:vAlign w:val="center"/>
          </w:tcPr>
          <w:p w14:paraId="317C7425" w14:textId="2B21A4DA"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11</w:t>
            </w:r>
          </w:p>
        </w:tc>
        <w:tc>
          <w:tcPr>
            <w:tcW w:w="1134" w:type="dxa"/>
            <w:vAlign w:val="center"/>
          </w:tcPr>
          <w:p w14:paraId="0E80834A" w14:textId="4891A572"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IE-2851</w:t>
            </w:r>
          </w:p>
        </w:tc>
        <w:tc>
          <w:tcPr>
            <w:tcW w:w="1559" w:type="dxa"/>
            <w:vMerge/>
          </w:tcPr>
          <w:p w14:paraId="73396B2C"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7CD16726"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086F19DD"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293FECE8"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71C858AF" w14:textId="77777777" w:rsidTr="00C27D2E">
        <w:trPr>
          <w:trHeight w:val="263"/>
        </w:trPr>
        <w:tc>
          <w:tcPr>
            <w:tcW w:w="851" w:type="dxa"/>
            <w:vAlign w:val="center"/>
          </w:tcPr>
          <w:p w14:paraId="33699E04" w14:textId="036AE5FA"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12</w:t>
            </w:r>
          </w:p>
        </w:tc>
        <w:tc>
          <w:tcPr>
            <w:tcW w:w="1134" w:type="dxa"/>
            <w:vAlign w:val="center"/>
          </w:tcPr>
          <w:p w14:paraId="75DFC608" w14:textId="6501F378"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IE-2861</w:t>
            </w:r>
          </w:p>
        </w:tc>
        <w:tc>
          <w:tcPr>
            <w:tcW w:w="1559" w:type="dxa"/>
            <w:vMerge/>
          </w:tcPr>
          <w:p w14:paraId="24BD2528"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074739F0"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52866DD3"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0A3015FE"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3A023371" w14:textId="77777777" w:rsidTr="00C27D2E">
        <w:trPr>
          <w:trHeight w:val="267"/>
        </w:trPr>
        <w:tc>
          <w:tcPr>
            <w:tcW w:w="851" w:type="dxa"/>
            <w:vAlign w:val="center"/>
          </w:tcPr>
          <w:p w14:paraId="2DFF203F" w14:textId="15001E72"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13</w:t>
            </w:r>
          </w:p>
        </w:tc>
        <w:tc>
          <w:tcPr>
            <w:tcW w:w="1134" w:type="dxa"/>
            <w:vAlign w:val="center"/>
          </w:tcPr>
          <w:p w14:paraId="2F84CF4E" w14:textId="59F34433"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IE-2333</w:t>
            </w:r>
          </w:p>
        </w:tc>
        <w:tc>
          <w:tcPr>
            <w:tcW w:w="1559" w:type="dxa"/>
            <w:vMerge/>
          </w:tcPr>
          <w:p w14:paraId="1511A294"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6096C6EE"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135A7706"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1094DD80"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736B1067" w14:textId="77777777" w:rsidTr="00C27D2E">
        <w:trPr>
          <w:trHeight w:val="271"/>
        </w:trPr>
        <w:tc>
          <w:tcPr>
            <w:tcW w:w="851" w:type="dxa"/>
            <w:vAlign w:val="center"/>
          </w:tcPr>
          <w:p w14:paraId="017C5BE2" w14:textId="7482EEA4"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14</w:t>
            </w:r>
          </w:p>
        </w:tc>
        <w:tc>
          <w:tcPr>
            <w:tcW w:w="1134" w:type="dxa"/>
            <w:vAlign w:val="center"/>
          </w:tcPr>
          <w:p w14:paraId="1ADD9ACF" w14:textId="40D2DEAA"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IE-2995</w:t>
            </w:r>
          </w:p>
        </w:tc>
        <w:tc>
          <w:tcPr>
            <w:tcW w:w="1559" w:type="dxa"/>
            <w:vMerge/>
          </w:tcPr>
          <w:p w14:paraId="4288C966"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14A31700"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4FB61AFD"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18363A66"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0AC353EB" w14:textId="77777777" w:rsidTr="00C27D2E">
        <w:trPr>
          <w:trHeight w:val="261"/>
        </w:trPr>
        <w:tc>
          <w:tcPr>
            <w:tcW w:w="851" w:type="dxa"/>
            <w:vAlign w:val="center"/>
          </w:tcPr>
          <w:p w14:paraId="6D6125D8" w14:textId="5CF51E78"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15</w:t>
            </w:r>
          </w:p>
        </w:tc>
        <w:tc>
          <w:tcPr>
            <w:tcW w:w="1134" w:type="dxa"/>
            <w:vAlign w:val="center"/>
          </w:tcPr>
          <w:p w14:paraId="42F5B4FF" w14:textId="6146C37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IE-2300</w:t>
            </w:r>
          </w:p>
        </w:tc>
        <w:tc>
          <w:tcPr>
            <w:tcW w:w="1559" w:type="dxa"/>
            <w:vMerge/>
          </w:tcPr>
          <w:p w14:paraId="672D7945"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569235B7"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42238BAA"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68B1DEF5"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3626998A" w14:textId="77777777" w:rsidTr="00C27D2E">
        <w:trPr>
          <w:trHeight w:val="265"/>
        </w:trPr>
        <w:tc>
          <w:tcPr>
            <w:tcW w:w="851" w:type="dxa"/>
            <w:vAlign w:val="center"/>
          </w:tcPr>
          <w:p w14:paraId="02771BF7" w14:textId="7AEF0E3D"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16</w:t>
            </w:r>
          </w:p>
        </w:tc>
        <w:tc>
          <w:tcPr>
            <w:tcW w:w="1134" w:type="dxa"/>
            <w:vAlign w:val="center"/>
          </w:tcPr>
          <w:p w14:paraId="2E78920C" w14:textId="31DEC404"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IE-2675</w:t>
            </w:r>
          </w:p>
        </w:tc>
        <w:tc>
          <w:tcPr>
            <w:tcW w:w="1559" w:type="dxa"/>
            <w:vMerge/>
          </w:tcPr>
          <w:p w14:paraId="62879C7E"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078B7F38"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0D9C3AF9"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3D8F1BB4"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3915846A" w14:textId="77777777" w:rsidTr="00C27D2E">
        <w:trPr>
          <w:trHeight w:val="255"/>
        </w:trPr>
        <w:tc>
          <w:tcPr>
            <w:tcW w:w="851" w:type="dxa"/>
            <w:vAlign w:val="center"/>
          </w:tcPr>
          <w:p w14:paraId="01DD121D" w14:textId="448409A4"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17</w:t>
            </w:r>
          </w:p>
        </w:tc>
        <w:tc>
          <w:tcPr>
            <w:tcW w:w="1134" w:type="dxa"/>
            <w:vAlign w:val="center"/>
          </w:tcPr>
          <w:p w14:paraId="190C80E2" w14:textId="010E7D4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IE-2340</w:t>
            </w:r>
          </w:p>
        </w:tc>
        <w:tc>
          <w:tcPr>
            <w:tcW w:w="1559" w:type="dxa"/>
            <w:vMerge/>
          </w:tcPr>
          <w:p w14:paraId="0FB9273D"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4D22FE11"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5279A0C6"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1F19BA87"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7A0BE350" w14:textId="77777777" w:rsidTr="00C27D2E">
        <w:trPr>
          <w:trHeight w:val="259"/>
        </w:trPr>
        <w:tc>
          <w:tcPr>
            <w:tcW w:w="851" w:type="dxa"/>
            <w:vAlign w:val="center"/>
          </w:tcPr>
          <w:p w14:paraId="0985B944" w14:textId="080F78F7"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18</w:t>
            </w:r>
          </w:p>
        </w:tc>
        <w:tc>
          <w:tcPr>
            <w:tcW w:w="1134" w:type="dxa"/>
            <w:vAlign w:val="center"/>
          </w:tcPr>
          <w:p w14:paraId="6A21289D" w14:textId="27B90715"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IE-2983</w:t>
            </w:r>
          </w:p>
        </w:tc>
        <w:tc>
          <w:tcPr>
            <w:tcW w:w="1559" w:type="dxa"/>
            <w:vMerge/>
          </w:tcPr>
          <w:p w14:paraId="151FF0BF"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05637D79"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54D13344"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78A8AD43"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77D8F8F1" w14:textId="77777777" w:rsidTr="00C27D2E">
        <w:trPr>
          <w:trHeight w:val="249"/>
        </w:trPr>
        <w:tc>
          <w:tcPr>
            <w:tcW w:w="851" w:type="dxa"/>
            <w:vAlign w:val="center"/>
          </w:tcPr>
          <w:p w14:paraId="351C7D8F" w14:textId="527957EE"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19</w:t>
            </w:r>
          </w:p>
        </w:tc>
        <w:tc>
          <w:tcPr>
            <w:tcW w:w="1134" w:type="dxa"/>
            <w:vAlign w:val="center"/>
          </w:tcPr>
          <w:p w14:paraId="2109966A" w14:textId="6FE1C0BE"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IE-3242</w:t>
            </w:r>
          </w:p>
        </w:tc>
        <w:tc>
          <w:tcPr>
            <w:tcW w:w="1559" w:type="dxa"/>
            <w:vMerge/>
          </w:tcPr>
          <w:p w14:paraId="07DC3495"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25D9E3F7"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330B382C"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5076C7BA"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18A1DAB2" w14:textId="77777777" w:rsidTr="00C27D2E">
        <w:trPr>
          <w:trHeight w:val="97"/>
        </w:trPr>
        <w:tc>
          <w:tcPr>
            <w:tcW w:w="851" w:type="dxa"/>
            <w:vAlign w:val="center"/>
          </w:tcPr>
          <w:p w14:paraId="59D3359A" w14:textId="62252E5F"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20</w:t>
            </w:r>
          </w:p>
        </w:tc>
        <w:tc>
          <w:tcPr>
            <w:tcW w:w="1134" w:type="dxa"/>
            <w:vAlign w:val="center"/>
          </w:tcPr>
          <w:p w14:paraId="16BC3F1F" w14:textId="51E2D64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IE-3020</w:t>
            </w:r>
          </w:p>
        </w:tc>
        <w:tc>
          <w:tcPr>
            <w:tcW w:w="1559" w:type="dxa"/>
            <w:vMerge/>
          </w:tcPr>
          <w:p w14:paraId="4ECE4A7F"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5B0CD9DA"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170E79BB"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2160C63D"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1BE7802C" w14:textId="77777777" w:rsidTr="00C27D2E">
        <w:trPr>
          <w:trHeight w:val="243"/>
        </w:trPr>
        <w:tc>
          <w:tcPr>
            <w:tcW w:w="851" w:type="dxa"/>
            <w:vAlign w:val="center"/>
          </w:tcPr>
          <w:p w14:paraId="144F8B8D" w14:textId="3257CB13"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21</w:t>
            </w:r>
          </w:p>
        </w:tc>
        <w:tc>
          <w:tcPr>
            <w:tcW w:w="1134" w:type="dxa"/>
            <w:vAlign w:val="center"/>
          </w:tcPr>
          <w:p w14:paraId="4AA94C21" w14:textId="0F028FA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IE-4673</w:t>
            </w:r>
          </w:p>
        </w:tc>
        <w:tc>
          <w:tcPr>
            <w:tcW w:w="1559" w:type="dxa"/>
            <w:vMerge/>
          </w:tcPr>
          <w:p w14:paraId="5BDA78C2"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6757A475"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284D119E"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2FA9B091"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7A459AB1" w14:textId="77777777" w:rsidTr="00C27D2E">
        <w:trPr>
          <w:trHeight w:val="247"/>
        </w:trPr>
        <w:tc>
          <w:tcPr>
            <w:tcW w:w="851" w:type="dxa"/>
            <w:vAlign w:val="center"/>
          </w:tcPr>
          <w:p w14:paraId="1B2CD521" w14:textId="45F0CEAC"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22</w:t>
            </w:r>
          </w:p>
        </w:tc>
        <w:tc>
          <w:tcPr>
            <w:tcW w:w="1134" w:type="dxa"/>
            <w:vAlign w:val="center"/>
          </w:tcPr>
          <w:p w14:paraId="21F90EDC" w14:textId="1534C06B"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IE-4683</w:t>
            </w:r>
          </w:p>
        </w:tc>
        <w:tc>
          <w:tcPr>
            <w:tcW w:w="1559" w:type="dxa"/>
            <w:vMerge/>
          </w:tcPr>
          <w:p w14:paraId="6ABBC66A"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40B7CF10"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668F6AA2"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26FAB02E"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53314441" w14:textId="77777777" w:rsidTr="00C27D2E">
        <w:trPr>
          <w:trHeight w:val="237"/>
        </w:trPr>
        <w:tc>
          <w:tcPr>
            <w:tcW w:w="851" w:type="dxa"/>
            <w:vAlign w:val="center"/>
          </w:tcPr>
          <w:p w14:paraId="5B4C6B2A" w14:textId="10F37021"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23</w:t>
            </w:r>
          </w:p>
        </w:tc>
        <w:tc>
          <w:tcPr>
            <w:tcW w:w="1134" w:type="dxa"/>
            <w:vAlign w:val="center"/>
          </w:tcPr>
          <w:p w14:paraId="1DB815A2" w14:textId="267F976C"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IE-4120</w:t>
            </w:r>
          </w:p>
        </w:tc>
        <w:tc>
          <w:tcPr>
            <w:tcW w:w="1559" w:type="dxa"/>
            <w:vMerge/>
          </w:tcPr>
          <w:p w14:paraId="3A22A67E"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5E5A03EB"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3E552789"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63DA9273" w14:textId="77777777" w:rsidR="00813182" w:rsidRPr="00E4548D" w:rsidRDefault="00813182" w:rsidP="00E4548D">
            <w:pPr>
              <w:spacing w:line="276" w:lineRule="auto"/>
              <w:jc w:val="both"/>
              <w:rPr>
                <w:rFonts w:ascii="Times New Roman" w:hAnsi="Times New Roman" w:cs="Times New Roman"/>
              </w:rPr>
            </w:pPr>
          </w:p>
        </w:tc>
      </w:tr>
    </w:tbl>
    <w:p w14:paraId="030DDAF5" w14:textId="77777777" w:rsidR="008428FB" w:rsidRPr="00E4548D" w:rsidRDefault="008428FB" w:rsidP="00E4548D">
      <w:pPr>
        <w:spacing w:after="0" w:line="276" w:lineRule="auto"/>
        <w:jc w:val="both"/>
        <w:rPr>
          <w:rFonts w:ascii="Times New Roman" w:hAnsi="Times New Roman" w:cs="Times New Roman"/>
          <w:b/>
          <w:bCs/>
        </w:rPr>
      </w:pPr>
    </w:p>
    <w:p w14:paraId="2F1917B6" w14:textId="5AC2ED13" w:rsidR="008428FB" w:rsidRPr="00E4548D" w:rsidRDefault="008428FB" w:rsidP="00E4548D">
      <w:pPr>
        <w:spacing w:after="0" w:line="276" w:lineRule="auto"/>
        <w:jc w:val="both"/>
        <w:rPr>
          <w:rFonts w:ascii="Times New Roman" w:hAnsi="Times New Roman" w:cs="Times New Roman"/>
          <w:b/>
          <w:bCs/>
        </w:rPr>
      </w:pPr>
      <w:r w:rsidRPr="00E4548D">
        <w:rPr>
          <w:rFonts w:ascii="Times New Roman" w:hAnsi="Times New Roman" w:cs="Times New Roman"/>
          <w:b/>
          <w:bCs/>
        </w:rPr>
        <w:t>Mapping of resistant genes and other QTLs</w:t>
      </w:r>
    </w:p>
    <w:p w14:paraId="70AF6440" w14:textId="77777777" w:rsidR="008428FB" w:rsidRPr="00E4548D" w:rsidRDefault="008428FB" w:rsidP="00E4548D">
      <w:pPr>
        <w:spacing w:after="0" w:line="276" w:lineRule="auto"/>
        <w:jc w:val="both"/>
        <w:rPr>
          <w:rFonts w:ascii="Times New Roman" w:hAnsi="Times New Roman" w:cs="Times New Roman"/>
          <w:b/>
          <w:bCs/>
        </w:rPr>
      </w:pPr>
    </w:p>
    <w:p w14:paraId="27E5D560" w14:textId="6EBAD5ED" w:rsidR="008428FB" w:rsidRDefault="008428FB" w:rsidP="0099208A">
      <w:pPr>
        <w:spacing w:after="0" w:line="276" w:lineRule="auto"/>
        <w:jc w:val="both"/>
        <w:rPr>
          <w:rFonts w:ascii="Times New Roman" w:hAnsi="Times New Roman" w:cs="Times New Roman"/>
        </w:rPr>
      </w:pPr>
      <w:r w:rsidRPr="00E4548D">
        <w:rPr>
          <w:rFonts w:ascii="Times New Roman" w:hAnsi="Times New Roman" w:cs="Times New Roman"/>
        </w:rPr>
        <w:t xml:space="preserve">Genetic resistance represents the most </w:t>
      </w:r>
      <w:r w:rsidR="00D36E15" w:rsidRPr="00D36E15">
        <w:rPr>
          <w:rFonts w:ascii="Times New Roman" w:hAnsi="Times New Roman" w:cs="Times New Roman"/>
        </w:rPr>
        <w:t>useful</w:t>
      </w:r>
      <w:r w:rsidRPr="00E4548D">
        <w:rPr>
          <w:rFonts w:ascii="Times New Roman" w:hAnsi="Times New Roman" w:cs="Times New Roman"/>
        </w:rPr>
        <w:t xml:space="preserve"> approach to combatting the disease since smaller-scale farmers are unable to pay for expensive fungicides and pesticides that have limited efficacy. For numerous plant diseases, resistance arises when the host plant contains a specific </w:t>
      </w:r>
      <w:r w:rsidRPr="00E4548D">
        <w:rPr>
          <w:rFonts w:ascii="Times New Roman" w:hAnsi="Times New Roman" w:cs="Times New Roman"/>
        </w:rPr>
        <w:lastRenderedPageBreak/>
        <w:t>resistance gene (R-gene) and the pathogen carries a matching</w:t>
      </w:r>
      <w:r w:rsidR="00D36E15">
        <w:rPr>
          <w:rFonts w:ascii="Times New Roman" w:hAnsi="Times New Roman" w:cs="Times New Roman"/>
        </w:rPr>
        <w:t xml:space="preserve"> </w:t>
      </w:r>
      <w:r w:rsidR="00D36E15" w:rsidRPr="00D36E15">
        <w:rPr>
          <w:rFonts w:ascii="Times New Roman" w:hAnsi="Times New Roman" w:cs="Times New Roman"/>
        </w:rPr>
        <w:t>A</w:t>
      </w:r>
      <w:r w:rsidRPr="00D36E15">
        <w:rPr>
          <w:rFonts w:ascii="Times New Roman" w:hAnsi="Times New Roman" w:cs="Times New Roman"/>
        </w:rPr>
        <w:t>virulence (Avr) gene,</w:t>
      </w:r>
      <w:r w:rsidRPr="00E4548D">
        <w:rPr>
          <w:rFonts w:ascii="Times New Roman" w:hAnsi="Times New Roman" w:cs="Times New Roman"/>
        </w:rPr>
        <w:t xml:space="preserve"> as described by </w:t>
      </w:r>
      <w:r w:rsidRPr="007D38F3">
        <w:rPr>
          <w:rFonts w:ascii="Times New Roman" w:hAnsi="Times New Roman" w:cs="Times New Roman"/>
        </w:rPr>
        <w:t>Flor in 1956.</w:t>
      </w:r>
      <w:r w:rsidRPr="00E4548D">
        <w:rPr>
          <w:rFonts w:ascii="Times New Roman" w:hAnsi="Times New Roman" w:cs="Times New Roman"/>
        </w:rPr>
        <w:t xml:space="preserve"> Among the many R genes, the NBLRR genes are responsible for triggering defense responses in host plants by recognizing the effector molecules of pathogens, whether they are specific or non-specific </w:t>
      </w:r>
      <w:r w:rsidRPr="002C336B">
        <w:rPr>
          <w:rFonts w:ascii="Times New Roman" w:hAnsi="Times New Roman" w:cs="Times New Roman"/>
        </w:rPr>
        <w:t>(Yang et al., 2008</w:t>
      </w:r>
      <w:r w:rsidR="002C336B" w:rsidRPr="002C336B">
        <w:rPr>
          <w:rFonts w:ascii="Times New Roman" w:hAnsi="Times New Roman" w:cs="Times New Roman"/>
        </w:rPr>
        <w:t>)</w:t>
      </w:r>
      <w:r w:rsidRPr="00E4548D">
        <w:rPr>
          <w:rFonts w:ascii="Segoe UI" w:eastAsia="Times New Roman" w:hAnsi="Segoe UI" w:cs="Segoe UI"/>
          <w:kern w:val="0"/>
          <w:lang w:eastAsia="en-IN"/>
          <w14:ligatures w14:val="none"/>
        </w:rPr>
        <w:t xml:space="preserve"> </w:t>
      </w:r>
      <w:r w:rsidRPr="00E4548D">
        <w:rPr>
          <w:rFonts w:ascii="Times New Roman" w:hAnsi="Times New Roman" w:cs="Times New Roman"/>
        </w:rPr>
        <w:t xml:space="preserve">The genetic basis of resistance to finger millet blast disease is poorly understood. However, studies are being done to find the markers related to </w:t>
      </w:r>
      <w:r w:rsidRPr="00862B24">
        <w:rPr>
          <w:rFonts w:ascii="Times New Roman" w:hAnsi="Times New Roman" w:cs="Times New Roman"/>
        </w:rPr>
        <w:t>R-gens/QTL</w:t>
      </w:r>
      <w:r w:rsidRPr="00E4548D">
        <w:rPr>
          <w:rFonts w:ascii="Times New Roman" w:hAnsi="Times New Roman" w:cs="Times New Roman"/>
        </w:rPr>
        <w:t xml:space="preserve"> that provide resistance to blast disease in finger millet.</w:t>
      </w:r>
      <w:r w:rsidR="0057679B" w:rsidRPr="00E4548D">
        <w:rPr>
          <w:rFonts w:ascii="Times New Roman" w:hAnsi="Times New Roman" w:cs="Times New Roman"/>
        </w:rPr>
        <w:t xml:space="preserve"> </w:t>
      </w:r>
      <w:r w:rsidRPr="00E4548D">
        <w:rPr>
          <w:rFonts w:ascii="Times New Roman" w:hAnsi="Times New Roman" w:cs="Times New Roman"/>
        </w:rPr>
        <w:t>Genome-assisted breeding for finger millet crop improvement is made possible by genetic mapping and molecular characterization of quantitative parameters. The two most popular methods for examining the quantitative characteristics are linkage analysis and association mapping</w:t>
      </w:r>
      <w:r w:rsidR="0057679B" w:rsidRPr="00E4548D">
        <w:rPr>
          <w:rFonts w:ascii="Times New Roman" w:hAnsi="Times New Roman" w:cs="Times New Roman"/>
        </w:rPr>
        <w:t xml:space="preserve">. </w:t>
      </w:r>
      <w:r w:rsidRPr="00E4548D">
        <w:rPr>
          <w:rFonts w:ascii="Times New Roman" w:hAnsi="Times New Roman" w:cs="Times New Roman"/>
        </w:rPr>
        <w:t xml:space="preserve">To identify QTLs for finger blast and neck blast resistance, researchers conducted association mapping using genic-SSR markers derived from the NBS-LRR region of finger millet, which showed significant associations with blast resistance QTLs. </w:t>
      </w:r>
      <w:r w:rsidRPr="002C336B">
        <w:rPr>
          <w:rFonts w:ascii="Times New Roman" w:hAnsi="Times New Roman" w:cs="Times New Roman"/>
        </w:rPr>
        <w:t>Babu et al. (2014a)</w:t>
      </w:r>
      <w:r w:rsidRPr="00E4548D">
        <w:rPr>
          <w:rFonts w:ascii="Times New Roman" w:hAnsi="Times New Roman" w:cs="Times New Roman"/>
        </w:rPr>
        <w:t xml:space="preserve"> reported that the genic-SSR primer FMBLEST32, along with the rice SSR marker RM262, showed a strong association with the finger blast QTL. The FMBLEST32 marker was originally derived from the rice blast resistance gene Pi5, which is noted for its relatively broad-spectrum resistance to </w:t>
      </w:r>
      <w:r w:rsidRPr="006838FF">
        <w:rPr>
          <w:rFonts w:ascii="Times New Roman" w:hAnsi="Times New Roman" w:cs="Times New Roman"/>
          <w:i/>
          <w:iCs/>
        </w:rPr>
        <w:t xml:space="preserve">Magnaporthe </w:t>
      </w:r>
      <w:r w:rsidR="006838FF" w:rsidRPr="006838FF">
        <w:rPr>
          <w:rFonts w:ascii="Times New Roman" w:hAnsi="Times New Roman" w:cs="Times New Roman"/>
          <w:i/>
          <w:iCs/>
        </w:rPr>
        <w:t xml:space="preserve">grisea </w:t>
      </w:r>
      <w:r w:rsidRPr="002C336B">
        <w:rPr>
          <w:rFonts w:ascii="Times New Roman" w:hAnsi="Times New Roman" w:cs="Times New Roman"/>
        </w:rPr>
        <w:t>(Wang et al., 1994).</w:t>
      </w:r>
      <w:r w:rsidRPr="002C336B">
        <w:rPr>
          <w:rFonts w:ascii="Segoe UI" w:eastAsia="Times New Roman" w:hAnsi="Segoe UI" w:cs="Segoe UI"/>
          <w:kern w:val="0"/>
          <w:lang w:eastAsia="en-IN"/>
          <w14:ligatures w14:val="none"/>
        </w:rPr>
        <w:t xml:space="preserve"> </w:t>
      </w:r>
      <w:r w:rsidRPr="002C336B">
        <w:rPr>
          <w:rFonts w:ascii="Times New Roman" w:hAnsi="Times New Roman" w:cs="Times New Roman"/>
        </w:rPr>
        <w:t>Ramakrishnan et al. (2016)</w:t>
      </w:r>
      <w:r w:rsidRPr="00E4548D">
        <w:rPr>
          <w:rFonts w:ascii="Times New Roman" w:hAnsi="Times New Roman" w:cs="Times New Roman"/>
        </w:rPr>
        <w:t xml:space="preserve"> identified two QTLs for leaf blast resistance through association mapping, which showed strong linkage with the markers UGEP101 and UGEP95. NBS-LRR genes, which comprise 0.2–1.6% of plant genomes </w:t>
      </w:r>
      <w:r w:rsidRPr="002C336B">
        <w:rPr>
          <w:rFonts w:ascii="Times New Roman" w:hAnsi="Times New Roman" w:cs="Times New Roman"/>
        </w:rPr>
        <w:t>(Jia et al., 2015),</w:t>
      </w:r>
      <w:r w:rsidRPr="00E4548D">
        <w:rPr>
          <w:rFonts w:ascii="Times New Roman" w:hAnsi="Times New Roman" w:cs="Times New Roman"/>
        </w:rPr>
        <w:t xml:space="preserve"> are central to resistance against a wide range of fungal diseases. In sunflower, they mediate powdery mildew resistance </w:t>
      </w:r>
      <w:r w:rsidRPr="002C336B">
        <w:rPr>
          <w:rFonts w:ascii="Times New Roman" w:hAnsi="Times New Roman" w:cs="Times New Roman"/>
        </w:rPr>
        <w:t>(Neupane et al., 2018);</w:t>
      </w:r>
      <w:r w:rsidRPr="00E4548D">
        <w:rPr>
          <w:rFonts w:ascii="Times New Roman" w:hAnsi="Times New Roman" w:cs="Times New Roman"/>
        </w:rPr>
        <w:t xml:space="preserve"> in cotton and yam, they confer defense against multiple </w:t>
      </w:r>
      <w:r w:rsidRPr="009313C9">
        <w:rPr>
          <w:rFonts w:ascii="Times New Roman" w:hAnsi="Times New Roman" w:cs="Times New Roman"/>
        </w:rPr>
        <w:t>pathogens (Shi et al., 2018; Zhang et al., 2020);</w:t>
      </w:r>
      <w:r w:rsidRPr="00E4548D">
        <w:rPr>
          <w:rFonts w:ascii="Times New Roman" w:hAnsi="Times New Roman" w:cs="Times New Roman"/>
        </w:rPr>
        <w:t xml:space="preserve"> and in Chinese cabbage, they underlie resistance to downy mildew and black rot </w:t>
      </w:r>
      <w:r w:rsidRPr="0099208A">
        <w:rPr>
          <w:rFonts w:ascii="Times New Roman" w:hAnsi="Times New Roman" w:cs="Times New Roman"/>
        </w:rPr>
        <w:t>(Goyal et al., 2020). The CC-NBS-LRR subclass in particular—including Lr10 for leaf rust (Loutre et al., 2009), Yr10 and RPM1 for stripe rust (Liu et al., 2014; Wang et al., 2020), Pm21 for wheat powdery mildew (Xing et al., 2018), and Pb1 for rice panicle blast (Hayashi et al., 2010)</w:t>
      </w:r>
      <w:r w:rsidR="0099208A">
        <w:rPr>
          <w:rFonts w:ascii="Times New Roman" w:hAnsi="Times New Roman" w:cs="Times New Roman"/>
        </w:rPr>
        <w:t xml:space="preserve"> </w:t>
      </w:r>
      <w:r w:rsidRPr="00E4548D">
        <w:rPr>
          <w:rFonts w:ascii="Times New Roman" w:hAnsi="Times New Roman" w:cs="Times New Roman"/>
        </w:rPr>
        <w:t>—provides critical protection. Comparative analyses reveal that finger millet EST sequences in the NBS-LRR regions share homology with rice blast genes</w:t>
      </w:r>
      <w:r w:rsidR="00A4159C">
        <w:rPr>
          <w:rFonts w:ascii="Times New Roman" w:hAnsi="Times New Roman" w:cs="Times New Roman"/>
        </w:rPr>
        <w:t xml:space="preserve"> like</w:t>
      </w:r>
      <w:r w:rsidRPr="00E4548D">
        <w:rPr>
          <w:rFonts w:ascii="Times New Roman" w:hAnsi="Times New Roman" w:cs="Times New Roman"/>
        </w:rPr>
        <w:t xml:space="preserve"> </w:t>
      </w:r>
      <w:r w:rsidRPr="00A4159C">
        <w:rPr>
          <w:rFonts w:ascii="Times New Roman" w:hAnsi="Times New Roman" w:cs="Times New Roman"/>
        </w:rPr>
        <w:t>Pi-</w:t>
      </w:r>
      <w:proofErr w:type="spellStart"/>
      <w:r w:rsidRPr="00A4159C">
        <w:rPr>
          <w:rFonts w:ascii="Times New Roman" w:hAnsi="Times New Roman" w:cs="Times New Roman"/>
        </w:rPr>
        <w:t>kh</w:t>
      </w:r>
      <w:proofErr w:type="spellEnd"/>
      <w:r w:rsidRPr="00A4159C">
        <w:rPr>
          <w:rFonts w:ascii="Times New Roman" w:hAnsi="Times New Roman" w:cs="Times New Roman"/>
        </w:rPr>
        <w:t xml:space="preserve"> and</w:t>
      </w:r>
      <w:r w:rsidRPr="00E4548D">
        <w:rPr>
          <w:rFonts w:ascii="Times New Roman" w:hAnsi="Times New Roman" w:cs="Times New Roman"/>
        </w:rPr>
        <w:t xml:space="preserve"> Pi21, suggesting similar R-gene orthologs may confer blast tolerance in finger millet</w:t>
      </w:r>
      <w:r w:rsidR="0099208A">
        <w:rPr>
          <w:rFonts w:ascii="Times New Roman" w:hAnsi="Times New Roman" w:cs="Times New Roman"/>
        </w:rPr>
        <w:t>.</w:t>
      </w:r>
    </w:p>
    <w:p w14:paraId="0CDE2778" w14:textId="77777777" w:rsidR="0099208A" w:rsidRPr="00E4548D" w:rsidRDefault="0099208A" w:rsidP="0099208A">
      <w:pPr>
        <w:spacing w:after="0" w:line="276" w:lineRule="auto"/>
        <w:jc w:val="both"/>
        <w:rPr>
          <w:rFonts w:ascii="Times New Roman" w:hAnsi="Times New Roman" w:cs="Times New Roman"/>
        </w:rPr>
      </w:pPr>
    </w:p>
    <w:p w14:paraId="679F75B5" w14:textId="470D5756" w:rsidR="008428FB" w:rsidRPr="00E4548D" w:rsidRDefault="008428FB" w:rsidP="00E4548D">
      <w:pPr>
        <w:spacing w:after="0" w:line="276" w:lineRule="auto"/>
        <w:jc w:val="both"/>
        <w:rPr>
          <w:rFonts w:ascii="Times New Roman" w:hAnsi="Times New Roman" w:cs="Times New Roman"/>
        </w:rPr>
      </w:pPr>
      <w:r w:rsidRPr="0099208A">
        <w:rPr>
          <w:rFonts w:ascii="Times New Roman" w:hAnsi="Times New Roman" w:cs="Times New Roman"/>
        </w:rPr>
        <w:t>Panwar et al. (2011)</w:t>
      </w:r>
      <w:r w:rsidRPr="00E4548D">
        <w:rPr>
          <w:rFonts w:ascii="Times New Roman" w:hAnsi="Times New Roman" w:cs="Times New Roman"/>
        </w:rPr>
        <w:t xml:space="preserve"> identified markers NBS-09711, NBS-07688, NBS-05504, NBS-03509, and EST-SSR-04241 as potential indicators of blast resistance genes in resilient finger millet cultivars. </w:t>
      </w:r>
      <w:r w:rsidRPr="00BC311B">
        <w:rPr>
          <w:rFonts w:ascii="Times New Roman" w:hAnsi="Times New Roman" w:cs="Times New Roman"/>
        </w:rPr>
        <w:t>Reddy et al., (2012)</w:t>
      </w:r>
      <w:r w:rsidRPr="00E4548D">
        <w:rPr>
          <w:rFonts w:ascii="Times New Roman" w:hAnsi="Times New Roman" w:cs="Times New Roman"/>
        </w:rPr>
        <w:t xml:space="preserve"> identified 107 homologous genes associates with resistance from finger millet.</w:t>
      </w:r>
      <w:r w:rsidRPr="00E4548D">
        <w:rPr>
          <w:rFonts w:ascii="Segoe UI" w:hAnsi="Segoe UI" w:cs="Segoe UI"/>
        </w:rPr>
        <w:t xml:space="preserve"> </w:t>
      </w:r>
      <w:r w:rsidRPr="00E4548D">
        <w:rPr>
          <w:rFonts w:ascii="Times New Roman" w:hAnsi="Times New Roman" w:cs="Times New Roman"/>
        </w:rPr>
        <w:t>Of the 107 sequenced clones, 41 were designated as resistance gene homologues (</w:t>
      </w:r>
      <w:proofErr w:type="spellStart"/>
      <w:r w:rsidRPr="00E4548D">
        <w:rPr>
          <w:rFonts w:ascii="Times New Roman" w:hAnsi="Times New Roman" w:cs="Times New Roman"/>
        </w:rPr>
        <w:t>EcRGHs</w:t>
      </w:r>
      <w:proofErr w:type="spellEnd"/>
      <w:r w:rsidRPr="00E4548D">
        <w:rPr>
          <w:rFonts w:ascii="Times New Roman" w:hAnsi="Times New Roman" w:cs="Times New Roman"/>
        </w:rPr>
        <w:t xml:space="preserve">) of </w:t>
      </w:r>
      <w:proofErr w:type="spellStart"/>
      <w:r w:rsidRPr="00B02985">
        <w:rPr>
          <w:rFonts w:ascii="Times New Roman" w:hAnsi="Times New Roman" w:cs="Times New Roman"/>
          <w:i/>
          <w:iCs/>
        </w:rPr>
        <w:t>Eleusine</w:t>
      </w:r>
      <w:proofErr w:type="spellEnd"/>
      <w:r w:rsidRPr="00B02985">
        <w:rPr>
          <w:rFonts w:ascii="Times New Roman" w:hAnsi="Times New Roman" w:cs="Times New Roman"/>
          <w:i/>
          <w:iCs/>
        </w:rPr>
        <w:t xml:space="preserve"> </w:t>
      </w:r>
      <w:proofErr w:type="spellStart"/>
      <w:r w:rsidRPr="00B02985">
        <w:rPr>
          <w:rFonts w:ascii="Times New Roman" w:hAnsi="Times New Roman" w:cs="Times New Roman"/>
          <w:i/>
          <w:iCs/>
        </w:rPr>
        <w:t>coracana</w:t>
      </w:r>
      <w:proofErr w:type="spellEnd"/>
      <w:r w:rsidRPr="00E4548D">
        <w:rPr>
          <w:rFonts w:ascii="Times New Roman" w:hAnsi="Times New Roman" w:cs="Times New Roman"/>
        </w:rPr>
        <w:t xml:space="preserve"> based on their similarity to known R genes, while 11 were classified as pollen signalling proteins (</w:t>
      </w:r>
      <w:proofErr w:type="spellStart"/>
      <w:r w:rsidRPr="00E4548D">
        <w:rPr>
          <w:rFonts w:ascii="Times New Roman" w:hAnsi="Times New Roman" w:cs="Times New Roman"/>
        </w:rPr>
        <w:t>EcPSiPs</w:t>
      </w:r>
      <w:proofErr w:type="spellEnd"/>
      <w:r w:rsidRPr="00E4548D">
        <w:rPr>
          <w:rFonts w:ascii="Times New Roman" w:hAnsi="Times New Roman" w:cs="Times New Roman"/>
        </w:rPr>
        <w:t>) due to their homology with established pollen signalling proteins. Furthermore</w:t>
      </w:r>
      <w:r w:rsidR="00A4159C">
        <w:rPr>
          <w:rFonts w:ascii="Times New Roman" w:hAnsi="Times New Roman" w:cs="Times New Roman"/>
        </w:rPr>
        <w:t>-</w:t>
      </w:r>
      <w:r w:rsidRPr="00E4548D">
        <w:rPr>
          <w:rFonts w:ascii="Times New Roman" w:hAnsi="Times New Roman" w:cs="Times New Roman"/>
        </w:rPr>
        <w:t>, meta-QTL screening elucidates the significant and critical genomic areas associated with biotic stressors in pearl millet (</w:t>
      </w:r>
      <w:r w:rsidRPr="00BC311B">
        <w:rPr>
          <w:rFonts w:ascii="Times New Roman" w:hAnsi="Times New Roman" w:cs="Times New Roman"/>
        </w:rPr>
        <w:t>Gupta et al., 2024).</w:t>
      </w:r>
      <w:r w:rsidRPr="00E4548D">
        <w:rPr>
          <w:rFonts w:ascii="Segoe UI" w:hAnsi="Segoe UI" w:cs="Segoe UI"/>
        </w:rPr>
        <w:t xml:space="preserve"> </w:t>
      </w:r>
      <w:r w:rsidRPr="00E4548D">
        <w:rPr>
          <w:rFonts w:ascii="Times New Roman" w:hAnsi="Times New Roman" w:cs="Times New Roman"/>
        </w:rPr>
        <w:t xml:space="preserve">Researchers have also employed molecular markers to pinpoint QTLs associated with blast resistance in pearl millet., which has led to genetic breakthroughs in pearl millet development </w:t>
      </w:r>
      <w:r w:rsidRPr="00BC311B">
        <w:rPr>
          <w:rFonts w:ascii="Times New Roman" w:hAnsi="Times New Roman" w:cs="Times New Roman"/>
        </w:rPr>
        <w:t>(Singh et al., 2022).</w:t>
      </w:r>
      <w:r w:rsidRPr="00E4548D">
        <w:rPr>
          <w:rFonts w:ascii="Times New Roman" w:hAnsi="Times New Roman" w:cs="Times New Roman"/>
        </w:rPr>
        <w:t xml:space="preserve"> Studies using genome-wide association mapping have also been carried out to locate genomic areas connected with blast resistance in finger millet; notable QTLs have been found to be associated with blast resistance </w:t>
      </w:r>
      <w:r w:rsidRPr="00BC311B">
        <w:rPr>
          <w:rFonts w:ascii="Times New Roman" w:hAnsi="Times New Roman" w:cs="Times New Roman"/>
        </w:rPr>
        <w:t>(Puranik et al., 2020)</w:t>
      </w:r>
      <w:r w:rsidRPr="00E4548D">
        <w:rPr>
          <w:rFonts w:ascii="Times New Roman" w:hAnsi="Times New Roman" w:cs="Times New Roman"/>
        </w:rPr>
        <w:t>.</w:t>
      </w:r>
    </w:p>
    <w:p w14:paraId="2D8088AB" w14:textId="42A33565" w:rsidR="008428FB" w:rsidRPr="00E4548D" w:rsidRDefault="008428FB"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A genome-wide investigation of finger millet revealed a collection of NBLRR genes that exhibit differential expression during blast infestation </w:t>
      </w:r>
      <w:r w:rsidRPr="00BC311B">
        <w:rPr>
          <w:rFonts w:ascii="Times New Roman" w:hAnsi="Times New Roman" w:cs="Times New Roman"/>
        </w:rPr>
        <w:t>(Masaki et al., 2023).</w:t>
      </w:r>
      <w:r w:rsidRPr="00E4548D">
        <w:rPr>
          <w:rFonts w:ascii="Times New Roman" w:hAnsi="Times New Roman" w:cs="Times New Roman"/>
        </w:rPr>
        <w:t xml:space="preserve"> These genes may </w:t>
      </w:r>
      <w:r w:rsidRPr="00E4548D">
        <w:rPr>
          <w:rFonts w:ascii="Times New Roman" w:hAnsi="Times New Roman" w:cs="Times New Roman"/>
        </w:rPr>
        <w:lastRenderedPageBreak/>
        <w:t xml:space="preserve">play a role in providing resistance against blast disease, based on their expression levels. In earlier studies, 116 nucleotide-binding site-leucine-rich repeat (NBLRR) genes were identified in the native genome of finger millet, and their expression in plants infected with blast disease was examined. Among the 116 </w:t>
      </w:r>
      <w:proofErr w:type="spellStart"/>
      <w:r w:rsidRPr="00B02985">
        <w:rPr>
          <w:rFonts w:ascii="Times New Roman" w:hAnsi="Times New Roman" w:cs="Times New Roman"/>
          <w:i/>
          <w:iCs/>
        </w:rPr>
        <w:t>EcNBLRR</w:t>
      </w:r>
      <w:r w:rsidRPr="00B02985">
        <w:rPr>
          <w:rFonts w:ascii="Times New Roman" w:hAnsi="Times New Roman" w:cs="Times New Roman"/>
        </w:rPr>
        <w:t>s</w:t>
      </w:r>
      <w:proofErr w:type="spellEnd"/>
      <w:r w:rsidRPr="00E4548D">
        <w:rPr>
          <w:rFonts w:ascii="Times New Roman" w:hAnsi="Times New Roman" w:cs="Times New Roman"/>
        </w:rPr>
        <w:t xml:space="preserve"> identified, 64 are classified as CNL types (CC-NB-LRR), while five possess both CC and RPW8 domains in their N-terminal region (RNLs). The TIR domain yielded no results in 116 </w:t>
      </w:r>
      <w:proofErr w:type="spellStart"/>
      <w:r w:rsidRPr="00B02985">
        <w:rPr>
          <w:rFonts w:ascii="Times New Roman" w:hAnsi="Times New Roman" w:cs="Times New Roman"/>
          <w:i/>
          <w:iCs/>
        </w:rPr>
        <w:t>EcNBLRR</w:t>
      </w:r>
      <w:r w:rsidRPr="00E4548D">
        <w:rPr>
          <w:rFonts w:ascii="Times New Roman" w:hAnsi="Times New Roman" w:cs="Times New Roman"/>
        </w:rPr>
        <w:t>s</w:t>
      </w:r>
      <w:proofErr w:type="spellEnd"/>
      <w:r w:rsidRPr="00E4548D">
        <w:rPr>
          <w:rFonts w:ascii="Times New Roman" w:hAnsi="Times New Roman" w:cs="Times New Roman"/>
        </w:rPr>
        <w:t xml:space="preserve">. </w:t>
      </w:r>
      <w:r w:rsidRPr="00B02985">
        <w:rPr>
          <w:rFonts w:ascii="Times New Roman" w:hAnsi="Times New Roman" w:cs="Times New Roman"/>
        </w:rPr>
        <w:t xml:space="preserve">While EcNBLRR23, EcNBLRR32 </w:t>
      </w:r>
      <w:r w:rsidRPr="00E4548D">
        <w:rPr>
          <w:rFonts w:ascii="Times New Roman" w:hAnsi="Times New Roman" w:cs="Times New Roman"/>
        </w:rPr>
        <w:t xml:space="preserve">and EcNBLRR83 proteins exhibited NB and LRR domains, six of the nine putative </w:t>
      </w:r>
      <w:proofErr w:type="spellStart"/>
      <w:r w:rsidRPr="00E4548D">
        <w:rPr>
          <w:rFonts w:ascii="Times New Roman" w:hAnsi="Times New Roman" w:cs="Times New Roman"/>
        </w:rPr>
        <w:t>EcNBLRR</w:t>
      </w:r>
      <w:proofErr w:type="spellEnd"/>
      <w:r w:rsidRPr="00E4548D">
        <w:rPr>
          <w:rFonts w:ascii="Times New Roman" w:hAnsi="Times New Roman" w:cs="Times New Roman"/>
        </w:rPr>
        <w:t xml:space="preserve"> proteins-EcNBLRR21, EcNBLRR26, EcNBLRR30, EcNBLRR45, EcNBLRR55, and EcNBLRR76-showed the presence CC, NB, and LRR domains. The identification and analysis of </w:t>
      </w:r>
      <w:proofErr w:type="spellStart"/>
      <w:r w:rsidRPr="007D38F3">
        <w:rPr>
          <w:rFonts w:ascii="Times New Roman" w:hAnsi="Times New Roman" w:cs="Times New Roman"/>
          <w:i/>
          <w:iCs/>
        </w:rPr>
        <w:t>EcNBLRR</w:t>
      </w:r>
      <w:proofErr w:type="spellEnd"/>
      <w:r w:rsidRPr="00E4548D">
        <w:rPr>
          <w:rFonts w:ascii="Times New Roman" w:hAnsi="Times New Roman" w:cs="Times New Roman"/>
        </w:rPr>
        <w:t xml:space="preserve"> gene expression demonstrated their importance in providing finger millet with blast resistance </w:t>
      </w:r>
      <w:r w:rsidRPr="00BC311B">
        <w:rPr>
          <w:rFonts w:ascii="Times New Roman" w:hAnsi="Times New Roman" w:cs="Times New Roman"/>
        </w:rPr>
        <w:t>(Balamurugan et al., 2024</w:t>
      </w:r>
      <w:r w:rsidR="00B02985">
        <w:rPr>
          <w:rFonts w:ascii="Times New Roman" w:hAnsi="Times New Roman" w:cs="Times New Roman"/>
        </w:rPr>
        <w:t xml:space="preserve">, </w:t>
      </w:r>
      <w:r w:rsidR="00B02985" w:rsidRPr="0093120E">
        <w:rPr>
          <w:rFonts w:ascii="Times New Roman" w:hAnsi="Times New Roman" w:cs="Times New Roman"/>
        </w:rPr>
        <w:t>Jarapala et al., 2025b</w:t>
      </w:r>
      <w:r w:rsidRPr="00BC311B">
        <w:rPr>
          <w:rFonts w:ascii="Times New Roman" w:hAnsi="Times New Roman" w:cs="Times New Roman"/>
        </w:rPr>
        <w:t>)</w:t>
      </w:r>
      <w:r w:rsidRPr="00E4548D">
        <w:rPr>
          <w:rFonts w:ascii="Times New Roman" w:hAnsi="Times New Roman" w:cs="Times New Roman"/>
        </w:rPr>
        <w:t xml:space="preserve">. Based on this information, future functional research on </w:t>
      </w:r>
      <w:proofErr w:type="spellStart"/>
      <w:r w:rsidRPr="007D38F3">
        <w:rPr>
          <w:rFonts w:ascii="Times New Roman" w:hAnsi="Times New Roman" w:cs="Times New Roman"/>
          <w:i/>
          <w:iCs/>
        </w:rPr>
        <w:t>EcNBLRRs</w:t>
      </w:r>
      <w:proofErr w:type="spellEnd"/>
      <w:r w:rsidRPr="00E4548D">
        <w:rPr>
          <w:rFonts w:ascii="Times New Roman" w:hAnsi="Times New Roman" w:cs="Times New Roman"/>
        </w:rPr>
        <w:t xml:space="preserve"> utilizing genome editing and transgenic techniques can be more targeted and through. Additionally, several PR genes have been discovered that show increased expression following </w:t>
      </w:r>
      <w:r w:rsidRPr="00E4548D">
        <w:rPr>
          <w:rFonts w:ascii="Times New Roman" w:hAnsi="Times New Roman" w:cs="Times New Roman"/>
          <w:i/>
          <w:iCs/>
        </w:rPr>
        <w:t>P. grisea</w:t>
      </w:r>
      <w:r w:rsidRPr="00E4548D">
        <w:rPr>
          <w:rFonts w:ascii="Times New Roman" w:hAnsi="Times New Roman" w:cs="Times New Roman"/>
        </w:rPr>
        <w:t xml:space="preserve"> infection in finger millet. These genes aid in preventing the spread of pathogens by producing antimicrobial chemicals and strengthening cell walls. </w:t>
      </w:r>
      <w:r w:rsidRPr="00541218">
        <w:rPr>
          <w:rFonts w:ascii="Times New Roman" w:hAnsi="Times New Roman" w:cs="Times New Roman"/>
        </w:rPr>
        <w:t>Dida et al., (2008)</w:t>
      </w:r>
      <w:r w:rsidRPr="00E4548D">
        <w:rPr>
          <w:rFonts w:ascii="Times New Roman" w:hAnsi="Times New Roman" w:cs="Times New Roman"/>
        </w:rPr>
        <w:t xml:space="preserve"> found that PR genes are expressed in resistant genotypes, which implies that they have a role in improving blast resistance. Additionally, investigations by </w:t>
      </w:r>
      <w:proofErr w:type="spellStart"/>
      <w:r w:rsidRPr="00541218">
        <w:rPr>
          <w:rFonts w:ascii="Times New Roman" w:hAnsi="Times New Roman" w:cs="Times New Roman"/>
        </w:rPr>
        <w:t>Manyasi</w:t>
      </w:r>
      <w:proofErr w:type="spellEnd"/>
      <w:r w:rsidRPr="00541218">
        <w:rPr>
          <w:rFonts w:ascii="Times New Roman" w:hAnsi="Times New Roman" w:cs="Times New Roman"/>
        </w:rPr>
        <w:t>,</w:t>
      </w:r>
      <w:r w:rsidR="00D03A11" w:rsidRPr="00541218">
        <w:rPr>
          <w:rFonts w:ascii="Times New Roman" w:hAnsi="Times New Roman" w:cs="Times New Roman"/>
        </w:rPr>
        <w:t xml:space="preserve"> </w:t>
      </w:r>
      <w:r w:rsidRPr="00541218">
        <w:rPr>
          <w:rFonts w:ascii="Times New Roman" w:hAnsi="Times New Roman" w:cs="Times New Roman"/>
        </w:rPr>
        <w:t>(2022)</w:t>
      </w:r>
      <w:r w:rsidRPr="00E4548D">
        <w:rPr>
          <w:rFonts w:ascii="Times New Roman" w:hAnsi="Times New Roman" w:cs="Times New Roman"/>
        </w:rPr>
        <w:t xml:space="preserve"> have shown that the expression levels of chitinase and β-1,3-glucanase genes are </w:t>
      </w:r>
      <w:r w:rsidR="00BC760B" w:rsidRPr="00BC760B">
        <w:rPr>
          <w:rFonts w:ascii="Times New Roman" w:hAnsi="Times New Roman" w:cs="Times New Roman"/>
        </w:rPr>
        <w:t>distinctly</w:t>
      </w:r>
      <w:r w:rsidRPr="00E4548D">
        <w:rPr>
          <w:rFonts w:ascii="Times New Roman" w:hAnsi="Times New Roman" w:cs="Times New Roman"/>
        </w:rPr>
        <w:t xml:space="preserve"> elevated in resistant finger millet cultivars when confronted with </w:t>
      </w:r>
      <w:r w:rsidRPr="00E4548D">
        <w:rPr>
          <w:rFonts w:ascii="Times New Roman" w:hAnsi="Times New Roman" w:cs="Times New Roman"/>
          <w:i/>
          <w:iCs/>
        </w:rPr>
        <w:t xml:space="preserve">P. grisea. </w:t>
      </w:r>
      <w:r w:rsidRPr="00E4548D">
        <w:rPr>
          <w:rFonts w:ascii="Times New Roman" w:hAnsi="Times New Roman" w:cs="Times New Roman"/>
        </w:rPr>
        <w:t>The results from these studies are very important for the ongoing effort to find and understand key QTLs related to blast resistance in finger millet, which will help improve breeding and crop management methods. Many R-genes were cloned in finger millet in previous years.</w:t>
      </w:r>
    </w:p>
    <w:p w14:paraId="4E161D56" w14:textId="77777777" w:rsidR="00E0769F" w:rsidRPr="00E4548D" w:rsidRDefault="00E0769F" w:rsidP="00E4548D">
      <w:pPr>
        <w:spacing w:after="0" w:line="276" w:lineRule="auto"/>
        <w:jc w:val="both"/>
        <w:rPr>
          <w:rFonts w:ascii="Times New Roman" w:hAnsi="Times New Roman" w:cs="Times New Roman"/>
          <w:b/>
          <w:bCs/>
        </w:rPr>
      </w:pPr>
    </w:p>
    <w:p w14:paraId="05BF9972" w14:textId="0331EDE8" w:rsidR="00F76A24" w:rsidRPr="00E4548D" w:rsidRDefault="00F76A24" w:rsidP="00E4548D">
      <w:pPr>
        <w:spacing w:after="0" w:line="276" w:lineRule="auto"/>
        <w:jc w:val="both"/>
        <w:rPr>
          <w:rFonts w:ascii="Times New Roman" w:hAnsi="Times New Roman" w:cs="Times New Roman"/>
          <w:b/>
          <w:bCs/>
        </w:rPr>
      </w:pPr>
      <w:r w:rsidRPr="00E4548D">
        <w:rPr>
          <w:rFonts w:ascii="Times New Roman" w:hAnsi="Times New Roman" w:cs="Times New Roman"/>
          <w:b/>
          <w:bCs/>
        </w:rPr>
        <w:t>Infer genetic diversity by SNP markers</w:t>
      </w:r>
    </w:p>
    <w:p w14:paraId="2F82E218" w14:textId="77777777" w:rsidR="00396916" w:rsidRPr="00E4548D" w:rsidRDefault="00396916" w:rsidP="00E4548D">
      <w:pPr>
        <w:spacing w:after="0" w:line="276" w:lineRule="auto"/>
        <w:jc w:val="both"/>
        <w:rPr>
          <w:rFonts w:ascii="Times New Roman" w:hAnsi="Times New Roman" w:cs="Times New Roman"/>
          <w:b/>
          <w:bCs/>
        </w:rPr>
      </w:pPr>
    </w:p>
    <w:p w14:paraId="226E58F2" w14:textId="209F0445" w:rsidR="00F76A24" w:rsidRPr="00E4548D" w:rsidRDefault="00F76A24"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Understanding host-pathogen systems requires knowledge of mechanisms that drive the emergence of novel virulent genotypes. </w:t>
      </w:r>
      <w:r w:rsidRPr="00541218">
        <w:rPr>
          <w:rFonts w:ascii="Times New Roman" w:hAnsi="Times New Roman" w:cs="Times New Roman"/>
        </w:rPr>
        <w:t>Brondani et al., (2000)</w:t>
      </w:r>
      <w:r w:rsidRPr="00E4548D">
        <w:rPr>
          <w:rFonts w:ascii="Times New Roman" w:hAnsi="Times New Roman" w:cs="Times New Roman"/>
        </w:rPr>
        <w:t xml:space="preserve"> emphasize the need of developing efficient and effective disease control measures. Genetic diversity analysis is significant because it allows for better breeding programs, quantitative trait analysis, and </w:t>
      </w:r>
      <w:r w:rsidR="0063499E">
        <w:rPr>
          <w:rFonts w:ascii="Times New Roman" w:hAnsi="Times New Roman" w:cs="Times New Roman"/>
        </w:rPr>
        <w:t xml:space="preserve">to prevent </w:t>
      </w:r>
      <w:r w:rsidRPr="00E4548D">
        <w:rPr>
          <w:rFonts w:ascii="Times New Roman" w:hAnsi="Times New Roman" w:cs="Times New Roman"/>
        </w:rPr>
        <w:t xml:space="preserve">disease </w:t>
      </w:r>
      <w:r w:rsidRPr="00541218">
        <w:rPr>
          <w:rFonts w:ascii="Times New Roman" w:hAnsi="Times New Roman" w:cs="Times New Roman"/>
        </w:rPr>
        <w:t>outbreak (</w:t>
      </w:r>
      <w:proofErr w:type="spellStart"/>
      <w:r w:rsidRPr="00541218">
        <w:rPr>
          <w:rFonts w:ascii="Times New Roman" w:hAnsi="Times New Roman" w:cs="Times New Roman"/>
        </w:rPr>
        <w:t>Veluru</w:t>
      </w:r>
      <w:proofErr w:type="spellEnd"/>
      <w:r w:rsidRPr="00541218">
        <w:rPr>
          <w:rFonts w:ascii="Times New Roman" w:hAnsi="Times New Roman" w:cs="Times New Roman"/>
        </w:rPr>
        <w:t xml:space="preserve"> et al., 2020).</w:t>
      </w:r>
      <w:r w:rsidRPr="00E4548D">
        <w:rPr>
          <w:rFonts w:ascii="Times New Roman" w:hAnsi="Times New Roman" w:cs="Times New Roman"/>
        </w:rPr>
        <w:t xml:space="preserve"> </w:t>
      </w:r>
      <w:r w:rsidR="00396916" w:rsidRPr="00E4548D">
        <w:rPr>
          <w:rFonts w:ascii="Times New Roman" w:hAnsi="Times New Roman" w:cs="Times New Roman"/>
        </w:rPr>
        <w:t xml:space="preserve">Finger millet underwent characterization through enzyme-based markers, which uncovered a stable heterozygous state at multiple genetic positions, exhibiting uniformity across the analyzed accessions </w:t>
      </w:r>
      <w:r w:rsidR="00396916" w:rsidRPr="00541218">
        <w:rPr>
          <w:rFonts w:ascii="Times New Roman" w:hAnsi="Times New Roman" w:cs="Times New Roman"/>
        </w:rPr>
        <w:t>(Werth et al., 1994).</w:t>
      </w:r>
      <w:r w:rsidR="00396916" w:rsidRPr="00E4548D">
        <w:rPr>
          <w:rFonts w:ascii="Times New Roman" w:hAnsi="Times New Roman" w:cs="Times New Roman"/>
        </w:rPr>
        <w:t xml:space="preserve"> Recent progress in high-throughput sequencing technologies has rendered whole-genome sequencing and resequencing projects both more efficient and cost-effective.</w:t>
      </w:r>
      <w:r w:rsidR="001C6901" w:rsidRPr="00E4548D">
        <w:rPr>
          <w:rFonts w:ascii="Times New Roman" w:hAnsi="Times New Roman" w:cs="Times New Roman"/>
        </w:rPr>
        <w:t xml:space="preserve"> Next-generation sequencing technologies enable high-density marker genotyping methods such as</w:t>
      </w:r>
      <w:r w:rsidR="00D204C9" w:rsidRPr="00E4548D">
        <w:rPr>
          <w:rFonts w:ascii="Times New Roman" w:hAnsi="Times New Roman" w:cs="Times New Roman"/>
        </w:rPr>
        <w:t xml:space="preserve"> Genotyping-by-sequencing</w:t>
      </w:r>
      <w:r w:rsidR="00541218">
        <w:rPr>
          <w:rFonts w:ascii="Times New Roman" w:hAnsi="Times New Roman" w:cs="Times New Roman"/>
        </w:rPr>
        <w:t xml:space="preserve"> </w:t>
      </w:r>
      <w:r w:rsidR="00D204C9" w:rsidRPr="00E4548D">
        <w:rPr>
          <w:rFonts w:ascii="Times New Roman" w:hAnsi="Times New Roman" w:cs="Times New Roman"/>
        </w:rPr>
        <w:t>(</w:t>
      </w:r>
      <w:r w:rsidR="001C6901" w:rsidRPr="00E4548D">
        <w:rPr>
          <w:rFonts w:ascii="Times New Roman" w:hAnsi="Times New Roman" w:cs="Times New Roman"/>
        </w:rPr>
        <w:t>GBS</w:t>
      </w:r>
      <w:r w:rsidR="00D204C9" w:rsidRPr="00E4548D">
        <w:rPr>
          <w:rFonts w:ascii="Times New Roman" w:hAnsi="Times New Roman" w:cs="Times New Roman"/>
        </w:rPr>
        <w:t>)</w:t>
      </w:r>
      <w:r w:rsidR="001C6901" w:rsidRPr="00E4548D">
        <w:rPr>
          <w:rFonts w:ascii="Times New Roman" w:hAnsi="Times New Roman" w:cs="Times New Roman"/>
        </w:rPr>
        <w:t xml:space="preserve"> that uncover vast numbers of SNPs for species identification, diversity assessment, linkage mapping, and genome-wide association studies (GWAS) </w:t>
      </w:r>
      <w:r w:rsidR="001C6901" w:rsidRPr="00541218">
        <w:rPr>
          <w:rFonts w:ascii="Times New Roman" w:hAnsi="Times New Roman" w:cs="Times New Roman"/>
        </w:rPr>
        <w:t>(Elshire et al., 2011).</w:t>
      </w:r>
      <w:r w:rsidR="001C6901" w:rsidRPr="00E4548D">
        <w:rPr>
          <w:rFonts w:ascii="Times New Roman" w:hAnsi="Times New Roman" w:cs="Times New Roman"/>
        </w:rPr>
        <w:t xml:space="preserve"> </w:t>
      </w:r>
      <w:r w:rsidRPr="00E4548D">
        <w:rPr>
          <w:rFonts w:ascii="Times New Roman" w:hAnsi="Times New Roman" w:cs="Times New Roman"/>
        </w:rPr>
        <w:t xml:space="preserve">SNP markers are commonly employed to genotype populations with a large number of people since they occur more frequently than PCR-based </w:t>
      </w:r>
      <w:r w:rsidRPr="00000AED">
        <w:rPr>
          <w:rFonts w:ascii="Times New Roman" w:hAnsi="Times New Roman" w:cs="Times New Roman"/>
        </w:rPr>
        <w:t xml:space="preserve">markers (Gimode et al., 2016). </w:t>
      </w:r>
      <w:r w:rsidR="001C6901" w:rsidRPr="00000AED">
        <w:rPr>
          <w:rFonts w:ascii="Times New Roman" w:hAnsi="Times New Roman" w:cs="Times New Roman"/>
        </w:rPr>
        <w:t>Van Inghelandt et al. (2010) demonstrated</w:t>
      </w:r>
      <w:r w:rsidR="001C6901" w:rsidRPr="00E4548D">
        <w:rPr>
          <w:rFonts w:ascii="Times New Roman" w:hAnsi="Times New Roman" w:cs="Times New Roman"/>
        </w:rPr>
        <w:t xml:space="preserve"> that SNP markers yield more consistent genotyping results and better handle missing data. However, achieving genetic diversity resolution equivalent to SSRs requires roughly 7–11 times more SNPs. Moreover, genetic fingerprinting of M. oryzae strains infecting rice such as MGR586 remains hampered by high costs and lengthy development periods </w:t>
      </w:r>
      <w:r w:rsidR="001C6901" w:rsidRPr="00000AED">
        <w:rPr>
          <w:rFonts w:ascii="Times New Roman" w:hAnsi="Times New Roman" w:cs="Times New Roman"/>
        </w:rPr>
        <w:t>(Takan et al., 2012)</w:t>
      </w:r>
      <w:r w:rsidRPr="00000AED">
        <w:rPr>
          <w:rFonts w:ascii="Times New Roman" w:hAnsi="Times New Roman" w:cs="Times New Roman"/>
        </w:rPr>
        <w:t>. Diff</w:t>
      </w:r>
      <w:r w:rsidRPr="00E4548D">
        <w:rPr>
          <w:rFonts w:ascii="Times New Roman" w:hAnsi="Times New Roman" w:cs="Times New Roman"/>
        </w:rPr>
        <w:t xml:space="preserve">erent molecular markers can provide </w:t>
      </w:r>
      <w:r w:rsidRPr="00E4548D">
        <w:rPr>
          <w:rFonts w:ascii="Times New Roman" w:hAnsi="Times New Roman" w:cs="Times New Roman"/>
        </w:rPr>
        <w:lastRenderedPageBreak/>
        <w:t xml:space="preserve">varying insights into the evolutionary conditions that drive DNA sequence variation </w:t>
      </w:r>
      <w:r w:rsidRPr="00000AED">
        <w:rPr>
          <w:rFonts w:ascii="Times New Roman" w:hAnsi="Times New Roman" w:cs="Times New Roman"/>
        </w:rPr>
        <w:t>(Jain et al., 2014).</w:t>
      </w:r>
      <w:r w:rsidRPr="00E4548D">
        <w:rPr>
          <w:rFonts w:ascii="Times New Roman" w:hAnsi="Times New Roman" w:cs="Times New Roman"/>
        </w:rPr>
        <w:t xml:space="preserve"> Unlike other molecular markers, SNPs are abundant, economical, and highly reproducible, and stand ideal for studying differences within an organism’s genome.</w:t>
      </w:r>
      <w:r w:rsidR="001C6901" w:rsidRPr="00E4548D">
        <w:t xml:space="preserve"> </w:t>
      </w:r>
      <w:r w:rsidR="001C6901" w:rsidRPr="00E4548D">
        <w:rPr>
          <w:rFonts w:ascii="Times New Roman" w:hAnsi="Times New Roman" w:cs="Times New Roman"/>
        </w:rPr>
        <w:t>Despite the fact that the full finger millet genome sequence has yet to be published,</w:t>
      </w:r>
      <w:r w:rsidRPr="00E4548D">
        <w:rPr>
          <w:rFonts w:ascii="Times New Roman" w:hAnsi="Times New Roman" w:cs="Times New Roman"/>
        </w:rPr>
        <w:t xml:space="preserve"> significant advancements of GBS have been accomplished. </w:t>
      </w:r>
      <w:r w:rsidRPr="00000AED">
        <w:rPr>
          <w:rFonts w:ascii="Times New Roman" w:hAnsi="Times New Roman" w:cs="Times New Roman"/>
        </w:rPr>
        <w:t>Tiwari et al., (2020)</w:t>
      </w:r>
      <w:r w:rsidRPr="00E4548D">
        <w:rPr>
          <w:rFonts w:ascii="Times New Roman" w:hAnsi="Times New Roman" w:cs="Times New Roman"/>
        </w:rPr>
        <w:t xml:space="preserve"> identified genes and QTLs affecting seed protein levels and related traits in finger millet through GBS technology. GBS was used to identify genomic areas that influence grain nutritional properties in finger millet, resulting in 169,365 SNPs and also three subpopulations as well </w:t>
      </w:r>
      <w:r w:rsidRPr="00000AED">
        <w:rPr>
          <w:rFonts w:ascii="Times New Roman" w:hAnsi="Times New Roman" w:cs="Times New Roman"/>
        </w:rPr>
        <w:t>(Puranik et al., 2020).</w:t>
      </w:r>
      <w:r w:rsidRPr="00E4548D">
        <w:rPr>
          <w:rFonts w:ascii="Times New Roman" w:hAnsi="Times New Roman" w:cs="Times New Roman"/>
        </w:rPr>
        <w:t xml:space="preserve"> </w:t>
      </w:r>
      <w:r w:rsidR="001C6901" w:rsidRPr="00E4548D">
        <w:rPr>
          <w:rFonts w:ascii="Times New Roman" w:hAnsi="Times New Roman" w:cs="Times New Roman"/>
        </w:rPr>
        <w:t xml:space="preserve">Genotyping-by-sequencing (GBS) can be applied in genome-wide association studies to identify novel genetic information that supports marker-assisted breeding for blast disease resistance, as shown in these two examples. </w:t>
      </w:r>
      <w:r w:rsidRPr="00881FB1">
        <w:rPr>
          <w:rFonts w:ascii="Times New Roman" w:hAnsi="Times New Roman" w:cs="Times New Roman"/>
        </w:rPr>
        <w:t xml:space="preserve">Some SNPs found during blast disease may be linked to </w:t>
      </w:r>
      <w:r w:rsidRPr="00986BE8">
        <w:rPr>
          <w:rFonts w:ascii="Times New Roman" w:hAnsi="Times New Roman" w:cs="Times New Roman"/>
          <w:bCs/>
        </w:rPr>
        <w:t xml:space="preserve">broader </w:t>
      </w:r>
      <w:r w:rsidR="00881FB1" w:rsidRPr="00986BE8">
        <w:rPr>
          <w:rFonts w:ascii="Times New Roman" w:hAnsi="Times New Roman" w:cs="Times New Roman"/>
          <w:bCs/>
        </w:rPr>
        <w:t xml:space="preserve">range of </w:t>
      </w:r>
      <w:r w:rsidRPr="00986BE8">
        <w:rPr>
          <w:rFonts w:ascii="Times New Roman" w:hAnsi="Times New Roman" w:cs="Times New Roman"/>
          <w:bCs/>
        </w:rPr>
        <w:t>stress</w:t>
      </w:r>
      <w:r w:rsidRPr="00881FB1">
        <w:rPr>
          <w:rFonts w:ascii="Times New Roman" w:hAnsi="Times New Roman" w:cs="Times New Roman"/>
        </w:rPr>
        <w:t xml:space="preserve"> or infection responses, which might restrict the scope of the study.</w:t>
      </w:r>
    </w:p>
    <w:p w14:paraId="69F84A98" w14:textId="77777777" w:rsidR="008869B2" w:rsidRPr="00E4548D" w:rsidRDefault="008869B2" w:rsidP="00E4548D">
      <w:pPr>
        <w:spacing w:after="0" w:line="276" w:lineRule="auto"/>
        <w:jc w:val="both"/>
        <w:rPr>
          <w:rFonts w:ascii="Times New Roman" w:hAnsi="Times New Roman" w:cs="Times New Roman"/>
        </w:rPr>
      </w:pPr>
    </w:p>
    <w:p w14:paraId="6D96C686" w14:textId="77777777" w:rsidR="00F76A24" w:rsidRPr="00E4548D" w:rsidRDefault="00F76A24" w:rsidP="00E4548D">
      <w:pPr>
        <w:spacing w:after="0" w:line="276" w:lineRule="auto"/>
        <w:jc w:val="both"/>
        <w:rPr>
          <w:rFonts w:ascii="Times New Roman" w:hAnsi="Times New Roman" w:cs="Times New Roman"/>
          <w:b/>
          <w:bCs/>
        </w:rPr>
      </w:pPr>
      <w:r w:rsidRPr="00E4548D">
        <w:rPr>
          <w:rFonts w:ascii="Times New Roman" w:hAnsi="Times New Roman" w:cs="Times New Roman"/>
          <w:b/>
          <w:bCs/>
        </w:rPr>
        <w:t>Conclusion</w:t>
      </w:r>
    </w:p>
    <w:p w14:paraId="6DC7C66E" w14:textId="77777777" w:rsidR="00340528" w:rsidRPr="00E4548D" w:rsidRDefault="00340528" w:rsidP="00E4548D">
      <w:pPr>
        <w:spacing w:after="0" w:line="276" w:lineRule="auto"/>
        <w:jc w:val="both"/>
        <w:rPr>
          <w:rFonts w:ascii="Times New Roman" w:hAnsi="Times New Roman" w:cs="Times New Roman"/>
          <w:b/>
          <w:bCs/>
        </w:rPr>
      </w:pPr>
    </w:p>
    <w:p w14:paraId="48B92D90" w14:textId="77777777" w:rsidR="005C4049" w:rsidRDefault="0084744C" w:rsidP="007D38F3">
      <w:pPr>
        <w:spacing w:after="0" w:line="276" w:lineRule="auto"/>
        <w:jc w:val="both"/>
        <w:rPr>
          <w:rFonts w:ascii="Times New Roman" w:hAnsi="Times New Roman" w:cs="Times New Roman"/>
        </w:rPr>
      </w:pPr>
      <w:r w:rsidRPr="00E4548D">
        <w:rPr>
          <w:rFonts w:ascii="Times New Roman" w:hAnsi="Times New Roman" w:cs="Times New Roman"/>
        </w:rPr>
        <w:t xml:space="preserve">Finger millet blast disease remains a serious threat worldwide due to the pathogen’s unpredictability </w:t>
      </w:r>
      <w:r w:rsidRPr="0065788E">
        <w:rPr>
          <w:rFonts w:ascii="Times New Roman" w:hAnsi="Times New Roman" w:cs="Times New Roman"/>
        </w:rPr>
        <w:t>and ability to bypass host resistance. A key challenge is the scarcity of known R-genes and the l</w:t>
      </w:r>
      <w:r w:rsidR="0065788E" w:rsidRPr="0065788E">
        <w:rPr>
          <w:rFonts w:ascii="Times New Roman" w:hAnsi="Times New Roman" w:cs="Times New Roman"/>
        </w:rPr>
        <w:t>ower</w:t>
      </w:r>
      <w:r w:rsidRPr="0065788E">
        <w:rPr>
          <w:rFonts w:ascii="Times New Roman" w:hAnsi="Times New Roman" w:cs="Times New Roman"/>
        </w:rPr>
        <w:t xml:space="preserve"> effectiveness of fungicides when disease pressure is high </w:t>
      </w:r>
      <w:r w:rsidR="0065788E" w:rsidRPr="0065788E">
        <w:rPr>
          <w:rFonts w:ascii="Times New Roman" w:hAnsi="Times New Roman" w:cs="Times New Roman"/>
        </w:rPr>
        <w:t xml:space="preserve">along with </w:t>
      </w:r>
      <w:r w:rsidRPr="0065788E">
        <w:rPr>
          <w:rFonts w:ascii="Times New Roman" w:hAnsi="Times New Roman" w:cs="Times New Roman"/>
        </w:rPr>
        <w:t>weather support</w:t>
      </w:r>
      <w:r w:rsidR="0065788E" w:rsidRPr="0065788E">
        <w:rPr>
          <w:rFonts w:ascii="Times New Roman" w:hAnsi="Times New Roman" w:cs="Times New Roman"/>
        </w:rPr>
        <w:t>.</w:t>
      </w:r>
      <w:r w:rsidR="0065788E">
        <w:rPr>
          <w:rFonts w:ascii="Times New Roman" w:hAnsi="Times New Roman" w:cs="Times New Roman"/>
        </w:rPr>
        <w:t xml:space="preserve"> </w:t>
      </w:r>
      <w:r w:rsidR="00F76A24" w:rsidRPr="00E4548D">
        <w:rPr>
          <w:rFonts w:ascii="Times New Roman" w:hAnsi="Times New Roman" w:cs="Times New Roman"/>
        </w:rPr>
        <w:t>To decease yield losses, it is necessary to have competent phenotyping facilitates, identify</w:t>
      </w:r>
      <w:r w:rsidRPr="00E4548D">
        <w:rPr>
          <w:rFonts w:ascii="Times New Roman" w:hAnsi="Times New Roman" w:cs="Times New Roman"/>
        </w:rPr>
        <w:t xml:space="preserve"> </w:t>
      </w:r>
      <w:r w:rsidR="00F76A24" w:rsidRPr="00E4548D">
        <w:rPr>
          <w:rFonts w:ascii="Times New Roman" w:hAnsi="Times New Roman" w:cs="Times New Roman"/>
        </w:rPr>
        <w:t xml:space="preserve">sources, and implement integrated disease management measures. Collaborative research and global germplasm exchange are necessary to address this disease. Effective disease control practices in crops ensure high quality output while minimizing environmental effects. Identifying the genetic makeup of </w:t>
      </w:r>
      <w:r w:rsidR="00F76A24" w:rsidRPr="00E4548D">
        <w:rPr>
          <w:rFonts w:ascii="Times New Roman" w:hAnsi="Times New Roman" w:cs="Times New Roman"/>
          <w:i/>
          <w:iCs/>
        </w:rPr>
        <w:t>M. grisea</w:t>
      </w:r>
      <w:r w:rsidR="00F76A24" w:rsidRPr="00E4548D">
        <w:rPr>
          <w:rFonts w:ascii="Times New Roman" w:hAnsi="Times New Roman" w:cs="Times New Roman"/>
        </w:rPr>
        <w:t xml:space="preserve"> is crucial for developing varieties with different candidate genes to combat blast disease. Methods such as gene pyramiding, genome editing, mutational breeding, speed breeding, and genetic engineering offer promising avenues for achieving long-term resistance in improved cultivars. Creating resistant cultivars with novel genes is a sustainable and effective way to manage finger millet blast disease. Molecular techniques help identify and source genes such as blast R-genes and QTLs, allowing for improved finger millet through various breeding approaches.</w:t>
      </w:r>
    </w:p>
    <w:p w14:paraId="78407569" w14:textId="77777777" w:rsidR="005C4049" w:rsidRDefault="005C4049" w:rsidP="007D38F3">
      <w:pPr>
        <w:spacing w:after="0" w:line="276" w:lineRule="auto"/>
        <w:jc w:val="both"/>
        <w:rPr>
          <w:rFonts w:ascii="Times New Roman" w:hAnsi="Times New Roman" w:cs="Times New Roman"/>
        </w:rPr>
      </w:pPr>
    </w:p>
    <w:p w14:paraId="01166AD6" w14:textId="77777777" w:rsidR="00BE5E53" w:rsidRDefault="00BE5E53" w:rsidP="00BE5E53">
      <w:pPr>
        <w:rPr>
          <w:rFonts w:ascii="Times New Roman" w:hAnsi="Times New Roman" w:cs="Times New Roman"/>
          <w:b/>
          <w:bCs/>
        </w:rPr>
      </w:pPr>
      <w:bookmarkStart w:id="0" w:name="_GoBack"/>
      <w:bookmarkEnd w:id="0"/>
      <w:r w:rsidRPr="00566986">
        <w:rPr>
          <w:rFonts w:ascii="Times New Roman" w:hAnsi="Times New Roman" w:cs="Times New Roman"/>
          <w:b/>
          <w:bCs/>
        </w:rPr>
        <w:t>DISCLAIMER (ARTIFICIAL INTELLIGENCE)</w:t>
      </w:r>
    </w:p>
    <w:p w14:paraId="540D4472" w14:textId="77777777" w:rsidR="00BE5E53" w:rsidRDefault="00BE5E53" w:rsidP="00BE5E53">
      <w:pPr>
        <w:jc w:val="both"/>
        <w:rPr>
          <w:rFonts w:ascii="Times New Roman" w:hAnsi="Times New Roman" w:cs="Times New Roman"/>
        </w:rPr>
      </w:pPr>
      <w:r w:rsidRPr="00566986">
        <w:rPr>
          <w:rFonts w:ascii="Times New Roman" w:hAnsi="Times New Roman" w:cs="Times New Roman"/>
        </w:rPr>
        <w:t>Author(s) hereby</w:t>
      </w:r>
      <w:r>
        <w:rPr>
          <w:rFonts w:ascii="Times New Roman" w:hAnsi="Times New Roman" w:cs="Times New Roman"/>
        </w:rPr>
        <w:t xml:space="preserve"> </w:t>
      </w:r>
      <w:r w:rsidRPr="00566986">
        <w:rPr>
          <w:rFonts w:ascii="Times New Roman" w:hAnsi="Times New Roman" w:cs="Times New Roman"/>
        </w:rPr>
        <w:t>declare</w:t>
      </w:r>
      <w:r>
        <w:rPr>
          <w:rFonts w:ascii="Times New Roman" w:hAnsi="Times New Roman" w:cs="Times New Roman"/>
        </w:rPr>
        <w:t xml:space="preserve"> </w:t>
      </w:r>
      <w:r w:rsidRPr="00566986">
        <w:rPr>
          <w:rFonts w:ascii="Times New Roman" w:hAnsi="Times New Roman" w:cs="Times New Roman"/>
        </w:rPr>
        <w:t>that NO generative AI</w:t>
      </w:r>
      <w:r>
        <w:rPr>
          <w:rFonts w:ascii="Times New Roman" w:hAnsi="Times New Roman" w:cs="Times New Roman"/>
        </w:rPr>
        <w:t xml:space="preserve"> </w:t>
      </w:r>
      <w:r w:rsidRPr="00566986">
        <w:rPr>
          <w:rFonts w:ascii="Times New Roman" w:hAnsi="Times New Roman" w:cs="Times New Roman"/>
        </w:rPr>
        <w:t>technologies such as</w:t>
      </w:r>
      <w:r>
        <w:rPr>
          <w:rFonts w:ascii="Times New Roman" w:hAnsi="Times New Roman" w:cs="Times New Roman"/>
        </w:rPr>
        <w:t xml:space="preserve"> </w:t>
      </w:r>
      <w:r w:rsidRPr="00566986">
        <w:rPr>
          <w:rFonts w:ascii="Times New Roman" w:hAnsi="Times New Roman" w:cs="Times New Roman"/>
        </w:rPr>
        <w:t>Large</w:t>
      </w:r>
      <w:r>
        <w:rPr>
          <w:rFonts w:ascii="Times New Roman" w:hAnsi="Times New Roman" w:cs="Times New Roman"/>
        </w:rPr>
        <w:t xml:space="preserve"> </w:t>
      </w:r>
      <w:r w:rsidRPr="00566986">
        <w:rPr>
          <w:rFonts w:ascii="Times New Roman" w:hAnsi="Times New Roman" w:cs="Times New Roman"/>
        </w:rPr>
        <w:t>Language</w:t>
      </w:r>
      <w:r>
        <w:rPr>
          <w:rFonts w:ascii="Times New Roman" w:hAnsi="Times New Roman" w:cs="Times New Roman"/>
        </w:rPr>
        <w:t xml:space="preserve"> </w:t>
      </w:r>
      <w:r w:rsidRPr="00566986">
        <w:rPr>
          <w:rFonts w:ascii="Times New Roman" w:hAnsi="Times New Roman" w:cs="Times New Roman"/>
        </w:rPr>
        <w:t>Models (ChatGPT,</w:t>
      </w:r>
      <w:r>
        <w:rPr>
          <w:rFonts w:ascii="Times New Roman" w:hAnsi="Times New Roman" w:cs="Times New Roman"/>
        </w:rPr>
        <w:t xml:space="preserve"> </w:t>
      </w:r>
      <w:r w:rsidRPr="00566986">
        <w:rPr>
          <w:rFonts w:ascii="Times New Roman" w:hAnsi="Times New Roman" w:cs="Times New Roman"/>
        </w:rPr>
        <w:t>COPILOT,</w:t>
      </w:r>
      <w:r>
        <w:rPr>
          <w:rFonts w:ascii="Times New Roman" w:hAnsi="Times New Roman" w:cs="Times New Roman"/>
        </w:rPr>
        <w:t xml:space="preserve"> </w:t>
      </w:r>
      <w:r w:rsidRPr="00566986">
        <w:rPr>
          <w:rFonts w:ascii="Times New Roman" w:hAnsi="Times New Roman" w:cs="Times New Roman"/>
        </w:rPr>
        <w:t>etc) and</w:t>
      </w:r>
      <w:r>
        <w:rPr>
          <w:rFonts w:ascii="Times New Roman" w:hAnsi="Times New Roman" w:cs="Times New Roman"/>
        </w:rPr>
        <w:t xml:space="preserve"> </w:t>
      </w:r>
      <w:r w:rsidRPr="00566986">
        <w:rPr>
          <w:rFonts w:ascii="Times New Roman" w:hAnsi="Times New Roman" w:cs="Times New Roman"/>
        </w:rPr>
        <w:t>text-to-image generators</w:t>
      </w:r>
      <w:r>
        <w:rPr>
          <w:rFonts w:ascii="Times New Roman" w:hAnsi="Times New Roman" w:cs="Times New Roman"/>
        </w:rPr>
        <w:t xml:space="preserve"> </w:t>
      </w:r>
      <w:r w:rsidRPr="00566986">
        <w:rPr>
          <w:rFonts w:ascii="Times New Roman" w:hAnsi="Times New Roman" w:cs="Times New Roman"/>
        </w:rPr>
        <w:t>have</w:t>
      </w:r>
      <w:r>
        <w:rPr>
          <w:rFonts w:ascii="Times New Roman" w:hAnsi="Times New Roman" w:cs="Times New Roman"/>
        </w:rPr>
        <w:t xml:space="preserve"> </w:t>
      </w:r>
      <w:r w:rsidRPr="00566986">
        <w:rPr>
          <w:rFonts w:ascii="Times New Roman" w:hAnsi="Times New Roman" w:cs="Times New Roman"/>
        </w:rPr>
        <w:t>been</w:t>
      </w:r>
      <w:r>
        <w:rPr>
          <w:rFonts w:ascii="Times New Roman" w:hAnsi="Times New Roman" w:cs="Times New Roman"/>
        </w:rPr>
        <w:t xml:space="preserve"> </w:t>
      </w:r>
      <w:r w:rsidRPr="00566986">
        <w:rPr>
          <w:rFonts w:ascii="Times New Roman" w:hAnsi="Times New Roman" w:cs="Times New Roman"/>
        </w:rPr>
        <w:t>used</w:t>
      </w:r>
      <w:r>
        <w:rPr>
          <w:rFonts w:ascii="Times New Roman" w:hAnsi="Times New Roman" w:cs="Times New Roman"/>
        </w:rPr>
        <w:t xml:space="preserve"> </w:t>
      </w:r>
      <w:r w:rsidRPr="00566986">
        <w:rPr>
          <w:rFonts w:ascii="Times New Roman" w:hAnsi="Times New Roman" w:cs="Times New Roman"/>
        </w:rPr>
        <w:t>during</w:t>
      </w:r>
      <w:r>
        <w:rPr>
          <w:rFonts w:ascii="Times New Roman" w:hAnsi="Times New Roman" w:cs="Times New Roman"/>
        </w:rPr>
        <w:t xml:space="preserve"> </w:t>
      </w:r>
      <w:r w:rsidRPr="00566986">
        <w:rPr>
          <w:rFonts w:ascii="Times New Roman" w:hAnsi="Times New Roman" w:cs="Times New Roman"/>
        </w:rPr>
        <w:t>writing</w:t>
      </w:r>
      <w:r>
        <w:rPr>
          <w:rFonts w:ascii="Times New Roman" w:hAnsi="Times New Roman" w:cs="Times New Roman"/>
        </w:rPr>
        <w:t xml:space="preserve"> </w:t>
      </w:r>
      <w:r w:rsidRPr="00566986">
        <w:rPr>
          <w:rFonts w:ascii="Times New Roman" w:hAnsi="Times New Roman" w:cs="Times New Roman"/>
        </w:rPr>
        <w:t>or editing of this manuscript.</w:t>
      </w:r>
    </w:p>
    <w:p w14:paraId="0D36EDF2" w14:textId="26CEB7C6" w:rsidR="007D38F3" w:rsidRDefault="007D38F3" w:rsidP="007D38F3">
      <w:pPr>
        <w:spacing w:after="0" w:line="276" w:lineRule="auto"/>
        <w:jc w:val="both"/>
        <w:rPr>
          <w:rFonts w:ascii="Times New Roman" w:hAnsi="Times New Roman" w:cs="Times New Roman"/>
        </w:rPr>
      </w:pPr>
    </w:p>
    <w:p w14:paraId="636CE2B8" w14:textId="6342AB19" w:rsidR="008A2C08" w:rsidRDefault="008A2C08" w:rsidP="007D38F3">
      <w:pPr>
        <w:spacing w:after="0" w:line="276" w:lineRule="auto"/>
        <w:jc w:val="both"/>
        <w:rPr>
          <w:rFonts w:ascii="Times New Roman" w:hAnsi="Times New Roman" w:cs="Times New Roman"/>
        </w:rPr>
      </w:pPr>
    </w:p>
    <w:p w14:paraId="0FAABA66" w14:textId="23BD8624" w:rsidR="008A2C08" w:rsidRDefault="008A2C08" w:rsidP="007D38F3">
      <w:pPr>
        <w:spacing w:after="0" w:line="276" w:lineRule="auto"/>
        <w:jc w:val="both"/>
        <w:rPr>
          <w:rFonts w:ascii="Times New Roman" w:hAnsi="Times New Roman" w:cs="Times New Roman"/>
        </w:rPr>
      </w:pPr>
    </w:p>
    <w:p w14:paraId="38CFD790" w14:textId="188D89E7" w:rsidR="008A2C08" w:rsidRDefault="008A2C08" w:rsidP="007D38F3">
      <w:pPr>
        <w:spacing w:after="0" w:line="276" w:lineRule="auto"/>
        <w:jc w:val="both"/>
        <w:rPr>
          <w:rFonts w:ascii="Times New Roman" w:hAnsi="Times New Roman" w:cs="Times New Roman"/>
        </w:rPr>
      </w:pPr>
    </w:p>
    <w:p w14:paraId="08F02D8D" w14:textId="77777777" w:rsidR="008A2C08" w:rsidRDefault="008A2C08" w:rsidP="007D38F3">
      <w:pPr>
        <w:spacing w:after="0" w:line="276" w:lineRule="auto"/>
        <w:jc w:val="both"/>
        <w:rPr>
          <w:rFonts w:ascii="Times New Roman" w:hAnsi="Times New Roman" w:cs="Times New Roman"/>
        </w:rPr>
      </w:pPr>
    </w:p>
    <w:p w14:paraId="52F57738" w14:textId="77777777" w:rsidR="007D38F3" w:rsidRDefault="007D38F3" w:rsidP="007D38F3">
      <w:pPr>
        <w:spacing w:after="0" w:line="240" w:lineRule="auto"/>
        <w:ind w:left="567" w:hanging="567"/>
        <w:jc w:val="both"/>
        <w:rPr>
          <w:rFonts w:ascii="Times New Roman" w:hAnsi="Times New Roman" w:cs="Times New Roman"/>
          <w:b/>
          <w:bCs/>
        </w:rPr>
      </w:pPr>
      <w:r w:rsidRPr="007D38F3">
        <w:rPr>
          <w:rFonts w:ascii="Times New Roman" w:hAnsi="Times New Roman" w:cs="Times New Roman"/>
          <w:b/>
          <w:bCs/>
        </w:rPr>
        <w:t>References</w:t>
      </w:r>
      <w:bookmarkStart w:id="1" w:name="_Hlk194007126"/>
    </w:p>
    <w:bookmarkEnd w:id="1"/>
    <w:p w14:paraId="56E7035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Adhikari BN, Pokhrel BB, Shrestha J. Evaluation and development of finger millet (</w:t>
      </w:r>
      <w:r w:rsidRPr="00770F95">
        <w:rPr>
          <w:rFonts w:ascii="Times New Roman" w:hAnsi="Times New Roman" w:cs="Times New Roman"/>
          <w:i/>
          <w:iCs/>
        </w:rPr>
        <w:t xml:space="preserve">Eleusine coracana </w:t>
      </w:r>
      <w:r w:rsidRPr="00770F95">
        <w:rPr>
          <w:rFonts w:ascii="Times New Roman" w:hAnsi="Times New Roman" w:cs="Times New Roman"/>
        </w:rPr>
        <w:t>L.) genotypes for cultivation in high hills of Nepal. Farming and Management. 2018;3(1):37–46.</w:t>
      </w:r>
    </w:p>
    <w:p w14:paraId="7778DC6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AICSMIP. (2014). The all India coordinated research project on small millets. Report on compendium of released varieties in small millets, India (annex 2.2 of final technical report).</w:t>
      </w:r>
    </w:p>
    <w:p w14:paraId="72AD3309"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Akech</w:t>
      </w:r>
      <w:proofErr w:type="spellEnd"/>
      <w:r w:rsidRPr="00770F95">
        <w:rPr>
          <w:rFonts w:ascii="Times New Roman" w:hAnsi="Times New Roman" w:cs="Times New Roman"/>
        </w:rPr>
        <w:t xml:space="preserve"> V,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H, </w:t>
      </w:r>
      <w:proofErr w:type="spellStart"/>
      <w:r w:rsidRPr="00770F95">
        <w:rPr>
          <w:rFonts w:ascii="Times New Roman" w:hAnsi="Times New Roman" w:cs="Times New Roman"/>
        </w:rPr>
        <w:t>Okori</w:t>
      </w:r>
      <w:proofErr w:type="spellEnd"/>
      <w:r w:rsidRPr="00770F95">
        <w:rPr>
          <w:rFonts w:ascii="Times New Roman" w:hAnsi="Times New Roman" w:cs="Times New Roman"/>
        </w:rPr>
        <w:t xml:space="preserve"> P, </w:t>
      </w:r>
      <w:proofErr w:type="spellStart"/>
      <w:r w:rsidRPr="00770F95">
        <w:rPr>
          <w:rFonts w:ascii="Times New Roman" w:hAnsi="Times New Roman" w:cs="Times New Roman"/>
        </w:rPr>
        <w:t>Biruma</w:t>
      </w:r>
      <w:proofErr w:type="spellEnd"/>
      <w:r w:rsidRPr="00770F95">
        <w:rPr>
          <w:rFonts w:ascii="Times New Roman" w:hAnsi="Times New Roman" w:cs="Times New Roman"/>
        </w:rPr>
        <w:t xml:space="preserve"> M. Resistance to blast in interspecific finger millet progenies. Fifth RUFORUM biennial regional conference 17-21 October 2016. Cape Town, South Africa. RUFORUM working document series, 14, 725–730.</w:t>
      </w:r>
    </w:p>
    <w:p w14:paraId="798BE0C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Ameline-Torregrosa C, Wang BB, </w:t>
      </w:r>
      <w:proofErr w:type="spellStart"/>
      <w:r w:rsidRPr="00770F95">
        <w:rPr>
          <w:rFonts w:ascii="Times New Roman" w:hAnsi="Times New Roman" w:cs="Times New Roman"/>
        </w:rPr>
        <w:t>O'Bleness</w:t>
      </w:r>
      <w:proofErr w:type="spellEnd"/>
      <w:r w:rsidRPr="00770F95">
        <w:rPr>
          <w:rFonts w:ascii="Times New Roman" w:hAnsi="Times New Roman" w:cs="Times New Roman"/>
        </w:rPr>
        <w:t xml:space="preserve"> MS, Deshpande S, Zhu H, Roe B, Young ND, Cannon SB. Identification and characterization of nucleotide-binding site-leucine-rich repeat genes in the model plant </w:t>
      </w:r>
      <w:r w:rsidRPr="00770F95">
        <w:rPr>
          <w:rFonts w:ascii="Times New Roman" w:hAnsi="Times New Roman" w:cs="Times New Roman"/>
          <w:i/>
          <w:iCs/>
        </w:rPr>
        <w:t xml:space="preserve">Medicago </w:t>
      </w:r>
      <w:proofErr w:type="spellStart"/>
      <w:r w:rsidRPr="00770F95">
        <w:rPr>
          <w:rFonts w:ascii="Times New Roman" w:hAnsi="Times New Roman" w:cs="Times New Roman"/>
          <w:i/>
          <w:iCs/>
        </w:rPr>
        <w:t>truncatula</w:t>
      </w:r>
      <w:proofErr w:type="spellEnd"/>
      <w:r w:rsidRPr="00770F95">
        <w:rPr>
          <w:rFonts w:ascii="Times New Roman" w:hAnsi="Times New Roman" w:cs="Times New Roman"/>
        </w:rPr>
        <w:t xml:space="preserve">. Plant physiology. 2008 Jan 1;146(1):5-21. </w:t>
      </w:r>
      <w:proofErr w:type="spellStart"/>
      <w:r w:rsidRPr="00770F95">
        <w:rPr>
          <w:rFonts w:ascii="Times New Roman" w:hAnsi="Times New Roman" w:cs="Times New Roman"/>
        </w:rPr>
        <w:t>doi</w:t>
      </w:r>
      <w:proofErr w:type="spellEnd"/>
      <w:r w:rsidRPr="00770F95">
        <w:rPr>
          <w:rFonts w:ascii="Times New Roman" w:hAnsi="Times New Roman" w:cs="Times New Roman"/>
        </w:rPr>
        <w:t>: 10.1104/pp.107.104588.</w:t>
      </w:r>
    </w:p>
    <w:p w14:paraId="063AD33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Anjaneyulu E, Reddy PS, Sunita MS, Kishor PB, </w:t>
      </w:r>
      <w:proofErr w:type="spellStart"/>
      <w:r w:rsidRPr="00770F95">
        <w:rPr>
          <w:rFonts w:ascii="Times New Roman" w:hAnsi="Times New Roman" w:cs="Times New Roman"/>
        </w:rPr>
        <w:t>Meriga</w:t>
      </w:r>
      <w:proofErr w:type="spellEnd"/>
      <w:r w:rsidRPr="00770F95">
        <w:rPr>
          <w:rFonts w:ascii="Times New Roman" w:hAnsi="Times New Roman" w:cs="Times New Roman"/>
        </w:rPr>
        <w:t xml:space="preserve"> B. Salt tolerance and activity of antioxidative enzymes of transgenic finger millet overexpressing a </w:t>
      </w:r>
      <w:proofErr w:type="spellStart"/>
      <w:r w:rsidRPr="00770F95">
        <w:rPr>
          <w:rFonts w:ascii="Times New Roman" w:hAnsi="Times New Roman" w:cs="Times New Roman"/>
        </w:rPr>
        <w:t>vacuolar</w:t>
      </w:r>
      <w:proofErr w:type="spellEnd"/>
      <w:r w:rsidRPr="00770F95">
        <w:rPr>
          <w:rFonts w:ascii="Times New Roman" w:hAnsi="Times New Roman" w:cs="Times New Roman"/>
        </w:rPr>
        <w:t xml:space="preserve"> H+-pyrophosphatase gene (</w:t>
      </w:r>
      <w:proofErr w:type="spellStart"/>
      <w:r w:rsidRPr="00770F95">
        <w:rPr>
          <w:rFonts w:ascii="Times New Roman" w:hAnsi="Times New Roman" w:cs="Times New Roman"/>
        </w:rPr>
        <w:t>SbVPPase</w:t>
      </w:r>
      <w:proofErr w:type="spellEnd"/>
      <w:r w:rsidRPr="00770F95">
        <w:rPr>
          <w:rFonts w:ascii="Times New Roman" w:hAnsi="Times New Roman" w:cs="Times New Roman"/>
        </w:rPr>
        <w:t xml:space="preserve">) from </w:t>
      </w:r>
      <w:r w:rsidRPr="00770F95">
        <w:rPr>
          <w:rFonts w:ascii="Times New Roman" w:hAnsi="Times New Roman" w:cs="Times New Roman"/>
          <w:i/>
          <w:iCs/>
        </w:rPr>
        <w:t>Sorghum bicolor</w:t>
      </w:r>
      <w:r w:rsidRPr="00770F95">
        <w:rPr>
          <w:rFonts w:ascii="Times New Roman" w:hAnsi="Times New Roman" w:cs="Times New Roman"/>
        </w:rPr>
        <w:t xml:space="preserve">. Journal of plant physiology. 2014 Jun 15;171(10):789-98. </w:t>
      </w:r>
      <w:proofErr w:type="spellStart"/>
      <w:r w:rsidRPr="00770F95">
        <w:rPr>
          <w:rFonts w:ascii="Times New Roman" w:hAnsi="Times New Roman" w:cs="Times New Roman"/>
        </w:rPr>
        <w:t>doi</w:t>
      </w:r>
      <w:proofErr w:type="spellEnd"/>
      <w:r w:rsidRPr="00770F95">
        <w:rPr>
          <w:rFonts w:ascii="Times New Roman" w:hAnsi="Times New Roman" w:cs="Times New Roman"/>
        </w:rPr>
        <w:t>: 10.1016/j.jplph.2014.02.001.</w:t>
      </w:r>
    </w:p>
    <w:p w14:paraId="19C4A863"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Anumalla</w:t>
      </w:r>
      <w:proofErr w:type="spellEnd"/>
      <w:r w:rsidRPr="00770F95">
        <w:rPr>
          <w:rFonts w:ascii="Times New Roman" w:hAnsi="Times New Roman" w:cs="Times New Roman"/>
        </w:rPr>
        <w:t xml:space="preserve"> M, </w:t>
      </w:r>
      <w:proofErr w:type="spellStart"/>
      <w:r w:rsidRPr="00770F95">
        <w:rPr>
          <w:rFonts w:ascii="Times New Roman" w:hAnsi="Times New Roman" w:cs="Times New Roman"/>
        </w:rPr>
        <w:t>Roychowdhury</w:t>
      </w:r>
      <w:proofErr w:type="spellEnd"/>
      <w:r w:rsidRPr="00770F95">
        <w:rPr>
          <w:rFonts w:ascii="Times New Roman" w:hAnsi="Times New Roman" w:cs="Times New Roman"/>
        </w:rPr>
        <w:t xml:space="preserve"> R, Geda CK, </w:t>
      </w:r>
      <w:proofErr w:type="spellStart"/>
      <w:r w:rsidRPr="00770F95">
        <w:rPr>
          <w:rFonts w:ascii="Times New Roman" w:hAnsi="Times New Roman" w:cs="Times New Roman"/>
        </w:rPr>
        <w:t>Mazid</w:t>
      </w:r>
      <w:proofErr w:type="spellEnd"/>
      <w:r w:rsidRPr="00770F95">
        <w:rPr>
          <w:rFonts w:ascii="Times New Roman" w:hAnsi="Times New Roman" w:cs="Times New Roman"/>
        </w:rPr>
        <w:t xml:space="preserve"> M, </w:t>
      </w:r>
      <w:proofErr w:type="spellStart"/>
      <w:r w:rsidRPr="00770F95">
        <w:rPr>
          <w:rFonts w:ascii="Times New Roman" w:hAnsi="Times New Roman" w:cs="Times New Roman"/>
        </w:rPr>
        <w:t>Rathoure</w:t>
      </w:r>
      <w:proofErr w:type="spellEnd"/>
      <w:r w:rsidRPr="00770F95">
        <w:rPr>
          <w:rFonts w:ascii="Times New Roman" w:hAnsi="Times New Roman" w:cs="Times New Roman"/>
        </w:rPr>
        <w:t xml:space="preserve"> AK. Utilization of plant genetic resources and diversity analysis tools for sustainable crop improvement with special emphasis on rice. Int J Adv Res. 2015;3(3):1155-75.</w:t>
      </w:r>
    </w:p>
    <w:p w14:paraId="287CB08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APEDA. (2021). India </w:t>
      </w:r>
      <w:proofErr w:type="gramStart"/>
      <w:r w:rsidRPr="00770F95">
        <w:rPr>
          <w:rFonts w:ascii="Times New Roman" w:hAnsi="Times New Roman" w:cs="Times New Roman"/>
        </w:rPr>
        <w:t>millets,.</w:t>
      </w:r>
      <w:proofErr w:type="gramEnd"/>
      <w:r w:rsidRPr="00770F95">
        <w:rPr>
          <w:rFonts w:ascii="Times New Roman" w:hAnsi="Times New Roman" w:cs="Times New Roman"/>
        </w:rPr>
        <w:t xml:space="preserve"> Production. http://apeda.gov.in/milletportal/Production.html.</w:t>
      </w:r>
    </w:p>
    <w:p w14:paraId="528D580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Babu BK, Dinesh P, Agrawal PK, Sood S, Chandrashekara C, Bhatt JC, Kumar A. Comparative genomics and association mapping approaches for blast resistant genes in finger millet using SSRs.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2014b Jun 10;9(6</w:t>
      </w:r>
      <w:proofErr w:type="gramStart"/>
      <w:r w:rsidRPr="00770F95">
        <w:rPr>
          <w:rFonts w:ascii="Times New Roman" w:hAnsi="Times New Roman" w:cs="Times New Roman"/>
        </w:rPr>
        <w:t>):e</w:t>
      </w:r>
      <w:proofErr w:type="gramEnd"/>
      <w:r w:rsidRPr="00770F95">
        <w:rPr>
          <w:rFonts w:ascii="Times New Roman" w:hAnsi="Times New Roman" w:cs="Times New Roman"/>
        </w:rPr>
        <w:t xml:space="preserve">99182. </w:t>
      </w:r>
      <w:proofErr w:type="gramStart"/>
      <w:r w:rsidRPr="00770F95">
        <w:rPr>
          <w:rFonts w:ascii="Times New Roman" w:hAnsi="Times New Roman" w:cs="Times New Roman"/>
        </w:rPr>
        <w:t>doi:10.1371/journal.pone</w:t>
      </w:r>
      <w:proofErr w:type="gramEnd"/>
      <w:r w:rsidRPr="00770F95">
        <w:rPr>
          <w:rFonts w:ascii="Times New Roman" w:hAnsi="Times New Roman" w:cs="Times New Roman"/>
        </w:rPr>
        <w:t>.0099182.</w:t>
      </w:r>
    </w:p>
    <w:p w14:paraId="1377D43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Babu KB, Agrawal PK, Pandey D, Jaiswal JP, Kumar A. Association mapping of </w:t>
      </w:r>
      <w:proofErr w:type="spellStart"/>
      <w:r w:rsidRPr="00770F95">
        <w:rPr>
          <w:rFonts w:ascii="Times New Roman" w:hAnsi="Times New Roman" w:cs="Times New Roman"/>
        </w:rPr>
        <w:t>agro</w:t>
      </w:r>
      <w:proofErr w:type="spellEnd"/>
      <w:r w:rsidRPr="00770F95">
        <w:rPr>
          <w:rFonts w:ascii="Times New Roman" w:hAnsi="Times New Roman" w:cs="Times New Roman"/>
        </w:rPr>
        <w:t xml:space="preserve">-morphological characters among the global collection of finger millet genotypes using genomic SSR markers. Molecular Biology Reports. 2014a </w:t>
      </w:r>
      <w:proofErr w:type="gramStart"/>
      <w:r w:rsidRPr="00770F95">
        <w:rPr>
          <w:rFonts w:ascii="Times New Roman" w:hAnsi="Times New Roman" w:cs="Times New Roman"/>
        </w:rPr>
        <w:t>Aug;41:5287</w:t>
      </w:r>
      <w:proofErr w:type="gramEnd"/>
      <w:r w:rsidRPr="00770F95">
        <w:rPr>
          <w:rFonts w:ascii="Times New Roman" w:hAnsi="Times New Roman" w:cs="Times New Roman"/>
        </w:rPr>
        <w:t xml:space="preserve">-5297.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10.1007/s11033-014-3400-6.</w:t>
      </w:r>
    </w:p>
    <w:p w14:paraId="77155EF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Balamurugan A, Mallikarjuna MG, Bansal S, Nayaka SC, </w:t>
      </w:r>
      <w:proofErr w:type="spellStart"/>
      <w:r w:rsidRPr="00770F95">
        <w:rPr>
          <w:rFonts w:ascii="Times New Roman" w:hAnsi="Times New Roman" w:cs="Times New Roman"/>
        </w:rPr>
        <w:t>Rajashekara</w:t>
      </w:r>
      <w:proofErr w:type="spellEnd"/>
      <w:r w:rsidRPr="00770F95">
        <w:rPr>
          <w:rFonts w:ascii="Times New Roman" w:hAnsi="Times New Roman" w:cs="Times New Roman"/>
        </w:rPr>
        <w:t xml:space="preserve"> H, </w:t>
      </w:r>
      <w:proofErr w:type="spellStart"/>
      <w:r w:rsidRPr="00770F95">
        <w:rPr>
          <w:rFonts w:ascii="Times New Roman" w:hAnsi="Times New Roman" w:cs="Times New Roman"/>
        </w:rPr>
        <w:t>Chellapilla</w:t>
      </w:r>
      <w:proofErr w:type="spellEnd"/>
      <w:r w:rsidRPr="00770F95">
        <w:rPr>
          <w:rFonts w:ascii="Times New Roman" w:hAnsi="Times New Roman" w:cs="Times New Roman"/>
        </w:rPr>
        <w:t xml:space="preserve"> TS, Prakash G. Genome-wide identification and characterization of NBLRR genes in finger millet (</w:t>
      </w:r>
      <w:r w:rsidRPr="00770F95">
        <w:rPr>
          <w:rFonts w:ascii="Times New Roman" w:hAnsi="Times New Roman" w:cs="Times New Roman"/>
          <w:i/>
          <w:iCs/>
        </w:rPr>
        <w:t>Eleusine coracana L.</w:t>
      </w:r>
      <w:r w:rsidRPr="00770F95">
        <w:rPr>
          <w:rFonts w:ascii="Times New Roman" w:hAnsi="Times New Roman" w:cs="Times New Roman"/>
        </w:rPr>
        <w:t>) and their expression in response to Magnaporthe grisea infection. BMC Plant Biology. 2024 Jan 29;24(1):75.</w:t>
      </w:r>
    </w:p>
    <w:p w14:paraId="09E8A51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Bayer GY, </w:t>
      </w:r>
      <w:proofErr w:type="spellStart"/>
      <w:r w:rsidRPr="00770F95">
        <w:rPr>
          <w:rFonts w:ascii="Times New Roman" w:hAnsi="Times New Roman" w:cs="Times New Roman"/>
        </w:rPr>
        <w:t>Yemets</w:t>
      </w:r>
      <w:proofErr w:type="spellEnd"/>
      <w:r w:rsidRPr="00770F95">
        <w:rPr>
          <w:rFonts w:ascii="Times New Roman" w:hAnsi="Times New Roman" w:cs="Times New Roman"/>
        </w:rPr>
        <w:t xml:space="preserve"> AI, Blume YB. Obtaining the transgenic lines of finger millet </w:t>
      </w:r>
      <w:r w:rsidRPr="00770F95">
        <w:rPr>
          <w:rFonts w:ascii="Times New Roman" w:hAnsi="Times New Roman" w:cs="Times New Roman"/>
          <w:i/>
          <w:iCs/>
        </w:rPr>
        <w:t>Eleusine coracana (L.).</w:t>
      </w:r>
      <w:r w:rsidRPr="00770F95">
        <w:rPr>
          <w:rFonts w:ascii="Times New Roman" w:hAnsi="Times New Roman" w:cs="Times New Roman"/>
        </w:rPr>
        <w:t xml:space="preserve"> with dinitroaniline resistance. Cytology and Genetics. 2014 </w:t>
      </w:r>
      <w:proofErr w:type="gramStart"/>
      <w:r w:rsidRPr="00770F95">
        <w:rPr>
          <w:rFonts w:ascii="Times New Roman" w:hAnsi="Times New Roman" w:cs="Times New Roman"/>
        </w:rPr>
        <w:t>May;48:139</w:t>
      </w:r>
      <w:proofErr w:type="gramEnd"/>
      <w:r w:rsidRPr="00770F95">
        <w:rPr>
          <w:rFonts w:ascii="Times New Roman" w:hAnsi="Times New Roman" w:cs="Times New Roman"/>
        </w:rPr>
        <w:t>-44.</w:t>
      </w:r>
    </w:p>
    <w:p w14:paraId="3D120CF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Belton PS, Taylor JR, </w:t>
      </w:r>
      <w:proofErr w:type="spellStart"/>
      <w:r w:rsidRPr="00770F95">
        <w:rPr>
          <w:rFonts w:ascii="Times New Roman" w:hAnsi="Times New Roman" w:cs="Times New Roman"/>
        </w:rPr>
        <w:t>Obilana</w:t>
      </w:r>
      <w:proofErr w:type="spellEnd"/>
      <w:r w:rsidRPr="00770F95">
        <w:rPr>
          <w:rFonts w:ascii="Times New Roman" w:hAnsi="Times New Roman" w:cs="Times New Roman"/>
        </w:rPr>
        <w:t xml:space="preserve"> AB, </w:t>
      </w:r>
      <w:proofErr w:type="spellStart"/>
      <w:r w:rsidRPr="00770F95">
        <w:rPr>
          <w:rFonts w:ascii="Times New Roman" w:hAnsi="Times New Roman" w:cs="Times New Roman"/>
        </w:rPr>
        <w:t>Manyasa</w:t>
      </w:r>
      <w:proofErr w:type="spellEnd"/>
      <w:r w:rsidRPr="00770F95">
        <w:rPr>
          <w:rFonts w:ascii="Times New Roman" w:hAnsi="Times New Roman" w:cs="Times New Roman"/>
        </w:rPr>
        <w:t xml:space="preserve"> E. Millets. Pseudocereals and Less Common Cereals: Grain Properties and Utilization Potential. Belton, P.S. and Taylor, J.R.N. (ed), Springer-Verlag, New York, USA. 2002:177-217.</w:t>
      </w:r>
    </w:p>
    <w:p w14:paraId="78874C1E"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Bhatt A, Singh V, </w:t>
      </w:r>
      <w:proofErr w:type="spellStart"/>
      <w:r w:rsidRPr="00770F95">
        <w:rPr>
          <w:rFonts w:ascii="Times New Roman" w:hAnsi="Times New Roman" w:cs="Times New Roman"/>
        </w:rPr>
        <w:t>Shrotria</w:t>
      </w:r>
      <w:proofErr w:type="spellEnd"/>
      <w:r w:rsidRPr="00770F95">
        <w:rPr>
          <w:rFonts w:ascii="Times New Roman" w:hAnsi="Times New Roman" w:cs="Times New Roman"/>
        </w:rPr>
        <w:t xml:space="preserve"> PK, </w:t>
      </w:r>
      <w:proofErr w:type="spellStart"/>
      <w:r w:rsidRPr="00770F95">
        <w:rPr>
          <w:rFonts w:ascii="Times New Roman" w:hAnsi="Times New Roman" w:cs="Times New Roman"/>
        </w:rPr>
        <w:t>Baskheti</w:t>
      </w:r>
      <w:proofErr w:type="spellEnd"/>
      <w:r w:rsidRPr="00770F95">
        <w:rPr>
          <w:rFonts w:ascii="Times New Roman" w:hAnsi="Times New Roman" w:cs="Times New Roman"/>
        </w:rPr>
        <w:t xml:space="preserve"> DC. Coarse grains of Uttaranchal: ensuring sustainable food and nutritional security. Indian farmer’s digest. 2003;7(1):34-8.</w:t>
      </w:r>
    </w:p>
    <w:p w14:paraId="7980218B"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Brondani</w:t>
      </w:r>
      <w:proofErr w:type="spellEnd"/>
      <w:r w:rsidRPr="00770F95">
        <w:rPr>
          <w:rFonts w:ascii="Times New Roman" w:hAnsi="Times New Roman" w:cs="Times New Roman"/>
        </w:rPr>
        <w:t xml:space="preserve"> C, </w:t>
      </w:r>
      <w:proofErr w:type="spellStart"/>
      <w:r w:rsidRPr="00770F95">
        <w:rPr>
          <w:rFonts w:ascii="Times New Roman" w:hAnsi="Times New Roman" w:cs="Times New Roman"/>
        </w:rPr>
        <w:t>Brondani</w:t>
      </w:r>
      <w:proofErr w:type="spellEnd"/>
      <w:r w:rsidRPr="00770F95">
        <w:rPr>
          <w:rFonts w:ascii="Times New Roman" w:hAnsi="Times New Roman" w:cs="Times New Roman"/>
        </w:rPr>
        <w:t xml:space="preserve"> RP, Garrido LD, Ferreira ME. Development of microsatellite markers for the genetic analysis of Magnaporthe grisea. Genetics and Molecular Biology. </w:t>
      </w:r>
      <w:proofErr w:type="gramStart"/>
      <w:r w:rsidRPr="00770F95">
        <w:rPr>
          <w:rFonts w:ascii="Times New Roman" w:hAnsi="Times New Roman" w:cs="Times New Roman"/>
        </w:rPr>
        <w:t>2000;23:753</w:t>
      </w:r>
      <w:proofErr w:type="gramEnd"/>
      <w:r w:rsidRPr="00770F95">
        <w:rPr>
          <w:rFonts w:ascii="Times New Roman" w:hAnsi="Times New Roman" w:cs="Times New Roman"/>
        </w:rPr>
        <w:t>-762.</w:t>
      </w:r>
    </w:p>
    <w:p w14:paraId="4393BB12" w14:textId="77777777" w:rsidR="007D38F3" w:rsidRPr="00770F95" w:rsidRDefault="007D38F3" w:rsidP="007D38F3">
      <w:pPr>
        <w:spacing w:after="0" w:line="240" w:lineRule="auto"/>
        <w:ind w:left="567" w:hanging="567"/>
        <w:jc w:val="both"/>
        <w:rPr>
          <w:rFonts w:ascii="Times New Roman" w:hAnsi="Times New Roman" w:cs="Times New Roman"/>
        </w:rPr>
      </w:pPr>
      <w:bookmarkStart w:id="2" w:name="_Hlk194259007"/>
      <w:r w:rsidRPr="00770F95">
        <w:rPr>
          <w:rFonts w:ascii="Times New Roman" w:hAnsi="Times New Roman" w:cs="Times New Roman"/>
        </w:rPr>
        <w:t>Chethan S, Malleshi NG</w:t>
      </w:r>
      <w:bookmarkEnd w:id="2"/>
      <w:r w:rsidRPr="00770F95">
        <w:rPr>
          <w:rFonts w:ascii="Times New Roman" w:hAnsi="Times New Roman" w:cs="Times New Roman"/>
        </w:rPr>
        <w:t xml:space="preserve">. Finger millet polyphenols: Characterization and their nutraceutical potential. American Journal of Food Technology. 2007;2(7):582–592. </w:t>
      </w:r>
      <w:hyperlink r:id="rId12" w:history="1">
        <w:r w:rsidRPr="00770F95">
          <w:rPr>
            <w:rStyle w:val="Hyperlink"/>
            <w:rFonts w:ascii="Times New Roman" w:hAnsi="Times New Roman" w:cs="Times New Roman"/>
            <w:color w:val="auto"/>
          </w:rPr>
          <w:t>https://doi.org/10.3923/ajft.2007.582.592</w:t>
        </w:r>
      </w:hyperlink>
      <w:r w:rsidRPr="00770F95">
        <w:rPr>
          <w:rFonts w:ascii="Times New Roman" w:hAnsi="Times New Roman" w:cs="Times New Roman"/>
        </w:rPr>
        <w:t>.</w:t>
      </w:r>
    </w:p>
    <w:p w14:paraId="157C78D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Coulibaly A, Kouakou B, Chen Jie CJ. Phytic acid in cereal grains: structure, healthy or harmful ways to reduce phytic acid in cereal grains and their effects on nutritional quality. Am. J. Plant </w:t>
      </w:r>
      <w:proofErr w:type="spellStart"/>
      <w:r w:rsidRPr="00770F95">
        <w:rPr>
          <w:rFonts w:ascii="Times New Roman" w:hAnsi="Times New Roman" w:cs="Times New Roman"/>
        </w:rPr>
        <w:t>Nutr</w:t>
      </w:r>
      <w:proofErr w:type="spellEnd"/>
      <w:r w:rsidRPr="00770F95">
        <w:rPr>
          <w:rFonts w:ascii="Times New Roman" w:hAnsi="Times New Roman" w:cs="Times New Roman"/>
        </w:rPr>
        <w:t>. Fert. Technol. 2011; 1:1 22.</w:t>
      </w:r>
    </w:p>
    <w:p w14:paraId="63344E4E"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 xml:space="preserve">Das G, Patra JK, Baek KH. Insight into MAS: a molecular tool for development of stress resistant and quality of rice through gene stacking. Frontiers in plant science. 2017 Jun </w:t>
      </w:r>
      <w:proofErr w:type="gramStart"/>
      <w:r w:rsidRPr="00770F95">
        <w:rPr>
          <w:rFonts w:ascii="Times New Roman" w:hAnsi="Times New Roman" w:cs="Times New Roman"/>
        </w:rPr>
        <w:t>13;8:985</w:t>
      </w:r>
      <w:proofErr w:type="gramEnd"/>
      <w:r w:rsidRPr="00770F95">
        <w:rPr>
          <w:rFonts w:ascii="Times New Roman" w:hAnsi="Times New Roman" w:cs="Times New Roman"/>
        </w:rPr>
        <w:t>. doi:10.3389/fpls.2017.00985.</w:t>
      </w:r>
    </w:p>
    <w:p w14:paraId="68ACF8C0"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Delmotte F, Bourguet D, Franck P, </w:t>
      </w:r>
      <w:proofErr w:type="spellStart"/>
      <w:r w:rsidRPr="00770F95">
        <w:rPr>
          <w:rFonts w:ascii="Times New Roman" w:hAnsi="Times New Roman" w:cs="Times New Roman"/>
        </w:rPr>
        <w:t>Guillemaud</w:t>
      </w:r>
      <w:proofErr w:type="spellEnd"/>
      <w:r w:rsidRPr="00770F95">
        <w:rPr>
          <w:rFonts w:ascii="Times New Roman" w:hAnsi="Times New Roman" w:cs="Times New Roman"/>
        </w:rPr>
        <w:t xml:space="preserve"> T, </w:t>
      </w:r>
      <w:proofErr w:type="spellStart"/>
      <w:r w:rsidRPr="00770F95">
        <w:rPr>
          <w:rFonts w:ascii="Times New Roman" w:hAnsi="Times New Roman" w:cs="Times New Roman"/>
        </w:rPr>
        <w:t>Reboud</w:t>
      </w:r>
      <w:proofErr w:type="spellEnd"/>
      <w:r w:rsidRPr="00770F95">
        <w:rPr>
          <w:rFonts w:ascii="Times New Roman" w:hAnsi="Times New Roman" w:cs="Times New Roman"/>
        </w:rPr>
        <w:t xml:space="preserve"> X, Vacher C. et al. (2016). Combining selective pressures to enhance the durability of disease resistance genes. Front. Plant Sci. 2016; 7:1916. </w:t>
      </w:r>
      <w:proofErr w:type="spellStart"/>
      <w:r w:rsidRPr="00770F95">
        <w:rPr>
          <w:rFonts w:ascii="Times New Roman" w:hAnsi="Times New Roman" w:cs="Times New Roman"/>
        </w:rPr>
        <w:t>doi</w:t>
      </w:r>
      <w:proofErr w:type="spellEnd"/>
      <w:r w:rsidRPr="00770F95">
        <w:rPr>
          <w:rFonts w:ascii="Times New Roman" w:hAnsi="Times New Roman" w:cs="Times New Roman"/>
        </w:rPr>
        <w:t>: 10.3389/fpls.2016.01916.</w:t>
      </w:r>
    </w:p>
    <w:p w14:paraId="4ECFC59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Devi PB, Vijayabharathi R, Sathyabama S, </w:t>
      </w:r>
      <w:proofErr w:type="spellStart"/>
      <w:r w:rsidRPr="00770F95">
        <w:rPr>
          <w:rFonts w:ascii="Times New Roman" w:hAnsi="Times New Roman" w:cs="Times New Roman"/>
        </w:rPr>
        <w:t>Malleshi</w:t>
      </w:r>
      <w:proofErr w:type="spellEnd"/>
      <w:r w:rsidRPr="00770F95">
        <w:rPr>
          <w:rFonts w:ascii="Times New Roman" w:hAnsi="Times New Roman" w:cs="Times New Roman"/>
        </w:rPr>
        <w:t xml:space="preserve"> NG, </w:t>
      </w:r>
      <w:proofErr w:type="spellStart"/>
      <w:r w:rsidRPr="00770F95">
        <w:rPr>
          <w:rFonts w:ascii="Times New Roman" w:hAnsi="Times New Roman" w:cs="Times New Roman"/>
        </w:rPr>
        <w:t>Priyadarisini</w:t>
      </w:r>
      <w:proofErr w:type="spellEnd"/>
      <w:r w:rsidRPr="00770F95">
        <w:rPr>
          <w:rFonts w:ascii="Times New Roman" w:hAnsi="Times New Roman" w:cs="Times New Roman"/>
        </w:rPr>
        <w:t xml:space="preserve"> VB. Health benefits of finger millet (Eleusine coracana L.) polyphenols and dietary </w:t>
      </w:r>
      <w:proofErr w:type="spellStart"/>
      <w:r w:rsidRPr="00770F95">
        <w:rPr>
          <w:rFonts w:ascii="Times New Roman" w:hAnsi="Times New Roman" w:cs="Times New Roman"/>
        </w:rPr>
        <w:t>fiber</w:t>
      </w:r>
      <w:proofErr w:type="spellEnd"/>
      <w:r w:rsidRPr="00770F95">
        <w:rPr>
          <w:rFonts w:ascii="Times New Roman" w:hAnsi="Times New Roman" w:cs="Times New Roman"/>
        </w:rPr>
        <w:t xml:space="preserve">: a review. Journal of food science and technology. 2014 </w:t>
      </w:r>
      <w:proofErr w:type="gramStart"/>
      <w:r w:rsidRPr="00770F95">
        <w:rPr>
          <w:rFonts w:ascii="Times New Roman" w:hAnsi="Times New Roman" w:cs="Times New Roman"/>
        </w:rPr>
        <w:t>Jun;51:1021</w:t>
      </w:r>
      <w:proofErr w:type="gramEnd"/>
      <w:r w:rsidRPr="00770F95">
        <w:rPr>
          <w:rFonts w:ascii="Times New Roman" w:hAnsi="Times New Roman" w:cs="Times New Roman"/>
        </w:rPr>
        <w:t>-40.</w:t>
      </w:r>
    </w:p>
    <w:p w14:paraId="13DC7559"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Dida MM, </w:t>
      </w:r>
      <w:proofErr w:type="spellStart"/>
      <w:r w:rsidRPr="00770F95">
        <w:rPr>
          <w:rFonts w:ascii="Times New Roman" w:hAnsi="Times New Roman" w:cs="Times New Roman"/>
        </w:rPr>
        <w:t>Oduori</w:t>
      </w:r>
      <w:proofErr w:type="spellEnd"/>
      <w:r w:rsidRPr="00770F95">
        <w:rPr>
          <w:rFonts w:ascii="Times New Roman" w:hAnsi="Times New Roman" w:cs="Times New Roman"/>
        </w:rPr>
        <w:t xml:space="preserve"> CA, </w:t>
      </w:r>
      <w:proofErr w:type="spellStart"/>
      <w:r w:rsidRPr="00770F95">
        <w:rPr>
          <w:rFonts w:ascii="Times New Roman" w:hAnsi="Times New Roman" w:cs="Times New Roman"/>
        </w:rPr>
        <w:t>Manthi</w:t>
      </w:r>
      <w:proofErr w:type="spellEnd"/>
      <w:r w:rsidRPr="00770F95">
        <w:rPr>
          <w:rFonts w:ascii="Times New Roman" w:hAnsi="Times New Roman" w:cs="Times New Roman"/>
        </w:rPr>
        <w:t xml:space="preserve"> SJ, </w:t>
      </w:r>
      <w:proofErr w:type="spellStart"/>
      <w:r w:rsidRPr="00770F95">
        <w:rPr>
          <w:rFonts w:ascii="Times New Roman" w:hAnsi="Times New Roman" w:cs="Times New Roman"/>
        </w:rPr>
        <w:t>Avosa</w:t>
      </w:r>
      <w:proofErr w:type="spellEnd"/>
      <w:r w:rsidRPr="00770F95">
        <w:rPr>
          <w:rFonts w:ascii="Times New Roman" w:hAnsi="Times New Roman" w:cs="Times New Roman"/>
        </w:rPr>
        <w:t xml:space="preserve"> MO, </w:t>
      </w:r>
      <w:proofErr w:type="spellStart"/>
      <w:r w:rsidRPr="00770F95">
        <w:rPr>
          <w:rFonts w:ascii="Times New Roman" w:hAnsi="Times New Roman" w:cs="Times New Roman"/>
        </w:rPr>
        <w:t>Mikwa</w:t>
      </w:r>
      <w:proofErr w:type="spellEnd"/>
      <w:r w:rsidRPr="00770F95">
        <w:rPr>
          <w:rFonts w:ascii="Times New Roman" w:hAnsi="Times New Roman" w:cs="Times New Roman"/>
        </w:rPr>
        <w:t xml:space="preserve"> EO,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HF, </w:t>
      </w:r>
      <w:proofErr w:type="spellStart"/>
      <w:r w:rsidRPr="00770F95">
        <w:rPr>
          <w:rFonts w:ascii="Times New Roman" w:hAnsi="Times New Roman" w:cs="Times New Roman"/>
        </w:rPr>
        <w:t>Odeny</w:t>
      </w:r>
      <w:proofErr w:type="spellEnd"/>
      <w:r w:rsidRPr="00770F95">
        <w:rPr>
          <w:rFonts w:ascii="Times New Roman" w:hAnsi="Times New Roman" w:cs="Times New Roman"/>
        </w:rPr>
        <w:t xml:space="preserve"> DA. Novel sources of resistance to blast disease in finger millet. Crop Science. 2021 Jan;61(1):250-262. </w:t>
      </w:r>
      <w:hyperlink r:id="rId13" w:history="1">
        <w:r w:rsidRPr="00770F95">
          <w:rPr>
            <w:rStyle w:val="Hyperlink"/>
            <w:rFonts w:ascii="Times New Roman" w:hAnsi="Times New Roman" w:cs="Times New Roman"/>
            <w:color w:val="auto"/>
          </w:rPr>
          <w:t>https://doi.org/10.1002/csc2.20378</w:t>
        </w:r>
      </w:hyperlink>
      <w:r w:rsidRPr="00770F95">
        <w:rPr>
          <w:rFonts w:ascii="Times New Roman" w:hAnsi="Times New Roman" w:cs="Times New Roman"/>
        </w:rPr>
        <w:t>.</w:t>
      </w:r>
    </w:p>
    <w:p w14:paraId="0B8E86F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Dida MM, </w:t>
      </w:r>
      <w:proofErr w:type="spellStart"/>
      <w:r w:rsidRPr="00770F95">
        <w:rPr>
          <w:rFonts w:ascii="Times New Roman" w:hAnsi="Times New Roman" w:cs="Times New Roman"/>
        </w:rPr>
        <w:t>Srinivasachary</w:t>
      </w:r>
      <w:proofErr w:type="spellEnd"/>
      <w:r w:rsidRPr="00770F95">
        <w:rPr>
          <w:rFonts w:ascii="Times New Roman" w:hAnsi="Times New Roman" w:cs="Times New Roman"/>
        </w:rPr>
        <w:t xml:space="preserve">, Ramakrishnan S, </w:t>
      </w:r>
      <w:proofErr w:type="spellStart"/>
      <w:r w:rsidRPr="00770F95">
        <w:rPr>
          <w:rFonts w:ascii="Times New Roman" w:hAnsi="Times New Roman" w:cs="Times New Roman"/>
        </w:rPr>
        <w:t>Bennetzen</w:t>
      </w:r>
      <w:proofErr w:type="spellEnd"/>
      <w:r w:rsidRPr="00770F95">
        <w:rPr>
          <w:rFonts w:ascii="Times New Roman" w:hAnsi="Times New Roman" w:cs="Times New Roman"/>
        </w:rPr>
        <w:t xml:space="preserve"> JL, Gale MD, Devos KM. The genetic map of finger millet, Eleusine coracana. Theoretical and Applied Genetics. 2007 </w:t>
      </w:r>
      <w:proofErr w:type="gramStart"/>
      <w:r w:rsidRPr="00770F95">
        <w:rPr>
          <w:rFonts w:ascii="Times New Roman" w:hAnsi="Times New Roman" w:cs="Times New Roman"/>
        </w:rPr>
        <w:t>Jan;114:321</w:t>
      </w:r>
      <w:proofErr w:type="gramEnd"/>
      <w:r w:rsidRPr="00770F95">
        <w:rPr>
          <w:rFonts w:ascii="Times New Roman" w:hAnsi="Times New Roman" w:cs="Times New Roman"/>
        </w:rPr>
        <w:t xml:space="preserve">-332.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10.1007/s00122-006-0435-7.</w:t>
      </w:r>
    </w:p>
    <w:p w14:paraId="75DD5F7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Dida MM, </w:t>
      </w:r>
      <w:proofErr w:type="spellStart"/>
      <w:r w:rsidRPr="00770F95">
        <w:rPr>
          <w:rFonts w:ascii="Times New Roman" w:hAnsi="Times New Roman" w:cs="Times New Roman"/>
        </w:rPr>
        <w:t>Wanyera</w:t>
      </w:r>
      <w:proofErr w:type="spellEnd"/>
      <w:r w:rsidRPr="00770F95">
        <w:rPr>
          <w:rFonts w:ascii="Times New Roman" w:hAnsi="Times New Roman" w:cs="Times New Roman"/>
        </w:rPr>
        <w:t xml:space="preserve"> N, Harrison Dunn ML, Bennetzen JL, Devos KM. Population structure and diversity in finger millet (</w:t>
      </w:r>
      <w:r w:rsidRPr="00B13730">
        <w:rPr>
          <w:rFonts w:ascii="Times New Roman" w:hAnsi="Times New Roman" w:cs="Times New Roman"/>
          <w:i/>
          <w:iCs/>
        </w:rPr>
        <w:t>Eleusine coracana</w:t>
      </w:r>
      <w:r w:rsidRPr="00770F95">
        <w:rPr>
          <w:rFonts w:ascii="Times New Roman" w:hAnsi="Times New Roman" w:cs="Times New Roman"/>
        </w:rPr>
        <w:t xml:space="preserve">) germplasm. Tropical Plant Biology. 2008 </w:t>
      </w:r>
      <w:proofErr w:type="gramStart"/>
      <w:r w:rsidRPr="00770F95">
        <w:rPr>
          <w:rFonts w:ascii="Times New Roman" w:hAnsi="Times New Roman" w:cs="Times New Roman"/>
        </w:rPr>
        <w:t>Jun;1:131</w:t>
      </w:r>
      <w:proofErr w:type="gramEnd"/>
      <w:r w:rsidRPr="00770F95">
        <w:rPr>
          <w:rFonts w:ascii="Times New Roman" w:hAnsi="Times New Roman" w:cs="Times New Roman"/>
        </w:rPr>
        <w:t xml:space="preserve">-41. </w:t>
      </w:r>
      <w:hyperlink r:id="rId14" w:history="1">
        <w:r w:rsidRPr="00770F95">
          <w:rPr>
            <w:rStyle w:val="Hyperlink"/>
            <w:rFonts w:ascii="Times New Roman" w:hAnsi="Times New Roman" w:cs="Times New Roman"/>
            <w:color w:val="auto"/>
          </w:rPr>
          <w:t>https://doi.org/10.1007/s12042-008-9012-3</w:t>
        </w:r>
      </w:hyperlink>
    </w:p>
    <w:p w14:paraId="48A443FA" w14:textId="77777777" w:rsidR="007D38F3" w:rsidRPr="00770F95" w:rsidRDefault="007D38F3" w:rsidP="007D38F3">
      <w:pPr>
        <w:spacing w:after="0" w:line="240" w:lineRule="auto"/>
        <w:ind w:left="567" w:hanging="567"/>
        <w:jc w:val="both"/>
        <w:rPr>
          <w:rFonts w:ascii="Times New Roman" w:hAnsi="Times New Roman" w:cs="Times New Roman"/>
        </w:rPr>
      </w:pPr>
      <w:bookmarkStart w:id="3" w:name="_Hlk194004547"/>
      <w:r w:rsidRPr="00770F95">
        <w:rPr>
          <w:rFonts w:ascii="Times New Roman" w:hAnsi="Times New Roman" w:cs="Times New Roman"/>
        </w:rPr>
        <w:t xml:space="preserve">Divya </w:t>
      </w:r>
      <w:bookmarkEnd w:id="3"/>
      <w:r w:rsidRPr="00770F95">
        <w:rPr>
          <w:rFonts w:ascii="Times New Roman" w:hAnsi="Times New Roman" w:cs="Times New Roman"/>
        </w:rPr>
        <w:t>GM, Krishnamurthy KN, Gowda DM. Growth and instability analysis of finger millet crop in Karnataka. Mysore Journal of Agricultural Science. 2013;47(1):35–39.</w:t>
      </w:r>
    </w:p>
    <w:p w14:paraId="60D0AF73"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Dong OX, Ronald PC. Genetic engineering for disease resistance in plants: recent progress and future perspectives. Plant physiology. 2019 May 1;180(1):26-38. </w:t>
      </w:r>
      <w:proofErr w:type="spellStart"/>
      <w:r w:rsidRPr="00770F95">
        <w:rPr>
          <w:rFonts w:ascii="Times New Roman" w:hAnsi="Times New Roman" w:cs="Times New Roman"/>
        </w:rPr>
        <w:t>doi</w:t>
      </w:r>
      <w:proofErr w:type="spellEnd"/>
      <w:r w:rsidRPr="00770F95">
        <w:rPr>
          <w:rFonts w:ascii="Times New Roman" w:hAnsi="Times New Roman" w:cs="Times New Roman"/>
        </w:rPr>
        <w:t>: 10.1104/pp.18.01224</w:t>
      </w:r>
    </w:p>
    <w:p w14:paraId="40E7C29E" w14:textId="77777777" w:rsidR="007D38F3" w:rsidRPr="00770F95" w:rsidRDefault="007D38F3" w:rsidP="007D38F3">
      <w:pPr>
        <w:spacing w:after="0" w:line="240" w:lineRule="auto"/>
        <w:ind w:left="567" w:hanging="567"/>
        <w:jc w:val="both"/>
        <w:rPr>
          <w:rFonts w:ascii="Times New Roman" w:hAnsi="Times New Roman" w:cs="Times New Roman"/>
        </w:rPr>
      </w:pPr>
      <w:bookmarkStart w:id="4" w:name="_Hlk194089989"/>
      <w:r w:rsidRPr="00770F95">
        <w:rPr>
          <w:rFonts w:ascii="Times New Roman" w:hAnsi="Times New Roman" w:cs="Times New Roman"/>
        </w:rPr>
        <w:t>Doyle</w:t>
      </w:r>
      <w:bookmarkEnd w:id="4"/>
      <w:r w:rsidRPr="00770F95">
        <w:rPr>
          <w:rFonts w:ascii="Times New Roman" w:hAnsi="Times New Roman" w:cs="Times New Roman"/>
        </w:rPr>
        <w:t xml:space="preserve"> JJ, Doyle JL. Isolation of plant DNA from fresh tissue. Focus</w:t>
      </w:r>
      <w:r w:rsidRPr="00770F95">
        <w:rPr>
          <w:rFonts w:ascii="Times New Roman" w:hAnsi="Times New Roman" w:cs="Times New Roman"/>
          <w:i/>
          <w:iCs/>
        </w:rPr>
        <w:t xml:space="preserve">. </w:t>
      </w:r>
      <w:r w:rsidRPr="00770F95">
        <w:rPr>
          <w:rFonts w:ascii="Times New Roman" w:hAnsi="Times New Roman" w:cs="Times New Roman"/>
        </w:rPr>
        <w:t>1990;</w:t>
      </w:r>
      <w:r w:rsidRPr="00770F95">
        <w:rPr>
          <w:rFonts w:ascii="Times New Roman" w:hAnsi="Times New Roman" w:cs="Times New Roman"/>
          <w:i/>
          <w:iCs/>
        </w:rPr>
        <w:t xml:space="preserve"> </w:t>
      </w:r>
      <w:r w:rsidRPr="00770F95">
        <w:rPr>
          <w:rFonts w:ascii="Times New Roman" w:hAnsi="Times New Roman" w:cs="Times New Roman"/>
        </w:rPr>
        <w:t>12: 3–15.</w:t>
      </w:r>
    </w:p>
    <w:p w14:paraId="1621FA32"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Ekwamu</w:t>
      </w:r>
      <w:proofErr w:type="spellEnd"/>
      <w:r w:rsidRPr="00770F95">
        <w:rPr>
          <w:rFonts w:ascii="Times New Roman" w:hAnsi="Times New Roman" w:cs="Times New Roman"/>
        </w:rPr>
        <w:t xml:space="preserve"> A. Influence of head blast infection on seed germination and yield components of finger millet (</w:t>
      </w:r>
      <w:r w:rsidRPr="00B13730">
        <w:rPr>
          <w:rFonts w:ascii="Times New Roman" w:hAnsi="Times New Roman" w:cs="Times New Roman"/>
          <w:i/>
          <w:iCs/>
        </w:rPr>
        <w:t xml:space="preserve">Eleusine coracana </w:t>
      </w:r>
      <w:r w:rsidRPr="00B13730">
        <w:rPr>
          <w:rFonts w:ascii="Times New Roman" w:hAnsi="Times New Roman" w:cs="Times New Roman"/>
        </w:rPr>
        <w:t>L</w:t>
      </w:r>
      <w:r w:rsidRPr="00770F95">
        <w:rPr>
          <w:rFonts w:ascii="Times New Roman" w:hAnsi="Times New Roman" w:cs="Times New Roman"/>
        </w:rPr>
        <w:t xml:space="preserve">. Gaertn). International Journal of Pest Management. 1991 Jan 1;37(2):122-123. </w:t>
      </w:r>
      <w:proofErr w:type="spellStart"/>
      <w:r w:rsidRPr="00770F95">
        <w:rPr>
          <w:rFonts w:ascii="Times New Roman" w:hAnsi="Times New Roman" w:cs="Times New Roman"/>
        </w:rPr>
        <w:t>doi</w:t>
      </w:r>
      <w:proofErr w:type="spellEnd"/>
      <w:r w:rsidRPr="00770F95">
        <w:rPr>
          <w:rFonts w:ascii="Times New Roman" w:hAnsi="Times New Roman" w:cs="Times New Roman"/>
        </w:rPr>
        <w:t>: 10.1080/09670879109371556.</w:t>
      </w:r>
    </w:p>
    <w:p w14:paraId="30881EF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Elshire RJ, Glaubitz JC, Sun Q, Poland JA, Kawamoto K, Buckler ES, Mitchell SE. A robust, simple genotyping-by-sequencing (GBS) approach for high diversity species.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2011 May 4;6(5</w:t>
      </w:r>
      <w:proofErr w:type="gramStart"/>
      <w:r w:rsidRPr="00770F95">
        <w:rPr>
          <w:rFonts w:ascii="Times New Roman" w:hAnsi="Times New Roman" w:cs="Times New Roman"/>
        </w:rPr>
        <w:t>):e</w:t>
      </w:r>
      <w:proofErr w:type="gramEnd"/>
      <w:r w:rsidRPr="00770F95">
        <w:rPr>
          <w:rFonts w:ascii="Times New Roman" w:hAnsi="Times New Roman" w:cs="Times New Roman"/>
        </w:rPr>
        <w:t xml:space="preserve">19379. </w:t>
      </w:r>
      <w:proofErr w:type="spellStart"/>
      <w:r w:rsidRPr="00770F95">
        <w:rPr>
          <w:rFonts w:ascii="Times New Roman" w:hAnsi="Times New Roman" w:cs="Times New Roman"/>
        </w:rPr>
        <w:t>doi</w:t>
      </w:r>
      <w:proofErr w:type="spellEnd"/>
      <w:r w:rsidRPr="00770F95">
        <w:rPr>
          <w:rFonts w:ascii="Times New Roman" w:hAnsi="Times New Roman" w:cs="Times New Roman"/>
        </w:rPr>
        <w:t>: 10.1371/journal.pone.0019379</w:t>
      </w:r>
    </w:p>
    <w:p w14:paraId="7119AD0B" w14:textId="77777777" w:rsidR="007D38F3" w:rsidRPr="00770F95" w:rsidRDefault="007D38F3" w:rsidP="007D38F3">
      <w:pPr>
        <w:spacing w:after="0" w:line="240" w:lineRule="auto"/>
        <w:ind w:left="567" w:hanging="567"/>
        <w:jc w:val="both"/>
        <w:rPr>
          <w:rFonts w:ascii="Times New Roman" w:hAnsi="Times New Roman" w:cs="Times New Roman"/>
        </w:rPr>
      </w:pPr>
      <w:bookmarkStart w:id="5" w:name="_Hlk194142574"/>
      <w:r w:rsidRPr="00770F95">
        <w:rPr>
          <w:rFonts w:ascii="Times New Roman" w:hAnsi="Times New Roman" w:cs="Times New Roman"/>
        </w:rPr>
        <w:t xml:space="preserve">Esele </w:t>
      </w:r>
      <w:bookmarkEnd w:id="5"/>
      <w:r w:rsidRPr="00770F95">
        <w:rPr>
          <w:rFonts w:ascii="Times New Roman" w:hAnsi="Times New Roman" w:cs="Times New Roman"/>
        </w:rPr>
        <w:t>JP. Diseases of Finger Millet—A Global Overview. Sorghum and Millets Diseases: Iowa State Press. 2008. p. 19–26.</w:t>
      </w:r>
    </w:p>
    <w:p w14:paraId="011076B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(1995). Sorghum and Millets in Human Nutrition. UN Food and Agriculture Organisation: Rome, Italy. ISBN 92-5-103381-1.</w:t>
      </w:r>
    </w:p>
    <w:p w14:paraId="6FA7C7F6"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FAO. (2009). FAOSTAT. Food and Agriculture Organisation of the United Nations. FAOSTAT. </w:t>
      </w:r>
      <w:hyperlink r:id="rId15" w:history="1">
        <w:r w:rsidRPr="00770F95">
          <w:rPr>
            <w:rStyle w:val="Hyperlink"/>
            <w:rFonts w:ascii="Times New Roman" w:hAnsi="Times New Roman" w:cs="Times New Roman"/>
            <w:color w:val="auto"/>
          </w:rPr>
          <w:t>http://faostat.fao.org/site/339/default.aspx</w:t>
        </w:r>
      </w:hyperlink>
      <w:r w:rsidRPr="00770F95">
        <w:rPr>
          <w:rFonts w:ascii="Times New Roman" w:hAnsi="Times New Roman" w:cs="Times New Roman"/>
        </w:rPr>
        <w:t>.</w:t>
      </w:r>
    </w:p>
    <w:p w14:paraId="12AF150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(2013). FAO STATISTICAL YEARBOOK 2013 World Food and Agriculture. United Nations, Rome. http://faostat.fao.org/site/339/default.aspx.</w:t>
      </w:r>
    </w:p>
    <w:p w14:paraId="61C6080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(2019) FAOSTAT Statistical Database of the United Nation Food and Agriculture Organization (FAO) Statistical Division.</w:t>
      </w:r>
    </w:p>
    <w:p w14:paraId="052DE82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(2020). The state of food and agriculture. Food and Agriculture Organization of the United Nations. Rome.</w:t>
      </w:r>
    </w:p>
    <w:p w14:paraId="4D2F04B1" w14:textId="77777777" w:rsidR="007D38F3"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FAO. (2022). World Food and Agriculture – Statistical Yearbook 2022. Rome. </w:t>
      </w:r>
      <w:hyperlink r:id="rId16" w:history="1">
        <w:r w:rsidRPr="00770F95">
          <w:rPr>
            <w:rStyle w:val="Hyperlink"/>
            <w:rFonts w:ascii="Times New Roman" w:hAnsi="Times New Roman" w:cs="Times New Roman"/>
            <w:color w:val="auto"/>
          </w:rPr>
          <w:t>https://doi.org/10.4060/cc2211en</w:t>
        </w:r>
      </w:hyperlink>
      <w:r w:rsidRPr="00770F95">
        <w:rPr>
          <w:rFonts w:ascii="Times New Roman" w:hAnsi="Times New Roman" w:cs="Times New Roman"/>
        </w:rPr>
        <w:t>.</w:t>
      </w:r>
    </w:p>
    <w:p w14:paraId="1FD3D7D0" w14:textId="77777777" w:rsidR="007D38F3" w:rsidRPr="00770F95" w:rsidRDefault="007D38F3" w:rsidP="007D38F3">
      <w:pPr>
        <w:spacing w:after="0" w:line="240" w:lineRule="auto"/>
        <w:ind w:left="567" w:hanging="567"/>
        <w:jc w:val="both"/>
        <w:rPr>
          <w:rFonts w:ascii="Times New Roman" w:hAnsi="Times New Roman" w:cs="Times New Roman"/>
        </w:rPr>
      </w:pPr>
      <w:r w:rsidRPr="007D38F3">
        <w:rPr>
          <w:rFonts w:ascii="Times New Roman" w:hAnsi="Times New Roman" w:cs="Times New Roman"/>
        </w:rPr>
        <w:t>Flor, H. H. (1956). The complementary genic systems in flax and flax rust. </w:t>
      </w:r>
      <w:r w:rsidRPr="007D38F3">
        <w:rPr>
          <w:rFonts w:ascii="Times New Roman" w:hAnsi="Times New Roman" w:cs="Times New Roman"/>
          <w:i/>
          <w:iCs/>
        </w:rPr>
        <w:t>Advances in genetics</w:t>
      </w:r>
      <w:r w:rsidRPr="007D38F3">
        <w:rPr>
          <w:rFonts w:ascii="Times New Roman" w:hAnsi="Times New Roman" w:cs="Times New Roman"/>
        </w:rPr>
        <w:t>, </w:t>
      </w:r>
      <w:r w:rsidRPr="007D38F3">
        <w:rPr>
          <w:rFonts w:ascii="Times New Roman" w:hAnsi="Times New Roman" w:cs="Times New Roman"/>
          <w:i/>
          <w:iCs/>
        </w:rPr>
        <w:t>8</w:t>
      </w:r>
      <w:r w:rsidRPr="007D38F3">
        <w:rPr>
          <w:rFonts w:ascii="Times New Roman" w:hAnsi="Times New Roman" w:cs="Times New Roman"/>
        </w:rPr>
        <w:t>, 29-54.</w:t>
      </w:r>
    </w:p>
    <w:p w14:paraId="1D0B146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Fu YB. Understanding crop genetic diversity under modern plant breeding. Theoretical and Applied Genetics. 2015 </w:t>
      </w:r>
      <w:proofErr w:type="gramStart"/>
      <w:r w:rsidRPr="00770F95">
        <w:rPr>
          <w:rFonts w:ascii="Times New Roman" w:hAnsi="Times New Roman" w:cs="Times New Roman"/>
        </w:rPr>
        <w:t>Nov;128:2131</w:t>
      </w:r>
      <w:proofErr w:type="gramEnd"/>
      <w:r w:rsidRPr="00770F95">
        <w:rPr>
          <w:rFonts w:ascii="Times New Roman" w:hAnsi="Times New Roman" w:cs="Times New Roman"/>
        </w:rPr>
        <w:t xml:space="preserve">-42.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10.1007/s00122-015-25</w:t>
      </w:r>
    </w:p>
    <w:p w14:paraId="4D1AF5C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 xml:space="preserve">Gashaw G, Alemu T, Tesfaye K. Morphological, physiological and biochemical studies on Pyricularia grisea isolates causing blast disease on finger millet in Ethiopia. Journal of Applied Biosciences. 2014 Mar </w:t>
      </w:r>
      <w:proofErr w:type="gramStart"/>
      <w:r w:rsidRPr="00770F95">
        <w:rPr>
          <w:rFonts w:ascii="Times New Roman" w:hAnsi="Times New Roman" w:cs="Times New Roman"/>
        </w:rPr>
        <w:t>13;74:6059</w:t>
      </w:r>
      <w:proofErr w:type="gramEnd"/>
      <w:r w:rsidRPr="00770F95">
        <w:rPr>
          <w:rFonts w:ascii="Times New Roman" w:hAnsi="Times New Roman" w:cs="Times New Roman"/>
        </w:rPr>
        <w:t xml:space="preserve">-6071. </w:t>
      </w:r>
      <w:proofErr w:type="spellStart"/>
      <w:r w:rsidRPr="00770F95">
        <w:rPr>
          <w:rFonts w:ascii="Times New Roman" w:hAnsi="Times New Roman" w:cs="Times New Roman"/>
        </w:rPr>
        <w:t>doi</w:t>
      </w:r>
      <w:proofErr w:type="spellEnd"/>
      <w:r w:rsidRPr="00770F95">
        <w:rPr>
          <w:rFonts w:ascii="Times New Roman" w:hAnsi="Times New Roman" w:cs="Times New Roman"/>
        </w:rPr>
        <w:t>: 10.4314/</w:t>
      </w:r>
      <w:proofErr w:type="gramStart"/>
      <w:r w:rsidRPr="00770F95">
        <w:rPr>
          <w:rFonts w:ascii="Times New Roman" w:hAnsi="Times New Roman" w:cs="Times New Roman"/>
        </w:rPr>
        <w:t>jab.v</w:t>
      </w:r>
      <w:proofErr w:type="gramEnd"/>
      <w:r w:rsidRPr="00770F95">
        <w:rPr>
          <w:rFonts w:ascii="Times New Roman" w:hAnsi="Times New Roman" w:cs="Times New Roman"/>
        </w:rPr>
        <w:t>74i1.2</w:t>
      </w:r>
    </w:p>
    <w:p w14:paraId="1E53DA3E"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Gebreyohannes</w:t>
      </w:r>
      <w:proofErr w:type="spellEnd"/>
      <w:r w:rsidRPr="00770F95">
        <w:rPr>
          <w:rFonts w:ascii="Times New Roman" w:hAnsi="Times New Roman" w:cs="Times New Roman"/>
        </w:rPr>
        <w:t xml:space="preserve"> A, </w:t>
      </w:r>
      <w:proofErr w:type="spellStart"/>
      <w:r w:rsidRPr="00770F95">
        <w:rPr>
          <w:rFonts w:ascii="Times New Roman" w:hAnsi="Times New Roman" w:cs="Times New Roman"/>
        </w:rPr>
        <w:t>Shimelis</w:t>
      </w:r>
      <w:proofErr w:type="spellEnd"/>
      <w:r w:rsidRPr="00770F95">
        <w:rPr>
          <w:rFonts w:ascii="Times New Roman" w:hAnsi="Times New Roman" w:cs="Times New Roman"/>
        </w:rPr>
        <w:t xml:space="preserve"> H, Laing M, Mathew I, </w:t>
      </w:r>
      <w:proofErr w:type="spellStart"/>
      <w:r w:rsidRPr="00770F95">
        <w:rPr>
          <w:rFonts w:ascii="Times New Roman" w:hAnsi="Times New Roman" w:cs="Times New Roman"/>
        </w:rPr>
        <w:t>Odeny</w:t>
      </w:r>
      <w:proofErr w:type="spellEnd"/>
      <w:r w:rsidRPr="00770F95">
        <w:rPr>
          <w:rFonts w:ascii="Times New Roman" w:hAnsi="Times New Roman" w:cs="Times New Roman"/>
        </w:rPr>
        <w:t xml:space="preserve"> DA,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H. Finger millet production in Ethiopia: Opportunities, problem diagnosis, key challenges and recommendations for breeding. Sustainability. 2021 Dec 6;13(23):13463.</w:t>
      </w:r>
    </w:p>
    <w:p w14:paraId="11E8352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Geetha C, </w:t>
      </w:r>
      <w:bookmarkStart w:id="6" w:name="_Hlk194709748"/>
      <w:r w:rsidRPr="00770F95">
        <w:rPr>
          <w:rFonts w:ascii="Times New Roman" w:hAnsi="Times New Roman" w:cs="Times New Roman"/>
        </w:rPr>
        <w:t xml:space="preserve">Easwaran </w:t>
      </w:r>
      <w:bookmarkEnd w:id="6"/>
      <w:r w:rsidRPr="00770F95">
        <w:rPr>
          <w:rFonts w:ascii="Times New Roman" w:hAnsi="Times New Roman" w:cs="Times New Roman"/>
        </w:rPr>
        <w:t>PP. Hypoglycemic effect of millet incorporated breakfast items on selected non-insulin dependent diabetic patients. The Indian Journal of Nutrition and Dietetics. 1990 Nov 1; 27:316-320.</w:t>
      </w:r>
    </w:p>
    <w:p w14:paraId="144C98C0"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Gimode</w:t>
      </w:r>
      <w:proofErr w:type="spellEnd"/>
      <w:r w:rsidRPr="00770F95">
        <w:rPr>
          <w:rFonts w:ascii="Times New Roman" w:hAnsi="Times New Roman" w:cs="Times New Roman"/>
        </w:rPr>
        <w:t xml:space="preserve"> D, </w:t>
      </w:r>
      <w:proofErr w:type="spellStart"/>
      <w:r w:rsidRPr="00770F95">
        <w:rPr>
          <w:rFonts w:ascii="Times New Roman" w:hAnsi="Times New Roman" w:cs="Times New Roman"/>
        </w:rPr>
        <w:t>Odeny</w:t>
      </w:r>
      <w:proofErr w:type="spellEnd"/>
      <w:r w:rsidRPr="00770F95">
        <w:rPr>
          <w:rFonts w:ascii="Times New Roman" w:hAnsi="Times New Roman" w:cs="Times New Roman"/>
        </w:rPr>
        <w:t xml:space="preserve"> DA, de Villiers EP, Wanyonyi S, Dida MM, </w:t>
      </w:r>
      <w:proofErr w:type="spellStart"/>
      <w:r w:rsidRPr="00770F95">
        <w:rPr>
          <w:rFonts w:ascii="Times New Roman" w:hAnsi="Times New Roman" w:cs="Times New Roman"/>
        </w:rPr>
        <w:t>Mneney</w:t>
      </w:r>
      <w:proofErr w:type="spellEnd"/>
      <w:r w:rsidRPr="00770F95">
        <w:rPr>
          <w:rFonts w:ascii="Times New Roman" w:hAnsi="Times New Roman" w:cs="Times New Roman"/>
        </w:rPr>
        <w:t xml:space="preserve"> EE, </w:t>
      </w:r>
      <w:proofErr w:type="spellStart"/>
      <w:r w:rsidRPr="00770F95">
        <w:rPr>
          <w:rFonts w:ascii="Times New Roman" w:hAnsi="Times New Roman" w:cs="Times New Roman"/>
        </w:rPr>
        <w:t>Muchugi</w:t>
      </w:r>
      <w:proofErr w:type="spellEnd"/>
      <w:r w:rsidRPr="00770F95">
        <w:rPr>
          <w:rFonts w:ascii="Times New Roman" w:hAnsi="Times New Roman" w:cs="Times New Roman"/>
        </w:rPr>
        <w:t xml:space="preserve"> A, </w:t>
      </w:r>
      <w:proofErr w:type="spellStart"/>
      <w:r w:rsidRPr="00770F95">
        <w:rPr>
          <w:rFonts w:ascii="Times New Roman" w:hAnsi="Times New Roman" w:cs="Times New Roman"/>
        </w:rPr>
        <w:t>Machuka</w:t>
      </w:r>
      <w:proofErr w:type="spellEnd"/>
      <w:r w:rsidRPr="00770F95">
        <w:rPr>
          <w:rFonts w:ascii="Times New Roman" w:hAnsi="Times New Roman" w:cs="Times New Roman"/>
        </w:rPr>
        <w:t xml:space="preserve"> J, De Villiers SM. Identification of SNP and SSR markers in finger millet using next generation sequencing technologies.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2016 Jul 25;11(7</w:t>
      </w:r>
      <w:proofErr w:type="gramStart"/>
      <w:r w:rsidRPr="00770F95">
        <w:rPr>
          <w:rFonts w:ascii="Times New Roman" w:hAnsi="Times New Roman" w:cs="Times New Roman"/>
        </w:rPr>
        <w:t>):e</w:t>
      </w:r>
      <w:proofErr w:type="gramEnd"/>
      <w:r w:rsidRPr="00770F95">
        <w:rPr>
          <w:rFonts w:ascii="Times New Roman" w:hAnsi="Times New Roman" w:cs="Times New Roman"/>
        </w:rPr>
        <w:t>0159437.</w:t>
      </w:r>
    </w:p>
    <w:p w14:paraId="598CC75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Gonzalez-Barrios P, Bhatta M, Halley M, Sandro P, Gutiérrez L. Speed breeding and early panicle harvest accelerates oat (</w:t>
      </w:r>
      <w:r w:rsidRPr="00770F95">
        <w:rPr>
          <w:rFonts w:ascii="Times New Roman" w:hAnsi="Times New Roman" w:cs="Times New Roman"/>
          <w:i/>
          <w:iCs/>
        </w:rPr>
        <w:t xml:space="preserve">Avena sativa </w:t>
      </w:r>
      <w:r w:rsidRPr="00770F95">
        <w:rPr>
          <w:rFonts w:ascii="Times New Roman" w:hAnsi="Times New Roman" w:cs="Times New Roman"/>
        </w:rPr>
        <w:t xml:space="preserve">L.) breeding cycles. Crop Sci; 2020. </w:t>
      </w:r>
    </w:p>
    <w:p w14:paraId="08C7C99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Goron, T. L., &amp; Raizada, M. N. (2015). Genetic diversity and genomic resources available for the small millet crops to accelerate a New Green Revolution. Frontiers in plant science, 6, 157.</w:t>
      </w:r>
    </w:p>
    <w:p w14:paraId="738D8B28" w14:textId="77777777" w:rsidR="007D38F3" w:rsidRPr="00770F95" w:rsidRDefault="007D38F3" w:rsidP="007D38F3">
      <w:pPr>
        <w:spacing w:after="0" w:line="240" w:lineRule="auto"/>
        <w:ind w:left="567" w:hanging="567"/>
        <w:jc w:val="both"/>
        <w:rPr>
          <w:rFonts w:ascii="Times New Roman" w:hAnsi="Times New Roman" w:cs="Times New Roman"/>
        </w:rPr>
      </w:pPr>
      <w:bookmarkStart w:id="7" w:name="_Hlk194521872"/>
      <w:r w:rsidRPr="00770F95">
        <w:rPr>
          <w:rFonts w:ascii="Times New Roman" w:hAnsi="Times New Roman" w:cs="Times New Roman"/>
        </w:rPr>
        <w:t xml:space="preserve">Goyal </w:t>
      </w:r>
      <w:bookmarkEnd w:id="7"/>
      <w:r w:rsidRPr="00770F95">
        <w:rPr>
          <w:rFonts w:ascii="Times New Roman" w:hAnsi="Times New Roman" w:cs="Times New Roman"/>
        </w:rPr>
        <w:t>N, Bhatia G, Sharma S, Garewal N, Upadhyay A, Upadhyay SK, et al. Genome-wide characterization revealed role of NBS-LRR genes during pow</w:t>
      </w:r>
      <w:r w:rsidRPr="00770F95">
        <w:rPr>
          <w:rFonts w:ascii="Times New Roman" w:hAnsi="Times New Roman" w:cs="Times New Roman"/>
        </w:rPr>
        <w:softHyphen/>
        <w:t xml:space="preserve">dery mildew infection in </w:t>
      </w:r>
      <w:r w:rsidRPr="00770F95">
        <w:rPr>
          <w:rFonts w:ascii="Times New Roman" w:hAnsi="Times New Roman" w:cs="Times New Roman"/>
          <w:i/>
          <w:iCs/>
        </w:rPr>
        <w:t>Vitis vinifera</w:t>
      </w:r>
      <w:r w:rsidRPr="00770F95">
        <w:rPr>
          <w:rFonts w:ascii="Times New Roman" w:hAnsi="Times New Roman" w:cs="Times New Roman"/>
        </w:rPr>
        <w:t xml:space="preserve">. Genomics. </w:t>
      </w:r>
      <w:proofErr w:type="gramStart"/>
      <w:r w:rsidRPr="00770F95">
        <w:rPr>
          <w:rFonts w:ascii="Times New Roman" w:hAnsi="Times New Roman" w:cs="Times New Roman"/>
        </w:rPr>
        <w:t>2020;112:312</w:t>
      </w:r>
      <w:proofErr w:type="gramEnd"/>
      <w:r w:rsidRPr="00770F95">
        <w:rPr>
          <w:rFonts w:ascii="Times New Roman" w:hAnsi="Times New Roman" w:cs="Times New Roman"/>
        </w:rPr>
        <w:t>–22.</w:t>
      </w:r>
    </w:p>
    <w:p w14:paraId="18206D8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Gupta A, </w:t>
      </w:r>
      <w:proofErr w:type="spellStart"/>
      <w:r w:rsidRPr="00770F95">
        <w:rPr>
          <w:rFonts w:ascii="Times New Roman" w:hAnsi="Times New Roman" w:cs="Times New Roman"/>
        </w:rPr>
        <w:t>Sood</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Khulbe</w:t>
      </w:r>
      <w:proofErr w:type="spellEnd"/>
      <w:r w:rsidRPr="00770F95">
        <w:rPr>
          <w:rFonts w:ascii="Times New Roman" w:hAnsi="Times New Roman" w:cs="Times New Roman"/>
        </w:rPr>
        <w:t xml:space="preserve"> RK, Joshi DC, </w:t>
      </w:r>
      <w:proofErr w:type="spellStart"/>
      <w:r w:rsidRPr="00770F95">
        <w:rPr>
          <w:rFonts w:ascii="Times New Roman" w:hAnsi="Times New Roman" w:cs="Times New Roman"/>
        </w:rPr>
        <w:t>Chandrashekhara</w:t>
      </w:r>
      <w:proofErr w:type="spellEnd"/>
      <w:r w:rsidRPr="00770F95">
        <w:rPr>
          <w:rFonts w:ascii="Times New Roman" w:hAnsi="Times New Roman" w:cs="Times New Roman"/>
        </w:rPr>
        <w:t xml:space="preserve"> C. VL 386 (IC640692; INGR21128), a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germplasm with resistance to foot rot, leaf blast, neck blast, finger blast, high harvest index and high grain yield. Indian Journal of Plant Genetic Resource. 2023; 36(3): 474–475.</w:t>
      </w:r>
    </w:p>
    <w:p w14:paraId="2F1782FB"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Gupta S, </w:t>
      </w:r>
      <w:proofErr w:type="spellStart"/>
      <w:r w:rsidRPr="00770F95">
        <w:rPr>
          <w:rFonts w:ascii="Times New Roman" w:hAnsi="Times New Roman" w:cs="Times New Roman"/>
        </w:rPr>
        <w:t>Rangari</w:t>
      </w:r>
      <w:proofErr w:type="spellEnd"/>
      <w:r w:rsidRPr="00770F95">
        <w:rPr>
          <w:rFonts w:ascii="Times New Roman" w:hAnsi="Times New Roman" w:cs="Times New Roman"/>
        </w:rPr>
        <w:t xml:space="preserve"> SK, </w:t>
      </w:r>
      <w:proofErr w:type="spellStart"/>
      <w:r w:rsidRPr="00770F95">
        <w:rPr>
          <w:rFonts w:ascii="Times New Roman" w:hAnsi="Times New Roman" w:cs="Times New Roman"/>
        </w:rPr>
        <w:t>Sahu</w:t>
      </w:r>
      <w:proofErr w:type="spellEnd"/>
      <w:r w:rsidRPr="00770F95">
        <w:rPr>
          <w:rFonts w:ascii="Times New Roman" w:hAnsi="Times New Roman" w:cs="Times New Roman"/>
        </w:rPr>
        <w:t xml:space="preserve"> A, Naik YD, </w:t>
      </w:r>
      <w:proofErr w:type="spellStart"/>
      <w:r w:rsidRPr="00770F95">
        <w:rPr>
          <w:rFonts w:ascii="Times New Roman" w:hAnsi="Times New Roman" w:cs="Times New Roman"/>
        </w:rPr>
        <w:t>Satayavathi</w:t>
      </w:r>
      <w:proofErr w:type="spellEnd"/>
      <w:r w:rsidRPr="00770F95">
        <w:rPr>
          <w:rFonts w:ascii="Times New Roman" w:hAnsi="Times New Roman" w:cs="Times New Roman"/>
        </w:rPr>
        <w:t xml:space="preserve"> CT, </w:t>
      </w:r>
      <w:proofErr w:type="spellStart"/>
      <w:r w:rsidRPr="00770F95">
        <w:rPr>
          <w:rFonts w:ascii="Times New Roman" w:hAnsi="Times New Roman" w:cs="Times New Roman"/>
        </w:rPr>
        <w:t>Punnuri</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Thudi</w:t>
      </w:r>
      <w:proofErr w:type="spellEnd"/>
      <w:r w:rsidRPr="00770F95">
        <w:rPr>
          <w:rFonts w:ascii="Times New Roman" w:hAnsi="Times New Roman" w:cs="Times New Roman"/>
        </w:rPr>
        <w:t xml:space="preserve"> M. Meta-QTL analysis reveals the important genomics regions for biotic stresses, nutritional quality and yield related traits in pearl millet. CABI Agriculture and Bioscience. 2024 Apr 8;5(1):36.</w:t>
      </w:r>
    </w:p>
    <w:p w14:paraId="340898F9"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Hayashi N, Inoue H, Kato T, Funao T, Shirota M, Shimizu T, Kanamori H, Yamane H, Hayano-Saito Y, Matsumoto T, Yano M, </w:t>
      </w:r>
      <w:proofErr w:type="spellStart"/>
      <w:r w:rsidRPr="00770F95">
        <w:rPr>
          <w:rFonts w:ascii="Times New Roman" w:hAnsi="Times New Roman" w:cs="Times New Roman"/>
        </w:rPr>
        <w:t>Takatsuji</w:t>
      </w:r>
      <w:proofErr w:type="spellEnd"/>
      <w:r w:rsidRPr="00770F95">
        <w:rPr>
          <w:rFonts w:ascii="Times New Roman" w:hAnsi="Times New Roman" w:cs="Times New Roman"/>
        </w:rPr>
        <w:t xml:space="preserve"> H. Durable panicle blast resistance gene </w:t>
      </w:r>
      <w:r w:rsidRPr="00770F95">
        <w:rPr>
          <w:rFonts w:ascii="Times New Roman" w:hAnsi="Times New Roman" w:cs="Times New Roman"/>
          <w:i/>
          <w:iCs/>
        </w:rPr>
        <w:t xml:space="preserve">Pb1 </w:t>
      </w:r>
      <w:r w:rsidRPr="00770F95">
        <w:rPr>
          <w:rFonts w:ascii="Times New Roman" w:hAnsi="Times New Roman" w:cs="Times New Roman"/>
        </w:rPr>
        <w:t>encodes an atypical CC-NBS-LRR protein and was generated by acquiring a promoter through local genome duplication. Plant J. 2010</w:t>
      </w:r>
      <w:proofErr w:type="gramStart"/>
      <w:r w:rsidRPr="00770F95">
        <w:rPr>
          <w:rFonts w:ascii="Times New Roman" w:hAnsi="Times New Roman" w:cs="Times New Roman"/>
        </w:rPr>
        <w:t>a;64:498</w:t>
      </w:r>
      <w:proofErr w:type="gramEnd"/>
      <w:r w:rsidRPr="00770F95">
        <w:rPr>
          <w:rFonts w:ascii="Times New Roman" w:hAnsi="Times New Roman" w:cs="Times New Roman"/>
        </w:rPr>
        <w:t>–510.</w:t>
      </w:r>
    </w:p>
    <w:p w14:paraId="48E14E5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Hema R, </w:t>
      </w:r>
      <w:proofErr w:type="spellStart"/>
      <w:r w:rsidRPr="00770F95">
        <w:rPr>
          <w:rFonts w:ascii="Times New Roman" w:hAnsi="Times New Roman" w:cs="Times New Roman"/>
        </w:rPr>
        <w:t>Vemanna</w:t>
      </w:r>
      <w:proofErr w:type="spellEnd"/>
      <w:r w:rsidRPr="00770F95">
        <w:rPr>
          <w:rFonts w:ascii="Times New Roman" w:hAnsi="Times New Roman" w:cs="Times New Roman"/>
        </w:rPr>
        <w:t xml:space="preserve"> RS, </w:t>
      </w:r>
      <w:proofErr w:type="spellStart"/>
      <w:r w:rsidRPr="00770F95">
        <w:rPr>
          <w:rFonts w:ascii="Times New Roman" w:hAnsi="Times New Roman" w:cs="Times New Roman"/>
        </w:rPr>
        <w:t>Sreeramulu</w:t>
      </w:r>
      <w:proofErr w:type="spellEnd"/>
      <w:r w:rsidRPr="00770F95">
        <w:rPr>
          <w:rFonts w:ascii="Times New Roman" w:hAnsi="Times New Roman" w:cs="Times New Roman"/>
        </w:rPr>
        <w:t xml:space="preserve"> S, Reddy CP, Senthil-Kumar M, Udayakumar M. Stable expression of </w:t>
      </w:r>
      <w:proofErr w:type="spellStart"/>
      <w:r w:rsidRPr="00770F95">
        <w:rPr>
          <w:rFonts w:ascii="Times New Roman" w:hAnsi="Times New Roman" w:cs="Times New Roman"/>
        </w:rPr>
        <w:t>mtlD</w:t>
      </w:r>
      <w:proofErr w:type="spellEnd"/>
      <w:r w:rsidRPr="00770F95">
        <w:rPr>
          <w:rFonts w:ascii="Times New Roman" w:hAnsi="Times New Roman" w:cs="Times New Roman"/>
        </w:rPr>
        <w:t xml:space="preserve"> gene imparts multiple stress tolerance in finger millet.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2014 Jun 12;9(6</w:t>
      </w:r>
      <w:proofErr w:type="gramStart"/>
      <w:r w:rsidRPr="00770F95">
        <w:rPr>
          <w:rFonts w:ascii="Times New Roman" w:hAnsi="Times New Roman" w:cs="Times New Roman"/>
        </w:rPr>
        <w:t>):e</w:t>
      </w:r>
      <w:proofErr w:type="gramEnd"/>
      <w:r w:rsidRPr="00770F95">
        <w:rPr>
          <w:rFonts w:ascii="Times New Roman" w:hAnsi="Times New Roman" w:cs="Times New Roman"/>
        </w:rPr>
        <w:t xml:space="preserve">99110. </w:t>
      </w:r>
      <w:proofErr w:type="spellStart"/>
      <w:r w:rsidRPr="00770F95">
        <w:rPr>
          <w:rFonts w:ascii="Times New Roman" w:hAnsi="Times New Roman" w:cs="Times New Roman"/>
        </w:rPr>
        <w:t>doi</w:t>
      </w:r>
      <w:proofErr w:type="spellEnd"/>
      <w:r w:rsidRPr="00770F95">
        <w:rPr>
          <w:rFonts w:ascii="Times New Roman" w:hAnsi="Times New Roman" w:cs="Times New Roman"/>
        </w:rPr>
        <w:t>: 10.1371/journal.pone.0099110.</w:t>
      </w:r>
    </w:p>
    <w:p w14:paraId="068831B0"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Hickey LT, N. Hafeez A, Robinson H, Jackson SA, Leal-</w:t>
      </w:r>
      <w:proofErr w:type="spellStart"/>
      <w:r w:rsidRPr="00770F95">
        <w:rPr>
          <w:rFonts w:ascii="Times New Roman" w:hAnsi="Times New Roman" w:cs="Times New Roman"/>
        </w:rPr>
        <w:t>Bertioli</w:t>
      </w:r>
      <w:proofErr w:type="spellEnd"/>
      <w:r w:rsidRPr="00770F95">
        <w:rPr>
          <w:rFonts w:ascii="Times New Roman" w:hAnsi="Times New Roman" w:cs="Times New Roman"/>
        </w:rPr>
        <w:t xml:space="preserve"> SC, Tester M, Gao C, Godwin ID, Hayes BJ, Wulff BB. Breeding crops to feed 10 billion. Nature biotechnology. 2019 Jul;37(7):744-54. 10.1038/s41587-019-0152-9.</w:t>
      </w:r>
    </w:p>
    <w:p w14:paraId="31E6CFA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IAEA. (2022). International Atomic Energy Agency. Mutant variety database. https://nucleus.iaea.org/sites/mvd/SitePages/Variety.aspx.</w:t>
      </w:r>
    </w:p>
    <w:p w14:paraId="7EB83125"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Ignacimuthu</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Ceasar</w:t>
      </w:r>
      <w:proofErr w:type="spellEnd"/>
      <w:r w:rsidRPr="00770F95">
        <w:rPr>
          <w:rFonts w:ascii="Times New Roman" w:hAnsi="Times New Roman" w:cs="Times New Roman"/>
        </w:rPr>
        <w:t xml:space="preserve"> S. Development of transgenic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resistant to leaf blast disease. J Biosci. 2012; 37:135–47. PMID: 22357211.</w:t>
      </w:r>
    </w:p>
    <w:p w14:paraId="7B425A9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Jain S, Kumar A, Mamidi S, McPhee K. Genetic diversity and population structure among pea (</w:t>
      </w:r>
      <w:r w:rsidRPr="00B13730">
        <w:rPr>
          <w:rFonts w:ascii="Times New Roman" w:hAnsi="Times New Roman" w:cs="Times New Roman"/>
          <w:i/>
          <w:iCs/>
        </w:rPr>
        <w:t>Pisum sativum</w:t>
      </w:r>
      <w:r w:rsidRPr="00770F95">
        <w:rPr>
          <w:rFonts w:ascii="Times New Roman" w:hAnsi="Times New Roman" w:cs="Times New Roman"/>
        </w:rPr>
        <w:t xml:space="preserve"> L.) cultivars as revealed by simple sequence repeat and novel genic markers. Molecular biotechnology. 2014 </w:t>
      </w:r>
      <w:proofErr w:type="gramStart"/>
      <w:r w:rsidRPr="00770F95">
        <w:rPr>
          <w:rFonts w:ascii="Times New Roman" w:hAnsi="Times New Roman" w:cs="Times New Roman"/>
        </w:rPr>
        <w:t>Oct;56:925</w:t>
      </w:r>
      <w:proofErr w:type="gramEnd"/>
      <w:r w:rsidRPr="00770F95">
        <w:rPr>
          <w:rFonts w:ascii="Times New Roman" w:hAnsi="Times New Roman" w:cs="Times New Roman"/>
        </w:rPr>
        <w:t>-938.</w:t>
      </w:r>
    </w:p>
    <w:p w14:paraId="3B9A405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Jarapala, V. N., Kanathala, A. P., Bai, M. S., Fatima, A., </w:t>
      </w:r>
      <w:proofErr w:type="spellStart"/>
      <w:r w:rsidRPr="00770F95">
        <w:rPr>
          <w:rFonts w:ascii="Times New Roman" w:hAnsi="Times New Roman" w:cs="Times New Roman"/>
        </w:rPr>
        <w:t>Yellenki</w:t>
      </w:r>
      <w:proofErr w:type="spellEnd"/>
      <w:r w:rsidRPr="00770F95">
        <w:rPr>
          <w:rFonts w:ascii="Times New Roman" w:hAnsi="Times New Roman" w:cs="Times New Roman"/>
        </w:rPr>
        <w:t xml:space="preserve">, A., &amp; </w:t>
      </w:r>
      <w:proofErr w:type="spellStart"/>
      <w:r w:rsidRPr="00770F95">
        <w:rPr>
          <w:rFonts w:ascii="Times New Roman" w:hAnsi="Times New Roman" w:cs="Times New Roman"/>
        </w:rPr>
        <w:t>Kethavath</w:t>
      </w:r>
      <w:proofErr w:type="spellEnd"/>
      <w:r w:rsidRPr="00770F95">
        <w:rPr>
          <w:rFonts w:ascii="Times New Roman" w:hAnsi="Times New Roman" w:cs="Times New Roman"/>
        </w:rPr>
        <w:t>, S. N. (2025</w:t>
      </w:r>
      <w:r>
        <w:rPr>
          <w:rFonts w:ascii="Times New Roman" w:hAnsi="Times New Roman" w:cs="Times New Roman"/>
        </w:rPr>
        <w:t>b</w:t>
      </w:r>
      <w:r w:rsidRPr="00770F95">
        <w:rPr>
          <w:rFonts w:ascii="Times New Roman" w:hAnsi="Times New Roman" w:cs="Times New Roman"/>
        </w:rPr>
        <w:t>). Computational Analysis of Blast-Responsive Pi9 Gene Family in Finger Millet (</w:t>
      </w:r>
      <w:r w:rsidRPr="00B13730">
        <w:rPr>
          <w:rFonts w:ascii="Times New Roman" w:hAnsi="Times New Roman" w:cs="Times New Roman"/>
          <w:i/>
          <w:iCs/>
        </w:rPr>
        <w:t>Eleusine coracana</w:t>
      </w:r>
      <w:r w:rsidRPr="00770F95">
        <w:rPr>
          <w:rFonts w:ascii="Times New Roman" w:hAnsi="Times New Roman" w:cs="Times New Roman"/>
        </w:rPr>
        <w:t>). </w:t>
      </w:r>
      <w:r w:rsidRPr="00770F95">
        <w:rPr>
          <w:rFonts w:ascii="Times New Roman" w:hAnsi="Times New Roman" w:cs="Times New Roman"/>
          <w:i/>
          <w:iCs/>
        </w:rPr>
        <w:t>Plant Cell Biotechnology and Molecular Biology</w:t>
      </w:r>
      <w:r w:rsidRPr="00770F95">
        <w:rPr>
          <w:rFonts w:ascii="Times New Roman" w:hAnsi="Times New Roman" w:cs="Times New Roman"/>
        </w:rPr>
        <w:t>, </w:t>
      </w:r>
      <w:r w:rsidRPr="00770F95">
        <w:rPr>
          <w:rFonts w:ascii="Times New Roman" w:hAnsi="Times New Roman" w:cs="Times New Roman"/>
          <w:i/>
          <w:iCs/>
        </w:rPr>
        <w:t>26</w:t>
      </w:r>
      <w:r w:rsidRPr="00770F95">
        <w:rPr>
          <w:rFonts w:ascii="Times New Roman" w:hAnsi="Times New Roman" w:cs="Times New Roman"/>
        </w:rPr>
        <w:t>(7-8), 14-31.</w:t>
      </w:r>
    </w:p>
    <w:p w14:paraId="27A2988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Jarapala, V. N., Kanathala, A. </w:t>
      </w:r>
      <w:proofErr w:type="spellStart"/>
      <w:r w:rsidRPr="00770F95">
        <w:rPr>
          <w:rFonts w:ascii="Times New Roman" w:hAnsi="Times New Roman" w:cs="Times New Roman"/>
        </w:rPr>
        <w:t>priyadarshani</w:t>
      </w:r>
      <w:proofErr w:type="spellEnd"/>
      <w:r w:rsidRPr="00770F95">
        <w:rPr>
          <w:rFonts w:ascii="Times New Roman" w:hAnsi="Times New Roman" w:cs="Times New Roman"/>
        </w:rPr>
        <w:t xml:space="preserve">, </w:t>
      </w:r>
      <w:proofErr w:type="spellStart"/>
      <w:r w:rsidRPr="00770F95">
        <w:rPr>
          <w:rFonts w:ascii="Times New Roman" w:hAnsi="Times New Roman" w:cs="Times New Roman"/>
        </w:rPr>
        <w:t>Olathru</w:t>
      </w:r>
      <w:proofErr w:type="spellEnd"/>
      <w:r w:rsidRPr="00770F95">
        <w:rPr>
          <w:rFonts w:ascii="Times New Roman" w:hAnsi="Times New Roman" w:cs="Times New Roman"/>
        </w:rPr>
        <w:t xml:space="preserve">, V. R., </w:t>
      </w:r>
      <w:proofErr w:type="spellStart"/>
      <w:r w:rsidRPr="00770F95">
        <w:rPr>
          <w:rFonts w:ascii="Times New Roman" w:hAnsi="Times New Roman" w:cs="Times New Roman"/>
        </w:rPr>
        <w:t>Bollempally</w:t>
      </w:r>
      <w:proofErr w:type="spellEnd"/>
      <w:r w:rsidRPr="00770F95">
        <w:rPr>
          <w:rFonts w:ascii="Times New Roman" w:hAnsi="Times New Roman" w:cs="Times New Roman"/>
        </w:rPr>
        <w:t xml:space="preserve">, P., G, V. K., &amp; </w:t>
      </w:r>
      <w:proofErr w:type="spellStart"/>
      <w:r w:rsidRPr="00770F95">
        <w:rPr>
          <w:rFonts w:ascii="Times New Roman" w:hAnsi="Times New Roman" w:cs="Times New Roman"/>
        </w:rPr>
        <w:t>Kethavath</w:t>
      </w:r>
      <w:proofErr w:type="spellEnd"/>
      <w:r w:rsidRPr="00770F95">
        <w:rPr>
          <w:rFonts w:ascii="Times New Roman" w:hAnsi="Times New Roman" w:cs="Times New Roman"/>
        </w:rPr>
        <w:t>, S. N. (2025</w:t>
      </w:r>
      <w:r>
        <w:rPr>
          <w:rFonts w:ascii="Times New Roman" w:hAnsi="Times New Roman" w:cs="Times New Roman"/>
        </w:rPr>
        <w:t>a</w:t>
      </w:r>
      <w:r w:rsidRPr="00770F95">
        <w:rPr>
          <w:rFonts w:ascii="Times New Roman" w:hAnsi="Times New Roman" w:cs="Times New Roman"/>
        </w:rPr>
        <w:t>). Genome-Wide Identification and Characterization of Superoxide Dismutase (SOD) Gene family in Finger Millet (</w:t>
      </w:r>
      <w:r w:rsidRPr="00B13730">
        <w:rPr>
          <w:rFonts w:ascii="Times New Roman" w:hAnsi="Times New Roman" w:cs="Times New Roman"/>
          <w:i/>
          <w:iCs/>
        </w:rPr>
        <w:t>Eleusine coracana</w:t>
      </w:r>
      <w:r w:rsidRPr="00770F95">
        <w:rPr>
          <w:rFonts w:ascii="Times New Roman" w:hAnsi="Times New Roman" w:cs="Times New Roman"/>
        </w:rPr>
        <w:t xml:space="preserve">). </w:t>
      </w:r>
      <w:r w:rsidRPr="00770F95">
        <w:rPr>
          <w:rFonts w:ascii="Times New Roman" w:hAnsi="Times New Roman" w:cs="Times New Roman"/>
        </w:rPr>
        <w:lastRenderedPageBreak/>
        <w:t xml:space="preserve">International Journal of Environment, Agriculture and Biotechnology, 10(2), 059–075. </w:t>
      </w:r>
      <w:hyperlink r:id="rId17" w:history="1">
        <w:r w:rsidRPr="00770F95">
          <w:rPr>
            <w:rStyle w:val="Hyperlink"/>
            <w:rFonts w:ascii="Times New Roman" w:hAnsi="Times New Roman" w:cs="Times New Roman"/>
            <w:color w:val="auto"/>
          </w:rPr>
          <w:t>https://doi.org/10.22161/ijeab.102.7</w:t>
        </w:r>
      </w:hyperlink>
    </w:p>
    <w:p w14:paraId="23C24DD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Jayasudha BG, Sushma AM, Prashant</w:t>
      </w:r>
      <w:r>
        <w:rPr>
          <w:rFonts w:ascii="Times New Roman" w:hAnsi="Times New Roman" w:cs="Times New Roman"/>
        </w:rPr>
        <w:t xml:space="preserve"> </w:t>
      </w:r>
      <w:proofErr w:type="spellStart"/>
      <w:r w:rsidRPr="00770F95">
        <w:rPr>
          <w:rFonts w:ascii="Times New Roman" w:hAnsi="Times New Roman" w:cs="Times New Roman"/>
        </w:rPr>
        <w:t>kumar</w:t>
      </w:r>
      <w:proofErr w:type="spellEnd"/>
      <w:r w:rsidRPr="00770F95">
        <w:rPr>
          <w:rFonts w:ascii="Times New Roman" w:hAnsi="Times New Roman" w:cs="Times New Roman"/>
        </w:rPr>
        <w:t xml:space="preserve"> HS, </w:t>
      </w:r>
      <w:proofErr w:type="spellStart"/>
      <w:r w:rsidRPr="00770F95">
        <w:rPr>
          <w:rFonts w:ascii="Times New Roman" w:hAnsi="Times New Roman" w:cs="Times New Roman"/>
        </w:rPr>
        <w:t>Sashidhar</w:t>
      </w:r>
      <w:proofErr w:type="spellEnd"/>
      <w:r w:rsidRPr="00770F95">
        <w:rPr>
          <w:rFonts w:ascii="Times New Roman" w:hAnsi="Times New Roman" w:cs="Times New Roman"/>
        </w:rPr>
        <w:t xml:space="preserve"> VR. An efficient in-vitro Agrobacterium-mediated transformation protocol for raising salinity tolerant transgenic plants in finger</w:t>
      </w:r>
      <w:r>
        <w:rPr>
          <w:rFonts w:ascii="Times New Roman" w:hAnsi="Times New Roman" w:cs="Times New Roman"/>
        </w:rPr>
        <w:t xml:space="preserve"> </w:t>
      </w:r>
      <w:r w:rsidRPr="00770F95">
        <w:rPr>
          <w:rFonts w:ascii="Times New Roman" w:hAnsi="Times New Roman" w:cs="Times New Roman"/>
        </w:rPr>
        <w:t>millet [</w:t>
      </w:r>
      <w:r w:rsidRPr="00B13730">
        <w:rPr>
          <w:rFonts w:ascii="Times New Roman" w:hAnsi="Times New Roman" w:cs="Times New Roman"/>
          <w:i/>
          <w:iCs/>
        </w:rPr>
        <w:t>Eleusine coracana</w:t>
      </w:r>
      <w:r w:rsidRPr="00770F95">
        <w:rPr>
          <w:rFonts w:ascii="Times New Roman" w:hAnsi="Times New Roman" w:cs="Times New Roman"/>
        </w:rPr>
        <w:t xml:space="preserve"> (L.) Gaertn.]. Plant Archives. 2014; 14(2): 823-829.</w:t>
      </w:r>
    </w:p>
    <w:p w14:paraId="7031AA17" w14:textId="77777777" w:rsidR="007D38F3" w:rsidRPr="00770F95" w:rsidRDefault="007D38F3" w:rsidP="007D38F3">
      <w:pPr>
        <w:spacing w:after="0" w:line="240" w:lineRule="auto"/>
        <w:ind w:left="567" w:hanging="567"/>
        <w:jc w:val="both"/>
        <w:rPr>
          <w:rFonts w:ascii="Times New Roman" w:hAnsi="Times New Roman" w:cs="Times New Roman"/>
        </w:rPr>
      </w:pPr>
      <w:bookmarkStart w:id="8" w:name="_Hlk194521684"/>
      <w:r w:rsidRPr="00770F95">
        <w:rPr>
          <w:rFonts w:ascii="Times New Roman" w:hAnsi="Times New Roman" w:cs="Times New Roman"/>
        </w:rPr>
        <w:t xml:space="preserve">Jia </w:t>
      </w:r>
      <w:bookmarkEnd w:id="8"/>
      <w:r w:rsidRPr="00770F95">
        <w:rPr>
          <w:rFonts w:ascii="Times New Roman" w:hAnsi="Times New Roman" w:cs="Times New Roman"/>
        </w:rPr>
        <w:t xml:space="preserve">Y, Yuan Y, Zhang Y, Yang S, Zhang X. Extreme expansion of NBS-encoding genes in </w:t>
      </w:r>
      <w:r w:rsidRPr="00770F95">
        <w:rPr>
          <w:rFonts w:ascii="Times New Roman" w:hAnsi="Times New Roman" w:cs="Times New Roman"/>
          <w:i/>
          <w:iCs/>
        </w:rPr>
        <w:t>Rosaceae</w:t>
      </w:r>
      <w:r w:rsidRPr="00770F95">
        <w:rPr>
          <w:rFonts w:ascii="Times New Roman" w:hAnsi="Times New Roman" w:cs="Times New Roman"/>
        </w:rPr>
        <w:t xml:space="preserve">. BMC Genet. </w:t>
      </w:r>
      <w:proofErr w:type="gramStart"/>
      <w:r w:rsidRPr="00770F95">
        <w:rPr>
          <w:rFonts w:ascii="Times New Roman" w:hAnsi="Times New Roman" w:cs="Times New Roman"/>
        </w:rPr>
        <w:t>2015;16:48</w:t>
      </w:r>
      <w:proofErr w:type="gramEnd"/>
      <w:r w:rsidRPr="00770F95">
        <w:rPr>
          <w:rFonts w:ascii="Times New Roman" w:hAnsi="Times New Roman" w:cs="Times New Roman"/>
        </w:rPr>
        <w:t>.</w:t>
      </w:r>
    </w:p>
    <w:p w14:paraId="3C5724E6"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Joel A, </w:t>
      </w:r>
      <w:proofErr w:type="spellStart"/>
      <w:r w:rsidRPr="00770F95">
        <w:rPr>
          <w:rFonts w:ascii="Times New Roman" w:hAnsi="Times New Roman" w:cs="Times New Roman"/>
        </w:rPr>
        <w:t>Kumaravadivel</w:t>
      </w:r>
      <w:proofErr w:type="spellEnd"/>
      <w:r w:rsidRPr="00770F95">
        <w:rPr>
          <w:rFonts w:ascii="Times New Roman" w:hAnsi="Times New Roman" w:cs="Times New Roman"/>
        </w:rPr>
        <w:t xml:space="preserve"> N, </w:t>
      </w:r>
      <w:proofErr w:type="spellStart"/>
      <w:r w:rsidRPr="00770F95">
        <w:rPr>
          <w:rFonts w:ascii="Times New Roman" w:hAnsi="Times New Roman" w:cs="Times New Roman"/>
        </w:rPr>
        <w:t>Nirmalakumari</w:t>
      </w:r>
      <w:proofErr w:type="spellEnd"/>
      <w:r w:rsidRPr="00770F95">
        <w:rPr>
          <w:rFonts w:ascii="Times New Roman" w:hAnsi="Times New Roman" w:cs="Times New Roman"/>
        </w:rPr>
        <w:t xml:space="preserve"> A, Senthil N, </w:t>
      </w:r>
      <w:proofErr w:type="spellStart"/>
      <w:r w:rsidRPr="00770F95">
        <w:rPr>
          <w:rFonts w:ascii="Times New Roman" w:hAnsi="Times New Roman" w:cs="Times New Roman"/>
        </w:rPr>
        <w:t>Mohanasundaram</w:t>
      </w:r>
      <w:proofErr w:type="spellEnd"/>
      <w:r w:rsidRPr="00770F95">
        <w:rPr>
          <w:rFonts w:ascii="Times New Roman" w:hAnsi="Times New Roman" w:cs="Times New Roman"/>
        </w:rPr>
        <w:t xml:space="preserve"> K, Raveendran T, et al. A high yielding Finger millet variety CO(Ra) 14. Madras Agric J. 2005; 92:375–380.</w:t>
      </w:r>
    </w:p>
    <w:p w14:paraId="762F5EC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Joshi BK, Bhatta MR, Ghimire KH, Khanal M, Gurung SB, </w:t>
      </w:r>
      <w:proofErr w:type="spellStart"/>
      <w:r w:rsidRPr="00770F95">
        <w:rPr>
          <w:rFonts w:ascii="Times New Roman" w:hAnsi="Times New Roman" w:cs="Times New Roman"/>
        </w:rPr>
        <w:t>Dhakal</w:t>
      </w:r>
      <w:proofErr w:type="spellEnd"/>
      <w:r w:rsidRPr="00770F95">
        <w:rPr>
          <w:rFonts w:ascii="Times New Roman" w:hAnsi="Times New Roman" w:cs="Times New Roman"/>
        </w:rPr>
        <w:t xml:space="preserve"> R, </w:t>
      </w:r>
      <w:proofErr w:type="spellStart"/>
      <w:r w:rsidRPr="00770F95">
        <w:rPr>
          <w:rFonts w:ascii="Times New Roman" w:hAnsi="Times New Roman" w:cs="Times New Roman"/>
        </w:rPr>
        <w:t>Sthapit</w:t>
      </w:r>
      <w:proofErr w:type="spellEnd"/>
      <w:r w:rsidRPr="00770F95">
        <w:rPr>
          <w:rFonts w:ascii="Times New Roman" w:hAnsi="Times New Roman" w:cs="Times New Roman"/>
        </w:rPr>
        <w:t xml:space="preserve"> BR. Released and promising crop varieties of mountain agriculture in Nepal (1959-2016). 2017. NARC, Kathmandu and </w:t>
      </w:r>
      <w:proofErr w:type="spellStart"/>
      <w:r w:rsidRPr="00770F95">
        <w:rPr>
          <w:rFonts w:ascii="Times New Roman" w:hAnsi="Times New Roman" w:cs="Times New Roman"/>
        </w:rPr>
        <w:t>Bioversity</w:t>
      </w:r>
      <w:proofErr w:type="spellEnd"/>
      <w:r w:rsidRPr="00770F95">
        <w:rPr>
          <w:rFonts w:ascii="Times New Roman" w:hAnsi="Times New Roman" w:cs="Times New Roman"/>
        </w:rPr>
        <w:t xml:space="preserve"> International, Pokhara, Nepal. </w:t>
      </w:r>
    </w:p>
    <w:p w14:paraId="1254B0BF"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Joshi DC, Sood S, Gupta A, </w:t>
      </w:r>
      <w:proofErr w:type="spellStart"/>
      <w:r w:rsidRPr="00770F95">
        <w:rPr>
          <w:rFonts w:ascii="Times New Roman" w:hAnsi="Times New Roman" w:cs="Times New Roman"/>
        </w:rPr>
        <w:t>Khulbe</w:t>
      </w:r>
      <w:proofErr w:type="spellEnd"/>
      <w:r w:rsidRPr="00770F95">
        <w:rPr>
          <w:rFonts w:ascii="Times New Roman" w:hAnsi="Times New Roman" w:cs="Times New Roman"/>
        </w:rPr>
        <w:t xml:space="preserve"> RK, </w:t>
      </w:r>
      <w:proofErr w:type="spellStart"/>
      <w:r w:rsidRPr="00770F95">
        <w:rPr>
          <w:rFonts w:ascii="Times New Roman" w:hAnsi="Times New Roman" w:cs="Times New Roman"/>
        </w:rPr>
        <w:t>Bhinda</w:t>
      </w:r>
      <w:proofErr w:type="spellEnd"/>
      <w:r w:rsidRPr="00770F95">
        <w:rPr>
          <w:rFonts w:ascii="Times New Roman" w:hAnsi="Times New Roman" w:cs="Times New Roman"/>
        </w:rPr>
        <w:t xml:space="preserve"> MS, Pandey BM, Meena RP, Kant L. VL Mandua 380: A medium maturing, high yielding and blast tolerant finger millet cultivar for rainfed organic </w:t>
      </w:r>
      <w:proofErr w:type="spellStart"/>
      <w:r w:rsidRPr="00770F95">
        <w:rPr>
          <w:rFonts w:ascii="Times New Roman" w:hAnsi="Times New Roman" w:cs="Times New Roman"/>
        </w:rPr>
        <w:t>agro</w:t>
      </w:r>
      <w:proofErr w:type="spellEnd"/>
      <w:r w:rsidRPr="00770F95">
        <w:rPr>
          <w:rFonts w:ascii="Times New Roman" w:hAnsi="Times New Roman" w:cs="Times New Roman"/>
        </w:rPr>
        <w:t>-ecology of hills. Electronic Journal of Plant Breeding. 2022 Sep 30;13(3):1150-1155.</w:t>
      </w:r>
    </w:p>
    <w:p w14:paraId="560D53F2" w14:textId="77777777" w:rsidR="007D38F3" w:rsidRPr="00770F95" w:rsidRDefault="007D38F3" w:rsidP="007D38F3">
      <w:pPr>
        <w:spacing w:after="0" w:line="240" w:lineRule="auto"/>
        <w:ind w:left="567" w:hanging="567"/>
        <w:jc w:val="both"/>
        <w:rPr>
          <w:rFonts w:ascii="Times New Roman" w:hAnsi="Times New Roman" w:cs="Times New Roman"/>
        </w:rPr>
      </w:pPr>
      <w:bookmarkStart w:id="9" w:name="_Hlk207293464"/>
      <w:r w:rsidRPr="00770F95">
        <w:rPr>
          <w:rFonts w:ascii="Times New Roman" w:hAnsi="Times New Roman" w:cs="Times New Roman"/>
        </w:rPr>
        <w:t>Kanathala</w:t>
      </w:r>
      <w:bookmarkEnd w:id="9"/>
      <w:r w:rsidRPr="00770F95">
        <w:rPr>
          <w:rFonts w:ascii="Times New Roman" w:hAnsi="Times New Roman" w:cs="Times New Roman"/>
        </w:rPr>
        <w:t xml:space="preserve">, A. P., </w:t>
      </w:r>
      <w:proofErr w:type="spellStart"/>
      <w:r w:rsidRPr="00770F95">
        <w:rPr>
          <w:rFonts w:ascii="Times New Roman" w:hAnsi="Times New Roman" w:cs="Times New Roman"/>
        </w:rPr>
        <w:t>Kethavath</w:t>
      </w:r>
      <w:proofErr w:type="spellEnd"/>
      <w:r w:rsidRPr="00770F95">
        <w:rPr>
          <w:rFonts w:ascii="Times New Roman" w:hAnsi="Times New Roman" w:cs="Times New Roman"/>
        </w:rPr>
        <w:t xml:space="preserve">, S. N., </w:t>
      </w:r>
      <w:proofErr w:type="spellStart"/>
      <w:r w:rsidRPr="00770F95">
        <w:rPr>
          <w:rFonts w:ascii="Times New Roman" w:hAnsi="Times New Roman" w:cs="Times New Roman"/>
        </w:rPr>
        <w:t>Bollempally</w:t>
      </w:r>
      <w:proofErr w:type="spellEnd"/>
      <w:r w:rsidRPr="00770F95">
        <w:rPr>
          <w:rFonts w:ascii="Times New Roman" w:hAnsi="Times New Roman" w:cs="Times New Roman"/>
        </w:rPr>
        <w:t xml:space="preserve">, P., </w:t>
      </w:r>
      <w:proofErr w:type="spellStart"/>
      <w:r w:rsidRPr="00770F95">
        <w:rPr>
          <w:rFonts w:ascii="Times New Roman" w:hAnsi="Times New Roman" w:cs="Times New Roman"/>
        </w:rPr>
        <w:t>Wahengbam</w:t>
      </w:r>
      <w:proofErr w:type="spellEnd"/>
      <w:r w:rsidRPr="00770F95">
        <w:rPr>
          <w:rFonts w:ascii="Times New Roman" w:hAnsi="Times New Roman" w:cs="Times New Roman"/>
        </w:rPr>
        <w:t xml:space="preserve">, A., Singam, P., &amp; Patlolla, S. R. (2024). High Efficiency In vitro Whole Plant Regeneration via Desiccated Callus in </w:t>
      </w:r>
      <w:r w:rsidRPr="00B13730">
        <w:rPr>
          <w:rFonts w:ascii="Times New Roman" w:hAnsi="Times New Roman" w:cs="Times New Roman"/>
          <w:i/>
          <w:iCs/>
        </w:rPr>
        <w:t>Oryza sativa</w:t>
      </w:r>
      <w:r w:rsidRPr="00770F95">
        <w:rPr>
          <w:rFonts w:ascii="Times New Roman" w:hAnsi="Times New Roman" w:cs="Times New Roman"/>
        </w:rPr>
        <w:t xml:space="preserve"> cv. MTU1010. </w:t>
      </w:r>
      <w:r w:rsidRPr="00770F95">
        <w:rPr>
          <w:rFonts w:ascii="Times New Roman" w:hAnsi="Times New Roman" w:cs="Times New Roman"/>
          <w:i/>
          <w:iCs/>
        </w:rPr>
        <w:t>International Journal of Innovative Science and Research Technology</w:t>
      </w:r>
      <w:r>
        <w:rPr>
          <w:rFonts w:ascii="Times New Roman" w:hAnsi="Times New Roman" w:cs="Times New Roman"/>
          <w:i/>
          <w:iCs/>
        </w:rPr>
        <w:t xml:space="preserve"> </w:t>
      </w:r>
      <w:r w:rsidRPr="00770F95">
        <w:rPr>
          <w:rFonts w:ascii="Times New Roman" w:hAnsi="Times New Roman" w:cs="Times New Roman"/>
          <w:i/>
          <w:iCs/>
        </w:rPr>
        <w:t>(IJISRT) IJISRT24MAR1492</w:t>
      </w:r>
      <w:r w:rsidRPr="00770F95">
        <w:rPr>
          <w:rFonts w:ascii="Times New Roman" w:hAnsi="Times New Roman" w:cs="Times New Roman"/>
        </w:rPr>
        <w:t xml:space="preserve">, 1335-1340. </w:t>
      </w:r>
    </w:p>
    <w:p w14:paraId="585A4C7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KEPHIS. 2023. Kenya Plant Health Inspectorate Service. National crop variety list-2023. https://kephis.org/images/pdf-files/</w:t>
      </w:r>
    </w:p>
    <w:p w14:paraId="1B34847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Kumari D, Chandrasekara A, Shahidi F. </w:t>
      </w:r>
      <w:proofErr w:type="spellStart"/>
      <w:r w:rsidRPr="00770F95">
        <w:rPr>
          <w:rFonts w:ascii="Times New Roman" w:hAnsi="Times New Roman" w:cs="Times New Roman"/>
        </w:rPr>
        <w:t>Bioaccessibility</w:t>
      </w:r>
      <w:proofErr w:type="spellEnd"/>
      <w:r w:rsidRPr="00770F95">
        <w:rPr>
          <w:rFonts w:ascii="Times New Roman" w:hAnsi="Times New Roman" w:cs="Times New Roman"/>
        </w:rPr>
        <w:t xml:space="preserve"> and antioxidant activities of finger millet food phenolics. Journal of Food </w:t>
      </w:r>
      <w:proofErr w:type="spellStart"/>
      <w:r w:rsidRPr="00770F95">
        <w:rPr>
          <w:rFonts w:ascii="Times New Roman" w:hAnsi="Times New Roman" w:cs="Times New Roman"/>
        </w:rPr>
        <w:t>Bioactives</w:t>
      </w:r>
      <w:proofErr w:type="spellEnd"/>
      <w:r w:rsidRPr="00770F95">
        <w:rPr>
          <w:rFonts w:ascii="Times New Roman" w:hAnsi="Times New Roman" w:cs="Times New Roman"/>
        </w:rPr>
        <w:t xml:space="preserve">. </w:t>
      </w:r>
      <w:proofErr w:type="gramStart"/>
      <w:r w:rsidRPr="00770F95">
        <w:rPr>
          <w:rFonts w:ascii="Times New Roman" w:hAnsi="Times New Roman" w:cs="Times New Roman"/>
        </w:rPr>
        <w:t>2019;6:100</w:t>
      </w:r>
      <w:proofErr w:type="gramEnd"/>
      <w:r w:rsidRPr="00770F95">
        <w:rPr>
          <w:rFonts w:ascii="Times New Roman" w:hAnsi="Times New Roman" w:cs="Times New Roman"/>
        </w:rPr>
        <w:t xml:space="preserve">–109. </w:t>
      </w:r>
      <w:hyperlink r:id="rId18" w:history="1">
        <w:r w:rsidRPr="00770F95">
          <w:rPr>
            <w:rStyle w:val="Hyperlink"/>
            <w:rFonts w:ascii="Times New Roman" w:hAnsi="Times New Roman" w:cs="Times New Roman"/>
            <w:color w:val="auto"/>
          </w:rPr>
          <w:t>https://doi.org/10.31665/jfb.2019.6187</w:t>
        </w:r>
      </w:hyperlink>
      <w:r w:rsidRPr="00770F95">
        <w:rPr>
          <w:rFonts w:ascii="Times New Roman" w:hAnsi="Times New Roman" w:cs="Times New Roman"/>
        </w:rPr>
        <w:t>.</w:t>
      </w:r>
    </w:p>
    <w:p w14:paraId="48CAA026"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Latha AM, Rao KV, Reddy VD. Production of transgenic plants resistant to leaf blast disease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Plant Science. 2005 Oct 1;169(4):657-667. </w:t>
      </w:r>
      <w:proofErr w:type="spellStart"/>
      <w:r w:rsidRPr="00770F95">
        <w:rPr>
          <w:rFonts w:ascii="Times New Roman" w:hAnsi="Times New Roman" w:cs="Times New Roman"/>
        </w:rPr>
        <w:t>doi</w:t>
      </w:r>
      <w:proofErr w:type="spellEnd"/>
      <w:r w:rsidRPr="00770F95">
        <w:rPr>
          <w:rFonts w:ascii="Times New Roman" w:hAnsi="Times New Roman" w:cs="Times New Roman"/>
        </w:rPr>
        <w:t>: 10.1016/j.plantsci.2005.05.009.</w:t>
      </w:r>
    </w:p>
    <w:p w14:paraId="206EA04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Lee SH, Chung I-M, Cha Y-S, Park Y. Millet consumption decreased serum concentration of triglyceride and C-reactive protein but not oxidative status in </w:t>
      </w:r>
      <w:proofErr w:type="spellStart"/>
      <w:r w:rsidRPr="00770F95">
        <w:rPr>
          <w:rFonts w:ascii="Times New Roman" w:hAnsi="Times New Roman" w:cs="Times New Roman"/>
        </w:rPr>
        <w:t>hyperlipidemic</w:t>
      </w:r>
      <w:proofErr w:type="spellEnd"/>
      <w:r w:rsidRPr="00770F95">
        <w:rPr>
          <w:rFonts w:ascii="Times New Roman" w:hAnsi="Times New Roman" w:cs="Times New Roman"/>
        </w:rPr>
        <w:t xml:space="preserve"> rats. Nutrition Research. 2010; 30(4): 290–296. https:// doi.org/10.1016/j.nutres.2010.04.007.</w:t>
      </w:r>
    </w:p>
    <w:p w14:paraId="4F06BE4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Liu W, Frick M, </w:t>
      </w:r>
      <w:proofErr w:type="spellStart"/>
      <w:r w:rsidRPr="00770F95">
        <w:rPr>
          <w:rFonts w:ascii="Times New Roman" w:hAnsi="Times New Roman" w:cs="Times New Roman"/>
        </w:rPr>
        <w:t>Huel</w:t>
      </w:r>
      <w:proofErr w:type="spellEnd"/>
      <w:r w:rsidRPr="00770F95">
        <w:rPr>
          <w:rFonts w:ascii="Times New Roman" w:hAnsi="Times New Roman" w:cs="Times New Roman"/>
        </w:rPr>
        <w:t xml:space="preserve"> R, </w:t>
      </w:r>
      <w:proofErr w:type="spellStart"/>
      <w:r w:rsidRPr="00770F95">
        <w:rPr>
          <w:rFonts w:ascii="Times New Roman" w:hAnsi="Times New Roman" w:cs="Times New Roman"/>
        </w:rPr>
        <w:t>Nykiforuk</w:t>
      </w:r>
      <w:proofErr w:type="spellEnd"/>
      <w:r w:rsidRPr="00770F95">
        <w:rPr>
          <w:rFonts w:ascii="Times New Roman" w:hAnsi="Times New Roman" w:cs="Times New Roman"/>
        </w:rPr>
        <w:t xml:space="preserve"> CL, Wang X, Gaudet DA, </w:t>
      </w:r>
      <w:proofErr w:type="spellStart"/>
      <w:r w:rsidRPr="00770F95">
        <w:rPr>
          <w:rFonts w:ascii="Times New Roman" w:hAnsi="Times New Roman" w:cs="Times New Roman"/>
        </w:rPr>
        <w:t>Eudes</w:t>
      </w:r>
      <w:proofErr w:type="spellEnd"/>
      <w:r w:rsidRPr="00770F95">
        <w:rPr>
          <w:rFonts w:ascii="Times New Roman" w:hAnsi="Times New Roman" w:cs="Times New Roman"/>
        </w:rPr>
        <w:t xml:space="preserve"> F, Conner RL, Kuzyk A, Chen Q, Kang Z. The stripe rust resistance gene Yr10 encodes an evolutionary-conserved and unique CC–NBS–LRR sequence in wheat. Molecular plant. 2014 Dec 1;7(12):1740-1755.</w:t>
      </w:r>
    </w:p>
    <w:p w14:paraId="50BE430B"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Loutre C, Wicker T, </w:t>
      </w:r>
      <w:proofErr w:type="spellStart"/>
      <w:r w:rsidRPr="00770F95">
        <w:rPr>
          <w:rFonts w:ascii="Times New Roman" w:hAnsi="Times New Roman" w:cs="Times New Roman"/>
        </w:rPr>
        <w:t>Travella</w:t>
      </w:r>
      <w:proofErr w:type="spellEnd"/>
      <w:r w:rsidRPr="00770F95">
        <w:rPr>
          <w:rFonts w:ascii="Times New Roman" w:hAnsi="Times New Roman" w:cs="Times New Roman"/>
        </w:rPr>
        <w:t xml:space="preserve"> S, Galli P, Scofield S, Fahima T, Feuillet C, Keller B. Two different CC‐NBS‐LRR genes are required for Lr10‐mediated leaf rust resistance in tetraploid and </w:t>
      </w:r>
      <w:proofErr w:type="spellStart"/>
      <w:r w:rsidRPr="00770F95">
        <w:rPr>
          <w:rFonts w:ascii="Times New Roman" w:hAnsi="Times New Roman" w:cs="Times New Roman"/>
        </w:rPr>
        <w:t>hexaploid</w:t>
      </w:r>
      <w:proofErr w:type="spellEnd"/>
      <w:r w:rsidRPr="00770F95">
        <w:rPr>
          <w:rFonts w:ascii="Times New Roman" w:hAnsi="Times New Roman" w:cs="Times New Roman"/>
        </w:rPr>
        <w:t xml:space="preserve"> wheat. The Plant Journal. 2009 Dec;60(6):1043-1054.</w:t>
      </w:r>
    </w:p>
    <w:p w14:paraId="2E1EDF0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Loyola-Vargas VM, Ochoa-Alejo N. An introduction to plant tissue culture: advances and perspectives. (Eds V. M. Loyola-Vargas and N. Ochoa-Alejo). Plant cell culture protocols. 2018; 3–13. Humana Press, New York.</w:t>
      </w:r>
    </w:p>
    <w:p w14:paraId="715DF351" w14:textId="77777777" w:rsidR="007D38F3" w:rsidRPr="00770F95" w:rsidRDefault="007D38F3" w:rsidP="007D38F3">
      <w:pPr>
        <w:spacing w:after="0" w:line="240" w:lineRule="auto"/>
        <w:ind w:left="567" w:hanging="567"/>
        <w:jc w:val="both"/>
      </w:pPr>
      <w:r w:rsidRPr="00770F95">
        <w:rPr>
          <w:rFonts w:ascii="Times New Roman" w:hAnsi="Times New Roman" w:cs="Times New Roman"/>
        </w:rPr>
        <w:t xml:space="preserve">Lule D, de Villiers S, Fetene M, Bogale T, Alemu T, Geremew G, Gashaw G, Tesfaye K. Pathogenicity and yield loss assessment caused by </w:t>
      </w:r>
      <w:r w:rsidRPr="00B13730">
        <w:rPr>
          <w:rFonts w:ascii="Times New Roman" w:hAnsi="Times New Roman" w:cs="Times New Roman"/>
          <w:i/>
          <w:iCs/>
        </w:rPr>
        <w:t>Magnaporthe oryzae</w:t>
      </w:r>
      <w:r w:rsidRPr="00770F95">
        <w:rPr>
          <w:rFonts w:ascii="Times New Roman" w:hAnsi="Times New Roman" w:cs="Times New Roman"/>
        </w:rPr>
        <w:t xml:space="preserve"> isolates in cultivated and wild relatives of finger millet (</w:t>
      </w:r>
      <w:r w:rsidRPr="00B13730">
        <w:rPr>
          <w:rFonts w:ascii="Times New Roman" w:hAnsi="Times New Roman" w:cs="Times New Roman"/>
          <w:i/>
          <w:iCs/>
        </w:rPr>
        <w:t>Eleusine coracana</w:t>
      </w:r>
      <w:r w:rsidRPr="00770F95">
        <w:rPr>
          <w:rFonts w:ascii="Times New Roman" w:hAnsi="Times New Roman" w:cs="Times New Roman"/>
        </w:rPr>
        <w:t xml:space="preserve">). Indian Journal of Agricultural Research. 2014;48(4):258-268. </w:t>
      </w:r>
      <w:hyperlink r:id="rId19" w:history="1">
        <w:r w:rsidRPr="00770F95">
          <w:rPr>
            <w:rStyle w:val="Hyperlink"/>
            <w:rFonts w:ascii="Times New Roman" w:hAnsi="Times New Roman" w:cs="Times New Roman"/>
            <w:color w:val="auto"/>
          </w:rPr>
          <w:t>https://doi.org/10.5958/0976-058X.2014.00659.3</w:t>
        </w:r>
      </w:hyperlink>
    </w:p>
    <w:p w14:paraId="3C4C4EFB"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Madhavilatha</w:t>
      </w:r>
      <w:proofErr w:type="spellEnd"/>
      <w:r w:rsidRPr="00770F95">
        <w:rPr>
          <w:rFonts w:ascii="Times New Roman" w:hAnsi="Times New Roman" w:cs="Times New Roman"/>
        </w:rPr>
        <w:t xml:space="preserve"> L, Rao MS, Kumar MH, Hemalatha TM, Amaravathi Y. Tirumala (PPR 1012)–a high yielding blast resistant finger millet variety released for Andhra Pradesh. Indian </w:t>
      </w:r>
      <w:r w:rsidRPr="00770F95">
        <w:rPr>
          <w:rFonts w:ascii="Times New Roman" w:hAnsi="Times New Roman" w:cs="Times New Roman"/>
        </w:rPr>
        <w:lastRenderedPageBreak/>
        <w:t xml:space="preserve">Journal of Pure and Applied Biosciences. 2019;7(5):444-450. </w:t>
      </w:r>
      <w:hyperlink r:id="rId20" w:history="1">
        <w:r w:rsidRPr="00770F95">
          <w:rPr>
            <w:rStyle w:val="Hyperlink"/>
            <w:rFonts w:ascii="Times New Roman" w:hAnsi="Times New Roman" w:cs="Times New Roman"/>
            <w:color w:val="auto"/>
          </w:rPr>
          <w:t>https://doi.org/10.18782/2320-7051.7855</w:t>
        </w:r>
      </w:hyperlink>
      <w:r w:rsidRPr="00770F95">
        <w:rPr>
          <w:rFonts w:ascii="Times New Roman" w:hAnsi="Times New Roman" w:cs="Times New Roman"/>
        </w:rPr>
        <w:t>.</w:t>
      </w:r>
    </w:p>
    <w:p w14:paraId="567EC40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Mahapatra A, Singh S, </w:t>
      </w:r>
      <w:proofErr w:type="spellStart"/>
      <w:r w:rsidRPr="00770F95">
        <w:rPr>
          <w:rFonts w:ascii="Times New Roman" w:hAnsi="Times New Roman" w:cs="Times New Roman"/>
        </w:rPr>
        <w:t>Kalasare</w:t>
      </w:r>
      <w:proofErr w:type="spellEnd"/>
      <w:r w:rsidRPr="00770F95">
        <w:rPr>
          <w:rFonts w:ascii="Times New Roman" w:hAnsi="Times New Roman" w:cs="Times New Roman"/>
        </w:rPr>
        <w:t xml:space="preserve"> RS, Pradhan PR, Sahu C. Weeds in finger millet and their management: a retrospect. International Journal of Botany Studies. 2021;6(6):1495-9.</w:t>
      </w:r>
    </w:p>
    <w:p w14:paraId="5833405F"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Maharajan T, Antony Ceasar S, </w:t>
      </w:r>
      <w:proofErr w:type="spellStart"/>
      <w:r w:rsidRPr="00770F95">
        <w:rPr>
          <w:rFonts w:ascii="Times New Roman" w:hAnsi="Times New Roman" w:cs="Times New Roman"/>
        </w:rPr>
        <w:t>Ajeesh</w:t>
      </w:r>
      <w:proofErr w:type="spellEnd"/>
      <w:r w:rsidRPr="00770F95">
        <w:rPr>
          <w:rFonts w:ascii="Times New Roman" w:hAnsi="Times New Roman" w:cs="Times New Roman"/>
        </w:rPr>
        <w:t xml:space="preserve"> Krishna TP, </w:t>
      </w:r>
      <w:proofErr w:type="spellStart"/>
      <w:r w:rsidRPr="00770F95">
        <w:rPr>
          <w:rFonts w:ascii="Times New Roman" w:hAnsi="Times New Roman" w:cs="Times New Roman"/>
        </w:rPr>
        <w:t>Ignacimuthu</w:t>
      </w:r>
      <w:proofErr w:type="spellEnd"/>
      <w:r w:rsidRPr="00770F95">
        <w:rPr>
          <w:rFonts w:ascii="Times New Roman" w:hAnsi="Times New Roman" w:cs="Times New Roman"/>
        </w:rPr>
        <w:t xml:space="preserve"> S.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an orphan crop with a potential to alleviate the calcium deficiency in the semi-arid tropics of Asia and Africa. Frontiers in Sustainable Food Systems. 2021 Jul </w:t>
      </w:r>
      <w:proofErr w:type="gramStart"/>
      <w:r w:rsidRPr="00770F95">
        <w:rPr>
          <w:rFonts w:ascii="Times New Roman" w:hAnsi="Times New Roman" w:cs="Times New Roman"/>
        </w:rPr>
        <w:t>26;5:684447</w:t>
      </w:r>
      <w:proofErr w:type="gramEnd"/>
      <w:r w:rsidRPr="00770F95">
        <w:rPr>
          <w:rFonts w:ascii="Times New Roman" w:hAnsi="Times New Roman" w:cs="Times New Roman"/>
        </w:rPr>
        <w:t>.</w:t>
      </w:r>
    </w:p>
    <w:p w14:paraId="413951B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Maharajan T, Ceasar SA, Ajeesh Krishna TP.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Nutritional importance and nutrient transporters. Critical Reviews in Plant Sciences. 2022 Jan 2;41(1):1-31.</w:t>
      </w:r>
    </w:p>
    <w:p w14:paraId="4F005462"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Manyasa</w:t>
      </w:r>
      <w:proofErr w:type="spellEnd"/>
      <w:r w:rsidRPr="00770F95">
        <w:rPr>
          <w:rFonts w:ascii="Times New Roman" w:hAnsi="Times New Roman" w:cs="Times New Roman"/>
        </w:rPr>
        <w:t xml:space="preserve"> EO, </w:t>
      </w:r>
      <w:proofErr w:type="spellStart"/>
      <w:r w:rsidRPr="00770F95">
        <w:rPr>
          <w:rFonts w:ascii="Times New Roman" w:hAnsi="Times New Roman" w:cs="Times New Roman"/>
        </w:rPr>
        <w:t>Tongoona</w:t>
      </w:r>
      <w:proofErr w:type="spellEnd"/>
      <w:r w:rsidRPr="00770F95">
        <w:rPr>
          <w:rFonts w:ascii="Times New Roman" w:hAnsi="Times New Roman" w:cs="Times New Roman"/>
        </w:rPr>
        <w:t xml:space="preserve"> P, Shanahan P, </w:t>
      </w:r>
      <w:proofErr w:type="spellStart"/>
      <w:r w:rsidRPr="00770F95">
        <w:rPr>
          <w:rFonts w:ascii="Times New Roman" w:hAnsi="Times New Roman" w:cs="Times New Roman"/>
        </w:rPr>
        <w:t>Githiri</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H, Njoroge SM. Exploiting genetic diversity for blast disease resistance sources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Plant health progress. 2019 Aug 12;20(3):180-186. </w:t>
      </w:r>
      <w:hyperlink r:id="rId21" w:history="1">
        <w:r w:rsidRPr="00770F95">
          <w:rPr>
            <w:rStyle w:val="Hyperlink"/>
            <w:rFonts w:ascii="Times New Roman" w:hAnsi="Times New Roman" w:cs="Times New Roman"/>
            <w:color w:val="auto"/>
          </w:rPr>
          <w:t>https://doi.org/10.1094/php-11-18-0068-rs</w:t>
        </w:r>
      </w:hyperlink>
      <w:r w:rsidRPr="00770F95">
        <w:rPr>
          <w:rFonts w:ascii="Times New Roman" w:hAnsi="Times New Roman" w:cs="Times New Roman"/>
        </w:rPr>
        <w:t>.</w:t>
      </w:r>
    </w:p>
    <w:p w14:paraId="5AB22651"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Manyasi</w:t>
      </w:r>
      <w:proofErr w:type="spellEnd"/>
      <w:r w:rsidRPr="00770F95">
        <w:rPr>
          <w:rFonts w:ascii="Times New Roman" w:hAnsi="Times New Roman" w:cs="Times New Roman"/>
        </w:rPr>
        <w:t xml:space="preserve"> J, </w:t>
      </w:r>
      <w:proofErr w:type="spellStart"/>
      <w:r w:rsidRPr="00770F95">
        <w:rPr>
          <w:rFonts w:ascii="Times New Roman" w:hAnsi="Times New Roman" w:cs="Times New Roman"/>
        </w:rPr>
        <w:t>Kimurto</w:t>
      </w:r>
      <w:proofErr w:type="spellEnd"/>
      <w:r w:rsidRPr="00770F95">
        <w:rPr>
          <w:rFonts w:ascii="Times New Roman" w:hAnsi="Times New Roman" w:cs="Times New Roman"/>
        </w:rPr>
        <w:t xml:space="preserve"> P, </w:t>
      </w:r>
      <w:proofErr w:type="spellStart"/>
      <w:r w:rsidRPr="00770F95">
        <w:rPr>
          <w:rFonts w:ascii="Times New Roman" w:hAnsi="Times New Roman" w:cs="Times New Roman"/>
        </w:rPr>
        <w:t>Mafurah</w:t>
      </w:r>
      <w:proofErr w:type="spellEnd"/>
      <w:r w:rsidRPr="00770F95">
        <w:rPr>
          <w:rFonts w:ascii="Times New Roman" w:hAnsi="Times New Roman" w:cs="Times New Roman"/>
        </w:rPr>
        <w:t xml:space="preserve"> J. Genetic resistance to blast disease in finger millet genotypes under greenhouse conditions. East </w:t>
      </w:r>
      <w:proofErr w:type="spellStart"/>
      <w:r w:rsidRPr="00770F95">
        <w:rPr>
          <w:rFonts w:ascii="Times New Roman" w:hAnsi="Times New Roman" w:cs="Times New Roman"/>
        </w:rPr>
        <w:t>Afr</w:t>
      </w:r>
      <w:proofErr w:type="spellEnd"/>
      <w:r w:rsidRPr="00770F95">
        <w:rPr>
          <w:rFonts w:ascii="Times New Roman" w:hAnsi="Times New Roman" w:cs="Times New Roman"/>
        </w:rPr>
        <w:t xml:space="preserve"> Agric Forestry J. 2022 Aug 25;86(1-2):136-145. </w:t>
      </w:r>
    </w:p>
    <w:p w14:paraId="7F74CEC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Marcel S, Sawers R, </w:t>
      </w:r>
      <w:proofErr w:type="spellStart"/>
      <w:r w:rsidRPr="00770F95">
        <w:rPr>
          <w:rFonts w:ascii="Times New Roman" w:hAnsi="Times New Roman" w:cs="Times New Roman"/>
        </w:rPr>
        <w:t>Oakeley</w:t>
      </w:r>
      <w:proofErr w:type="spellEnd"/>
      <w:r w:rsidRPr="00770F95">
        <w:rPr>
          <w:rFonts w:ascii="Times New Roman" w:hAnsi="Times New Roman" w:cs="Times New Roman"/>
        </w:rPr>
        <w:t xml:space="preserve"> E, </w:t>
      </w:r>
      <w:proofErr w:type="spellStart"/>
      <w:r w:rsidRPr="00770F95">
        <w:rPr>
          <w:rFonts w:ascii="Times New Roman" w:hAnsi="Times New Roman" w:cs="Times New Roman"/>
        </w:rPr>
        <w:t>Angliker</w:t>
      </w:r>
      <w:proofErr w:type="spellEnd"/>
      <w:r w:rsidRPr="00770F95">
        <w:rPr>
          <w:rFonts w:ascii="Times New Roman" w:hAnsi="Times New Roman" w:cs="Times New Roman"/>
        </w:rPr>
        <w:t xml:space="preserve"> H, </w:t>
      </w:r>
      <w:proofErr w:type="spellStart"/>
      <w:r w:rsidRPr="00770F95">
        <w:rPr>
          <w:rFonts w:ascii="Times New Roman" w:hAnsi="Times New Roman" w:cs="Times New Roman"/>
        </w:rPr>
        <w:t>Paszkowski</w:t>
      </w:r>
      <w:proofErr w:type="spellEnd"/>
      <w:r w:rsidRPr="00770F95">
        <w:rPr>
          <w:rFonts w:ascii="Times New Roman" w:hAnsi="Times New Roman" w:cs="Times New Roman"/>
        </w:rPr>
        <w:t xml:space="preserve"> U. Tissue-adapted invasion strategies of the rice blast fungus </w:t>
      </w:r>
      <w:r w:rsidRPr="00B13730">
        <w:rPr>
          <w:rFonts w:ascii="Times New Roman" w:hAnsi="Times New Roman" w:cs="Times New Roman"/>
          <w:i/>
          <w:iCs/>
        </w:rPr>
        <w:t>Magnaporthe oryzae</w:t>
      </w:r>
      <w:r w:rsidRPr="00770F95">
        <w:rPr>
          <w:rFonts w:ascii="Times New Roman" w:hAnsi="Times New Roman" w:cs="Times New Roman"/>
        </w:rPr>
        <w:t xml:space="preserve">. The Plant Cell. 2010 Sep 1;22(9):3177-3187. </w:t>
      </w:r>
      <w:proofErr w:type="spellStart"/>
      <w:r w:rsidRPr="00770F95">
        <w:rPr>
          <w:rFonts w:ascii="Times New Roman" w:hAnsi="Times New Roman" w:cs="Times New Roman"/>
        </w:rPr>
        <w:t>doi</w:t>
      </w:r>
      <w:proofErr w:type="spellEnd"/>
      <w:r w:rsidRPr="00770F95">
        <w:rPr>
          <w:rFonts w:ascii="Times New Roman" w:hAnsi="Times New Roman" w:cs="Times New Roman"/>
        </w:rPr>
        <w:t>: 10.1105/tpc.110.078048.</w:t>
      </w:r>
    </w:p>
    <w:p w14:paraId="3F2DDB4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Masaki HI, de Villiers S, Qi P, Prado KA, Kaimenyi DK, Tesfaye K, Alemu T, </w:t>
      </w:r>
      <w:proofErr w:type="spellStart"/>
      <w:r w:rsidRPr="00770F95">
        <w:rPr>
          <w:rFonts w:ascii="Times New Roman" w:hAnsi="Times New Roman" w:cs="Times New Roman"/>
        </w:rPr>
        <w:t>Takan</w:t>
      </w:r>
      <w:proofErr w:type="spellEnd"/>
      <w:r w:rsidRPr="00770F95">
        <w:rPr>
          <w:rFonts w:ascii="Times New Roman" w:hAnsi="Times New Roman" w:cs="Times New Roman"/>
        </w:rPr>
        <w:t xml:space="preserve"> J, Dida M, Ringo J, Mbinda W. Host specificity controlled by PWL1 and PWL2 effector genes in the finger millet blast pathogen </w:t>
      </w:r>
      <w:r w:rsidRPr="00B13730">
        <w:rPr>
          <w:rFonts w:ascii="Times New Roman" w:hAnsi="Times New Roman" w:cs="Times New Roman"/>
          <w:i/>
          <w:iCs/>
        </w:rPr>
        <w:t>Magnaporthe oryzae</w:t>
      </w:r>
      <w:r w:rsidRPr="00770F95">
        <w:rPr>
          <w:rFonts w:ascii="Times New Roman" w:hAnsi="Times New Roman" w:cs="Times New Roman"/>
        </w:rPr>
        <w:t xml:space="preserve"> in eastern Africa. Molecular Plant-Microbe Interactions. 2023 Sep 10;36(9):584-591.</w:t>
      </w:r>
    </w:p>
    <w:p w14:paraId="5D42CA33"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Mathanghi</w:t>
      </w:r>
      <w:proofErr w:type="spellEnd"/>
      <w:r w:rsidRPr="00770F95">
        <w:rPr>
          <w:rFonts w:ascii="Times New Roman" w:hAnsi="Times New Roman" w:cs="Times New Roman"/>
        </w:rPr>
        <w:t xml:space="preserve"> SK, Sudha K. Functional and phytochemical properties of finger millet (</w:t>
      </w:r>
      <w:r w:rsidRPr="00B13730">
        <w:rPr>
          <w:rFonts w:ascii="Times New Roman" w:hAnsi="Times New Roman" w:cs="Times New Roman"/>
          <w:i/>
          <w:iCs/>
        </w:rPr>
        <w:t>Eleusine coracana</w:t>
      </w:r>
      <w:r w:rsidRPr="00770F95">
        <w:rPr>
          <w:rFonts w:ascii="Times New Roman" w:hAnsi="Times New Roman" w:cs="Times New Roman"/>
        </w:rPr>
        <w:t xml:space="preserve"> L.) for health. International journal of pharmaceutical, chemical and biology sciences. 2012;2(4):431-438.</w:t>
      </w:r>
    </w:p>
    <w:p w14:paraId="6653ED5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Mbinda W, Masaki H. Breeding strategies and challenges in the improvement of blast disease resistance in finger millet. A current review. Frontiers in Plant Science. 2021 Jan 8; 11:602882. </w:t>
      </w:r>
      <w:hyperlink r:id="rId22" w:history="1">
        <w:r w:rsidRPr="00770F95">
          <w:rPr>
            <w:rStyle w:val="Hyperlink"/>
            <w:rFonts w:ascii="Times New Roman" w:hAnsi="Times New Roman" w:cs="Times New Roman"/>
            <w:color w:val="auto"/>
          </w:rPr>
          <w:t>https://doi.org/10.3389/fpls.2020.602882</w:t>
        </w:r>
      </w:hyperlink>
      <w:r w:rsidRPr="00770F95">
        <w:rPr>
          <w:rFonts w:ascii="Times New Roman" w:hAnsi="Times New Roman" w:cs="Times New Roman"/>
        </w:rPr>
        <w:t>.</w:t>
      </w:r>
    </w:p>
    <w:p w14:paraId="3CC49173"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McRae W. Report of the Imperial Mycologist. Agric Res Inst Pusa Scientific Reports. 1922:1921–22,44–50.</w:t>
      </w:r>
    </w:p>
    <w:p w14:paraId="5C0CABC3"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Mentlak</w:t>
      </w:r>
      <w:proofErr w:type="spellEnd"/>
      <w:r w:rsidRPr="00770F95">
        <w:rPr>
          <w:rFonts w:ascii="Times New Roman" w:hAnsi="Times New Roman" w:cs="Times New Roman"/>
        </w:rPr>
        <w:t xml:space="preserve"> TA, </w:t>
      </w:r>
      <w:proofErr w:type="spellStart"/>
      <w:r w:rsidRPr="00770F95">
        <w:rPr>
          <w:rFonts w:ascii="Times New Roman" w:hAnsi="Times New Roman" w:cs="Times New Roman"/>
        </w:rPr>
        <w:t>Kombrink</w:t>
      </w:r>
      <w:proofErr w:type="spellEnd"/>
      <w:r w:rsidRPr="00770F95">
        <w:rPr>
          <w:rFonts w:ascii="Times New Roman" w:hAnsi="Times New Roman" w:cs="Times New Roman"/>
        </w:rPr>
        <w:t xml:space="preserve"> A, Shinya T, Ryder LS, </w:t>
      </w:r>
      <w:proofErr w:type="spellStart"/>
      <w:r w:rsidRPr="00770F95">
        <w:rPr>
          <w:rFonts w:ascii="Times New Roman" w:hAnsi="Times New Roman" w:cs="Times New Roman"/>
        </w:rPr>
        <w:t>Otomo</w:t>
      </w:r>
      <w:proofErr w:type="spellEnd"/>
      <w:r w:rsidRPr="00770F95">
        <w:rPr>
          <w:rFonts w:ascii="Times New Roman" w:hAnsi="Times New Roman" w:cs="Times New Roman"/>
        </w:rPr>
        <w:t xml:space="preserve"> I, </w:t>
      </w:r>
      <w:proofErr w:type="spellStart"/>
      <w:r w:rsidRPr="00770F95">
        <w:rPr>
          <w:rFonts w:ascii="Times New Roman" w:hAnsi="Times New Roman" w:cs="Times New Roman"/>
        </w:rPr>
        <w:t>Saitoh</w:t>
      </w:r>
      <w:proofErr w:type="spellEnd"/>
      <w:r w:rsidRPr="00770F95">
        <w:rPr>
          <w:rFonts w:ascii="Times New Roman" w:hAnsi="Times New Roman" w:cs="Times New Roman"/>
        </w:rPr>
        <w:t xml:space="preserve"> H, Terauchi R, Nishizawa Y, Shibuya N, Thomma BP, Talbot NJ. Effector-mediated suppression of chitin-triggered immunity by </w:t>
      </w:r>
      <w:r w:rsidRPr="00B13730">
        <w:rPr>
          <w:rFonts w:ascii="Times New Roman" w:hAnsi="Times New Roman" w:cs="Times New Roman"/>
          <w:i/>
          <w:iCs/>
        </w:rPr>
        <w:t>Magnaporthe oryzae</w:t>
      </w:r>
      <w:r w:rsidRPr="00770F95">
        <w:rPr>
          <w:rFonts w:ascii="Times New Roman" w:hAnsi="Times New Roman" w:cs="Times New Roman"/>
        </w:rPr>
        <w:t xml:space="preserve"> is necessary for rice blast disease. The Plant Cell. 2012 Jan 1;24(1):322-335. doi:10.1105/tpc.111.092957.</w:t>
      </w:r>
    </w:p>
    <w:p w14:paraId="6D264083"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Mgonja</w:t>
      </w:r>
      <w:proofErr w:type="spellEnd"/>
      <w:r w:rsidRPr="00770F95">
        <w:rPr>
          <w:rFonts w:ascii="Times New Roman" w:hAnsi="Times New Roman" w:cs="Times New Roman"/>
        </w:rPr>
        <w:t xml:space="preserve"> M, Audi P, </w:t>
      </w:r>
      <w:proofErr w:type="spellStart"/>
      <w:r w:rsidRPr="00770F95">
        <w:rPr>
          <w:rFonts w:ascii="Times New Roman" w:hAnsi="Times New Roman" w:cs="Times New Roman"/>
        </w:rPr>
        <w:t>Mgonja</w:t>
      </w:r>
      <w:proofErr w:type="spellEnd"/>
      <w:r w:rsidRPr="00770F95">
        <w:rPr>
          <w:rFonts w:ascii="Times New Roman" w:hAnsi="Times New Roman" w:cs="Times New Roman"/>
        </w:rPr>
        <w:t xml:space="preserve"> AP, </w:t>
      </w:r>
      <w:proofErr w:type="spellStart"/>
      <w:r w:rsidRPr="00770F95">
        <w:rPr>
          <w:rFonts w:ascii="Times New Roman" w:hAnsi="Times New Roman" w:cs="Times New Roman"/>
        </w:rPr>
        <w:t>Manyasa</w:t>
      </w:r>
      <w:proofErr w:type="spellEnd"/>
      <w:r w:rsidRPr="00770F95">
        <w:rPr>
          <w:rFonts w:ascii="Times New Roman" w:hAnsi="Times New Roman" w:cs="Times New Roman"/>
        </w:rPr>
        <w:t xml:space="preserve"> EO,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O. Integrated blast and weed management and microdosing in finger millet: A HOPE project manual for increasing finger millet productivity. 2013. Project report. Hyderabad: International Crops Research Institute for the Semi-Arid Tropics, </w:t>
      </w:r>
      <w:proofErr w:type="spellStart"/>
      <w:r w:rsidRPr="00770F95">
        <w:rPr>
          <w:rFonts w:ascii="Times New Roman" w:hAnsi="Times New Roman" w:cs="Times New Roman"/>
        </w:rPr>
        <w:t>Patancheru</w:t>
      </w:r>
      <w:proofErr w:type="spellEnd"/>
      <w:r w:rsidRPr="00770F95">
        <w:rPr>
          <w:rFonts w:ascii="Times New Roman" w:hAnsi="Times New Roman" w:cs="Times New Roman"/>
        </w:rPr>
        <w:t>.</w:t>
      </w:r>
    </w:p>
    <w:p w14:paraId="6F85D846"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Mirza N, Marla SS. Finger millet (</w:t>
      </w:r>
      <w:r w:rsidRPr="00B13730">
        <w:rPr>
          <w:rFonts w:ascii="Times New Roman" w:hAnsi="Times New Roman" w:cs="Times New Roman"/>
          <w:i/>
          <w:iCs/>
        </w:rPr>
        <w:t>Eleusine coracana</w:t>
      </w:r>
      <w:r w:rsidRPr="00770F95">
        <w:rPr>
          <w:rFonts w:ascii="Times New Roman" w:hAnsi="Times New Roman" w:cs="Times New Roman"/>
        </w:rPr>
        <w:t xml:space="preserve"> L. </w:t>
      </w:r>
      <w:proofErr w:type="spellStart"/>
      <w:r w:rsidRPr="00770F95">
        <w:rPr>
          <w:rFonts w:ascii="Times New Roman" w:hAnsi="Times New Roman" w:cs="Times New Roman"/>
        </w:rPr>
        <w:t>Gartn</w:t>
      </w:r>
      <w:proofErr w:type="spellEnd"/>
      <w:r w:rsidRPr="00770F95">
        <w:rPr>
          <w:rFonts w:ascii="Times New Roman" w:hAnsi="Times New Roman" w:cs="Times New Roman"/>
        </w:rPr>
        <w:t xml:space="preserve">.) breeding. Advances in Plant Breeding Strategies: Cereals. </w:t>
      </w:r>
      <w:proofErr w:type="gramStart"/>
      <w:r w:rsidRPr="00770F95">
        <w:rPr>
          <w:rFonts w:ascii="Times New Roman" w:hAnsi="Times New Roman" w:cs="Times New Roman"/>
        </w:rPr>
        <w:t>2019;5:83</w:t>
      </w:r>
      <w:proofErr w:type="gramEnd"/>
      <w:r w:rsidRPr="00770F95">
        <w:rPr>
          <w:rFonts w:ascii="Times New Roman" w:hAnsi="Times New Roman" w:cs="Times New Roman"/>
        </w:rPr>
        <w:t>-132.</w:t>
      </w:r>
    </w:p>
    <w:p w14:paraId="7CC6EAD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MOA. (2022). Ministry of Agriculture. Plant variety release, protection and seed quality control directorate, crop variety register. issue no. 25. 2022; Addis Ababa, Ethiopia.</w:t>
      </w:r>
    </w:p>
    <w:p w14:paraId="762C2C38"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MoAD</w:t>
      </w:r>
      <w:proofErr w:type="spellEnd"/>
      <w:r w:rsidRPr="00770F95">
        <w:rPr>
          <w:rFonts w:ascii="Times New Roman" w:hAnsi="Times New Roman" w:cs="Times New Roman"/>
        </w:rPr>
        <w:t>. (2015/16) Statistical Information on Nepalese Agriculture, 2014/015. Ministry of Agricultural Development, Nepal.</w:t>
      </w:r>
    </w:p>
    <w:p w14:paraId="17A952C3" w14:textId="77777777" w:rsidR="007D38F3" w:rsidRPr="00770F95" w:rsidRDefault="007D38F3" w:rsidP="007D38F3">
      <w:pPr>
        <w:spacing w:after="0" w:line="240" w:lineRule="auto"/>
        <w:ind w:left="567" w:hanging="567"/>
        <w:jc w:val="both"/>
        <w:rPr>
          <w:rFonts w:ascii="Times New Roman" w:hAnsi="Times New Roman" w:cs="Times New Roman"/>
        </w:rPr>
      </w:pPr>
      <w:bookmarkStart w:id="10" w:name="_Hlk194004573"/>
      <w:proofErr w:type="spellStart"/>
      <w:r w:rsidRPr="00770F95">
        <w:rPr>
          <w:rFonts w:ascii="Times New Roman" w:hAnsi="Times New Roman" w:cs="Times New Roman"/>
        </w:rPr>
        <w:t>Mushtari</w:t>
      </w:r>
      <w:proofErr w:type="spellEnd"/>
      <w:r w:rsidRPr="00770F95">
        <w:rPr>
          <w:rFonts w:ascii="Times New Roman" w:hAnsi="Times New Roman" w:cs="Times New Roman"/>
        </w:rPr>
        <w:t xml:space="preserve"> </w:t>
      </w:r>
      <w:bookmarkEnd w:id="10"/>
      <w:r w:rsidRPr="00770F95">
        <w:rPr>
          <w:rFonts w:ascii="Times New Roman" w:hAnsi="Times New Roman" w:cs="Times New Roman"/>
        </w:rPr>
        <w:t>Begum J, Begum S, Pandey A. Nutritional evaluation of finger millet malt. International Journal of Science, Environment and Technology. 2016;5(6):4086–4096.</w:t>
      </w:r>
    </w:p>
    <w:p w14:paraId="55D8C46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Nagaraja A, Das IK. Disease resistance in pearl millet and small millets. </w:t>
      </w:r>
      <w:proofErr w:type="spellStart"/>
      <w:r w:rsidRPr="00770F95">
        <w:rPr>
          <w:rFonts w:ascii="Times New Roman" w:hAnsi="Times New Roman" w:cs="Times New Roman"/>
        </w:rPr>
        <w:t>InBiotic</w:t>
      </w:r>
      <w:proofErr w:type="spellEnd"/>
      <w:r w:rsidRPr="00770F95">
        <w:rPr>
          <w:rFonts w:ascii="Times New Roman" w:hAnsi="Times New Roman" w:cs="Times New Roman"/>
        </w:rPr>
        <w:t xml:space="preserve"> stress resistance in millets. Academic Press. 2016; pp. 69-104. </w:t>
      </w:r>
      <w:hyperlink r:id="rId23" w:history="1">
        <w:r w:rsidRPr="00770F95">
          <w:rPr>
            <w:rStyle w:val="Hyperlink"/>
            <w:rFonts w:ascii="Times New Roman" w:hAnsi="Times New Roman" w:cs="Times New Roman"/>
            <w:color w:val="auto"/>
          </w:rPr>
          <w:t>https://doi.org/10.1016/B978-0-12-804549-7.00003-2</w:t>
        </w:r>
      </w:hyperlink>
      <w:r w:rsidRPr="00770F95">
        <w:rPr>
          <w:rFonts w:ascii="Times New Roman" w:hAnsi="Times New Roman" w:cs="Times New Roman"/>
        </w:rPr>
        <w:t>.</w:t>
      </w:r>
    </w:p>
    <w:p w14:paraId="77F37AC8" w14:textId="77777777" w:rsidR="007D38F3" w:rsidRPr="00770F95" w:rsidRDefault="007D38F3" w:rsidP="007D38F3">
      <w:pPr>
        <w:spacing w:after="0" w:line="240" w:lineRule="auto"/>
        <w:ind w:left="567" w:hanging="567"/>
        <w:jc w:val="both"/>
        <w:rPr>
          <w:rFonts w:ascii="Times New Roman" w:hAnsi="Times New Roman" w:cs="Times New Roman"/>
        </w:rPr>
      </w:pPr>
      <w:bookmarkStart w:id="11" w:name="_Hlk194142488"/>
      <w:r w:rsidRPr="00770F95">
        <w:rPr>
          <w:rFonts w:ascii="Times New Roman" w:hAnsi="Times New Roman" w:cs="Times New Roman"/>
        </w:rPr>
        <w:lastRenderedPageBreak/>
        <w:t xml:space="preserve">Nagaraja </w:t>
      </w:r>
      <w:bookmarkEnd w:id="11"/>
      <w:r w:rsidRPr="00770F95">
        <w:rPr>
          <w:rFonts w:ascii="Times New Roman" w:hAnsi="Times New Roman" w:cs="Times New Roman"/>
        </w:rPr>
        <w:t xml:space="preserve">A, Jagadish PS, Ashok EG, Gowda KTK. Avoidance of finger millet blast by ideal sowing time and assessment of varietal performance under rainfed production situations in Karnataka. J </w:t>
      </w:r>
      <w:proofErr w:type="spellStart"/>
      <w:r w:rsidRPr="00770F95">
        <w:rPr>
          <w:rFonts w:ascii="Times New Roman" w:hAnsi="Times New Roman" w:cs="Times New Roman"/>
        </w:rPr>
        <w:t>Mycopath</w:t>
      </w:r>
      <w:proofErr w:type="spellEnd"/>
      <w:r w:rsidRPr="00770F95">
        <w:rPr>
          <w:rFonts w:ascii="Times New Roman" w:hAnsi="Times New Roman" w:cs="Times New Roman"/>
        </w:rPr>
        <w:t xml:space="preserve"> Res 2007; 45:237–40.</w:t>
      </w:r>
    </w:p>
    <w:p w14:paraId="52BA42E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Navya, H. M., </w:t>
      </w:r>
      <w:proofErr w:type="spellStart"/>
      <w:r w:rsidRPr="00770F95">
        <w:rPr>
          <w:rFonts w:ascii="Times New Roman" w:hAnsi="Times New Roman" w:cs="Times New Roman"/>
        </w:rPr>
        <w:t>Kudsi</w:t>
      </w:r>
      <w:proofErr w:type="spellEnd"/>
      <w:r w:rsidRPr="00770F95">
        <w:rPr>
          <w:rFonts w:ascii="Times New Roman" w:hAnsi="Times New Roman" w:cs="Times New Roman"/>
        </w:rPr>
        <w:t>, J., &amp; Waghmare, T. (2025). Bio-agents for the Management of Blast Disease of Finger Millet (</w:t>
      </w:r>
      <w:r w:rsidRPr="00B13730">
        <w:rPr>
          <w:rFonts w:ascii="Times New Roman" w:hAnsi="Times New Roman" w:cs="Times New Roman"/>
          <w:i/>
          <w:iCs/>
        </w:rPr>
        <w:t>Eleusine coracana</w:t>
      </w:r>
      <w:r w:rsidRPr="00770F95">
        <w:rPr>
          <w:rFonts w:ascii="Times New Roman" w:hAnsi="Times New Roman" w:cs="Times New Roman"/>
        </w:rPr>
        <w:t>): A Brief Review. </w:t>
      </w:r>
      <w:r w:rsidRPr="00770F95">
        <w:rPr>
          <w:rFonts w:ascii="Times New Roman" w:hAnsi="Times New Roman" w:cs="Times New Roman"/>
          <w:i/>
          <w:iCs/>
        </w:rPr>
        <w:t>Agricultural Reviews</w:t>
      </w:r>
      <w:r w:rsidRPr="00770F95">
        <w:rPr>
          <w:rFonts w:ascii="Times New Roman" w:hAnsi="Times New Roman" w:cs="Times New Roman"/>
        </w:rPr>
        <w:t>, </w:t>
      </w:r>
      <w:r w:rsidRPr="00770F95">
        <w:rPr>
          <w:rFonts w:ascii="Times New Roman" w:hAnsi="Times New Roman" w:cs="Times New Roman"/>
          <w:i/>
          <w:iCs/>
        </w:rPr>
        <w:t>46</w:t>
      </w:r>
      <w:r w:rsidRPr="00770F95">
        <w:rPr>
          <w:rFonts w:ascii="Times New Roman" w:hAnsi="Times New Roman" w:cs="Times New Roman"/>
        </w:rPr>
        <w:t>(3).</w:t>
      </w:r>
    </w:p>
    <w:p w14:paraId="4EA5F960" w14:textId="77777777" w:rsidR="007D38F3" w:rsidRPr="00770F95" w:rsidRDefault="007D38F3" w:rsidP="007D38F3">
      <w:pPr>
        <w:spacing w:after="0" w:line="240" w:lineRule="auto"/>
        <w:ind w:left="567" w:hanging="567"/>
        <w:jc w:val="both"/>
        <w:rPr>
          <w:rFonts w:ascii="Times New Roman" w:hAnsi="Times New Roman" w:cs="Times New Roman"/>
        </w:rPr>
      </w:pPr>
      <w:bookmarkStart w:id="12" w:name="_Hlk194521731"/>
      <w:r w:rsidRPr="00770F95">
        <w:rPr>
          <w:rFonts w:ascii="Times New Roman" w:hAnsi="Times New Roman" w:cs="Times New Roman"/>
        </w:rPr>
        <w:t xml:space="preserve">Neupane </w:t>
      </w:r>
      <w:bookmarkEnd w:id="12"/>
      <w:r w:rsidRPr="00770F95">
        <w:rPr>
          <w:rFonts w:ascii="Times New Roman" w:hAnsi="Times New Roman" w:cs="Times New Roman"/>
        </w:rPr>
        <w:t>S, Andersen EJ, Neupane A, Nepal MP. Genome-wide identification of NBS-encoding resistance genes in sunflower (</w:t>
      </w:r>
      <w:r w:rsidRPr="00770F95">
        <w:rPr>
          <w:rFonts w:ascii="Times New Roman" w:hAnsi="Times New Roman" w:cs="Times New Roman"/>
          <w:i/>
          <w:iCs/>
        </w:rPr>
        <w:t xml:space="preserve">Helianthus annuus </w:t>
      </w:r>
      <w:r w:rsidRPr="00770F95">
        <w:rPr>
          <w:rFonts w:ascii="Times New Roman" w:hAnsi="Times New Roman" w:cs="Times New Roman"/>
        </w:rPr>
        <w:t xml:space="preserve">L). Genes (Basel). </w:t>
      </w:r>
      <w:proofErr w:type="gramStart"/>
      <w:r w:rsidRPr="00770F95">
        <w:rPr>
          <w:rFonts w:ascii="Times New Roman" w:hAnsi="Times New Roman" w:cs="Times New Roman"/>
        </w:rPr>
        <w:t>2018;9:384</w:t>
      </w:r>
      <w:proofErr w:type="gramEnd"/>
      <w:r w:rsidRPr="00770F95">
        <w:rPr>
          <w:rFonts w:ascii="Times New Roman" w:hAnsi="Times New Roman" w:cs="Times New Roman"/>
        </w:rPr>
        <w:t>.</w:t>
      </w:r>
    </w:p>
    <w:p w14:paraId="505CC711"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Odeny</w:t>
      </w:r>
      <w:proofErr w:type="spellEnd"/>
      <w:r w:rsidRPr="00770F95">
        <w:rPr>
          <w:rFonts w:ascii="Times New Roman" w:hAnsi="Times New Roman" w:cs="Times New Roman"/>
        </w:rPr>
        <w:t xml:space="preserve"> DA, </w:t>
      </w:r>
      <w:proofErr w:type="spellStart"/>
      <w:r w:rsidRPr="00770F95">
        <w:rPr>
          <w:rFonts w:ascii="Times New Roman" w:hAnsi="Times New Roman" w:cs="Times New Roman"/>
        </w:rPr>
        <w:t>Niazi</w:t>
      </w:r>
      <w:proofErr w:type="spellEnd"/>
      <w:r w:rsidRPr="00770F95">
        <w:rPr>
          <w:rFonts w:ascii="Times New Roman" w:hAnsi="Times New Roman" w:cs="Times New Roman"/>
        </w:rPr>
        <w:t xml:space="preserve"> A, Tesfaye K, Lule D, </w:t>
      </w:r>
      <w:proofErr w:type="spellStart"/>
      <w:r w:rsidRPr="00770F95">
        <w:rPr>
          <w:rFonts w:ascii="Times New Roman" w:hAnsi="Times New Roman" w:cs="Times New Roman"/>
        </w:rPr>
        <w:t>Wanyonyi</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Kunguni</w:t>
      </w:r>
      <w:proofErr w:type="spellEnd"/>
      <w:r w:rsidRPr="00770F95">
        <w:rPr>
          <w:rFonts w:ascii="Times New Roman" w:hAnsi="Times New Roman" w:cs="Times New Roman"/>
        </w:rPr>
        <w:t xml:space="preserve"> JS. Genomic designing for climate smart finger millet. Genomic Designing of climate-smart cereal crops. 2020:287-307.</w:t>
      </w:r>
      <w:r w:rsidRPr="00770F95">
        <w:rPr>
          <w:rFonts w:ascii="Times New Roman" w:hAnsi="Times New Roman" w:cs="Times New Roman"/>
          <w:shd w:val="clear" w:color="auto" w:fill="FFFFFF"/>
        </w:rPr>
        <w:t xml:space="preserve"> </w:t>
      </w:r>
      <w:r w:rsidRPr="00770F95">
        <w:rPr>
          <w:rFonts w:ascii="Times New Roman" w:hAnsi="Times New Roman" w:cs="Times New Roman"/>
        </w:rPr>
        <w:t>doi.org/10.1007/978-3-319-93381-8_7.</w:t>
      </w:r>
    </w:p>
    <w:p w14:paraId="124DC64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Ojha, I., Kamaluddin, Sharma, V., Tariq, M., Jain, M., Negi, H. S., ... &amp; Dave, K. (2024). Identification of blast resistant finger millet (</w:t>
      </w:r>
      <w:r w:rsidRPr="00B13730">
        <w:rPr>
          <w:rFonts w:ascii="Times New Roman" w:hAnsi="Times New Roman" w:cs="Times New Roman"/>
          <w:i/>
          <w:iCs/>
        </w:rPr>
        <w:t>Eleusine coracana</w:t>
      </w:r>
      <w:r w:rsidRPr="00770F95">
        <w:rPr>
          <w:rFonts w:ascii="Times New Roman" w:hAnsi="Times New Roman" w:cs="Times New Roman"/>
        </w:rPr>
        <w:t xml:space="preserve"> L.) genotype through phenotypic screening and molecular profiling. </w:t>
      </w:r>
      <w:r w:rsidRPr="00770F95">
        <w:rPr>
          <w:rFonts w:ascii="Times New Roman" w:hAnsi="Times New Roman" w:cs="Times New Roman"/>
          <w:i/>
          <w:iCs/>
        </w:rPr>
        <w:t>Scientific Reports</w:t>
      </w:r>
      <w:r w:rsidRPr="00770F95">
        <w:rPr>
          <w:rFonts w:ascii="Times New Roman" w:hAnsi="Times New Roman" w:cs="Times New Roman"/>
        </w:rPr>
        <w:t>, </w:t>
      </w:r>
      <w:r w:rsidRPr="00770F95">
        <w:rPr>
          <w:rFonts w:ascii="Times New Roman" w:hAnsi="Times New Roman" w:cs="Times New Roman"/>
          <w:i/>
          <w:iCs/>
        </w:rPr>
        <w:t>14</w:t>
      </w:r>
      <w:r w:rsidRPr="00770F95">
        <w:rPr>
          <w:rFonts w:ascii="Times New Roman" w:hAnsi="Times New Roman" w:cs="Times New Roman"/>
        </w:rPr>
        <w:t>(1), 32080.</w:t>
      </w:r>
    </w:p>
    <w:p w14:paraId="4CBD1365"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Palanna</w:t>
      </w:r>
      <w:proofErr w:type="spellEnd"/>
      <w:r w:rsidRPr="00770F95">
        <w:rPr>
          <w:rFonts w:ascii="Times New Roman" w:hAnsi="Times New Roman" w:cs="Times New Roman"/>
        </w:rPr>
        <w:t xml:space="preserve">, K. B., </w:t>
      </w:r>
      <w:proofErr w:type="spellStart"/>
      <w:r w:rsidRPr="00770F95">
        <w:rPr>
          <w:rFonts w:ascii="Times New Roman" w:hAnsi="Times New Roman" w:cs="Times New Roman"/>
        </w:rPr>
        <w:t>Hosahatti</w:t>
      </w:r>
      <w:proofErr w:type="spellEnd"/>
      <w:r w:rsidRPr="00770F95">
        <w:rPr>
          <w:rFonts w:ascii="Times New Roman" w:hAnsi="Times New Roman" w:cs="Times New Roman"/>
        </w:rPr>
        <w:t xml:space="preserve">, R., Ramesh, G. V., </w:t>
      </w:r>
      <w:proofErr w:type="spellStart"/>
      <w:r w:rsidRPr="00770F95">
        <w:rPr>
          <w:rFonts w:ascii="Times New Roman" w:hAnsi="Times New Roman" w:cs="Times New Roman"/>
        </w:rPr>
        <w:t>Malikarjuna</w:t>
      </w:r>
      <w:proofErr w:type="spellEnd"/>
      <w:r w:rsidRPr="00770F95">
        <w:rPr>
          <w:rFonts w:ascii="Times New Roman" w:hAnsi="Times New Roman" w:cs="Times New Roman"/>
        </w:rPr>
        <w:t>, B., Praveen, B., Raveendra, H. R., &amp; Patro, T. S. S. K. (2021). Current Scenario and Integrated Approaches for Management of Finger Millet Blast (</w:t>
      </w:r>
      <w:r w:rsidRPr="00B13730">
        <w:rPr>
          <w:rFonts w:ascii="Times New Roman" w:hAnsi="Times New Roman" w:cs="Times New Roman"/>
          <w:i/>
          <w:iCs/>
        </w:rPr>
        <w:t>Magnaporthe grisea</w:t>
      </w:r>
      <w:r w:rsidRPr="00770F95">
        <w:rPr>
          <w:rFonts w:ascii="Times New Roman" w:hAnsi="Times New Roman" w:cs="Times New Roman"/>
        </w:rPr>
        <w:t xml:space="preserve">). In </w:t>
      </w:r>
      <w:r w:rsidRPr="00770F95">
        <w:rPr>
          <w:rFonts w:ascii="Times New Roman" w:hAnsi="Times New Roman" w:cs="Times New Roman"/>
          <w:i/>
          <w:iCs/>
        </w:rPr>
        <w:t>Fungal biology</w:t>
      </w:r>
      <w:r w:rsidRPr="00770F95">
        <w:rPr>
          <w:rFonts w:ascii="Times New Roman" w:hAnsi="Times New Roman" w:cs="Times New Roman"/>
        </w:rPr>
        <w:t xml:space="preserve"> (pp. 27–49). https://doi.org/10.1007/978-3-030-60585-8_3</w:t>
      </w:r>
    </w:p>
    <w:p w14:paraId="0C9DF5F7" w14:textId="77777777" w:rsidR="007D38F3" w:rsidRPr="00770F95" w:rsidRDefault="007D38F3" w:rsidP="007D38F3">
      <w:pPr>
        <w:spacing w:after="0" w:line="240" w:lineRule="auto"/>
        <w:ind w:left="567" w:hanging="567"/>
        <w:jc w:val="both"/>
        <w:rPr>
          <w:rFonts w:ascii="Times New Roman" w:hAnsi="Times New Roman" w:cs="Times New Roman"/>
        </w:rPr>
      </w:pPr>
      <w:bookmarkStart w:id="13" w:name="_Hlk194142451"/>
      <w:r w:rsidRPr="00770F95">
        <w:rPr>
          <w:rFonts w:ascii="Times New Roman" w:hAnsi="Times New Roman" w:cs="Times New Roman"/>
        </w:rPr>
        <w:t xml:space="preserve">Pall </w:t>
      </w:r>
      <w:bookmarkEnd w:id="13"/>
      <w:r w:rsidRPr="00770F95">
        <w:rPr>
          <w:rFonts w:ascii="Times New Roman" w:hAnsi="Times New Roman" w:cs="Times New Roman"/>
        </w:rPr>
        <w:t>BS. Assessment of loses due to neck blast of ragi (</w:t>
      </w:r>
      <w:r w:rsidRPr="00B13730">
        <w:rPr>
          <w:rFonts w:ascii="Times New Roman" w:hAnsi="Times New Roman" w:cs="Times New Roman"/>
          <w:i/>
          <w:iCs/>
        </w:rPr>
        <w:t>Eleusine coracana</w:t>
      </w:r>
      <w:r w:rsidRPr="00770F95">
        <w:rPr>
          <w:rFonts w:ascii="Times New Roman" w:hAnsi="Times New Roman" w:cs="Times New Roman"/>
        </w:rPr>
        <w:t xml:space="preserve"> (L) Gaertn) Food farming Agric. 1977; 9:55.</w:t>
      </w:r>
    </w:p>
    <w:p w14:paraId="22F1CA4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Panwar P, Jha AK, Pandey PK, Gupta AK, Kumar A. Functional markers based molecular characterization and cloning of resistance gene </w:t>
      </w:r>
      <w:proofErr w:type="spellStart"/>
      <w:r w:rsidRPr="00770F95">
        <w:rPr>
          <w:rFonts w:ascii="Times New Roman" w:hAnsi="Times New Roman" w:cs="Times New Roman"/>
        </w:rPr>
        <w:t>analogs</w:t>
      </w:r>
      <w:proofErr w:type="spellEnd"/>
      <w:r w:rsidRPr="00770F95">
        <w:rPr>
          <w:rFonts w:ascii="Times New Roman" w:hAnsi="Times New Roman" w:cs="Times New Roman"/>
        </w:rPr>
        <w:t xml:space="preserve"> encoding NBS-LRR disease resistance proteins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Mol </w:t>
      </w:r>
      <w:proofErr w:type="spellStart"/>
      <w:r w:rsidRPr="00770F95">
        <w:rPr>
          <w:rFonts w:ascii="Times New Roman" w:hAnsi="Times New Roman" w:cs="Times New Roman"/>
        </w:rPr>
        <w:t>Biol</w:t>
      </w:r>
      <w:proofErr w:type="spellEnd"/>
      <w:r w:rsidRPr="00770F95">
        <w:rPr>
          <w:rFonts w:ascii="Times New Roman" w:hAnsi="Times New Roman" w:cs="Times New Roman"/>
        </w:rPr>
        <w:t xml:space="preserve"> Rep. </w:t>
      </w:r>
      <w:proofErr w:type="gramStart"/>
      <w:r w:rsidRPr="00770F95">
        <w:rPr>
          <w:rFonts w:ascii="Times New Roman" w:hAnsi="Times New Roman" w:cs="Times New Roman"/>
        </w:rPr>
        <w:t>2011;38:3427</w:t>
      </w:r>
      <w:proofErr w:type="gramEnd"/>
      <w:r w:rsidRPr="00770F95">
        <w:rPr>
          <w:rFonts w:ascii="Times New Roman" w:hAnsi="Times New Roman" w:cs="Times New Roman"/>
        </w:rPr>
        <w:t>–3436.</w:t>
      </w:r>
    </w:p>
    <w:p w14:paraId="30E95BC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Park JY, Jin J, Lee YW, Kang S, Lee YH. Rice blast fungus (</w:t>
      </w:r>
      <w:r w:rsidRPr="00B13730">
        <w:rPr>
          <w:rFonts w:ascii="Times New Roman" w:hAnsi="Times New Roman" w:cs="Times New Roman"/>
          <w:i/>
          <w:iCs/>
        </w:rPr>
        <w:t>Magnaporthe oryzae</w:t>
      </w:r>
      <w:r w:rsidRPr="00770F95">
        <w:rPr>
          <w:rFonts w:ascii="Times New Roman" w:hAnsi="Times New Roman" w:cs="Times New Roman"/>
        </w:rPr>
        <w:t xml:space="preserve">) infects Arabidopsis via a mechanism distinct from that required for the infection of rice. Plant physiology. 2009 Jan 1;149(1):474-86. </w:t>
      </w:r>
      <w:proofErr w:type="spellStart"/>
      <w:r w:rsidRPr="00770F95">
        <w:rPr>
          <w:rFonts w:ascii="Times New Roman" w:hAnsi="Times New Roman" w:cs="Times New Roman"/>
        </w:rPr>
        <w:t>doi</w:t>
      </w:r>
      <w:proofErr w:type="spellEnd"/>
      <w:r w:rsidRPr="00770F95">
        <w:rPr>
          <w:rFonts w:ascii="Times New Roman" w:hAnsi="Times New Roman" w:cs="Times New Roman"/>
        </w:rPr>
        <w:t>: 10.1104/pp.108.129536.</w:t>
      </w:r>
    </w:p>
    <w:p w14:paraId="0371FF2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Parvathi MS, Nataraja KN, Yashoda BK, </w:t>
      </w:r>
      <w:proofErr w:type="spellStart"/>
      <w:r w:rsidRPr="00770F95">
        <w:rPr>
          <w:rFonts w:ascii="Times New Roman" w:hAnsi="Times New Roman" w:cs="Times New Roman"/>
        </w:rPr>
        <w:t>Ramegowda</w:t>
      </w:r>
      <w:proofErr w:type="spellEnd"/>
      <w:r w:rsidRPr="00770F95">
        <w:rPr>
          <w:rFonts w:ascii="Times New Roman" w:hAnsi="Times New Roman" w:cs="Times New Roman"/>
        </w:rPr>
        <w:t xml:space="preserve"> HV, </w:t>
      </w:r>
      <w:proofErr w:type="spellStart"/>
      <w:r w:rsidRPr="00770F95">
        <w:rPr>
          <w:rFonts w:ascii="Times New Roman" w:hAnsi="Times New Roman" w:cs="Times New Roman"/>
        </w:rPr>
        <w:t>Mamrutha</w:t>
      </w:r>
      <w:proofErr w:type="spellEnd"/>
      <w:r w:rsidRPr="00770F95">
        <w:rPr>
          <w:rFonts w:ascii="Times New Roman" w:hAnsi="Times New Roman" w:cs="Times New Roman"/>
        </w:rPr>
        <w:t xml:space="preserve"> HM, Rama N. Expression analysis of stress responsive pathway genes linked to drought hardiness in an adapted crop, finger millet (</w:t>
      </w:r>
      <w:r w:rsidRPr="00B13730">
        <w:rPr>
          <w:rFonts w:ascii="Times New Roman" w:hAnsi="Times New Roman" w:cs="Times New Roman"/>
          <w:i/>
          <w:iCs/>
        </w:rPr>
        <w:t>Eleusine coracana</w:t>
      </w:r>
      <w:r w:rsidRPr="00770F95">
        <w:rPr>
          <w:rFonts w:ascii="Times New Roman" w:hAnsi="Times New Roman" w:cs="Times New Roman"/>
        </w:rPr>
        <w:t xml:space="preserve">). Journal of plant biochemistry and biotechnology. 2013 </w:t>
      </w:r>
      <w:proofErr w:type="gramStart"/>
      <w:r w:rsidRPr="00770F95">
        <w:rPr>
          <w:rFonts w:ascii="Times New Roman" w:hAnsi="Times New Roman" w:cs="Times New Roman"/>
        </w:rPr>
        <w:t>Apr;22:193</w:t>
      </w:r>
      <w:proofErr w:type="gramEnd"/>
      <w:r w:rsidRPr="00770F95">
        <w:rPr>
          <w:rFonts w:ascii="Times New Roman" w:hAnsi="Times New Roman" w:cs="Times New Roman"/>
        </w:rPr>
        <w:t xml:space="preserve">-201.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10.1007/s13562-012-0135-0.</w:t>
      </w:r>
    </w:p>
    <w:p w14:paraId="4755BD80"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Parvathi MS, Nataraja KN. Discovery of stress responsive TATA-box binding protein associated Factor6 (TAF6) from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Journal of Plant Biology. 2017 </w:t>
      </w:r>
      <w:proofErr w:type="gramStart"/>
      <w:r w:rsidRPr="00770F95">
        <w:rPr>
          <w:rFonts w:ascii="Times New Roman" w:hAnsi="Times New Roman" w:cs="Times New Roman"/>
        </w:rPr>
        <w:t>Aug;60:335</w:t>
      </w:r>
      <w:proofErr w:type="gramEnd"/>
      <w:r w:rsidRPr="00770F95">
        <w:rPr>
          <w:rFonts w:ascii="Times New Roman" w:hAnsi="Times New Roman" w:cs="Times New Roman"/>
        </w:rPr>
        <w:t xml:space="preserve">-342.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10.1007/s12374-016-0574-6.</w:t>
      </w:r>
    </w:p>
    <w:p w14:paraId="3F53C4E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Patro TSSK, Meena A, Divya M, Anuradha N. Screening of finger millet for major diseases and identification of resistant varieties. Journal of Pharmacognosy and Phytochemistry. 2018;7(3): 2681–2683.</w:t>
      </w:r>
    </w:p>
    <w:p w14:paraId="0BB56687"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Ponnuswamy</w:t>
      </w:r>
      <w:proofErr w:type="spellEnd"/>
      <w:r w:rsidRPr="00770F95">
        <w:rPr>
          <w:rFonts w:ascii="Times New Roman" w:hAnsi="Times New Roman" w:cs="Times New Roman"/>
        </w:rPr>
        <w:t xml:space="preserve"> R, Singh AK, Raman MS, Subbarao LV, CN N. Conversion of partial restorer Swarna into restorer by transferring fertility restorer Rf gene (s) through marker assisted back cross breeding (MABB) in rice. Scientific Reports. 2020 Jan 24;10(1):1101. </w:t>
      </w:r>
      <w:proofErr w:type="spellStart"/>
      <w:r w:rsidRPr="00770F95">
        <w:rPr>
          <w:rFonts w:ascii="Times New Roman" w:hAnsi="Times New Roman" w:cs="Times New Roman"/>
        </w:rPr>
        <w:t>doi</w:t>
      </w:r>
      <w:proofErr w:type="spellEnd"/>
      <w:r w:rsidRPr="00770F95">
        <w:rPr>
          <w:rFonts w:ascii="Times New Roman" w:hAnsi="Times New Roman" w:cs="Times New Roman"/>
        </w:rPr>
        <w:t>: 10.1038/s41598-020-58019-1.</w:t>
      </w:r>
    </w:p>
    <w:p w14:paraId="492AFAA5"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Poonacha</w:t>
      </w:r>
      <w:proofErr w:type="spellEnd"/>
      <w:r w:rsidRPr="00770F95">
        <w:rPr>
          <w:rFonts w:ascii="Times New Roman" w:hAnsi="Times New Roman" w:cs="Times New Roman"/>
        </w:rPr>
        <w:t xml:space="preserve">, T. T., Bhavana, C. S., </w:t>
      </w:r>
      <w:proofErr w:type="spellStart"/>
      <w:r w:rsidRPr="00770F95">
        <w:rPr>
          <w:rFonts w:ascii="Times New Roman" w:hAnsi="Times New Roman" w:cs="Times New Roman"/>
        </w:rPr>
        <w:t>Farooqkhan</w:t>
      </w:r>
      <w:proofErr w:type="spellEnd"/>
      <w:r w:rsidRPr="00770F95">
        <w:rPr>
          <w:rFonts w:ascii="Times New Roman" w:hAnsi="Times New Roman" w:cs="Times New Roman"/>
        </w:rPr>
        <w:t xml:space="preserve">, N., Ramesh, G., </w:t>
      </w:r>
      <w:proofErr w:type="spellStart"/>
      <w:r w:rsidRPr="00770F95">
        <w:rPr>
          <w:rFonts w:ascii="Times New Roman" w:hAnsi="Times New Roman" w:cs="Times New Roman"/>
        </w:rPr>
        <w:t>Gavayi</w:t>
      </w:r>
      <w:proofErr w:type="spellEnd"/>
      <w:r w:rsidRPr="00770F95">
        <w:rPr>
          <w:rFonts w:ascii="Times New Roman" w:hAnsi="Times New Roman" w:cs="Times New Roman"/>
        </w:rPr>
        <w:t xml:space="preserve">, N., Koti, P. S., </w:t>
      </w:r>
      <w:proofErr w:type="spellStart"/>
      <w:r w:rsidRPr="00770F95">
        <w:rPr>
          <w:rFonts w:ascii="Times New Roman" w:hAnsi="Times New Roman" w:cs="Times New Roman"/>
        </w:rPr>
        <w:t>Palanna</w:t>
      </w:r>
      <w:proofErr w:type="spellEnd"/>
      <w:r w:rsidRPr="00770F95">
        <w:rPr>
          <w:rFonts w:ascii="Times New Roman" w:hAnsi="Times New Roman" w:cs="Times New Roman"/>
        </w:rPr>
        <w:t xml:space="preserve">, K., </w:t>
      </w:r>
      <w:proofErr w:type="spellStart"/>
      <w:r w:rsidRPr="00770F95">
        <w:rPr>
          <w:rFonts w:ascii="Times New Roman" w:hAnsi="Times New Roman" w:cs="Times New Roman"/>
        </w:rPr>
        <w:t>Rajashekara</w:t>
      </w:r>
      <w:proofErr w:type="spellEnd"/>
      <w:r w:rsidRPr="00770F95">
        <w:rPr>
          <w:rFonts w:ascii="Times New Roman" w:hAnsi="Times New Roman" w:cs="Times New Roman"/>
        </w:rPr>
        <w:t xml:space="preserve">, H., Rajesh, G., &amp; Das, I. (2023). Blast Disease of Millets: Present status and Future Perspectives. In </w:t>
      </w:r>
      <w:proofErr w:type="spellStart"/>
      <w:r w:rsidRPr="00770F95">
        <w:rPr>
          <w:rFonts w:ascii="Times New Roman" w:hAnsi="Times New Roman" w:cs="Times New Roman"/>
          <w:i/>
          <w:iCs/>
        </w:rPr>
        <w:t>IntechOpen</w:t>
      </w:r>
      <w:proofErr w:type="spellEnd"/>
      <w:r w:rsidRPr="00770F95">
        <w:rPr>
          <w:rFonts w:ascii="Times New Roman" w:hAnsi="Times New Roman" w:cs="Times New Roman"/>
          <w:i/>
          <w:iCs/>
        </w:rPr>
        <w:t xml:space="preserve"> eBooks</w:t>
      </w:r>
      <w:r w:rsidRPr="00770F95">
        <w:rPr>
          <w:rFonts w:ascii="Times New Roman" w:hAnsi="Times New Roman" w:cs="Times New Roman"/>
        </w:rPr>
        <w:t xml:space="preserve">. </w:t>
      </w:r>
      <w:hyperlink r:id="rId24" w:history="1">
        <w:r w:rsidRPr="00770F95">
          <w:rPr>
            <w:rStyle w:val="Hyperlink"/>
            <w:rFonts w:ascii="Times New Roman" w:hAnsi="Times New Roman" w:cs="Times New Roman"/>
            <w:color w:val="auto"/>
          </w:rPr>
          <w:t>https://doi.org/10.5772/intechopen.111392</w:t>
        </w:r>
      </w:hyperlink>
    </w:p>
    <w:p w14:paraId="10DE6F39"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Puranik S, Sahu PP, Beynon S, Srivastava RK, Sehgal D,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H, Yadav R. Genome‐wide association mapping and comparative genomics identifies genomic regions governing grain nutritional traits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Plants, People, Planet. 2020 Nov;2(6):649-662.</w:t>
      </w:r>
    </w:p>
    <w:p w14:paraId="405DAB09"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 xml:space="preserve">Ramakrishnan M, Antony </w:t>
      </w:r>
      <w:proofErr w:type="spellStart"/>
      <w:r w:rsidRPr="00770F95">
        <w:rPr>
          <w:rFonts w:ascii="Times New Roman" w:hAnsi="Times New Roman" w:cs="Times New Roman"/>
        </w:rPr>
        <w:t>Ceasar</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Duraipandiyan</w:t>
      </w:r>
      <w:proofErr w:type="spellEnd"/>
      <w:r w:rsidRPr="00770F95">
        <w:rPr>
          <w:rFonts w:ascii="Times New Roman" w:hAnsi="Times New Roman" w:cs="Times New Roman"/>
        </w:rPr>
        <w:t xml:space="preserve"> V, Vinod KK, Kalpana K, Al-Dhabi NA, </w:t>
      </w:r>
      <w:proofErr w:type="spellStart"/>
      <w:r w:rsidRPr="00770F95">
        <w:rPr>
          <w:rFonts w:ascii="Times New Roman" w:hAnsi="Times New Roman" w:cs="Times New Roman"/>
        </w:rPr>
        <w:t>Ignacimuthu</w:t>
      </w:r>
      <w:proofErr w:type="spellEnd"/>
      <w:r w:rsidRPr="00770F95">
        <w:rPr>
          <w:rFonts w:ascii="Times New Roman" w:hAnsi="Times New Roman" w:cs="Times New Roman"/>
        </w:rPr>
        <w:t xml:space="preserve"> S. Tracing QTLs for leaf blast resistance and agronomic performance of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genotypes through association mapping and in silico comparative genomics analyses.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2016 Jul 14;11(7</w:t>
      </w:r>
      <w:proofErr w:type="gramStart"/>
      <w:r w:rsidRPr="00770F95">
        <w:rPr>
          <w:rFonts w:ascii="Times New Roman" w:hAnsi="Times New Roman" w:cs="Times New Roman"/>
        </w:rPr>
        <w:t>):e</w:t>
      </w:r>
      <w:proofErr w:type="gramEnd"/>
      <w:r w:rsidRPr="00770F95">
        <w:rPr>
          <w:rFonts w:ascii="Times New Roman" w:hAnsi="Times New Roman" w:cs="Times New Roman"/>
        </w:rPr>
        <w:t xml:space="preserve">0159264. </w:t>
      </w:r>
      <w:proofErr w:type="spellStart"/>
      <w:r w:rsidRPr="00770F95">
        <w:rPr>
          <w:rFonts w:ascii="Times New Roman" w:hAnsi="Times New Roman" w:cs="Times New Roman"/>
        </w:rPr>
        <w:t>doi</w:t>
      </w:r>
      <w:proofErr w:type="spellEnd"/>
      <w:r w:rsidRPr="00770F95">
        <w:rPr>
          <w:rFonts w:ascii="Times New Roman" w:hAnsi="Times New Roman" w:cs="Times New Roman"/>
        </w:rPr>
        <w:t>: 10.1371/journal.pone.0159264.</w:t>
      </w:r>
    </w:p>
    <w:p w14:paraId="64773D20"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Ramakrishnan M, Ceasar SA, Vinod KK, </w:t>
      </w:r>
      <w:proofErr w:type="spellStart"/>
      <w:r w:rsidRPr="00770F95">
        <w:rPr>
          <w:rFonts w:ascii="Times New Roman" w:hAnsi="Times New Roman" w:cs="Times New Roman"/>
        </w:rPr>
        <w:t>Duraipandiyan</w:t>
      </w:r>
      <w:proofErr w:type="spellEnd"/>
      <w:r w:rsidRPr="00770F95">
        <w:rPr>
          <w:rFonts w:ascii="Times New Roman" w:hAnsi="Times New Roman" w:cs="Times New Roman"/>
        </w:rPr>
        <w:t xml:space="preserve"> V, </w:t>
      </w:r>
      <w:proofErr w:type="spellStart"/>
      <w:r w:rsidRPr="00770F95">
        <w:rPr>
          <w:rFonts w:ascii="Times New Roman" w:hAnsi="Times New Roman" w:cs="Times New Roman"/>
        </w:rPr>
        <w:t>Ajeesh</w:t>
      </w:r>
      <w:proofErr w:type="spellEnd"/>
      <w:r w:rsidRPr="00770F95">
        <w:rPr>
          <w:rFonts w:ascii="Times New Roman" w:hAnsi="Times New Roman" w:cs="Times New Roman"/>
        </w:rPr>
        <w:t xml:space="preserve"> Krishna TP, Upadhyaya HD, Al-Dhabi NA, </w:t>
      </w:r>
      <w:proofErr w:type="spellStart"/>
      <w:r w:rsidRPr="00770F95">
        <w:rPr>
          <w:rFonts w:ascii="Times New Roman" w:hAnsi="Times New Roman" w:cs="Times New Roman"/>
        </w:rPr>
        <w:t>Ignacimuthu</w:t>
      </w:r>
      <w:proofErr w:type="spellEnd"/>
      <w:r w:rsidRPr="00770F95">
        <w:rPr>
          <w:rFonts w:ascii="Times New Roman" w:hAnsi="Times New Roman" w:cs="Times New Roman"/>
        </w:rPr>
        <w:t xml:space="preserve"> S. Identification of putative QTLs for seedling stage phosphorus starvation response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by association mapping and cross species synteny analysis.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2017 Aug 18;12(8</w:t>
      </w:r>
      <w:proofErr w:type="gramStart"/>
      <w:r w:rsidRPr="00770F95">
        <w:rPr>
          <w:rFonts w:ascii="Times New Roman" w:hAnsi="Times New Roman" w:cs="Times New Roman"/>
        </w:rPr>
        <w:t>):e</w:t>
      </w:r>
      <w:proofErr w:type="gramEnd"/>
      <w:r w:rsidRPr="00770F95">
        <w:rPr>
          <w:rFonts w:ascii="Times New Roman" w:hAnsi="Times New Roman" w:cs="Times New Roman"/>
        </w:rPr>
        <w:t xml:space="preserve">0183261. </w:t>
      </w:r>
      <w:proofErr w:type="spellStart"/>
      <w:r w:rsidRPr="00770F95">
        <w:rPr>
          <w:rFonts w:ascii="Times New Roman" w:hAnsi="Times New Roman" w:cs="Times New Roman"/>
        </w:rPr>
        <w:t>doi</w:t>
      </w:r>
      <w:proofErr w:type="spellEnd"/>
      <w:r w:rsidRPr="00770F95">
        <w:rPr>
          <w:rFonts w:ascii="Times New Roman" w:hAnsi="Times New Roman" w:cs="Times New Roman"/>
        </w:rPr>
        <w:t>: 10.1371/journal.pone.0183261.</w:t>
      </w:r>
    </w:p>
    <w:p w14:paraId="4D70F20E"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Ramappa</w:t>
      </w:r>
      <w:proofErr w:type="spellEnd"/>
      <w:r w:rsidRPr="00770F95">
        <w:rPr>
          <w:rFonts w:ascii="Times New Roman" w:hAnsi="Times New Roman" w:cs="Times New Roman"/>
        </w:rPr>
        <w:t xml:space="preserve"> HK, Ravishankar CR, Prakash P. Estimation of yield loss and management of blast disease in finger millet (ragi). Proceeding of Asian Congress. Mycol. And Plant </w:t>
      </w:r>
      <w:proofErr w:type="spellStart"/>
      <w:r w:rsidRPr="00770F95">
        <w:rPr>
          <w:rFonts w:ascii="Times New Roman" w:hAnsi="Times New Roman" w:cs="Times New Roman"/>
        </w:rPr>
        <w:t>Pathol</w:t>
      </w:r>
      <w:proofErr w:type="spellEnd"/>
      <w:r w:rsidRPr="00770F95">
        <w:rPr>
          <w:rFonts w:ascii="Times New Roman" w:hAnsi="Times New Roman" w:cs="Times New Roman"/>
        </w:rPr>
        <w:t>. Univ. Mysore. 2002; 195.</w:t>
      </w:r>
    </w:p>
    <w:p w14:paraId="0102DF7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Ravi, S. C., Umesh, K. B., &amp; </w:t>
      </w:r>
      <w:proofErr w:type="spellStart"/>
      <w:r w:rsidRPr="00770F95">
        <w:rPr>
          <w:rFonts w:ascii="Times New Roman" w:hAnsi="Times New Roman" w:cs="Times New Roman"/>
        </w:rPr>
        <w:t>Bellundagi</w:t>
      </w:r>
      <w:proofErr w:type="spellEnd"/>
      <w:r w:rsidRPr="00770F95">
        <w:rPr>
          <w:rFonts w:ascii="Times New Roman" w:hAnsi="Times New Roman" w:cs="Times New Roman"/>
        </w:rPr>
        <w:t xml:space="preserve">, V. (2016). </w:t>
      </w:r>
      <w:r w:rsidRPr="00770F95">
        <w:rPr>
          <w:rFonts w:ascii="Times New Roman" w:hAnsi="Times New Roman" w:cs="Times New Roman"/>
          <w:i/>
          <w:iCs/>
        </w:rPr>
        <w:t>Economic Analysis of Yield Gap and its Implication on Profitability of Finger Millet (Eleusine coracana L.) Production in Karnataka</w:t>
      </w:r>
      <w:r w:rsidRPr="00770F95">
        <w:rPr>
          <w:rFonts w:ascii="Times New Roman" w:hAnsi="Times New Roman" w:cs="Times New Roman"/>
        </w:rPr>
        <w:t xml:space="preserve">. </w:t>
      </w:r>
    </w:p>
    <w:p w14:paraId="6643FD5F"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Reddy BLIN, Srinivas Reddy D, Lakshmi </w:t>
      </w:r>
      <w:proofErr w:type="spellStart"/>
      <w:r w:rsidRPr="00770F95">
        <w:rPr>
          <w:rFonts w:ascii="Times New Roman" w:hAnsi="Times New Roman" w:cs="Times New Roman"/>
        </w:rPr>
        <w:t>Narasu</w:t>
      </w:r>
      <w:proofErr w:type="spellEnd"/>
      <w:r w:rsidRPr="00770F95">
        <w:rPr>
          <w:rFonts w:ascii="Times New Roman" w:hAnsi="Times New Roman" w:cs="Times New Roman"/>
        </w:rPr>
        <w:t xml:space="preserve"> M, </w:t>
      </w:r>
      <w:proofErr w:type="spellStart"/>
      <w:r w:rsidRPr="00770F95">
        <w:rPr>
          <w:rFonts w:ascii="Times New Roman" w:hAnsi="Times New Roman" w:cs="Times New Roman"/>
        </w:rPr>
        <w:t>Sivaramakrishnan</w:t>
      </w:r>
      <w:proofErr w:type="spellEnd"/>
      <w:r w:rsidRPr="00770F95">
        <w:rPr>
          <w:rFonts w:ascii="Times New Roman" w:hAnsi="Times New Roman" w:cs="Times New Roman"/>
        </w:rPr>
        <w:t xml:space="preserve"> S. Characterization of disease resistance gene homologues isolated from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Molecular Breeding. 2011 Mar;27(3):315-28.</w:t>
      </w:r>
    </w:p>
    <w:p w14:paraId="595C0C3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Saha D, Gowda MC, Arya L, Verma M, Bansal KC. Genetic and genomic resources of small millets. Critical Reviews in Plant Sciences. 2016 Jan 2;35(1):56-79.</w:t>
      </w:r>
    </w:p>
    <w:p w14:paraId="3B4E6696" w14:textId="77777777" w:rsidR="007D38F3" w:rsidRPr="00770F95" w:rsidRDefault="007D38F3" w:rsidP="007D38F3">
      <w:pPr>
        <w:spacing w:after="0" w:line="240" w:lineRule="auto"/>
        <w:ind w:left="567" w:hanging="567"/>
        <w:jc w:val="both"/>
        <w:rPr>
          <w:rFonts w:ascii="Times New Roman" w:hAnsi="Times New Roman" w:cs="Times New Roman"/>
        </w:rPr>
      </w:pPr>
      <w:bookmarkStart w:id="14" w:name="_Hlk194004505"/>
      <w:proofErr w:type="spellStart"/>
      <w:r w:rsidRPr="00770F95">
        <w:rPr>
          <w:rFonts w:ascii="Times New Roman" w:hAnsi="Times New Roman" w:cs="Times New Roman"/>
        </w:rPr>
        <w:t>Sakamma</w:t>
      </w:r>
      <w:proofErr w:type="spellEnd"/>
      <w:r w:rsidRPr="00770F95">
        <w:rPr>
          <w:rFonts w:ascii="Times New Roman" w:hAnsi="Times New Roman" w:cs="Times New Roman"/>
        </w:rPr>
        <w:t xml:space="preserve"> </w:t>
      </w:r>
      <w:bookmarkEnd w:id="14"/>
      <w:r w:rsidRPr="00770F95">
        <w:rPr>
          <w:rFonts w:ascii="Times New Roman" w:hAnsi="Times New Roman" w:cs="Times New Roman"/>
        </w:rPr>
        <w:t xml:space="preserve">S, Umesh KB, Girish MR, Ravi SC, </w:t>
      </w:r>
      <w:proofErr w:type="spellStart"/>
      <w:r w:rsidRPr="00770F95">
        <w:rPr>
          <w:rFonts w:ascii="Times New Roman" w:hAnsi="Times New Roman" w:cs="Times New Roman"/>
        </w:rPr>
        <w:t>Satishkumar</w:t>
      </w:r>
      <w:proofErr w:type="spellEnd"/>
      <w:r w:rsidRPr="00770F95">
        <w:rPr>
          <w:rFonts w:ascii="Times New Roman" w:hAnsi="Times New Roman" w:cs="Times New Roman"/>
        </w:rPr>
        <w:t xml:space="preserve"> M, </w:t>
      </w:r>
      <w:proofErr w:type="spellStart"/>
      <w:r w:rsidRPr="00770F95">
        <w:rPr>
          <w:rFonts w:ascii="Times New Roman" w:hAnsi="Times New Roman" w:cs="Times New Roman"/>
        </w:rPr>
        <w:t>Bellundagi</w:t>
      </w:r>
      <w:proofErr w:type="spellEnd"/>
      <w:r w:rsidRPr="00770F95">
        <w:rPr>
          <w:rFonts w:ascii="Times New Roman" w:hAnsi="Times New Roman" w:cs="Times New Roman"/>
        </w:rPr>
        <w:t xml:space="preserve"> V. Finger millet (</w:t>
      </w:r>
      <w:r w:rsidRPr="00770F95">
        <w:rPr>
          <w:rFonts w:ascii="Times New Roman" w:hAnsi="Times New Roman" w:cs="Times New Roman"/>
          <w:i/>
          <w:iCs/>
        </w:rPr>
        <w:t xml:space="preserve">Eleusine coracana </w:t>
      </w:r>
      <w:r w:rsidRPr="00770F95">
        <w:rPr>
          <w:rFonts w:ascii="Times New Roman" w:hAnsi="Times New Roman" w:cs="Times New Roman"/>
        </w:rPr>
        <w:t xml:space="preserve">L. Gaertn.) production system: Status, potential, constraints and implications for improving small farmer’s welfare. Journal of Agricultural Science. 2018;10(1):162–179. </w:t>
      </w:r>
      <w:hyperlink r:id="rId25" w:history="1">
        <w:r w:rsidRPr="00770F95">
          <w:rPr>
            <w:rStyle w:val="Hyperlink"/>
            <w:rFonts w:ascii="Times New Roman" w:hAnsi="Times New Roman" w:cs="Times New Roman"/>
            <w:color w:val="auto"/>
          </w:rPr>
          <w:t>https://doi.org/10.5539/jas.v10n1p162</w:t>
        </w:r>
      </w:hyperlink>
      <w:r w:rsidRPr="00770F95">
        <w:rPr>
          <w:rFonts w:ascii="Times New Roman" w:hAnsi="Times New Roman" w:cs="Times New Roman"/>
        </w:rPr>
        <w:t>.</w:t>
      </w:r>
    </w:p>
    <w:p w14:paraId="49C26DF2" w14:textId="77777777" w:rsidR="007D38F3" w:rsidRPr="00770F95" w:rsidRDefault="007D38F3" w:rsidP="007D38F3">
      <w:pPr>
        <w:spacing w:after="0" w:line="240" w:lineRule="auto"/>
        <w:ind w:left="567" w:hanging="567"/>
        <w:jc w:val="both"/>
        <w:rPr>
          <w:rFonts w:ascii="Times New Roman" w:hAnsi="Times New Roman" w:cs="Times New Roman"/>
        </w:rPr>
      </w:pPr>
      <w:bookmarkStart w:id="15" w:name="_Hlk194259166"/>
      <w:r w:rsidRPr="00770F95">
        <w:rPr>
          <w:rFonts w:ascii="Times New Roman" w:hAnsi="Times New Roman" w:cs="Times New Roman"/>
        </w:rPr>
        <w:t>Shahidi F, Chandrasekara A</w:t>
      </w:r>
      <w:bookmarkEnd w:id="15"/>
      <w:r w:rsidRPr="00770F95">
        <w:rPr>
          <w:rFonts w:ascii="Times New Roman" w:hAnsi="Times New Roman" w:cs="Times New Roman"/>
        </w:rPr>
        <w:t xml:space="preserve">. Millet grain phenolics and their role in disease risk reduction and health promotion: A review. Journal of Functional Foods. 2013;5(2):570–581. </w:t>
      </w:r>
      <w:hyperlink r:id="rId26" w:history="1">
        <w:r w:rsidRPr="00770F95">
          <w:rPr>
            <w:rStyle w:val="Hyperlink"/>
            <w:rFonts w:ascii="Times New Roman" w:hAnsi="Times New Roman" w:cs="Times New Roman"/>
            <w:color w:val="auto"/>
          </w:rPr>
          <w:t>https://doi.org/10.1016/j.jff.2013.02.004</w:t>
        </w:r>
      </w:hyperlink>
      <w:r w:rsidRPr="00770F95">
        <w:rPr>
          <w:rFonts w:ascii="Times New Roman" w:hAnsi="Times New Roman" w:cs="Times New Roman"/>
        </w:rPr>
        <w:t>.</w:t>
      </w:r>
    </w:p>
    <w:p w14:paraId="4300B481" w14:textId="77777777" w:rsidR="007D38F3" w:rsidRPr="00770F95" w:rsidRDefault="007D38F3" w:rsidP="007D38F3">
      <w:pPr>
        <w:spacing w:after="0" w:line="240" w:lineRule="auto"/>
        <w:ind w:left="567" w:hanging="567"/>
        <w:jc w:val="both"/>
        <w:rPr>
          <w:rFonts w:ascii="Times New Roman" w:hAnsi="Times New Roman" w:cs="Times New Roman"/>
        </w:rPr>
      </w:pPr>
      <w:bookmarkStart w:id="16" w:name="_Hlk194521768"/>
      <w:r w:rsidRPr="00770F95">
        <w:rPr>
          <w:rFonts w:ascii="Times New Roman" w:hAnsi="Times New Roman" w:cs="Times New Roman"/>
        </w:rPr>
        <w:t xml:space="preserve">Shi </w:t>
      </w:r>
      <w:bookmarkEnd w:id="16"/>
      <w:r w:rsidRPr="00770F95">
        <w:rPr>
          <w:rFonts w:ascii="Times New Roman" w:hAnsi="Times New Roman" w:cs="Times New Roman"/>
        </w:rPr>
        <w:t xml:space="preserve">J, Zhang M, Zhai W, Meng J, Gao H, Zhang W, et al. Genome-wide analysis of nucleotide binding site-leucine-rich repeats (NBS-LRR) disease resistance genes in </w:t>
      </w:r>
      <w:r w:rsidRPr="00770F95">
        <w:rPr>
          <w:rFonts w:ascii="Times New Roman" w:hAnsi="Times New Roman" w:cs="Times New Roman"/>
          <w:i/>
          <w:iCs/>
        </w:rPr>
        <w:t>Gossypium hirsutum</w:t>
      </w:r>
      <w:r w:rsidRPr="00770F95">
        <w:rPr>
          <w:rFonts w:ascii="Times New Roman" w:hAnsi="Times New Roman" w:cs="Times New Roman"/>
        </w:rPr>
        <w:t xml:space="preserve">. </w:t>
      </w:r>
      <w:proofErr w:type="spellStart"/>
      <w:r w:rsidRPr="00770F95">
        <w:rPr>
          <w:rFonts w:ascii="Times New Roman" w:hAnsi="Times New Roman" w:cs="Times New Roman"/>
        </w:rPr>
        <w:t>Physiol</w:t>
      </w:r>
      <w:proofErr w:type="spellEnd"/>
      <w:r w:rsidRPr="00770F95">
        <w:rPr>
          <w:rFonts w:ascii="Times New Roman" w:hAnsi="Times New Roman" w:cs="Times New Roman"/>
        </w:rPr>
        <w:t xml:space="preserve"> Mol Plant </w:t>
      </w:r>
      <w:proofErr w:type="spellStart"/>
      <w:r w:rsidRPr="00770F95">
        <w:rPr>
          <w:rFonts w:ascii="Times New Roman" w:hAnsi="Times New Roman" w:cs="Times New Roman"/>
        </w:rPr>
        <w:t>Pathol</w:t>
      </w:r>
      <w:proofErr w:type="spellEnd"/>
      <w:r w:rsidRPr="00770F95">
        <w:rPr>
          <w:rFonts w:ascii="Times New Roman" w:hAnsi="Times New Roman" w:cs="Times New Roman"/>
        </w:rPr>
        <w:t xml:space="preserve">. </w:t>
      </w:r>
      <w:proofErr w:type="gramStart"/>
      <w:r w:rsidRPr="00770F95">
        <w:rPr>
          <w:rFonts w:ascii="Times New Roman" w:hAnsi="Times New Roman" w:cs="Times New Roman"/>
        </w:rPr>
        <w:t>2018;104:1</w:t>
      </w:r>
      <w:proofErr w:type="gramEnd"/>
      <w:r w:rsidRPr="00770F95">
        <w:rPr>
          <w:rFonts w:ascii="Times New Roman" w:hAnsi="Times New Roman" w:cs="Times New Roman"/>
        </w:rPr>
        <w:t>–8.</w:t>
      </w:r>
    </w:p>
    <w:p w14:paraId="0D199FAB"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Shukla, V., Srivastava, S., Singh, S., Mursal, M., &amp; Hussain, S. (2024). Unveiling the intricacies of phytate antinutrients in millets and their therapeutic implications in breast cancer. Intelligent Pharmacy, 2(4), 516-527.</w:t>
      </w:r>
    </w:p>
    <w:p w14:paraId="2B0F1EB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Singh UM, Dixit S, Alam S, Yadav S, Prasanth VV, Singh AK, </w:t>
      </w:r>
      <w:proofErr w:type="spellStart"/>
      <w:r w:rsidRPr="00770F95">
        <w:rPr>
          <w:rFonts w:ascii="Times New Roman" w:hAnsi="Times New Roman" w:cs="Times New Roman"/>
        </w:rPr>
        <w:t>Venkateshwarlu</w:t>
      </w:r>
      <w:proofErr w:type="spellEnd"/>
      <w:r w:rsidRPr="00770F95">
        <w:rPr>
          <w:rFonts w:ascii="Times New Roman" w:hAnsi="Times New Roman" w:cs="Times New Roman"/>
        </w:rPr>
        <w:t xml:space="preserve"> C, </w:t>
      </w:r>
      <w:proofErr w:type="spellStart"/>
      <w:r w:rsidRPr="00770F95">
        <w:rPr>
          <w:rFonts w:ascii="Times New Roman" w:hAnsi="Times New Roman" w:cs="Times New Roman"/>
        </w:rPr>
        <w:t>Abbai</w:t>
      </w:r>
      <w:proofErr w:type="spellEnd"/>
      <w:r w:rsidRPr="00770F95">
        <w:rPr>
          <w:rFonts w:ascii="Times New Roman" w:hAnsi="Times New Roman" w:cs="Times New Roman"/>
        </w:rPr>
        <w:t xml:space="preserve"> R, </w:t>
      </w:r>
      <w:proofErr w:type="spellStart"/>
      <w:r w:rsidRPr="00770F95">
        <w:rPr>
          <w:rFonts w:ascii="Times New Roman" w:hAnsi="Times New Roman" w:cs="Times New Roman"/>
        </w:rPr>
        <w:t>Vipparla</w:t>
      </w:r>
      <w:proofErr w:type="spellEnd"/>
      <w:r w:rsidRPr="00770F95">
        <w:rPr>
          <w:rFonts w:ascii="Times New Roman" w:hAnsi="Times New Roman" w:cs="Times New Roman"/>
        </w:rPr>
        <w:t xml:space="preserve"> AK, Badri J, Ram T. Marker‐assisted forward breeding to develop a drought‐, bacterial‐leaf‐blight‐, and blast‐resistant rice cultivar. The Plant Genome. 2022 Mar;15(1</w:t>
      </w:r>
      <w:proofErr w:type="gramStart"/>
      <w:r w:rsidRPr="00770F95">
        <w:rPr>
          <w:rFonts w:ascii="Times New Roman" w:hAnsi="Times New Roman" w:cs="Times New Roman"/>
        </w:rPr>
        <w:t>):e</w:t>
      </w:r>
      <w:proofErr w:type="gramEnd"/>
      <w:r w:rsidRPr="00770F95">
        <w:rPr>
          <w:rFonts w:ascii="Times New Roman" w:hAnsi="Times New Roman" w:cs="Times New Roman"/>
        </w:rPr>
        <w:t>20170.</w:t>
      </w:r>
    </w:p>
    <w:p w14:paraId="7E192F49"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Sood S, Kumar A, Babu BK, Gaur VS, Pandey D, Kant L, Pattnayak A. Gene discovery and advances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genomics—an important </w:t>
      </w:r>
      <w:proofErr w:type="spellStart"/>
      <w:r w:rsidRPr="00770F95">
        <w:rPr>
          <w:rFonts w:ascii="Times New Roman" w:hAnsi="Times New Roman" w:cs="Times New Roman"/>
        </w:rPr>
        <w:t>nutri</w:t>
      </w:r>
      <w:proofErr w:type="spellEnd"/>
      <w:r w:rsidRPr="00770F95">
        <w:rPr>
          <w:rFonts w:ascii="Times New Roman" w:hAnsi="Times New Roman" w:cs="Times New Roman"/>
        </w:rPr>
        <w:t xml:space="preserve">-cereal of future. Frontiers in Plant Science. 2016 Nov </w:t>
      </w:r>
      <w:proofErr w:type="gramStart"/>
      <w:r w:rsidRPr="00770F95">
        <w:rPr>
          <w:rFonts w:ascii="Times New Roman" w:hAnsi="Times New Roman" w:cs="Times New Roman"/>
        </w:rPr>
        <w:t>9;7:1634</w:t>
      </w:r>
      <w:proofErr w:type="gramEnd"/>
      <w:r w:rsidRPr="00770F95">
        <w:rPr>
          <w:rFonts w:ascii="Times New Roman" w:hAnsi="Times New Roman" w:cs="Times New Roman"/>
        </w:rPr>
        <w:t xml:space="preserve">. </w:t>
      </w:r>
      <w:hyperlink r:id="rId27" w:history="1">
        <w:r w:rsidRPr="00770F95">
          <w:rPr>
            <w:rStyle w:val="Hyperlink"/>
            <w:rFonts w:ascii="Times New Roman" w:hAnsi="Times New Roman" w:cs="Times New Roman"/>
            <w:color w:val="auto"/>
          </w:rPr>
          <w:t>https://doi.org/10.3389/fpls.2016.01634</w:t>
        </w:r>
      </w:hyperlink>
      <w:r w:rsidRPr="00770F95">
        <w:rPr>
          <w:rFonts w:ascii="Times New Roman" w:hAnsi="Times New Roman" w:cs="Times New Roman"/>
        </w:rPr>
        <w:t>.</w:t>
      </w:r>
    </w:p>
    <w:p w14:paraId="2737EC32"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Takan</w:t>
      </w:r>
      <w:proofErr w:type="spellEnd"/>
      <w:r w:rsidRPr="00770F95">
        <w:rPr>
          <w:rFonts w:ascii="Times New Roman" w:hAnsi="Times New Roman" w:cs="Times New Roman"/>
        </w:rPr>
        <w:t xml:space="preserve"> JP, Chipili J, </w:t>
      </w:r>
      <w:proofErr w:type="spellStart"/>
      <w:r w:rsidRPr="00770F95">
        <w:rPr>
          <w:rFonts w:ascii="Times New Roman" w:hAnsi="Times New Roman" w:cs="Times New Roman"/>
        </w:rPr>
        <w:t>Muthumeenakshi</w:t>
      </w:r>
      <w:proofErr w:type="spellEnd"/>
      <w:r w:rsidRPr="00770F95">
        <w:rPr>
          <w:rFonts w:ascii="Times New Roman" w:hAnsi="Times New Roman" w:cs="Times New Roman"/>
        </w:rPr>
        <w:t xml:space="preserve"> S, Talbot NJ, </w:t>
      </w:r>
      <w:proofErr w:type="spellStart"/>
      <w:r w:rsidRPr="00770F95">
        <w:rPr>
          <w:rFonts w:ascii="Times New Roman" w:hAnsi="Times New Roman" w:cs="Times New Roman"/>
        </w:rPr>
        <w:t>Manyasa</w:t>
      </w:r>
      <w:proofErr w:type="spellEnd"/>
      <w:r w:rsidRPr="00770F95">
        <w:rPr>
          <w:rFonts w:ascii="Times New Roman" w:hAnsi="Times New Roman" w:cs="Times New Roman"/>
        </w:rPr>
        <w:t xml:space="preserve"> EO, Bandyopadhyay R, Sere Y, </w:t>
      </w:r>
      <w:proofErr w:type="spellStart"/>
      <w:r w:rsidRPr="00770F95">
        <w:rPr>
          <w:rFonts w:ascii="Times New Roman" w:hAnsi="Times New Roman" w:cs="Times New Roman"/>
        </w:rPr>
        <w:t>Nutsugah</w:t>
      </w:r>
      <w:proofErr w:type="spellEnd"/>
      <w:r w:rsidRPr="00770F95">
        <w:rPr>
          <w:rFonts w:ascii="Times New Roman" w:hAnsi="Times New Roman" w:cs="Times New Roman"/>
        </w:rPr>
        <w:t xml:space="preserve"> SK, </w:t>
      </w:r>
      <w:proofErr w:type="spellStart"/>
      <w:r w:rsidRPr="00770F95">
        <w:rPr>
          <w:rFonts w:ascii="Times New Roman" w:hAnsi="Times New Roman" w:cs="Times New Roman"/>
        </w:rPr>
        <w:t>Talhinhas</w:t>
      </w:r>
      <w:proofErr w:type="spellEnd"/>
      <w:r w:rsidRPr="00770F95">
        <w:rPr>
          <w:rFonts w:ascii="Times New Roman" w:hAnsi="Times New Roman" w:cs="Times New Roman"/>
        </w:rPr>
        <w:t xml:space="preserve"> P, Hossain M, Brown AE. </w:t>
      </w:r>
      <w:r w:rsidRPr="00B13730">
        <w:rPr>
          <w:rFonts w:ascii="Times New Roman" w:hAnsi="Times New Roman" w:cs="Times New Roman"/>
          <w:i/>
          <w:iCs/>
        </w:rPr>
        <w:t>Magnaporthe oryzae</w:t>
      </w:r>
      <w:r w:rsidRPr="00770F95">
        <w:rPr>
          <w:rFonts w:ascii="Times New Roman" w:hAnsi="Times New Roman" w:cs="Times New Roman"/>
        </w:rPr>
        <w:t xml:space="preserve"> populations adapted to finger millet and rice exhibit distinctive patterns of genetic diversity, sexuality and host interaction. Molecular biotechnology. 2012 </w:t>
      </w:r>
      <w:proofErr w:type="gramStart"/>
      <w:r w:rsidRPr="00770F95">
        <w:rPr>
          <w:rFonts w:ascii="Times New Roman" w:hAnsi="Times New Roman" w:cs="Times New Roman"/>
        </w:rPr>
        <w:t>Feb;50:145</w:t>
      </w:r>
      <w:proofErr w:type="gramEnd"/>
      <w:r w:rsidRPr="00770F95">
        <w:rPr>
          <w:rFonts w:ascii="Times New Roman" w:hAnsi="Times New Roman" w:cs="Times New Roman"/>
        </w:rPr>
        <w:t xml:space="preserve">-58.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10.1007/s12033-011-9429-z.</w:t>
      </w:r>
    </w:p>
    <w:p w14:paraId="276D0A90"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Tatala</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Ndossi</w:t>
      </w:r>
      <w:proofErr w:type="spellEnd"/>
      <w:r w:rsidRPr="00770F95">
        <w:rPr>
          <w:rFonts w:ascii="Times New Roman" w:hAnsi="Times New Roman" w:cs="Times New Roman"/>
        </w:rPr>
        <w:t xml:space="preserve"> G, Ash D, </w:t>
      </w:r>
      <w:proofErr w:type="spellStart"/>
      <w:r w:rsidRPr="00770F95">
        <w:rPr>
          <w:rFonts w:ascii="Times New Roman" w:hAnsi="Times New Roman" w:cs="Times New Roman"/>
        </w:rPr>
        <w:t>Mamiro</w:t>
      </w:r>
      <w:proofErr w:type="spellEnd"/>
      <w:r w:rsidRPr="00770F95">
        <w:rPr>
          <w:rFonts w:ascii="Times New Roman" w:hAnsi="Times New Roman" w:cs="Times New Roman"/>
        </w:rPr>
        <w:t xml:space="preserve"> P. Effect of germination of finger millet on nutritional value of foods and effect of food supplement on nutrition and anaemia status in Tanzania </w:t>
      </w:r>
      <w:r w:rsidRPr="00770F95">
        <w:rPr>
          <w:rFonts w:ascii="Times New Roman" w:hAnsi="Times New Roman" w:cs="Times New Roman"/>
        </w:rPr>
        <w:lastRenderedPageBreak/>
        <w:t xml:space="preserve">children. Tanzania Journal of Health Research. 2007;9(2):77–86. https://doi.org/10.4314/thrb.v9i2.14308 </w:t>
      </w:r>
    </w:p>
    <w:p w14:paraId="1D3B0C55" w14:textId="77777777" w:rsidR="007D38F3" w:rsidRPr="00770F95" w:rsidRDefault="007D38F3" w:rsidP="007D38F3">
      <w:pPr>
        <w:spacing w:after="0" w:line="240" w:lineRule="auto"/>
        <w:ind w:left="567" w:hanging="567"/>
        <w:jc w:val="both"/>
        <w:rPr>
          <w:rFonts w:ascii="Times New Roman" w:hAnsi="Times New Roman" w:cs="Times New Roman"/>
        </w:rPr>
      </w:pPr>
      <w:bookmarkStart w:id="17" w:name="_Hlk194259106"/>
      <w:proofErr w:type="spellStart"/>
      <w:r w:rsidRPr="00770F95">
        <w:rPr>
          <w:rFonts w:ascii="Times New Roman" w:hAnsi="Times New Roman" w:cs="Times New Roman"/>
        </w:rPr>
        <w:t>Tatala</w:t>
      </w:r>
      <w:proofErr w:type="spellEnd"/>
      <w:r w:rsidRPr="00770F95">
        <w:rPr>
          <w:rFonts w:ascii="Times New Roman" w:hAnsi="Times New Roman" w:cs="Times New Roman"/>
        </w:rPr>
        <w:t xml:space="preserve"> </w:t>
      </w:r>
      <w:proofErr w:type="spellStart"/>
      <w:r w:rsidRPr="00770F95">
        <w:rPr>
          <w:rFonts w:ascii="Times New Roman" w:hAnsi="Times New Roman" w:cs="Times New Roman"/>
        </w:rPr>
        <w:t>Shobana</w:t>
      </w:r>
      <w:proofErr w:type="spellEnd"/>
      <w:r w:rsidRPr="00770F95">
        <w:rPr>
          <w:rFonts w:ascii="Times New Roman" w:hAnsi="Times New Roman" w:cs="Times New Roman"/>
        </w:rPr>
        <w:t xml:space="preserve"> </w:t>
      </w:r>
      <w:bookmarkEnd w:id="17"/>
      <w:r w:rsidRPr="00770F95">
        <w:rPr>
          <w:rFonts w:ascii="Times New Roman" w:hAnsi="Times New Roman" w:cs="Times New Roman"/>
        </w:rPr>
        <w:t>S. Investigations on the carbohydrate digestibility of finger millet (</w:t>
      </w:r>
      <w:r w:rsidRPr="00770F95">
        <w:rPr>
          <w:rFonts w:ascii="Times New Roman" w:hAnsi="Times New Roman" w:cs="Times New Roman"/>
          <w:i/>
          <w:iCs/>
        </w:rPr>
        <w:t>Eleusine coracana</w:t>
      </w:r>
      <w:r w:rsidRPr="00770F95">
        <w:rPr>
          <w:rFonts w:ascii="Times New Roman" w:hAnsi="Times New Roman" w:cs="Times New Roman"/>
        </w:rPr>
        <w:t xml:space="preserve">) with special reference to the influence of its seed coat constituents. Doctoral dissertation. University of Mysore. 2009; 283 p. </w:t>
      </w:r>
    </w:p>
    <w:p w14:paraId="7D54E06F"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Tiwari A, Sharma D, Sood S, Jaiswal JP, Pachauri SP, Ramteke PW, Kumar A. Genome-wide association mapping for seed protein content in finger millet (</w:t>
      </w:r>
      <w:r w:rsidRPr="00B13730">
        <w:rPr>
          <w:rFonts w:ascii="Times New Roman" w:hAnsi="Times New Roman" w:cs="Times New Roman"/>
          <w:i/>
          <w:iCs/>
        </w:rPr>
        <w:t>Eleusine coracana</w:t>
      </w:r>
      <w:r w:rsidRPr="00770F95">
        <w:rPr>
          <w:rFonts w:ascii="Times New Roman" w:hAnsi="Times New Roman" w:cs="Times New Roman"/>
        </w:rPr>
        <w:t xml:space="preserve">) global collection through genotyping by sequencing. Journal of cereal science. 2020 Jan </w:t>
      </w:r>
      <w:proofErr w:type="gramStart"/>
      <w:r w:rsidRPr="00770F95">
        <w:rPr>
          <w:rFonts w:ascii="Times New Roman" w:hAnsi="Times New Roman" w:cs="Times New Roman"/>
        </w:rPr>
        <w:t>1;91:102888</w:t>
      </w:r>
      <w:proofErr w:type="gramEnd"/>
      <w:r w:rsidRPr="00770F95">
        <w:rPr>
          <w:rFonts w:ascii="Times New Roman" w:hAnsi="Times New Roman" w:cs="Times New Roman"/>
        </w:rPr>
        <w:t xml:space="preserve">. </w:t>
      </w:r>
      <w:proofErr w:type="spellStart"/>
      <w:r w:rsidRPr="00770F95">
        <w:rPr>
          <w:rFonts w:ascii="Times New Roman" w:hAnsi="Times New Roman" w:cs="Times New Roman"/>
        </w:rPr>
        <w:t>doi</w:t>
      </w:r>
      <w:proofErr w:type="spellEnd"/>
      <w:r w:rsidRPr="00770F95">
        <w:rPr>
          <w:rFonts w:ascii="Times New Roman" w:hAnsi="Times New Roman" w:cs="Times New Roman"/>
        </w:rPr>
        <w:t>: 10.1016/j.jcs.2019.102888</w:t>
      </w:r>
    </w:p>
    <w:p w14:paraId="3C32EE1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Upreti RP. Status of millet genetic resources in Nepal: Wild relatives of cultivated plants in Nepal. Pp. 78-82 </w:t>
      </w:r>
      <w:r w:rsidRPr="00770F95">
        <w:rPr>
          <w:rFonts w:ascii="Times New Roman" w:hAnsi="Times New Roman" w:cs="Times New Roman"/>
          <w:i/>
          <w:iCs/>
        </w:rPr>
        <w:t>in</w:t>
      </w:r>
      <w:r w:rsidRPr="00770F95">
        <w:rPr>
          <w:rFonts w:ascii="Times New Roman" w:hAnsi="Times New Roman" w:cs="Times New Roman"/>
        </w:rPr>
        <w:t xml:space="preserve"> Wild relatives of cultivated plants in Nepal (R. Shrestha and B. Shrestha, eds.). Proceedings of National conference on wild relatives of cultivated plants in Nepal. 1999; Kathmandu. Green Energy Mission (GEM), Kathmandu, Nepal.</w:t>
      </w:r>
    </w:p>
    <w:p w14:paraId="08E40A2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Van </w:t>
      </w:r>
      <w:proofErr w:type="spellStart"/>
      <w:r w:rsidRPr="00770F95">
        <w:rPr>
          <w:rFonts w:ascii="Times New Roman" w:hAnsi="Times New Roman" w:cs="Times New Roman"/>
        </w:rPr>
        <w:t>Inghelandt</w:t>
      </w:r>
      <w:proofErr w:type="spellEnd"/>
      <w:r w:rsidRPr="00770F95">
        <w:rPr>
          <w:rFonts w:ascii="Times New Roman" w:hAnsi="Times New Roman" w:cs="Times New Roman"/>
        </w:rPr>
        <w:t xml:space="preserve"> D, </w:t>
      </w:r>
      <w:proofErr w:type="spellStart"/>
      <w:r w:rsidRPr="00770F95">
        <w:rPr>
          <w:rFonts w:ascii="Times New Roman" w:hAnsi="Times New Roman" w:cs="Times New Roman"/>
        </w:rPr>
        <w:t>Melchinger</w:t>
      </w:r>
      <w:proofErr w:type="spellEnd"/>
      <w:r w:rsidRPr="00770F95">
        <w:rPr>
          <w:rFonts w:ascii="Times New Roman" w:hAnsi="Times New Roman" w:cs="Times New Roman"/>
        </w:rPr>
        <w:t xml:space="preserve"> AE, </w:t>
      </w:r>
      <w:proofErr w:type="spellStart"/>
      <w:r w:rsidRPr="00770F95">
        <w:rPr>
          <w:rFonts w:ascii="Times New Roman" w:hAnsi="Times New Roman" w:cs="Times New Roman"/>
        </w:rPr>
        <w:t>Lebreton</w:t>
      </w:r>
      <w:proofErr w:type="spellEnd"/>
      <w:r w:rsidRPr="00770F95">
        <w:rPr>
          <w:rFonts w:ascii="Times New Roman" w:hAnsi="Times New Roman" w:cs="Times New Roman"/>
        </w:rPr>
        <w:t xml:space="preserve"> C, Stich B. Population structure and genetic diversity in a commercial maize breeding program assessed with SSR and SNP markers. Theoretical and Applied Genetics. 2010 </w:t>
      </w:r>
      <w:proofErr w:type="gramStart"/>
      <w:r w:rsidRPr="00770F95">
        <w:rPr>
          <w:rFonts w:ascii="Times New Roman" w:hAnsi="Times New Roman" w:cs="Times New Roman"/>
        </w:rPr>
        <w:t>May;120:1289</w:t>
      </w:r>
      <w:proofErr w:type="gramEnd"/>
      <w:r w:rsidRPr="00770F95">
        <w:rPr>
          <w:rFonts w:ascii="Times New Roman" w:hAnsi="Times New Roman" w:cs="Times New Roman"/>
        </w:rPr>
        <w:t>-1299.</w:t>
      </w:r>
    </w:p>
    <w:p w14:paraId="2F670776"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Veluru</w:t>
      </w:r>
      <w:proofErr w:type="spellEnd"/>
      <w:r w:rsidRPr="00770F95">
        <w:rPr>
          <w:rFonts w:ascii="Times New Roman" w:hAnsi="Times New Roman" w:cs="Times New Roman"/>
        </w:rPr>
        <w:t xml:space="preserve"> A, Bhat KV, Raju DV, Prasad KV, </w:t>
      </w:r>
      <w:proofErr w:type="spellStart"/>
      <w:r w:rsidRPr="00770F95">
        <w:rPr>
          <w:rFonts w:ascii="Times New Roman" w:hAnsi="Times New Roman" w:cs="Times New Roman"/>
        </w:rPr>
        <w:t>Tolety</w:t>
      </w:r>
      <w:proofErr w:type="spellEnd"/>
      <w:r w:rsidRPr="00770F95">
        <w:rPr>
          <w:rFonts w:ascii="Times New Roman" w:hAnsi="Times New Roman" w:cs="Times New Roman"/>
        </w:rPr>
        <w:t xml:space="preserve"> J, Bharadwaj C, Mitra SV, </w:t>
      </w:r>
      <w:proofErr w:type="spellStart"/>
      <w:r w:rsidRPr="00770F95">
        <w:rPr>
          <w:rFonts w:ascii="Times New Roman" w:hAnsi="Times New Roman" w:cs="Times New Roman"/>
        </w:rPr>
        <w:t>Banyal</w:t>
      </w:r>
      <w:proofErr w:type="spellEnd"/>
      <w:r w:rsidRPr="00770F95">
        <w:rPr>
          <w:rFonts w:ascii="Times New Roman" w:hAnsi="Times New Roman" w:cs="Times New Roman"/>
        </w:rPr>
        <w:t xml:space="preserve"> N, Singh KP, Panwar S. Characterization of Indian bred rose cultivars using morphological and molecular markers for conservation and sustainable management. Physiology and Molecular Biology of plants. 2020 </w:t>
      </w:r>
      <w:proofErr w:type="gramStart"/>
      <w:r w:rsidRPr="00770F95">
        <w:rPr>
          <w:rFonts w:ascii="Times New Roman" w:hAnsi="Times New Roman" w:cs="Times New Roman"/>
        </w:rPr>
        <w:t>Jan;26:95</w:t>
      </w:r>
      <w:proofErr w:type="gramEnd"/>
      <w:r w:rsidRPr="00770F95">
        <w:rPr>
          <w:rFonts w:ascii="Times New Roman" w:hAnsi="Times New Roman" w:cs="Times New Roman"/>
        </w:rPr>
        <w:t xml:space="preserve">-106.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10.1007/s12298-019-00735-8</w:t>
      </w:r>
    </w:p>
    <w:p w14:paraId="1E960CA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Wang GL, Mackill DJ, Bonman JM, McCouch SR, Champoux MC, Nelson RJ. RFLP mapping of genes conferring complete and partial resistance to blast in a durably resistant rice cultivar. Genetics. 1994 Apr 1;136(4):1421-1434.</w:t>
      </w:r>
    </w:p>
    <w:p w14:paraId="7D70A49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Wang J, Tian W, Tao F, Wang J, Shang H, Chen X, Xu X, Hu X. TaRPM1 positively regulates wheat high-temperature seedling-plant resistance to </w:t>
      </w:r>
      <w:r w:rsidRPr="00B13730">
        <w:rPr>
          <w:rFonts w:ascii="Times New Roman" w:hAnsi="Times New Roman" w:cs="Times New Roman"/>
          <w:i/>
          <w:iCs/>
        </w:rPr>
        <w:t xml:space="preserve">Puccinia </w:t>
      </w:r>
      <w:proofErr w:type="spellStart"/>
      <w:r w:rsidRPr="00B13730">
        <w:rPr>
          <w:rFonts w:ascii="Times New Roman" w:hAnsi="Times New Roman" w:cs="Times New Roman"/>
          <w:i/>
          <w:iCs/>
        </w:rPr>
        <w:t>striiformis</w:t>
      </w:r>
      <w:proofErr w:type="spellEnd"/>
      <w:r w:rsidRPr="00770F95">
        <w:rPr>
          <w:rFonts w:ascii="Times New Roman" w:hAnsi="Times New Roman" w:cs="Times New Roman"/>
        </w:rPr>
        <w:t xml:space="preserve"> f. sp. tritici. Frontiers in Plant Science. 2020 Jan </w:t>
      </w:r>
      <w:proofErr w:type="gramStart"/>
      <w:r w:rsidRPr="00770F95">
        <w:rPr>
          <w:rFonts w:ascii="Times New Roman" w:hAnsi="Times New Roman" w:cs="Times New Roman"/>
        </w:rPr>
        <w:t>15;10:1679</w:t>
      </w:r>
      <w:proofErr w:type="gramEnd"/>
      <w:r w:rsidRPr="00770F95">
        <w:rPr>
          <w:rFonts w:ascii="Times New Roman" w:hAnsi="Times New Roman" w:cs="Times New Roman"/>
        </w:rPr>
        <w:t>.</w:t>
      </w:r>
    </w:p>
    <w:p w14:paraId="6566C543"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Wang J, Zhou L, Shi H, Chern M, Yu H, Yi H, He M, Yin J, Zhu X, Li Y, et al. A single transcription factor promotes both yield and immunity in rice. Science. 2018; 361:1026–1028. </w:t>
      </w:r>
    </w:p>
    <w:p w14:paraId="32AA932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Werth CR, Hilu KW, Langner CA. Isozymes of Eleusine (Gramineae) and the origin of finger millet. American Journal of Botany. 1994 Sep;81(9):1186-1197.</w:t>
      </w:r>
    </w:p>
    <w:p w14:paraId="54DC03A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Xing L, Hu P, Liu J, Witek K, Zhou S, Xu J, Zhou W, Gao L, Huang Z, Zhang R, Wang X. Pm21 from </w:t>
      </w:r>
      <w:proofErr w:type="spellStart"/>
      <w:r w:rsidRPr="00770F95">
        <w:rPr>
          <w:rFonts w:ascii="Times New Roman" w:hAnsi="Times New Roman" w:cs="Times New Roman"/>
        </w:rPr>
        <w:t>Haynaldia</w:t>
      </w:r>
      <w:proofErr w:type="spellEnd"/>
      <w:r w:rsidRPr="00770F95">
        <w:rPr>
          <w:rFonts w:ascii="Times New Roman" w:hAnsi="Times New Roman" w:cs="Times New Roman"/>
        </w:rPr>
        <w:t xml:space="preserve"> </w:t>
      </w:r>
      <w:proofErr w:type="spellStart"/>
      <w:r w:rsidRPr="00770F95">
        <w:rPr>
          <w:rFonts w:ascii="Times New Roman" w:hAnsi="Times New Roman" w:cs="Times New Roman"/>
        </w:rPr>
        <w:t>villosa</w:t>
      </w:r>
      <w:proofErr w:type="spellEnd"/>
      <w:r w:rsidRPr="00770F95">
        <w:rPr>
          <w:rFonts w:ascii="Times New Roman" w:hAnsi="Times New Roman" w:cs="Times New Roman"/>
        </w:rPr>
        <w:t xml:space="preserve"> encodes a CC-NBS-LRR protein conferring powdery mildew resistance in wheat. Molecular plant. 2018 Jun 4;11(6):874-8.</w:t>
      </w:r>
    </w:p>
    <w:p w14:paraId="1784F84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Yamunarani R, Govind G, </w:t>
      </w:r>
      <w:proofErr w:type="spellStart"/>
      <w:r w:rsidRPr="00770F95">
        <w:rPr>
          <w:rFonts w:ascii="Times New Roman" w:hAnsi="Times New Roman" w:cs="Times New Roman"/>
        </w:rPr>
        <w:t>Ramegowda</w:t>
      </w:r>
      <w:proofErr w:type="spellEnd"/>
      <w:r w:rsidRPr="00770F95">
        <w:rPr>
          <w:rFonts w:ascii="Times New Roman" w:hAnsi="Times New Roman" w:cs="Times New Roman"/>
        </w:rPr>
        <w:t xml:space="preserve"> V, </w:t>
      </w:r>
      <w:proofErr w:type="spellStart"/>
      <w:r w:rsidRPr="00770F95">
        <w:rPr>
          <w:rFonts w:ascii="Times New Roman" w:hAnsi="Times New Roman" w:cs="Times New Roman"/>
        </w:rPr>
        <w:t>Thammegowda</w:t>
      </w:r>
      <w:proofErr w:type="spellEnd"/>
      <w:r w:rsidRPr="00770F95">
        <w:rPr>
          <w:rFonts w:ascii="Times New Roman" w:hAnsi="Times New Roman" w:cs="Times New Roman"/>
        </w:rPr>
        <w:t xml:space="preserve"> HV, </w:t>
      </w:r>
      <w:proofErr w:type="spellStart"/>
      <w:r w:rsidRPr="00770F95">
        <w:rPr>
          <w:rFonts w:ascii="Times New Roman" w:hAnsi="Times New Roman" w:cs="Times New Roman"/>
        </w:rPr>
        <w:t>Guligowda</w:t>
      </w:r>
      <w:proofErr w:type="spellEnd"/>
      <w:r w:rsidRPr="00770F95">
        <w:rPr>
          <w:rFonts w:ascii="Times New Roman" w:hAnsi="Times New Roman" w:cs="Times New Roman"/>
        </w:rPr>
        <w:t xml:space="preserve"> SA. Genetic diversity for grain Zn concentration in finger millet genotypes: potential for improving human Zn nutrition. The Crop Journal. 2016 Jun 1;4(3):229-34. </w:t>
      </w:r>
      <w:proofErr w:type="spellStart"/>
      <w:r w:rsidRPr="00770F95">
        <w:rPr>
          <w:rFonts w:ascii="Times New Roman" w:hAnsi="Times New Roman" w:cs="Times New Roman"/>
        </w:rPr>
        <w:t>doi</w:t>
      </w:r>
      <w:proofErr w:type="spellEnd"/>
      <w:r w:rsidRPr="00770F95">
        <w:rPr>
          <w:rFonts w:ascii="Times New Roman" w:hAnsi="Times New Roman" w:cs="Times New Roman"/>
        </w:rPr>
        <w:t>: 10.1016/j.cj.2015.12.001.</w:t>
      </w:r>
    </w:p>
    <w:p w14:paraId="6334C69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Yang Adekunle AA, Ellis-Jones J, </w:t>
      </w:r>
      <w:proofErr w:type="spellStart"/>
      <w:r w:rsidRPr="00770F95">
        <w:rPr>
          <w:rFonts w:ascii="Times New Roman" w:hAnsi="Times New Roman" w:cs="Times New Roman"/>
        </w:rPr>
        <w:t>Ajibefun</w:t>
      </w:r>
      <w:proofErr w:type="spellEnd"/>
      <w:r w:rsidRPr="00770F95">
        <w:rPr>
          <w:rFonts w:ascii="Times New Roman" w:hAnsi="Times New Roman" w:cs="Times New Roman"/>
        </w:rPr>
        <w:t xml:space="preserve"> I, </w:t>
      </w:r>
      <w:proofErr w:type="spellStart"/>
      <w:r w:rsidRPr="00770F95">
        <w:rPr>
          <w:rFonts w:ascii="Times New Roman" w:hAnsi="Times New Roman" w:cs="Times New Roman"/>
        </w:rPr>
        <w:t>Nyikal</w:t>
      </w:r>
      <w:proofErr w:type="spellEnd"/>
      <w:r w:rsidRPr="00770F95">
        <w:rPr>
          <w:rFonts w:ascii="Times New Roman" w:hAnsi="Times New Roman" w:cs="Times New Roman"/>
        </w:rPr>
        <w:t xml:space="preserve"> RA, </w:t>
      </w:r>
      <w:proofErr w:type="spellStart"/>
      <w:r w:rsidRPr="00770F95">
        <w:rPr>
          <w:rFonts w:ascii="Times New Roman" w:hAnsi="Times New Roman" w:cs="Times New Roman"/>
        </w:rPr>
        <w:t>Bangali</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Fatunbi</w:t>
      </w:r>
      <w:proofErr w:type="spellEnd"/>
      <w:r w:rsidRPr="00770F95">
        <w:rPr>
          <w:rFonts w:ascii="Times New Roman" w:hAnsi="Times New Roman" w:cs="Times New Roman"/>
        </w:rPr>
        <w:t xml:space="preserve"> AO, </w:t>
      </w:r>
      <w:proofErr w:type="spellStart"/>
      <w:r w:rsidRPr="00770F95">
        <w:rPr>
          <w:rFonts w:ascii="Times New Roman" w:hAnsi="Times New Roman" w:cs="Times New Roman"/>
        </w:rPr>
        <w:t>Angé</w:t>
      </w:r>
      <w:proofErr w:type="spellEnd"/>
      <w:r w:rsidRPr="00770F95">
        <w:rPr>
          <w:rFonts w:ascii="Times New Roman" w:hAnsi="Times New Roman" w:cs="Times New Roman"/>
        </w:rPr>
        <w:t xml:space="preserve"> A. Agricultural innovation in sub-Saharan Africa: Experiences from multiple stakeholder approaches. 2012; Accra, Ghana: Forum for Agricultural Research in Africa (FARA). ISBN 978-99881.8373-2-4.</w:t>
      </w:r>
    </w:p>
    <w:p w14:paraId="7AB3FED9" w14:textId="77777777" w:rsidR="007D38F3" w:rsidRPr="00770F95" w:rsidRDefault="007D38F3" w:rsidP="007D38F3">
      <w:pPr>
        <w:spacing w:after="0" w:line="240" w:lineRule="auto"/>
        <w:ind w:left="567" w:hanging="567"/>
        <w:jc w:val="both"/>
        <w:rPr>
          <w:rFonts w:ascii="Times New Roman" w:hAnsi="Times New Roman" w:cs="Times New Roman"/>
        </w:rPr>
      </w:pPr>
      <w:bookmarkStart w:id="18" w:name="_Hlk194521908"/>
      <w:r w:rsidRPr="00770F95">
        <w:rPr>
          <w:rFonts w:ascii="Times New Roman" w:hAnsi="Times New Roman" w:cs="Times New Roman"/>
        </w:rPr>
        <w:t xml:space="preserve">Yang </w:t>
      </w:r>
      <w:bookmarkEnd w:id="18"/>
      <w:r w:rsidRPr="00770F95">
        <w:rPr>
          <w:rFonts w:ascii="Times New Roman" w:hAnsi="Times New Roman" w:cs="Times New Roman"/>
        </w:rPr>
        <w:t xml:space="preserve">S, Zhang X, Yue J-X, Tian D, Chen J-Q. Recent duplications dominate NBS-encoding gene expansion in two woody species. Mol Genet Genomics. </w:t>
      </w:r>
      <w:proofErr w:type="gramStart"/>
      <w:r w:rsidRPr="00770F95">
        <w:rPr>
          <w:rFonts w:ascii="Times New Roman" w:hAnsi="Times New Roman" w:cs="Times New Roman"/>
        </w:rPr>
        <w:t>2008;280:187</w:t>
      </w:r>
      <w:proofErr w:type="gramEnd"/>
      <w:r w:rsidRPr="00770F95">
        <w:rPr>
          <w:rFonts w:ascii="Times New Roman" w:hAnsi="Times New Roman" w:cs="Times New Roman"/>
        </w:rPr>
        <w:t>–98.</w:t>
      </w:r>
    </w:p>
    <w:p w14:paraId="6644C32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Yang X, Wan Z, Perry L, Lu H, Wang Q, Zhao C, Li J, Xie F, Yu J, Cui T, Wang T. Early millet </w:t>
      </w:r>
      <w:proofErr w:type="gramStart"/>
      <w:r w:rsidRPr="00770F95">
        <w:rPr>
          <w:rFonts w:ascii="Times New Roman" w:hAnsi="Times New Roman" w:cs="Times New Roman"/>
        </w:rPr>
        <w:t>use</w:t>
      </w:r>
      <w:proofErr w:type="gramEnd"/>
      <w:r w:rsidRPr="00770F95">
        <w:rPr>
          <w:rFonts w:ascii="Times New Roman" w:hAnsi="Times New Roman" w:cs="Times New Roman"/>
        </w:rPr>
        <w:t xml:space="preserve"> in northern China. Proceedings of the National Academy of Sciences. 2012 Mar 6;109(10):3726-30.</w:t>
      </w:r>
    </w:p>
    <w:p w14:paraId="770017AB" w14:textId="77777777" w:rsidR="007D38F3" w:rsidRPr="00770F95" w:rsidRDefault="007D38F3" w:rsidP="007D38F3">
      <w:pPr>
        <w:spacing w:after="0" w:line="240" w:lineRule="auto"/>
        <w:ind w:left="567" w:hanging="567"/>
        <w:jc w:val="both"/>
        <w:rPr>
          <w:rFonts w:ascii="Times New Roman" w:hAnsi="Times New Roman" w:cs="Times New Roman"/>
        </w:rPr>
      </w:pPr>
      <w:bookmarkStart w:id="19" w:name="_Hlk194521823"/>
      <w:r w:rsidRPr="00770F95">
        <w:rPr>
          <w:rFonts w:ascii="Times New Roman" w:hAnsi="Times New Roman" w:cs="Times New Roman"/>
        </w:rPr>
        <w:t xml:space="preserve">Zhang </w:t>
      </w:r>
      <w:bookmarkEnd w:id="19"/>
      <w:r w:rsidRPr="00770F95">
        <w:rPr>
          <w:rFonts w:ascii="Times New Roman" w:hAnsi="Times New Roman" w:cs="Times New Roman"/>
        </w:rPr>
        <w:t>YM, Chen M, Sun L, Wang Y, Yin J, Liu J et al. Genome-wide identifica</w:t>
      </w:r>
      <w:r w:rsidRPr="00770F95">
        <w:rPr>
          <w:rFonts w:ascii="Times New Roman" w:hAnsi="Times New Roman" w:cs="Times New Roman"/>
        </w:rPr>
        <w:softHyphen/>
        <w:t xml:space="preserve">tion and evolutionary analysis of </w:t>
      </w:r>
      <w:r w:rsidRPr="00770F95">
        <w:rPr>
          <w:rFonts w:ascii="Times New Roman" w:hAnsi="Times New Roman" w:cs="Times New Roman"/>
          <w:i/>
          <w:iCs/>
        </w:rPr>
        <w:t xml:space="preserve">NBS-LRR </w:t>
      </w:r>
      <w:r w:rsidRPr="00770F95">
        <w:rPr>
          <w:rFonts w:ascii="Times New Roman" w:hAnsi="Times New Roman" w:cs="Times New Roman"/>
        </w:rPr>
        <w:t xml:space="preserve">genes from </w:t>
      </w:r>
      <w:proofErr w:type="spellStart"/>
      <w:r w:rsidRPr="00770F95">
        <w:rPr>
          <w:rFonts w:ascii="Times New Roman" w:hAnsi="Times New Roman" w:cs="Times New Roman"/>
          <w:i/>
          <w:iCs/>
        </w:rPr>
        <w:t>Dioscorea</w:t>
      </w:r>
      <w:proofErr w:type="spellEnd"/>
      <w:r w:rsidRPr="00770F95">
        <w:rPr>
          <w:rFonts w:ascii="Times New Roman" w:hAnsi="Times New Roman" w:cs="Times New Roman"/>
          <w:i/>
          <w:iCs/>
        </w:rPr>
        <w:t xml:space="preserve"> </w:t>
      </w:r>
      <w:proofErr w:type="spellStart"/>
      <w:r w:rsidRPr="00770F95">
        <w:rPr>
          <w:rFonts w:ascii="Times New Roman" w:hAnsi="Times New Roman" w:cs="Times New Roman"/>
          <w:i/>
          <w:iCs/>
        </w:rPr>
        <w:t>rotundata</w:t>
      </w:r>
      <w:proofErr w:type="spellEnd"/>
      <w:r w:rsidRPr="00770F95">
        <w:rPr>
          <w:rFonts w:ascii="Times New Roman" w:hAnsi="Times New Roman" w:cs="Times New Roman"/>
        </w:rPr>
        <w:t xml:space="preserve">. Front Genet. </w:t>
      </w:r>
      <w:proofErr w:type="gramStart"/>
      <w:r w:rsidRPr="00770F95">
        <w:rPr>
          <w:rFonts w:ascii="Times New Roman" w:hAnsi="Times New Roman" w:cs="Times New Roman"/>
        </w:rPr>
        <w:t>2020;11:484</w:t>
      </w:r>
      <w:proofErr w:type="gramEnd"/>
      <w:r w:rsidRPr="00770F95">
        <w:rPr>
          <w:rFonts w:ascii="Times New Roman" w:hAnsi="Times New Roman" w:cs="Times New Roman"/>
        </w:rPr>
        <w:t>.</w:t>
      </w:r>
    </w:p>
    <w:p w14:paraId="5998ED29" w14:textId="77777777" w:rsidR="007D38F3" w:rsidRPr="00E4548D"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Zhu, X., Zhao, J., Abbas, H. M. K., Liu, Y., Cheng, M., Huang, J., ... &amp; Dong, W. (2018). Pyramiding of nine transgenes in maize generates high-level resistance against necrotrophic maize pathogens. </w:t>
      </w:r>
      <w:r w:rsidRPr="00770F95">
        <w:rPr>
          <w:rFonts w:ascii="Times New Roman" w:hAnsi="Times New Roman" w:cs="Times New Roman"/>
          <w:i/>
          <w:iCs/>
        </w:rPr>
        <w:t>Theoretical and Applied Genetics</w:t>
      </w:r>
      <w:r w:rsidRPr="00770F95">
        <w:rPr>
          <w:rFonts w:ascii="Times New Roman" w:hAnsi="Times New Roman" w:cs="Times New Roman"/>
        </w:rPr>
        <w:t>, </w:t>
      </w:r>
      <w:r w:rsidRPr="00770F95">
        <w:rPr>
          <w:rFonts w:ascii="Times New Roman" w:hAnsi="Times New Roman" w:cs="Times New Roman"/>
          <w:i/>
          <w:iCs/>
        </w:rPr>
        <w:t>131</w:t>
      </w:r>
      <w:r w:rsidRPr="00770F95">
        <w:rPr>
          <w:rFonts w:ascii="Times New Roman" w:hAnsi="Times New Roman" w:cs="Times New Roman"/>
        </w:rPr>
        <w:t>(10), 2145-2156.</w:t>
      </w:r>
    </w:p>
    <w:sectPr w:rsidR="007D38F3" w:rsidRPr="00E4548D" w:rsidSect="00807EE2">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0E23D" w14:textId="77777777" w:rsidR="00FC2638" w:rsidRDefault="00FC2638" w:rsidP="008A2C08">
      <w:pPr>
        <w:spacing w:after="0" w:line="240" w:lineRule="auto"/>
      </w:pPr>
      <w:r>
        <w:separator/>
      </w:r>
    </w:p>
  </w:endnote>
  <w:endnote w:type="continuationSeparator" w:id="0">
    <w:p w14:paraId="3EAB3F20" w14:textId="77777777" w:rsidR="00FC2638" w:rsidRDefault="00FC2638" w:rsidP="008A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700A" w14:textId="77777777" w:rsidR="008A2C08" w:rsidRDefault="008A2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D956" w14:textId="77777777" w:rsidR="008A2C08" w:rsidRDefault="008A2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D563" w14:textId="77777777" w:rsidR="008A2C08" w:rsidRDefault="008A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93BEB" w14:textId="77777777" w:rsidR="00FC2638" w:rsidRDefault="00FC2638" w:rsidP="008A2C08">
      <w:pPr>
        <w:spacing w:after="0" w:line="240" w:lineRule="auto"/>
      </w:pPr>
      <w:r>
        <w:separator/>
      </w:r>
    </w:p>
  </w:footnote>
  <w:footnote w:type="continuationSeparator" w:id="0">
    <w:p w14:paraId="40FF887F" w14:textId="77777777" w:rsidR="00FC2638" w:rsidRDefault="00FC2638" w:rsidP="008A2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2CDD" w14:textId="3AB1BFA4" w:rsidR="008A2C08" w:rsidRDefault="008A2C08">
    <w:pPr>
      <w:pStyle w:val="Header"/>
    </w:pPr>
    <w:r>
      <w:rPr>
        <w:noProof/>
      </w:rPr>
      <w:pict w14:anchorId="1FEF4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339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7735" w14:textId="16A24027" w:rsidR="008A2C08" w:rsidRDefault="008A2C08">
    <w:pPr>
      <w:pStyle w:val="Header"/>
    </w:pPr>
    <w:r>
      <w:rPr>
        <w:noProof/>
      </w:rPr>
      <w:pict w14:anchorId="475EB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339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5C408" w14:textId="009983F5" w:rsidR="008A2C08" w:rsidRDefault="008A2C08">
    <w:pPr>
      <w:pStyle w:val="Header"/>
    </w:pPr>
    <w:r>
      <w:rPr>
        <w:noProof/>
      </w:rPr>
      <w:pict w14:anchorId="20D40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339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D4DCA"/>
    <w:multiLevelType w:val="multilevel"/>
    <w:tmpl w:val="1CA6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B8"/>
    <w:rsid w:val="00000AED"/>
    <w:rsid w:val="00002874"/>
    <w:rsid w:val="000412E7"/>
    <w:rsid w:val="000510AA"/>
    <w:rsid w:val="00056462"/>
    <w:rsid w:val="00067448"/>
    <w:rsid w:val="0006768B"/>
    <w:rsid w:val="000808D8"/>
    <w:rsid w:val="0008164B"/>
    <w:rsid w:val="000964D5"/>
    <w:rsid w:val="00096836"/>
    <w:rsid w:val="000A7908"/>
    <w:rsid w:val="000B585C"/>
    <w:rsid w:val="000C05B5"/>
    <w:rsid w:val="000E1F84"/>
    <w:rsid w:val="000F3C0B"/>
    <w:rsid w:val="00101193"/>
    <w:rsid w:val="00111CE9"/>
    <w:rsid w:val="00126BA7"/>
    <w:rsid w:val="00135E59"/>
    <w:rsid w:val="00154B17"/>
    <w:rsid w:val="00177015"/>
    <w:rsid w:val="001C3E74"/>
    <w:rsid w:val="001C6901"/>
    <w:rsid w:val="001E0E8D"/>
    <w:rsid w:val="001E2681"/>
    <w:rsid w:val="001E748E"/>
    <w:rsid w:val="00204CCF"/>
    <w:rsid w:val="002119A3"/>
    <w:rsid w:val="00260FBA"/>
    <w:rsid w:val="0026741E"/>
    <w:rsid w:val="00271C69"/>
    <w:rsid w:val="002A7DEF"/>
    <w:rsid w:val="002B7C37"/>
    <w:rsid w:val="002C2D08"/>
    <w:rsid w:val="002C336B"/>
    <w:rsid w:val="002C4A3C"/>
    <w:rsid w:val="002D1A04"/>
    <w:rsid w:val="002D5104"/>
    <w:rsid w:val="002D62B8"/>
    <w:rsid w:val="002E072E"/>
    <w:rsid w:val="002F55BB"/>
    <w:rsid w:val="002F7499"/>
    <w:rsid w:val="0030451B"/>
    <w:rsid w:val="003138BD"/>
    <w:rsid w:val="00320138"/>
    <w:rsid w:val="00340528"/>
    <w:rsid w:val="0034585B"/>
    <w:rsid w:val="0036059B"/>
    <w:rsid w:val="00367C55"/>
    <w:rsid w:val="003852F2"/>
    <w:rsid w:val="00396916"/>
    <w:rsid w:val="003A29AF"/>
    <w:rsid w:val="003A6447"/>
    <w:rsid w:val="003B02B1"/>
    <w:rsid w:val="003C04E5"/>
    <w:rsid w:val="003D37BA"/>
    <w:rsid w:val="003E0E67"/>
    <w:rsid w:val="003F76DA"/>
    <w:rsid w:val="00400F3B"/>
    <w:rsid w:val="00405761"/>
    <w:rsid w:val="0049046E"/>
    <w:rsid w:val="00495B38"/>
    <w:rsid w:val="004A0526"/>
    <w:rsid w:val="004A29DA"/>
    <w:rsid w:val="004B04AD"/>
    <w:rsid w:val="004C146F"/>
    <w:rsid w:val="004C4773"/>
    <w:rsid w:val="004D4AB4"/>
    <w:rsid w:val="004D5B6D"/>
    <w:rsid w:val="004E2FDC"/>
    <w:rsid w:val="00501B5C"/>
    <w:rsid w:val="00513A9D"/>
    <w:rsid w:val="00516DAE"/>
    <w:rsid w:val="00532130"/>
    <w:rsid w:val="00540A1C"/>
    <w:rsid w:val="00541218"/>
    <w:rsid w:val="00544A87"/>
    <w:rsid w:val="00566986"/>
    <w:rsid w:val="00571E09"/>
    <w:rsid w:val="0057679B"/>
    <w:rsid w:val="005965C9"/>
    <w:rsid w:val="005A5660"/>
    <w:rsid w:val="005C4049"/>
    <w:rsid w:val="005C7E50"/>
    <w:rsid w:val="005F5F00"/>
    <w:rsid w:val="00607D22"/>
    <w:rsid w:val="0061736B"/>
    <w:rsid w:val="00617E4B"/>
    <w:rsid w:val="00623C20"/>
    <w:rsid w:val="00625C2F"/>
    <w:rsid w:val="0063499E"/>
    <w:rsid w:val="00637810"/>
    <w:rsid w:val="00640193"/>
    <w:rsid w:val="00642D91"/>
    <w:rsid w:val="0065513A"/>
    <w:rsid w:val="0065788E"/>
    <w:rsid w:val="006717FA"/>
    <w:rsid w:val="006838FF"/>
    <w:rsid w:val="006A78A7"/>
    <w:rsid w:val="006C02F4"/>
    <w:rsid w:val="00725CBA"/>
    <w:rsid w:val="007336BD"/>
    <w:rsid w:val="00733ED7"/>
    <w:rsid w:val="00734028"/>
    <w:rsid w:val="00735FD7"/>
    <w:rsid w:val="00740732"/>
    <w:rsid w:val="00770553"/>
    <w:rsid w:val="00772764"/>
    <w:rsid w:val="007876A5"/>
    <w:rsid w:val="007A0189"/>
    <w:rsid w:val="007A085C"/>
    <w:rsid w:val="007C3714"/>
    <w:rsid w:val="007D38F3"/>
    <w:rsid w:val="007E0262"/>
    <w:rsid w:val="007F0EAE"/>
    <w:rsid w:val="00807EE2"/>
    <w:rsid w:val="00813182"/>
    <w:rsid w:val="00830536"/>
    <w:rsid w:val="00831636"/>
    <w:rsid w:val="008428FB"/>
    <w:rsid w:val="0084744C"/>
    <w:rsid w:val="00850C64"/>
    <w:rsid w:val="008614B6"/>
    <w:rsid w:val="00862357"/>
    <w:rsid w:val="00862B24"/>
    <w:rsid w:val="00863FAA"/>
    <w:rsid w:val="00867E88"/>
    <w:rsid w:val="00870225"/>
    <w:rsid w:val="00881FB1"/>
    <w:rsid w:val="008869B2"/>
    <w:rsid w:val="00890890"/>
    <w:rsid w:val="008A2C08"/>
    <w:rsid w:val="008A3F35"/>
    <w:rsid w:val="008A65C2"/>
    <w:rsid w:val="008C112F"/>
    <w:rsid w:val="008C3FD9"/>
    <w:rsid w:val="008D3844"/>
    <w:rsid w:val="008E76F7"/>
    <w:rsid w:val="008F0182"/>
    <w:rsid w:val="008F32DC"/>
    <w:rsid w:val="009031E1"/>
    <w:rsid w:val="0090796C"/>
    <w:rsid w:val="00920146"/>
    <w:rsid w:val="00923F0E"/>
    <w:rsid w:val="00930053"/>
    <w:rsid w:val="0093120E"/>
    <w:rsid w:val="009313C9"/>
    <w:rsid w:val="00965265"/>
    <w:rsid w:val="009863E8"/>
    <w:rsid w:val="00986BE8"/>
    <w:rsid w:val="00990A7C"/>
    <w:rsid w:val="0099208A"/>
    <w:rsid w:val="0099319B"/>
    <w:rsid w:val="009A3AD5"/>
    <w:rsid w:val="009C5ADE"/>
    <w:rsid w:val="009D6B68"/>
    <w:rsid w:val="009D751B"/>
    <w:rsid w:val="00A01F06"/>
    <w:rsid w:val="00A314CB"/>
    <w:rsid w:val="00A4159C"/>
    <w:rsid w:val="00A46775"/>
    <w:rsid w:val="00A531D3"/>
    <w:rsid w:val="00A53E2C"/>
    <w:rsid w:val="00A921BE"/>
    <w:rsid w:val="00AB237C"/>
    <w:rsid w:val="00AD6EBE"/>
    <w:rsid w:val="00AF5C1E"/>
    <w:rsid w:val="00B02985"/>
    <w:rsid w:val="00B31844"/>
    <w:rsid w:val="00B54F28"/>
    <w:rsid w:val="00B6519A"/>
    <w:rsid w:val="00B651E4"/>
    <w:rsid w:val="00B77FD3"/>
    <w:rsid w:val="00B85F4E"/>
    <w:rsid w:val="00B90759"/>
    <w:rsid w:val="00BA0C58"/>
    <w:rsid w:val="00BA2FA0"/>
    <w:rsid w:val="00BA66D2"/>
    <w:rsid w:val="00BC0437"/>
    <w:rsid w:val="00BC311B"/>
    <w:rsid w:val="00BC37F7"/>
    <w:rsid w:val="00BC760B"/>
    <w:rsid w:val="00BD137C"/>
    <w:rsid w:val="00BD76A9"/>
    <w:rsid w:val="00BE321E"/>
    <w:rsid w:val="00BE5E53"/>
    <w:rsid w:val="00BE6980"/>
    <w:rsid w:val="00C02949"/>
    <w:rsid w:val="00C070D5"/>
    <w:rsid w:val="00C27D2E"/>
    <w:rsid w:val="00C55035"/>
    <w:rsid w:val="00C95969"/>
    <w:rsid w:val="00C96B46"/>
    <w:rsid w:val="00CB3CDE"/>
    <w:rsid w:val="00CC6F58"/>
    <w:rsid w:val="00CD1EEB"/>
    <w:rsid w:val="00CF2311"/>
    <w:rsid w:val="00D03A11"/>
    <w:rsid w:val="00D13621"/>
    <w:rsid w:val="00D1752D"/>
    <w:rsid w:val="00D204C9"/>
    <w:rsid w:val="00D32E07"/>
    <w:rsid w:val="00D36E15"/>
    <w:rsid w:val="00D6040C"/>
    <w:rsid w:val="00D70AE5"/>
    <w:rsid w:val="00D773C9"/>
    <w:rsid w:val="00D77FA2"/>
    <w:rsid w:val="00D805C8"/>
    <w:rsid w:val="00D91FAB"/>
    <w:rsid w:val="00DB5812"/>
    <w:rsid w:val="00DC4A39"/>
    <w:rsid w:val="00DD025C"/>
    <w:rsid w:val="00DD22F1"/>
    <w:rsid w:val="00DD3FC6"/>
    <w:rsid w:val="00DF2E37"/>
    <w:rsid w:val="00E01F12"/>
    <w:rsid w:val="00E0769F"/>
    <w:rsid w:val="00E148A5"/>
    <w:rsid w:val="00E2065A"/>
    <w:rsid w:val="00E35413"/>
    <w:rsid w:val="00E4548D"/>
    <w:rsid w:val="00E56426"/>
    <w:rsid w:val="00E565AE"/>
    <w:rsid w:val="00E65E92"/>
    <w:rsid w:val="00E8242F"/>
    <w:rsid w:val="00EE22FD"/>
    <w:rsid w:val="00EF28D0"/>
    <w:rsid w:val="00EF2C05"/>
    <w:rsid w:val="00F019A2"/>
    <w:rsid w:val="00F05382"/>
    <w:rsid w:val="00F1298B"/>
    <w:rsid w:val="00F261B3"/>
    <w:rsid w:val="00F62115"/>
    <w:rsid w:val="00F76A24"/>
    <w:rsid w:val="00F95855"/>
    <w:rsid w:val="00FA0079"/>
    <w:rsid w:val="00FC263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1783B"/>
  <w15:docId w15:val="{1FFF91E4-0B2C-47D6-B26C-D0B18CA2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2B8"/>
    <w:pPr>
      <w:spacing w:line="278" w:lineRule="auto"/>
    </w:pPr>
    <w:rPr>
      <w:sz w:val="24"/>
      <w:szCs w:val="24"/>
    </w:rPr>
  </w:style>
  <w:style w:type="paragraph" w:styleId="Heading1">
    <w:name w:val="heading 1"/>
    <w:basedOn w:val="Normal"/>
    <w:next w:val="Normal"/>
    <w:link w:val="Heading1Char"/>
    <w:uiPriority w:val="9"/>
    <w:qFormat/>
    <w:rsid w:val="002D62B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62B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2B8"/>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2B8"/>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2D62B8"/>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2D62B8"/>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2D62B8"/>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2D62B8"/>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2D62B8"/>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D6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2B8"/>
    <w:rPr>
      <w:rFonts w:eastAsiaTheme="majorEastAsia" w:cstheme="majorBidi"/>
      <w:color w:val="272727" w:themeColor="text1" w:themeTint="D8"/>
    </w:rPr>
  </w:style>
  <w:style w:type="paragraph" w:styleId="Title">
    <w:name w:val="Title"/>
    <w:basedOn w:val="Normal"/>
    <w:next w:val="Normal"/>
    <w:link w:val="TitleChar"/>
    <w:uiPriority w:val="10"/>
    <w:qFormat/>
    <w:rsid w:val="002D6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2B8"/>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2B8"/>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2D62B8"/>
    <w:rPr>
      <w:i/>
      <w:iCs/>
      <w:color w:val="404040" w:themeColor="text1" w:themeTint="BF"/>
    </w:rPr>
  </w:style>
  <w:style w:type="paragraph" w:styleId="ListParagraph">
    <w:name w:val="List Paragraph"/>
    <w:basedOn w:val="Normal"/>
    <w:uiPriority w:val="34"/>
    <w:qFormat/>
    <w:rsid w:val="002D62B8"/>
    <w:pPr>
      <w:spacing w:line="259" w:lineRule="auto"/>
      <w:ind w:left="720"/>
      <w:contextualSpacing/>
    </w:pPr>
    <w:rPr>
      <w:sz w:val="22"/>
      <w:szCs w:val="22"/>
    </w:rPr>
  </w:style>
  <w:style w:type="character" w:styleId="IntenseEmphasis">
    <w:name w:val="Intense Emphasis"/>
    <w:basedOn w:val="DefaultParagraphFont"/>
    <w:uiPriority w:val="21"/>
    <w:qFormat/>
    <w:rsid w:val="002D62B8"/>
    <w:rPr>
      <w:i/>
      <w:iCs/>
      <w:color w:val="2F5496" w:themeColor="accent1" w:themeShade="BF"/>
    </w:rPr>
  </w:style>
  <w:style w:type="paragraph" w:styleId="IntenseQuote">
    <w:name w:val="Intense Quote"/>
    <w:basedOn w:val="Normal"/>
    <w:next w:val="Normal"/>
    <w:link w:val="IntenseQuoteChar"/>
    <w:uiPriority w:val="30"/>
    <w:qFormat/>
    <w:rsid w:val="002D62B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2D62B8"/>
    <w:rPr>
      <w:i/>
      <w:iCs/>
      <w:color w:val="2F5496" w:themeColor="accent1" w:themeShade="BF"/>
    </w:rPr>
  </w:style>
  <w:style w:type="character" w:styleId="IntenseReference">
    <w:name w:val="Intense Reference"/>
    <w:basedOn w:val="DefaultParagraphFont"/>
    <w:uiPriority w:val="32"/>
    <w:qFormat/>
    <w:rsid w:val="002D62B8"/>
    <w:rPr>
      <w:b/>
      <w:bCs/>
      <w:smallCaps/>
      <w:color w:val="2F5496" w:themeColor="accent1" w:themeShade="BF"/>
      <w:spacing w:val="5"/>
    </w:rPr>
  </w:style>
  <w:style w:type="paragraph" w:styleId="NoSpacing">
    <w:name w:val="No Spacing"/>
    <w:uiPriority w:val="1"/>
    <w:qFormat/>
    <w:rsid w:val="002D62B8"/>
    <w:pPr>
      <w:spacing w:after="0" w:line="240" w:lineRule="auto"/>
    </w:pPr>
    <w:rPr>
      <w:kern w:val="0"/>
      <w14:ligatures w14:val="none"/>
    </w:rPr>
  </w:style>
  <w:style w:type="table" w:styleId="TableGrid">
    <w:name w:val="Table Grid"/>
    <w:basedOn w:val="TableNormal"/>
    <w:uiPriority w:val="39"/>
    <w:rsid w:val="000E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8A5"/>
    <w:rPr>
      <w:rFonts w:ascii="Tahoma" w:hAnsi="Tahoma" w:cs="Tahoma"/>
      <w:sz w:val="16"/>
      <w:szCs w:val="16"/>
    </w:rPr>
  </w:style>
  <w:style w:type="character" w:styleId="LineNumber">
    <w:name w:val="line number"/>
    <w:basedOn w:val="DefaultParagraphFont"/>
    <w:uiPriority w:val="99"/>
    <w:semiHidden/>
    <w:unhideWhenUsed/>
    <w:rsid w:val="00516DAE"/>
  </w:style>
  <w:style w:type="character" w:styleId="CommentReference">
    <w:name w:val="annotation reference"/>
    <w:basedOn w:val="DefaultParagraphFont"/>
    <w:uiPriority w:val="99"/>
    <w:semiHidden/>
    <w:unhideWhenUsed/>
    <w:rsid w:val="00A46775"/>
    <w:rPr>
      <w:sz w:val="16"/>
      <w:szCs w:val="16"/>
    </w:rPr>
  </w:style>
  <w:style w:type="paragraph" w:styleId="CommentText">
    <w:name w:val="annotation text"/>
    <w:basedOn w:val="Normal"/>
    <w:link w:val="CommentTextChar"/>
    <w:uiPriority w:val="99"/>
    <w:semiHidden/>
    <w:unhideWhenUsed/>
    <w:rsid w:val="00A46775"/>
    <w:pPr>
      <w:spacing w:line="240" w:lineRule="auto"/>
    </w:pPr>
    <w:rPr>
      <w:sz w:val="20"/>
      <w:szCs w:val="20"/>
    </w:rPr>
  </w:style>
  <w:style w:type="character" w:customStyle="1" w:styleId="CommentTextChar">
    <w:name w:val="Comment Text Char"/>
    <w:basedOn w:val="DefaultParagraphFont"/>
    <w:link w:val="CommentText"/>
    <w:uiPriority w:val="99"/>
    <w:semiHidden/>
    <w:rsid w:val="00A46775"/>
    <w:rPr>
      <w:sz w:val="20"/>
      <w:szCs w:val="20"/>
    </w:rPr>
  </w:style>
  <w:style w:type="paragraph" w:styleId="CommentSubject">
    <w:name w:val="annotation subject"/>
    <w:basedOn w:val="CommentText"/>
    <w:next w:val="CommentText"/>
    <w:link w:val="CommentSubjectChar"/>
    <w:uiPriority w:val="99"/>
    <w:semiHidden/>
    <w:unhideWhenUsed/>
    <w:rsid w:val="00A46775"/>
    <w:rPr>
      <w:b/>
      <w:bCs/>
    </w:rPr>
  </w:style>
  <w:style w:type="character" w:customStyle="1" w:styleId="CommentSubjectChar">
    <w:name w:val="Comment Subject Char"/>
    <w:basedOn w:val="CommentTextChar"/>
    <w:link w:val="CommentSubject"/>
    <w:uiPriority w:val="99"/>
    <w:semiHidden/>
    <w:rsid w:val="00A46775"/>
    <w:rPr>
      <w:b/>
      <w:bCs/>
      <w:sz w:val="20"/>
      <w:szCs w:val="20"/>
    </w:rPr>
  </w:style>
  <w:style w:type="character" w:styleId="Hyperlink">
    <w:name w:val="Hyperlink"/>
    <w:basedOn w:val="DefaultParagraphFont"/>
    <w:uiPriority w:val="99"/>
    <w:unhideWhenUsed/>
    <w:rsid w:val="007D38F3"/>
    <w:rPr>
      <w:color w:val="0563C1" w:themeColor="hyperlink"/>
      <w:u w:val="single"/>
    </w:rPr>
  </w:style>
  <w:style w:type="character" w:styleId="UnresolvedMention">
    <w:name w:val="Unresolved Mention"/>
    <w:basedOn w:val="DefaultParagraphFont"/>
    <w:uiPriority w:val="99"/>
    <w:semiHidden/>
    <w:unhideWhenUsed/>
    <w:rsid w:val="005C4049"/>
    <w:rPr>
      <w:color w:val="605E5C"/>
      <w:shd w:val="clear" w:color="auto" w:fill="E1DFDD"/>
    </w:rPr>
  </w:style>
  <w:style w:type="paragraph" w:styleId="Header">
    <w:name w:val="header"/>
    <w:basedOn w:val="Normal"/>
    <w:link w:val="HeaderChar"/>
    <w:uiPriority w:val="99"/>
    <w:unhideWhenUsed/>
    <w:rsid w:val="008A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08"/>
    <w:rPr>
      <w:sz w:val="24"/>
      <w:szCs w:val="24"/>
    </w:rPr>
  </w:style>
  <w:style w:type="paragraph" w:styleId="Footer">
    <w:name w:val="footer"/>
    <w:basedOn w:val="Normal"/>
    <w:link w:val="FooterChar"/>
    <w:uiPriority w:val="99"/>
    <w:unhideWhenUsed/>
    <w:rsid w:val="008A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2331">
      <w:bodyDiv w:val="1"/>
      <w:marLeft w:val="0"/>
      <w:marRight w:val="0"/>
      <w:marTop w:val="0"/>
      <w:marBottom w:val="0"/>
      <w:divBdr>
        <w:top w:val="none" w:sz="0" w:space="0" w:color="auto"/>
        <w:left w:val="none" w:sz="0" w:space="0" w:color="auto"/>
        <w:bottom w:val="none" w:sz="0" w:space="0" w:color="auto"/>
        <w:right w:val="none" w:sz="0" w:space="0" w:color="auto"/>
      </w:divBdr>
      <w:divsChild>
        <w:div w:id="1283270715">
          <w:marLeft w:val="0"/>
          <w:marRight w:val="0"/>
          <w:marTop w:val="0"/>
          <w:marBottom w:val="0"/>
          <w:divBdr>
            <w:top w:val="none" w:sz="0" w:space="0" w:color="auto"/>
            <w:left w:val="none" w:sz="0" w:space="0" w:color="auto"/>
            <w:bottom w:val="none" w:sz="0" w:space="0" w:color="auto"/>
            <w:right w:val="none" w:sz="0" w:space="0" w:color="auto"/>
          </w:divBdr>
          <w:divsChild>
            <w:div w:id="14279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9222">
      <w:bodyDiv w:val="1"/>
      <w:marLeft w:val="0"/>
      <w:marRight w:val="0"/>
      <w:marTop w:val="0"/>
      <w:marBottom w:val="0"/>
      <w:divBdr>
        <w:top w:val="none" w:sz="0" w:space="0" w:color="auto"/>
        <w:left w:val="none" w:sz="0" w:space="0" w:color="auto"/>
        <w:bottom w:val="none" w:sz="0" w:space="0" w:color="auto"/>
        <w:right w:val="none" w:sz="0" w:space="0" w:color="auto"/>
      </w:divBdr>
      <w:divsChild>
        <w:div w:id="505824474">
          <w:marLeft w:val="0"/>
          <w:marRight w:val="0"/>
          <w:marTop w:val="0"/>
          <w:marBottom w:val="0"/>
          <w:divBdr>
            <w:top w:val="none" w:sz="0" w:space="0" w:color="auto"/>
            <w:left w:val="none" w:sz="0" w:space="0" w:color="auto"/>
            <w:bottom w:val="none" w:sz="0" w:space="0" w:color="auto"/>
            <w:right w:val="none" w:sz="0" w:space="0" w:color="auto"/>
          </w:divBdr>
          <w:divsChild>
            <w:div w:id="5650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6036">
      <w:bodyDiv w:val="1"/>
      <w:marLeft w:val="0"/>
      <w:marRight w:val="0"/>
      <w:marTop w:val="0"/>
      <w:marBottom w:val="0"/>
      <w:divBdr>
        <w:top w:val="none" w:sz="0" w:space="0" w:color="auto"/>
        <w:left w:val="none" w:sz="0" w:space="0" w:color="auto"/>
        <w:bottom w:val="none" w:sz="0" w:space="0" w:color="auto"/>
        <w:right w:val="none" w:sz="0" w:space="0" w:color="auto"/>
      </w:divBdr>
      <w:divsChild>
        <w:div w:id="1455245918">
          <w:marLeft w:val="0"/>
          <w:marRight w:val="0"/>
          <w:marTop w:val="0"/>
          <w:marBottom w:val="0"/>
          <w:divBdr>
            <w:top w:val="none" w:sz="0" w:space="0" w:color="auto"/>
            <w:left w:val="none" w:sz="0" w:space="0" w:color="auto"/>
            <w:bottom w:val="none" w:sz="0" w:space="0" w:color="auto"/>
            <w:right w:val="none" w:sz="0" w:space="0" w:color="auto"/>
          </w:divBdr>
          <w:divsChild>
            <w:div w:id="6979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7536">
      <w:bodyDiv w:val="1"/>
      <w:marLeft w:val="0"/>
      <w:marRight w:val="0"/>
      <w:marTop w:val="0"/>
      <w:marBottom w:val="0"/>
      <w:divBdr>
        <w:top w:val="none" w:sz="0" w:space="0" w:color="auto"/>
        <w:left w:val="none" w:sz="0" w:space="0" w:color="auto"/>
        <w:bottom w:val="none" w:sz="0" w:space="0" w:color="auto"/>
        <w:right w:val="none" w:sz="0" w:space="0" w:color="auto"/>
      </w:divBdr>
      <w:divsChild>
        <w:div w:id="82604988">
          <w:marLeft w:val="0"/>
          <w:marRight w:val="0"/>
          <w:marTop w:val="0"/>
          <w:marBottom w:val="0"/>
          <w:divBdr>
            <w:top w:val="none" w:sz="0" w:space="0" w:color="auto"/>
            <w:left w:val="none" w:sz="0" w:space="0" w:color="auto"/>
            <w:bottom w:val="none" w:sz="0" w:space="0" w:color="auto"/>
            <w:right w:val="none" w:sz="0" w:space="0" w:color="auto"/>
          </w:divBdr>
          <w:divsChild>
            <w:div w:id="12162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7510">
      <w:bodyDiv w:val="1"/>
      <w:marLeft w:val="0"/>
      <w:marRight w:val="0"/>
      <w:marTop w:val="0"/>
      <w:marBottom w:val="0"/>
      <w:divBdr>
        <w:top w:val="none" w:sz="0" w:space="0" w:color="auto"/>
        <w:left w:val="none" w:sz="0" w:space="0" w:color="auto"/>
        <w:bottom w:val="none" w:sz="0" w:space="0" w:color="auto"/>
        <w:right w:val="none" w:sz="0" w:space="0" w:color="auto"/>
      </w:divBdr>
      <w:divsChild>
        <w:div w:id="1656714338">
          <w:marLeft w:val="0"/>
          <w:marRight w:val="0"/>
          <w:marTop w:val="0"/>
          <w:marBottom w:val="0"/>
          <w:divBdr>
            <w:top w:val="none" w:sz="0" w:space="0" w:color="auto"/>
            <w:left w:val="none" w:sz="0" w:space="0" w:color="auto"/>
            <w:bottom w:val="none" w:sz="0" w:space="0" w:color="auto"/>
            <w:right w:val="none" w:sz="0" w:space="0" w:color="auto"/>
          </w:divBdr>
          <w:divsChild>
            <w:div w:id="443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45333">
      <w:bodyDiv w:val="1"/>
      <w:marLeft w:val="0"/>
      <w:marRight w:val="0"/>
      <w:marTop w:val="0"/>
      <w:marBottom w:val="0"/>
      <w:divBdr>
        <w:top w:val="none" w:sz="0" w:space="0" w:color="auto"/>
        <w:left w:val="none" w:sz="0" w:space="0" w:color="auto"/>
        <w:bottom w:val="none" w:sz="0" w:space="0" w:color="auto"/>
        <w:right w:val="none" w:sz="0" w:space="0" w:color="auto"/>
      </w:divBdr>
      <w:divsChild>
        <w:div w:id="165436476">
          <w:marLeft w:val="0"/>
          <w:marRight w:val="0"/>
          <w:marTop w:val="0"/>
          <w:marBottom w:val="0"/>
          <w:divBdr>
            <w:top w:val="none" w:sz="0" w:space="0" w:color="auto"/>
            <w:left w:val="none" w:sz="0" w:space="0" w:color="auto"/>
            <w:bottom w:val="none" w:sz="0" w:space="0" w:color="auto"/>
            <w:right w:val="none" w:sz="0" w:space="0" w:color="auto"/>
          </w:divBdr>
          <w:divsChild>
            <w:div w:id="17274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6842">
      <w:bodyDiv w:val="1"/>
      <w:marLeft w:val="0"/>
      <w:marRight w:val="0"/>
      <w:marTop w:val="0"/>
      <w:marBottom w:val="0"/>
      <w:divBdr>
        <w:top w:val="none" w:sz="0" w:space="0" w:color="auto"/>
        <w:left w:val="none" w:sz="0" w:space="0" w:color="auto"/>
        <w:bottom w:val="none" w:sz="0" w:space="0" w:color="auto"/>
        <w:right w:val="none" w:sz="0" w:space="0" w:color="auto"/>
      </w:divBdr>
      <w:divsChild>
        <w:div w:id="1814978247">
          <w:marLeft w:val="0"/>
          <w:marRight w:val="0"/>
          <w:marTop w:val="0"/>
          <w:marBottom w:val="0"/>
          <w:divBdr>
            <w:top w:val="none" w:sz="0" w:space="0" w:color="auto"/>
            <w:left w:val="none" w:sz="0" w:space="0" w:color="auto"/>
            <w:bottom w:val="none" w:sz="0" w:space="0" w:color="auto"/>
            <w:right w:val="none" w:sz="0" w:space="0" w:color="auto"/>
          </w:divBdr>
          <w:divsChild>
            <w:div w:id="13800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6855">
      <w:bodyDiv w:val="1"/>
      <w:marLeft w:val="0"/>
      <w:marRight w:val="0"/>
      <w:marTop w:val="0"/>
      <w:marBottom w:val="0"/>
      <w:divBdr>
        <w:top w:val="none" w:sz="0" w:space="0" w:color="auto"/>
        <w:left w:val="none" w:sz="0" w:space="0" w:color="auto"/>
        <w:bottom w:val="none" w:sz="0" w:space="0" w:color="auto"/>
        <w:right w:val="none" w:sz="0" w:space="0" w:color="auto"/>
      </w:divBdr>
      <w:divsChild>
        <w:div w:id="1838157682">
          <w:marLeft w:val="0"/>
          <w:marRight w:val="0"/>
          <w:marTop w:val="0"/>
          <w:marBottom w:val="0"/>
          <w:divBdr>
            <w:top w:val="none" w:sz="0" w:space="0" w:color="auto"/>
            <w:left w:val="none" w:sz="0" w:space="0" w:color="auto"/>
            <w:bottom w:val="none" w:sz="0" w:space="0" w:color="auto"/>
            <w:right w:val="none" w:sz="0" w:space="0" w:color="auto"/>
          </w:divBdr>
          <w:divsChild>
            <w:div w:id="2849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3047">
      <w:bodyDiv w:val="1"/>
      <w:marLeft w:val="0"/>
      <w:marRight w:val="0"/>
      <w:marTop w:val="0"/>
      <w:marBottom w:val="0"/>
      <w:divBdr>
        <w:top w:val="none" w:sz="0" w:space="0" w:color="auto"/>
        <w:left w:val="none" w:sz="0" w:space="0" w:color="auto"/>
        <w:bottom w:val="none" w:sz="0" w:space="0" w:color="auto"/>
        <w:right w:val="none" w:sz="0" w:space="0" w:color="auto"/>
      </w:divBdr>
      <w:divsChild>
        <w:div w:id="2063750657">
          <w:marLeft w:val="0"/>
          <w:marRight w:val="0"/>
          <w:marTop w:val="0"/>
          <w:marBottom w:val="0"/>
          <w:divBdr>
            <w:top w:val="none" w:sz="0" w:space="0" w:color="auto"/>
            <w:left w:val="none" w:sz="0" w:space="0" w:color="auto"/>
            <w:bottom w:val="none" w:sz="0" w:space="0" w:color="auto"/>
            <w:right w:val="none" w:sz="0" w:space="0" w:color="auto"/>
          </w:divBdr>
          <w:divsChild>
            <w:div w:id="6756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2934">
      <w:bodyDiv w:val="1"/>
      <w:marLeft w:val="0"/>
      <w:marRight w:val="0"/>
      <w:marTop w:val="0"/>
      <w:marBottom w:val="0"/>
      <w:divBdr>
        <w:top w:val="none" w:sz="0" w:space="0" w:color="auto"/>
        <w:left w:val="none" w:sz="0" w:space="0" w:color="auto"/>
        <w:bottom w:val="none" w:sz="0" w:space="0" w:color="auto"/>
        <w:right w:val="none" w:sz="0" w:space="0" w:color="auto"/>
      </w:divBdr>
      <w:divsChild>
        <w:div w:id="1348630447">
          <w:marLeft w:val="0"/>
          <w:marRight w:val="0"/>
          <w:marTop w:val="0"/>
          <w:marBottom w:val="0"/>
          <w:divBdr>
            <w:top w:val="none" w:sz="0" w:space="0" w:color="auto"/>
            <w:left w:val="none" w:sz="0" w:space="0" w:color="auto"/>
            <w:bottom w:val="none" w:sz="0" w:space="0" w:color="auto"/>
            <w:right w:val="none" w:sz="0" w:space="0" w:color="auto"/>
          </w:divBdr>
          <w:divsChild>
            <w:div w:id="40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3995">
      <w:bodyDiv w:val="1"/>
      <w:marLeft w:val="0"/>
      <w:marRight w:val="0"/>
      <w:marTop w:val="0"/>
      <w:marBottom w:val="0"/>
      <w:divBdr>
        <w:top w:val="none" w:sz="0" w:space="0" w:color="auto"/>
        <w:left w:val="none" w:sz="0" w:space="0" w:color="auto"/>
        <w:bottom w:val="none" w:sz="0" w:space="0" w:color="auto"/>
        <w:right w:val="none" w:sz="0" w:space="0" w:color="auto"/>
      </w:divBdr>
      <w:divsChild>
        <w:div w:id="235285167">
          <w:marLeft w:val="0"/>
          <w:marRight w:val="0"/>
          <w:marTop w:val="0"/>
          <w:marBottom w:val="0"/>
          <w:divBdr>
            <w:top w:val="none" w:sz="0" w:space="0" w:color="auto"/>
            <w:left w:val="none" w:sz="0" w:space="0" w:color="auto"/>
            <w:bottom w:val="none" w:sz="0" w:space="0" w:color="auto"/>
            <w:right w:val="none" w:sz="0" w:space="0" w:color="auto"/>
          </w:divBdr>
          <w:divsChild>
            <w:div w:id="18184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5028">
      <w:bodyDiv w:val="1"/>
      <w:marLeft w:val="0"/>
      <w:marRight w:val="0"/>
      <w:marTop w:val="0"/>
      <w:marBottom w:val="0"/>
      <w:divBdr>
        <w:top w:val="none" w:sz="0" w:space="0" w:color="auto"/>
        <w:left w:val="none" w:sz="0" w:space="0" w:color="auto"/>
        <w:bottom w:val="none" w:sz="0" w:space="0" w:color="auto"/>
        <w:right w:val="none" w:sz="0" w:space="0" w:color="auto"/>
      </w:divBdr>
    </w:div>
    <w:div w:id="475998089">
      <w:bodyDiv w:val="1"/>
      <w:marLeft w:val="0"/>
      <w:marRight w:val="0"/>
      <w:marTop w:val="0"/>
      <w:marBottom w:val="0"/>
      <w:divBdr>
        <w:top w:val="none" w:sz="0" w:space="0" w:color="auto"/>
        <w:left w:val="none" w:sz="0" w:space="0" w:color="auto"/>
        <w:bottom w:val="none" w:sz="0" w:space="0" w:color="auto"/>
        <w:right w:val="none" w:sz="0" w:space="0" w:color="auto"/>
      </w:divBdr>
      <w:divsChild>
        <w:div w:id="1431730515">
          <w:marLeft w:val="0"/>
          <w:marRight w:val="0"/>
          <w:marTop w:val="0"/>
          <w:marBottom w:val="0"/>
          <w:divBdr>
            <w:top w:val="none" w:sz="0" w:space="0" w:color="auto"/>
            <w:left w:val="none" w:sz="0" w:space="0" w:color="auto"/>
            <w:bottom w:val="none" w:sz="0" w:space="0" w:color="auto"/>
            <w:right w:val="none" w:sz="0" w:space="0" w:color="auto"/>
          </w:divBdr>
          <w:divsChild>
            <w:div w:id="7219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2809">
      <w:bodyDiv w:val="1"/>
      <w:marLeft w:val="0"/>
      <w:marRight w:val="0"/>
      <w:marTop w:val="0"/>
      <w:marBottom w:val="0"/>
      <w:divBdr>
        <w:top w:val="none" w:sz="0" w:space="0" w:color="auto"/>
        <w:left w:val="none" w:sz="0" w:space="0" w:color="auto"/>
        <w:bottom w:val="none" w:sz="0" w:space="0" w:color="auto"/>
        <w:right w:val="none" w:sz="0" w:space="0" w:color="auto"/>
      </w:divBdr>
      <w:divsChild>
        <w:div w:id="988824501">
          <w:marLeft w:val="0"/>
          <w:marRight w:val="0"/>
          <w:marTop w:val="0"/>
          <w:marBottom w:val="0"/>
          <w:divBdr>
            <w:top w:val="none" w:sz="0" w:space="0" w:color="auto"/>
            <w:left w:val="none" w:sz="0" w:space="0" w:color="auto"/>
            <w:bottom w:val="none" w:sz="0" w:space="0" w:color="auto"/>
            <w:right w:val="none" w:sz="0" w:space="0" w:color="auto"/>
          </w:divBdr>
          <w:divsChild>
            <w:div w:id="10475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705">
      <w:bodyDiv w:val="1"/>
      <w:marLeft w:val="0"/>
      <w:marRight w:val="0"/>
      <w:marTop w:val="0"/>
      <w:marBottom w:val="0"/>
      <w:divBdr>
        <w:top w:val="none" w:sz="0" w:space="0" w:color="auto"/>
        <w:left w:val="none" w:sz="0" w:space="0" w:color="auto"/>
        <w:bottom w:val="none" w:sz="0" w:space="0" w:color="auto"/>
        <w:right w:val="none" w:sz="0" w:space="0" w:color="auto"/>
      </w:divBdr>
      <w:divsChild>
        <w:div w:id="2020933743">
          <w:marLeft w:val="0"/>
          <w:marRight w:val="0"/>
          <w:marTop w:val="0"/>
          <w:marBottom w:val="0"/>
          <w:divBdr>
            <w:top w:val="none" w:sz="0" w:space="0" w:color="auto"/>
            <w:left w:val="none" w:sz="0" w:space="0" w:color="auto"/>
            <w:bottom w:val="none" w:sz="0" w:space="0" w:color="auto"/>
            <w:right w:val="none" w:sz="0" w:space="0" w:color="auto"/>
          </w:divBdr>
          <w:divsChild>
            <w:div w:id="7779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9327">
      <w:bodyDiv w:val="1"/>
      <w:marLeft w:val="0"/>
      <w:marRight w:val="0"/>
      <w:marTop w:val="0"/>
      <w:marBottom w:val="0"/>
      <w:divBdr>
        <w:top w:val="none" w:sz="0" w:space="0" w:color="auto"/>
        <w:left w:val="none" w:sz="0" w:space="0" w:color="auto"/>
        <w:bottom w:val="none" w:sz="0" w:space="0" w:color="auto"/>
        <w:right w:val="none" w:sz="0" w:space="0" w:color="auto"/>
      </w:divBdr>
    </w:div>
    <w:div w:id="688718992">
      <w:bodyDiv w:val="1"/>
      <w:marLeft w:val="0"/>
      <w:marRight w:val="0"/>
      <w:marTop w:val="0"/>
      <w:marBottom w:val="0"/>
      <w:divBdr>
        <w:top w:val="none" w:sz="0" w:space="0" w:color="auto"/>
        <w:left w:val="none" w:sz="0" w:space="0" w:color="auto"/>
        <w:bottom w:val="none" w:sz="0" w:space="0" w:color="auto"/>
        <w:right w:val="none" w:sz="0" w:space="0" w:color="auto"/>
      </w:divBdr>
      <w:divsChild>
        <w:div w:id="765075916">
          <w:marLeft w:val="0"/>
          <w:marRight w:val="0"/>
          <w:marTop w:val="0"/>
          <w:marBottom w:val="0"/>
          <w:divBdr>
            <w:top w:val="none" w:sz="0" w:space="0" w:color="auto"/>
            <w:left w:val="none" w:sz="0" w:space="0" w:color="auto"/>
            <w:bottom w:val="none" w:sz="0" w:space="0" w:color="auto"/>
            <w:right w:val="none" w:sz="0" w:space="0" w:color="auto"/>
          </w:divBdr>
          <w:divsChild>
            <w:div w:id="16019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2013">
      <w:bodyDiv w:val="1"/>
      <w:marLeft w:val="0"/>
      <w:marRight w:val="0"/>
      <w:marTop w:val="0"/>
      <w:marBottom w:val="0"/>
      <w:divBdr>
        <w:top w:val="none" w:sz="0" w:space="0" w:color="auto"/>
        <w:left w:val="none" w:sz="0" w:space="0" w:color="auto"/>
        <w:bottom w:val="none" w:sz="0" w:space="0" w:color="auto"/>
        <w:right w:val="none" w:sz="0" w:space="0" w:color="auto"/>
      </w:divBdr>
      <w:divsChild>
        <w:div w:id="406651875">
          <w:marLeft w:val="0"/>
          <w:marRight w:val="0"/>
          <w:marTop w:val="0"/>
          <w:marBottom w:val="0"/>
          <w:divBdr>
            <w:top w:val="none" w:sz="0" w:space="0" w:color="auto"/>
            <w:left w:val="none" w:sz="0" w:space="0" w:color="auto"/>
            <w:bottom w:val="none" w:sz="0" w:space="0" w:color="auto"/>
            <w:right w:val="none" w:sz="0" w:space="0" w:color="auto"/>
          </w:divBdr>
          <w:divsChild>
            <w:div w:id="289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1459">
      <w:bodyDiv w:val="1"/>
      <w:marLeft w:val="0"/>
      <w:marRight w:val="0"/>
      <w:marTop w:val="0"/>
      <w:marBottom w:val="0"/>
      <w:divBdr>
        <w:top w:val="none" w:sz="0" w:space="0" w:color="auto"/>
        <w:left w:val="none" w:sz="0" w:space="0" w:color="auto"/>
        <w:bottom w:val="none" w:sz="0" w:space="0" w:color="auto"/>
        <w:right w:val="none" w:sz="0" w:space="0" w:color="auto"/>
      </w:divBdr>
      <w:divsChild>
        <w:div w:id="1717117639">
          <w:marLeft w:val="0"/>
          <w:marRight w:val="0"/>
          <w:marTop w:val="0"/>
          <w:marBottom w:val="0"/>
          <w:divBdr>
            <w:top w:val="none" w:sz="0" w:space="0" w:color="auto"/>
            <w:left w:val="none" w:sz="0" w:space="0" w:color="auto"/>
            <w:bottom w:val="none" w:sz="0" w:space="0" w:color="auto"/>
            <w:right w:val="none" w:sz="0" w:space="0" w:color="auto"/>
          </w:divBdr>
          <w:divsChild>
            <w:div w:id="10313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394">
      <w:bodyDiv w:val="1"/>
      <w:marLeft w:val="0"/>
      <w:marRight w:val="0"/>
      <w:marTop w:val="0"/>
      <w:marBottom w:val="0"/>
      <w:divBdr>
        <w:top w:val="none" w:sz="0" w:space="0" w:color="auto"/>
        <w:left w:val="none" w:sz="0" w:space="0" w:color="auto"/>
        <w:bottom w:val="none" w:sz="0" w:space="0" w:color="auto"/>
        <w:right w:val="none" w:sz="0" w:space="0" w:color="auto"/>
      </w:divBdr>
      <w:divsChild>
        <w:div w:id="1447773277">
          <w:marLeft w:val="0"/>
          <w:marRight w:val="0"/>
          <w:marTop w:val="0"/>
          <w:marBottom w:val="0"/>
          <w:divBdr>
            <w:top w:val="none" w:sz="0" w:space="0" w:color="auto"/>
            <w:left w:val="none" w:sz="0" w:space="0" w:color="auto"/>
            <w:bottom w:val="none" w:sz="0" w:space="0" w:color="auto"/>
            <w:right w:val="none" w:sz="0" w:space="0" w:color="auto"/>
          </w:divBdr>
          <w:divsChild>
            <w:div w:id="10978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24174">
      <w:bodyDiv w:val="1"/>
      <w:marLeft w:val="0"/>
      <w:marRight w:val="0"/>
      <w:marTop w:val="0"/>
      <w:marBottom w:val="0"/>
      <w:divBdr>
        <w:top w:val="none" w:sz="0" w:space="0" w:color="auto"/>
        <w:left w:val="none" w:sz="0" w:space="0" w:color="auto"/>
        <w:bottom w:val="none" w:sz="0" w:space="0" w:color="auto"/>
        <w:right w:val="none" w:sz="0" w:space="0" w:color="auto"/>
      </w:divBdr>
      <w:divsChild>
        <w:div w:id="1703478607">
          <w:marLeft w:val="0"/>
          <w:marRight w:val="0"/>
          <w:marTop w:val="0"/>
          <w:marBottom w:val="0"/>
          <w:divBdr>
            <w:top w:val="none" w:sz="0" w:space="0" w:color="auto"/>
            <w:left w:val="none" w:sz="0" w:space="0" w:color="auto"/>
            <w:bottom w:val="none" w:sz="0" w:space="0" w:color="auto"/>
            <w:right w:val="none" w:sz="0" w:space="0" w:color="auto"/>
          </w:divBdr>
          <w:divsChild>
            <w:div w:id="5940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4967">
      <w:bodyDiv w:val="1"/>
      <w:marLeft w:val="0"/>
      <w:marRight w:val="0"/>
      <w:marTop w:val="0"/>
      <w:marBottom w:val="0"/>
      <w:divBdr>
        <w:top w:val="none" w:sz="0" w:space="0" w:color="auto"/>
        <w:left w:val="none" w:sz="0" w:space="0" w:color="auto"/>
        <w:bottom w:val="none" w:sz="0" w:space="0" w:color="auto"/>
        <w:right w:val="none" w:sz="0" w:space="0" w:color="auto"/>
      </w:divBdr>
      <w:divsChild>
        <w:div w:id="273831980">
          <w:marLeft w:val="0"/>
          <w:marRight w:val="0"/>
          <w:marTop w:val="0"/>
          <w:marBottom w:val="0"/>
          <w:divBdr>
            <w:top w:val="none" w:sz="0" w:space="0" w:color="auto"/>
            <w:left w:val="none" w:sz="0" w:space="0" w:color="auto"/>
            <w:bottom w:val="none" w:sz="0" w:space="0" w:color="auto"/>
            <w:right w:val="none" w:sz="0" w:space="0" w:color="auto"/>
          </w:divBdr>
          <w:divsChild>
            <w:div w:id="1498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572">
      <w:bodyDiv w:val="1"/>
      <w:marLeft w:val="0"/>
      <w:marRight w:val="0"/>
      <w:marTop w:val="0"/>
      <w:marBottom w:val="0"/>
      <w:divBdr>
        <w:top w:val="none" w:sz="0" w:space="0" w:color="auto"/>
        <w:left w:val="none" w:sz="0" w:space="0" w:color="auto"/>
        <w:bottom w:val="none" w:sz="0" w:space="0" w:color="auto"/>
        <w:right w:val="none" w:sz="0" w:space="0" w:color="auto"/>
      </w:divBdr>
    </w:div>
    <w:div w:id="1142620761">
      <w:bodyDiv w:val="1"/>
      <w:marLeft w:val="0"/>
      <w:marRight w:val="0"/>
      <w:marTop w:val="0"/>
      <w:marBottom w:val="0"/>
      <w:divBdr>
        <w:top w:val="none" w:sz="0" w:space="0" w:color="auto"/>
        <w:left w:val="none" w:sz="0" w:space="0" w:color="auto"/>
        <w:bottom w:val="none" w:sz="0" w:space="0" w:color="auto"/>
        <w:right w:val="none" w:sz="0" w:space="0" w:color="auto"/>
      </w:divBdr>
    </w:div>
    <w:div w:id="1179933208">
      <w:bodyDiv w:val="1"/>
      <w:marLeft w:val="0"/>
      <w:marRight w:val="0"/>
      <w:marTop w:val="0"/>
      <w:marBottom w:val="0"/>
      <w:divBdr>
        <w:top w:val="none" w:sz="0" w:space="0" w:color="auto"/>
        <w:left w:val="none" w:sz="0" w:space="0" w:color="auto"/>
        <w:bottom w:val="none" w:sz="0" w:space="0" w:color="auto"/>
        <w:right w:val="none" w:sz="0" w:space="0" w:color="auto"/>
      </w:divBdr>
      <w:divsChild>
        <w:div w:id="485632635">
          <w:marLeft w:val="0"/>
          <w:marRight w:val="0"/>
          <w:marTop w:val="0"/>
          <w:marBottom w:val="0"/>
          <w:divBdr>
            <w:top w:val="none" w:sz="0" w:space="0" w:color="auto"/>
            <w:left w:val="none" w:sz="0" w:space="0" w:color="auto"/>
            <w:bottom w:val="none" w:sz="0" w:space="0" w:color="auto"/>
            <w:right w:val="none" w:sz="0" w:space="0" w:color="auto"/>
          </w:divBdr>
          <w:divsChild>
            <w:div w:id="1093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8972">
      <w:bodyDiv w:val="1"/>
      <w:marLeft w:val="0"/>
      <w:marRight w:val="0"/>
      <w:marTop w:val="0"/>
      <w:marBottom w:val="0"/>
      <w:divBdr>
        <w:top w:val="none" w:sz="0" w:space="0" w:color="auto"/>
        <w:left w:val="none" w:sz="0" w:space="0" w:color="auto"/>
        <w:bottom w:val="none" w:sz="0" w:space="0" w:color="auto"/>
        <w:right w:val="none" w:sz="0" w:space="0" w:color="auto"/>
      </w:divBdr>
      <w:divsChild>
        <w:div w:id="571088066">
          <w:marLeft w:val="0"/>
          <w:marRight w:val="0"/>
          <w:marTop w:val="0"/>
          <w:marBottom w:val="0"/>
          <w:divBdr>
            <w:top w:val="none" w:sz="0" w:space="0" w:color="auto"/>
            <w:left w:val="none" w:sz="0" w:space="0" w:color="auto"/>
            <w:bottom w:val="none" w:sz="0" w:space="0" w:color="auto"/>
            <w:right w:val="none" w:sz="0" w:space="0" w:color="auto"/>
          </w:divBdr>
          <w:divsChild>
            <w:div w:id="2523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0528">
      <w:bodyDiv w:val="1"/>
      <w:marLeft w:val="0"/>
      <w:marRight w:val="0"/>
      <w:marTop w:val="0"/>
      <w:marBottom w:val="0"/>
      <w:divBdr>
        <w:top w:val="none" w:sz="0" w:space="0" w:color="auto"/>
        <w:left w:val="none" w:sz="0" w:space="0" w:color="auto"/>
        <w:bottom w:val="none" w:sz="0" w:space="0" w:color="auto"/>
        <w:right w:val="none" w:sz="0" w:space="0" w:color="auto"/>
      </w:divBdr>
      <w:divsChild>
        <w:div w:id="1241334137">
          <w:marLeft w:val="0"/>
          <w:marRight w:val="0"/>
          <w:marTop w:val="0"/>
          <w:marBottom w:val="0"/>
          <w:divBdr>
            <w:top w:val="none" w:sz="0" w:space="0" w:color="auto"/>
            <w:left w:val="none" w:sz="0" w:space="0" w:color="auto"/>
            <w:bottom w:val="none" w:sz="0" w:space="0" w:color="auto"/>
            <w:right w:val="none" w:sz="0" w:space="0" w:color="auto"/>
          </w:divBdr>
          <w:divsChild>
            <w:div w:id="3078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6112">
      <w:bodyDiv w:val="1"/>
      <w:marLeft w:val="0"/>
      <w:marRight w:val="0"/>
      <w:marTop w:val="0"/>
      <w:marBottom w:val="0"/>
      <w:divBdr>
        <w:top w:val="none" w:sz="0" w:space="0" w:color="auto"/>
        <w:left w:val="none" w:sz="0" w:space="0" w:color="auto"/>
        <w:bottom w:val="none" w:sz="0" w:space="0" w:color="auto"/>
        <w:right w:val="none" w:sz="0" w:space="0" w:color="auto"/>
      </w:divBdr>
      <w:divsChild>
        <w:div w:id="1130321077">
          <w:marLeft w:val="0"/>
          <w:marRight w:val="0"/>
          <w:marTop w:val="0"/>
          <w:marBottom w:val="0"/>
          <w:divBdr>
            <w:top w:val="none" w:sz="0" w:space="0" w:color="auto"/>
            <w:left w:val="none" w:sz="0" w:space="0" w:color="auto"/>
            <w:bottom w:val="none" w:sz="0" w:space="0" w:color="auto"/>
            <w:right w:val="none" w:sz="0" w:space="0" w:color="auto"/>
          </w:divBdr>
          <w:divsChild>
            <w:div w:id="16691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01965">
      <w:bodyDiv w:val="1"/>
      <w:marLeft w:val="0"/>
      <w:marRight w:val="0"/>
      <w:marTop w:val="0"/>
      <w:marBottom w:val="0"/>
      <w:divBdr>
        <w:top w:val="none" w:sz="0" w:space="0" w:color="auto"/>
        <w:left w:val="none" w:sz="0" w:space="0" w:color="auto"/>
        <w:bottom w:val="none" w:sz="0" w:space="0" w:color="auto"/>
        <w:right w:val="none" w:sz="0" w:space="0" w:color="auto"/>
      </w:divBdr>
      <w:divsChild>
        <w:div w:id="380831586">
          <w:marLeft w:val="0"/>
          <w:marRight w:val="0"/>
          <w:marTop w:val="0"/>
          <w:marBottom w:val="0"/>
          <w:divBdr>
            <w:top w:val="none" w:sz="0" w:space="0" w:color="auto"/>
            <w:left w:val="none" w:sz="0" w:space="0" w:color="auto"/>
            <w:bottom w:val="none" w:sz="0" w:space="0" w:color="auto"/>
            <w:right w:val="none" w:sz="0" w:space="0" w:color="auto"/>
          </w:divBdr>
          <w:divsChild>
            <w:div w:id="9655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72">
      <w:bodyDiv w:val="1"/>
      <w:marLeft w:val="0"/>
      <w:marRight w:val="0"/>
      <w:marTop w:val="0"/>
      <w:marBottom w:val="0"/>
      <w:divBdr>
        <w:top w:val="none" w:sz="0" w:space="0" w:color="auto"/>
        <w:left w:val="none" w:sz="0" w:space="0" w:color="auto"/>
        <w:bottom w:val="none" w:sz="0" w:space="0" w:color="auto"/>
        <w:right w:val="none" w:sz="0" w:space="0" w:color="auto"/>
      </w:divBdr>
      <w:divsChild>
        <w:div w:id="921833502">
          <w:marLeft w:val="0"/>
          <w:marRight w:val="0"/>
          <w:marTop w:val="0"/>
          <w:marBottom w:val="0"/>
          <w:divBdr>
            <w:top w:val="none" w:sz="0" w:space="0" w:color="auto"/>
            <w:left w:val="none" w:sz="0" w:space="0" w:color="auto"/>
            <w:bottom w:val="none" w:sz="0" w:space="0" w:color="auto"/>
            <w:right w:val="none" w:sz="0" w:space="0" w:color="auto"/>
          </w:divBdr>
          <w:divsChild>
            <w:div w:id="3041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003">
      <w:bodyDiv w:val="1"/>
      <w:marLeft w:val="0"/>
      <w:marRight w:val="0"/>
      <w:marTop w:val="0"/>
      <w:marBottom w:val="0"/>
      <w:divBdr>
        <w:top w:val="none" w:sz="0" w:space="0" w:color="auto"/>
        <w:left w:val="none" w:sz="0" w:space="0" w:color="auto"/>
        <w:bottom w:val="none" w:sz="0" w:space="0" w:color="auto"/>
        <w:right w:val="none" w:sz="0" w:space="0" w:color="auto"/>
      </w:divBdr>
      <w:divsChild>
        <w:div w:id="491915433">
          <w:marLeft w:val="0"/>
          <w:marRight w:val="0"/>
          <w:marTop w:val="0"/>
          <w:marBottom w:val="0"/>
          <w:divBdr>
            <w:top w:val="none" w:sz="0" w:space="0" w:color="auto"/>
            <w:left w:val="none" w:sz="0" w:space="0" w:color="auto"/>
            <w:bottom w:val="none" w:sz="0" w:space="0" w:color="auto"/>
            <w:right w:val="none" w:sz="0" w:space="0" w:color="auto"/>
          </w:divBdr>
          <w:divsChild>
            <w:div w:id="7167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8275">
      <w:bodyDiv w:val="1"/>
      <w:marLeft w:val="0"/>
      <w:marRight w:val="0"/>
      <w:marTop w:val="0"/>
      <w:marBottom w:val="0"/>
      <w:divBdr>
        <w:top w:val="none" w:sz="0" w:space="0" w:color="auto"/>
        <w:left w:val="none" w:sz="0" w:space="0" w:color="auto"/>
        <w:bottom w:val="none" w:sz="0" w:space="0" w:color="auto"/>
        <w:right w:val="none" w:sz="0" w:space="0" w:color="auto"/>
      </w:divBdr>
      <w:divsChild>
        <w:div w:id="923225602">
          <w:marLeft w:val="0"/>
          <w:marRight w:val="0"/>
          <w:marTop w:val="0"/>
          <w:marBottom w:val="0"/>
          <w:divBdr>
            <w:top w:val="none" w:sz="0" w:space="0" w:color="auto"/>
            <w:left w:val="none" w:sz="0" w:space="0" w:color="auto"/>
            <w:bottom w:val="none" w:sz="0" w:space="0" w:color="auto"/>
            <w:right w:val="none" w:sz="0" w:space="0" w:color="auto"/>
          </w:divBdr>
          <w:divsChild>
            <w:div w:id="12008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1877">
      <w:bodyDiv w:val="1"/>
      <w:marLeft w:val="0"/>
      <w:marRight w:val="0"/>
      <w:marTop w:val="0"/>
      <w:marBottom w:val="0"/>
      <w:divBdr>
        <w:top w:val="none" w:sz="0" w:space="0" w:color="auto"/>
        <w:left w:val="none" w:sz="0" w:space="0" w:color="auto"/>
        <w:bottom w:val="none" w:sz="0" w:space="0" w:color="auto"/>
        <w:right w:val="none" w:sz="0" w:space="0" w:color="auto"/>
      </w:divBdr>
      <w:divsChild>
        <w:div w:id="1979454181">
          <w:marLeft w:val="0"/>
          <w:marRight w:val="0"/>
          <w:marTop w:val="0"/>
          <w:marBottom w:val="0"/>
          <w:divBdr>
            <w:top w:val="none" w:sz="0" w:space="0" w:color="auto"/>
            <w:left w:val="none" w:sz="0" w:space="0" w:color="auto"/>
            <w:bottom w:val="none" w:sz="0" w:space="0" w:color="auto"/>
            <w:right w:val="none" w:sz="0" w:space="0" w:color="auto"/>
          </w:divBdr>
          <w:divsChild>
            <w:div w:id="9795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3437">
      <w:bodyDiv w:val="1"/>
      <w:marLeft w:val="0"/>
      <w:marRight w:val="0"/>
      <w:marTop w:val="0"/>
      <w:marBottom w:val="0"/>
      <w:divBdr>
        <w:top w:val="none" w:sz="0" w:space="0" w:color="auto"/>
        <w:left w:val="none" w:sz="0" w:space="0" w:color="auto"/>
        <w:bottom w:val="none" w:sz="0" w:space="0" w:color="auto"/>
        <w:right w:val="none" w:sz="0" w:space="0" w:color="auto"/>
      </w:divBdr>
      <w:divsChild>
        <w:div w:id="1351879576">
          <w:marLeft w:val="0"/>
          <w:marRight w:val="0"/>
          <w:marTop w:val="0"/>
          <w:marBottom w:val="0"/>
          <w:divBdr>
            <w:top w:val="none" w:sz="0" w:space="0" w:color="auto"/>
            <w:left w:val="none" w:sz="0" w:space="0" w:color="auto"/>
            <w:bottom w:val="none" w:sz="0" w:space="0" w:color="auto"/>
            <w:right w:val="none" w:sz="0" w:space="0" w:color="auto"/>
          </w:divBdr>
          <w:divsChild>
            <w:div w:id="16605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5282">
      <w:bodyDiv w:val="1"/>
      <w:marLeft w:val="0"/>
      <w:marRight w:val="0"/>
      <w:marTop w:val="0"/>
      <w:marBottom w:val="0"/>
      <w:divBdr>
        <w:top w:val="none" w:sz="0" w:space="0" w:color="auto"/>
        <w:left w:val="none" w:sz="0" w:space="0" w:color="auto"/>
        <w:bottom w:val="none" w:sz="0" w:space="0" w:color="auto"/>
        <w:right w:val="none" w:sz="0" w:space="0" w:color="auto"/>
      </w:divBdr>
      <w:divsChild>
        <w:div w:id="2093624449">
          <w:marLeft w:val="0"/>
          <w:marRight w:val="0"/>
          <w:marTop w:val="0"/>
          <w:marBottom w:val="0"/>
          <w:divBdr>
            <w:top w:val="none" w:sz="0" w:space="0" w:color="auto"/>
            <w:left w:val="none" w:sz="0" w:space="0" w:color="auto"/>
            <w:bottom w:val="none" w:sz="0" w:space="0" w:color="auto"/>
            <w:right w:val="none" w:sz="0" w:space="0" w:color="auto"/>
          </w:divBdr>
          <w:divsChild>
            <w:div w:id="858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4024">
      <w:bodyDiv w:val="1"/>
      <w:marLeft w:val="0"/>
      <w:marRight w:val="0"/>
      <w:marTop w:val="0"/>
      <w:marBottom w:val="0"/>
      <w:divBdr>
        <w:top w:val="none" w:sz="0" w:space="0" w:color="auto"/>
        <w:left w:val="none" w:sz="0" w:space="0" w:color="auto"/>
        <w:bottom w:val="none" w:sz="0" w:space="0" w:color="auto"/>
        <w:right w:val="none" w:sz="0" w:space="0" w:color="auto"/>
      </w:divBdr>
      <w:divsChild>
        <w:div w:id="2040277331">
          <w:marLeft w:val="0"/>
          <w:marRight w:val="0"/>
          <w:marTop w:val="0"/>
          <w:marBottom w:val="0"/>
          <w:divBdr>
            <w:top w:val="none" w:sz="0" w:space="0" w:color="auto"/>
            <w:left w:val="none" w:sz="0" w:space="0" w:color="auto"/>
            <w:bottom w:val="none" w:sz="0" w:space="0" w:color="auto"/>
            <w:right w:val="none" w:sz="0" w:space="0" w:color="auto"/>
          </w:divBdr>
          <w:divsChild>
            <w:div w:id="7745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4894">
      <w:bodyDiv w:val="1"/>
      <w:marLeft w:val="0"/>
      <w:marRight w:val="0"/>
      <w:marTop w:val="0"/>
      <w:marBottom w:val="0"/>
      <w:divBdr>
        <w:top w:val="none" w:sz="0" w:space="0" w:color="auto"/>
        <w:left w:val="none" w:sz="0" w:space="0" w:color="auto"/>
        <w:bottom w:val="none" w:sz="0" w:space="0" w:color="auto"/>
        <w:right w:val="none" w:sz="0" w:space="0" w:color="auto"/>
      </w:divBdr>
      <w:divsChild>
        <w:div w:id="1036926873">
          <w:marLeft w:val="0"/>
          <w:marRight w:val="0"/>
          <w:marTop w:val="0"/>
          <w:marBottom w:val="0"/>
          <w:divBdr>
            <w:top w:val="none" w:sz="0" w:space="0" w:color="auto"/>
            <w:left w:val="none" w:sz="0" w:space="0" w:color="auto"/>
            <w:bottom w:val="none" w:sz="0" w:space="0" w:color="auto"/>
            <w:right w:val="none" w:sz="0" w:space="0" w:color="auto"/>
          </w:divBdr>
          <w:divsChild>
            <w:div w:id="11965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97380">
      <w:bodyDiv w:val="1"/>
      <w:marLeft w:val="0"/>
      <w:marRight w:val="0"/>
      <w:marTop w:val="0"/>
      <w:marBottom w:val="0"/>
      <w:divBdr>
        <w:top w:val="none" w:sz="0" w:space="0" w:color="auto"/>
        <w:left w:val="none" w:sz="0" w:space="0" w:color="auto"/>
        <w:bottom w:val="none" w:sz="0" w:space="0" w:color="auto"/>
        <w:right w:val="none" w:sz="0" w:space="0" w:color="auto"/>
      </w:divBdr>
      <w:divsChild>
        <w:div w:id="1284924195">
          <w:marLeft w:val="0"/>
          <w:marRight w:val="0"/>
          <w:marTop w:val="0"/>
          <w:marBottom w:val="0"/>
          <w:divBdr>
            <w:top w:val="none" w:sz="0" w:space="0" w:color="auto"/>
            <w:left w:val="none" w:sz="0" w:space="0" w:color="auto"/>
            <w:bottom w:val="none" w:sz="0" w:space="0" w:color="auto"/>
            <w:right w:val="none" w:sz="0" w:space="0" w:color="auto"/>
          </w:divBdr>
          <w:divsChild>
            <w:div w:id="58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99086">
      <w:bodyDiv w:val="1"/>
      <w:marLeft w:val="0"/>
      <w:marRight w:val="0"/>
      <w:marTop w:val="0"/>
      <w:marBottom w:val="0"/>
      <w:divBdr>
        <w:top w:val="none" w:sz="0" w:space="0" w:color="auto"/>
        <w:left w:val="none" w:sz="0" w:space="0" w:color="auto"/>
        <w:bottom w:val="none" w:sz="0" w:space="0" w:color="auto"/>
        <w:right w:val="none" w:sz="0" w:space="0" w:color="auto"/>
      </w:divBdr>
      <w:divsChild>
        <w:div w:id="1845628038">
          <w:marLeft w:val="0"/>
          <w:marRight w:val="0"/>
          <w:marTop w:val="0"/>
          <w:marBottom w:val="0"/>
          <w:divBdr>
            <w:top w:val="none" w:sz="0" w:space="0" w:color="auto"/>
            <w:left w:val="none" w:sz="0" w:space="0" w:color="auto"/>
            <w:bottom w:val="none" w:sz="0" w:space="0" w:color="auto"/>
            <w:right w:val="none" w:sz="0" w:space="0" w:color="auto"/>
          </w:divBdr>
          <w:divsChild>
            <w:div w:id="19035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9396">
      <w:bodyDiv w:val="1"/>
      <w:marLeft w:val="0"/>
      <w:marRight w:val="0"/>
      <w:marTop w:val="0"/>
      <w:marBottom w:val="0"/>
      <w:divBdr>
        <w:top w:val="none" w:sz="0" w:space="0" w:color="auto"/>
        <w:left w:val="none" w:sz="0" w:space="0" w:color="auto"/>
        <w:bottom w:val="none" w:sz="0" w:space="0" w:color="auto"/>
        <w:right w:val="none" w:sz="0" w:space="0" w:color="auto"/>
      </w:divBdr>
      <w:divsChild>
        <w:div w:id="1530412993">
          <w:marLeft w:val="0"/>
          <w:marRight w:val="0"/>
          <w:marTop w:val="0"/>
          <w:marBottom w:val="0"/>
          <w:divBdr>
            <w:top w:val="none" w:sz="0" w:space="0" w:color="auto"/>
            <w:left w:val="none" w:sz="0" w:space="0" w:color="auto"/>
            <w:bottom w:val="none" w:sz="0" w:space="0" w:color="auto"/>
            <w:right w:val="none" w:sz="0" w:space="0" w:color="auto"/>
          </w:divBdr>
          <w:divsChild>
            <w:div w:id="14516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269">
      <w:bodyDiv w:val="1"/>
      <w:marLeft w:val="0"/>
      <w:marRight w:val="0"/>
      <w:marTop w:val="0"/>
      <w:marBottom w:val="0"/>
      <w:divBdr>
        <w:top w:val="none" w:sz="0" w:space="0" w:color="auto"/>
        <w:left w:val="none" w:sz="0" w:space="0" w:color="auto"/>
        <w:bottom w:val="none" w:sz="0" w:space="0" w:color="auto"/>
        <w:right w:val="none" w:sz="0" w:space="0" w:color="auto"/>
      </w:divBdr>
      <w:divsChild>
        <w:div w:id="1276449166">
          <w:marLeft w:val="0"/>
          <w:marRight w:val="0"/>
          <w:marTop w:val="0"/>
          <w:marBottom w:val="0"/>
          <w:divBdr>
            <w:top w:val="none" w:sz="0" w:space="0" w:color="auto"/>
            <w:left w:val="none" w:sz="0" w:space="0" w:color="auto"/>
            <w:bottom w:val="none" w:sz="0" w:space="0" w:color="auto"/>
            <w:right w:val="none" w:sz="0" w:space="0" w:color="auto"/>
          </w:divBdr>
          <w:divsChild>
            <w:div w:id="3385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366">
      <w:bodyDiv w:val="1"/>
      <w:marLeft w:val="0"/>
      <w:marRight w:val="0"/>
      <w:marTop w:val="0"/>
      <w:marBottom w:val="0"/>
      <w:divBdr>
        <w:top w:val="none" w:sz="0" w:space="0" w:color="auto"/>
        <w:left w:val="none" w:sz="0" w:space="0" w:color="auto"/>
        <w:bottom w:val="none" w:sz="0" w:space="0" w:color="auto"/>
        <w:right w:val="none" w:sz="0" w:space="0" w:color="auto"/>
      </w:divBdr>
      <w:divsChild>
        <w:div w:id="611979041">
          <w:marLeft w:val="0"/>
          <w:marRight w:val="0"/>
          <w:marTop w:val="0"/>
          <w:marBottom w:val="0"/>
          <w:divBdr>
            <w:top w:val="none" w:sz="0" w:space="0" w:color="auto"/>
            <w:left w:val="none" w:sz="0" w:space="0" w:color="auto"/>
            <w:bottom w:val="none" w:sz="0" w:space="0" w:color="auto"/>
            <w:right w:val="none" w:sz="0" w:space="0" w:color="auto"/>
          </w:divBdr>
          <w:divsChild>
            <w:div w:id="14285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csc2.20378" TargetMode="External"/><Relationship Id="rId18" Type="http://schemas.openxmlformats.org/officeDocument/2006/relationships/hyperlink" Target="https://doi.org/10.31665/jfb.2019.6187" TargetMode="External"/><Relationship Id="rId26" Type="http://schemas.openxmlformats.org/officeDocument/2006/relationships/hyperlink" Target="https://doi.org/10.1016/j.jff.2013.02.004" TargetMode="External"/><Relationship Id="rId3" Type="http://schemas.openxmlformats.org/officeDocument/2006/relationships/styles" Target="styles.xml"/><Relationship Id="rId21" Type="http://schemas.openxmlformats.org/officeDocument/2006/relationships/hyperlink" Target="https://doi.org/10.1094/php-11-18-0068-r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923/ajft.2007.582.592" TargetMode="External"/><Relationship Id="rId17" Type="http://schemas.openxmlformats.org/officeDocument/2006/relationships/hyperlink" Target="https://doi.org/10.22161/ijeab.102.7" TargetMode="External"/><Relationship Id="rId25" Type="http://schemas.openxmlformats.org/officeDocument/2006/relationships/hyperlink" Target="https://doi.org/10.5539/jas.v10n1p16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4060/cc2211en" TargetMode="External"/><Relationship Id="rId20" Type="http://schemas.openxmlformats.org/officeDocument/2006/relationships/hyperlink" Target="https://doi.org/10.18782/2320-7051.785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5772/intechopen.11139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faostat.fao.org/site/339/default.aspx" TargetMode="External"/><Relationship Id="rId23" Type="http://schemas.openxmlformats.org/officeDocument/2006/relationships/hyperlink" Target="https://doi.org/10.1016/B978-0-12-804549-7.00003-2"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5958/0976-058X.2014.00659.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2042-008-9012-3" TargetMode="External"/><Relationship Id="rId22" Type="http://schemas.openxmlformats.org/officeDocument/2006/relationships/hyperlink" Target="https://doi.org/10.3389/fpls.2020.602882" TargetMode="External"/><Relationship Id="rId27" Type="http://schemas.openxmlformats.org/officeDocument/2006/relationships/hyperlink" Target="https://doi.org/10.3389/fpls.2016.0163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03183-53A7-4126-9B55-0FBF91B0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11394</Words>
  <Characters>64951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Vishwa;anjana kanathala</dc:creator>
  <cp:lastModifiedBy>SDI 1084</cp:lastModifiedBy>
  <cp:revision>7</cp:revision>
  <cp:lastPrinted>2025-09-03T15:14:00Z</cp:lastPrinted>
  <dcterms:created xsi:type="dcterms:W3CDTF">2025-09-03T15:13:00Z</dcterms:created>
  <dcterms:modified xsi:type="dcterms:W3CDTF">2025-09-04T12:29:00Z</dcterms:modified>
</cp:coreProperties>
</file>