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382" w14:textId="77777777" w:rsidR="00796A91" w:rsidRPr="00796A91" w:rsidRDefault="00796A91" w:rsidP="00796A91">
      <w:pPr>
        <w:spacing w:after="0" w:line="240" w:lineRule="auto"/>
        <w:jc w:val="center"/>
        <w:rPr>
          <w:rFonts w:ascii="Times New Roman" w:eastAsia="Times New Roman" w:hAnsi="Times New Roman" w:cs="Times New Roman"/>
          <w:b/>
          <w:bCs/>
          <w:i/>
          <w:iCs/>
          <w:sz w:val="32"/>
          <w:szCs w:val="32"/>
          <w:u w:val="single"/>
        </w:rPr>
      </w:pPr>
      <w:r w:rsidRPr="00796A91">
        <w:rPr>
          <w:rFonts w:ascii="Times New Roman" w:eastAsia="Times New Roman" w:hAnsi="Times New Roman" w:cs="Times New Roman"/>
          <w:b/>
          <w:bCs/>
          <w:i/>
          <w:iCs/>
          <w:sz w:val="32"/>
          <w:szCs w:val="32"/>
          <w:u w:val="single"/>
        </w:rPr>
        <w:t>Review Article</w:t>
      </w:r>
    </w:p>
    <w:p w14:paraId="2AF0A15D" w14:textId="77777777" w:rsidR="00B25CBF" w:rsidRPr="007A5D9D" w:rsidRDefault="00B25CBF" w:rsidP="00067899">
      <w:pPr>
        <w:spacing w:after="0" w:line="240" w:lineRule="auto"/>
        <w:jc w:val="center"/>
        <w:rPr>
          <w:rFonts w:ascii="Times New Roman" w:eastAsia="Times New Roman" w:hAnsi="Times New Roman" w:cs="Times New Roman"/>
          <w:b/>
          <w:sz w:val="32"/>
          <w:szCs w:val="32"/>
        </w:rPr>
      </w:pPr>
      <w:r w:rsidRPr="007A5D9D">
        <w:rPr>
          <w:rFonts w:ascii="Times New Roman" w:eastAsia="Times New Roman" w:hAnsi="Times New Roman" w:cs="Times New Roman"/>
          <w:b/>
          <w:sz w:val="32"/>
          <w:szCs w:val="32"/>
        </w:rPr>
        <w:t>Global meta-analyses review of Biochar in Agriculture</w:t>
      </w:r>
    </w:p>
    <w:p w14:paraId="5B4F20DA" w14:textId="5D3F1E38" w:rsidR="002302DC" w:rsidRDefault="002302DC" w:rsidP="00CB1004">
      <w:pPr>
        <w:spacing w:after="0" w:line="240" w:lineRule="auto"/>
        <w:jc w:val="center"/>
        <w:rPr>
          <w:rFonts w:ascii="Times New Roman" w:hAnsi="Times New Roman" w:cs="Times New Roman"/>
          <w:sz w:val="20"/>
          <w:szCs w:val="20"/>
        </w:rPr>
      </w:pPr>
    </w:p>
    <w:p w14:paraId="597724DB" w14:textId="77777777" w:rsidR="00611530" w:rsidRPr="008D1DDF" w:rsidRDefault="00611530" w:rsidP="00CB1004">
      <w:pPr>
        <w:spacing w:after="0" w:line="240" w:lineRule="auto"/>
        <w:jc w:val="center"/>
        <w:rPr>
          <w:rFonts w:ascii="Times New Roman" w:hAnsi="Times New Roman" w:cs="Times New Roman"/>
          <w:sz w:val="20"/>
          <w:szCs w:val="20"/>
        </w:rPr>
      </w:pPr>
    </w:p>
    <w:p w14:paraId="05AC3C31" w14:textId="77777777" w:rsidR="00333179" w:rsidRPr="008D1DDF" w:rsidRDefault="00333179" w:rsidP="00D11909">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t>Abstract</w:t>
      </w:r>
    </w:p>
    <w:p w14:paraId="3B8DD3FB" w14:textId="77777777" w:rsidR="00B57347" w:rsidRPr="008D1DDF" w:rsidRDefault="00B57347" w:rsidP="00B57347">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Improving soil microbiology and water retention, as well as increasing fertilizer efficiency, are some of the basic issues facing agricultural practices. The productivity of agricultural soils has long been increased by the use of synthetic fertilizers, some of which release greenhouse gases (GHG) into the atmosphere. A nutrient-rich product made from biomass, biochar is becoming more and more popular as a soil supplement to increase crop yields and sequester carbon. Biochar has been shown to be a helpful amendment in recent years for reducing greenhouse gas emissions from the soil to the environment and sequestering carbon.</w:t>
      </w:r>
      <w:r w:rsidR="00F37613"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 xml:space="preserve">As a result, it may lessen the effects of climate change. According to certain research, adding biochar to agricultural soils boosts crop yields. Increased soil aeration and water-holding capacity, improved microbial activity and plant nutrient status in soil, and changes to some significant soil chemical properties are the mechanisms </w:t>
      </w:r>
      <w:r w:rsidR="008601BA" w:rsidRPr="008D1DDF">
        <w:rPr>
          <w:rFonts w:ascii="Times New Roman" w:eastAsia="Times New Roman" w:hAnsi="Times New Roman" w:cs="Times New Roman"/>
          <w:sz w:val="24"/>
          <w:szCs w:val="24"/>
        </w:rPr>
        <w:t>of biochar</w:t>
      </w:r>
      <w:r w:rsidRPr="008D1DDF">
        <w:rPr>
          <w:rFonts w:ascii="Times New Roman" w:eastAsia="Times New Roman" w:hAnsi="Times New Roman" w:cs="Times New Roman"/>
          <w:sz w:val="24"/>
          <w:szCs w:val="24"/>
        </w:rPr>
        <w:t>. Presenting a critical scientific analysis of the state of the art on how applying biochar affects the characteristics, operations, and functions of soil. The production and processing of biochar are contextualized with broader challenges, such as air pollution and occupational health and safety. The primary goals of this study are to suggest additional research on the use of biochar to soils, and offer a solid scientific foundation for policy formation.</w:t>
      </w:r>
    </w:p>
    <w:p w14:paraId="4B0A1628" w14:textId="77777777" w:rsidR="00B57347" w:rsidRPr="008D1DDF" w:rsidRDefault="00A87960" w:rsidP="005D14C4">
      <w:pPr>
        <w:spacing w:after="0" w:line="360" w:lineRule="auto"/>
        <w:jc w:val="both"/>
        <w:rPr>
          <w:rFonts w:ascii="Times New Roman" w:eastAsia="Times New Roman" w:hAnsi="Times New Roman" w:cs="Times New Roman"/>
          <w:sz w:val="24"/>
          <w:szCs w:val="24"/>
        </w:rPr>
      </w:pPr>
      <w:r w:rsidRPr="0070698A">
        <w:rPr>
          <w:rFonts w:ascii="Times New Roman" w:eastAsia="Times New Roman" w:hAnsi="Times New Roman" w:cs="Times New Roman"/>
          <w:b/>
          <w:bCs/>
          <w:sz w:val="24"/>
          <w:szCs w:val="24"/>
        </w:rPr>
        <w:t>Key wards:</w:t>
      </w:r>
      <w:r w:rsidRPr="008D1DDF">
        <w:rPr>
          <w:rFonts w:ascii="Times New Roman" w:eastAsia="Times New Roman" w:hAnsi="Times New Roman" w:cs="Times New Roman"/>
          <w:sz w:val="24"/>
          <w:szCs w:val="24"/>
        </w:rPr>
        <w:t xml:space="preserve"> soil amendment, biochar, sustainability, agriculture</w:t>
      </w:r>
    </w:p>
    <w:p w14:paraId="5D00CB6E" w14:textId="77777777" w:rsidR="0070698A" w:rsidRDefault="0070698A">
      <w:pPr>
        <w:rPr>
          <w:rFonts w:ascii="Times New Roman" w:hAnsi="Times New Roman" w:cs="Times New Roman"/>
          <w:b/>
          <w:sz w:val="24"/>
          <w:szCs w:val="24"/>
        </w:rPr>
      </w:pPr>
      <w:r>
        <w:rPr>
          <w:rFonts w:ascii="Times New Roman" w:hAnsi="Times New Roman" w:cs="Times New Roman"/>
          <w:b/>
          <w:sz w:val="24"/>
          <w:szCs w:val="24"/>
        </w:rPr>
        <w:br w:type="page"/>
      </w:r>
    </w:p>
    <w:p w14:paraId="02891F12" w14:textId="77777777" w:rsidR="00333179" w:rsidRPr="008D1DDF" w:rsidRDefault="00333179" w:rsidP="00326F0B">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lastRenderedPageBreak/>
        <w:t>Introduction</w:t>
      </w:r>
    </w:p>
    <w:p w14:paraId="61799C6D" w14:textId="77777777" w:rsidR="00934DE6" w:rsidRPr="008D1DDF" w:rsidRDefault="00934DE6" w:rsidP="00326F0B">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Drought, fertilizer leaching, and a lack of food security are global anthropogenic consequences of climate change and unsustainable agriculture (Glaser and Birk, 2012). Biochar may hold the key to creating a sustainable future while incorporating valuable items into the circular economy model, addressing current and impending issues. By using biochar as a soil amendment, researchers hope to enhance soil quality and increase agricultural sustainability (Alling et al., 2014). </w:t>
      </w:r>
    </w:p>
    <w:p w14:paraId="1172E5DB" w14:textId="77777777" w:rsidR="00CC6983" w:rsidRPr="008D1DDF" w:rsidRDefault="00CC6983" w:rsidP="008601BA">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Texture, the ability to hold and maintain microbial activity, and the capacity to hold onto moisture and nutrients are all characteristics of high-quality soil (Novotny et al., 2015). Although biochar is typically used untreated, new study indicates that it may be utilized to enhance performance by being chemically or physically changed. While maintaining the integrity of the soil, biochar has been shown to improve plant yields and soil health. One difficulty for contemporary sustainable farming practices is the ability to boost yields without the use of artificial fertilizers or soil additives (Weber and Quicker, 2018). Retention of water and nutrients in agricultural soils are essential characteristics to address in order to attain sustainability (Weber and Quicker, 2018). </w:t>
      </w:r>
    </w:p>
    <w:p w14:paraId="7FE8CE62" w14:textId="77777777" w:rsidR="002C1637" w:rsidRPr="008D1DDF" w:rsidRDefault="002C1637" w:rsidP="00326F0B">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Research on the integration of organic and/or organically generated materials into sustainable agriculture has significantly increased in the last several years. Certain eco-friendly </w:t>
      </w:r>
      <w:proofErr w:type="spellStart"/>
      <w:r w:rsidRPr="008D1DDF">
        <w:rPr>
          <w:rFonts w:ascii="Times New Roman" w:eastAsia="Times New Roman" w:hAnsi="Times New Roman" w:cs="Times New Roman"/>
          <w:sz w:val="24"/>
          <w:szCs w:val="24"/>
        </w:rPr>
        <w:t>biostimulants</w:t>
      </w:r>
      <w:proofErr w:type="spellEnd"/>
      <w:r w:rsidRPr="008D1DDF">
        <w:rPr>
          <w:rFonts w:ascii="Times New Roman" w:eastAsia="Times New Roman" w:hAnsi="Times New Roman" w:cs="Times New Roman"/>
          <w:sz w:val="24"/>
          <w:szCs w:val="24"/>
        </w:rPr>
        <w:t xml:space="preserve"> have the potential to improve yield and resilience to various biotic and abiotic stressors. Organo-mineral fertilizers (Rady et al., 2016), humic and fulvic acids (Barakat</w:t>
      </w:r>
      <w:r w:rsidR="0010413C" w:rsidRPr="008D1DDF">
        <w:rPr>
          <w:rFonts w:ascii="Times New Roman" w:eastAsia="Times New Roman" w:hAnsi="Times New Roman" w:cs="Times New Roman"/>
          <w:sz w:val="24"/>
          <w:szCs w:val="24"/>
        </w:rPr>
        <w:t xml:space="preserve"> </w:t>
      </w:r>
      <w:proofErr w:type="spellStart"/>
      <w:r w:rsidRPr="008D1DDF">
        <w:rPr>
          <w:rFonts w:ascii="Times New Roman" w:eastAsia="Times New Roman" w:hAnsi="Times New Roman" w:cs="Times New Roman"/>
          <w:sz w:val="24"/>
          <w:szCs w:val="24"/>
        </w:rPr>
        <w:t>etal</w:t>
      </w:r>
      <w:proofErr w:type="spellEnd"/>
      <w:r w:rsidRPr="008D1DDF">
        <w:rPr>
          <w:rFonts w:ascii="Times New Roman" w:eastAsia="Times New Roman" w:hAnsi="Times New Roman" w:cs="Times New Roman"/>
          <w:sz w:val="24"/>
          <w:szCs w:val="24"/>
        </w:rPr>
        <w:t>., 2015), and biochar (Akhtar et al., 2015) are the most promising options because they can effectively increase soil fertility, encourage plant growth, and foster plant tolerance to unfavorable conditions. Furthermore, these methods promote a variety of ecosystem services and boost agronomic production.</w:t>
      </w:r>
    </w:p>
    <w:p w14:paraId="21427EEA" w14:textId="77777777" w:rsidR="002C1637" w:rsidRPr="008D1DDF" w:rsidRDefault="002C1637" w:rsidP="00326F0B">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Biological leftovers from organic materials created by burning methods (pyrolysis) in which oxygen is either completely or partially excluded are known as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At present,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are garnering interest as a potentially beneficial agricultural input to enhance soil fertility, support sustainable farming practices, and mitigate the negative impacts of various biotic and abiotic stressors (Akhtar et al., 2014; Akhtar et al., 2015). Old fruit trees and other woody materials are still being slowly pyrolyzed to create charcoal in traditional Egyptian kilns. </w:t>
      </w:r>
    </w:p>
    <w:p w14:paraId="0F0B8D7C" w14:textId="77777777" w:rsidR="002C1637" w:rsidRPr="008D1DDF" w:rsidRDefault="002C1637" w:rsidP="00326F0B">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lastRenderedPageBreak/>
        <w:t xml:space="preserve">Applications of biochar may be a crucial component for maintaining productivity while also lowering pollution and fertilizer dependency, according to the growing body of research (Lehmann and Joseph, 2015; Sohi et al., 2009). Recent research has also shown that adding biochar can increase soil fertility, water-holding capacity, and nutrient uptake while lowering greenhouse gas emissions and sequestering carbon (Kloss et al., 2014). </w:t>
      </w:r>
    </w:p>
    <w:p w14:paraId="493F838C" w14:textId="77777777" w:rsidR="00282DCC" w:rsidRPr="008D1DDF" w:rsidRDefault="00282DCC" w:rsidP="00326F0B">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Recent research has demonstrated that adding biochar to soils can boost crop yields and reduce plant stressors related to heavy metals (Karunanayake et al., 2018), salinity (Akhtar et al., 2015), and drought (Akhtar et al., 2014).</w:t>
      </w:r>
    </w:p>
    <w:p w14:paraId="24A65FDD" w14:textId="77777777" w:rsidR="00282DCC" w:rsidRPr="008D1DDF" w:rsidRDefault="00282DCC" w:rsidP="00326F0B">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Nevertheless, there are numerous barriers to the widespread use of biochar in sustainable agriculture, even in spite of the growing variety of proven advantages of its usage. The wide range of variations in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is concerning; not only do they vary in terms of pH and nutrient availability, but also in terms of their chemical and physical properties (Gwenzi</w:t>
      </w:r>
      <w:r w:rsidR="0093711F"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et</w:t>
      </w:r>
      <w:r w:rsidR="0093711F"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al., 2014). These variations depend on the type of feedstock, the conditions of pyrolysis, whether it is enriched with other substances, and/or how finely it is ground (Barrow, 2012).</w:t>
      </w:r>
    </w:p>
    <w:p w14:paraId="1DB85823" w14:textId="77777777" w:rsidR="00BC55F0" w:rsidRPr="008D1DDF" w:rsidRDefault="00BC55F0" w:rsidP="00326F0B">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A thorough scientific assessment of the relationship between biochar's properties and their effects on soil parameters, plant growth, yield, and resilience to biotic and abiotic challenges is necessary given recent developments in our understanding of the material. Given the growing body of research on some possible uses of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in sustainable agriculture, the review's main goal is to present a state-of-knowledge analysis of a few chosen, peer-reviewed scientific publications about the effects of biochar as a soil amendment and on plant growth and resistance to biotic and abiotic stresses.</w:t>
      </w:r>
    </w:p>
    <w:p w14:paraId="4419E8B1" w14:textId="77777777" w:rsidR="009D0F81" w:rsidRPr="008D1DDF" w:rsidRDefault="009D0F81" w:rsidP="009D0F81">
      <w:pPr>
        <w:pStyle w:val="BodyText"/>
        <w:spacing w:before="32"/>
        <w:rPr>
          <w:rFonts w:ascii="Times New Roman" w:hAnsi="Times New Roman" w:cs="Times New Roman"/>
          <w:sz w:val="24"/>
          <w:szCs w:val="24"/>
        </w:rPr>
      </w:pPr>
    </w:p>
    <w:p w14:paraId="3100AE0F" w14:textId="77777777" w:rsidR="00FA5C88" w:rsidRPr="008D1DDF" w:rsidRDefault="00FA5C88" w:rsidP="00D11909">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t>Chemical</w:t>
      </w:r>
      <w:r w:rsidR="00333179" w:rsidRPr="008D1DDF">
        <w:rPr>
          <w:rFonts w:ascii="Times New Roman" w:hAnsi="Times New Roman" w:cs="Times New Roman"/>
          <w:b/>
          <w:sz w:val="24"/>
          <w:szCs w:val="24"/>
        </w:rPr>
        <w:t xml:space="preserve"> </w:t>
      </w:r>
      <w:r w:rsidRPr="008D1DDF">
        <w:rPr>
          <w:rFonts w:ascii="Times New Roman" w:hAnsi="Times New Roman" w:cs="Times New Roman"/>
          <w:b/>
          <w:sz w:val="24"/>
          <w:szCs w:val="24"/>
        </w:rPr>
        <w:t>properties</w:t>
      </w:r>
      <w:r w:rsidR="00333179" w:rsidRPr="008D1DDF">
        <w:rPr>
          <w:rFonts w:ascii="Times New Roman" w:hAnsi="Times New Roman" w:cs="Times New Roman"/>
          <w:b/>
          <w:sz w:val="24"/>
          <w:szCs w:val="24"/>
        </w:rPr>
        <w:t xml:space="preserve"> </w:t>
      </w:r>
      <w:r w:rsidRPr="008D1DDF">
        <w:rPr>
          <w:rFonts w:ascii="Times New Roman" w:hAnsi="Times New Roman" w:cs="Times New Roman"/>
          <w:b/>
          <w:sz w:val="24"/>
          <w:szCs w:val="24"/>
        </w:rPr>
        <w:t>of</w:t>
      </w:r>
      <w:r w:rsidR="00333179" w:rsidRPr="008D1DDF">
        <w:rPr>
          <w:rFonts w:ascii="Times New Roman" w:hAnsi="Times New Roman" w:cs="Times New Roman"/>
          <w:b/>
          <w:sz w:val="24"/>
          <w:szCs w:val="24"/>
        </w:rPr>
        <w:t xml:space="preserve"> </w:t>
      </w:r>
      <w:r w:rsidRPr="008D1DDF">
        <w:rPr>
          <w:rFonts w:ascii="Times New Roman" w:hAnsi="Times New Roman" w:cs="Times New Roman"/>
          <w:b/>
          <w:sz w:val="24"/>
          <w:szCs w:val="24"/>
        </w:rPr>
        <w:t xml:space="preserve">biochar </w:t>
      </w:r>
    </w:p>
    <w:p w14:paraId="0222548A" w14:textId="77777777" w:rsidR="00964B6A" w:rsidRPr="007A5D9D" w:rsidRDefault="00C81750"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The pH of the majority of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described in the literature is alkaline. A few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derived from black locust or pine wood, however, have shown a pH that is neutral to slightly acidic. Biochar is responsive to pyrolysis conditions rather than the type of feedstock used because its pH rises as the pyrolysis temperature rises (Table </w:t>
      </w:r>
      <w:r w:rsidR="00964B6A" w:rsidRPr="008D1DDF">
        <w:rPr>
          <w:rFonts w:ascii="Times New Roman" w:eastAsia="Times New Roman" w:hAnsi="Times New Roman" w:cs="Times New Roman"/>
          <w:sz w:val="24"/>
          <w:szCs w:val="24"/>
        </w:rPr>
        <w:t>1</w:t>
      </w:r>
      <w:r w:rsidRPr="008D1DDF">
        <w:rPr>
          <w:rFonts w:ascii="Times New Roman" w:eastAsia="Times New Roman" w:hAnsi="Times New Roman" w:cs="Times New Roman"/>
          <w:sz w:val="24"/>
          <w:szCs w:val="24"/>
        </w:rPr>
        <w:t xml:space="preserve">). On the other hand, the feedstock used has a greater influence on the CEC of biochar than the temperature during pyrolysis. The loss of some acidic surface functional groups of biochar at higher pyrolysis temperatures may be related to this process (Zhao et al., 2013). </w:t>
      </w:r>
      <w:r w:rsidR="00C823D8" w:rsidRPr="008D1DDF">
        <w:rPr>
          <w:rFonts w:ascii="Times New Roman" w:eastAsia="Times New Roman" w:hAnsi="Times New Roman" w:cs="Times New Roman"/>
          <w:sz w:val="24"/>
          <w:szCs w:val="24"/>
        </w:rPr>
        <w:t xml:space="preserve">Table </w:t>
      </w:r>
      <w:r w:rsidR="00964B6A" w:rsidRPr="008D1DDF">
        <w:rPr>
          <w:rFonts w:ascii="Times New Roman" w:eastAsia="Times New Roman" w:hAnsi="Times New Roman" w:cs="Times New Roman"/>
          <w:sz w:val="24"/>
          <w:szCs w:val="24"/>
        </w:rPr>
        <w:t>1</w:t>
      </w:r>
      <w:r w:rsidR="00C823D8" w:rsidRPr="008D1DDF">
        <w:rPr>
          <w:rFonts w:ascii="Times New Roman" w:eastAsia="Times New Roman" w:hAnsi="Times New Roman" w:cs="Times New Roman"/>
          <w:sz w:val="24"/>
          <w:szCs w:val="24"/>
        </w:rPr>
        <w:t xml:space="preserve"> displays the CEC of various </w:t>
      </w:r>
      <w:proofErr w:type="spellStart"/>
      <w:r w:rsidR="00C823D8" w:rsidRPr="008D1DDF">
        <w:rPr>
          <w:rFonts w:ascii="Times New Roman" w:eastAsia="Times New Roman" w:hAnsi="Times New Roman" w:cs="Times New Roman"/>
          <w:sz w:val="24"/>
          <w:szCs w:val="24"/>
        </w:rPr>
        <w:t>biochars</w:t>
      </w:r>
      <w:proofErr w:type="spellEnd"/>
      <w:r w:rsidR="00C823D8" w:rsidRPr="008D1DDF">
        <w:rPr>
          <w:rFonts w:ascii="Times New Roman" w:eastAsia="Times New Roman" w:hAnsi="Times New Roman" w:cs="Times New Roman"/>
          <w:sz w:val="24"/>
          <w:szCs w:val="24"/>
        </w:rPr>
        <w:t xml:space="preserve">. As the pyrolysis temperature rises, the CEC of biochar marginally drops. Crop straw-derived biochar had a higher </w:t>
      </w:r>
      <w:r w:rsidR="00C823D8" w:rsidRPr="008D1DDF">
        <w:rPr>
          <w:rFonts w:ascii="Times New Roman" w:eastAsia="Times New Roman" w:hAnsi="Times New Roman" w:cs="Times New Roman"/>
          <w:sz w:val="24"/>
          <w:szCs w:val="24"/>
        </w:rPr>
        <w:lastRenderedPageBreak/>
        <w:t xml:space="preserve">CEC than biochar obtained from manure (Table </w:t>
      </w:r>
      <w:r w:rsidR="00964B6A" w:rsidRPr="008D1DDF">
        <w:rPr>
          <w:rFonts w:ascii="Times New Roman" w:eastAsia="Times New Roman" w:hAnsi="Times New Roman" w:cs="Times New Roman"/>
          <w:sz w:val="24"/>
          <w:szCs w:val="24"/>
        </w:rPr>
        <w:t>1</w:t>
      </w:r>
      <w:r w:rsidR="00C823D8" w:rsidRPr="008D1DDF">
        <w:rPr>
          <w:rFonts w:ascii="Times New Roman" w:eastAsia="Times New Roman" w:hAnsi="Times New Roman" w:cs="Times New Roman"/>
          <w:sz w:val="24"/>
          <w:szCs w:val="24"/>
        </w:rPr>
        <w:t>). It is hypothesized that during pyrolysis, the feed biomass's K, Na, Ca, Mg, and P encourage the development of O-containing functional groups on the biochar surface, raising the biochar's</w:t>
      </w:r>
      <w:r w:rsidR="007A5D9D">
        <w:rPr>
          <w:rFonts w:ascii="Times New Roman" w:eastAsia="Times New Roman" w:hAnsi="Times New Roman" w:cs="Times New Roman"/>
          <w:sz w:val="24"/>
          <w:szCs w:val="24"/>
        </w:rPr>
        <w:t xml:space="preserve"> CEC (</w:t>
      </w:r>
      <w:proofErr w:type="spellStart"/>
      <w:r w:rsidR="007A5D9D">
        <w:rPr>
          <w:rFonts w:ascii="Times New Roman" w:eastAsia="Times New Roman" w:hAnsi="Times New Roman" w:cs="Times New Roman"/>
          <w:sz w:val="24"/>
          <w:szCs w:val="24"/>
        </w:rPr>
        <w:t>Agrafioti</w:t>
      </w:r>
      <w:proofErr w:type="spellEnd"/>
      <w:r w:rsidR="007A5D9D">
        <w:rPr>
          <w:rFonts w:ascii="Times New Roman" w:eastAsia="Times New Roman" w:hAnsi="Times New Roman" w:cs="Times New Roman"/>
          <w:sz w:val="24"/>
          <w:szCs w:val="24"/>
        </w:rPr>
        <w:t xml:space="preserve"> et al., 2013). </w:t>
      </w:r>
    </w:p>
    <w:p w14:paraId="7A11D280" w14:textId="77777777" w:rsidR="00964B6A" w:rsidRPr="008D1DDF" w:rsidRDefault="00964B6A" w:rsidP="007A5D9D">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The feedstock and pyrolysis temperature have an impact on the amount of ash in various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(Table 1). Compared to treatment temperature, it is more sensitive to the feedstock used (Zhao et al., 2013). In contrast to biochar made from crop residue, which may have a relatively lower ash level, biochar made from biomass, such as animal manures, chicken litter, and sewage sludge, had a higher ash concentration. According to Zhao et al. (2013), there is a correlation between the biomass's higher mineral content and the biochar's higher ash concentration. According to certain reports, biochar that contains more ash, like biochar made from manure, may have a higher CEC (Zhao et al., 2013). Conversely, biochar derived from soft wood had </w:t>
      </w:r>
      <w:r w:rsidR="00BF611E" w:rsidRPr="008D1DDF">
        <w:rPr>
          <w:rFonts w:ascii="Times New Roman" w:eastAsia="Times New Roman" w:hAnsi="Times New Roman" w:cs="Times New Roman"/>
          <w:sz w:val="24"/>
          <w:szCs w:val="24"/>
        </w:rPr>
        <w:t>higher</w:t>
      </w:r>
      <w:r w:rsidRPr="008D1DDF">
        <w:rPr>
          <w:rFonts w:ascii="Times New Roman" w:eastAsia="Times New Roman" w:hAnsi="Times New Roman" w:cs="Times New Roman"/>
          <w:sz w:val="24"/>
          <w:szCs w:val="24"/>
        </w:rPr>
        <w:t xml:space="preserve"> carbon content but less ash. According to a number of published research, the ash content of biochar rises as the pyrolysis temperature rises. This phenomenon has been connected to a stronger volatilization of the biomass's organic components at higher temperatures. According to Zhao et al. (2013), biochar with a higher ash concentration has been found to contain more vital plan</w:t>
      </w:r>
      <w:r w:rsidR="007A5D9D">
        <w:rPr>
          <w:rFonts w:ascii="Times New Roman" w:eastAsia="Times New Roman" w:hAnsi="Times New Roman" w:cs="Times New Roman"/>
          <w:sz w:val="24"/>
          <w:szCs w:val="24"/>
        </w:rPr>
        <w:t xml:space="preserve">t nutrients including P and K. </w:t>
      </w:r>
    </w:p>
    <w:p w14:paraId="18C56454" w14:textId="77777777" w:rsidR="001A15D0" w:rsidRPr="008D1DDF" w:rsidRDefault="006730D2" w:rsidP="00D11909">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t xml:space="preserve">Table </w:t>
      </w:r>
      <w:r w:rsidR="00964B6A" w:rsidRPr="008D1DDF">
        <w:rPr>
          <w:rFonts w:ascii="Times New Roman" w:hAnsi="Times New Roman" w:cs="Times New Roman"/>
          <w:b/>
          <w:sz w:val="24"/>
          <w:szCs w:val="24"/>
        </w:rPr>
        <w:t>1</w:t>
      </w:r>
      <w:r w:rsidRPr="008D1DDF">
        <w:rPr>
          <w:rFonts w:ascii="Times New Roman" w:hAnsi="Times New Roman" w:cs="Times New Roman"/>
          <w:b/>
          <w:sz w:val="24"/>
          <w:szCs w:val="24"/>
        </w:rPr>
        <w:t xml:space="preserve">: Chemical properties of diﬀerent </w:t>
      </w:r>
      <w:proofErr w:type="spellStart"/>
      <w:r w:rsidRPr="008D1DDF">
        <w:rPr>
          <w:rFonts w:ascii="Times New Roman" w:hAnsi="Times New Roman" w:cs="Times New Roman"/>
          <w:b/>
          <w:sz w:val="24"/>
          <w:szCs w:val="24"/>
        </w:rPr>
        <w:t>biochars</w:t>
      </w:r>
      <w:proofErr w:type="spellEnd"/>
    </w:p>
    <w:tbl>
      <w:tblPr>
        <w:tblStyle w:val="TableGrid"/>
        <w:tblW w:w="9738" w:type="dxa"/>
        <w:tblLayout w:type="fixed"/>
        <w:tblLook w:val="04A0" w:firstRow="1" w:lastRow="0" w:firstColumn="1" w:lastColumn="0" w:noHBand="0" w:noVBand="1"/>
      </w:tblPr>
      <w:tblGrid>
        <w:gridCol w:w="918"/>
        <w:gridCol w:w="990"/>
        <w:gridCol w:w="990"/>
        <w:gridCol w:w="720"/>
        <w:gridCol w:w="1260"/>
        <w:gridCol w:w="1260"/>
        <w:gridCol w:w="1260"/>
        <w:gridCol w:w="1260"/>
        <w:gridCol w:w="1080"/>
      </w:tblGrid>
      <w:tr w:rsidR="00EC6470" w:rsidRPr="008D1DDF" w14:paraId="23310D1A" w14:textId="77777777" w:rsidTr="000D2AFD">
        <w:tc>
          <w:tcPr>
            <w:tcW w:w="918" w:type="dxa"/>
          </w:tcPr>
          <w:p w14:paraId="67A69D3D" w14:textId="77777777" w:rsidR="001A15D0" w:rsidRPr="008D1DDF" w:rsidRDefault="001A15D0" w:rsidP="00A2398A">
            <w:pPr>
              <w:jc w:val="both"/>
              <w:rPr>
                <w:rFonts w:ascii="Times New Roman" w:hAnsi="Times New Roman" w:cs="Times New Roman"/>
                <w:b/>
                <w:sz w:val="20"/>
                <w:szCs w:val="20"/>
              </w:rPr>
            </w:pPr>
            <w:proofErr w:type="spellStart"/>
            <w:r w:rsidRPr="008D1DDF">
              <w:rPr>
                <w:rFonts w:ascii="Times New Roman" w:hAnsi="Times New Roman" w:cs="Times New Roman"/>
                <w:b/>
                <w:sz w:val="20"/>
                <w:szCs w:val="20"/>
              </w:rPr>
              <w:t>Pyroly</w:t>
            </w:r>
            <w:proofErr w:type="spellEnd"/>
            <w:r w:rsidR="00A2398A" w:rsidRPr="008D1DDF">
              <w:rPr>
                <w:rFonts w:ascii="Times New Roman" w:hAnsi="Times New Roman" w:cs="Times New Roman"/>
                <w:b/>
                <w:sz w:val="20"/>
                <w:szCs w:val="20"/>
              </w:rPr>
              <w:t>-</w:t>
            </w:r>
            <w:r w:rsidRPr="008D1DDF">
              <w:rPr>
                <w:rFonts w:ascii="Times New Roman" w:hAnsi="Times New Roman" w:cs="Times New Roman"/>
                <w:b/>
                <w:sz w:val="20"/>
                <w:szCs w:val="20"/>
              </w:rPr>
              <w:t xml:space="preserve">sis </w:t>
            </w:r>
            <w:r w:rsidR="00A2398A" w:rsidRPr="008D1DDF">
              <w:rPr>
                <w:rFonts w:ascii="Times New Roman" w:hAnsi="Times New Roman" w:cs="Times New Roman"/>
                <w:b/>
                <w:sz w:val="20"/>
                <w:szCs w:val="20"/>
              </w:rPr>
              <w:t>t</w:t>
            </w:r>
            <w:r w:rsidRPr="008D1DDF">
              <w:rPr>
                <w:rFonts w:ascii="Times New Roman" w:hAnsi="Times New Roman" w:cs="Times New Roman"/>
                <w:b/>
                <w:sz w:val="20"/>
                <w:szCs w:val="20"/>
              </w:rPr>
              <w:t>ype</w:t>
            </w:r>
          </w:p>
        </w:tc>
        <w:tc>
          <w:tcPr>
            <w:tcW w:w="990" w:type="dxa"/>
          </w:tcPr>
          <w:p w14:paraId="7DEB2C3C" w14:textId="77777777" w:rsidR="001A15D0" w:rsidRPr="008D1DDF" w:rsidRDefault="001A15D0" w:rsidP="001A15D0">
            <w:pPr>
              <w:jc w:val="center"/>
              <w:rPr>
                <w:rFonts w:ascii="Times New Roman" w:hAnsi="Times New Roman" w:cs="Times New Roman"/>
                <w:b/>
                <w:sz w:val="20"/>
                <w:szCs w:val="20"/>
              </w:rPr>
            </w:pPr>
            <w:r w:rsidRPr="008D1DDF">
              <w:rPr>
                <w:rFonts w:ascii="Times New Roman" w:hAnsi="Times New Roman" w:cs="Times New Roman"/>
                <w:b/>
                <w:sz w:val="20"/>
                <w:szCs w:val="20"/>
              </w:rPr>
              <w:t>Biomass</w:t>
            </w:r>
          </w:p>
        </w:tc>
        <w:tc>
          <w:tcPr>
            <w:tcW w:w="990" w:type="dxa"/>
          </w:tcPr>
          <w:p w14:paraId="420CFC66" w14:textId="77777777" w:rsidR="001A15D0" w:rsidRPr="008D1DDF" w:rsidRDefault="001A15D0" w:rsidP="00A2398A">
            <w:pPr>
              <w:jc w:val="center"/>
              <w:rPr>
                <w:rFonts w:ascii="Times New Roman" w:hAnsi="Times New Roman" w:cs="Times New Roman"/>
                <w:b/>
                <w:sz w:val="20"/>
                <w:szCs w:val="20"/>
              </w:rPr>
            </w:pPr>
            <w:proofErr w:type="spellStart"/>
            <w:r w:rsidRPr="008D1DDF">
              <w:rPr>
                <w:rFonts w:ascii="Times New Roman" w:hAnsi="Times New Roman" w:cs="Times New Roman"/>
                <w:b/>
                <w:sz w:val="20"/>
                <w:szCs w:val="20"/>
              </w:rPr>
              <w:t>Pyroly</w:t>
            </w:r>
            <w:proofErr w:type="spellEnd"/>
            <w:r w:rsidR="00A2398A" w:rsidRPr="008D1DDF">
              <w:rPr>
                <w:rFonts w:ascii="Times New Roman" w:hAnsi="Times New Roman" w:cs="Times New Roman"/>
                <w:b/>
                <w:sz w:val="20"/>
                <w:szCs w:val="20"/>
              </w:rPr>
              <w:t>-</w:t>
            </w:r>
            <w:r w:rsidRPr="008D1DDF">
              <w:rPr>
                <w:rFonts w:ascii="Times New Roman" w:hAnsi="Times New Roman" w:cs="Times New Roman"/>
                <w:b/>
                <w:sz w:val="20"/>
                <w:szCs w:val="20"/>
              </w:rPr>
              <w:t>sis</w:t>
            </w:r>
            <w:r w:rsidR="00A2398A" w:rsidRPr="008D1DDF">
              <w:rPr>
                <w:rFonts w:ascii="Times New Roman" w:hAnsi="Times New Roman" w:cs="Times New Roman"/>
                <w:b/>
                <w:sz w:val="20"/>
                <w:szCs w:val="20"/>
              </w:rPr>
              <w:t xml:space="preserve"> </w:t>
            </w:r>
            <w:r w:rsidRPr="008D1DDF">
              <w:rPr>
                <w:rFonts w:ascii="Times New Roman" w:hAnsi="Times New Roman" w:cs="Times New Roman"/>
                <w:b/>
                <w:sz w:val="20"/>
                <w:szCs w:val="20"/>
              </w:rPr>
              <w:t>temp</w:t>
            </w:r>
          </w:p>
        </w:tc>
        <w:tc>
          <w:tcPr>
            <w:tcW w:w="720" w:type="dxa"/>
          </w:tcPr>
          <w:p w14:paraId="073B9F9D" w14:textId="77777777" w:rsidR="001A15D0" w:rsidRPr="008D1DDF" w:rsidRDefault="001A15D0" w:rsidP="001A15D0">
            <w:pPr>
              <w:jc w:val="center"/>
              <w:rPr>
                <w:rFonts w:ascii="Times New Roman" w:hAnsi="Times New Roman" w:cs="Times New Roman"/>
                <w:b/>
                <w:sz w:val="20"/>
                <w:szCs w:val="20"/>
              </w:rPr>
            </w:pPr>
            <w:r w:rsidRPr="008D1DDF">
              <w:rPr>
                <w:rFonts w:ascii="Times New Roman" w:hAnsi="Times New Roman" w:cs="Times New Roman"/>
                <w:b/>
                <w:sz w:val="20"/>
                <w:szCs w:val="20"/>
              </w:rPr>
              <w:t>pH</w:t>
            </w:r>
          </w:p>
        </w:tc>
        <w:tc>
          <w:tcPr>
            <w:tcW w:w="1260" w:type="dxa"/>
          </w:tcPr>
          <w:p w14:paraId="1566F340" w14:textId="77777777" w:rsidR="001A15D0" w:rsidRPr="008D1DDF" w:rsidRDefault="001A15D0" w:rsidP="001A15D0">
            <w:pPr>
              <w:jc w:val="center"/>
              <w:rPr>
                <w:rFonts w:ascii="Times New Roman" w:hAnsi="Times New Roman" w:cs="Times New Roman"/>
                <w:b/>
                <w:sz w:val="20"/>
                <w:szCs w:val="20"/>
              </w:rPr>
            </w:pPr>
            <w:r w:rsidRPr="008D1DDF">
              <w:rPr>
                <w:rFonts w:ascii="Times New Roman" w:hAnsi="Times New Roman" w:cs="Times New Roman"/>
                <w:b/>
                <w:sz w:val="20"/>
                <w:szCs w:val="20"/>
              </w:rPr>
              <w:t>EC (dsm</w:t>
            </w:r>
            <w:r w:rsidRPr="008D1DDF">
              <w:rPr>
                <w:rFonts w:ascii="Times New Roman" w:hAnsi="Times New Roman" w:cs="Times New Roman"/>
                <w:b/>
                <w:sz w:val="20"/>
                <w:szCs w:val="20"/>
                <w:vertAlign w:val="superscript"/>
              </w:rPr>
              <w:t>-1</w:t>
            </w:r>
            <w:r w:rsidRPr="008D1DDF">
              <w:rPr>
                <w:rFonts w:ascii="Times New Roman" w:hAnsi="Times New Roman" w:cs="Times New Roman"/>
                <w:b/>
                <w:sz w:val="20"/>
                <w:szCs w:val="20"/>
              </w:rPr>
              <w:t>)</w:t>
            </w:r>
          </w:p>
        </w:tc>
        <w:tc>
          <w:tcPr>
            <w:tcW w:w="1260" w:type="dxa"/>
          </w:tcPr>
          <w:p w14:paraId="298E8DFB" w14:textId="77777777" w:rsidR="001A15D0" w:rsidRPr="008D1DDF" w:rsidRDefault="001A15D0" w:rsidP="001A15D0">
            <w:pPr>
              <w:jc w:val="center"/>
              <w:rPr>
                <w:rFonts w:ascii="Times New Roman" w:hAnsi="Times New Roman" w:cs="Times New Roman"/>
                <w:b/>
                <w:sz w:val="20"/>
                <w:szCs w:val="20"/>
              </w:rPr>
            </w:pPr>
            <w:r w:rsidRPr="008D1DDF">
              <w:rPr>
                <w:rFonts w:ascii="Times New Roman" w:hAnsi="Times New Roman" w:cs="Times New Roman"/>
                <w:b/>
                <w:sz w:val="20"/>
                <w:szCs w:val="20"/>
              </w:rPr>
              <w:t>CEC (</w:t>
            </w:r>
            <w:proofErr w:type="spellStart"/>
            <w:r w:rsidRPr="008D1DDF">
              <w:rPr>
                <w:rFonts w:ascii="Times New Roman" w:hAnsi="Times New Roman" w:cs="Times New Roman"/>
                <w:b/>
                <w:sz w:val="20"/>
                <w:szCs w:val="20"/>
              </w:rPr>
              <w:t>cmol</w:t>
            </w:r>
            <w:proofErr w:type="spellEnd"/>
            <w:r w:rsidRPr="008D1DDF">
              <w:rPr>
                <w:rFonts w:ascii="Times New Roman" w:hAnsi="Times New Roman" w:cs="Times New Roman"/>
                <w:b/>
                <w:sz w:val="20"/>
                <w:szCs w:val="20"/>
              </w:rPr>
              <w:t>+ kg</w:t>
            </w:r>
            <w:r w:rsidRPr="008D1DDF">
              <w:rPr>
                <w:rFonts w:ascii="Times New Roman" w:hAnsi="Times New Roman" w:cs="Times New Roman"/>
                <w:b/>
                <w:sz w:val="20"/>
                <w:szCs w:val="20"/>
                <w:vertAlign w:val="superscript"/>
              </w:rPr>
              <w:t>-1</w:t>
            </w:r>
            <w:r w:rsidRPr="008D1DDF">
              <w:rPr>
                <w:rFonts w:ascii="Times New Roman" w:hAnsi="Times New Roman" w:cs="Times New Roman"/>
                <w:b/>
                <w:sz w:val="20"/>
                <w:szCs w:val="20"/>
              </w:rPr>
              <w:t>)</w:t>
            </w:r>
          </w:p>
        </w:tc>
        <w:tc>
          <w:tcPr>
            <w:tcW w:w="1260" w:type="dxa"/>
          </w:tcPr>
          <w:p w14:paraId="5CE9A4B5" w14:textId="77777777" w:rsidR="001A15D0" w:rsidRPr="008D1DDF" w:rsidRDefault="001A15D0" w:rsidP="001A15D0">
            <w:pPr>
              <w:jc w:val="center"/>
              <w:rPr>
                <w:rFonts w:ascii="Times New Roman" w:hAnsi="Times New Roman" w:cs="Times New Roman"/>
                <w:b/>
                <w:sz w:val="20"/>
                <w:szCs w:val="20"/>
              </w:rPr>
            </w:pPr>
            <w:r w:rsidRPr="008D1DDF">
              <w:rPr>
                <w:rFonts w:ascii="Times New Roman" w:hAnsi="Times New Roman" w:cs="Times New Roman"/>
                <w:b/>
                <w:sz w:val="20"/>
                <w:szCs w:val="20"/>
              </w:rPr>
              <w:t>Ash (g kg</w:t>
            </w:r>
            <w:r w:rsidRPr="008D1DDF">
              <w:rPr>
                <w:rFonts w:ascii="Times New Roman" w:hAnsi="Times New Roman" w:cs="Times New Roman"/>
                <w:b/>
                <w:sz w:val="20"/>
                <w:szCs w:val="20"/>
                <w:vertAlign w:val="superscript"/>
              </w:rPr>
              <w:t>-1</w:t>
            </w:r>
            <w:r w:rsidRPr="008D1DDF">
              <w:rPr>
                <w:rFonts w:ascii="Times New Roman" w:hAnsi="Times New Roman" w:cs="Times New Roman"/>
                <w:b/>
                <w:sz w:val="20"/>
                <w:szCs w:val="20"/>
              </w:rPr>
              <w:t>)</w:t>
            </w:r>
          </w:p>
        </w:tc>
        <w:tc>
          <w:tcPr>
            <w:tcW w:w="1260" w:type="dxa"/>
          </w:tcPr>
          <w:p w14:paraId="0A609B62" w14:textId="77777777" w:rsidR="001A15D0" w:rsidRPr="008D1DDF" w:rsidRDefault="001A15D0" w:rsidP="001A15D0">
            <w:pPr>
              <w:jc w:val="center"/>
              <w:rPr>
                <w:rFonts w:ascii="Times New Roman" w:hAnsi="Times New Roman" w:cs="Times New Roman"/>
                <w:b/>
                <w:sz w:val="20"/>
                <w:szCs w:val="20"/>
              </w:rPr>
            </w:pPr>
            <w:r w:rsidRPr="008D1DDF">
              <w:rPr>
                <w:rFonts w:ascii="Times New Roman" w:hAnsi="Times New Roman" w:cs="Times New Roman"/>
                <w:b/>
                <w:sz w:val="20"/>
                <w:szCs w:val="20"/>
              </w:rPr>
              <w:t>VM (g kg</w:t>
            </w:r>
            <w:r w:rsidRPr="008D1DDF">
              <w:rPr>
                <w:rFonts w:ascii="Times New Roman" w:hAnsi="Times New Roman" w:cs="Times New Roman"/>
                <w:b/>
                <w:sz w:val="20"/>
                <w:szCs w:val="20"/>
                <w:vertAlign w:val="superscript"/>
              </w:rPr>
              <w:t>-1</w:t>
            </w:r>
            <w:r w:rsidRPr="008D1DDF">
              <w:rPr>
                <w:rFonts w:ascii="Times New Roman" w:hAnsi="Times New Roman" w:cs="Times New Roman"/>
                <w:b/>
                <w:sz w:val="20"/>
                <w:szCs w:val="20"/>
              </w:rPr>
              <w:t>)</w:t>
            </w:r>
          </w:p>
        </w:tc>
        <w:tc>
          <w:tcPr>
            <w:tcW w:w="1080" w:type="dxa"/>
          </w:tcPr>
          <w:p w14:paraId="3735BA18" w14:textId="77777777" w:rsidR="001A15D0" w:rsidRPr="008D1DDF" w:rsidRDefault="001A15D0" w:rsidP="001A15D0">
            <w:pPr>
              <w:jc w:val="center"/>
              <w:rPr>
                <w:rFonts w:ascii="Times New Roman" w:hAnsi="Times New Roman" w:cs="Times New Roman"/>
                <w:b/>
                <w:sz w:val="20"/>
                <w:szCs w:val="20"/>
              </w:rPr>
            </w:pPr>
            <w:r w:rsidRPr="008D1DDF">
              <w:rPr>
                <w:rFonts w:ascii="Times New Roman" w:hAnsi="Times New Roman" w:cs="Times New Roman"/>
                <w:b/>
                <w:sz w:val="20"/>
                <w:szCs w:val="20"/>
              </w:rPr>
              <w:t>Reference</w:t>
            </w:r>
          </w:p>
        </w:tc>
      </w:tr>
      <w:tr w:rsidR="00EC6470" w:rsidRPr="008D1DDF" w14:paraId="766E82DC" w14:textId="77777777" w:rsidTr="000D2AFD">
        <w:tc>
          <w:tcPr>
            <w:tcW w:w="918" w:type="dxa"/>
          </w:tcPr>
          <w:p w14:paraId="2BD064E1" w14:textId="77777777" w:rsidR="001A15D0" w:rsidRPr="008D1DDF" w:rsidRDefault="001A15D0" w:rsidP="001A15D0">
            <w:pPr>
              <w:jc w:val="both"/>
              <w:rPr>
                <w:rFonts w:ascii="Times New Roman" w:hAnsi="Times New Roman" w:cs="Times New Roman"/>
                <w:sz w:val="20"/>
                <w:szCs w:val="20"/>
              </w:rPr>
            </w:pPr>
            <w:r w:rsidRPr="008D1DDF">
              <w:rPr>
                <w:rFonts w:ascii="Times New Roman" w:hAnsi="Times New Roman" w:cs="Times New Roman"/>
                <w:sz w:val="20"/>
                <w:szCs w:val="20"/>
              </w:rPr>
              <w:t>Slow</w:t>
            </w:r>
          </w:p>
        </w:tc>
        <w:tc>
          <w:tcPr>
            <w:tcW w:w="990" w:type="dxa"/>
          </w:tcPr>
          <w:p w14:paraId="74BADBAF" w14:textId="77777777" w:rsidR="001A15D0" w:rsidRPr="008D1DDF" w:rsidRDefault="001A15D0" w:rsidP="001A15D0">
            <w:pPr>
              <w:jc w:val="center"/>
              <w:rPr>
                <w:rFonts w:ascii="Times New Roman" w:hAnsi="Times New Roman" w:cs="Times New Roman"/>
                <w:sz w:val="20"/>
                <w:szCs w:val="20"/>
              </w:rPr>
            </w:pPr>
            <w:r w:rsidRPr="008D1DDF">
              <w:rPr>
                <w:rFonts w:ascii="Times New Roman" w:hAnsi="Times New Roman" w:cs="Times New Roman"/>
                <w:sz w:val="20"/>
                <w:szCs w:val="20"/>
              </w:rPr>
              <w:t>Poultry litter</w:t>
            </w:r>
          </w:p>
        </w:tc>
        <w:tc>
          <w:tcPr>
            <w:tcW w:w="990" w:type="dxa"/>
          </w:tcPr>
          <w:p w14:paraId="3F8AC182" w14:textId="77777777" w:rsidR="001A15D0" w:rsidRPr="008D1DDF" w:rsidRDefault="001A15D0" w:rsidP="001A15D0">
            <w:pPr>
              <w:jc w:val="center"/>
              <w:rPr>
                <w:rFonts w:ascii="Times New Roman" w:hAnsi="Times New Roman" w:cs="Times New Roman"/>
                <w:sz w:val="20"/>
                <w:szCs w:val="20"/>
              </w:rPr>
            </w:pPr>
            <w:r w:rsidRPr="008D1DDF">
              <w:rPr>
                <w:rFonts w:ascii="Times New Roman" w:hAnsi="Times New Roman" w:cs="Times New Roman"/>
                <w:sz w:val="20"/>
                <w:szCs w:val="20"/>
              </w:rPr>
              <w:t>350</w:t>
            </w:r>
          </w:p>
          <w:p w14:paraId="492E78A9" w14:textId="77777777" w:rsidR="001A15D0" w:rsidRPr="008D1DDF" w:rsidRDefault="001A15D0" w:rsidP="001A15D0">
            <w:pPr>
              <w:jc w:val="center"/>
              <w:rPr>
                <w:rFonts w:ascii="Times New Roman" w:hAnsi="Times New Roman" w:cs="Times New Roman"/>
                <w:sz w:val="20"/>
                <w:szCs w:val="20"/>
              </w:rPr>
            </w:pPr>
            <w:r w:rsidRPr="008D1DDF">
              <w:rPr>
                <w:rFonts w:ascii="Times New Roman" w:hAnsi="Times New Roman" w:cs="Times New Roman"/>
                <w:sz w:val="20"/>
                <w:szCs w:val="20"/>
              </w:rPr>
              <w:t>450</w:t>
            </w:r>
          </w:p>
          <w:p w14:paraId="16D7BC78" w14:textId="77777777" w:rsidR="001A15D0" w:rsidRPr="008D1DDF" w:rsidRDefault="001A15D0" w:rsidP="001A15D0">
            <w:pPr>
              <w:jc w:val="center"/>
              <w:rPr>
                <w:rFonts w:ascii="Times New Roman" w:hAnsi="Times New Roman" w:cs="Times New Roman"/>
                <w:sz w:val="20"/>
                <w:szCs w:val="20"/>
              </w:rPr>
            </w:pPr>
            <w:r w:rsidRPr="008D1DDF">
              <w:rPr>
                <w:rFonts w:ascii="Times New Roman" w:hAnsi="Times New Roman" w:cs="Times New Roman"/>
                <w:sz w:val="20"/>
                <w:szCs w:val="20"/>
              </w:rPr>
              <w:t>550</w:t>
            </w:r>
          </w:p>
        </w:tc>
        <w:tc>
          <w:tcPr>
            <w:tcW w:w="720" w:type="dxa"/>
          </w:tcPr>
          <w:p w14:paraId="6D660F99"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10.20</w:t>
            </w:r>
          </w:p>
          <w:p w14:paraId="7F714FC6"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10.45</w:t>
            </w:r>
          </w:p>
          <w:p w14:paraId="390E4E0D"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10.75</w:t>
            </w:r>
          </w:p>
        </w:tc>
        <w:tc>
          <w:tcPr>
            <w:tcW w:w="1260" w:type="dxa"/>
          </w:tcPr>
          <w:p w14:paraId="74D50A95"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25.0</w:t>
            </w:r>
          </w:p>
          <w:p w14:paraId="2C03E95F"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27.0</w:t>
            </w:r>
          </w:p>
          <w:p w14:paraId="2D1CA313"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30.0</w:t>
            </w:r>
          </w:p>
        </w:tc>
        <w:tc>
          <w:tcPr>
            <w:tcW w:w="1260" w:type="dxa"/>
          </w:tcPr>
          <w:p w14:paraId="3EA8E745"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47.00</w:t>
            </w:r>
          </w:p>
          <w:p w14:paraId="70BD13F6"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40.00</w:t>
            </w:r>
          </w:p>
          <w:p w14:paraId="20B3B2AA"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30.00</w:t>
            </w:r>
          </w:p>
        </w:tc>
        <w:tc>
          <w:tcPr>
            <w:tcW w:w="1260" w:type="dxa"/>
          </w:tcPr>
          <w:p w14:paraId="28D9E59F"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p w14:paraId="4A4AD1A3"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p w14:paraId="335941FE"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260" w:type="dxa"/>
          </w:tcPr>
          <w:p w14:paraId="024576B5"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p w14:paraId="3DE7B188"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p w14:paraId="7C927596"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080" w:type="dxa"/>
          </w:tcPr>
          <w:p w14:paraId="19B601C4" w14:textId="77777777" w:rsidR="001A15D0" w:rsidRPr="008D1DDF" w:rsidRDefault="005C2434" w:rsidP="003E1156">
            <w:pPr>
              <w:jc w:val="center"/>
              <w:rPr>
                <w:rFonts w:ascii="Times New Roman" w:hAnsi="Times New Roman" w:cs="Times New Roman"/>
                <w:sz w:val="20"/>
                <w:szCs w:val="20"/>
              </w:rPr>
            </w:pPr>
            <w:r w:rsidRPr="008D1DDF">
              <w:rPr>
                <w:rFonts w:ascii="Times New Roman" w:hAnsi="Times New Roman" w:cs="Times New Roman"/>
                <w:sz w:val="20"/>
                <w:szCs w:val="20"/>
              </w:rPr>
              <w:t>Song and Guo 2</w:t>
            </w:r>
            <w:r w:rsidR="003E1156" w:rsidRPr="008D1DDF">
              <w:rPr>
                <w:rFonts w:ascii="Times New Roman" w:hAnsi="Times New Roman" w:cs="Times New Roman"/>
                <w:sz w:val="20"/>
                <w:szCs w:val="20"/>
              </w:rPr>
              <w:t>012</w:t>
            </w:r>
          </w:p>
        </w:tc>
      </w:tr>
      <w:tr w:rsidR="00EC6470" w:rsidRPr="008D1DDF" w14:paraId="36ECC387" w14:textId="77777777" w:rsidTr="000D2AFD">
        <w:tc>
          <w:tcPr>
            <w:tcW w:w="918" w:type="dxa"/>
          </w:tcPr>
          <w:p w14:paraId="089F16C7" w14:textId="77777777" w:rsidR="001A15D0" w:rsidRPr="008D1DDF" w:rsidRDefault="005C2434" w:rsidP="001A15D0">
            <w:pPr>
              <w:jc w:val="both"/>
              <w:rPr>
                <w:rFonts w:ascii="Times New Roman" w:hAnsi="Times New Roman" w:cs="Times New Roman"/>
                <w:sz w:val="20"/>
                <w:szCs w:val="20"/>
              </w:rPr>
            </w:pPr>
            <w:r w:rsidRPr="008D1DDF">
              <w:rPr>
                <w:rFonts w:ascii="Times New Roman" w:hAnsi="Times New Roman" w:cs="Times New Roman"/>
                <w:sz w:val="20"/>
                <w:szCs w:val="20"/>
              </w:rPr>
              <w:t>Slow</w:t>
            </w:r>
          </w:p>
        </w:tc>
        <w:tc>
          <w:tcPr>
            <w:tcW w:w="990" w:type="dxa"/>
          </w:tcPr>
          <w:p w14:paraId="5A3996A6"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Rice straw</w:t>
            </w:r>
          </w:p>
        </w:tc>
        <w:tc>
          <w:tcPr>
            <w:tcW w:w="990" w:type="dxa"/>
          </w:tcPr>
          <w:p w14:paraId="6E554DA5"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300</w:t>
            </w:r>
          </w:p>
          <w:p w14:paraId="5990AFFF"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400</w:t>
            </w:r>
          </w:p>
          <w:p w14:paraId="1EBCA99F"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500</w:t>
            </w:r>
          </w:p>
        </w:tc>
        <w:tc>
          <w:tcPr>
            <w:tcW w:w="720" w:type="dxa"/>
          </w:tcPr>
          <w:p w14:paraId="46C40663"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9.19</w:t>
            </w:r>
          </w:p>
          <w:p w14:paraId="6935E4B2"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9.96</w:t>
            </w:r>
          </w:p>
          <w:p w14:paraId="53936D9C"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10.45</w:t>
            </w:r>
          </w:p>
        </w:tc>
        <w:tc>
          <w:tcPr>
            <w:tcW w:w="1260" w:type="dxa"/>
          </w:tcPr>
          <w:p w14:paraId="59E0D78E"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p w14:paraId="21BA5348"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p w14:paraId="0419ABD4"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260" w:type="dxa"/>
          </w:tcPr>
          <w:p w14:paraId="67E1A01B"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56.90</w:t>
            </w:r>
          </w:p>
          <w:p w14:paraId="55C81F92"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61.60</w:t>
            </w:r>
          </w:p>
          <w:p w14:paraId="7970163A"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32.00</w:t>
            </w:r>
          </w:p>
        </w:tc>
        <w:tc>
          <w:tcPr>
            <w:tcW w:w="1260" w:type="dxa"/>
          </w:tcPr>
          <w:p w14:paraId="5C11A861"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229.0</w:t>
            </w:r>
          </w:p>
          <w:p w14:paraId="2C756E13"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288.0</w:t>
            </w:r>
          </w:p>
          <w:p w14:paraId="300CAAC4"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318.0</w:t>
            </w:r>
          </w:p>
        </w:tc>
        <w:tc>
          <w:tcPr>
            <w:tcW w:w="1260" w:type="dxa"/>
          </w:tcPr>
          <w:p w14:paraId="70FFEF33"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402.0</w:t>
            </w:r>
          </w:p>
          <w:p w14:paraId="25887B1A"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252.0</w:t>
            </w:r>
          </w:p>
          <w:p w14:paraId="7FE76CC8"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233.0</w:t>
            </w:r>
          </w:p>
        </w:tc>
        <w:tc>
          <w:tcPr>
            <w:tcW w:w="1080" w:type="dxa"/>
          </w:tcPr>
          <w:p w14:paraId="6C453AC7" w14:textId="77777777" w:rsidR="001A15D0" w:rsidRPr="008D1DDF" w:rsidRDefault="005C2434" w:rsidP="003E1156">
            <w:pPr>
              <w:jc w:val="center"/>
              <w:rPr>
                <w:rFonts w:ascii="Times New Roman" w:hAnsi="Times New Roman" w:cs="Times New Roman"/>
                <w:sz w:val="20"/>
                <w:szCs w:val="20"/>
              </w:rPr>
            </w:pPr>
            <w:r w:rsidRPr="008D1DDF">
              <w:rPr>
                <w:rFonts w:ascii="Times New Roman" w:hAnsi="Times New Roman" w:cs="Times New Roman"/>
                <w:sz w:val="20"/>
                <w:szCs w:val="20"/>
              </w:rPr>
              <w:t xml:space="preserve">Wu et al </w:t>
            </w:r>
            <w:r w:rsidR="003E1156" w:rsidRPr="008D1DDF">
              <w:rPr>
                <w:rFonts w:ascii="Times New Roman" w:hAnsi="Times New Roman" w:cs="Times New Roman"/>
                <w:sz w:val="20"/>
                <w:szCs w:val="20"/>
              </w:rPr>
              <w:t>2012</w:t>
            </w:r>
          </w:p>
        </w:tc>
      </w:tr>
      <w:tr w:rsidR="00EC6470" w:rsidRPr="008D1DDF" w14:paraId="78B461B2" w14:textId="77777777" w:rsidTr="000D2AFD">
        <w:tc>
          <w:tcPr>
            <w:tcW w:w="918" w:type="dxa"/>
          </w:tcPr>
          <w:p w14:paraId="3415E6CA" w14:textId="77777777" w:rsidR="001A15D0" w:rsidRPr="008D1DDF" w:rsidRDefault="005C2434" w:rsidP="001A15D0">
            <w:pPr>
              <w:jc w:val="both"/>
              <w:rPr>
                <w:rFonts w:ascii="Times New Roman" w:hAnsi="Times New Roman" w:cs="Times New Roman"/>
                <w:sz w:val="20"/>
                <w:szCs w:val="20"/>
              </w:rPr>
            </w:pPr>
            <w:r w:rsidRPr="008D1DDF">
              <w:rPr>
                <w:rFonts w:ascii="Times New Roman" w:hAnsi="Times New Roman" w:cs="Times New Roman"/>
                <w:sz w:val="20"/>
                <w:szCs w:val="20"/>
              </w:rPr>
              <w:t>Slow</w:t>
            </w:r>
          </w:p>
        </w:tc>
        <w:tc>
          <w:tcPr>
            <w:tcW w:w="990" w:type="dxa"/>
          </w:tcPr>
          <w:p w14:paraId="47439791"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Farm manure</w:t>
            </w:r>
          </w:p>
        </w:tc>
        <w:tc>
          <w:tcPr>
            <w:tcW w:w="990" w:type="dxa"/>
          </w:tcPr>
          <w:p w14:paraId="071A7AC2"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550</w:t>
            </w:r>
          </w:p>
        </w:tc>
        <w:tc>
          <w:tcPr>
            <w:tcW w:w="720" w:type="dxa"/>
          </w:tcPr>
          <w:p w14:paraId="1DE4193A"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9.70</w:t>
            </w:r>
          </w:p>
        </w:tc>
        <w:tc>
          <w:tcPr>
            <w:tcW w:w="1260" w:type="dxa"/>
          </w:tcPr>
          <w:p w14:paraId="52A89B1D"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0.14</w:t>
            </w:r>
          </w:p>
        </w:tc>
        <w:tc>
          <w:tcPr>
            <w:tcW w:w="1260" w:type="dxa"/>
          </w:tcPr>
          <w:p w14:paraId="29538798"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13.0</w:t>
            </w:r>
          </w:p>
        </w:tc>
        <w:tc>
          <w:tcPr>
            <w:tcW w:w="1260" w:type="dxa"/>
          </w:tcPr>
          <w:p w14:paraId="0485A6D1"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260" w:type="dxa"/>
          </w:tcPr>
          <w:p w14:paraId="165D562D"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080" w:type="dxa"/>
          </w:tcPr>
          <w:p w14:paraId="15BFC34F" w14:textId="77777777" w:rsidR="001A15D0" w:rsidRPr="008D1DDF" w:rsidRDefault="005C2434" w:rsidP="003E1156">
            <w:pPr>
              <w:jc w:val="center"/>
              <w:rPr>
                <w:rFonts w:ascii="Times New Roman" w:hAnsi="Times New Roman" w:cs="Times New Roman"/>
                <w:sz w:val="20"/>
                <w:szCs w:val="20"/>
              </w:rPr>
            </w:pPr>
            <w:r w:rsidRPr="008D1DDF">
              <w:rPr>
                <w:rFonts w:ascii="Times New Roman" w:hAnsi="Times New Roman" w:cs="Times New Roman"/>
                <w:sz w:val="20"/>
                <w:szCs w:val="20"/>
              </w:rPr>
              <w:t xml:space="preserve">Slavich et al. </w:t>
            </w:r>
            <w:r w:rsidR="003E1156" w:rsidRPr="008D1DDF">
              <w:rPr>
                <w:rFonts w:ascii="Times New Roman" w:hAnsi="Times New Roman" w:cs="Times New Roman"/>
                <w:sz w:val="20"/>
                <w:szCs w:val="20"/>
              </w:rPr>
              <w:t>201</w:t>
            </w:r>
            <w:r w:rsidRPr="008D1DDF">
              <w:rPr>
                <w:rFonts w:ascii="Times New Roman" w:hAnsi="Times New Roman" w:cs="Times New Roman"/>
                <w:sz w:val="20"/>
                <w:szCs w:val="20"/>
              </w:rPr>
              <w:t>3</w:t>
            </w:r>
          </w:p>
        </w:tc>
      </w:tr>
      <w:tr w:rsidR="00EC6470" w:rsidRPr="008D1DDF" w14:paraId="1F593223" w14:textId="77777777" w:rsidTr="000D2AFD">
        <w:tc>
          <w:tcPr>
            <w:tcW w:w="918" w:type="dxa"/>
          </w:tcPr>
          <w:p w14:paraId="3B14EC1D" w14:textId="77777777" w:rsidR="001A15D0" w:rsidRPr="008D1DDF" w:rsidRDefault="005C2434" w:rsidP="001A15D0">
            <w:pPr>
              <w:jc w:val="both"/>
              <w:rPr>
                <w:rFonts w:ascii="Times New Roman" w:hAnsi="Times New Roman" w:cs="Times New Roman"/>
                <w:sz w:val="20"/>
                <w:szCs w:val="20"/>
              </w:rPr>
            </w:pPr>
            <w:r w:rsidRPr="008D1DDF">
              <w:rPr>
                <w:rFonts w:ascii="Times New Roman" w:hAnsi="Times New Roman" w:cs="Times New Roman"/>
                <w:sz w:val="20"/>
                <w:szCs w:val="20"/>
              </w:rPr>
              <w:t>Slow</w:t>
            </w:r>
          </w:p>
        </w:tc>
        <w:tc>
          <w:tcPr>
            <w:tcW w:w="990" w:type="dxa"/>
          </w:tcPr>
          <w:p w14:paraId="2CB2F784"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Soybean straw</w:t>
            </w:r>
          </w:p>
        </w:tc>
        <w:tc>
          <w:tcPr>
            <w:tcW w:w="990" w:type="dxa"/>
          </w:tcPr>
          <w:p w14:paraId="68CE5AC4" w14:textId="77777777" w:rsidR="001A15D0" w:rsidRPr="008D1DDF" w:rsidRDefault="001A15D0" w:rsidP="001A15D0">
            <w:pPr>
              <w:jc w:val="center"/>
              <w:rPr>
                <w:rFonts w:ascii="Times New Roman" w:hAnsi="Times New Roman" w:cs="Times New Roman"/>
                <w:sz w:val="20"/>
                <w:szCs w:val="20"/>
              </w:rPr>
            </w:pPr>
          </w:p>
        </w:tc>
        <w:tc>
          <w:tcPr>
            <w:tcW w:w="720" w:type="dxa"/>
          </w:tcPr>
          <w:p w14:paraId="4F7D0CE9"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9.02</w:t>
            </w:r>
          </w:p>
        </w:tc>
        <w:tc>
          <w:tcPr>
            <w:tcW w:w="1260" w:type="dxa"/>
          </w:tcPr>
          <w:p w14:paraId="0B651C37"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260" w:type="dxa"/>
          </w:tcPr>
          <w:p w14:paraId="40F82E17"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98.00</w:t>
            </w:r>
          </w:p>
        </w:tc>
        <w:tc>
          <w:tcPr>
            <w:tcW w:w="1260" w:type="dxa"/>
          </w:tcPr>
          <w:p w14:paraId="0C0D0678"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260" w:type="dxa"/>
          </w:tcPr>
          <w:p w14:paraId="6ABDE276"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080" w:type="dxa"/>
          </w:tcPr>
          <w:p w14:paraId="11A5C3E7" w14:textId="77777777" w:rsidR="001A15D0" w:rsidRPr="008D1DDF" w:rsidRDefault="005C2434" w:rsidP="003E1156">
            <w:pPr>
              <w:jc w:val="center"/>
              <w:rPr>
                <w:rFonts w:ascii="Times New Roman" w:hAnsi="Times New Roman" w:cs="Times New Roman"/>
                <w:sz w:val="20"/>
                <w:szCs w:val="20"/>
              </w:rPr>
            </w:pPr>
            <w:r w:rsidRPr="008D1DDF">
              <w:rPr>
                <w:rFonts w:ascii="Times New Roman" w:hAnsi="Times New Roman" w:cs="Times New Roman"/>
                <w:sz w:val="20"/>
                <w:szCs w:val="20"/>
              </w:rPr>
              <w:t xml:space="preserve">Uzoma et al. </w:t>
            </w:r>
            <w:r w:rsidR="003E1156" w:rsidRPr="008D1DDF">
              <w:rPr>
                <w:rFonts w:ascii="Times New Roman" w:hAnsi="Times New Roman" w:cs="Times New Roman"/>
                <w:sz w:val="20"/>
                <w:szCs w:val="20"/>
              </w:rPr>
              <w:t>2011</w:t>
            </w:r>
          </w:p>
        </w:tc>
      </w:tr>
      <w:tr w:rsidR="00EC6470" w:rsidRPr="008D1DDF" w14:paraId="709ACDEE" w14:textId="77777777" w:rsidTr="000D2AFD">
        <w:tc>
          <w:tcPr>
            <w:tcW w:w="918" w:type="dxa"/>
          </w:tcPr>
          <w:p w14:paraId="3BE52B8D" w14:textId="77777777" w:rsidR="001A15D0" w:rsidRPr="008D1DDF" w:rsidRDefault="005C2434" w:rsidP="001A15D0">
            <w:pPr>
              <w:jc w:val="both"/>
              <w:rPr>
                <w:rFonts w:ascii="Times New Roman" w:hAnsi="Times New Roman" w:cs="Times New Roman"/>
                <w:sz w:val="20"/>
                <w:szCs w:val="20"/>
              </w:rPr>
            </w:pPr>
            <w:r w:rsidRPr="008D1DDF">
              <w:rPr>
                <w:rFonts w:ascii="Times New Roman" w:hAnsi="Times New Roman" w:cs="Times New Roman"/>
                <w:sz w:val="20"/>
                <w:szCs w:val="20"/>
              </w:rPr>
              <w:t>Slow</w:t>
            </w:r>
          </w:p>
        </w:tc>
        <w:tc>
          <w:tcPr>
            <w:tcW w:w="990" w:type="dxa"/>
          </w:tcPr>
          <w:p w14:paraId="61C49AF6" w14:textId="77777777" w:rsidR="005C2434" w:rsidRPr="008D1DDF" w:rsidRDefault="005C2434" w:rsidP="005C2434">
            <w:pPr>
              <w:jc w:val="center"/>
              <w:rPr>
                <w:rFonts w:ascii="Times New Roman" w:hAnsi="Times New Roman" w:cs="Times New Roman"/>
                <w:sz w:val="20"/>
                <w:szCs w:val="20"/>
              </w:rPr>
            </w:pPr>
            <w:r w:rsidRPr="008D1DDF">
              <w:rPr>
                <w:rFonts w:ascii="Times New Roman" w:hAnsi="Times New Roman" w:cs="Times New Roman"/>
                <w:sz w:val="20"/>
                <w:szCs w:val="20"/>
              </w:rPr>
              <w:t>Wheat straw</w:t>
            </w:r>
          </w:p>
        </w:tc>
        <w:tc>
          <w:tcPr>
            <w:tcW w:w="990" w:type="dxa"/>
          </w:tcPr>
          <w:p w14:paraId="4E79A7EF" w14:textId="77777777" w:rsidR="005C2434" w:rsidRPr="008D1DDF" w:rsidRDefault="005C2434" w:rsidP="005C2434">
            <w:pPr>
              <w:jc w:val="center"/>
              <w:rPr>
                <w:rFonts w:ascii="Times New Roman" w:hAnsi="Times New Roman" w:cs="Times New Roman"/>
                <w:sz w:val="20"/>
                <w:szCs w:val="20"/>
              </w:rPr>
            </w:pPr>
            <w:r w:rsidRPr="008D1DDF">
              <w:rPr>
                <w:rFonts w:ascii="Times New Roman" w:hAnsi="Times New Roman" w:cs="Times New Roman"/>
                <w:sz w:val="20"/>
                <w:szCs w:val="20"/>
              </w:rPr>
              <w:t>350</w:t>
            </w:r>
          </w:p>
        </w:tc>
        <w:tc>
          <w:tcPr>
            <w:tcW w:w="720" w:type="dxa"/>
          </w:tcPr>
          <w:p w14:paraId="2C2C4A20" w14:textId="77777777" w:rsidR="005C2434" w:rsidRPr="008D1DDF" w:rsidRDefault="005C2434" w:rsidP="005C2434">
            <w:pPr>
              <w:jc w:val="center"/>
              <w:rPr>
                <w:rFonts w:ascii="Times New Roman" w:hAnsi="Times New Roman" w:cs="Times New Roman"/>
                <w:sz w:val="20"/>
                <w:szCs w:val="20"/>
              </w:rPr>
            </w:pPr>
            <w:r w:rsidRPr="008D1DDF">
              <w:rPr>
                <w:rFonts w:ascii="Times New Roman" w:hAnsi="Times New Roman" w:cs="Times New Roman"/>
                <w:sz w:val="20"/>
                <w:szCs w:val="20"/>
              </w:rPr>
              <w:t>8.69</w:t>
            </w:r>
          </w:p>
        </w:tc>
        <w:tc>
          <w:tcPr>
            <w:tcW w:w="1260" w:type="dxa"/>
          </w:tcPr>
          <w:p w14:paraId="3A248059"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260" w:type="dxa"/>
          </w:tcPr>
          <w:p w14:paraId="255C9E31"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87.20</w:t>
            </w:r>
          </w:p>
        </w:tc>
        <w:tc>
          <w:tcPr>
            <w:tcW w:w="1260" w:type="dxa"/>
          </w:tcPr>
          <w:p w14:paraId="6D2D78B1"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14.70</w:t>
            </w:r>
          </w:p>
        </w:tc>
        <w:tc>
          <w:tcPr>
            <w:tcW w:w="1260" w:type="dxa"/>
          </w:tcPr>
          <w:p w14:paraId="047C15AA"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313.0</w:t>
            </w:r>
          </w:p>
        </w:tc>
        <w:tc>
          <w:tcPr>
            <w:tcW w:w="1080" w:type="dxa"/>
          </w:tcPr>
          <w:p w14:paraId="2757DBDF" w14:textId="77777777" w:rsidR="001A15D0" w:rsidRPr="008D1DDF" w:rsidRDefault="005C2434" w:rsidP="003E1156">
            <w:pPr>
              <w:jc w:val="center"/>
              <w:rPr>
                <w:rFonts w:ascii="Times New Roman" w:hAnsi="Times New Roman" w:cs="Times New Roman"/>
                <w:sz w:val="20"/>
                <w:szCs w:val="20"/>
              </w:rPr>
            </w:pPr>
            <w:r w:rsidRPr="008D1DDF">
              <w:rPr>
                <w:rFonts w:ascii="Times New Roman" w:hAnsi="Times New Roman" w:cs="Times New Roman"/>
                <w:sz w:val="20"/>
                <w:szCs w:val="20"/>
              </w:rPr>
              <w:t>Zhao et al.</w:t>
            </w:r>
            <w:r w:rsidR="003E1156" w:rsidRPr="008D1DDF">
              <w:rPr>
                <w:rFonts w:ascii="Times New Roman" w:hAnsi="Times New Roman" w:cs="Times New Roman"/>
                <w:sz w:val="20"/>
                <w:szCs w:val="20"/>
              </w:rPr>
              <w:t xml:space="preserve"> 2013</w:t>
            </w:r>
            <w:r w:rsidRPr="008D1DDF">
              <w:rPr>
                <w:rFonts w:ascii="Times New Roman" w:hAnsi="Times New Roman" w:cs="Times New Roman"/>
                <w:sz w:val="20"/>
                <w:szCs w:val="20"/>
              </w:rPr>
              <w:t xml:space="preserve"> </w:t>
            </w:r>
          </w:p>
        </w:tc>
      </w:tr>
      <w:tr w:rsidR="00EC6470" w:rsidRPr="008D1DDF" w14:paraId="6D40387C" w14:textId="77777777" w:rsidTr="000D2AFD">
        <w:tc>
          <w:tcPr>
            <w:tcW w:w="918" w:type="dxa"/>
          </w:tcPr>
          <w:p w14:paraId="7DDB0E15" w14:textId="77777777" w:rsidR="001A15D0" w:rsidRPr="008D1DDF" w:rsidRDefault="00EC6470" w:rsidP="001A15D0">
            <w:pPr>
              <w:jc w:val="both"/>
              <w:rPr>
                <w:rFonts w:ascii="Times New Roman" w:hAnsi="Times New Roman" w:cs="Times New Roman"/>
                <w:sz w:val="20"/>
                <w:szCs w:val="20"/>
              </w:rPr>
            </w:pPr>
            <w:r w:rsidRPr="008D1DDF">
              <w:rPr>
                <w:rFonts w:ascii="Times New Roman" w:hAnsi="Times New Roman" w:cs="Times New Roman"/>
                <w:sz w:val="20"/>
                <w:szCs w:val="20"/>
              </w:rPr>
              <w:t>Slow</w:t>
            </w:r>
          </w:p>
        </w:tc>
        <w:tc>
          <w:tcPr>
            <w:tcW w:w="990" w:type="dxa"/>
          </w:tcPr>
          <w:p w14:paraId="57B827C0"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Cow manure</w:t>
            </w:r>
          </w:p>
        </w:tc>
        <w:tc>
          <w:tcPr>
            <w:tcW w:w="990" w:type="dxa"/>
          </w:tcPr>
          <w:p w14:paraId="4ED9CEC9"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500</w:t>
            </w:r>
          </w:p>
        </w:tc>
        <w:tc>
          <w:tcPr>
            <w:tcW w:w="720" w:type="dxa"/>
          </w:tcPr>
          <w:p w14:paraId="14DECD4A"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10.20</w:t>
            </w:r>
          </w:p>
        </w:tc>
        <w:tc>
          <w:tcPr>
            <w:tcW w:w="1260" w:type="dxa"/>
          </w:tcPr>
          <w:p w14:paraId="4276424F"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260" w:type="dxa"/>
          </w:tcPr>
          <w:p w14:paraId="4DDAB3E7"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149.0</w:t>
            </w:r>
          </w:p>
        </w:tc>
        <w:tc>
          <w:tcPr>
            <w:tcW w:w="1260" w:type="dxa"/>
          </w:tcPr>
          <w:p w14:paraId="5A3491A3"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67.5</w:t>
            </w:r>
          </w:p>
        </w:tc>
        <w:tc>
          <w:tcPr>
            <w:tcW w:w="1260" w:type="dxa"/>
          </w:tcPr>
          <w:p w14:paraId="2DC4098F"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172.0</w:t>
            </w:r>
          </w:p>
        </w:tc>
        <w:tc>
          <w:tcPr>
            <w:tcW w:w="1080" w:type="dxa"/>
          </w:tcPr>
          <w:p w14:paraId="54AF89A4" w14:textId="77777777" w:rsidR="001A15D0" w:rsidRPr="008D1DDF" w:rsidRDefault="005C2434" w:rsidP="003E1156">
            <w:pPr>
              <w:jc w:val="center"/>
              <w:rPr>
                <w:rFonts w:ascii="Times New Roman" w:hAnsi="Times New Roman" w:cs="Times New Roman"/>
                <w:sz w:val="20"/>
                <w:szCs w:val="20"/>
              </w:rPr>
            </w:pPr>
            <w:r w:rsidRPr="008D1DDF">
              <w:rPr>
                <w:rFonts w:ascii="Times New Roman" w:hAnsi="Times New Roman" w:cs="Times New Roman"/>
                <w:sz w:val="20"/>
                <w:szCs w:val="20"/>
              </w:rPr>
              <w:t>Zhao et al.</w:t>
            </w:r>
            <w:r w:rsidR="003E1156" w:rsidRPr="008D1DDF">
              <w:rPr>
                <w:rFonts w:ascii="Times New Roman" w:hAnsi="Times New Roman" w:cs="Times New Roman"/>
                <w:sz w:val="20"/>
                <w:szCs w:val="20"/>
              </w:rPr>
              <w:t xml:space="preserve"> 2013</w:t>
            </w:r>
            <w:r w:rsidRPr="008D1DDF">
              <w:rPr>
                <w:rFonts w:ascii="Times New Roman" w:hAnsi="Times New Roman" w:cs="Times New Roman"/>
                <w:sz w:val="20"/>
                <w:szCs w:val="20"/>
              </w:rPr>
              <w:t xml:space="preserve"> </w:t>
            </w:r>
          </w:p>
        </w:tc>
      </w:tr>
    </w:tbl>
    <w:p w14:paraId="53C3DA11" w14:textId="77777777" w:rsidR="001A15D0" w:rsidRPr="008D1DDF" w:rsidRDefault="001A15D0" w:rsidP="00D11909">
      <w:pPr>
        <w:spacing w:after="0" w:line="360" w:lineRule="auto"/>
        <w:jc w:val="both"/>
        <w:rPr>
          <w:rFonts w:ascii="Times New Roman" w:hAnsi="Times New Roman" w:cs="Times New Roman"/>
          <w:sz w:val="24"/>
          <w:szCs w:val="24"/>
        </w:rPr>
      </w:pPr>
    </w:p>
    <w:p w14:paraId="1B91A31B" w14:textId="41B79C16" w:rsidR="009E185A" w:rsidRPr="008D1DDF" w:rsidRDefault="009E185A" w:rsidP="007B0697">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A material's electrical conductivity (EC), which is correlated with the amount of dissolved salt in water, is its ability to conduct electrical current. Table 1 indicates that the EC of the biochar produced from woody feedstock and agricultural waste is low to moderate. However, biochar made from dung has a higher EC (Slavich et al., 2013). The greater concentrations of Na</w:t>
      </w:r>
      <w:r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rPr>
        <w:t>, K</w:t>
      </w:r>
      <w:r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lastRenderedPageBreak/>
        <w:t>and Mg</w:t>
      </w:r>
      <w:r w:rsidRPr="008D1DDF">
        <w:rPr>
          <w:rFonts w:ascii="Times New Roman" w:eastAsia="Times New Roman" w:hAnsi="Times New Roman" w:cs="Times New Roman"/>
          <w:sz w:val="24"/>
          <w:szCs w:val="24"/>
          <w:vertAlign w:val="superscript"/>
        </w:rPr>
        <w:t>2+</w:t>
      </w:r>
      <w:r w:rsidRPr="008D1DDF">
        <w:rPr>
          <w:rFonts w:ascii="Times New Roman" w:eastAsia="Times New Roman" w:hAnsi="Times New Roman" w:cs="Times New Roman"/>
          <w:sz w:val="24"/>
          <w:szCs w:val="24"/>
        </w:rPr>
        <w:t>, as well as the presence of SO</w:t>
      </w:r>
      <w:r w:rsidRPr="008D1DDF">
        <w:rPr>
          <w:rFonts w:ascii="Times New Roman" w:eastAsia="Times New Roman" w:hAnsi="Times New Roman" w:cs="Times New Roman"/>
          <w:sz w:val="24"/>
          <w:szCs w:val="24"/>
          <w:vertAlign w:val="subscript"/>
        </w:rPr>
        <w:t>4</w:t>
      </w:r>
      <w:r w:rsidRPr="008D1DDF">
        <w:rPr>
          <w:rFonts w:ascii="Times New Roman" w:eastAsia="Times New Roman" w:hAnsi="Times New Roman" w:cs="Times New Roman"/>
          <w:sz w:val="24"/>
          <w:szCs w:val="24"/>
          <w:vertAlign w:val="superscript"/>
        </w:rPr>
        <w:t>2−</w:t>
      </w:r>
      <w:r w:rsidRPr="008D1DDF">
        <w:rPr>
          <w:rFonts w:ascii="Times New Roman" w:eastAsia="Times New Roman" w:hAnsi="Times New Roman" w:cs="Times New Roman"/>
          <w:sz w:val="24"/>
          <w:szCs w:val="24"/>
        </w:rPr>
        <w:t xml:space="preserve"> and PO</w:t>
      </w:r>
      <w:r w:rsidRPr="008D1DDF">
        <w:rPr>
          <w:rFonts w:ascii="Times New Roman" w:eastAsia="Times New Roman" w:hAnsi="Times New Roman" w:cs="Times New Roman"/>
          <w:sz w:val="24"/>
          <w:szCs w:val="24"/>
          <w:vertAlign w:val="subscript"/>
        </w:rPr>
        <w:t>4</w:t>
      </w:r>
      <w:r w:rsidRPr="008D1DDF">
        <w:rPr>
          <w:rFonts w:ascii="Times New Roman" w:eastAsia="Times New Roman" w:hAnsi="Times New Roman" w:cs="Times New Roman"/>
          <w:sz w:val="24"/>
          <w:szCs w:val="24"/>
          <w:vertAlign w:val="superscript"/>
        </w:rPr>
        <w:t>3−</w:t>
      </w:r>
      <w:r w:rsidRPr="008D1DDF">
        <w:rPr>
          <w:rFonts w:ascii="Times New Roman" w:eastAsia="Times New Roman" w:hAnsi="Times New Roman" w:cs="Times New Roman"/>
          <w:sz w:val="24"/>
          <w:szCs w:val="24"/>
        </w:rPr>
        <w:t xml:space="preserve">, which are all thought to be necessary for crop growth, were cited by the authors as the reasons for the biochar's greater EC. As seen in Table 1, biochar made from chicken litter has the greatest EC ever recorded. </w:t>
      </w:r>
    </w:p>
    <w:p w14:paraId="3D2B0FFC" w14:textId="77777777" w:rsidR="00534051" w:rsidRPr="008D1DDF" w:rsidRDefault="00534051" w:rsidP="007B0697">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As indicated in Table 2, biochar also contains several vital plant nutrients like P and K in addition to carbon. Thus, adding biochar to agricultural soils could lessen the demand for artificial fertilizers.34 Because of its larger surface area, biochar may also lessen the amount of plant nutrients that are leached fro</w:t>
      </w:r>
      <w:r w:rsidR="009E6F85" w:rsidRPr="008D1DDF">
        <w:rPr>
          <w:rFonts w:ascii="Times New Roman" w:eastAsia="Times New Roman" w:hAnsi="Times New Roman" w:cs="Times New Roman"/>
          <w:sz w:val="24"/>
          <w:szCs w:val="24"/>
        </w:rPr>
        <w:t>m the soil by irrigation water.</w:t>
      </w:r>
      <w:r w:rsidRPr="008D1DDF">
        <w:rPr>
          <w:rFonts w:ascii="Times New Roman" w:eastAsia="Times New Roman" w:hAnsi="Times New Roman" w:cs="Times New Roman"/>
          <w:sz w:val="24"/>
          <w:szCs w:val="24"/>
        </w:rPr>
        <w:t xml:space="preserve"> Generally speaking, biochar made from manure has more P than biochar made from crop debris or grass. On the other hand, biochar made from grass and crop debris contains more K than biochar made from manure (Zhao et al., 2013). </w:t>
      </w:r>
    </w:p>
    <w:p w14:paraId="381113D5" w14:textId="77777777" w:rsidR="00EB56D7" w:rsidRPr="008D1DDF" w:rsidRDefault="00EB56D7" w:rsidP="00EB56D7">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t xml:space="preserve">Table </w:t>
      </w:r>
      <w:r w:rsidR="00A55528" w:rsidRPr="008D1DDF">
        <w:rPr>
          <w:rFonts w:ascii="Times New Roman" w:hAnsi="Times New Roman" w:cs="Times New Roman"/>
          <w:b/>
          <w:sz w:val="24"/>
          <w:szCs w:val="24"/>
        </w:rPr>
        <w:t>2</w:t>
      </w:r>
      <w:r w:rsidRPr="008D1DDF">
        <w:rPr>
          <w:rFonts w:ascii="Times New Roman" w:hAnsi="Times New Roman" w:cs="Times New Roman"/>
          <w:b/>
          <w:sz w:val="24"/>
          <w:szCs w:val="24"/>
        </w:rPr>
        <w:t xml:space="preserve">: </w:t>
      </w:r>
      <w:r w:rsidR="00A55528" w:rsidRPr="008D1DDF">
        <w:rPr>
          <w:rFonts w:ascii="Times New Roman" w:hAnsi="Times New Roman" w:cs="Times New Roman"/>
          <w:b/>
          <w:sz w:val="24"/>
          <w:szCs w:val="24"/>
        </w:rPr>
        <w:t xml:space="preserve">Essential plant nutrients content in diﬀerent </w:t>
      </w:r>
      <w:proofErr w:type="spellStart"/>
      <w:r w:rsidR="00A55528" w:rsidRPr="008D1DDF">
        <w:rPr>
          <w:rFonts w:ascii="Times New Roman" w:hAnsi="Times New Roman" w:cs="Times New Roman"/>
          <w:b/>
          <w:sz w:val="24"/>
          <w:szCs w:val="24"/>
        </w:rPr>
        <w:t>biochars</w:t>
      </w:r>
      <w:proofErr w:type="spellEnd"/>
      <w:r w:rsidR="00A55528" w:rsidRPr="008D1DDF">
        <w:rPr>
          <w:rFonts w:ascii="Times New Roman" w:hAnsi="Times New Roman" w:cs="Times New Roman"/>
          <w:b/>
          <w:sz w:val="24"/>
          <w:szCs w:val="24"/>
        </w:rPr>
        <w:t xml:space="preserve"> </w:t>
      </w:r>
    </w:p>
    <w:tbl>
      <w:tblPr>
        <w:tblStyle w:val="TableGrid"/>
        <w:tblW w:w="5000" w:type="pct"/>
        <w:tblLook w:val="04A0" w:firstRow="1" w:lastRow="0" w:firstColumn="1" w:lastColumn="0" w:noHBand="0" w:noVBand="1"/>
      </w:tblPr>
      <w:tblGrid>
        <w:gridCol w:w="1080"/>
        <w:gridCol w:w="999"/>
        <w:gridCol w:w="1072"/>
        <w:gridCol w:w="1279"/>
        <w:gridCol w:w="1298"/>
        <w:gridCol w:w="1279"/>
        <w:gridCol w:w="1360"/>
        <w:gridCol w:w="1209"/>
      </w:tblGrid>
      <w:tr w:rsidR="00EB56D7" w:rsidRPr="008D1DDF" w14:paraId="421E994B" w14:textId="77777777" w:rsidTr="00EB56D7">
        <w:tc>
          <w:tcPr>
            <w:tcW w:w="630" w:type="pct"/>
          </w:tcPr>
          <w:p w14:paraId="0232B1B1" w14:textId="77777777" w:rsidR="00EB56D7" w:rsidRPr="008D1DDF" w:rsidRDefault="00EB56D7" w:rsidP="00427224">
            <w:pPr>
              <w:jc w:val="both"/>
              <w:rPr>
                <w:rFonts w:ascii="Times New Roman" w:hAnsi="Times New Roman" w:cs="Times New Roman"/>
                <w:b/>
              </w:rPr>
            </w:pPr>
            <w:r w:rsidRPr="008D1DDF">
              <w:rPr>
                <w:rFonts w:ascii="Times New Roman" w:hAnsi="Times New Roman" w:cs="Times New Roman"/>
                <w:b/>
              </w:rPr>
              <w:t>Pyrolysis type</w:t>
            </w:r>
          </w:p>
        </w:tc>
        <w:tc>
          <w:tcPr>
            <w:tcW w:w="561" w:type="pct"/>
          </w:tcPr>
          <w:p w14:paraId="6DD78893" w14:textId="77777777" w:rsidR="00EB56D7" w:rsidRPr="008D1DDF" w:rsidRDefault="00EB56D7" w:rsidP="00427224">
            <w:pPr>
              <w:jc w:val="center"/>
              <w:rPr>
                <w:rFonts w:ascii="Times New Roman" w:hAnsi="Times New Roman" w:cs="Times New Roman"/>
                <w:b/>
              </w:rPr>
            </w:pPr>
            <w:r w:rsidRPr="008D1DDF">
              <w:rPr>
                <w:rFonts w:ascii="Times New Roman" w:hAnsi="Times New Roman" w:cs="Times New Roman"/>
                <w:b/>
              </w:rPr>
              <w:t>Biomass</w:t>
            </w:r>
          </w:p>
        </w:tc>
        <w:tc>
          <w:tcPr>
            <w:tcW w:w="590" w:type="pct"/>
          </w:tcPr>
          <w:p w14:paraId="009F4EDE" w14:textId="77777777" w:rsidR="00EB56D7" w:rsidRPr="008D1DDF" w:rsidRDefault="00EB56D7" w:rsidP="00427224">
            <w:pPr>
              <w:jc w:val="center"/>
              <w:rPr>
                <w:rFonts w:ascii="Times New Roman" w:hAnsi="Times New Roman" w:cs="Times New Roman"/>
                <w:b/>
              </w:rPr>
            </w:pPr>
            <w:r w:rsidRPr="008D1DDF">
              <w:rPr>
                <w:rFonts w:ascii="Times New Roman" w:hAnsi="Times New Roman" w:cs="Times New Roman"/>
                <w:b/>
              </w:rPr>
              <w:t>Pyrolysis temp</w:t>
            </w:r>
          </w:p>
        </w:tc>
        <w:tc>
          <w:tcPr>
            <w:tcW w:w="429" w:type="pct"/>
          </w:tcPr>
          <w:p w14:paraId="7AA14E92" w14:textId="77777777" w:rsidR="00EB56D7" w:rsidRPr="008D1DDF" w:rsidRDefault="00EB56D7" w:rsidP="00EB56D7">
            <w:pPr>
              <w:jc w:val="center"/>
              <w:rPr>
                <w:rFonts w:ascii="Times New Roman" w:hAnsi="Times New Roman" w:cs="Times New Roman"/>
                <w:b/>
              </w:rPr>
            </w:pPr>
            <w:r w:rsidRPr="008D1DDF">
              <w:rPr>
                <w:rFonts w:ascii="Times New Roman" w:hAnsi="Times New Roman" w:cs="Times New Roman"/>
                <w:b/>
              </w:rPr>
              <w:t>C (g kg</w:t>
            </w:r>
            <w:r w:rsidRPr="008D1DDF">
              <w:rPr>
                <w:rFonts w:ascii="Times New Roman" w:hAnsi="Times New Roman" w:cs="Times New Roman"/>
                <w:b/>
                <w:vertAlign w:val="superscript"/>
              </w:rPr>
              <w:t>-1</w:t>
            </w:r>
            <w:r w:rsidRPr="008D1DDF">
              <w:rPr>
                <w:rFonts w:ascii="Times New Roman" w:hAnsi="Times New Roman" w:cs="Times New Roman"/>
                <w:b/>
              </w:rPr>
              <w:t>)</w:t>
            </w:r>
          </w:p>
        </w:tc>
        <w:tc>
          <w:tcPr>
            <w:tcW w:w="807" w:type="pct"/>
          </w:tcPr>
          <w:p w14:paraId="19503286" w14:textId="77777777" w:rsidR="00EB56D7" w:rsidRPr="008D1DDF" w:rsidRDefault="00EB56D7" w:rsidP="00EB56D7">
            <w:pPr>
              <w:jc w:val="center"/>
              <w:rPr>
                <w:rFonts w:ascii="Times New Roman" w:hAnsi="Times New Roman" w:cs="Times New Roman"/>
                <w:b/>
              </w:rPr>
            </w:pPr>
            <w:r w:rsidRPr="008D1DDF">
              <w:rPr>
                <w:rFonts w:ascii="Times New Roman" w:hAnsi="Times New Roman" w:cs="Times New Roman"/>
                <w:b/>
              </w:rPr>
              <w:t>N (g kg</w:t>
            </w:r>
            <w:r w:rsidRPr="008D1DDF">
              <w:rPr>
                <w:rFonts w:ascii="Times New Roman" w:hAnsi="Times New Roman" w:cs="Times New Roman"/>
                <w:b/>
                <w:vertAlign w:val="superscript"/>
              </w:rPr>
              <w:t>-1</w:t>
            </w:r>
            <w:r w:rsidRPr="008D1DDF">
              <w:rPr>
                <w:rFonts w:ascii="Times New Roman" w:hAnsi="Times New Roman" w:cs="Times New Roman"/>
                <w:b/>
              </w:rPr>
              <w:t>)</w:t>
            </w:r>
          </w:p>
        </w:tc>
        <w:tc>
          <w:tcPr>
            <w:tcW w:w="510" w:type="pct"/>
          </w:tcPr>
          <w:p w14:paraId="34AF0AE2" w14:textId="77777777" w:rsidR="00EB56D7" w:rsidRPr="008D1DDF" w:rsidRDefault="00EB56D7" w:rsidP="00EB56D7">
            <w:pPr>
              <w:jc w:val="center"/>
              <w:rPr>
                <w:rFonts w:ascii="Times New Roman" w:hAnsi="Times New Roman" w:cs="Times New Roman"/>
                <w:b/>
              </w:rPr>
            </w:pPr>
            <w:r w:rsidRPr="008D1DDF">
              <w:rPr>
                <w:rFonts w:ascii="Times New Roman" w:hAnsi="Times New Roman" w:cs="Times New Roman"/>
                <w:b/>
              </w:rPr>
              <w:t>P  (g kg</w:t>
            </w:r>
            <w:r w:rsidRPr="008D1DDF">
              <w:rPr>
                <w:rFonts w:ascii="Times New Roman" w:hAnsi="Times New Roman" w:cs="Times New Roman"/>
                <w:b/>
                <w:vertAlign w:val="superscript"/>
              </w:rPr>
              <w:t>-1</w:t>
            </w:r>
            <w:r w:rsidRPr="008D1DDF">
              <w:rPr>
                <w:rFonts w:ascii="Times New Roman" w:hAnsi="Times New Roman" w:cs="Times New Roman"/>
                <w:b/>
              </w:rPr>
              <w:t>)</w:t>
            </w:r>
          </w:p>
        </w:tc>
        <w:tc>
          <w:tcPr>
            <w:tcW w:w="776" w:type="pct"/>
          </w:tcPr>
          <w:p w14:paraId="3A414F87" w14:textId="77777777" w:rsidR="00EB56D7" w:rsidRPr="008D1DDF" w:rsidRDefault="00EB56D7" w:rsidP="00EB56D7">
            <w:pPr>
              <w:jc w:val="center"/>
              <w:rPr>
                <w:rFonts w:ascii="Times New Roman" w:hAnsi="Times New Roman" w:cs="Times New Roman"/>
                <w:b/>
              </w:rPr>
            </w:pPr>
            <w:r w:rsidRPr="008D1DDF">
              <w:rPr>
                <w:rFonts w:ascii="Times New Roman" w:hAnsi="Times New Roman" w:cs="Times New Roman"/>
                <w:b/>
              </w:rPr>
              <w:t>K  (g kg</w:t>
            </w:r>
            <w:r w:rsidRPr="008D1DDF">
              <w:rPr>
                <w:rFonts w:ascii="Times New Roman" w:hAnsi="Times New Roman" w:cs="Times New Roman"/>
                <w:b/>
                <w:vertAlign w:val="superscript"/>
              </w:rPr>
              <w:t>-1</w:t>
            </w:r>
            <w:r w:rsidRPr="008D1DDF">
              <w:rPr>
                <w:rFonts w:ascii="Times New Roman" w:hAnsi="Times New Roman" w:cs="Times New Roman"/>
                <w:b/>
              </w:rPr>
              <w:t>)</w:t>
            </w:r>
          </w:p>
        </w:tc>
        <w:tc>
          <w:tcPr>
            <w:tcW w:w="697" w:type="pct"/>
          </w:tcPr>
          <w:p w14:paraId="7694B632" w14:textId="77777777" w:rsidR="00EB56D7" w:rsidRPr="008D1DDF" w:rsidRDefault="00EB56D7" w:rsidP="00427224">
            <w:pPr>
              <w:jc w:val="center"/>
              <w:rPr>
                <w:rFonts w:ascii="Times New Roman" w:hAnsi="Times New Roman" w:cs="Times New Roman"/>
                <w:b/>
              </w:rPr>
            </w:pPr>
            <w:r w:rsidRPr="008D1DDF">
              <w:rPr>
                <w:rFonts w:ascii="Times New Roman" w:hAnsi="Times New Roman" w:cs="Times New Roman"/>
                <w:b/>
              </w:rPr>
              <w:t>Reference</w:t>
            </w:r>
          </w:p>
        </w:tc>
      </w:tr>
      <w:tr w:rsidR="008F29A1" w:rsidRPr="008D1DDF" w14:paraId="70BF07D2" w14:textId="77777777" w:rsidTr="00EB56D7">
        <w:tc>
          <w:tcPr>
            <w:tcW w:w="630" w:type="pct"/>
          </w:tcPr>
          <w:p w14:paraId="2AEBB946" w14:textId="77777777" w:rsidR="008F29A1" w:rsidRPr="008D1DDF" w:rsidRDefault="008F29A1" w:rsidP="00427224">
            <w:pPr>
              <w:jc w:val="both"/>
              <w:rPr>
                <w:rFonts w:ascii="Times New Roman" w:hAnsi="Times New Roman" w:cs="Times New Roman"/>
              </w:rPr>
            </w:pPr>
            <w:r w:rsidRPr="008D1DDF">
              <w:rPr>
                <w:rFonts w:ascii="Times New Roman" w:hAnsi="Times New Roman" w:cs="Times New Roman"/>
              </w:rPr>
              <w:t>Slow</w:t>
            </w:r>
          </w:p>
        </w:tc>
        <w:tc>
          <w:tcPr>
            <w:tcW w:w="561" w:type="pct"/>
          </w:tcPr>
          <w:p w14:paraId="302F82E7"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 xml:space="preserve">Sewage </w:t>
            </w:r>
            <w:proofErr w:type="spellStart"/>
            <w:r w:rsidRPr="008D1DDF">
              <w:rPr>
                <w:rFonts w:ascii="Times New Roman" w:hAnsi="Times New Roman" w:cs="Times New Roman"/>
              </w:rPr>
              <w:t>sluge</w:t>
            </w:r>
            <w:proofErr w:type="spellEnd"/>
          </w:p>
        </w:tc>
        <w:tc>
          <w:tcPr>
            <w:tcW w:w="590" w:type="pct"/>
          </w:tcPr>
          <w:p w14:paraId="29BDB4E8"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300</w:t>
            </w:r>
          </w:p>
          <w:p w14:paraId="6DD1EBB7"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500</w:t>
            </w:r>
          </w:p>
        </w:tc>
        <w:tc>
          <w:tcPr>
            <w:tcW w:w="429" w:type="pct"/>
          </w:tcPr>
          <w:p w14:paraId="294CB79B"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397.0</w:t>
            </w:r>
          </w:p>
          <w:p w14:paraId="7F2C6CFA"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98.0</w:t>
            </w:r>
          </w:p>
        </w:tc>
        <w:tc>
          <w:tcPr>
            <w:tcW w:w="807" w:type="pct"/>
          </w:tcPr>
          <w:p w14:paraId="665DB172"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71.0</w:t>
            </w:r>
          </w:p>
          <w:p w14:paraId="336D61B8"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21.0</w:t>
            </w:r>
          </w:p>
        </w:tc>
        <w:tc>
          <w:tcPr>
            <w:tcW w:w="510" w:type="pct"/>
          </w:tcPr>
          <w:p w14:paraId="064A9AA0"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Unavailable</w:t>
            </w:r>
          </w:p>
          <w:p w14:paraId="771AAA3D"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Unavailable</w:t>
            </w:r>
          </w:p>
        </w:tc>
        <w:tc>
          <w:tcPr>
            <w:tcW w:w="776" w:type="pct"/>
          </w:tcPr>
          <w:p w14:paraId="5501D640"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Unavailable</w:t>
            </w:r>
          </w:p>
          <w:p w14:paraId="42854B43"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Unavailable</w:t>
            </w:r>
          </w:p>
        </w:tc>
        <w:tc>
          <w:tcPr>
            <w:tcW w:w="697" w:type="pct"/>
          </w:tcPr>
          <w:p w14:paraId="0EA52667" w14:textId="77777777" w:rsidR="008F29A1" w:rsidRPr="008D1DDF" w:rsidRDefault="008F29A1" w:rsidP="00542FFA">
            <w:pPr>
              <w:jc w:val="center"/>
              <w:rPr>
                <w:rFonts w:ascii="Times New Roman" w:hAnsi="Times New Roman" w:cs="Times New Roman"/>
              </w:rPr>
            </w:pPr>
            <w:proofErr w:type="spellStart"/>
            <w:r w:rsidRPr="008D1DDF">
              <w:rPr>
                <w:rFonts w:ascii="Times New Roman" w:hAnsi="Times New Roman" w:cs="Times New Roman"/>
              </w:rPr>
              <w:t>Agrafioti</w:t>
            </w:r>
            <w:proofErr w:type="spellEnd"/>
            <w:r w:rsidRPr="008D1DDF">
              <w:rPr>
                <w:rFonts w:ascii="Times New Roman" w:hAnsi="Times New Roman" w:cs="Times New Roman"/>
              </w:rPr>
              <w:t xml:space="preserve"> et al 2</w:t>
            </w:r>
            <w:r w:rsidR="00542FFA" w:rsidRPr="008D1DDF">
              <w:rPr>
                <w:rFonts w:ascii="Times New Roman" w:hAnsi="Times New Roman" w:cs="Times New Roman"/>
              </w:rPr>
              <w:t>013</w:t>
            </w:r>
          </w:p>
        </w:tc>
      </w:tr>
      <w:tr w:rsidR="00EB56D7" w:rsidRPr="008D1DDF" w14:paraId="0FD864A7" w14:textId="77777777" w:rsidTr="00EB56D7">
        <w:tc>
          <w:tcPr>
            <w:tcW w:w="630" w:type="pct"/>
          </w:tcPr>
          <w:p w14:paraId="6B9BEB4A" w14:textId="77777777" w:rsidR="00EB56D7" w:rsidRPr="008D1DDF" w:rsidRDefault="00EB56D7" w:rsidP="00427224">
            <w:pPr>
              <w:jc w:val="both"/>
              <w:rPr>
                <w:rFonts w:ascii="Times New Roman" w:hAnsi="Times New Roman" w:cs="Times New Roman"/>
              </w:rPr>
            </w:pPr>
            <w:r w:rsidRPr="008D1DDF">
              <w:rPr>
                <w:rFonts w:ascii="Times New Roman" w:hAnsi="Times New Roman" w:cs="Times New Roman"/>
              </w:rPr>
              <w:t>Slow</w:t>
            </w:r>
          </w:p>
        </w:tc>
        <w:tc>
          <w:tcPr>
            <w:tcW w:w="561" w:type="pct"/>
          </w:tcPr>
          <w:p w14:paraId="579E5437"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Poultry litter</w:t>
            </w:r>
          </w:p>
        </w:tc>
        <w:tc>
          <w:tcPr>
            <w:tcW w:w="590" w:type="pct"/>
          </w:tcPr>
          <w:p w14:paraId="7011B631"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350</w:t>
            </w:r>
          </w:p>
          <w:p w14:paraId="72876B6F" w14:textId="77777777" w:rsidR="00EB56D7" w:rsidRPr="008D1DDF" w:rsidRDefault="00EB56D7" w:rsidP="008F29A1">
            <w:pPr>
              <w:jc w:val="center"/>
              <w:rPr>
                <w:rFonts w:ascii="Times New Roman" w:hAnsi="Times New Roman" w:cs="Times New Roman"/>
              </w:rPr>
            </w:pPr>
            <w:r w:rsidRPr="008D1DDF">
              <w:rPr>
                <w:rFonts w:ascii="Times New Roman" w:hAnsi="Times New Roman" w:cs="Times New Roman"/>
              </w:rPr>
              <w:t>450</w:t>
            </w:r>
          </w:p>
        </w:tc>
        <w:tc>
          <w:tcPr>
            <w:tcW w:w="429" w:type="pct"/>
          </w:tcPr>
          <w:p w14:paraId="5031886B"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 xml:space="preserve">Unavailable </w:t>
            </w:r>
            <w:proofErr w:type="spellStart"/>
            <w:r w:rsidRPr="008D1DDF">
              <w:rPr>
                <w:rFonts w:ascii="Times New Roman" w:hAnsi="Times New Roman" w:cs="Times New Roman"/>
              </w:rPr>
              <w:t>Unavailable</w:t>
            </w:r>
            <w:proofErr w:type="spellEnd"/>
            <w:r w:rsidRPr="008D1DDF">
              <w:rPr>
                <w:rFonts w:ascii="Times New Roman" w:hAnsi="Times New Roman" w:cs="Times New Roman"/>
              </w:rPr>
              <w:t xml:space="preserve"> </w:t>
            </w:r>
          </w:p>
        </w:tc>
        <w:tc>
          <w:tcPr>
            <w:tcW w:w="807" w:type="pct"/>
          </w:tcPr>
          <w:p w14:paraId="174B5DE5"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3</w:t>
            </w:r>
            <w:r w:rsidR="00EB56D7" w:rsidRPr="008D1DDF">
              <w:rPr>
                <w:rFonts w:ascii="Times New Roman" w:hAnsi="Times New Roman" w:cs="Times New Roman"/>
              </w:rPr>
              <w:t>2.</w:t>
            </w:r>
            <w:r w:rsidRPr="008D1DDF">
              <w:rPr>
                <w:rFonts w:ascii="Times New Roman" w:hAnsi="Times New Roman" w:cs="Times New Roman"/>
              </w:rPr>
              <w:t>2</w:t>
            </w:r>
          </w:p>
          <w:p w14:paraId="415DD8AF" w14:textId="77777777" w:rsidR="00EB56D7" w:rsidRPr="008D1DDF" w:rsidRDefault="00EB56D7" w:rsidP="008F29A1">
            <w:pPr>
              <w:jc w:val="center"/>
              <w:rPr>
                <w:rFonts w:ascii="Times New Roman" w:hAnsi="Times New Roman" w:cs="Times New Roman"/>
              </w:rPr>
            </w:pPr>
            <w:r w:rsidRPr="008D1DDF">
              <w:rPr>
                <w:rFonts w:ascii="Times New Roman" w:hAnsi="Times New Roman" w:cs="Times New Roman"/>
              </w:rPr>
              <w:t>2</w:t>
            </w:r>
            <w:r w:rsidR="008F29A1" w:rsidRPr="008D1DDF">
              <w:rPr>
                <w:rFonts w:ascii="Times New Roman" w:hAnsi="Times New Roman" w:cs="Times New Roman"/>
              </w:rPr>
              <w:t>2</w:t>
            </w:r>
            <w:r w:rsidRPr="008D1DDF">
              <w:rPr>
                <w:rFonts w:ascii="Times New Roman" w:hAnsi="Times New Roman" w:cs="Times New Roman"/>
              </w:rPr>
              <w:t>.</w:t>
            </w:r>
            <w:r w:rsidR="008F29A1" w:rsidRPr="008D1DDF">
              <w:rPr>
                <w:rFonts w:ascii="Times New Roman" w:hAnsi="Times New Roman" w:cs="Times New Roman"/>
              </w:rPr>
              <w:t>2</w:t>
            </w:r>
          </w:p>
        </w:tc>
        <w:tc>
          <w:tcPr>
            <w:tcW w:w="510" w:type="pct"/>
          </w:tcPr>
          <w:p w14:paraId="484E77C8"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2</w:t>
            </w:r>
            <w:r w:rsidR="00EB56D7" w:rsidRPr="008D1DDF">
              <w:rPr>
                <w:rFonts w:ascii="Times New Roman" w:hAnsi="Times New Roman" w:cs="Times New Roman"/>
              </w:rPr>
              <w:t>4.0</w:t>
            </w:r>
          </w:p>
          <w:p w14:paraId="05561511"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26</w:t>
            </w:r>
            <w:r w:rsidR="00EB56D7" w:rsidRPr="008D1DDF">
              <w:rPr>
                <w:rFonts w:ascii="Times New Roman" w:hAnsi="Times New Roman" w:cs="Times New Roman"/>
              </w:rPr>
              <w:t>.0</w:t>
            </w:r>
          </w:p>
        </w:tc>
        <w:tc>
          <w:tcPr>
            <w:tcW w:w="776" w:type="pct"/>
          </w:tcPr>
          <w:p w14:paraId="5272E5BF"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74.5</w:t>
            </w:r>
          </w:p>
          <w:p w14:paraId="1CE4AF8C"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85.7</w:t>
            </w:r>
          </w:p>
        </w:tc>
        <w:tc>
          <w:tcPr>
            <w:tcW w:w="697" w:type="pct"/>
          </w:tcPr>
          <w:p w14:paraId="0C2F5B90" w14:textId="77777777" w:rsidR="00EB56D7" w:rsidRPr="008D1DDF" w:rsidRDefault="00EB56D7" w:rsidP="005C5B17">
            <w:pPr>
              <w:jc w:val="center"/>
              <w:rPr>
                <w:rFonts w:ascii="Times New Roman" w:hAnsi="Times New Roman" w:cs="Times New Roman"/>
              </w:rPr>
            </w:pPr>
            <w:r w:rsidRPr="008D1DDF">
              <w:rPr>
                <w:rFonts w:ascii="Times New Roman" w:hAnsi="Times New Roman" w:cs="Times New Roman"/>
              </w:rPr>
              <w:t xml:space="preserve">Song and Guo </w:t>
            </w:r>
            <w:r w:rsidR="005C5B17" w:rsidRPr="008D1DDF">
              <w:rPr>
                <w:rFonts w:ascii="Times New Roman" w:hAnsi="Times New Roman" w:cs="Times New Roman"/>
              </w:rPr>
              <w:t>201</w:t>
            </w:r>
            <w:r w:rsidRPr="008D1DDF">
              <w:rPr>
                <w:rFonts w:ascii="Times New Roman" w:hAnsi="Times New Roman" w:cs="Times New Roman"/>
              </w:rPr>
              <w:t>2</w:t>
            </w:r>
          </w:p>
        </w:tc>
      </w:tr>
      <w:tr w:rsidR="00EB56D7" w:rsidRPr="008D1DDF" w14:paraId="23A09972" w14:textId="77777777" w:rsidTr="00EB56D7">
        <w:tc>
          <w:tcPr>
            <w:tcW w:w="630" w:type="pct"/>
          </w:tcPr>
          <w:p w14:paraId="7B9A1D20" w14:textId="77777777" w:rsidR="00EB56D7" w:rsidRPr="008D1DDF" w:rsidRDefault="00EB56D7" w:rsidP="00427224">
            <w:pPr>
              <w:jc w:val="both"/>
              <w:rPr>
                <w:rFonts w:ascii="Times New Roman" w:hAnsi="Times New Roman" w:cs="Times New Roman"/>
              </w:rPr>
            </w:pPr>
            <w:r w:rsidRPr="008D1DDF">
              <w:rPr>
                <w:rFonts w:ascii="Times New Roman" w:hAnsi="Times New Roman" w:cs="Times New Roman"/>
              </w:rPr>
              <w:t>Slow</w:t>
            </w:r>
          </w:p>
        </w:tc>
        <w:tc>
          <w:tcPr>
            <w:tcW w:w="561" w:type="pct"/>
          </w:tcPr>
          <w:p w14:paraId="625C593F"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Rice straw</w:t>
            </w:r>
          </w:p>
        </w:tc>
        <w:tc>
          <w:tcPr>
            <w:tcW w:w="590" w:type="pct"/>
          </w:tcPr>
          <w:p w14:paraId="0BD8B336"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300</w:t>
            </w:r>
          </w:p>
          <w:p w14:paraId="135FD29F"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400</w:t>
            </w:r>
          </w:p>
          <w:p w14:paraId="5E1FD37C"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500</w:t>
            </w:r>
          </w:p>
        </w:tc>
        <w:tc>
          <w:tcPr>
            <w:tcW w:w="429" w:type="pct"/>
          </w:tcPr>
          <w:p w14:paraId="06011EF5"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721.0</w:t>
            </w:r>
          </w:p>
          <w:p w14:paraId="740D477C"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772</w:t>
            </w:r>
            <w:r w:rsidR="00EB56D7" w:rsidRPr="008D1DDF">
              <w:rPr>
                <w:rFonts w:ascii="Times New Roman" w:hAnsi="Times New Roman" w:cs="Times New Roman"/>
              </w:rPr>
              <w:t>.</w:t>
            </w:r>
            <w:r w:rsidRPr="008D1DDF">
              <w:rPr>
                <w:rFonts w:ascii="Times New Roman" w:hAnsi="Times New Roman" w:cs="Times New Roman"/>
              </w:rPr>
              <w:t>0</w:t>
            </w:r>
          </w:p>
          <w:p w14:paraId="3C7C5FE0"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828</w:t>
            </w:r>
            <w:r w:rsidR="00EB56D7" w:rsidRPr="008D1DDF">
              <w:rPr>
                <w:rFonts w:ascii="Times New Roman" w:hAnsi="Times New Roman" w:cs="Times New Roman"/>
              </w:rPr>
              <w:t>.</w:t>
            </w:r>
            <w:r w:rsidRPr="008D1DDF">
              <w:rPr>
                <w:rFonts w:ascii="Times New Roman" w:hAnsi="Times New Roman" w:cs="Times New Roman"/>
              </w:rPr>
              <w:t>0</w:t>
            </w:r>
          </w:p>
        </w:tc>
        <w:tc>
          <w:tcPr>
            <w:tcW w:w="807" w:type="pct"/>
          </w:tcPr>
          <w:p w14:paraId="0A76E9B9"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15.5</w:t>
            </w:r>
          </w:p>
          <w:p w14:paraId="0EF10D6A"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1.74</w:t>
            </w:r>
          </w:p>
          <w:p w14:paraId="509C5F9E"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17.7</w:t>
            </w:r>
          </w:p>
        </w:tc>
        <w:tc>
          <w:tcPr>
            <w:tcW w:w="510" w:type="pct"/>
          </w:tcPr>
          <w:p w14:paraId="1A0D0E83"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0.0</w:t>
            </w:r>
            <w:r w:rsidR="00EB56D7" w:rsidRPr="008D1DDF">
              <w:rPr>
                <w:rFonts w:ascii="Times New Roman" w:hAnsi="Times New Roman" w:cs="Times New Roman"/>
              </w:rPr>
              <w:t>5</w:t>
            </w:r>
          </w:p>
          <w:p w14:paraId="01F27077"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0.0</w:t>
            </w:r>
            <w:r w:rsidR="00EB56D7" w:rsidRPr="008D1DDF">
              <w:rPr>
                <w:rFonts w:ascii="Times New Roman" w:hAnsi="Times New Roman" w:cs="Times New Roman"/>
              </w:rPr>
              <w:t>6</w:t>
            </w:r>
          </w:p>
          <w:p w14:paraId="4CD13389"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0.0</w:t>
            </w:r>
            <w:r w:rsidR="00EB56D7" w:rsidRPr="008D1DDF">
              <w:rPr>
                <w:rFonts w:ascii="Times New Roman" w:hAnsi="Times New Roman" w:cs="Times New Roman"/>
              </w:rPr>
              <w:t>3</w:t>
            </w:r>
          </w:p>
        </w:tc>
        <w:tc>
          <w:tcPr>
            <w:tcW w:w="776" w:type="pct"/>
          </w:tcPr>
          <w:p w14:paraId="10B2F25B"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 xml:space="preserve">Unavailable </w:t>
            </w:r>
            <w:proofErr w:type="spellStart"/>
            <w:r w:rsidRPr="008D1DDF">
              <w:rPr>
                <w:rFonts w:ascii="Times New Roman" w:hAnsi="Times New Roman" w:cs="Times New Roman"/>
              </w:rPr>
              <w:t>Unavailable</w:t>
            </w:r>
            <w:proofErr w:type="spellEnd"/>
            <w:r w:rsidRPr="008D1DDF">
              <w:rPr>
                <w:rFonts w:ascii="Times New Roman" w:hAnsi="Times New Roman" w:cs="Times New Roman"/>
              </w:rPr>
              <w:t xml:space="preserve"> </w:t>
            </w:r>
            <w:proofErr w:type="spellStart"/>
            <w:r w:rsidRPr="008D1DDF">
              <w:rPr>
                <w:rFonts w:ascii="Times New Roman" w:hAnsi="Times New Roman" w:cs="Times New Roman"/>
              </w:rPr>
              <w:t>Unavailable</w:t>
            </w:r>
            <w:proofErr w:type="spellEnd"/>
          </w:p>
        </w:tc>
        <w:tc>
          <w:tcPr>
            <w:tcW w:w="697" w:type="pct"/>
          </w:tcPr>
          <w:p w14:paraId="3C084089" w14:textId="77777777" w:rsidR="00EB56D7" w:rsidRPr="008D1DDF" w:rsidRDefault="00EB56D7" w:rsidP="005C5B17">
            <w:pPr>
              <w:jc w:val="center"/>
              <w:rPr>
                <w:rFonts w:ascii="Times New Roman" w:hAnsi="Times New Roman" w:cs="Times New Roman"/>
              </w:rPr>
            </w:pPr>
            <w:r w:rsidRPr="008D1DDF">
              <w:rPr>
                <w:rFonts w:ascii="Times New Roman" w:hAnsi="Times New Roman" w:cs="Times New Roman"/>
              </w:rPr>
              <w:t xml:space="preserve">Wu et al </w:t>
            </w:r>
            <w:r w:rsidR="005C5B17" w:rsidRPr="008D1DDF">
              <w:rPr>
                <w:rFonts w:ascii="Times New Roman" w:hAnsi="Times New Roman" w:cs="Times New Roman"/>
              </w:rPr>
              <w:t>2012</w:t>
            </w:r>
          </w:p>
        </w:tc>
      </w:tr>
      <w:tr w:rsidR="00EB56D7" w:rsidRPr="008D1DDF" w14:paraId="119FCE08" w14:textId="77777777" w:rsidTr="00EB56D7">
        <w:tc>
          <w:tcPr>
            <w:tcW w:w="630" w:type="pct"/>
          </w:tcPr>
          <w:p w14:paraId="632B5D70" w14:textId="77777777" w:rsidR="00EB56D7" w:rsidRPr="008D1DDF" w:rsidRDefault="00EB56D7" w:rsidP="00427224">
            <w:pPr>
              <w:jc w:val="both"/>
              <w:rPr>
                <w:rFonts w:ascii="Times New Roman" w:hAnsi="Times New Roman" w:cs="Times New Roman"/>
              </w:rPr>
            </w:pPr>
            <w:r w:rsidRPr="008D1DDF">
              <w:rPr>
                <w:rFonts w:ascii="Times New Roman" w:hAnsi="Times New Roman" w:cs="Times New Roman"/>
              </w:rPr>
              <w:t>Slow</w:t>
            </w:r>
          </w:p>
        </w:tc>
        <w:tc>
          <w:tcPr>
            <w:tcW w:w="561" w:type="pct"/>
          </w:tcPr>
          <w:p w14:paraId="11AC8647"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Farm manure</w:t>
            </w:r>
          </w:p>
        </w:tc>
        <w:tc>
          <w:tcPr>
            <w:tcW w:w="590" w:type="pct"/>
          </w:tcPr>
          <w:p w14:paraId="22A81D8C"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550</w:t>
            </w:r>
          </w:p>
        </w:tc>
        <w:tc>
          <w:tcPr>
            <w:tcW w:w="429" w:type="pct"/>
          </w:tcPr>
          <w:p w14:paraId="26824FD7"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440.0</w:t>
            </w:r>
          </w:p>
        </w:tc>
        <w:tc>
          <w:tcPr>
            <w:tcW w:w="807" w:type="pct"/>
          </w:tcPr>
          <w:p w14:paraId="703DA59F"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6</w:t>
            </w:r>
            <w:r w:rsidR="00EB56D7" w:rsidRPr="008D1DDF">
              <w:rPr>
                <w:rFonts w:ascii="Times New Roman" w:hAnsi="Times New Roman" w:cs="Times New Roman"/>
              </w:rPr>
              <w:t>.1</w:t>
            </w:r>
          </w:p>
        </w:tc>
        <w:tc>
          <w:tcPr>
            <w:tcW w:w="510" w:type="pct"/>
          </w:tcPr>
          <w:p w14:paraId="0807BFA6"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6</w:t>
            </w:r>
            <w:r w:rsidR="00EB56D7" w:rsidRPr="008D1DDF">
              <w:rPr>
                <w:rFonts w:ascii="Times New Roman" w:hAnsi="Times New Roman" w:cs="Times New Roman"/>
              </w:rPr>
              <w:t>.0</w:t>
            </w:r>
          </w:p>
        </w:tc>
        <w:tc>
          <w:tcPr>
            <w:tcW w:w="776" w:type="pct"/>
          </w:tcPr>
          <w:p w14:paraId="2C4FF296"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Unavailable</w:t>
            </w:r>
          </w:p>
        </w:tc>
        <w:tc>
          <w:tcPr>
            <w:tcW w:w="697" w:type="pct"/>
          </w:tcPr>
          <w:p w14:paraId="121A2F93" w14:textId="77777777" w:rsidR="00EB56D7" w:rsidRPr="008D1DDF" w:rsidRDefault="00EB56D7" w:rsidP="005C5B17">
            <w:pPr>
              <w:jc w:val="center"/>
              <w:rPr>
                <w:rFonts w:ascii="Times New Roman" w:hAnsi="Times New Roman" w:cs="Times New Roman"/>
              </w:rPr>
            </w:pPr>
            <w:r w:rsidRPr="008D1DDF">
              <w:rPr>
                <w:rFonts w:ascii="Times New Roman" w:hAnsi="Times New Roman" w:cs="Times New Roman"/>
              </w:rPr>
              <w:t xml:space="preserve">Slavich et al. </w:t>
            </w:r>
            <w:r w:rsidR="005C5B17" w:rsidRPr="008D1DDF">
              <w:rPr>
                <w:rFonts w:ascii="Times New Roman" w:hAnsi="Times New Roman" w:cs="Times New Roman"/>
              </w:rPr>
              <w:t>201</w:t>
            </w:r>
            <w:r w:rsidRPr="008D1DDF">
              <w:rPr>
                <w:rFonts w:ascii="Times New Roman" w:hAnsi="Times New Roman" w:cs="Times New Roman"/>
              </w:rPr>
              <w:t>3</w:t>
            </w:r>
          </w:p>
        </w:tc>
      </w:tr>
      <w:tr w:rsidR="00EB56D7" w:rsidRPr="008D1DDF" w14:paraId="4D8BCC3B" w14:textId="77777777" w:rsidTr="00EB56D7">
        <w:tc>
          <w:tcPr>
            <w:tcW w:w="630" w:type="pct"/>
          </w:tcPr>
          <w:p w14:paraId="3AAFC227" w14:textId="77777777" w:rsidR="00EB56D7" w:rsidRPr="008D1DDF" w:rsidRDefault="00EB56D7" w:rsidP="00427224">
            <w:pPr>
              <w:jc w:val="both"/>
              <w:rPr>
                <w:rFonts w:ascii="Times New Roman" w:hAnsi="Times New Roman" w:cs="Times New Roman"/>
              </w:rPr>
            </w:pPr>
            <w:r w:rsidRPr="008D1DDF">
              <w:rPr>
                <w:rFonts w:ascii="Times New Roman" w:hAnsi="Times New Roman" w:cs="Times New Roman"/>
              </w:rPr>
              <w:t>Slow</w:t>
            </w:r>
          </w:p>
        </w:tc>
        <w:tc>
          <w:tcPr>
            <w:tcW w:w="561" w:type="pct"/>
          </w:tcPr>
          <w:p w14:paraId="03B82352"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Soybean straw</w:t>
            </w:r>
          </w:p>
        </w:tc>
        <w:tc>
          <w:tcPr>
            <w:tcW w:w="590" w:type="pct"/>
          </w:tcPr>
          <w:p w14:paraId="4A2FA966" w14:textId="77777777" w:rsidR="00EB56D7" w:rsidRPr="008D1DDF" w:rsidRDefault="00EB56D7" w:rsidP="00427224">
            <w:pPr>
              <w:jc w:val="center"/>
              <w:rPr>
                <w:rFonts w:ascii="Times New Roman" w:hAnsi="Times New Roman" w:cs="Times New Roman"/>
              </w:rPr>
            </w:pPr>
          </w:p>
        </w:tc>
        <w:tc>
          <w:tcPr>
            <w:tcW w:w="429" w:type="pct"/>
          </w:tcPr>
          <w:p w14:paraId="21829921"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541</w:t>
            </w:r>
            <w:r w:rsidR="00EB56D7" w:rsidRPr="008D1DDF">
              <w:rPr>
                <w:rFonts w:ascii="Times New Roman" w:hAnsi="Times New Roman" w:cs="Times New Roman"/>
              </w:rPr>
              <w:t>.0</w:t>
            </w:r>
          </w:p>
        </w:tc>
        <w:tc>
          <w:tcPr>
            <w:tcW w:w="807" w:type="pct"/>
          </w:tcPr>
          <w:p w14:paraId="2A39501F"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36.2</w:t>
            </w:r>
          </w:p>
        </w:tc>
        <w:tc>
          <w:tcPr>
            <w:tcW w:w="510" w:type="pct"/>
          </w:tcPr>
          <w:p w14:paraId="73C37386" w14:textId="77777777" w:rsidR="00EB56D7" w:rsidRPr="008D1DDF" w:rsidRDefault="00E06A9D" w:rsidP="00E06A9D">
            <w:pPr>
              <w:jc w:val="center"/>
              <w:rPr>
                <w:rFonts w:ascii="Times New Roman" w:hAnsi="Times New Roman" w:cs="Times New Roman"/>
              </w:rPr>
            </w:pPr>
            <w:r w:rsidRPr="008D1DDF">
              <w:rPr>
                <w:rFonts w:ascii="Times New Roman" w:hAnsi="Times New Roman" w:cs="Times New Roman"/>
              </w:rPr>
              <w:t>7.2</w:t>
            </w:r>
          </w:p>
        </w:tc>
        <w:tc>
          <w:tcPr>
            <w:tcW w:w="776" w:type="pct"/>
          </w:tcPr>
          <w:p w14:paraId="2C33D9B6"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Unavailable</w:t>
            </w:r>
          </w:p>
        </w:tc>
        <w:tc>
          <w:tcPr>
            <w:tcW w:w="697" w:type="pct"/>
          </w:tcPr>
          <w:p w14:paraId="5C33E2AC" w14:textId="77777777" w:rsidR="00EB56D7" w:rsidRPr="008D1DDF" w:rsidRDefault="00EB56D7" w:rsidP="00427224">
            <w:pPr>
              <w:jc w:val="center"/>
              <w:rPr>
                <w:rFonts w:ascii="Times New Roman" w:hAnsi="Times New Roman" w:cs="Times New Roman"/>
              </w:rPr>
            </w:pPr>
          </w:p>
        </w:tc>
      </w:tr>
      <w:tr w:rsidR="00EB56D7" w:rsidRPr="008D1DDF" w14:paraId="7F64BFBB" w14:textId="77777777" w:rsidTr="00EB56D7">
        <w:tc>
          <w:tcPr>
            <w:tcW w:w="630" w:type="pct"/>
          </w:tcPr>
          <w:p w14:paraId="0726D4EB" w14:textId="77777777" w:rsidR="00EB56D7" w:rsidRPr="008D1DDF" w:rsidRDefault="00EB56D7" w:rsidP="00427224">
            <w:pPr>
              <w:jc w:val="both"/>
              <w:rPr>
                <w:rFonts w:ascii="Times New Roman" w:hAnsi="Times New Roman" w:cs="Times New Roman"/>
              </w:rPr>
            </w:pPr>
            <w:r w:rsidRPr="008D1DDF">
              <w:rPr>
                <w:rFonts w:ascii="Times New Roman" w:hAnsi="Times New Roman" w:cs="Times New Roman"/>
              </w:rPr>
              <w:t>Slow</w:t>
            </w:r>
          </w:p>
        </w:tc>
        <w:tc>
          <w:tcPr>
            <w:tcW w:w="561" w:type="pct"/>
          </w:tcPr>
          <w:p w14:paraId="77C2FAE8"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Wheat straw</w:t>
            </w:r>
          </w:p>
        </w:tc>
        <w:tc>
          <w:tcPr>
            <w:tcW w:w="590" w:type="pct"/>
          </w:tcPr>
          <w:p w14:paraId="0E2097B0"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350</w:t>
            </w:r>
          </w:p>
        </w:tc>
        <w:tc>
          <w:tcPr>
            <w:tcW w:w="429" w:type="pct"/>
          </w:tcPr>
          <w:p w14:paraId="1367E2BA"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5</w:t>
            </w:r>
            <w:r w:rsidR="00EB56D7" w:rsidRPr="008D1DDF">
              <w:rPr>
                <w:rFonts w:ascii="Times New Roman" w:hAnsi="Times New Roman" w:cs="Times New Roman"/>
              </w:rPr>
              <w:t>8</w:t>
            </w:r>
            <w:r w:rsidRPr="008D1DDF">
              <w:rPr>
                <w:rFonts w:ascii="Times New Roman" w:hAnsi="Times New Roman" w:cs="Times New Roman"/>
              </w:rPr>
              <w:t>9</w:t>
            </w:r>
            <w:r w:rsidR="00EB56D7" w:rsidRPr="008D1DDF">
              <w:rPr>
                <w:rFonts w:ascii="Times New Roman" w:hAnsi="Times New Roman" w:cs="Times New Roman"/>
              </w:rPr>
              <w:t>.</w:t>
            </w:r>
            <w:r w:rsidRPr="008D1DDF">
              <w:rPr>
                <w:rFonts w:ascii="Times New Roman" w:hAnsi="Times New Roman" w:cs="Times New Roman"/>
              </w:rPr>
              <w:t>0</w:t>
            </w:r>
          </w:p>
        </w:tc>
        <w:tc>
          <w:tcPr>
            <w:tcW w:w="807" w:type="pct"/>
          </w:tcPr>
          <w:p w14:paraId="1371BE5C"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0.042</w:t>
            </w:r>
          </w:p>
        </w:tc>
        <w:tc>
          <w:tcPr>
            <w:tcW w:w="510" w:type="pct"/>
          </w:tcPr>
          <w:p w14:paraId="0DA07929" w14:textId="77777777" w:rsidR="00EB56D7" w:rsidRPr="008D1DDF" w:rsidRDefault="00EB56D7" w:rsidP="008F29A1">
            <w:pPr>
              <w:jc w:val="center"/>
              <w:rPr>
                <w:rFonts w:ascii="Times New Roman" w:hAnsi="Times New Roman" w:cs="Times New Roman"/>
              </w:rPr>
            </w:pPr>
            <w:r w:rsidRPr="008D1DDF">
              <w:rPr>
                <w:rFonts w:ascii="Times New Roman" w:hAnsi="Times New Roman" w:cs="Times New Roman"/>
              </w:rPr>
              <w:t>2</w:t>
            </w:r>
            <w:r w:rsidR="008F29A1" w:rsidRPr="008D1DDF">
              <w:rPr>
                <w:rFonts w:ascii="Times New Roman" w:hAnsi="Times New Roman" w:cs="Times New Roman"/>
              </w:rPr>
              <w:t>.94</w:t>
            </w:r>
          </w:p>
        </w:tc>
        <w:tc>
          <w:tcPr>
            <w:tcW w:w="776" w:type="pct"/>
          </w:tcPr>
          <w:p w14:paraId="6054D40A"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 xml:space="preserve">Unavailable </w:t>
            </w:r>
          </w:p>
        </w:tc>
        <w:tc>
          <w:tcPr>
            <w:tcW w:w="697" w:type="pct"/>
          </w:tcPr>
          <w:p w14:paraId="31575BAD" w14:textId="77777777" w:rsidR="00EB56D7" w:rsidRPr="008D1DDF" w:rsidRDefault="00EB56D7" w:rsidP="005C5B17">
            <w:pPr>
              <w:jc w:val="center"/>
              <w:rPr>
                <w:rFonts w:ascii="Times New Roman" w:hAnsi="Times New Roman" w:cs="Times New Roman"/>
              </w:rPr>
            </w:pPr>
            <w:r w:rsidRPr="008D1DDF">
              <w:rPr>
                <w:rFonts w:ascii="Times New Roman" w:hAnsi="Times New Roman" w:cs="Times New Roman"/>
              </w:rPr>
              <w:t>Zhao et al. 2</w:t>
            </w:r>
            <w:r w:rsidR="005C5B17" w:rsidRPr="008D1DDF">
              <w:rPr>
                <w:rFonts w:ascii="Times New Roman" w:hAnsi="Times New Roman" w:cs="Times New Roman"/>
              </w:rPr>
              <w:t>013</w:t>
            </w:r>
          </w:p>
        </w:tc>
      </w:tr>
      <w:tr w:rsidR="00EB56D7" w:rsidRPr="008D1DDF" w14:paraId="12931B01" w14:textId="77777777" w:rsidTr="00EB56D7">
        <w:tc>
          <w:tcPr>
            <w:tcW w:w="630" w:type="pct"/>
          </w:tcPr>
          <w:p w14:paraId="571C5880" w14:textId="77777777" w:rsidR="00EB56D7" w:rsidRPr="008D1DDF" w:rsidRDefault="00EB56D7" w:rsidP="00427224">
            <w:pPr>
              <w:jc w:val="both"/>
              <w:rPr>
                <w:rFonts w:ascii="Times New Roman" w:hAnsi="Times New Roman" w:cs="Times New Roman"/>
              </w:rPr>
            </w:pPr>
            <w:r w:rsidRPr="008D1DDF">
              <w:rPr>
                <w:rFonts w:ascii="Times New Roman" w:hAnsi="Times New Roman" w:cs="Times New Roman"/>
              </w:rPr>
              <w:t>Slow</w:t>
            </w:r>
          </w:p>
        </w:tc>
        <w:tc>
          <w:tcPr>
            <w:tcW w:w="561" w:type="pct"/>
          </w:tcPr>
          <w:p w14:paraId="757C122B"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Cow manure</w:t>
            </w:r>
          </w:p>
        </w:tc>
        <w:tc>
          <w:tcPr>
            <w:tcW w:w="590" w:type="pct"/>
          </w:tcPr>
          <w:p w14:paraId="33D1FC80"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500</w:t>
            </w:r>
          </w:p>
        </w:tc>
        <w:tc>
          <w:tcPr>
            <w:tcW w:w="429" w:type="pct"/>
          </w:tcPr>
          <w:p w14:paraId="19D07E2A"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437</w:t>
            </w:r>
            <w:r w:rsidR="00EB56D7" w:rsidRPr="008D1DDF">
              <w:rPr>
                <w:rFonts w:ascii="Times New Roman" w:hAnsi="Times New Roman" w:cs="Times New Roman"/>
              </w:rPr>
              <w:t>.0</w:t>
            </w:r>
          </w:p>
        </w:tc>
        <w:tc>
          <w:tcPr>
            <w:tcW w:w="807" w:type="pct"/>
          </w:tcPr>
          <w:p w14:paraId="6E84C58E"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0.64</w:t>
            </w:r>
          </w:p>
        </w:tc>
        <w:tc>
          <w:tcPr>
            <w:tcW w:w="510" w:type="pct"/>
          </w:tcPr>
          <w:p w14:paraId="769BD08B" w14:textId="77777777" w:rsidR="00EB56D7" w:rsidRPr="008D1DDF" w:rsidRDefault="00EB56D7" w:rsidP="008F29A1">
            <w:pPr>
              <w:jc w:val="center"/>
              <w:rPr>
                <w:rFonts w:ascii="Times New Roman" w:hAnsi="Times New Roman" w:cs="Times New Roman"/>
              </w:rPr>
            </w:pPr>
            <w:r w:rsidRPr="008D1DDF">
              <w:rPr>
                <w:rFonts w:ascii="Times New Roman" w:hAnsi="Times New Roman" w:cs="Times New Roman"/>
              </w:rPr>
              <w:t>1.0</w:t>
            </w:r>
          </w:p>
        </w:tc>
        <w:tc>
          <w:tcPr>
            <w:tcW w:w="776" w:type="pct"/>
          </w:tcPr>
          <w:p w14:paraId="529C5D5B"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Unavailable</w:t>
            </w:r>
          </w:p>
        </w:tc>
        <w:tc>
          <w:tcPr>
            <w:tcW w:w="697" w:type="pct"/>
          </w:tcPr>
          <w:p w14:paraId="53B64572"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Zhao et al. 2</w:t>
            </w:r>
            <w:r w:rsidR="005C5B17" w:rsidRPr="008D1DDF">
              <w:rPr>
                <w:rFonts w:ascii="Times New Roman" w:hAnsi="Times New Roman" w:cs="Times New Roman"/>
              </w:rPr>
              <w:t>013</w:t>
            </w:r>
          </w:p>
        </w:tc>
      </w:tr>
    </w:tbl>
    <w:p w14:paraId="307FC11E" w14:textId="77777777" w:rsidR="00EF0BC4" w:rsidRPr="008D1DDF" w:rsidRDefault="00EF0BC4" w:rsidP="00D11909">
      <w:pPr>
        <w:spacing w:after="0" w:line="360" w:lineRule="auto"/>
        <w:jc w:val="both"/>
        <w:rPr>
          <w:rFonts w:ascii="Times New Roman" w:hAnsi="Times New Roman" w:cs="Times New Roman"/>
          <w:b/>
          <w:sz w:val="24"/>
          <w:szCs w:val="24"/>
        </w:rPr>
      </w:pPr>
    </w:p>
    <w:p w14:paraId="302067E1" w14:textId="77777777" w:rsidR="00525999" w:rsidRPr="008D1DDF" w:rsidRDefault="00262F35" w:rsidP="00D11909">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t>Surface</w:t>
      </w:r>
      <w:r w:rsidR="00525999" w:rsidRPr="008D1DDF">
        <w:rPr>
          <w:rFonts w:ascii="Times New Roman" w:hAnsi="Times New Roman" w:cs="Times New Roman"/>
          <w:b/>
          <w:sz w:val="24"/>
          <w:szCs w:val="24"/>
        </w:rPr>
        <w:t xml:space="preserve"> </w:t>
      </w:r>
      <w:r w:rsidRPr="008D1DDF">
        <w:rPr>
          <w:rFonts w:ascii="Times New Roman" w:hAnsi="Times New Roman" w:cs="Times New Roman"/>
          <w:b/>
          <w:sz w:val="24"/>
          <w:szCs w:val="24"/>
        </w:rPr>
        <w:t>structure</w:t>
      </w:r>
      <w:r w:rsidR="00525999" w:rsidRPr="008D1DDF">
        <w:rPr>
          <w:rFonts w:ascii="Times New Roman" w:hAnsi="Times New Roman" w:cs="Times New Roman"/>
          <w:b/>
          <w:sz w:val="24"/>
          <w:szCs w:val="24"/>
        </w:rPr>
        <w:t xml:space="preserve"> </w:t>
      </w:r>
      <w:r w:rsidRPr="008D1DDF">
        <w:rPr>
          <w:rFonts w:ascii="Times New Roman" w:hAnsi="Times New Roman" w:cs="Times New Roman"/>
          <w:b/>
          <w:sz w:val="24"/>
          <w:szCs w:val="24"/>
        </w:rPr>
        <w:t>of</w:t>
      </w:r>
      <w:r w:rsidR="00525999" w:rsidRPr="008D1DDF">
        <w:rPr>
          <w:rFonts w:ascii="Times New Roman" w:hAnsi="Times New Roman" w:cs="Times New Roman"/>
          <w:b/>
          <w:sz w:val="24"/>
          <w:szCs w:val="24"/>
        </w:rPr>
        <w:t xml:space="preserve"> </w:t>
      </w:r>
      <w:r w:rsidRPr="008D1DDF">
        <w:rPr>
          <w:rFonts w:ascii="Times New Roman" w:hAnsi="Times New Roman" w:cs="Times New Roman"/>
          <w:b/>
          <w:sz w:val="24"/>
          <w:szCs w:val="24"/>
        </w:rPr>
        <w:t>biochar</w:t>
      </w:r>
    </w:p>
    <w:p w14:paraId="663DDD41" w14:textId="77777777" w:rsidR="00524E5A" w:rsidRPr="007A5D9D" w:rsidRDefault="005E1716" w:rsidP="00D11909">
      <w:pPr>
        <w:spacing w:after="0" w:line="360" w:lineRule="auto"/>
        <w:jc w:val="both"/>
        <w:rPr>
          <w:rFonts w:ascii="Times New Roman" w:eastAsia="Times New Roman" w:hAnsi="Times New Roman" w:cs="Times New Roman"/>
          <w:sz w:val="24"/>
          <w:szCs w:val="24"/>
        </w:rPr>
      </w:pPr>
      <w:r w:rsidRPr="008D1DDF">
        <w:rPr>
          <w:rFonts w:ascii="Times New Roman" w:hAnsi="Times New Roman" w:cs="Times New Roman"/>
          <w:sz w:val="24"/>
          <w:szCs w:val="24"/>
        </w:rPr>
        <w:t>The surface area of biochar is an important property in relation to the absorption of water and other chemical compounds</w:t>
      </w:r>
      <w:r w:rsidRPr="008D1DDF">
        <w:rPr>
          <w:rFonts w:ascii="Times New Roman" w:hAnsi="Times New Roman" w:cs="Times New Roman"/>
          <w:szCs w:val="24"/>
        </w:rPr>
        <w:t xml:space="preserve">. </w:t>
      </w:r>
      <w:r w:rsidRPr="008D1DDF">
        <w:rPr>
          <w:rFonts w:ascii="Times New Roman" w:eastAsia="Times New Roman" w:hAnsi="Times New Roman" w:cs="Times New Roman"/>
          <w:sz w:val="24"/>
          <w:szCs w:val="24"/>
        </w:rPr>
        <w:t xml:space="preserve">Table 4 displays the surface area and pore volume of various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According to published research, the surface area of various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varies; some made at lower temperatures have a smaller surface area than those made at higher temperatures. A greater pyrolysis temperature can result in higher-surface-area biochar, but the production of biochar is reduced. The biochar made from sewage sludge had a </w:t>
      </w:r>
      <w:proofErr w:type="spellStart"/>
      <w:r w:rsidRPr="008D1DDF">
        <w:rPr>
          <w:rFonts w:ascii="Times New Roman" w:eastAsia="Times New Roman" w:hAnsi="Times New Roman" w:cs="Times New Roman"/>
          <w:sz w:val="24"/>
          <w:szCs w:val="24"/>
        </w:rPr>
        <w:t>Brunauer</w:t>
      </w:r>
      <w:proofErr w:type="spellEnd"/>
      <w:r w:rsidRPr="008D1DDF">
        <w:rPr>
          <w:rFonts w:ascii="Times New Roman" w:eastAsia="Times New Roman" w:hAnsi="Times New Roman" w:cs="Times New Roman"/>
          <w:sz w:val="24"/>
          <w:szCs w:val="24"/>
        </w:rPr>
        <w:t>–Emmett–Teller surface area (BET) of 32.24 m</w:t>
      </w:r>
      <w:r w:rsidRPr="008D1DDF">
        <w:rPr>
          <w:rFonts w:ascii="Times New Roman" w:eastAsia="Times New Roman" w:hAnsi="Times New Roman" w:cs="Times New Roman"/>
          <w:sz w:val="24"/>
          <w:szCs w:val="24"/>
          <w:vertAlign w:val="superscript"/>
        </w:rPr>
        <w:t>2</w:t>
      </w:r>
      <w:r w:rsidRPr="008D1DDF">
        <w:rPr>
          <w:rFonts w:ascii="Times New Roman" w:eastAsia="Times New Roman" w:hAnsi="Times New Roman" w:cs="Times New Roman"/>
          <w:sz w:val="24"/>
          <w:szCs w:val="24"/>
        </w:rPr>
        <w:t xml:space="preserve"> g</w:t>
      </w:r>
      <w:r w:rsidR="00EF0BC4"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(Table 4), 81% more than the original sewage sludge. The existence of mesopores in the generated biochar was linked to this. An investigation of the </w:t>
      </w:r>
      <w:r w:rsidRPr="008D1DDF">
        <w:rPr>
          <w:rFonts w:ascii="Times New Roman" w:eastAsia="Times New Roman" w:hAnsi="Times New Roman" w:cs="Times New Roman"/>
          <w:sz w:val="24"/>
          <w:szCs w:val="24"/>
        </w:rPr>
        <w:lastRenderedPageBreak/>
        <w:t xml:space="preserve">characteristics of several feedstock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was carried out. Table 4 shows that the surface area of the various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ranged from less than 2 to more than 300 m</w:t>
      </w:r>
      <w:r w:rsidRPr="008D1DDF">
        <w:rPr>
          <w:rFonts w:ascii="Times New Roman" w:eastAsia="Times New Roman" w:hAnsi="Times New Roman" w:cs="Times New Roman"/>
          <w:sz w:val="24"/>
          <w:szCs w:val="24"/>
          <w:vertAlign w:val="superscript"/>
        </w:rPr>
        <w:t>2</w:t>
      </w:r>
      <w:r w:rsidRPr="008D1DDF">
        <w:rPr>
          <w:rFonts w:ascii="Times New Roman" w:eastAsia="Times New Roman" w:hAnsi="Times New Roman" w:cs="Times New Roman"/>
          <w:sz w:val="24"/>
          <w:szCs w:val="24"/>
        </w:rPr>
        <w:t xml:space="preserve"> g</w:t>
      </w:r>
      <w:r w:rsidRPr="008D1DDF">
        <w:rPr>
          <w:rFonts w:ascii="Times New Roman" w:eastAsia="Times New Roman" w:hAnsi="Times New Roman" w:cs="Times New Roman"/>
          <w:sz w:val="24"/>
          <w:szCs w:val="24"/>
          <w:vertAlign w:val="superscript"/>
        </w:rPr>
        <w:t>-1</w:t>
      </w:r>
      <w:r w:rsidR="007A5D9D">
        <w:rPr>
          <w:rFonts w:ascii="Times New Roman" w:eastAsia="Times New Roman" w:hAnsi="Times New Roman" w:cs="Times New Roman"/>
          <w:sz w:val="24"/>
          <w:szCs w:val="24"/>
        </w:rPr>
        <w:t xml:space="preserve">. </w:t>
      </w:r>
    </w:p>
    <w:p w14:paraId="6E5E017E" w14:textId="77777777" w:rsidR="003B4E29" w:rsidRPr="008D1DDF" w:rsidRDefault="003B4E29" w:rsidP="00D11909">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t>Characteristics of Biochar</w:t>
      </w:r>
    </w:p>
    <w:p w14:paraId="276C3AC8" w14:textId="77777777" w:rsidR="00524E5A" w:rsidRPr="008D1DDF" w:rsidRDefault="00524E5A" w:rsidP="00944DC5">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Biochar is a combination of the terms "bio" and "char." Char refers to anything being partially burned and turned black. Biochar literally translates to "charred biomass." It is a carbonaceous or carbon-rich solid that is produced by thermochemically converting biomass from a variety of sources, such as wood, leaves, or manure, at temperatures between 300 and 1000 °C in an anaerobic or partial environment (Xie et al. 2015). Heat, power, fuel, and/or chemicals could be the end products of this process. Pyrolysis, gasification, hydrothermal carbonization, and microwave carbonization are the thermochemical methods used to produce biochar. When made from woody biomass, biochar is referred to as charcoal.</w:t>
      </w:r>
    </w:p>
    <w:p w14:paraId="7E17D5CE" w14:textId="77777777" w:rsidR="00D44317" w:rsidRPr="008D1DDF" w:rsidRDefault="00D44317" w:rsidP="00D44317">
      <w:pPr>
        <w:spacing w:after="0" w:line="360" w:lineRule="auto"/>
        <w:jc w:val="both"/>
        <w:rPr>
          <w:rFonts w:ascii="Times New Roman" w:hAnsi="Times New Roman" w:cs="Times New Roman"/>
          <w:sz w:val="24"/>
          <w:szCs w:val="24"/>
        </w:rPr>
      </w:pPr>
      <w:r w:rsidRPr="008D1DDF">
        <w:rPr>
          <w:rFonts w:ascii="Times New Roman" w:eastAsia="Times New Roman" w:hAnsi="Times New Roman" w:cs="Times New Roman"/>
          <w:sz w:val="24"/>
          <w:szCs w:val="24"/>
        </w:rPr>
        <w:t xml:space="preserve">Biochar is a stabilized organic C molecule that is resistant. Biochar is made from a variety of biomass sources. Numerous investigations have been conducted to characterize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that come from various sources. Forest species like acacia, gmelina, eucalyptus, and pine (Suárez et al. 2017; Zhang et al. 2018) as well as animal manures like yak and chicken manures (Zhang et al. 2018 and Domingues et al. 2017) and agricultural field crop by-products like rice husk, coffee husk, and sugarcane bagasse (Domingues et al. 2017) can be used to make biochar. </w:t>
      </w:r>
      <w:r w:rsidRPr="008D1DDF">
        <w:rPr>
          <w:rFonts w:ascii="Times New Roman" w:hAnsi="Times New Roman" w:cs="Times New Roman"/>
          <w:sz w:val="24"/>
          <w:szCs w:val="24"/>
        </w:rPr>
        <w:t>Biochar also has a range of application as wide as its sources. It is used in agriculture for fertility enhancement and amendment of soil acidity (Zhang et al. 2018), C sequestration (Domingues et al. 2017), wastewater treatment and environmental application for bioremediation.</w:t>
      </w:r>
    </w:p>
    <w:p w14:paraId="73724727" w14:textId="77777777" w:rsidR="003B4E29" w:rsidRPr="002302DC" w:rsidRDefault="003B4E29" w:rsidP="00D11909">
      <w:pPr>
        <w:spacing w:after="0" w:line="360" w:lineRule="auto"/>
        <w:jc w:val="both"/>
        <w:rPr>
          <w:rFonts w:ascii="Times New Roman" w:hAnsi="Times New Roman" w:cs="Times New Roman"/>
          <w:b/>
          <w:bCs/>
          <w:sz w:val="24"/>
          <w:szCs w:val="24"/>
        </w:rPr>
      </w:pPr>
      <w:r w:rsidRPr="002302DC">
        <w:rPr>
          <w:rFonts w:ascii="Times New Roman" w:hAnsi="Times New Roman" w:cs="Times New Roman"/>
          <w:b/>
          <w:bCs/>
          <w:sz w:val="24"/>
          <w:szCs w:val="24"/>
        </w:rPr>
        <w:t>Table</w:t>
      </w:r>
      <w:r w:rsidR="00D44317" w:rsidRPr="002302DC">
        <w:rPr>
          <w:rFonts w:ascii="Times New Roman" w:hAnsi="Times New Roman" w:cs="Times New Roman"/>
          <w:b/>
          <w:bCs/>
          <w:sz w:val="24"/>
          <w:szCs w:val="24"/>
        </w:rPr>
        <w:t xml:space="preserve"> 3. Characterization of biochar</w:t>
      </w:r>
    </w:p>
    <w:tbl>
      <w:tblPr>
        <w:tblStyle w:val="TableGrid"/>
        <w:tblW w:w="0" w:type="auto"/>
        <w:tblInd w:w="198" w:type="dxa"/>
        <w:tblLook w:val="04A0" w:firstRow="1" w:lastRow="0" w:firstColumn="1" w:lastColumn="0" w:noHBand="0" w:noVBand="1"/>
      </w:tblPr>
      <w:tblGrid>
        <w:gridCol w:w="3510"/>
        <w:gridCol w:w="1620"/>
        <w:gridCol w:w="1620"/>
        <w:gridCol w:w="1620"/>
      </w:tblGrid>
      <w:tr w:rsidR="00D64168" w:rsidRPr="008D1DDF" w14:paraId="27E7E19D" w14:textId="77777777" w:rsidTr="002302DC">
        <w:tc>
          <w:tcPr>
            <w:tcW w:w="3510" w:type="dxa"/>
          </w:tcPr>
          <w:p w14:paraId="0220A52C" w14:textId="77777777" w:rsidR="00D64168" w:rsidRPr="008D1DDF" w:rsidRDefault="00D64168" w:rsidP="00CB1004">
            <w:pPr>
              <w:jc w:val="both"/>
              <w:rPr>
                <w:rFonts w:ascii="Times New Roman" w:hAnsi="Times New Roman" w:cs="Times New Roman"/>
                <w:sz w:val="24"/>
                <w:szCs w:val="24"/>
              </w:rPr>
            </w:pPr>
            <w:r w:rsidRPr="008D1DDF">
              <w:rPr>
                <w:rFonts w:ascii="Times New Roman" w:hAnsi="Times New Roman" w:cs="Times New Roman"/>
                <w:sz w:val="24"/>
                <w:szCs w:val="24"/>
              </w:rPr>
              <w:t>Index</w:t>
            </w:r>
          </w:p>
        </w:tc>
        <w:tc>
          <w:tcPr>
            <w:tcW w:w="1620" w:type="dxa"/>
          </w:tcPr>
          <w:p w14:paraId="396D4228" w14:textId="77777777" w:rsidR="00D64168" w:rsidRPr="008D1DDF" w:rsidRDefault="00D64168" w:rsidP="00427224">
            <w:pPr>
              <w:jc w:val="center"/>
              <w:rPr>
                <w:rFonts w:ascii="Times New Roman" w:hAnsi="Times New Roman" w:cs="Times New Roman"/>
                <w:sz w:val="24"/>
                <w:szCs w:val="24"/>
              </w:rPr>
            </w:pPr>
            <w:r w:rsidRPr="008D1DDF">
              <w:rPr>
                <w:rFonts w:ascii="Times New Roman" w:hAnsi="Times New Roman" w:cs="Times New Roman"/>
                <w:sz w:val="24"/>
                <w:szCs w:val="24"/>
              </w:rPr>
              <w:t>Value</w:t>
            </w:r>
          </w:p>
        </w:tc>
        <w:tc>
          <w:tcPr>
            <w:tcW w:w="1620" w:type="dxa"/>
          </w:tcPr>
          <w:p w14:paraId="2F8FC2B7"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Index</w:t>
            </w:r>
          </w:p>
        </w:tc>
        <w:tc>
          <w:tcPr>
            <w:tcW w:w="1620" w:type="dxa"/>
          </w:tcPr>
          <w:p w14:paraId="392DAA37"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Value</w:t>
            </w:r>
          </w:p>
        </w:tc>
      </w:tr>
      <w:tr w:rsidR="00D64168" w:rsidRPr="008D1DDF" w14:paraId="5B3E02C3" w14:textId="77777777" w:rsidTr="002302DC">
        <w:tc>
          <w:tcPr>
            <w:tcW w:w="3510" w:type="dxa"/>
          </w:tcPr>
          <w:p w14:paraId="05C71184" w14:textId="77777777" w:rsidR="00D64168" w:rsidRPr="008D1DDF" w:rsidRDefault="00D64168" w:rsidP="00CB1004">
            <w:pPr>
              <w:jc w:val="both"/>
              <w:rPr>
                <w:rFonts w:ascii="Times New Roman" w:hAnsi="Times New Roman" w:cs="Times New Roman"/>
                <w:sz w:val="24"/>
                <w:szCs w:val="24"/>
              </w:rPr>
            </w:pPr>
            <w:r w:rsidRPr="008D1DDF">
              <w:rPr>
                <w:rFonts w:ascii="Times New Roman" w:hAnsi="Times New Roman" w:cs="Times New Roman"/>
                <w:sz w:val="24"/>
                <w:szCs w:val="24"/>
              </w:rPr>
              <w:t>Specific surface area (m</w:t>
            </w:r>
            <w:r w:rsidRPr="008D1DDF">
              <w:rPr>
                <w:rFonts w:ascii="Times New Roman" w:hAnsi="Times New Roman" w:cs="Times New Roman"/>
                <w:sz w:val="24"/>
                <w:szCs w:val="24"/>
                <w:vertAlign w:val="superscript"/>
              </w:rPr>
              <w:t>2</w:t>
            </w:r>
            <w:r w:rsidRPr="008D1DDF">
              <w:rPr>
                <w:rFonts w:ascii="Times New Roman" w:hAnsi="Times New Roman" w:cs="Times New Roman"/>
                <w:sz w:val="24"/>
                <w:szCs w:val="24"/>
              </w:rPr>
              <w:t>/g)</w:t>
            </w:r>
          </w:p>
        </w:tc>
        <w:tc>
          <w:tcPr>
            <w:tcW w:w="1620" w:type="dxa"/>
          </w:tcPr>
          <w:p w14:paraId="40F7A163" w14:textId="77777777" w:rsidR="00D64168" w:rsidRPr="008D1DDF" w:rsidRDefault="00D64168" w:rsidP="00427224">
            <w:pPr>
              <w:jc w:val="center"/>
              <w:rPr>
                <w:rFonts w:ascii="Times New Roman" w:hAnsi="Times New Roman" w:cs="Times New Roman"/>
                <w:sz w:val="24"/>
                <w:szCs w:val="24"/>
              </w:rPr>
            </w:pPr>
            <w:r w:rsidRPr="008D1DDF">
              <w:rPr>
                <w:rFonts w:ascii="Times New Roman" w:hAnsi="Times New Roman" w:cs="Times New Roman"/>
                <w:sz w:val="24"/>
                <w:szCs w:val="24"/>
              </w:rPr>
              <w:t>6.86</w:t>
            </w:r>
          </w:p>
        </w:tc>
        <w:tc>
          <w:tcPr>
            <w:tcW w:w="1620" w:type="dxa"/>
          </w:tcPr>
          <w:p w14:paraId="76F721C9"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pH</w:t>
            </w:r>
          </w:p>
        </w:tc>
        <w:tc>
          <w:tcPr>
            <w:tcW w:w="1620" w:type="dxa"/>
          </w:tcPr>
          <w:p w14:paraId="01D81F86"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10.09</w:t>
            </w:r>
          </w:p>
        </w:tc>
      </w:tr>
      <w:tr w:rsidR="00D64168" w:rsidRPr="008D1DDF" w14:paraId="6AF491C3" w14:textId="77777777" w:rsidTr="002302DC">
        <w:tc>
          <w:tcPr>
            <w:tcW w:w="3510" w:type="dxa"/>
          </w:tcPr>
          <w:p w14:paraId="74FCDDB0" w14:textId="77777777" w:rsidR="00D64168" w:rsidRPr="008D1DDF" w:rsidRDefault="00D64168" w:rsidP="00CB1004">
            <w:pPr>
              <w:jc w:val="both"/>
              <w:rPr>
                <w:rFonts w:ascii="Times New Roman" w:hAnsi="Times New Roman" w:cs="Times New Roman"/>
                <w:sz w:val="24"/>
                <w:szCs w:val="24"/>
              </w:rPr>
            </w:pPr>
            <w:r w:rsidRPr="008D1DDF">
              <w:rPr>
                <w:rFonts w:ascii="Times New Roman" w:hAnsi="Times New Roman" w:cs="Times New Roman"/>
                <w:sz w:val="24"/>
                <w:szCs w:val="24"/>
              </w:rPr>
              <w:t>Micropore area (m</w:t>
            </w:r>
            <w:r w:rsidRPr="008D1DDF">
              <w:rPr>
                <w:rFonts w:ascii="Times New Roman" w:hAnsi="Times New Roman" w:cs="Times New Roman"/>
                <w:sz w:val="24"/>
                <w:szCs w:val="24"/>
                <w:vertAlign w:val="superscript"/>
              </w:rPr>
              <w:t>2</w:t>
            </w:r>
            <w:r w:rsidRPr="008D1DDF">
              <w:rPr>
                <w:rFonts w:ascii="Times New Roman" w:hAnsi="Times New Roman" w:cs="Times New Roman"/>
                <w:sz w:val="24"/>
                <w:szCs w:val="24"/>
              </w:rPr>
              <w:t>/g)</w:t>
            </w:r>
          </w:p>
        </w:tc>
        <w:tc>
          <w:tcPr>
            <w:tcW w:w="1620" w:type="dxa"/>
          </w:tcPr>
          <w:p w14:paraId="23D19A88" w14:textId="77777777" w:rsidR="00D64168" w:rsidRPr="008D1DDF" w:rsidRDefault="00D64168" w:rsidP="00427224">
            <w:pPr>
              <w:jc w:val="center"/>
              <w:rPr>
                <w:rFonts w:ascii="Times New Roman" w:hAnsi="Times New Roman" w:cs="Times New Roman"/>
                <w:sz w:val="24"/>
                <w:szCs w:val="24"/>
              </w:rPr>
            </w:pPr>
            <w:r w:rsidRPr="008D1DDF">
              <w:rPr>
                <w:rFonts w:ascii="Times New Roman" w:hAnsi="Times New Roman" w:cs="Times New Roman"/>
                <w:sz w:val="24"/>
                <w:szCs w:val="24"/>
              </w:rPr>
              <w:t>0.17</w:t>
            </w:r>
          </w:p>
        </w:tc>
        <w:tc>
          <w:tcPr>
            <w:tcW w:w="1620" w:type="dxa"/>
          </w:tcPr>
          <w:p w14:paraId="3B2214F8"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C (</w:t>
            </w:r>
            <w:proofErr w:type="spellStart"/>
            <w:r w:rsidRPr="008D1DDF">
              <w:rPr>
                <w:rFonts w:ascii="Times New Roman" w:hAnsi="Times New Roman" w:cs="Times New Roman"/>
                <w:sz w:val="24"/>
                <w:szCs w:val="24"/>
              </w:rPr>
              <w:t>wt</w:t>
            </w:r>
            <w:proofErr w:type="spellEnd"/>
            <w:r w:rsidRPr="008D1DDF">
              <w:rPr>
                <w:rFonts w:ascii="Times New Roman" w:hAnsi="Times New Roman" w:cs="Times New Roman"/>
                <w:sz w:val="24"/>
                <w:szCs w:val="24"/>
              </w:rPr>
              <w:t>%)</w:t>
            </w:r>
          </w:p>
        </w:tc>
        <w:tc>
          <w:tcPr>
            <w:tcW w:w="1620" w:type="dxa"/>
          </w:tcPr>
          <w:p w14:paraId="258B4576"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48.45</w:t>
            </w:r>
          </w:p>
        </w:tc>
      </w:tr>
      <w:tr w:rsidR="00D64168" w:rsidRPr="008D1DDF" w14:paraId="7663393A" w14:textId="77777777" w:rsidTr="002302DC">
        <w:tc>
          <w:tcPr>
            <w:tcW w:w="3510" w:type="dxa"/>
          </w:tcPr>
          <w:p w14:paraId="4388D422" w14:textId="77777777" w:rsidR="00D64168" w:rsidRPr="008D1DDF" w:rsidRDefault="00D64168" w:rsidP="00CB1004">
            <w:pPr>
              <w:jc w:val="both"/>
              <w:rPr>
                <w:rFonts w:ascii="Times New Roman" w:hAnsi="Times New Roman" w:cs="Times New Roman"/>
                <w:sz w:val="24"/>
                <w:szCs w:val="24"/>
              </w:rPr>
            </w:pPr>
            <w:r w:rsidRPr="008D1DDF">
              <w:rPr>
                <w:rFonts w:ascii="Times New Roman" w:hAnsi="Times New Roman" w:cs="Times New Roman"/>
                <w:sz w:val="24"/>
                <w:szCs w:val="24"/>
              </w:rPr>
              <w:t>Total pore volume (mm</w:t>
            </w:r>
            <w:r w:rsidRPr="008D1DDF">
              <w:rPr>
                <w:rFonts w:ascii="Times New Roman" w:hAnsi="Times New Roman" w:cs="Times New Roman"/>
                <w:sz w:val="24"/>
                <w:szCs w:val="24"/>
                <w:vertAlign w:val="superscript"/>
              </w:rPr>
              <w:t>3</w:t>
            </w:r>
            <w:r w:rsidRPr="008D1DDF">
              <w:rPr>
                <w:rFonts w:ascii="Times New Roman" w:hAnsi="Times New Roman" w:cs="Times New Roman"/>
                <w:sz w:val="24"/>
                <w:szCs w:val="24"/>
              </w:rPr>
              <w:t>/g)</w:t>
            </w:r>
          </w:p>
        </w:tc>
        <w:tc>
          <w:tcPr>
            <w:tcW w:w="1620" w:type="dxa"/>
          </w:tcPr>
          <w:p w14:paraId="733F0493" w14:textId="77777777" w:rsidR="00D64168" w:rsidRPr="008D1DDF" w:rsidRDefault="00D64168" w:rsidP="00427224">
            <w:pPr>
              <w:jc w:val="center"/>
              <w:rPr>
                <w:rFonts w:ascii="Times New Roman" w:hAnsi="Times New Roman" w:cs="Times New Roman"/>
                <w:sz w:val="24"/>
                <w:szCs w:val="24"/>
              </w:rPr>
            </w:pPr>
            <w:r w:rsidRPr="008D1DDF">
              <w:rPr>
                <w:rFonts w:ascii="Times New Roman" w:hAnsi="Times New Roman" w:cs="Times New Roman"/>
                <w:sz w:val="24"/>
                <w:szCs w:val="24"/>
              </w:rPr>
              <w:t>22.29</w:t>
            </w:r>
          </w:p>
        </w:tc>
        <w:tc>
          <w:tcPr>
            <w:tcW w:w="1620" w:type="dxa"/>
          </w:tcPr>
          <w:p w14:paraId="539F6EA4" w14:textId="77777777" w:rsidR="00D64168" w:rsidRPr="008D1DDF" w:rsidRDefault="00D64168" w:rsidP="00D64168">
            <w:pPr>
              <w:jc w:val="center"/>
              <w:rPr>
                <w:rFonts w:ascii="Times New Roman" w:hAnsi="Times New Roman" w:cs="Times New Roman"/>
                <w:sz w:val="24"/>
                <w:szCs w:val="24"/>
              </w:rPr>
            </w:pPr>
            <w:r w:rsidRPr="008D1DDF">
              <w:rPr>
                <w:rFonts w:ascii="Times New Roman" w:hAnsi="Times New Roman" w:cs="Times New Roman"/>
                <w:sz w:val="24"/>
                <w:szCs w:val="24"/>
              </w:rPr>
              <w:t>H (</w:t>
            </w:r>
            <w:proofErr w:type="spellStart"/>
            <w:r w:rsidRPr="008D1DDF">
              <w:rPr>
                <w:rFonts w:ascii="Times New Roman" w:hAnsi="Times New Roman" w:cs="Times New Roman"/>
                <w:sz w:val="24"/>
                <w:szCs w:val="24"/>
              </w:rPr>
              <w:t>wt</w:t>
            </w:r>
            <w:proofErr w:type="spellEnd"/>
            <w:r w:rsidRPr="008D1DDF">
              <w:rPr>
                <w:rFonts w:ascii="Times New Roman" w:hAnsi="Times New Roman" w:cs="Times New Roman"/>
                <w:sz w:val="24"/>
                <w:szCs w:val="24"/>
              </w:rPr>
              <w:t>%)</w:t>
            </w:r>
          </w:p>
        </w:tc>
        <w:tc>
          <w:tcPr>
            <w:tcW w:w="1620" w:type="dxa"/>
          </w:tcPr>
          <w:p w14:paraId="26647181"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1.78</w:t>
            </w:r>
          </w:p>
        </w:tc>
      </w:tr>
      <w:tr w:rsidR="00D64168" w:rsidRPr="008D1DDF" w14:paraId="4D881AEF" w14:textId="77777777" w:rsidTr="002302DC">
        <w:tc>
          <w:tcPr>
            <w:tcW w:w="3510" w:type="dxa"/>
          </w:tcPr>
          <w:p w14:paraId="57975E54" w14:textId="77777777" w:rsidR="00D64168" w:rsidRPr="008D1DDF" w:rsidRDefault="00D64168" w:rsidP="00CB1004">
            <w:pPr>
              <w:jc w:val="both"/>
              <w:rPr>
                <w:rFonts w:ascii="Times New Roman" w:hAnsi="Times New Roman" w:cs="Times New Roman"/>
                <w:sz w:val="24"/>
                <w:szCs w:val="24"/>
              </w:rPr>
            </w:pPr>
            <w:r w:rsidRPr="008D1DDF">
              <w:rPr>
                <w:rFonts w:ascii="Times New Roman" w:hAnsi="Times New Roman" w:cs="Times New Roman"/>
                <w:sz w:val="24"/>
                <w:szCs w:val="24"/>
              </w:rPr>
              <w:t>Micropore volume (mm</w:t>
            </w:r>
            <w:r w:rsidRPr="008D1DDF">
              <w:rPr>
                <w:rFonts w:ascii="Times New Roman" w:hAnsi="Times New Roman" w:cs="Times New Roman"/>
                <w:sz w:val="24"/>
                <w:szCs w:val="24"/>
                <w:vertAlign w:val="superscript"/>
              </w:rPr>
              <w:t>3</w:t>
            </w:r>
            <w:r w:rsidRPr="008D1DDF">
              <w:rPr>
                <w:rFonts w:ascii="Times New Roman" w:hAnsi="Times New Roman" w:cs="Times New Roman"/>
                <w:sz w:val="24"/>
                <w:szCs w:val="24"/>
              </w:rPr>
              <w:t>/g)</w:t>
            </w:r>
          </w:p>
        </w:tc>
        <w:tc>
          <w:tcPr>
            <w:tcW w:w="1620" w:type="dxa"/>
          </w:tcPr>
          <w:p w14:paraId="650AAAE2" w14:textId="77777777" w:rsidR="00D64168" w:rsidRPr="008D1DDF" w:rsidRDefault="00D64168" w:rsidP="00427224">
            <w:pPr>
              <w:jc w:val="center"/>
              <w:rPr>
                <w:rFonts w:ascii="Times New Roman" w:hAnsi="Times New Roman" w:cs="Times New Roman"/>
                <w:sz w:val="24"/>
                <w:szCs w:val="24"/>
              </w:rPr>
            </w:pPr>
            <w:r w:rsidRPr="008D1DDF">
              <w:rPr>
                <w:rFonts w:ascii="Times New Roman" w:hAnsi="Times New Roman" w:cs="Times New Roman"/>
                <w:sz w:val="24"/>
                <w:szCs w:val="24"/>
              </w:rPr>
              <w:t>0.02</w:t>
            </w:r>
          </w:p>
        </w:tc>
        <w:tc>
          <w:tcPr>
            <w:tcW w:w="1620" w:type="dxa"/>
          </w:tcPr>
          <w:p w14:paraId="654A8F4B"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N (</w:t>
            </w:r>
            <w:proofErr w:type="spellStart"/>
            <w:r w:rsidRPr="008D1DDF">
              <w:rPr>
                <w:rFonts w:ascii="Times New Roman" w:hAnsi="Times New Roman" w:cs="Times New Roman"/>
                <w:sz w:val="24"/>
                <w:szCs w:val="24"/>
              </w:rPr>
              <w:t>wt</w:t>
            </w:r>
            <w:proofErr w:type="spellEnd"/>
            <w:r w:rsidRPr="008D1DDF">
              <w:rPr>
                <w:rFonts w:ascii="Times New Roman" w:hAnsi="Times New Roman" w:cs="Times New Roman"/>
                <w:sz w:val="24"/>
                <w:szCs w:val="24"/>
              </w:rPr>
              <w:t>%)</w:t>
            </w:r>
          </w:p>
        </w:tc>
        <w:tc>
          <w:tcPr>
            <w:tcW w:w="1620" w:type="dxa"/>
          </w:tcPr>
          <w:p w14:paraId="78681F5D"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1.47</w:t>
            </w:r>
          </w:p>
        </w:tc>
      </w:tr>
      <w:tr w:rsidR="00D64168" w:rsidRPr="008D1DDF" w14:paraId="307272A7" w14:textId="77777777" w:rsidTr="002302DC">
        <w:tc>
          <w:tcPr>
            <w:tcW w:w="3510" w:type="dxa"/>
          </w:tcPr>
          <w:p w14:paraId="797E2F3E" w14:textId="77777777" w:rsidR="00D64168" w:rsidRPr="008D1DDF" w:rsidRDefault="00D64168" w:rsidP="00CB1004">
            <w:pPr>
              <w:jc w:val="both"/>
              <w:rPr>
                <w:rFonts w:ascii="Times New Roman" w:hAnsi="Times New Roman" w:cs="Times New Roman"/>
                <w:sz w:val="24"/>
                <w:szCs w:val="24"/>
              </w:rPr>
            </w:pPr>
            <w:r w:rsidRPr="008D1DDF">
              <w:rPr>
                <w:rFonts w:ascii="Times New Roman" w:hAnsi="Times New Roman" w:cs="Times New Roman"/>
                <w:sz w:val="24"/>
                <w:szCs w:val="24"/>
              </w:rPr>
              <w:t>Ash (</w:t>
            </w:r>
            <w:proofErr w:type="spellStart"/>
            <w:r w:rsidRPr="008D1DDF">
              <w:rPr>
                <w:rFonts w:ascii="Times New Roman" w:hAnsi="Times New Roman" w:cs="Times New Roman"/>
                <w:sz w:val="24"/>
                <w:szCs w:val="24"/>
              </w:rPr>
              <w:t>wt</w:t>
            </w:r>
            <w:proofErr w:type="spellEnd"/>
            <w:r w:rsidRPr="008D1DDF">
              <w:rPr>
                <w:rFonts w:ascii="Times New Roman" w:hAnsi="Times New Roman" w:cs="Times New Roman"/>
                <w:sz w:val="24"/>
                <w:szCs w:val="24"/>
              </w:rPr>
              <w:t>%)</w:t>
            </w:r>
          </w:p>
        </w:tc>
        <w:tc>
          <w:tcPr>
            <w:tcW w:w="1620" w:type="dxa"/>
          </w:tcPr>
          <w:p w14:paraId="78E7575B" w14:textId="77777777" w:rsidR="00D64168" w:rsidRPr="008D1DDF" w:rsidRDefault="00D64168" w:rsidP="00427224">
            <w:pPr>
              <w:jc w:val="center"/>
              <w:rPr>
                <w:rFonts w:ascii="Times New Roman" w:hAnsi="Times New Roman" w:cs="Times New Roman"/>
                <w:sz w:val="24"/>
                <w:szCs w:val="24"/>
              </w:rPr>
            </w:pPr>
            <w:r w:rsidRPr="008D1DDF">
              <w:rPr>
                <w:rFonts w:ascii="Times New Roman" w:hAnsi="Times New Roman" w:cs="Times New Roman"/>
                <w:sz w:val="24"/>
                <w:szCs w:val="24"/>
              </w:rPr>
              <w:t>42.25</w:t>
            </w:r>
          </w:p>
        </w:tc>
        <w:tc>
          <w:tcPr>
            <w:tcW w:w="1620" w:type="dxa"/>
          </w:tcPr>
          <w:p w14:paraId="5E0F2562"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S (</w:t>
            </w:r>
            <w:proofErr w:type="spellStart"/>
            <w:r w:rsidRPr="008D1DDF">
              <w:rPr>
                <w:rFonts w:ascii="Times New Roman" w:hAnsi="Times New Roman" w:cs="Times New Roman"/>
                <w:sz w:val="24"/>
                <w:szCs w:val="24"/>
              </w:rPr>
              <w:t>wt</w:t>
            </w:r>
            <w:proofErr w:type="spellEnd"/>
            <w:r w:rsidRPr="008D1DDF">
              <w:rPr>
                <w:rFonts w:ascii="Times New Roman" w:hAnsi="Times New Roman" w:cs="Times New Roman"/>
                <w:sz w:val="24"/>
                <w:szCs w:val="24"/>
              </w:rPr>
              <w:t>%)</w:t>
            </w:r>
          </w:p>
        </w:tc>
        <w:tc>
          <w:tcPr>
            <w:tcW w:w="1620" w:type="dxa"/>
          </w:tcPr>
          <w:p w14:paraId="061A0D07"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0.78</w:t>
            </w:r>
          </w:p>
        </w:tc>
      </w:tr>
    </w:tbl>
    <w:p w14:paraId="31A5317B" w14:textId="77777777" w:rsidR="00B071D6" w:rsidRPr="008D1DDF" w:rsidRDefault="00C25063" w:rsidP="00D11909">
      <w:pPr>
        <w:spacing w:after="0" w:line="360" w:lineRule="auto"/>
        <w:jc w:val="both"/>
        <w:rPr>
          <w:rFonts w:ascii="Times New Roman" w:hAnsi="Times New Roman" w:cs="Times New Roman"/>
          <w:sz w:val="24"/>
          <w:szCs w:val="24"/>
        </w:rPr>
      </w:pPr>
      <w:r w:rsidRPr="008D1DDF">
        <w:rPr>
          <w:rFonts w:ascii="Times New Roman" w:hAnsi="Times New Roman" w:cs="Times New Roman"/>
          <w:sz w:val="24"/>
          <w:szCs w:val="24"/>
        </w:rPr>
        <w:t>Chen et al. (2014)</w:t>
      </w:r>
    </w:p>
    <w:p w14:paraId="29681A18" w14:textId="77777777" w:rsidR="00944DC5" w:rsidRPr="008D1DDF" w:rsidRDefault="00944DC5" w:rsidP="00944DC5">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The physicochemical characteristics of biochar determine whether it can be used for any particular purpose. The type of feedstock used and the operating temperature have a significant impact on the physiochemical characteristics of biochar (Suárez et al. 2017; Zhang et al. 2018; Domingues et al. 2017). The pyrolysis temperature has been kept between 300 and 800 °C in the majority of the investigations (Zhang et al. 2018). Pyrolysis has been employed in numerous </w:t>
      </w:r>
      <w:r w:rsidRPr="008D1DDF">
        <w:rPr>
          <w:rFonts w:ascii="Times New Roman" w:eastAsia="Times New Roman" w:hAnsi="Times New Roman" w:cs="Times New Roman"/>
          <w:sz w:val="24"/>
          <w:szCs w:val="24"/>
        </w:rPr>
        <w:lastRenderedPageBreak/>
        <w:t>research to produce biochar (Zhang et al. 2018; Domingues et al. 2017). In addition, processes such as torrefaction and flash carbonization have been employed.</w:t>
      </w:r>
    </w:p>
    <w:p w14:paraId="19BDDF77" w14:textId="77777777" w:rsidR="00944DC5" w:rsidRPr="008D1DDF" w:rsidRDefault="00944DC5" w:rsidP="00944DC5">
      <w:pPr>
        <w:spacing w:after="0" w:line="240" w:lineRule="auto"/>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 </w:t>
      </w:r>
    </w:p>
    <w:p w14:paraId="24329C6B" w14:textId="77777777" w:rsidR="00B071D6" w:rsidRPr="008D1DDF" w:rsidRDefault="00B071D6" w:rsidP="00D11909">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t>Characterization of Biochar</w:t>
      </w:r>
    </w:p>
    <w:p w14:paraId="44A77396" w14:textId="200C2FA0" w:rsidR="0079178B" w:rsidRPr="008D1DDF" w:rsidRDefault="00B40F31"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The Breuner Emmet and Teller (BET) physio-sorption method is primarily used to determine the morphological and physical characteristics of biochar, such as its surface area and pore size distribution (Suárez et al. 2017). Energy Dispersive X-ray (EDX) and Scanning Electron Microscope (SEM) can be utilized for elemental analysis and surface properties (Jindo et al. 2014; Bouraoui et al. 2015). </w:t>
      </w:r>
      <w:r w:rsidR="00F43025" w:rsidRPr="008D1DDF">
        <w:rPr>
          <w:rFonts w:ascii="Times New Roman" w:eastAsia="Times New Roman" w:hAnsi="Times New Roman" w:cs="Times New Roman"/>
          <w:sz w:val="24"/>
          <w:szCs w:val="24"/>
        </w:rPr>
        <w:t xml:space="preserve"> Fourier Transform Infrared (FTIR) Spectroscopy can be used to assess the structural characteristics and chemical bonding of biochar (Askeland et al. 2019). Atomic Absorption Spectrometers (AAS) and Inductively Coupled Plasma Mass Spectrometers (ICP MS) are used to identify contaminants and heavy metals in </w:t>
      </w:r>
      <w:proofErr w:type="spellStart"/>
      <w:r w:rsidR="00F43025" w:rsidRPr="008D1DDF">
        <w:rPr>
          <w:rFonts w:ascii="Times New Roman" w:eastAsia="Times New Roman" w:hAnsi="Times New Roman" w:cs="Times New Roman"/>
          <w:sz w:val="24"/>
          <w:szCs w:val="24"/>
        </w:rPr>
        <w:t>biochars</w:t>
      </w:r>
      <w:proofErr w:type="spellEnd"/>
      <w:r w:rsidR="00F43025" w:rsidRPr="008D1DDF">
        <w:rPr>
          <w:rFonts w:ascii="Times New Roman" w:eastAsia="Times New Roman" w:hAnsi="Times New Roman" w:cs="Times New Roman"/>
          <w:sz w:val="24"/>
          <w:szCs w:val="24"/>
        </w:rPr>
        <w:t xml:space="preserve"> (Askeland et al. 2019). The CHN analyzer can be used to evaluate structural constituents C, H, and O. Additionally, </w:t>
      </w:r>
      <w:proofErr w:type="spellStart"/>
      <w:r w:rsidR="00F43025" w:rsidRPr="008D1DDF">
        <w:rPr>
          <w:rFonts w:ascii="Times New Roman" w:eastAsia="Times New Roman" w:hAnsi="Times New Roman" w:cs="Times New Roman"/>
          <w:sz w:val="24"/>
          <w:szCs w:val="24"/>
        </w:rPr>
        <w:t>biochars</w:t>
      </w:r>
      <w:proofErr w:type="spellEnd"/>
      <w:r w:rsidR="00F43025" w:rsidRPr="008D1DDF">
        <w:rPr>
          <w:rFonts w:ascii="Times New Roman" w:eastAsia="Times New Roman" w:hAnsi="Times New Roman" w:cs="Times New Roman"/>
          <w:sz w:val="24"/>
          <w:szCs w:val="24"/>
        </w:rPr>
        <w:t xml:space="preserve"> can be distinguished and classified according to elemental ratios such as H/C, O/C, or C/N. </w:t>
      </w:r>
      <w:r w:rsidR="0079178B" w:rsidRPr="008D1DDF">
        <w:rPr>
          <w:rFonts w:ascii="Times New Roman" w:eastAsia="Times New Roman" w:hAnsi="Times New Roman" w:cs="Times New Roman"/>
          <w:sz w:val="24"/>
          <w:szCs w:val="24"/>
        </w:rPr>
        <w:t>The total pore volume (22.29 mm</w:t>
      </w:r>
      <w:r w:rsidR="0079178B" w:rsidRPr="008D1DDF">
        <w:rPr>
          <w:rFonts w:ascii="Times New Roman" w:eastAsia="Times New Roman" w:hAnsi="Times New Roman" w:cs="Times New Roman"/>
          <w:sz w:val="24"/>
          <w:szCs w:val="24"/>
          <w:vertAlign w:val="superscript"/>
        </w:rPr>
        <w:t>3</w:t>
      </w:r>
      <w:r w:rsidR="0079178B" w:rsidRPr="008D1DDF">
        <w:rPr>
          <w:rFonts w:ascii="Times New Roman" w:eastAsia="Times New Roman" w:hAnsi="Times New Roman" w:cs="Times New Roman"/>
          <w:sz w:val="24"/>
          <w:szCs w:val="24"/>
        </w:rPr>
        <w:t>/g), micropore volume (0.02 mm</w:t>
      </w:r>
      <w:r w:rsidR="0079178B" w:rsidRPr="008D1DDF">
        <w:rPr>
          <w:rFonts w:ascii="Times New Roman" w:eastAsia="Times New Roman" w:hAnsi="Times New Roman" w:cs="Times New Roman"/>
          <w:sz w:val="24"/>
          <w:szCs w:val="24"/>
          <w:vertAlign w:val="superscript"/>
        </w:rPr>
        <w:t>3</w:t>
      </w:r>
      <w:r w:rsidR="0079178B" w:rsidRPr="008D1DDF">
        <w:rPr>
          <w:rFonts w:ascii="Times New Roman" w:eastAsia="Times New Roman" w:hAnsi="Times New Roman" w:cs="Times New Roman"/>
          <w:sz w:val="24"/>
          <w:szCs w:val="24"/>
        </w:rPr>
        <w:t>/g), micropore area (0.17 m</w:t>
      </w:r>
      <w:r w:rsidR="0079178B" w:rsidRPr="008D1DDF">
        <w:rPr>
          <w:rFonts w:ascii="Times New Roman" w:eastAsia="Times New Roman" w:hAnsi="Times New Roman" w:cs="Times New Roman"/>
          <w:sz w:val="24"/>
          <w:szCs w:val="24"/>
          <w:vertAlign w:val="superscript"/>
        </w:rPr>
        <w:t>2</w:t>
      </w:r>
      <w:r w:rsidR="0079178B" w:rsidRPr="008D1DDF">
        <w:rPr>
          <w:rFonts w:ascii="Times New Roman" w:eastAsia="Times New Roman" w:hAnsi="Times New Roman" w:cs="Times New Roman"/>
          <w:sz w:val="24"/>
          <w:szCs w:val="24"/>
        </w:rPr>
        <w:t>/g), and specific surface area (6.86 m</w:t>
      </w:r>
      <w:r w:rsidR="0079178B" w:rsidRPr="008D1DDF">
        <w:rPr>
          <w:rFonts w:ascii="Times New Roman" w:eastAsia="Times New Roman" w:hAnsi="Times New Roman" w:cs="Times New Roman"/>
          <w:sz w:val="24"/>
          <w:szCs w:val="24"/>
          <w:vertAlign w:val="superscript"/>
        </w:rPr>
        <w:t>2</w:t>
      </w:r>
      <w:r w:rsidR="0079178B" w:rsidRPr="008D1DDF">
        <w:rPr>
          <w:rFonts w:ascii="Times New Roman" w:eastAsia="Times New Roman" w:hAnsi="Times New Roman" w:cs="Times New Roman"/>
          <w:sz w:val="24"/>
          <w:szCs w:val="24"/>
        </w:rPr>
        <w:t xml:space="preserve">/g) of biochar. The pH and ash concentration were 10.09 and 42.25%, respectively. As indicated in Table </w:t>
      </w:r>
      <w:r w:rsidR="00E319B8">
        <w:rPr>
          <w:rFonts w:ascii="Times New Roman" w:eastAsia="Times New Roman" w:hAnsi="Times New Roman" w:cs="Times New Roman"/>
          <w:sz w:val="24"/>
          <w:szCs w:val="24"/>
        </w:rPr>
        <w:t>4</w:t>
      </w:r>
      <w:r w:rsidR="0079178B" w:rsidRPr="008D1DDF">
        <w:rPr>
          <w:rFonts w:ascii="Times New Roman" w:eastAsia="Times New Roman" w:hAnsi="Times New Roman" w:cs="Times New Roman"/>
          <w:sz w:val="24"/>
          <w:szCs w:val="24"/>
        </w:rPr>
        <w:t>, the elements' contents are C (48.45%), H (1.78%), N (1.47%), and S (0.78%).</w:t>
      </w:r>
    </w:p>
    <w:p w14:paraId="670A1C9A" w14:textId="77777777" w:rsidR="003D0D1B" w:rsidRPr="002302DC" w:rsidRDefault="003D0D1B" w:rsidP="00D11909">
      <w:pPr>
        <w:spacing w:after="0" w:line="360" w:lineRule="auto"/>
        <w:jc w:val="both"/>
        <w:rPr>
          <w:rFonts w:ascii="Times New Roman" w:hAnsi="Times New Roman" w:cs="Times New Roman"/>
          <w:b/>
          <w:bCs/>
          <w:sz w:val="24"/>
          <w:szCs w:val="24"/>
        </w:rPr>
      </w:pPr>
      <w:r w:rsidRPr="002302DC">
        <w:rPr>
          <w:rFonts w:ascii="Times New Roman" w:hAnsi="Times New Roman" w:cs="Times New Roman"/>
          <w:b/>
          <w:bCs/>
          <w:sz w:val="24"/>
          <w:szCs w:val="24"/>
        </w:rPr>
        <w:t xml:space="preserve">Table </w:t>
      </w:r>
      <w:r w:rsidR="002B3167" w:rsidRPr="002302DC">
        <w:rPr>
          <w:rFonts w:ascii="Times New Roman" w:hAnsi="Times New Roman" w:cs="Times New Roman"/>
          <w:b/>
          <w:bCs/>
          <w:sz w:val="24"/>
          <w:szCs w:val="24"/>
        </w:rPr>
        <w:t>4.</w:t>
      </w:r>
      <w:r w:rsidRPr="002302DC">
        <w:rPr>
          <w:rFonts w:ascii="Times New Roman" w:hAnsi="Times New Roman" w:cs="Times New Roman"/>
          <w:b/>
          <w:bCs/>
          <w:sz w:val="24"/>
          <w:szCs w:val="24"/>
        </w:rPr>
        <w:t xml:space="preserve"> The removal of heavy metals by biochar and their effects </w:t>
      </w:r>
    </w:p>
    <w:tbl>
      <w:tblPr>
        <w:tblStyle w:val="TableGrid"/>
        <w:tblW w:w="10098" w:type="dxa"/>
        <w:tblLook w:val="04A0" w:firstRow="1" w:lastRow="0" w:firstColumn="1" w:lastColumn="0" w:noHBand="0" w:noVBand="1"/>
      </w:tblPr>
      <w:tblGrid>
        <w:gridCol w:w="1762"/>
        <w:gridCol w:w="1766"/>
        <w:gridCol w:w="973"/>
        <w:gridCol w:w="4157"/>
        <w:gridCol w:w="1440"/>
      </w:tblGrid>
      <w:tr w:rsidR="003D0D1B" w:rsidRPr="008D1DDF" w14:paraId="0D8E862D" w14:textId="77777777" w:rsidTr="007A5D9D">
        <w:trPr>
          <w:trHeight w:val="261"/>
        </w:trPr>
        <w:tc>
          <w:tcPr>
            <w:tcW w:w="1762" w:type="dxa"/>
          </w:tcPr>
          <w:p w14:paraId="09F83B5B" w14:textId="77777777" w:rsidR="003D0D1B" w:rsidRPr="007A5D9D" w:rsidRDefault="003D0D1B" w:rsidP="00CB1004">
            <w:pPr>
              <w:jc w:val="center"/>
              <w:rPr>
                <w:rFonts w:ascii="Times New Roman" w:hAnsi="Times New Roman" w:cs="Times New Roman"/>
                <w:b/>
                <w:bCs/>
                <w:sz w:val="24"/>
                <w:szCs w:val="24"/>
              </w:rPr>
            </w:pPr>
            <w:r w:rsidRPr="007A5D9D">
              <w:rPr>
                <w:rFonts w:ascii="Times New Roman" w:hAnsi="Times New Roman" w:cs="Times New Roman"/>
                <w:b/>
                <w:bCs/>
                <w:sz w:val="24"/>
                <w:szCs w:val="24"/>
              </w:rPr>
              <w:t>Contaminants</w:t>
            </w:r>
          </w:p>
        </w:tc>
        <w:tc>
          <w:tcPr>
            <w:tcW w:w="1766" w:type="dxa"/>
          </w:tcPr>
          <w:p w14:paraId="1309CBC2" w14:textId="77777777" w:rsidR="003D0D1B" w:rsidRPr="007A5D9D" w:rsidRDefault="003D0D1B" w:rsidP="00CB1004">
            <w:pPr>
              <w:jc w:val="center"/>
              <w:rPr>
                <w:rFonts w:ascii="Times New Roman" w:hAnsi="Times New Roman" w:cs="Times New Roman"/>
                <w:b/>
                <w:bCs/>
                <w:sz w:val="24"/>
                <w:szCs w:val="24"/>
              </w:rPr>
            </w:pPr>
            <w:r w:rsidRPr="007A5D9D">
              <w:rPr>
                <w:rFonts w:ascii="Times New Roman" w:hAnsi="Times New Roman" w:cs="Times New Roman"/>
                <w:b/>
                <w:bCs/>
                <w:sz w:val="24"/>
                <w:szCs w:val="24"/>
              </w:rPr>
              <w:t>Biochar type</w:t>
            </w:r>
          </w:p>
        </w:tc>
        <w:tc>
          <w:tcPr>
            <w:tcW w:w="973" w:type="dxa"/>
          </w:tcPr>
          <w:p w14:paraId="79DA7FB4" w14:textId="77777777" w:rsidR="003D0D1B" w:rsidRPr="007A5D9D" w:rsidRDefault="003D0D1B" w:rsidP="00CB1004">
            <w:pPr>
              <w:jc w:val="center"/>
              <w:rPr>
                <w:rFonts w:ascii="Times New Roman" w:hAnsi="Times New Roman" w:cs="Times New Roman"/>
                <w:b/>
                <w:bCs/>
                <w:sz w:val="24"/>
                <w:szCs w:val="24"/>
              </w:rPr>
            </w:pPr>
            <w:r w:rsidRPr="007A5D9D">
              <w:rPr>
                <w:rFonts w:ascii="Times New Roman" w:hAnsi="Times New Roman" w:cs="Times New Roman"/>
                <w:b/>
                <w:bCs/>
                <w:sz w:val="24"/>
                <w:szCs w:val="24"/>
              </w:rPr>
              <w:t>Source</w:t>
            </w:r>
          </w:p>
        </w:tc>
        <w:tc>
          <w:tcPr>
            <w:tcW w:w="4157" w:type="dxa"/>
          </w:tcPr>
          <w:p w14:paraId="4E621F5D" w14:textId="77777777" w:rsidR="003D0D1B" w:rsidRPr="007A5D9D" w:rsidRDefault="003D0D1B" w:rsidP="00CB1004">
            <w:pPr>
              <w:jc w:val="center"/>
              <w:rPr>
                <w:rFonts w:ascii="Times New Roman" w:hAnsi="Times New Roman" w:cs="Times New Roman"/>
                <w:b/>
                <w:bCs/>
                <w:sz w:val="24"/>
                <w:szCs w:val="24"/>
              </w:rPr>
            </w:pPr>
            <w:r w:rsidRPr="007A5D9D">
              <w:rPr>
                <w:rFonts w:ascii="Times New Roman" w:hAnsi="Times New Roman" w:cs="Times New Roman"/>
                <w:b/>
                <w:bCs/>
                <w:sz w:val="24"/>
                <w:szCs w:val="24"/>
              </w:rPr>
              <w:t>Effects</w:t>
            </w:r>
          </w:p>
        </w:tc>
        <w:tc>
          <w:tcPr>
            <w:tcW w:w="1440" w:type="dxa"/>
          </w:tcPr>
          <w:p w14:paraId="255A201C" w14:textId="77777777" w:rsidR="003D0D1B" w:rsidRPr="007A5D9D" w:rsidRDefault="003D0D1B" w:rsidP="00CB1004">
            <w:pPr>
              <w:jc w:val="center"/>
              <w:rPr>
                <w:rFonts w:ascii="Times New Roman" w:hAnsi="Times New Roman" w:cs="Times New Roman"/>
                <w:b/>
                <w:bCs/>
                <w:sz w:val="24"/>
                <w:szCs w:val="24"/>
              </w:rPr>
            </w:pPr>
            <w:r w:rsidRPr="007A5D9D">
              <w:rPr>
                <w:rFonts w:ascii="Times New Roman" w:hAnsi="Times New Roman" w:cs="Times New Roman"/>
                <w:b/>
                <w:bCs/>
                <w:sz w:val="24"/>
                <w:szCs w:val="24"/>
              </w:rPr>
              <w:t>References</w:t>
            </w:r>
          </w:p>
        </w:tc>
      </w:tr>
      <w:tr w:rsidR="003D0D1B" w:rsidRPr="008D1DDF" w14:paraId="7749CACF" w14:textId="77777777" w:rsidTr="007A5D9D">
        <w:trPr>
          <w:trHeight w:val="1060"/>
        </w:trPr>
        <w:tc>
          <w:tcPr>
            <w:tcW w:w="1762" w:type="dxa"/>
          </w:tcPr>
          <w:p w14:paraId="2FBE2213" w14:textId="77777777" w:rsidR="003D0D1B" w:rsidRPr="008D1DDF" w:rsidRDefault="003D0D1B" w:rsidP="00CB1004">
            <w:pPr>
              <w:jc w:val="both"/>
              <w:rPr>
                <w:rFonts w:ascii="Times New Roman" w:hAnsi="Times New Roman" w:cs="Times New Roman"/>
                <w:sz w:val="24"/>
                <w:szCs w:val="24"/>
              </w:rPr>
            </w:pPr>
            <w:r w:rsidRPr="008D1DDF">
              <w:rPr>
                <w:rFonts w:ascii="Times New Roman" w:hAnsi="Times New Roman" w:cs="Times New Roman"/>
                <w:sz w:val="24"/>
                <w:szCs w:val="24"/>
              </w:rPr>
              <w:t>As, Cr, Cd, Cu, Ni, Pb, and Zn</w:t>
            </w:r>
          </w:p>
          <w:p w14:paraId="2C2DEF72" w14:textId="77777777" w:rsidR="003D0D1B" w:rsidRPr="008D1DDF" w:rsidRDefault="003D0D1B" w:rsidP="00CB1004">
            <w:pPr>
              <w:jc w:val="both"/>
              <w:rPr>
                <w:rFonts w:ascii="Times New Roman" w:hAnsi="Times New Roman" w:cs="Times New Roman"/>
                <w:sz w:val="24"/>
                <w:szCs w:val="24"/>
              </w:rPr>
            </w:pPr>
          </w:p>
        </w:tc>
        <w:tc>
          <w:tcPr>
            <w:tcW w:w="1766" w:type="dxa"/>
          </w:tcPr>
          <w:p w14:paraId="7947B942" w14:textId="77777777" w:rsidR="003D0D1B" w:rsidRPr="008D1DDF" w:rsidRDefault="003D0D1B" w:rsidP="00CB1004">
            <w:pPr>
              <w:jc w:val="center"/>
              <w:rPr>
                <w:rFonts w:ascii="Times New Roman" w:hAnsi="Times New Roman" w:cs="Times New Roman"/>
                <w:sz w:val="24"/>
                <w:szCs w:val="24"/>
              </w:rPr>
            </w:pPr>
            <w:r w:rsidRPr="008D1DDF">
              <w:rPr>
                <w:rFonts w:ascii="Times New Roman" w:hAnsi="Times New Roman" w:cs="Times New Roman"/>
                <w:sz w:val="24"/>
                <w:szCs w:val="24"/>
              </w:rPr>
              <w:t>Sewage sludge (500–550 °C)</w:t>
            </w:r>
          </w:p>
          <w:p w14:paraId="4F9B18CE" w14:textId="77777777" w:rsidR="003D0D1B" w:rsidRPr="008D1DDF" w:rsidRDefault="003D0D1B" w:rsidP="00CB1004">
            <w:pPr>
              <w:jc w:val="center"/>
              <w:rPr>
                <w:rFonts w:ascii="Times New Roman" w:hAnsi="Times New Roman" w:cs="Times New Roman"/>
                <w:sz w:val="24"/>
                <w:szCs w:val="24"/>
              </w:rPr>
            </w:pPr>
          </w:p>
        </w:tc>
        <w:tc>
          <w:tcPr>
            <w:tcW w:w="973" w:type="dxa"/>
          </w:tcPr>
          <w:p w14:paraId="0C136C2F" w14:textId="77777777" w:rsidR="003D0D1B" w:rsidRPr="008D1DDF" w:rsidRDefault="003D0D1B" w:rsidP="00CB1004">
            <w:pPr>
              <w:jc w:val="center"/>
              <w:rPr>
                <w:rFonts w:ascii="Times New Roman" w:hAnsi="Times New Roman" w:cs="Times New Roman"/>
                <w:sz w:val="24"/>
                <w:szCs w:val="24"/>
              </w:rPr>
            </w:pPr>
            <w:r w:rsidRPr="008D1DDF">
              <w:rPr>
                <w:rFonts w:ascii="Times New Roman" w:hAnsi="Times New Roman" w:cs="Times New Roman"/>
                <w:sz w:val="24"/>
                <w:szCs w:val="24"/>
              </w:rPr>
              <w:t>Soil</w:t>
            </w:r>
          </w:p>
        </w:tc>
        <w:tc>
          <w:tcPr>
            <w:tcW w:w="4157" w:type="dxa"/>
          </w:tcPr>
          <w:p w14:paraId="6029F647" w14:textId="77777777" w:rsidR="003D0D1B" w:rsidRPr="008D1DDF" w:rsidRDefault="003D0D1B" w:rsidP="00CB1004">
            <w:pPr>
              <w:jc w:val="both"/>
              <w:rPr>
                <w:rFonts w:ascii="Times New Roman" w:hAnsi="Times New Roman" w:cs="Times New Roman"/>
                <w:sz w:val="24"/>
                <w:szCs w:val="24"/>
              </w:rPr>
            </w:pPr>
            <w:r w:rsidRPr="008D1DDF">
              <w:rPr>
                <w:rFonts w:ascii="Times New Roman" w:hAnsi="Times New Roman" w:cs="Times New Roman"/>
                <w:sz w:val="24"/>
                <w:szCs w:val="24"/>
              </w:rPr>
              <w:t xml:space="preserve">Immobilization of As, Cr, Ni, and Pb due to rise in soil </w:t>
            </w:r>
            <w:proofErr w:type="spellStart"/>
            <w:r w:rsidRPr="008D1DDF">
              <w:rPr>
                <w:rFonts w:ascii="Times New Roman" w:hAnsi="Times New Roman" w:cs="Times New Roman"/>
                <w:sz w:val="24"/>
                <w:szCs w:val="24"/>
              </w:rPr>
              <w:t>pH.</w:t>
            </w:r>
            <w:proofErr w:type="spellEnd"/>
            <w:r w:rsidRPr="008D1DDF">
              <w:rPr>
                <w:rFonts w:ascii="Times New Roman" w:hAnsi="Times New Roman" w:cs="Times New Roman"/>
                <w:sz w:val="24"/>
                <w:szCs w:val="24"/>
              </w:rPr>
              <w:t> Mobilization of Cu, Zn, and Cd due to highly available concentrations in biochar</w:t>
            </w:r>
          </w:p>
        </w:tc>
        <w:tc>
          <w:tcPr>
            <w:tcW w:w="1440" w:type="dxa"/>
          </w:tcPr>
          <w:p w14:paraId="44D9EC44" w14:textId="77777777" w:rsidR="003D0D1B" w:rsidRPr="008D1DDF" w:rsidRDefault="003D0D1B" w:rsidP="00CB1004">
            <w:pPr>
              <w:jc w:val="both"/>
              <w:rPr>
                <w:rFonts w:ascii="Times New Roman" w:hAnsi="Times New Roman" w:cs="Times New Roman"/>
                <w:sz w:val="24"/>
                <w:szCs w:val="24"/>
              </w:rPr>
            </w:pPr>
            <w:r w:rsidRPr="008D1DDF">
              <w:rPr>
                <w:rFonts w:ascii="Times New Roman" w:hAnsi="Times New Roman" w:cs="Times New Roman"/>
                <w:sz w:val="24"/>
                <w:szCs w:val="24"/>
              </w:rPr>
              <w:t>Khan et al. (2013)</w:t>
            </w:r>
          </w:p>
        </w:tc>
      </w:tr>
      <w:tr w:rsidR="003D0D1B" w:rsidRPr="008D1DDF" w14:paraId="6EA61F54" w14:textId="77777777" w:rsidTr="007A5D9D">
        <w:trPr>
          <w:trHeight w:val="1074"/>
        </w:trPr>
        <w:tc>
          <w:tcPr>
            <w:tcW w:w="1762" w:type="dxa"/>
          </w:tcPr>
          <w:p w14:paraId="64F66CCB" w14:textId="77777777" w:rsidR="004947EC"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 xml:space="preserve">Cd, Cu, and Pb </w:t>
            </w:r>
          </w:p>
          <w:p w14:paraId="5CB8A2DA" w14:textId="77777777" w:rsidR="003D0D1B" w:rsidRPr="008D1DDF" w:rsidRDefault="003D0D1B" w:rsidP="00CB1004">
            <w:pPr>
              <w:jc w:val="both"/>
              <w:rPr>
                <w:rFonts w:ascii="Times New Roman" w:hAnsi="Times New Roman" w:cs="Times New Roman"/>
                <w:sz w:val="24"/>
                <w:szCs w:val="24"/>
              </w:rPr>
            </w:pPr>
          </w:p>
        </w:tc>
        <w:tc>
          <w:tcPr>
            <w:tcW w:w="1766" w:type="dxa"/>
          </w:tcPr>
          <w:p w14:paraId="324C6FBF" w14:textId="77777777" w:rsidR="003D0D1B" w:rsidRPr="008D1DDF" w:rsidRDefault="004947EC" w:rsidP="00CB1004">
            <w:pPr>
              <w:jc w:val="center"/>
              <w:rPr>
                <w:rFonts w:ascii="Times New Roman" w:hAnsi="Times New Roman" w:cs="Times New Roman"/>
                <w:sz w:val="24"/>
                <w:szCs w:val="24"/>
              </w:rPr>
            </w:pPr>
            <w:r w:rsidRPr="008D1DDF">
              <w:rPr>
                <w:rFonts w:ascii="Times New Roman" w:hAnsi="Times New Roman" w:cs="Times New Roman"/>
                <w:sz w:val="24"/>
                <w:szCs w:val="24"/>
              </w:rPr>
              <w:t>Chicken manure and green waste (550 °C)</w:t>
            </w:r>
          </w:p>
        </w:tc>
        <w:tc>
          <w:tcPr>
            <w:tcW w:w="973" w:type="dxa"/>
          </w:tcPr>
          <w:p w14:paraId="3967B11A" w14:textId="77777777" w:rsidR="003D0D1B" w:rsidRPr="008D1DDF" w:rsidRDefault="004947EC" w:rsidP="00CB1004">
            <w:pPr>
              <w:jc w:val="center"/>
              <w:rPr>
                <w:rFonts w:ascii="Times New Roman" w:hAnsi="Times New Roman" w:cs="Times New Roman"/>
                <w:sz w:val="24"/>
                <w:szCs w:val="24"/>
              </w:rPr>
            </w:pPr>
            <w:r w:rsidRPr="008D1DDF">
              <w:rPr>
                <w:rFonts w:ascii="Times New Roman" w:hAnsi="Times New Roman" w:cs="Times New Roman"/>
                <w:sz w:val="24"/>
                <w:szCs w:val="24"/>
              </w:rPr>
              <w:t>Soil</w:t>
            </w:r>
          </w:p>
        </w:tc>
        <w:tc>
          <w:tcPr>
            <w:tcW w:w="4157" w:type="dxa"/>
          </w:tcPr>
          <w:p w14:paraId="5A020D8F" w14:textId="77777777" w:rsidR="003D0D1B"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Immobilization due to partitioning of metals from exchangeable phase to less bioavailable organic-bond fraction</w:t>
            </w:r>
          </w:p>
        </w:tc>
        <w:tc>
          <w:tcPr>
            <w:tcW w:w="1440" w:type="dxa"/>
          </w:tcPr>
          <w:p w14:paraId="1BCEFBFF" w14:textId="77777777" w:rsidR="003D0D1B"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Park et al. (2011)</w:t>
            </w:r>
          </w:p>
        </w:tc>
      </w:tr>
      <w:tr w:rsidR="003D0D1B" w:rsidRPr="008D1DDF" w14:paraId="07EC5AAE" w14:textId="77777777" w:rsidTr="007A5D9D">
        <w:trPr>
          <w:trHeight w:val="522"/>
        </w:trPr>
        <w:tc>
          <w:tcPr>
            <w:tcW w:w="1762" w:type="dxa"/>
          </w:tcPr>
          <w:p w14:paraId="760CD478" w14:textId="77777777" w:rsidR="004947EC"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 xml:space="preserve">Pb </w:t>
            </w:r>
          </w:p>
          <w:p w14:paraId="654002A4" w14:textId="77777777" w:rsidR="003D0D1B" w:rsidRPr="008D1DDF" w:rsidRDefault="003D0D1B" w:rsidP="00CB1004">
            <w:pPr>
              <w:jc w:val="both"/>
              <w:rPr>
                <w:rFonts w:ascii="Times New Roman" w:hAnsi="Times New Roman" w:cs="Times New Roman"/>
                <w:sz w:val="24"/>
                <w:szCs w:val="24"/>
              </w:rPr>
            </w:pPr>
          </w:p>
        </w:tc>
        <w:tc>
          <w:tcPr>
            <w:tcW w:w="1766" w:type="dxa"/>
          </w:tcPr>
          <w:p w14:paraId="63B241F1" w14:textId="77777777" w:rsidR="003D0D1B" w:rsidRPr="008D1DDF" w:rsidRDefault="004947EC" w:rsidP="00CB1004">
            <w:pPr>
              <w:jc w:val="center"/>
              <w:rPr>
                <w:rFonts w:ascii="Times New Roman" w:hAnsi="Times New Roman" w:cs="Times New Roman"/>
                <w:sz w:val="24"/>
                <w:szCs w:val="24"/>
              </w:rPr>
            </w:pPr>
            <w:r w:rsidRPr="008D1DDF">
              <w:rPr>
                <w:rFonts w:ascii="Times New Roman" w:hAnsi="Times New Roman" w:cs="Times New Roman"/>
                <w:sz w:val="24"/>
                <w:szCs w:val="24"/>
              </w:rPr>
              <w:t>Dairy manure (450 °C)</w:t>
            </w:r>
          </w:p>
        </w:tc>
        <w:tc>
          <w:tcPr>
            <w:tcW w:w="973" w:type="dxa"/>
          </w:tcPr>
          <w:p w14:paraId="489897C3" w14:textId="77777777" w:rsidR="003D0D1B" w:rsidRPr="008D1DDF" w:rsidRDefault="004947EC" w:rsidP="00CB1004">
            <w:pPr>
              <w:jc w:val="center"/>
              <w:rPr>
                <w:rFonts w:ascii="Times New Roman" w:hAnsi="Times New Roman" w:cs="Times New Roman"/>
                <w:sz w:val="24"/>
                <w:szCs w:val="24"/>
              </w:rPr>
            </w:pPr>
            <w:r w:rsidRPr="008D1DDF">
              <w:rPr>
                <w:rFonts w:ascii="Times New Roman" w:hAnsi="Times New Roman" w:cs="Times New Roman"/>
                <w:sz w:val="24"/>
                <w:szCs w:val="24"/>
              </w:rPr>
              <w:t>Soil</w:t>
            </w:r>
          </w:p>
        </w:tc>
        <w:tc>
          <w:tcPr>
            <w:tcW w:w="4157" w:type="dxa"/>
          </w:tcPr>
          <w:p w14:paraId="2102EC2F" w14:textId="77777777" w:rsidR="003D0D1B"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Immobilization by Hydroxyl- pyromorphite formation</w:t>
            </w:r>
          </w:p>
        </w:tc>
        <w:tc>
          <w:tcPr>
            <w:tcW w:w="1440" w:type="dxa"/>
          </w:tcPr>
          <w:p w14:paraId="082B8079" w14:textId="77777777" w:rsidR="003D0D1B"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Cao et al. (2011)</w:t>
            </w:r>
          </w:p>
        </w:tc>
      </w:tr>
      <w:tr w:rsidR="003D0D1B" w:rsidRPr="008D1DDF" w14:paraId="75A91AE5" w14:textId="77777777" w:rsidTr="007A5D9D">
        <w:trPr>
          <w:trHeight w:val="537"/>
        </w:trPr>
        <w:tc>
          <w:tcPr>
            <w:tcW w:w="1762" w:type="dxa"/>
          </w:tcPr>
          <w:p w14:paraId="115F8BF2" w14:textId="77777777" w:rsidR="003D0D1B"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 xml:space="preserve">Pb </w:t>
            </w:r>
          </w:p>
        </w:tc>
        <w:tc>
          <w:tcPr>
            <w:tcW w:w="1766" w:type="dxa"/>
          </w:tcPr>
          <w:p w14:paraId="19888860" w14:textId="77777777" w:rsidR="003D0D1B" w:rsidRPr="008D1DDF" w:rsidRDefault="004947EC" w:rsidP="00CB1004">
            <w:pPr>
              <w:jc w:val="center"/>
              <w:rPr>
                <w:rFonts w:ascii="Times New Roman" w:hAnsi="Times New Roman" w:cs="Times New Roman"/>
                <w:sz w:val="24"/>
                <w:szCs w:val="24"/>
              </w:rPr>
            </w:pPr>
            <w:r w:rsidRPr="008D1DDF">
              <w:rPr>
                <w:rFonts w:ascii="Times New Roman" w:hAnsi="Times New Roman" w:cs="Times New Roman"/>
                <w:sz w:val="24"/>
                <w:szCs w:val="24"/>
              </w:rPr>
              <w:t>Rice straw</w:t>
            </w:r>
          </w:p>
        </w:tc>
        <w:tc>
          <w:tcPr>
            <w:tcW w:w="973" w:type="dxa"/>
          </w:tcPr>
          <w:p w14:paraId="25E48CF7" w14:textId="77777777" w:rsidR="003D0D1B" w:rsidRPr="008D1DDF" w:rsidRDefault="004947EC" w:rsidP="00CB1004">
            <w:pPr>
              <w:jc w:val="center"/>
              <w:rPr>
                <w:rFonts w:ascii="Times New Roman" w:hAnsi="Times New Roman" w:cs="Times New Roman"/>
                <w:sz w:val="24"/>
                <w:szCs w:val="24"/>
              </w:rPr>
            </w:pPr>
            <w:r w:rsidRPr="008D1DDF">
              <w:rPr>
                <w:rFonts w:ascii="Times New Roman" w:hAnsi="Times New Roman" w:cs="Times New Roman"/>
                <w:sz w:val="24"/>
                <w:szCs w:val="24"/>
              </w:rPr>
              <w:t>Soil</w:t>
            </w:r>
          </w:p>
        </w:tc>
        <w:tc>
          <w:tcPr>
            <w:tcW w:w="4157" w:type="dxa"/>
          </w:tcPr>
          <w:p w14:paraId="4C009B26" w14:textId="77777777" w:rsidR="003D0D1B"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Non-electrostatic adsorption</w:t>
            </w:r>
          </w:p>
        </w:tc>
        <w:tc>
          <w:tcPr>
            <w:tcW w:w="1440" w:type="dxa"/>
          </w:tcPr>
          <w:p w14:paraId="4E4CDC37" w14:textId="77777777" w:rsidR="003D0D1B" w:rsidRPr="008D1DDF" w:rsidRDefault="004947EC" w:rsidP="00CB1004">
            <w:pPr>
              <w:jc w:val="both"/>
              <w:rPr>
                <w:rFonts w:ascii="Times New Roman" w:hAnsi="Times New Roman" w:cs="Times New Roman"/>
                <w:sz w:val="24"/>
                <w:szCs w:val="24"/>
              </w:rPr>
            </w:pPr>
            <w:proofErr w:type="spellStart"/>
            <w:r w:rsidRPr="008D1DDF">
              <w:rPr>
                <w:rFonts w:ascii="Times New Roman" w:hAnsi="Times New Roman" w:cs="Times New Roman"/>
                <w:sz w:val="24"/>
                <w:szCs w:val="24"/>
              </w:rPr>
              <w:t>Jianga</w:t>
            </w:r>
            <w:proofErr w:type="spellEnd"/>
            <w:r w:rsidRPr="008D1DDF">
              <w:rPr>
                <w:rFonts w:ascii="Times New Roman" w:hAnsi="Times New Roman" w:cs="Times New Roman"/>
                <w:sz w:val="24"/>
                <w:szCs w:val="24"/>
              </w:rPr>
              <w:t xml:space="preserve"> et al. (2012)</w:t>
            </w:r>
          </w:p>
        </w:tc>
      </w:tr>
      <w:tr w:rsidR="005F357F" w:rsidRPr="008D1DDF" w14:paraId="58E59884" w14:textId="77777777" w:rsidTr="007A5D9D">
        <w:trPr>
          <w:trHeight w:val="1074"/>
        </w:trPr>
        <w:tc>
          <w:tcPr>
            <w:tcW w:w="1762" w:type="dxa"/>
          </w:tcPr>
          <w:p w14:paraId="7379B920" w14:textId="77777777" w:rsidR="005F357F" w:rsidRPr="008D1DDF" w:rsidRDefault="005F357F" w:rsidP="00CB1004">
            <w:pPr>
              <w:jc w:val="both"/>
              <w:rPr>
                <w:rFonts w:ascii="Times New Roman" w:hAnsi="Times New Roman" w:cs="Times New Roman"/>
                <w:sz w:val="24"/>
                <w:szCs w:val="24"/>
              </w:rPr>
            </w:pPr>
            <w:r w:rsidRPr="008D1DDF">
              <w:rPr>
                <w:rFonts w:ascii="Times New Roman" w:hAnsi="Times New Roman" w:cs="Times New Roman"/>
                <w:sz w:val="24"/>
                <w:szCs w:val="24"/>
              </w:rPr>
              <w:t>Cd(II) and Pb(II)</w:t>
            </w:r>
          </w:p>
          <w:p w14:paraId="1FBFFD3C" w14:textId="77777777" w:rsidR="005F357F" w:rsidRPr="008D1DDF" w:rsidRDefault="005F357F" w:rsidP="00CB1004">
            <w:pPr>
              <w:jc w:val="both"/>
              <w:rPr>
                <w:rFonts w:ascii="Times New Roman" w:hAnsi="Times New Roman" w:cs="Times New Roman"/>
                <w:sz w:val="24"/>
                <w:szCs w:val="24"/>
              </w:rPr>
            </w:pPr>
            <w:r w:rsidRPr="008D1DDF">
              <w:rPr>
                <w:rFonts w:ascii="Times New Roman" w:hAnsi="Times New Roman" w:cs="Times New Roman"/>
                <w:sz w:val="24"/>
                <w:szCs w:val="24"/>
              </w:rPr>
              <w:t xml:space="preserve"> </w:t>
            </w:r>
          </w:p>
          <w:p w14:paraId="23629CF9" w14:textId="77777777" w:rsidR="005F357F" w:rsidRPr="008D1DDF" w:rsidRDefault="005F357F" w:rsidP="00CB1004">
            <w:pPr>
              <w:jc w:val="both"/>
              <w:rPr>
                <w:rFonts w:ascii="Times New Roman" w:hAnsi="Times New Roman" w:cs="Times New Roman"/>
                <w:sz w:val="24"/>
                <w:szCs w:val="24"/>
              </w:rPr>
            </w:pPr>
          </w:p>
        </w:tc>
        <w:tc>
          <w:tcPr>
            <w:tcW w:w="1766" w:type="dxa"/>
          </w:tcPr>
          <w:p w14:paraId="192CBC73" w14:textId="77777777" w:rsidR="005F357F" w:rsidRPr="008D1DDF" w:rsidRDefault="005F357F" w:rsidP="00CB1004">
            <w:pPr>
              <w:jc w:val="center"/>
              <w:rPr>
                <w:rFonts w:ascii="Times New Roman" w:hAnsi="Times New Roman" w:cs="Times New Roman"/>
                <w:sz w:val="24"/>
                <w:szCs w:val="24"/>
              </w:rPr>
            </w:pPr>
            <w:r w:rsidRPr="008D1DDF">
              <w:rPr>
                <w:rFonts w:ascii="Times New Roman" w:hAnsi="Times New Roman" w:cs="Times New Roman"/>
                <w:sz w:val="24"/>
                <w:szCs w:val="24"/>
              </w:rPr>
              <w:t>Dairy manure (300 °C)</w:t>
            </w:r>
          </w:p>
        </w:tc>
        <w:tc>
          <w:tcPr>
            <w:tcW w:w="973" w:type="dxa"/>
          </w:tcPr>
          <w:p w14:paraId="64463FE6" w14:textId="77777777" w:rsidR="005F357F" w:rsidRPr="008D1DDF" w:rsidRDefault="005F357F" w:rsidP="00CB1004">
            <w:pPr>
              <w:jc w:val="center"/>
              <w:rPr>
                <w:rFonts w:ascii="Times New Roman" w:hAnsi="Times New Roman" w:cs="Times New Roman"/>
                <w:sz w:val="24"/>
                <w:szCs w:val="24"/>
              </w:rPr>
            </w:pPr>
            <w:r w:rsidRPr="008D1DDF">
              <w:rPr>
                <w:rFonts w:ascii="Times New Roman" w:hAnsi="Times New Roman" w:cs="Times New Roman"/>
                <w:sz w:val="24"/>
                <w:szCs w:val="24"/>
              </w:rPr>
              <w:t>Soil</w:t>
            </w:r>
          </w:p>
        </w:tc>
        <w:tc>
          <w:tcPr>
            <w:tcW w:w="4157" w:type="dxa"/>
          </w:tcPr>
          <w:p w14:paraId="760E3644" w14:textId="77777777" w:rsidR="005F357F" w:rsidRPr="008D1DDF" w:rsidRDefault="005F357F" w:rsidP="00CB1004">
            <w:pPr>
              <w:jc w:val="both"/>
              <w:rPr>
                <w:rFonts w:ascii="Times New Roman" w:hAnsi="Times New Roman" w:cs="Times New Roman"/>
                <w:sz w:val="24"/>
                <w:szCs w:val="24"/>
              </w:rPr>
            </w:pPr>
            <w:r w:rsidRPr="008D1DDF">
              <w:rPr>
                <w:rFonts w:ascii="Times New Roman" w:hAnsi="Times New Roman" w:cs="Times New Roman"/>
                <w:sz w:val="24"/>
                <w:szCs w:val="24"/>
              </w:rPr>
              <w:t>Removal from soil by precipitation as carbonate minerals complexation with surface functional carboxyl and hydroxyl groups</w:t>
            </w:r>
          </w:p>
        </w:tc>
        <w:tc>
          <w:tcPr>
            <w:tcW w:w="1440" w:type="dxa"/>
          </w:tcPr>
          <w:p w14:paraId="1A44B522" w14:textId="77777777" w:rsidR="005F357F" w:rsidRPr="008D1DDF" w:rsidRDefault="005F357F" w:rsidP="00CB1004">
            <w:pPr>
              <w:jc w:val="both"/>
              <w:rPr>
                <w:rFonts w:ascii="Times New Roman" w:hAnsi="Times New Roman" w:cs="Times New Roman"/>
                <w:sz w:val="24"/>
                <w:szCs w:val="24"/>
              </w:rPr>
            </w:pPr>
            <w:r w:rsidRPr="008D1DDF">
              <w:rPr>
                <w:rFonts w:ascii="Times New Roman" w:hAnsi="Times New Roman" w:cs="Times New Roman"/>
                <w:sz w:val="24"/>
                <w:szCs w:val="24"/>
              </w:rPr>
              <w:t>Chen et al. (2019)</w:t>
            </w:r>
          </w:p>
        </w:tc>
      </w:tr>
    </w:tbl>
    <w:p w14:paraId="7B18DE82" w14:textId="77777777" w:rsidR="003D0D1B" w:rsidRPr="008D1DDF" w:rsidRDefault="003D0D1B" w:rsidP="00D11909">
      <w:pPr>
        <w:spacing w:after="0" w:line="360" w:lineRule="auto"/>
        <w:jc w:val="both"/>
        <w:rPr>
          <w:rFonts w:ascii="Times New Roman" w:hAnsi="Times New Roman" w:cs="Times New Roman"/>
          <w:sz w:val="24"/>
          <w:szCs w:val="24"/>
        </w:rPr>
      </w:pPr>
    </w:p>
    <w:p w14:paraId="041D2A46" w14:textId="77777777" w:rsidR="00161B1E" w:rsidRPr="008D1DDF" w:rsidRDefault="00161B1E" w:rsidP="00D11909">
      <w:pPr>
        <w:spacing w:after="0" w:line="360" w:lineRule="auto"/>
        <w:jc w:val="both"/>
        <w:rPr>
          <w:rFonts w:ascii="Times New Roman" w:eastAsia="Times New Roman" w:hAnsi="Times New Roman" w:cs="Times New Roman"/>
          <w:b/>
          <w:sz w:val="24"/>
          <w:szCs w:val="24"/>
        </w:rPr>
      </w:pPr>
      <w:proofErr w:type="spellStart"/>
      <w:r w:rsidRPr="008D1DDF">
        <w:rPr>
          <w:rFonts w:ascii="Times New Roman" w:eastAsia="Times New Roman" w:hAnsi="Times New Roman" w:cs="Times New Roman"/>
          <w:b/>
          <w:sz w:val="24"/>
          <w:szCs w:val="24"/>
        </w:rPr>
        <w:lastRenderedPageBreak/>
        <w:t>Biochars</w:t>
      </w:r>
      <w:proofErr w:type="spellEnd"/>
      <w:r w:rsidRPr="008D1DDF">
        <w:rPr>
          <w:rFonts w:ascii="Times New Roman" w:eastAsia="Times New Roman" w:hAnsi="Times New Roman" w:cs="Times New Roman"/>
          <w:b/>
          <w:sz w:val="24"/>
          <w:szCs w:val="24"/>
        </w:rPr>
        <w:t xml:space="preserve"> effects as soil amendment</w:t>
      </w:r>
    </w:p>
    <w:p w14:paraId="6DEB7B72" w14:textId="77777777" w:rsidR="00125295" w:rsidRPr="008D1DDF" w:rsidRDefault="00161B1E"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According to recent data, biochar amendments enhance soil fertility and quality, decrease nutrient leaching from the soil, improve nutrient cycling, and increase soil microbial activity in addition to sequestering carbon (C). A thorough overview of recent research detailing the various effects of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as amendments on soil characteristics is provided in Table 1. </w:t>
      </w:r>
      <w:r w:rsidR="00E503F2" w:rsidRPr="008D1DDF">
        <w:rPr>
          <w:rFonts w:ascii="Times New Roman" w:eastAsia="Times New Roman" w:hAnsi="Times New Roman" w:cs="Times New Roman"/>
          <w:sz w:val="24"/>
          <w:szCs w:val="24"/>
        </w:rPr>
        <w:t xml:space="preserve">It is becoming more widely acknowledged that the types of feedstock, the conditions of pyrolysis, whether it is enhanced with other chemicals, and/or how finely it is ground can all significantly affect the chemical and physical characteristics of </w:t>
      </w:r>
      <w:proofErr w:type="spellStart"/>
      <w:r w:rsidR="00E503F2" w:rsidRPr="008D1DDF">
        <w:rPr>
          <w:rFonts w:ascii="Times New Roman" w:eastAsia="Times New Roman" w:hAnsi="Times New Roman" w:cs="Times New Roman"/>
          <w:sz w:val="24"/>
          <w:szCs w:val="24"/>
        </w:rPr>
        <w:t>biochars</w:t>
      </w:r>
      <w:proofErr w:type="spellEnd"/>
      <w:r w:rsidR="00E503F2" w:rsidRPr="008D1DDF">
        <w:rPr>
          <w:rFonts w:ascii="Times New Roman" w:eastAsia="Times New Roman" w:hAnsi="Times New Roman" w:cs="Times New Roman"/>
          <w:sz w:val="24"/>
          <w:szCs w:val="24"/>
        </w:rPr>
        <w:t xml:space="preserve"> (</w:t>
      </w:r>
      <w:proofErr w:type="spellStart"/>
      <w:r w:rsidR="00E503F2" w:rsidRPr="008D1DDF">
        <w:rPr>
          <w:rFonts w:ascii="Times New Roman" w:eastAsia="Times New Roman" w:hAnsi="Times New Roman" w:cs="Times New Roman"/>
          <w:sz w:val="24"/>
          <w:szCs w:val="24"/>
        </w:rPr>
        <w:t>Alburquerque</w:t>
      </w:r>
      <w:proofErr w:type="spellEnd"/>
      <w:r w:rsidR="00E503F2" w:rsidRPr="008D1DDF">
        <w:rPr>
          <w:rFonts w:ascii="Times New Roman" w:eastAsia="Times New Roman" w:hAnsi="Times New Roman" w:cs="Times New Roman"/>
          <w:sz w:val="24"/>
          <w:szCs w:val="24"/>
        </w:rPr>
        <w:t xml:space="preserve"> et al., 2014). The characteristics of biochar support its use as a soil amendment. </w:t>
      </w:r>
      <w:r w:rsidR="00125295" w:rsidRPr="008D1DDF">
        <w:rPr>
          <w:rFonts w:ascii="Times New Roman" w:eastAsia="Times New Roman" w:hAnsi="Times New Roman" w:cs="Times New Roman"/>
          <w:sz w:val="24"/>
          <w:szCs w:val="24"/>
        </w:rPr>
        <w:t>Their effects on soil systems can be directly or indirectly linked to their physical and chemical properties (Downie et al., 2009). The physical characteristics of the soil system may be significantly altered by the incorporation of biochar, which affects the soil's bulk density, water-holding capacity, surface area, porosity, pore-size distribution, and penetration resistance. Additionally, applying biochar can indirectly impact a variety of soil chemical and biological characteristics (De</w:t>
      </w:r>
      <w:r w:rsidR="00C44F80" w:rsidRPr="008D1DDF">
        <w:rPr>
          <w:rFonts w:ascii="Times New Roman" w:eastAsia="Times New Roman" w:hAnsi="Times New Roman" w:cs="Times New Roman"/>
          <w:sz w:val="24"/>
          <w:szCs w:val="24"/>
        </w:rPr>
        <w:t xml:space="preserve"> </w:t>
      </w:r>
      <w:r w:rsidR="00125295" w:rsidRPr="008D1DDF">
        <w:rPr>
          <w:rFonts w:ascii="Times New Roman" w:eastAsia="Times New Roman" w:hAnsi="Times New Roman" w:cs="Times New Roman"/>
          <w:sz w:val="24"/>
          <w:szCs w:val="24"/>
        </w:rPr>
        <w:t>la</w:t>
      </w:r>
      <w:r w:rsidR="00C44F80" w:rsidRPr="008D1DDF">
        <w:rPr>
          <w:rFonts w:ascii="Times New Roman" w:eastAsia="Times New Roman" w:hAnsi="Times New Roman" w:cs="Times New Roman"/>
          <w:sz w:val="24"/>
          <w:szCs w:val="24"/>
        </w:rPr>
        <w:t xml:space="preserve"> </w:t>
      </w:r>
      <w:r w:rsidR="00125295" w:rsidRPr="008D1DDF">
        <w:rPr>
          <w:rFonts w:ascii="Times New Roman" w:eastAsia="Times New Roman" w:hAnsi="Times New Roman" w:cs="Times New Roman"/>
          <w:sz w:val="24"/>
          <w:szCs w:val="24"/>
        </w:rPr>
        <w:t>Rosa et al., 2018).</w:t>
      </w:r>
    </w:p>
    <w:p w14:paraId="7DEBB135" w14:textId="77777777" w:rsidR="00125295" w:rsidRPr="008D1DDF" w:rsidRDefault="00125295"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Because it regulates all of the vital aspects of soil fertility, such as microbial activity, aeration, and the ability to hold water and nutrients, soil surface area is a crucial soil property (Batool et al., 2015). The comparatively tiny surface area of sandy soil particles contributes to its reduced ability to retain water and nutrients (Troeh and Thompson, 2005). According to Troeh and Thompson (2005), soils with a high percentage of clay may be able to hold a lot of water and nutrients, but they may not have enough aeration. </w:t>
      </w:r>
    </w:p>
    <w:p w14:paraId="55FA3491" w14:textId="77777777" w:rsidR="00D22CDB" w:rsidRPr="008D1DDF" w:rsidRDefault="0075423D" w:rsidP="002302DC">
      <w:pPr>
        <w:spacing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When added as an amendment, biochar will enhance the total soil specific surface area since its surface area is often greater than that of sand and on par with or more than that of clay (Downie et al., 2009). </w:t>
      </w:r>
      <w:r w:rsidR="007D45B9" w:rsidRPr="008D1DDF">
        <w:rPr>
          <w:rFonts w:ascii="Times New Roman" w:eastAsia="Times New Roman" w:hAnsi="Times New Roman" w:cs="Times New Roman"/>
          <w:sz w:val="24"/>
          <w:szCs w:val="24"/>
        </w:rPr>
        <w:t xml:space="preserve">In comparison to neighboring soils, adding biochar to soil can increase its surface by up to 4.8 times. </w:t>
      </w:r>
      <w:r w:rsidRPr="008D1DDF">
        <w:rPr>
          <w:rFonts w:ascii="Times New Roman" w:eastAsia="Times New Roman" w:hAnsi="Times New Roman" w:cs="Times New Roman"/>
          <w:sz w:val="24"/>
          <w:szCs w:val="24"/>
        </w:rPr>
        <w:t>The physical quality of the soil surface that has been modified with biochar can be improved in part by its high porosity.</w:t>
      </w:r>
      <w:r w:rsidR="00D22CDB" w:rsidRPr="008D1DDF">
        <w:rPr>
          <w:rFonts w:ascii="Times New Roman" w:eastAsia="Times New Roman" w:hAnsi="Times New Roman" w:cs="Times New Roman"/>
          <w:sz w:val="24"/>
          <w:szCs w:val="24"/>
        </w:rPr>
        <w:t xml:space="preserve"> When applied to barren soil, biochar's porous internal structure, as well as its size and shape, promote porosity (Sparkes and </w:t>
      </w:r>
      <w:proofErr w:type="spellStart"/>
      <w:r w:rsidR="00D22CDB" w:rsidRPr="008D1DDF">
        <w:rPr>
          <w:rFonts w:ascii="Times New Roman" w:eastAsia="Times New Roman" w:hAnsi="Times New Roman" w:cs="Times New Roman"/>
          <w:sz w:val="24"/>
          <w:szCs w:val="24"/>
        </w:rPr>
        <w:t>Stoutjesdijk</w:t>
      </w:r>
      <w:proofErr w:type="spellEnd"/>
      <w:r w:rsidR="00D22CDB" w:rsidRPr="008D1DDF">
        <w:rPr>
          <w:rFonts w:ascii="Times New Roman" w:eastAsia="Times New Roman" w:hAnsi="Times New Roman" w:cs="Times New Roman"/>
          <w:sz w:val="24"/>
          <w:szCs w:val="24"/>
        </w:rPr>
        <w:t xml:space="preserve">, 2011). Over time, the combined effects of clay, soil organic matter, and biochar may cause micro-aggregates to develop, increasing the porosity of the soil (Cheng et al., 2006). Biochar may be able to hold onto more moisture due to its increased porosity and surface area. According to some research, biochar's low bulk density (~300 kgm-3) and highly stable organic carbon may help soils become more porous overall by decreasing bulk density and penetration resistance </w:t>
      </w:r>
      <w:r w:rsidR="00D22CDB" w:rsidRPr="008D1DDF">
        <w:rPr>
          <w:rFonts w:ascii="Times New Roman" w:eastAsia="Times New Roman" w:hAnsi="Times New Roman" w:cs="Times New Roman"/>
          <w:sz w:val="24"/>
          <w:szCs w:val="24"/>
        </w:rPr>
        <w:lastRenderedPageBreak/>
        <w:t xml:space="preserve">(Gwenzi et al., 2014). According to a column experiment by Barnes et al. (2014), adding biochar reduced the bulk densities of clay and sand by 20% and 17%, respectively. </w:t>
      </w:r>
    </w:p>
    <w:p w14:paraId="7ABF7152" w14:textId="77777777" w:rsidR="00D22CDB" w:rsidRPr="008D1DDF" w:rsidRDefault="00D22CDB"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Applying wheat straw biochar to the soil enhanced its organic matter content and decreased its bulk density overall. In a two-year rice field research, the addition of biochar reduced the bulk density of the soil throughout two consecutive rice growth cycles (Zhang et al., 2012a). To assess the impact of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made from five distinct feed stocks on soil parameters, a greenhouse experiment with solar power was set up in Spain (Alburquerque et al., 2014). Plant growth and water economy were positively impacted by the addition of biochar, particularly when applied at rates of 150 and 225 mg ha</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which reduced soil bulk density an</w:t>
      </w:r>
      <w:r w:rsidR="007A5D9D">
        <w:rPr>
          <w:rFonts w:ascii="Times New Roman" w:eastAsia="Times New Roman" w:hAnsi="Times New Roman" w:cs="Times New Roman"/>
          <w:sz w:val="24"/>
          <w:szCs w:val="24"/>
        </w:rPr>
        <w:t>d enhanced soil field capacity.</w:t>
      </w:r>
    </w:p>
    <w:p w14:paraId="1D6B3E0B" w14:textId="77777777" w:rsidR="00D22CDB" w:rsidRPr="008D1DDF" w:rsidRDefault="00D22CDB"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Through its impact on hydrological properties (i.e., water-holding capacity, moisture content, hydraulic conductivity, water retention, and water penetration rate) in biochar enriched soil, biochar has been widely promoted as a means of improving a variety of soil physical features (Brantley et al., 2015). When Birch (</w:t>
      </w:r>
      <w:proofErr w:type="spellStart"/>
      <w:r w:rsidRPr="008D1DDF">
        <w:rPr>
          <w:rFonts w:ascii="Times New Roman" w:eastAsia="Times New Roman" w:hAnsi="Times New Roman" w:cs="Times New Roman"/>
          <w:sz w:val="24"/>
          <w:szCs w:val="24"/>
        </w:rPr>
        <w:t>Betulaspp</w:t>
      </w:r>
      <w:proofErr w:type="spellEnd"/>
      <w:r w:rsidRPr="008D1DDF">
        <w:rPr>
          <w:rFonts w:ascii="Times New Roman" w:eastAsia="Times New Roman" w:hAnsi="Times New Roman" w:cs="Times New Roman"/>
          <w:sz w:val="24"/>
          <w:szCs w:val="24"/>
        </w:rPr>
        <w:t xml:space="preserve">.) biochar was added to a silt loam soil in Finland, the water-holding capacity rose by 11% in comparison to the unaltered control (Karhu et al., 2011). </w:t>
      </w:r>
    </w:p>
    <w:p w14:paraId="3637EB29" w14:textId="77777777" w:rsidR="0096315D" w:rsidRPr="008D1DDF" w:rsidRDefault="0096315D" w:rsidP="00D11909">
      <w:pPr>
        <w:spacing w:after="0" w:line="360" w:lineRule="auto"/>
        <w:jc w:val="both"/>
        <w:rPr>
          <w:rFonts w:ascii="Times New Roman" w:eastAsia="Times New Roman" w:hAnsi="Times New Roman" w:cs="Times New Roman"/>
          <w:b/>
          <w:sz w:val="24"/>
          <w:szCs w:val="24"/>
        </w:rPr>
      </w:pPr>
      <w:r w:rsidRPr="008D1DDF">
        <w:rPr>
          <w:rFonts w:ascii="Times New Roman" w:eastAsia="Times New Roman" w:hAnsi="Times New Roman" w:cs="Times New Roman"/>
          <w:b/>
          <w:sz w:val="24"/>
          <w:szCs w:val="24"/>
        </w:rPr>
        <w:t>Chemical effects</w:t>
      </w:r>
    </w:p>
    <w:p w14:paraId="1A456275" w14:textId="77777777" w:rsidR="001F289E" w:rsidRPr="008D1DDF" w:rsidRDefault="0096315D"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Because of its high surface area and high porosity, biochar may present a chance to store and adsorb plant nutrients, hence increasing soil fertility (Lehmann, 2007b). Increased cation exchange capacity (CEC), decreased N leaching, improved microbial proliferation, liming, and other benefits have been reported in numerous recent research involving the addition of biochar to soil (Kloss et al., 2014). The ability of a soil to hold onto positively charged ions (such as Ca</w:t>
      </w:r>
      <w:r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rPr>
        <w:t xml:space="preserve"> and K</w:t>
      </w:r>
      <w:r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rPr>
        <w:t>) is measured by its cation exchange capacity (CEC), whereas its anion exchange capacity (AEC) indicates its capability to hold onto negatively charged ions (such as NO-) (Joseph</w:t>
      </w:r>
      <w:r w:rsidR="001F289E"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et</w:t>
      </w:r>
      <w:r w:rsidR="001F289E"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al., 2010).</w:t>
      </w:r>
      <w:r w:rsidR="001F289E" w:rsidRPr="008D1DDF">
        <w:rPr>
          <w:rFonts w:ascii="Times New Roman" w:eastAsia="Times New Roman" w:hAnsi="Times New Roman" w:cs="Times New Roman"/>
          <w:sz w:val="24"/>
          <w:szCs w:val="24"/>
        </w:rPr>
        <w:t xml:space="preserve"> However, the cation and anion exchange capacities of </w:t>
      </w:r>
      <w:proofErr w:type="spellStart"/>
      <w:r w:rsidR="001F289E" w:rsidRPr="008D1DDF">
        <w:rPr>
          <w:rFonts w:ascii="Times New Roman" w:eastAsia="Times New Roman" w:hAnsi="Times New Roman" w:cs="Times New Roman"/>
          <w:sz w:val="24"/>
          <w:szCs w:val="24"/>
        </w:rPr>
        <w:t>biochars</w:t>
      </w:r>
      <w:proofErr w:type="spellEnd"/>
      <w:r w:rsidR="001F289E" w:rsidRPr="008D1DDF">
        <w:rPr>
          <w:rFonts w:ascii="Times New Roman" w:eastAsia="Times New Roman" w:hAnsi="Times New Roman" w:cs="Times New Roman"/>
          <w:sz w:val="24"/>
          <w:szCs w:val="24"/>
        </w:rPr>
        <w:t xml:space="preserve"> are probably what determine how well the cations and anions retain nutrients (Lehmann and Joseph, 2015). </w:t>
      </w:r>
      <w:proofErr w:type="spellStart"/>
      <w:r w:rsidR="001F289E" w:rsidRPr="008D1DDF">
        <w:rPr>
          <w:rFonts w:ascii="Times New Roman" w:eastAsia="Times New Roman" w:hAnsi="Times New Roman" w:cs="Times New Roman"/>
          <w:sz w:val="24"/>
          <w:szCs w:val="24"/>
        </w:rPr>
        <w:t>Biochars</w:t>
      </w:r>
      <w:proofErr w:type="spellEnd"/>
      <w:r w:rsidR="001F289E" w:rsidRPr="008D1DDF">
        <w:rPr>
          <w:rFonts w:ascii="Times New Roman" w:eastAsia="Times New Roman" w:hAnsi="Times New Roman" w:cs="Times New Roman"/>
          <w:sz w:val="24"/>
          <w:szCs w:val="24"/>
        </w:rPr>
        <w:t xml:space="preserve"> have cation exchange capacities ranging from very small to about 40 </w:t>
      </w:r>
      <w:proofErr w:type="spellStart"/>
      <w:r w:rsidR="001F289E" w:rsidRPr="008D1DDF">
        <w:rPr>
          <w:rFonts w:ascii="Times New Roman" w:eastAsia="Times New Roman" w:hAnsi="Times New Roman" w:cs="Times New Roman"/>
          <w:sz w:val="24"/>
          <w:szCs w:val="24"/>
        </w:rPr>
        <w:t>cmolc</w:t>
      </w:r>
      <w:proofErr w:type="spellEnd"/>
      <w:r w:rsidR="001F289E" w:rsidRPr="008D1DDF">
        <w:rPr>
          <w:rFonts w:ascii="Times New Roman" w:eastAsia="Times New Roman" w:hAnsi="Times New Roman" w:cs="Times New Roman"/>
          <w:sz w:val="24"/>
          <w:szCs w:val="24"/>
        </w:rPr>
        <w:t xml:space="preserve"> g</w:t>
      </w:r>
      <w:r w:rsidR="001F289E" w:rsidRPr="008D1DDF">
        <w:rPr>
          <w:rFonts w:ascii="Times New Roman" w:eastAsia="Times New Roman" w:hAnsi="Times New Roman" w:cs="Times New Roman"/>
          <w:sz w:val="24"/>
          <w:szCs w:val="24"/>
          <w:vertAlign w:val="superscript"/>
        </w:rPr>
        <w:t>-1</w:t>
      </w:r>
      <w:r w:rsidR="001F289E" w:rsidRPr="008D1DDF">
        <w:rPr>
          <w:rFonts w:ascii="Times New Roman" w:eastAsia="Times New Roman" w:hAnsi="Times New Roman" w:cs="Times New Roman"/>
          <w:sz w:val="24"/>
          <w:szCs w:val="24"/>
        </w:rPr>
        <w:t xml:space="preserve">. Biologic and abiotic oxidation causes biochar to age by producing more surface carboxyl groups, which in turn improves the soil's capacity for cation adsorption. The addition of biochar to soil has been shown to significantly reduce fertilizer leaching (Lehmann et al., 2003). </w:t>
      </w:r>
    </w:p>
    <w:p w14:paraId="72DEDED2" w14:textId="77777777" w:rsidR="003A2283" w:rsidRPr="008D1DDF" w:rsidRDefault="003A2283"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Dempster et al. (2012) observed that adding biochar with a CEC of around 10 </w:t>
      </w:r>
      <w:proofErr w:type="spellStart"/>
      <w:r w:rsidRPr="008D1DDF">
        <w:rPr>
          <w:rFonts w:ascii="Times New Roman" w:eastAsia="Times New Roman" w:hAnsi="Times New Roman" w:cs="Times New Roman"/>
          <w:sz w:val="24"/>
          <w:szCs w:val="24"/>
        </w:rPr>
        <w:t>cmolc</w:t>
      </w:r>
      <w:proofErr w:type="spellEnd"/>
      <w:r w:rsidRPr="008D1DDF">
        <w:rPr>
          <w:rFonts w:ascii="Times New Roman" w:eastAsia="Times New Roman" w:hAnsi="Times New Roman" w:cs="Times New Roman"/>
          <w:sz w:val="24"/>
          <w:szCs w:val="24"/>
        </w:rPr>
        <w:t xml:space="preserve"> kg</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to a sandy soil with a CEC of about 2 </w:t>
      </w:r>
      <w:proofErr w:type="spellStart"/>
      <w:r w:rsidRPr="008D1DDF">
        <w:rPr>
          <w:rFonts w:ascii="Times New Roman" w:eastAsia="Times New Roman" w:hAnsi="Times New Roman" w:cs="Times New Roman"/>
          <w:sz w:val="24"/>
          <w:szCs w:val="24"/>
        </w:rPr>
        <w:t>cmolc</w:t>
      </w:r>
      <w:proofErr w:type="spellEnd"/>
      <w:r w:rsidRPr="008D1DDF">
        <w:rPr>
          <w:rFonts w:ascii="Times New Roman" w:eastAsia="Times New Roman" w:hAnsi="Times New Roman" w:cs="Times New Roman"/>
          <w:sz w:val="24"/>
          <w:szCs w:val="24"/>
        </w:rPr>
        <w:t xml:space="preserve"> kg</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resulted in notable (20 and 25%) reductions in NH</w:t>
      </w:r>
      <w:r w:rsidRPr="008D1DDF">
        <w:rPr>
          <w:rFonts w:ascii="Times New Roman" w:eastAsia="Times New Roman" w:hAnsi="Times New Roman" w:cs="Times New Roman"/>
          <w:sz w:val="24"/>
          <w:szCs w:val="24"/>
          <w:vertAlign w:val="subscript"/>
        </w:rPr>
        <w:t>4</w:t>
      </w:r>
      <w:r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lastRenderedPageBreak/>
        <w:t>and NO</w:t>
      </w:r>
      <w:r w:rsidRPr="008D1DDF">
        <w:rPr>
          <w:rFonts w:ascii="Times New Roman" w:eastAsia="Times New Roman" w:hAnsi="Times New Roman" w:cs="Times New Roman"/>
          <w:sz w:val="24"/>
          <w:szCs w:val="24"/>
          <w:vertAlign w:val="subscript"/>
        </w:rPr>
        <w:t>3</w:t>
      </w:r>
      <w:r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rPr>
        <w:t xml:space="preserve"> leaching. The oxidized functional groups (like carboxyl groups) that were present on the surfaces of the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themselves and the exposed carboxylic groups of organic acids that the biochar absorbed, which gave the biochar a negative surface charge, are probably responsible for the increase in the cation exchange capacity of the biochar-amended soil. According to Mandal et al. (2018), the application of biochar can also efficiently absorb ammonia (NH</w:t>
      </w:r>
      <w:r w:rsidRPr="008D1DDF">
        <w:rPr>
          <w:rFonts w:ascii="Times New Roman" w:eastAsia="Times New Roman" w:hAnsi="Times New Roman" w:cs="Times New Roman"/>
          <w:sz w:val="24"/>
          <w:szCs w:val="24"/>
          <w:vertAlign w:val="subscript"/>
        </w:rPr>
        <w:t>3</w:t>
      </w:r>
      <w:r w:rsidRPr="008D1DDF">
        <w:rPr>
          <w:rFonts w:ascii="Times New Roman" w:eastAsia="Times New Roman" w:hAnsi="Times New Roman" w:cs="Times New Roman"/>
          <w:sz w:val="24"/>
          <w:szCs w:val="24"/>
        </w:rPr>
        <w:t>), minimizing i</w:t>
      </w:r>
      <w:r w:rsidR="007A5D9D">
        <w:rPr>
          <w:rFonts w:ascii="Times New Roman" w:eastAsia="Times New Roman" w:hAnsi="Times New Roman" w:cs="Times New Roman"/>
          <w:sz w:val="24"/>
          <w:szCs w:val="24"/>
        </w:rPr>
        <w:t>ts loss through volatilization.</w:t>
      </w:r>
    </w:p>
    <w:p w14:paraId="6B170098" w14:textId="77777777" w:rsidR="003A2283" w:rsidRPr="008D1DDF" w:rsidRDefault="003A2283"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Particularly in soils with naturally poor exchange capacities,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have been shown to modify soil nutrient availability and recycling over short and/or long time scales (Zhai et al., 2014). However, depending on the quality and rate of biochar applied, there have been reports of both boosting and lowering nutrient uptake and biomass production, making it unclear how adding biochar affects plants' ability to access nutrients (Kloss et al., 2014). In this sense,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can either directly contribute to soil fertility by giving plants nutrients, which makes them an organic fertilizer (Kloss et al., 2014), or indirectly by enhancing soil quality, which increases the efficiency of fertilizer usage (Xu et al., 2013). </w:t>
      </w:r>
    </w:p>
    <w:p w14:paraId="6C7EAD0B" w14:textId="77777777" w:rsidR="007531A9" w:rsidRPr="008D1DDF" w:rsidRDefault="007531A9"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The higher percentage of aromatic carbon (C), more precisely the presence of fused aromatic C structures, accounts for the significant chemical difference between biochar and other organic materials. Because more volatile matter was lost when the pyrolysis temperature was raised, the amount of aromatic C in the biochar increased. The primary cause of the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remarkable stability is the makeup of these carbon structures (Nguyen et al., 2010). As evaluated by Chan</w:t>
      </w:r>
      <w:r w:rsidR="004E0E8B"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and Xu (2009) for a variety of feedstock materials, total C and Nin biochar were found to vary widely according to feedstock, with values ranging from 172-905 to 1.8-56.4 g kg</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respectively.</w:t>
      </w:r>
    </w:p>
    <w:p w14:paraId="52C17981" w14:textId="77777777" w:rsidR="00193CD9" w:rsidRPr="008D1DDF" w:rsidRDefault="00193CD9"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The ability of organic substrates to release inorganic nitrogen when added to soils has long been measured by the C/N (carbon to nitrogen) ratio. Given that the majority of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exhibit high C/N ratios (which range significantly from 7 to 400), applying biochar may actually raise the soil's C/N ratio, which could cause plants to become deficient in nitrogen, which could result in decreased plant production (Kloss et al., 2014).</w:t>
      </w:r>
    </w:p>
    <w:p w14:paraId="635F231A" w14:textId="77777777" w:rsidR="00D36315" w:rsidRPr="008D1DDF" w:rsidRDefault="00D36315" w:rsidP="00D36315">
      <w:pPr>
        <w:spacing w:after="0" w:line="360" w:lineRule="auto"/>
        <w:outlineLvl w:val="2"/>
        <w:rPr>
          <w:rFonts w:ascii="Times New Roman" w:eastAsia="Times New Roman" w:hAnsi="Times New Roman" w:cs="Times New Roman"/>
          <w:b/>
          <w:sz w:val="24"/>
          <w:szCs w:val="24"/>
        </w:rPr>
      </w:pPr>
      <w:r w:rsidRPr="008D1DDF">
        <w:rPr>
          <w:rFonts w:ascii="Times New Roman" w:eastAsia="Times New Roman" w:hAnsi="Times New Roman" w:cs="Times New Roman"/>
          <w:b/>
          <w:sz w:val="24"/>
          <w:szCs w:val="24"/>
        </w:rPr>
        <w:t>Nutrients and pH</w:t>
      </w:r>
    </w:p>
    <w:p w14:paraId="53D28319" w14:textId="77777777" w:rsidR="00D24C24" w:rsidRPr="008D1DDF" w:rsidRDefault="00F47D2F" w:rsidP="00D24C24">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Plants can absorb nutrients that are both bioavailable and retained by biochar. For instance, plants can absorb the potassium present in biochar. Additionally, the degree to which biochar affects soil pH varies depending on the feedstock and production conditions (Haque et al., 2021). Soils include a variety of microbe species, including nematodes, </w:t>
      </w:r>
      <w:proofErr w:type="spellStart"/>
      <w:r w:rsidRPr="008D1DDF">
        <w:rPr>
          <w:rFonts w:ascii="Times New Roman" w:eastAsia="Times New Roman" w:hAnsi="Times New Roman" w:cs="Times New Roman"/>
          <w:sz w:val="24"/>
          <w:szCs w:val="24"/>
        </w:rPr>
        <w:t>acidobacteria</w:t>
      </w:r>
      <w:proofErr w:type="spellEnd"/>
      <w:r w:rsidRPr="008D1DDF">
        <w:rPr>
          <w:rFonts w:ascii="Times New Roman" w:eastAsia="Times New Roman" w:hAnsi="Times New Roman" w:cs="Times New Roman"/>
          <w:sz w:val="24"/>
          <w:szCs w:val="24"/>
        </w:rPr>
        <w:t xml:space="preserve">, and fungus like </w:t>
      </w:r>
      <w:r w:rsidRPr="008D1DDF">
        <w:rPr>
          <w:rFonts w:ascii="Times New Roman" w:eastAsia="Times New Roman" w:hAnsi="Times New Roman" w:cs="Times New Roman"/>
          <w:sz w:val="24"/>
          <w:szCs w:val="24"/>
        </w:rPr>
        <w:lastRenderedPageBreak/>
        <w:t xml:space="preserve">mycorrhizae. </w:t>
      </w:r>
      <w:r w:rsidR="00D24C24" w:rsidRPr="008D1DDF">
        <w:rPr>
          <w:rFonts w:ascii="Times New Roman" w:eastAsia="Times New Roman" w:hAnsi="Times New Roman" w:cs="Times New Roman"/>
          <w:sz w:val="24"/>
          <w:szCs w:val="24"/>
        </w:rPr>
        <w:t>When "problem soils" have characteristics like poor aggregate stability, high salinity, extreme pH values (too high or too low), or a lack of nutrients, biochar can help address these deficiencies. Soils having poor biological, physical, or chemical characteristics that impede plant growth are referred to as problem soils. Even a single application of biochar can improve the soils' long-term health (Yu et al., 2019).</w:t>
      </w:r>
    </w:p>
    <w:p w14:paraId="4DFC2A13" w14:textId="77777777" w:rsidR="00F440FA" w:rsidRDefault="008F5AF6" w:rsidP="008F5AF6">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Biochar can improve soil health in a number of ways, which will increase crop productivity (</w:t>
      </w:r>
      <w:proofErr w:type="spellStart"/>
      <w:r w:rsidRPr="008D1DDF">
        <w:rPr>
          <w:rFonts w:ascii="Times New Roman" w:eastAsia="Times New Roman" w:hAnsi="Times New Roman" w:cs="Times New Roman"/>
          <w:sz w:val="24"/>
          <w:szCs w:val="24"/>
        </w:rPr>
        <w:t>Agegnehu</w:t>
      </w:r>
      <w:proofErr w:type="spellEnd"/>
      <w:r w:rsidRPr="008D1DDF">
        <w:rPr>
          <w:rFonts w:ascii="Times New Roman" w:eastAsia="Times New Roman" w:hAnsi="Times New Roman" w:cs="Times New Roman"/>
          <w:sz w:val="24"/>
          <w:szCs w:val="24"/>
        </w:rPr>
        <w:t xml:space="preserve"> et al., 2017). In addition to allowing populations to grow, the refuge that biochar pores provide fixes nitrogen for plant absorption. For crops (other than legumes) that cannot fix nitrogen on their own, this is very crucial. The fact that the potassium in biochar is already in forms that plants can absorb is very intriguing (Joseph et al., 2010). </w:t>
      </w:r>
      <w:proofErr w:type="spellStart"/>
      <w:r w:rsidRPr="008D1DDF">
        <w:rPr>
          <w:rFonts w:ascii="Times New Roman" w:eastAsia="Times New Roman" w:hAnsi="Times New Roman" w:cs="Times New Roman"/>
          <w:sz w:val="24"/>
          <w:szCs w:val="24"/>
        </w:rPr>
        <w:t>Agegnehu</w:t>
      </w:r>
      <w:proofErr w:type="spellEnd"/>
      <w:r w:rsidRPr="008D1DDF">
        <w:rPr>
          <w:rFonts w:ascii="Times New Roman" w:eastAsia="Times New Roman" w:hAnsi="Times New Roman" w:cs="Times New Roman"/>
          <w:sz w:val="24"/>
          <w:szCs w:val="24"/>
        </w:rPr>
        <w:t xml:space="preserve"> et al. (201</w:t>
      </w:r>
      <w:r w:rsidR="007158B4" w:rsidRPr="008D1DDF">
        <w:rPr>
          <w:rFonts w:ascii="Times New Roman" w:eastAsia="Times New Roman" w:hAnsi="Times New Roman" w:cs="Times New Roman"/>
          <w:sz w:val="24"/>
          <w:szCs w:val="24"/>
        </w:rPr>
        <w:t>7</w:t>
      </w:r>
      <w:r w:rsidRPr="008D1DDF">
        <w:rPr>
          <w:rFonts w:ascii="Times New Roman" w:eastAsia="Times New Roman" w:hAnsi="Times New Roman" w:cs="Times New Roman"/>
          <w:sz w:val="24"/>
          <w:szCs w:val="24"/>
        </w:rPr>
        <w:t>) also discovered that adding biochar improved the characteristics of the soil. In comparison to fertilizer alone, the treatments including biochar had higher nitrogen levels (1.16% vs. 0.15% soil nitrogen), according to an analysis of the physicochemical characteristics of the soil. Higher levels of nitrogen were discovered in biomass leaves with a 9–18% increase in bi</w:t>
      </w:r>
      <w:r w:rsidR="007A5D9D">
        <w:rPr>
          <w:rFonts w:ascii="Times New Roman" w:eastAsia="Times New Roman" w:hAnsi="Times New Roman" w:cs="Times New Roman"/>
          <w:sz w:val="24"/>
          <w:szCs w:val="24"/>
        </w:rPr>
        <w:t>omass (</w:t>
      </w:r>
      <w:proofErr w:type="spellStart"/>
      <w:r w:rsidR="007A5D9D">
        <w:rPr>
          <w:rFonts w:ascii="Times New Roman" w:eastAsia="Times New Roman" w:hAnsi="Times New Roman" w:cs="Times New Roman"/>
          <w:sz w:val="24"/>
          <w:szCs w:val="24"/>
        </w:rPr>
        <w:t>Agegnehu</w:t>
      </w:r>
      <w:proofErr w:type="spellEnd"/>
      <w:r w:rsidR="007A5D9D">
        <w:rPr>
          <w:rFonts w:ascii="Times New Roman" w:eastAsia="Times New Roman" w:hAnsi="Times New Roman" w:cs="Times New Roman"/>
          <w:sz w:val="24"/>
          <w:szCs w:val="24"/>
        </w:rPr>
        <w:t xml:space="preserve"> et al., 2017). </w:t>
      </w:r>
    </w:p>
    <w:p w14:paraId="5DE70C7E" w14:textId="77777777" w:rsidR="008F5AF6" w:rsidRPr="008D1DDF" w:rsidRDefault="00F440FA" w:rsidP="008F5A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w:t>
      </w:r>
      <w:r w:rsidR="008F5AF6" w:rsidRPr="008D1DDF">
        <w:rPr>
          <w:rFonts w:ascii="Times New Roman" w:eastAsia="Times New Roman" w:hAnsi="Times New Roman" w:cs="Times New Roman"/>
          <w:sz w:val="24"/>
          <w:szCs w:val="24"/>
        </w:rPr>
        <w:t xml:space="preserve"> illustrates how the properties of the biochar determine whether pH rises or falls following the addition of biochar (Haque et al., 2021). </w:t>
      </w:r>
      <w:proofErr w:type="spellStart"/>
      <w:r w:rsidR="008F5AF6" w:rsidRPr="008D1DDF">
        <w:rPr>
          <w:rFonts w:ascii="Times New Roman" w:eastAsia="Times New Roman" w:hAnsi="Times New Roman" w:cs="Times New Roman"/>
          <w:sz w:val="24"/>
          <w:szCs w:val="24"/>
        </w:rPr>
        <w:t>Biochars</w:t>
      </w:r>
      <w:proofErr w:type="spellEnd"/>
      <w:r w:rsidR="008F5AF6" w:rsidRPr="008D1DDF">
        <w:rPr>
          <w:rFonts w:ascii="Times New Roman" w:eastAsia="Times New Roman" w:hAnsi="Times New Roman" w:cs="Times New Roman"/>
          <w:sz w:val="24"/>
          <w:szCs w:val="24"/>
        </w:rPr>
        <w:t xml:space="preserve"> made from agricultural waste typically have a higher alkalinity, which helps raise the pH of soils (Joseph et al., 2010). According to Joseph et al. (2010), these kinds of biochar have a higher ash content, which gives them more basic salts to make them more alkaline. </w:t>
      </w:r>
    </w:p>
    <w:p w14:paraId="03D725B4" w14:textId="77777777" w:rsidR="00D36315" w:rsidRPr="008D1DDF" w:rsidRDefault="00D36315" w:rsidP="00D36315">
      <w:pPr>
        <w:spacing w:after="0" w:line="360" w:lineRule="auto"/>
        <w:outlineLvl w:val="3"/>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Figure 3.</w:t>
      </w:r>
    </w:p>
    <w:p w14:paraId="6FCE1B64" w14:textId="77777777" w:rsidR="00D36315" w:rsidRPr="008D1DDF" w:rsidRDefault="00D36315" w:rsidP="00D36315">
      <w:pPr>
        <w:spacing w:after="0" w:line="360" w:lineRule="auto"/>
        <w:jc w:val="center"/>
        <w:rPr>
          <w:rFonts w:ascii="Times New Roman" w:eastAsia="Times New Roman" w:hAnsi="Times New Roman" w:cs="Times New Roman"/>
          <w:sz w:val="24"/>
          <w:szCs w:val="24"/>
        </w:rPr>
      </w:pPr>
      <w:r w:rsidRPr="008D1DDF">
        <w:rPr>
          <w:rFonts w:ascii="Times New Roman" w:eastAsia="Times New Roman" w:hAnsi="Times New Roman" w:cs="Times New Roman"/>
          <w:noProof/>
          <w:sz w:val="24"/>
          <w:szCs w:val="24"/>
          <w:lang w:bidi="bn-BD"/>
        </w:rPr>
        <w:drawing>
          <wp:inline distT="0" distB="0" distL="0" distR="0" wp14:anchorId="7EDD46AF" wp14:editId="09EDAFA6">
            <wp:extent cx="3877026" cy="2431201"/>
            <wp:effectExtent l="19050" t="0" r="9174" b="0"/>
            <wp:docPr id="3" name="Picture 3" descr="Figure 3">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
                      <a:hlinkClick r:id="rId8" tgtFrame="&quot;_blank&quot;"/>
                    </pic:cNvPr>
                    <pic:cNvPicPr>
                      <a:picLocks noChangeAspect="1" noChangeArrowheads="1"/>
                    </pic:cNvPicPr>
                  </pic:nvPicPr>
                  <pic:blipFill>
                    <a:blip r:embed="rId9"/>
                    <a:srcRect/>
                    <a:stretch>
                      <a:fillRect/>
                    </a:stretch>
                  </pic:blipFill>
                  <pic:spPr bwMode="auto">
                    <a:xfrm>
                      <a:off x="0" y="0"/>
                      <a:ext cx="3876976" cy="2431169"/>
                    </a:xfrm>
                    <a:prstGeom prst="rect">
                      <a:avLst/>
                    </a:prstGeom>
                    <a:noFill/>
                    <a:ln w="9525">
                      <a:noFill/>
                      <a:miter lim="800000"/>
                      <a:headEnd/>
                      <a:tailEnd/>
                    </a:ln>
                  </pic:spPr>
                </pic:pic>
              </a:graphicData>
            </a:graphic>
          </wp:inline>
        </w:drawing>
      </w:r>
    </w:p>
    <w:p w14:paraId="50FDC396" w14:textId="77777777" w:rsidR="00D36315" w:rsidRPr="008D1DDF" w:rsidRDefault="00D36315" w:rsidP="00D36315">
      <w:pPr>
        <w:spacing w:after="0" w:line="360" w:lineRule="auto"/>
        <w:jc w:val="right"/>
        <w:rPr>
          <w:rFonts w:ascii="Times New Roman" w:eastAsia="Times New Roman" w:hAnsi="Times New Roman" w:cs="Times New Roman"/>
          <w:sz w:val="24"/>
          <w:szCs w:val="24"/>
        </w:rPr>
      </w:pPr>
    </w:p>
    <w:p w14:paraId="32453FDD" w14:textId="77777777" w:rsidR="00D36315" w:rsidRPr="002302DC" w:rsidRDefault="008F5AF6" w:rsidP="00D36315">
      <w:pPr>
        <w:spacing w:after="0" w:line="360" w:lineRule="auto"/>
        <w:rPr>
          <w:rFonts w:ascii="Times New Roman" w:eastAsia="Times New Roman" w:hAnsi="Times New Roman" w:cs="Times New Roman"/>
          <w:b/>
          <w:bCs/>
          <w:sz w:val="24"/>
          <w:szCs w:val="24"/>
        </w:rPr>
      </w:pPr>
      <w:r w:rsidRPr="002302DC">
        <w:rPr>
          <w:rFonts w:ascii="Times New Roman" w:eastAsia="Times New Roman" w:hAnsi="Times New Roman" w:cs="Times New Roman"/>
          <w:b/>
          <w:bCs/>
          <w:sz w:val="24"/>
          <w:szCs w:val="24"/>
        </w:rPr>
        <w:lastRenderedPageBreak/>
        <w:t>Figure</w:t>
      </w:r>
      <w:r w:rsidR="00944DC5" w:rsidRPr="002302DC">
        <w:rPr>
          <w:rFonts w:ascii="Times New Roman" w:eastAsia="Times New Roman" w:hAnsi="Times New Roman" w:cs="Times New Roman"/>
          <w:b/>
          <w:bCs/>
          <w:sz w:val="24"/>
          <w:szCs w:val="24"/>
        </w:rPr>
        <w:t xml:space="preserve"> 1</w:t>
      </w:r>
      <w:r w:rsidRPr="002302DC">
        <w:rPr>
          <w:rFonts w:ascii="Times New Roman" w:eastAsia="Times New Roman" w:hAnsi="Times New Roman" w:cs="Times New Roman"/>
          <w:b/>
          <w:bCs/>
          <w:sz w:val="24"/>
          <w:szCs w:val="24"/>
        </w:rPr>
        <w:t xml:space="preserve">: </w:t>
      </w:r>
      <w:r w:rsidR="00D36315" w:rsidRPr="002302DC">
        <w:rPr>
          <w:rFonts w:ascii="Times New Roman" w:eastAsia="Times New Roman" w:hAnsi="Times New Roman" w:cs="Times New Roman"/>
          <w:b/>
          <w:bCs/>
          <w:sz w:val="24"/>
          <w:szCs w:val="24"/>
        </w:rPr>
        <w:t>A variety of effects caused by biochar surface chemistry</w:t>
      </w:r>
      <w:r w:rsidR="00A81D85" w:rsidRPr="002302DC">
        <w:rPr>
          <w:rFonts w:ascii="Times New Roman" w:eastAsia="Times New Roman" w:hAnsi="Times New Roman" w:cs="Times New Roman"/>
          <w:b/>
          <w:bCs/>
          <w:sz w:val="24"/>
          <w:szCs w:val="24"/>
        </w:rPr>
        <w:t xml:space="preserve"> (Haque et al., 2021)</w:t>
      </w:r>
      <w:r w:rsidR="00D36315" w:rsidRPr="002302DC">
        <w:rPr>
          <w:rFonts w:ascii="Times New Roman" w:eastAsia="Times New Roman" w:hAnsi="Times New Roman" w:cs="Times New Roman"/>
          <w:b/>
          <w:bCs/>
          <w:sz w:val="24"/>
          <w:szCs w:val="24"/>
        </w:rPr>
        <w:t>.</w:t>
      </w:r>
    </w:p>
    <w:p w14:paraId="25AFCA1E" w14:textId="77777777" w:rsidR="00886306" w:rsidRPr="008D1DDF" w:rsidRDefault="00886306" w:rsidP="00D11909">
      <w:pPr>
        <w:spacing w:after="0" w:line="360" w:lineRule="auto"/>
        <w:jc w:val="both"/>
        <w:rPr>
          <w:rFonts w:ascii="Times New Roman" w:eastAsia="Times New Roman" w:hAnsi="Times New Roman" w:cs="Times New Roman"/>
          <w:b/>
          <w:sz w:val="24"/>
          <w:szCs w:val="24"/>
        </w:rPr>
      </w:pPr>
    </w:p>
    <w:p w14:paraId="63E9A9A7" w14:textId="77777777" w:rsidR="00437BD6" w:rsidRPr="008D1DDF" w:rsidRDefault="00437BD6" w:rsidP="00D11909">
      <w:pPr>
        <w:spacing w:after="0" w:line="360" w:lineRule="auto"/>
        <w:jc w:val="both"/>
        <w:rPr>
          <w:rFonts w:ascii="Times New Roman" w:eastAsia="Times New Roman" w:hAnsi="Times New Roman" w:cs="Times New Roman"/>
          <w:b/>
          <w:sz w:val="24"/>
          <w:szCs w:val="24"/>
        </w:rPr>
      </w:pPr>
      <w:r w:rsidRPr="008D1DDF">
        <w:rPr>
          <w:rFonts w:ascii="Times New Roman" w:eastAsia="Times New Roman" w:hAnsi="Times New Roman" w:cs="Times New Roman"/>
          <w:b/>
          <w:sz w:val="24"/>
          <w:szCs w:val="24"/>
        </w:rPr>
        <w:t xml:space="preserve">Soil biological activity </w:t>
      </w:r>
    </w:p>
    <w:p w14:paraId="161E53D2" w14:textId="77777777" w:rsidR="00256C0C" w:rsidRPr="008D1DDF" w:rsidRDefault="00E12FC4"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Numerous species, including bacteria, fungus, nematodes, protozoa, and other invertebrates, make up the diverse and intricate community of creatures that inhabit soils. In response to soil characteristics and management considerations, especially the addition of organic matter, the existence and abundance of these organisms are constantly changing (Thies and Rilling, 2009). According to the literature that is currently available, adding biochar to soils can operate as a medium that increases soil microbial activity, which in turn alters the microbiological characteristics of the soil.</w:t>
      </w:r>
      <w:r w:rsidR="00437BD6" w:rsidRPr="008D1DDF">
        <w:rPr>
          <w:rFonts w:ascii="Times New Roman" w:eastAsia="Times New Roman" w:hAnsi="Times New Roman" w:cs="Times New Roman"/>
          <w:sz w:val="24"/>
          <w:szCs w:val="24"/>
        </w:rPr>
        <w:t xml:space="preserve"> For instance, adding biochar to soil was found to increase biological activity (Gul et al., 2015). However, because certain </w:t>
      </w:r>
      <w:proofErr w:type="spellStart"/>
      <w:r w:rsidR="00437BD6" w:rsidRPr="008D1DDF">
        <w:rPr>
          <w:rFonts w:ascii="Times New Roman" w:eastAsia="Times New Roman" w:hAnsi="Times New Roman" w:cs="Times New Roman"/>
          <w:sz w:val="24"/>
          <w:szCs w:val="24"/>
        </w:rPr>
        <w:t>biochars</w:t>
      </w:r>
      <w:proofErr w:type="spellEnd"/>
      <w:r w:rsidR="00437BD6" w:rsidRPr="008D1DDF">
        <w:rPr>
          <w:rFonts w:ascii="Times New Roman" w:eastAsia="Times New Roman" w:hAnsi="Times New Roman" w:cs="Times New Roman"/>
          <w:sz w:val="24"/>
          <w:szCs w:val="24"/>
        </w:rPr>
        <w:t xml:space="preserve"> have biooils and recondensed organic molecules adsorbed on their surfaces, adding </w:t>
      </w:r>
      <w:proofErr w:type="spellStart"/>
      <w:r w:rsidR="00437BD6" w:rsidRPr="008D1DDF">
        <w:rPr>
          <w:rFonts w:ascii="Times New Roman" w:eastAsia="Times New Roman" w:hAnsi="Times New Roman" w:cs="Times New Roman"/>
          <w:sz w:val="24"/>
          <w:szCs w:val="24"/>
        </w:rPr>
        <w:t>biochars</w:t>
      </w:r>
      <w:proofErr w:type="spellEnd"/>
      <w:r w:rsidR="00437BD6" w:rsidRPr="008D1DDF">
        <w:rPr>
          <w:rFonts w:ascii="Times New Roman" w:eastAsia="Times New Roman" w:hAnsi="Times New Roman" w:cs="Times New Roman"/>
          <w:sz w:val="24"/>
          <w:szCs w:val="24"/>
        </w:rPr>
        <w:t xml:space="preserve"> to soils may have a hazardous effect on soil microbes, depending on the type of feedstock and manufacturing conditions. The large surface area of biochar and its cation-adsorption capacity. The retention of nitrogen in the compost was enhanced when biochar made from bamboo was added to a sludge composting system (Hua et al., 2009). </w:t>
      </w:r>
      <w:r w:rsidR="00256C0C" w:rsidRPr="008D1DDF">
        <w:rPr>
          <w:rFonts w:ascii="Times New Roman" w:eastAsia="Times New Roman" w:hAnsi="Times New Roman" w:cs="Times New Roman"/>
          <w:sz w:val="24"/>
          <w:szCs w:val="24"/>
        </w:rPr>
        <w:t>Similar to this, Steiner et al. (2008a) found that adding low-nutrient biochar to soil significantly increased N retention in the soil and uptake of N into crop biomass in a field study on sorghum (</w:t>
      </w:r>
      <w:proofErr w:type="spellStart"/>
      <w:r w:rsidR="00256C0C" w:rsidRPr="008D1DDF">
        <w:rPr>
          <w:rFonts w:ascii="Times New Roman" w:eastAsia="Times New Roman" w:hAnsi="Times New Roman" w:cs="Times New Roman"/>
          <w:sz w:val="24"/>
          <w:szCs w:val="24"/>
        </w:rPr>
        <w:t>Sorghumbicolor</w:t>
      </w:r>
      <w:proofErr w:type="spellEnd"/>
      <w:r w:rsidR="00256C0C" w:rsidRPr="008D1DDF">
        <w:rPr>
          <w:rFonts w:ascii="Times New Roman" w:eastAsia="Times New Roman" w:hAnsi="Times New Roman" w:cs="Times New Roman"/>
          <w:sz w:val="24"/>
          <w:szCs w:val="24"/>
        </w:rPr>
        <w:t xml:space="preserve"> L. Moench). This was thought to be because the biochar was able to adsorb NH</w:t>
      </w:r>
      <w:r w:rsidR="00256C0C" w:rsidRPr="008D1DDF">
        <w:rPr>
          <w:rFonts w:ascii="Times New Roman" w:eastAsia="Times New Roman" w:hAnsi="Times New Roman" w:cs="Times New Roman"/>
          <w:sz w:val="24"/>
          <w:szCs w:val="24"/>
          <w:vertAlign w:val="subscript"/>
        </w:rPr>
        <w:t>3</w:t>
      </w:r>
      <w:r w:rsidR="00256C0C" w:rsidRPr="008D1DDF">
        <w:rPr>
          <w:rFonts w:ascii="Times New Roman" w:eastAsia="Times New Roman" w:hAnsi="Times New Roman" w:cs="Times New Roman"/>
          <w:sz w:val="24"/>
          <w:szCs w:val="24"/>
        </w:rPr>
        <w:t xml:space="preserve">, minimizing N loss through volatilization. It has been discovered that </w:t>
      </w:r>
      <w:proofErr w:type="spellStart"/>
      <w:r w:rsidR="00256C0C" w:rsidRPr="008D1DDF">
        <w:rPr>
          <w:rFonts w:ascii="Times New Roman" w:eastAsia="Times New Roman" w:hAnsi="Times New Roman" w:cs="Times New Roman"/>
          <w:sz w:val="24"/>
          <w:szCs w:val="24"/>
        </w:rPr>
        <w:t>biochars</w:t>
      </w:r>
      <w:proofErr w:type="spellEnd"/>
      <w:r w:rsidR="00256C0C" w:rsidRPr="008D1DDF">
        <w:rPr>
          <w:rFonts w:ascii="Times New Roman" w:eastAsia="Times New Roman" w:hAnsi="Times New Roman" w:cs="Times New Roman"/>
          <w:sz w:val="24"/>
          <w:szCs w:val="24"/>
        </w:rPr>
        <w:t xml:space="preserve"> change the makeup of microbial communities while simultaneously increasing the soil matrix's bulk density, pH, and availability of water and nutrients (Gul et al., 2015). As C/N ratios widened, a noticeable change in the bacterial to fungal ratio and the composition of the microbial community was noted in soil supplemented with biochar. Muhammad et al. (2014) found that the ratio of bacteria to fungi and soil had a significant positive connection (r2=0.68; p&lt;0.05).</w:t>
      </w:r>
    </w:p>
    <w:p w14:paraId="24826533" w14:textId="77777777" w:rsidR="00FD2675" w:rsidRPr="008D1DDF" w:rsidRDefault="00FD2675" w:rsidP="00D11909">
      <w:pPr>
        <w:spacing w:after="0" w:line="360" w:lineRule="auto"/>
        <w:jc w:val="both"/>
        <w:rPr>
          <w:rFonts w:ascii="Times New Roman" w:eastAsia="Times New Roman" w:hAnsi="Times New Roman" w:cs="Times New Roman"/>
          <w:sz w:val="24"/>
          <w:szCs w:val="24"/>
        </w:rPr>
      </w:pPr>
    </w:p>
    <w:p w14:paraId="39711B10" w14:textId="77777777" w:rsidR="00FD2675" w:rsidRPr="008D1DDF" w:rsidRDefault="00FD2675" w:rsidP="00D11909">
      <w:pPr>
        <w:spacing w:after="0" w:line="360" w:lineRule="auto"/>
        <w:jc w:val="both"/>
        <w:rPr>
          <w:rFonts w:ascii="Times New Roman" w:eastAsia="Times New Roman" w:hAnsi="Times New Roman" w:cs="Times New Roman"/>
          <w:b/>
          <w:sz w:val="24"/>
          <w:szCs w:val="24"/>
        </w:rPr>
      </w:pPr>
      <w:r w:rsidRPr="008D1DDF">
        <w:rPr>
          <w:rFonts w:ascii="Times New Roman" w:eastAsia="Times New Roman" w:hAnsi="Times New Roman" w:cs="Times New Roman"/>
          <w:b/>
          <w:sz w:val="24"/>
          <w:szCs w:val="24"/>
        </w:rPr>
        <w:t>Effects on seed germination</w:t>
      </w:r>
    </w:p>
    <w:p w14:paraId="4327FDDE" w14:textId="77777777" w:rsidR="00FD2675" w:rsidRPr="008D1DDF" w:rsidRDefault="00FD2675"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Depending on the types of soil and biochar, as well as the pyrolysis circumstances related to the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examined, only a few number of studies have indicated either promotion or inhibition of seed germination. The application of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to stimulate or hinder seed germination has been studied primarily for forest plants (Tian et al., 2007), with minimal reports for agricultural crops </w:t>
      </w:r>
      <w:r w:rsidRPr="008D1DDF">
        <w:rPr>
          <w:rFonts w:ascii="Times New Roman" w:eastAsia="Times New Roman" w:hAnsi="Times New Roman" w:cs="Times New Roman"/>
          <w:sz w:val="24"/>
          <w:szCs w:val="24"/>
        </w:rPr>
        <w:lastRenderedPageBreak/>
        <w:t xml:space="preserve">among all the trials in this area. </w:t>
      </w:r>
      <w:r w:rsidR="00857F4C" w:rsidRPr="008D1DDF">
        <w:rPr>
          <w:rFonts w:ascii="Times New Roman" w:eastAsia="Times New Roman" w:hAnsi="Times New Roman" w:cs="Times New Roman"/>
          <w:sz w:val="24"/>
          <w:szCs w:val="24"/>
        </w:rPr>
        <w:t xml:space="preserve">Applying 10 t/ha (~1% on a weight basis) of biochar made from paper mill waste, for example, greatly increased the germination of wheat in a Ferrosol soil, but had no discernible effect on other indicator crops like soybean or radish in either a Ferrosol or a Calcarosol soil (Van </w:t>
      </w:r>
      <w:proofErr w:type="spellStart"/>
      <w:r w:rsidR="00857F4C" w:rsidRPr="008D1DDF">
        <w:rPr>
          <w:rFonts w:ascii="Times New Roman" w:eastAsia="Times New Roman" w:hAnsi="Times New Roman" w:cs="Times New Roman"/>
          <w:sz w:val="24"/>
          <w:szCs w:val="24"/>
        </w:rPr>
        <w:t>Zwieten</w:t>
      </w:r>
      <w:proofErr w:type="spellEnd"/>
      <w:r w:rsidR="00857F4C" w:rsidRPr="008D1DDF">
        <w:rPr>
          <w:rFonts w:ascii="Times New Roman" w:eastAsia="Times New Roman" w:hAnsi="Times New Roman" w:cs="Times New Roman"/>
          <w:sz w:val="24"/>
          <w:szCs w:val="24"/>
        </w:rPr>
        <w:t xml:space="preserve"> et al., 2010b). Furthermore, even with a 10% tar-enriched biochar amendment in the soil, the scientists observed improved seed germination of the test plant</w:t>
      </w:r>
      <w:r w:rsidR="00F93F25" w:rsidRPr="008D1DDF">
        <w:rPr>
          <w:rFonts w:ascii="Times New Roman" w:eastAsia="Times New Roman" w:hAnsi="Times New Roman" w:cs="Times New Roman"/>
          <w:sz w:val="24"/>
          <w:szCs w:val="24"/>
        </w:rPr>
        <w:t>.</w:t>
      </w:r>
    </w:p>
    <w:p w14:paraId="70430B4E" w14:textId="77777777" w:rsidR="00545C1B" w:rsidRPr="008D1DDF" w:rsidRDefault="00545C1B"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Adding biochar at 0.5 and 2.5 kg m</w:t>
      </w:r>
      <w:r w:rsidR="003D265F"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vertAlign w:val="superscript"/>
        </w:rPr>
        <w:t>2</w:t>
      </w:r>
      <w:r w:rsidRPr="008D1DDF">
        <w:rPr>
          <w:rFonts w:ascii="Times New Roman" w:eastAsia="Times New Roman" w:hAnsi="Times New Roman" w:cs="Times New Roman"/>
          <w:sz w:val="24"/>
          <w:szCs w:val="24"/>
        </w:rPr>
        <w:t xml:space="preserve"> to soil increased seed germination of Palmer amaranth but had no effect on sickle pod and southern crabgrass (Soni et al.,2014). In addition, among 9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manufactured from rice straw, poultry manure, neem leaves, wheat straw, vegetable waste, cotton sticks, citrus leaves, household waste, and eucalyptus leaves, only vegetable waste biochar (at 2% w/w on dry weight basis) had a positive  effect (14.4% increase) on maize seed germination (Qayyum</w:t>
      </w:r>
      <w:r w:rsidR="00F93F25"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et al., 2014). Biochar type and application rate inﬂuenced wheat seed germination in both the soil-less Petri dish and soil-based bioassay in a similar manner.</w:t>
      </w:r>
    </w:p>
    <w:p w14:paraId="5715B17C" w14:textId="77777777" w:rsidR="00256C0C" w:rsidRPr="008D1DDF" w:rsidRDefault="00545C1B" w:rsidP="00D11909">
      <w:pPr>
        <w:spacing w:after="0" w:line="360" w:lineRule="auto"/>
        <w:jc w:val="both"/>
        <w:rPr>
          <w:rFonts w:ascii="Times New Roman" w:eastAsia="Times New Roman" w:hAnsi="Times New Roman" w:cs="Times New Roman"/>
          <w:b/>
          <w:sz w:val="24"/>
          <w:szCs w:val="24"/>
        </w:rPr>
      </w:pPr>
      <w:r w:rsidRPr="008D1DDF">
        <w:rPr>
          <w:rFonts w:ascii="Times New Roman" w:eastAsia="Times New Roman" w:hAnsi="Times New Roman" w:cs="Times New Roman"/>
          <w:b/>
          <w:sz w:val="24"/>
          <w:szCs w:val="24"/>
        </w:rPr>
        <w:t>Effects on plant growth</w:t>
      </w:r>
    </w:p>
    <w:p w14:paraId="7646CF84" w14:textId="77777777" w:rsidR="0096186D" w:rsidRPr="008D1DDF" w:rsidRDefault="00545C1B" w:rsidP="00D11909">
      <w:pPr>
        <w:spacing w:after="0" w:line="360" w:lineRule="auto"/>
        <w:jc w:val="both"/>
        <w:rPr>
          <w:rFonts w:ascii="Times New Roman" w:eastAsia="Times New Roman" w:hAnsi="Times New Roman" w:cs="Times New Roman"/>
          <w:sz w:val="24"/>
          <w:szCs w:val="24"/>
        </w:rPr>
      </w:pPr>
      <w:bookmarkStart w:id="0" w:name="4.1._Effects_on_seed_germination"/>
      <w:bookmarkEnd w:id="0"/>
      <w:r w:rsidRPr="008D1DDF">
        <w:rPr>
          <w:rFonts w:ascii="Times New Roman" w:eastAsia="Times New Roman" w:hAnsi="Times New Roman" w:cs="Times New Roman"/>
          <w:sz w:val="24"/>
          <w:szCs w:val="24"/>
        </w:rPr>
        <w:t xml:space="preserve">Studies using a variety of variables, such as the types of soil and biochar and the pyrolysis conditions related to the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examined, have shown that biochar can either promote or hinder plant development. </w:t>
      </w:r>
      <w:proofErr w:type="spellStart"/>
      <w:r w:rsidRPr="008D1DDF">
        <w:rPr>
          <w:rFonts w:ascii="Times New Roman" w:eastAsia="Times New Roman" w:hAnsi="Times New Roman" w:cs="Times New Roman"/>
          <w:sz w:val="24"/>
          <w:szCs w:val="24"/>
        </w:rPr>
        <w:t>Kwapinski</w:t>
      </w:r>
      <w:proofErr w:type="spellEnd"/>
      <w:r w:rsidRPr="008D1DDF">
        <w:rPr>
          <w:rFonts w:ascii="Times New Roman" w:eastAsia="Times New Roman" w:hAnsi="Times New Roman" w:cs="Times New Roman"/>
          <w:sz w:val="24"/>
          <w:szCs w:val="24"/>
        </w:rPr>
        <w:t xml:space="preserve"> et al. (2010) shown, for example, that applying </w:t>
      </w:r>
      <w:proofErr w:type="spellStart"/>
      <w:r w:rsidRPr="008D1DDF">
        <w:rPr>
          <w:rFonts w:ascii="Times New Roman" w:eastAsia="Times New Roman" w:hAnsi="Times New Roman" w:cs="Times New Roman"/>
          <w:sz w:val="24"/>
          <w:szCs w:val="24"/>
        </w:rPr>
        <w:t>amiscanthus</w:t>
      </w:r>
      <w:proofErr w:type="spellEnd"/>
      <w:r w:rsidRPr="008D1DDF">
        <w:rPr>
          <w:rFonts w:ascii="Times New Roman" w:eastAsia="Times New Roman" w:hAnsi="Times New Roman" w:cs="Times New Roman"/>
          <w:sz w:val="24"/>
          <w:szCs w:val="24"/>
        </w:rPr>
        <w:t xml:space="preserve"> (Miscanthus </w:t>
      </w:r>
      <w:proofErr w:type="spellStart"/>
      <w:r w:rsidRPr="008D1DDF">
        <w:rPr>
          <w:rFonts w:ascii="Times New Roman" w:eastAsia="Times New Roman" w:hAnsi="Times New Roman" w:cs="Times New Roman"/>
          <w:sz w:val="24"/>
          <w:szCs w:val="24"/>
        </w:rPr>
        <w:t>giganteus</w:t>
      </w:r>
      <w:proofErr w:type="spellEnd"/>
      <w:r w:rsidRPr="008D1DDF">
        <w:rPr>
          <w:rFonts w:ascii="Times New Roman" w:eastAsia="Times New Roman" w:hAnsi="Times New Roman" w:cs="Times New Roman"/>
          <w:sz w:val="24"/>
          <w:szCs w:val="24"/>
        </w:rPr>
        <w:t xml:space="preserve">) biochar made at 400°C for 10 minutes reduced the growth of maize (Zea mays L.) seedlings, while applying biochar made at 600°C for 60 minutes encouraged it. </w:t>
      </w:r>
      <w:r w:rsidR="0096186D" w:rsidRPr="008D1DDF">
        <w:rPr>
          <w:rFonts w:ascii="Times New Roman" w:eastAsia="Times New Roman" w:hAnsi="Times New Roman" w:cs="Times New Roman"/>
          <w:sz w:val="24"/>
          <w:szCs w:val="24"/>
        </w:rPr>
        <w:t>Furthermore, applying biochar to the soil at a level of 68 t ha-1 raised the biomass of cowpeas (</w:t>
      </w:r>
      <w:proofErr w:type="spellStart"/>
      <w:r w:rsidR="0096186D" w:rsidRPr="008D1DDF">
        <w:rPr>
          <w:rFonts w:ascii="Times New Roman" w:eastAsia="Times New Roman" w:hAnsi="Times New Roman" w:cs="Times New Roman"/>
          <w:sz w:val="24"/>
          <w:szCs w:val="24"/>
        </w:rPr>
        <w:t>Vignaunguiculata</w:t>
      </w:r>
      <w:proofErr w:type="spellEnd"/>
      <w:r w:rsidR="0096186D" w:rsidRPr="008D1DDF">
        <w:rPr>
          <w:rFonts w:ascii="Times New Roman" w:eastAsia="Times New Roman" w:hAnsi="Times New Roman" w:cs="Times New Roman"/>
          <w:sz w:val="24"/>
          <w:szCs w:val="24"/>
        </w:rPr>
        <w:t xml:space="preserve"> (L.) Walp) and rice (</w:t>
      </w:r>
      <w:proofErr w:type="spellStart"/>
      <w:r w:rsidR="0096186D" w:rsidRPr="008D1DDF">
        <w:rPr>
          <w:rFonts w:ascii="Times New Roman" w:eastAsia="Times New Roman" w:hAnsi="Times New Roman" w:cs="Times New Roman"/>
          <w:sz w:val="24"/>
          <w:szCs w:val="24"/>
        </w:rPr>
        <w:t>Oryzasativa</w:t>
      </w:r>
      <w:proofErr w:type="spellEnd"/>
      <w:r w:rsidR="0096186D" w:rsidRPr="008D1DDF">
        <w:rPr>
          <w:rFonts w:ascii="Times New Roman" w:eastAsia="Times New Roman" w:hAnsi="Times New Roman" w:cs="Times New Roman"/>
          <w:sz w:val="24"/>
          <w:szCs w:val="24"/>
        </w:rPr>
        <w:t xml:space="preserve"> L.) by 50% and 20%, respectively, and increased the biomass of cowpeas by 100% when applying biochar at a level of 137 t ha</w:t>
      </w:r>
      <w:r w:rsidR="0096186D" w:rsidRPr="008D1DDF">
        <w:rPr>
          <w:rFonts w:ascii="Times New Roman" w:eastAsia="Times New Roman" w:hAnsi="Times New Roman" w:cs="Times New Roman"/>
          <w:sz w:val="24"/>
          <w:szCs w:val="24"/>
          <w:vertAlign w:val="superscript"/>
        </w:rPr>
        <w:t>-1</w:t>
      </w:r>
      <w:r w:rsidR="0096186D" w:rsidRPr="008D1DDF">
        <w:rPr>
          <w:rFonts w:ascii="Times New Roman" w:eastAsia="Times New Roman" w:hAnsi="Times New Roman" w:cs="Times New Roman"/>
          <w:sz w:val="24"/>
          <w:szCs w:val="24"/>
        </w:rPr>
        <w:t xml:space="preserve"> (Glaser et al., 2002). Additionally, applying biochar to </w:t>
      </w:r>
      <w:proofErr w:type="spellStart"/>
      <w:r w:rsidR="0096186D" w:rsidRPr="008D1DDF">
        <w:rPr>
          <w:rFonts w:ascii="Times New Roman" w:eastAsia="Times New Roman" w:hAnsi="Times New Roman" w:cs="Times New Roman"/>
          <w:sz w:val="24"/>
          <w:szCs w:val="24"/>
        </w:rPr>
        <w:t>gramineae</w:t>
      </w:r>
      <w:proofErr w:type="spellEnd"/>
      <w:r w:rsidR="0096186D" w:rsidRPr="008D1DDF">
        <w:rPr>
          <w:rFonts w:ascii="Times New Roman" w:eastAsia="Times New Roman" w:hAnsi="Times New Roman" w:cs="Times New Roman"/>
          <w:sz w:val="24"/>
          <w:szCs w:val="24"/>
        </w:rPr>
        <w:t xml:space="preserve"> crops boosted their biomasses by around 30% and 44%, respectively, for durum wheat (Triticum durum L.) and maize (Zea mays L.) (Vaccari et al., 2011). </w:t>
      </w:r>
    </w:p>
    <w:p w14:paraId="1593E342" w14:textId="77777777" w:rsidR="00646F0C" w:rsidRPr="008D1DDF" w:rsidRDefault="00646F0C"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While biochar (corn cob biochar made at 450°C by slow pyrolysis technique) applied at 20 t ha‒1 did not significantly improve growth of soybean (Glycine max L.) on a sandy loam soil, the addition of 10% (w/w) poultry litter biochar reduced the number of leaves, plant height, stem diameter, and numb</w:t>
      </w:r>
      <w:r w:rsidR="00941346" w:rsidRPr="008D1DDF">
        <w:rPr>
          <w:rFonts w:ascii="Times New Roman" w:eastAsia="Times New Roman" w:hAnsi="Times New Roman" w:cs="Times New Roman"/>
          <w:sz w:val="24"/>
          <w:szCs w:val="24"/>
        </w:rPr>
        <w:t>er of heads of sunflower plants</w:t>
      </w:r>
      <w:r w:rsidRPr="008D1DDF">
        <w:rPr>
          <w:rFonts w:ascii="Times New Roman" w:eastAsia="Times New Roman" w:hAnsi="Times New Roman" w:cs="Times New Roman"/>
          <w:sz w:val="24"/>
          <w:szCs w:val="24"/>
        </w:rPr>
        <w:t>. The development of soybean plants on soil modified with 2% (w/w) biochar, on the other hand, increased by 34–41% in terms of root and shoot dry weights (</w:t>
      </w:r>
      <w:proofErr w:type="spellStart"/>
      <w:r w:rsidRPr="008D1DDF">
        <w:rPr>
          <w:rFonts w:ascii="Times New Roman" w:eastAsia="Times New Roman" w:hAnsi="Times New Roman" w:cs="Times New Roman"/>
          <w:sz w:val="24"/>
          <w:szCs w:val="24"/>
        </w:rPr>
        <w:t>Egamberdieva</w:t>
      </w:r>
      <w:proofErr w:type="spellEnd"/>
      <w:r w:rsidRPr="008D1DDF">
        <w:rPr>
          <w:rFonts w:ascii="Times New Roman" w:eastAsia="Times New Roman" w:hAnsi="Times New Roman" w:cs="Times New Roman"/>
          <w:sz w:val="24"/>
          <w:szCs w:val="24"/>
        </w:rPr>
        <w:t xml:space="preserve"> et al., 2016).</w:t>
      </w:r>
    </w:p>
    <w:p w14:paraId="65820875" w14:textId="77777777" w:rsidR="00646F0C" w:rsidRPr="008D1DDF" w:rsidRDefault="00646F0C" w:rsidP="00D11909">
      <w:pPr>
        <w:spacing w:after="0" w:line="360" w:lineRule="auto"/>
        <w:jc w:val="both"/>
        <w:rPr>
          <w:rFonts w:ascii="Times New Roman" w:eastAsia="Times New Roman" w:hAnsi="Times New Roman" w:cs="Times New Roman"/>
          <w:sz w:val="24"/>
          <w:szCs w:val="24"/>
        </w:rPr>
      </w:pPr>
    </w:p>
    <w:p w14:paraId="488B5429" w14:textId="77777777" w:rsidR="005C3A75" w:rsidRPr="008D1DDF" w:rsidRDefault="007527A5"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lastRenderedPageBreak/>
        <w:t xml:space="preserve">Applying biochar has frequently improved seed emergence and plant development establishment by improving the quality of the soil (Solaiman et al., 2012). The kind and application rates of biochar were shown to have a substantial impact on the early growth of clover, </w:t>
      </w:r>
      <w:proofErr w:type="spellStart"/>
      <w:r w:rsidRPr="008D1DDF">
        <w:rPr>
          <w:rFonts w:ascii="Times New Roman" w:eastAsia="Times New Roman" w:hAnsi="Times New Roman" w:cs="Times New Roman"/>
          <w:sz w:val="24"/>
          <w:szCs w:val="24"/>
        </w:rPr>
        <w:t>mungbean</w:t>
      </w:r>
      <w:proofErr w:type="spellEnd"/>
      <w:r w:rsidRPr="008D1DDF">
        <w:rPr>
          <w:rFonts w:ascii="Times New Roman" w:eastAsia="Times New Roman" w:hAnsi="Times New Roman" w:cs="Times New Roman"/>
          <w:sz w:val="24"/>
          <w:szCs w:val="24"/>
        </w:rPr>
        <w:t xml:space="preserve">, and wheat in a laboratory bioassay (Solaiman et al., 2012). </w:t>
      </w:r>
      <w:r w:rsidR="0015590E" w:rsidRPr="008D1DDF">
        <w:rPr>
          <w:rFonts w:ascii="Times New Roman" w:eastAsia="Times New Roman" w:hAnsi="Times New Roman" w:cs="Times New Roman"/>
          <w:sz w:val="24"/>
          <w:szCs w:val="24"/>
        </w:rPr>
        <w:t>Haider et al. (2015) found that applying biochar to poor sandy soils enhanced the growth of maize plants by enhancing photosynthesis (by increasing the electron transport rate of photosystem II and reducing stomatal resistance) and soil-plant water relations (by increasing relative water content and leaf osmotic potential).</w:t>
      </w:r>
      <w:r w:rsidR="00B216C8" w:rsidRPr="008D1DDF">
        <w:rPr>
          <w:rFonts w:ascii="Times New Roman" w:eastAsia="Times New Roman" w:hAnsi="Times New Roman" w:cs="Times New Roman"/>
          <w:sz w:val="24"/>
          <w:szCs w:val="24"/>
        </w:rPr>
        <w:t xml:space="preserve"> </w:t>
      </w:r>
    </w:p>
    <w:p w14:paraId="242872B3" w14:textId="77777777" w:rsidR="0090232E" w:rsidRPr="008D1DDF" w:rsidRDefault="0090232E" w:rsidP="00D11909">
      <w:pPr>
        <w:spacing w:after="0" w:line="360" w:lineRule="auto"/>
        <w:jc w:val="both"/>
        <w:rPr>
          <w:rFonts w:ascii="Times New Roman" w:eastAsia="Times New Roman" w:hAnsi="Times New Roman" w:cs="Times New Roman"/>
          <w:b/>
          <w:sz w:val="24"/>
          <w:szCs w:val="24"/>
        </w:rPr>
      </w:pPr>
    </w:p>
    <w:p w14:paraId="3EC513A5" w14:textId="77777777" w:rsidR="00530DF9" w:rsidRPr="008D1DDF" w:rsidRDefault="00530DF9" w:rsidP="00D11909">
      <w:pPr>
        <w:spacing w:after="0" w:line="360" w:lineRule="auto"/>
        <w:jc w:val="both"/>
        <w:rPr>
          <w:rFonts w:ascii="Times New Roman" w:eastAsia="Times New Roman" w:hAnsi="Times New Roman" w:cs="Times New Roman"/>
          <w:b/>
          <w:sz w:val="24"/>
          <w:szCs w:val="24"/>
        </w:rPr>
      </w:pPr>
      <w:r w:rsidRPr="008D1DDF">
        <w:rPr>
          <w:rFonts w:ascii="Times New Roman" w:eastAsia="Times New Roman" w:hAnsi="Times New Roman" w:cs="Times New Roman"/>
          <w:b/>
          <w:sz w:val="24"/>
          <w:szCs w:val="24"/>
        </w:rPr>
        <w:t>Effects on plant physiology</w:t>
      </w:r>
    </w:p>
    <w:p w14:paraId="298F79E2" w14:textId="77777777" w:rsidR="00386EC0" w:rsidRPr="008D1DDF" w:rsidRDefault="00386EC0"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The physiological state of plants treated with biochar is reflected in the increased or decreased growth and production of crops as a result of adding biochar to the soil. Because of the type of biochar, the soil, and other variables, certain physiological measures either responded or did not respond to the application of biochar. For example, upland rice grown on nutrient-poor soils had lower leaf chlorophyll content when biochar was added to the soil. Younis</w:t>
      </w:r>
      <w:r w:rsidR="00F76B49"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et al. (2015) found that increasing the percentage of cotton-stick-derived biochar from 3% to 5% (w/w) decreased the amount of sugars and amino acids while increasing the photosynthetic rate, transpiration rate, and sub-stomatal CO</w:t>
      </w:r>
      <w:r w:rsidRPr="008D1DDF">
        <w:rPr>
          <w:rFonts w:ascii="Times New Roman" w:eastAsia="Times New Roman" w:hAnsi="Times New Roman" w:cs="Times New Roman"/>
          <w:sz w:val="24"/>
          <w:szCs w:val="24"/>
          <w:vertAlign w:val="subscript"/>
        </w:rPr>
        <w:t>2</w:t>
      </w:r>
      <w:r w:rsidRPr="008D1DDF">
        <w:rPr>
          <w:rFonts w:ascii="Times New Roman" w:eastAsia="Times New Roman" w:hAnsi="Times New Roman" w:cs="Times New Roman"/>
          <w:sz w:val="24"/>
          <w:szCs w:val="24"/>
        </w:rPr>
        <w:t xml:space="preserve"> concentration as well as the concentrations of chlorophylls, carotenoids, lycopene, anthocyanin, ascorbic acid, and protein. When biochar was used in conjunction with Arbuscular</w:t>
      </w:r>
      <w:r w:rsidR="00A52B15"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 xml:space="preserve">mycorrhiza (AM) fungal spore inoculation, Mau and Utami (2014) observed increases in P availability and uptake; however, biochar amendment by itself did not enhance maize growth or P uptake. </w:t>
      </w:r>
    </w:p>
    <w:p w14:paraId="00439DE2" w14:textId="77777777" w:rsidR="00B216C8" w:rsidRPr="008D1DDF" w:rsidRDefault="007F64E5"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An indicator of the overall increase in plant water availability is the soils' increased capacity to hold water after being modified with biochar (Liu et al., 2016). According to Haider et al. (2015), the application of biochar in poor sandy soils enhanced plant growth under drought and well-watered conditions by improving photosynthesis (by increasing the electron transport rate of photosystem II and reducing stomatal resistance) and soil-plant water relations (by increasing relative water content and leaf osmotic potential).</w:t>
      </w:r>
      <w:r w:rsidR="00B216C8" w:rsidRPr="008D1DDF">
        <w:rPr>
          <w:rFonts w:ascii="Times New Roman" w:eastAsia="Times New Roman" w:hAnsi="Times New Roman" w:cs="Times New Roman"/>
          <w:sz w:val="24"/>
          <w:szCs w:val="24"/>
        </w:rPr>
        <w:t xml:space="preserve"> An indicator of the overall increase in plant water availability is the soils' increased capacity to hold water after being modified with biochar (Liu et al., 2016). According to Haider et al. (2015), the application of biochar in poor sandy soils enhanced plant growth under drought and well-watered conditions by improving photosynthesis (by increasing the electron transport rate of photosystem II and reducing stomatal </w:t>
      </w:r>
      <w:r w:rsidR="00B216C8" w:rsidRPr="008D1DDF">
        <w:rPr>
          <w:rFonts w:ascii="Times New Roman" w:eastAsia="Times New Roman" w:hAnsi="Times New Roman" w:cs="Times New Roman"/>
          <w:sz w:val="24"/>
          <w:szCs w:val="24"/>
        </w:rPr>
        <w:lastRenderedPageBreak/>
        <w:t>resistance) and soil-plant water relations (by increasing relative water content and leaf osmotic potential).</w:t>
      </w:r>
    </w:p>
    <w:p w14:paraId="3D0CA538" w14:textId="77777777" w:rsidR="00530DF9" w:rsidRPr="008D1DDF" w:rsidRDefault="00211B71"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According to Yeboah et al. (2009), applying biochar to maize plants grown in sandy soil increased N recovery by up to 5% and was ascribed to nitrogen retention. Applying biochar to maize increased nutrient absorption by 100 kg K ha</w:t>
      </w:r>
      <w:r w:rsidR="0013190E"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10 kg Mg ha</w:t>
      </w:r>
      <w:r w:rsidR="0013190E"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and 5 kg Ca ha</w:t>
      </w:r>
      <w:r w:rsidR="0013190E"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w:t>
      </w:r>
      <w:r w:rsidR="000C722B" w:rsidRPr="008D1DDF">
        <w:rPr>
          <w:rFonts w:ascii="Times New Roman" w:eastAsia="Times New Roman" w:hAnsi="Times New Roman" w:cs="Times New Roman"/>
          <w:sz w:val="24"/>
          <w:szCs w:val="24"/>
        </w:rPr>
        <w:t xml:space="preserve">The addition of biochar improved plant physiology in wheat and maize cultivated on </w:t>
      </w:r>
      <w:proofErr w:type="spellStart"/>
      <w:r w:rsidR="000C722B" w:rsidRPr="008D1DDF">
        <w:rPr>
          <w:rFonts w:ascii="Times New Roman" w:eastAsia="Times New Roman" w:hAnsi="Times New Roman" w:cs="Times New Roman"/>
          <w:sz w:val="24"/>
          <w:szCs w:val="24"/>
        </w:rPr>
        <w:t>andyloam</w:t>
      </w:r>
      <w:proofErr w:type="spellEnd"/>
      <w:r w:rsidR="000C722B" w:rsidRPr="008D1DDF">
        <w:rPr>
          <w:rFonts w:ascii="Times New Roman" w:eastAsia="Times New Roman" w:hAnsi="Times New Roman" w:cs="Times New Roman"/>
          <w:sz w:val="24"/>
          <w:szCs w:val="24"/>
        </w:rPr>
        <w:t xml:space="preserve"> soil. In contrast to the corresponding non-biochar control, the addition of biochar (at a level of 5%; w/w) considerably improved the photosynthetic rate, stomatal conductance, and xylem K</w:t>
      </w:r>
      <w:r w:rsidR="000C722B" w:rsidRPr="008D1DDF">
        <w:rPr>
          <w:rFonts w:ascii="Times New Roman" w:eastAsia="Times New Roman" w:hAnsi="Times New Roman" w:cs="Times New Roman"/>
          <w:sz w:val="24"/>
          <w:szCs w:val="24"/>
          <w:vertAlign w:val="superscript"/>
        </w:rPr>
        <w:t>+</w:t>
      </w:r>
      <w:r w:rsidR="000C722B" w:rsidRPr="008D1DDF">
        <w:rPr>
          <w:rFonts w:ascii="Times New Roman" w:eastAsia="Times New Roman" w:hAnsi="Times New Roman" w:cs="Times New Roman"/>
          <w:sz w:val="24"/>
          <w:szCs w:val="24"/>
        </w:rPr>
        <w:t xml:space="preserve"> and Na</w:t>
      </w:r>
      <w:r w:rsidR="000C722B" w:rsidRPr="008D1DDF">
        <w:rPr>
          <w:rFonts w:ascii="Times New Roman" w:eastAsia="Times New Roman" w:hAnsi="Times New Roman" w:cs="Times New Roman"/>
          <w:sz w:val="24"/>
          <w:szCs w:val="24"/>
          <w:vertAlign w:val="superscript"/>
        </w:rPr>
        <w:t>+</w:t>
      </w:r>
      <w:r w:rsidR="000C722B" w:rsidRPr="008D1DDF">
        <w:rPr>
          <w:rFonts w:ascii="Times New Roman" w:eastAsia="Times New Roman" w:hAnsi="Times New Roman" w:cs="Times New Roman"/>
          <w:sz w:val="24"/>
          <w:szCs w:val="24"/>
        </w:rPr>
        <w:t>. However, the mid-day leaf water potential and root water potential, the photochemical efficiency of photosystem II (</w:t>
      </w:r>
      <w:proofErr w:type="spellStart"/>
      <w:r w:rsidR="000C722B" w:rsidRPr="008D1DDF">
        <w:rPr>
          <w:rFonts w:ascii="Times New Roman" w:eastAsia="Times New Roman" w:hAnsi="Times New Roman" w:cs="Times New Roman"/>
          <w:sz w:val="24"/>
          <w:szCs w:val="24"/>
        </w:rPr>
        <w:t>Fv</w:t>
      </w:r>
      <w:proofErr w:type="spellEnd"/>
      <w:r w:rsidR="000C722B" w:rsidRPr="008D1DDF">
        <w:rPr>
          <w:rFonts w:ascii="Times New Roman" w:eastAsia="Times New Roman" w:hAnsi="Times New Roman" w:cs="Times New Roman"/>
          <w:sz w:val="24"/>
          <w:szCs w:val="24"/>
        </w:rPr>
        <w:t>/</w:t>
      </w:r>
      <w:proofErr w:type="spellStart"/>
      <w:r w:rsidR="000C722B" w:rsidRPr="008D1DDF">
        <w:rPr>
          <w:rFonts w:ascii="Times New Roman" w:eastAsia="Times New Roman" w:hAnsi="Times New Roman" w:cs="Times New Roman"/>
          <w:sz w:val="24"/>
          <w:szCs w:val="24"/>
        </w:rPr>
        <w:t>Fm</w:t>
      </w:r>
      <w:proofErr w:type="spellEnd"/>
      <w:r w:rsidR="000C722B" w:rsidRPr="008D1DDF">
        <w:rPr>
          <w:rFonts w:ascii="Times New Roman" w:eastAsia="Times New Roman" w:hAnsi="Times New Roman" w:cs="Times New Roman"/>
          <w:sz w:val="24"/>
          <w:szCs w:val="24"/>
        </w:rPr>
        <w:t>), and the leaf ABA concentration were all shown to be moderately lowered by the addition of biochar (Akhtar</w:t>
      </w:r>
      <w:r w:rsidR="00C4160C" w:rsidRPr="008D1DDF">
        <w:rPr>
          <w:rFonts w:ascii="Times New Roman" w:eastAsia="Times New Roman" w:hAnsi="Times New Roman" w:cs="Times New Roman"/>
          <w:sz w:val="24"/>
          <w:szCs w:val="24"/>
        </w:rPr>
        <w:t xml:space="preserve"> </w:t>
      </w:r>
      <w:r w:rsidR="002311BA">
        <w:rPr>
          <w:rFonts w:ascii="Times New Roman" w:eastAsia="Times New Roman" w:hAnsi="Times New Roman" w:cs="Times New Roman"/>
          <w:sz w:val="24"/>
          <w:szCs w:val="24"/>
        </w:rPr>
        <w:t>et al., 2015).</w:t>
      </w:r>
    </w:p>
    <w:p w14:paraId="292B1F14" w14:textId="77777777" w:rsidR="00D12705" w:rsidRPr="008D1DDF" w:rsidRDefault="00D12705" w:rsidP="00D11909">
      <w:pPr>
        <w:pStyle w:val="ListParagraph"/>
        <w:tabs>
          <w:tab w:val="left" w:pos="665"/>
        </w:tabs>
        <w:spacing w:line="360" w:lineRule="auto"/>
        <w:ind w:left="0" w:firstLine="0"/>
        <w:rPr>
          <w:rFonts w:ascii="Times New Roman" w:hAnsi="Times New Roman" w:cs="Times New Roman"/>
          <w:b/>
          <w:sz w:val="24"/>
          <w:szCs w:val="24"/>
        </w:rPr>
      </w:pPr>
      <w:bookmarkStart w:id="1" w:name="4.4._Effects_on_crop_yield"/>
      <w:bookmarkEnd w:id="1"/>
      <w:r w:rsidRPr="008D1DDF">
        <w:rPr>
          <w:rFonts w:ascii="Times New Roman" w:hAnsi="Times New Roman" w:cs="Times New Roman"/>
          <w:b/>
          <w:w w:val="105"/>
          <w:sz w:val="24"/>
          <w:szCs w:val="24"/>
        </w:rPr>
        <w:t>Effects</w:t>
      </w:r>
      <w:r w:rsidR="004D11A8" w:rsidRPr="008D1DDF">
        <w:rPr>
          <w:rFonts w:ascii="Times New Roman" w:hAnsi="Times New Roman" w:cs="Times New Roman"/>
          <w:b/>
          <w:w w:val="105"/>
          <w:sz w:val="24"/>
          <w:szCs w:val="24"/>
        </w:rPr>
        <w:t xml:space="preserve"> </w:t>
      </w:r>
      <w:r w:rsidRPr="008D1DDF">
        <w:rPr>
          <w:rFonts w:ascii="Times New Roman" w:hAnsi="Times New Roman" w:cs="Times New Roman"/>
          <w:b/>
          <w:w w:val="105"/>
          <w:sz w:val="24"/>
          <w:szCs w:val="24"/>
        </w:rPr>
        <w:t>on</w:t>
      </w:r>
      <w:r w:rsidR="004D11A8" w:rsidRPr="008D1DDF">
        <w:rPr>
          <w:rFonts w:ascii="Times New Roman" w:hAnsi="Times New Roman" w:cs="Times New Roman"/>
          <w:b/>
          <w:w w:val="105"/>
          <w:sz w:val="24"/>
          <w:szCs w:val="24"/>
        </w:rPr>
        <w:t xml:space="preserve"> </w:t>
      </w:r>
      <w:r w:rsidRPr="008D1DDF">
        <w:rPr>
          <w:rFonts w:ascii="Times New Roman" w:hAnsi="Times New Roman" w:cs="Times New Roman"/>
          <w:b/>
          <w:w w:val="105"/>
          <w:sz w:val="24"/>
          <w:szCs w:val="24"/>
        </w:rPr>
        <w:t>crop</w:t>
      </w:r>
      <w:r w:rsidR="004D11A8" w:rsidRPr="008D1DDF">
        <w:rPr>
          <w:rFonts w:ascii="Times New Roman" w:hAnsi="Times New Roman" w:cs="Times New Roman"/>
          <w:b/>
          <w:w w:val="105"/>
          <w:sz w:val="24"/>
          <w:szCs w:val="24"/>
        </w:rPr>
        <w:t xml:space="preserve"> </w:t>
      </w:r>
      <w:r w:rsidRPr="008D1DDF">
        <w:rPr>
          <w:rFonts w:ascii="Times New Roman" w:hAnsi="Times New Roman" w:cs="Times New Roman"/>
          <w:b/>
          <w:spacing w:val="-2"/>
          <w:w w:val="105"/>
          <w:sz w:val="24"/>
          <w:szCs w:val="24"/>
        </w:rPr>
        <w:t>yield</w:t>
      </w:r>
    </w:p>
    <w:p w14:paraId="7653F9EF" w14:textId="77777777" w:rsidR="006839FC" w:rsidRPr="002311BA" w:rsidRDefault="006839FC" w:rsidP="002311BA">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Soil pH, soil type, fertilizer addition, biochar feed stock, application rate, and crop species were all significant contributing factors (Jeffery et al., 2011). For example, a meta-analysis was carried out to examine the relationship between the application of biochar and crop production (either yield or above-ground biomass). The application of biochar was shown to have a minor but considerable overall improvement in grain yield (~10%) and to have an </w:t>
      </w:r>
      <w:proofErr w:type="spellStart"/>
      <w:r w:rsidRPr="008D1DDF">
        <w:rPr>
          <w:rFonts w:ascii="Times New Roman" w:eastAsia="Times New Roman" w:hAnsi="Times New Roman" w:cs="Times New Roman"/>
          <w:sz w:val="24"/>
          <w:szCs w:val="24"/>
        </w:rPr>
        <w:t>aliming</w:t>
      </w:r>
      <w:proofErr w:type="spellEnd"/>
      <w:r w:rsidRPr="008D1DDF">
        <w:rPr>
          <w:rFonts w:ascii="Times New Roman" w:eastAsia="Times New Roman" w:hAnsi="Times New Roman" w:cs="Times New Roman"/>
          <w:sz w:val="24"/>
          <w:szCs w:val="24"/>
        </w:rPr>
        <w:t xml:space="preserve"> impact and increase in soil WHC as the main causes of the yield gain caused by biochar (Jeffery et al., 2011). Poultry litter was the best biochar feed source (28%), they added, whereas biosolids had a detrimental effect (-28%) on </w:t>
      </w:r>
      <w:r w:rsidR="002311BA">
        <w:rPr>
          <w:rFonts w:ascii="Times New Roman" w:eastAsia="Times New Roman" w:hAnsi="Times New Roman" w:cs="Times New Roman"/>
          <w:sz w:val="24"/>
          <w:szCs w:val="24"/>
        </w:rPr>
        <w:t>crop productivity.</w:t>
      </w:r>
    </w:p>
    <w:p w14:paraId="0EA84475" w14:textId="77777777" w:rsidR="006610F9" w:rsidRPr="002311BA" w:rsidRDefault="006610F9" w:rsidP="002311BA">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Plant yields have increased as a result of biochar applications improving soil characteristics and water usage efficiency (Hafeez et al., 2017). As the rate of biochar application increased, maize production on arid sandy soil improved significantly due to higher nutrient uptake. In comparison to the control, biochar applications at 15 and 20 t ha</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significantly enhanced maize grain by 150 and 98%, respectively. Furthermore, applying biochar at 10, 15, and 20 t ha</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boosted the maize crop's net water use efficiency (WUE) by around 6, 139, and 91% in comparison to th</w:t>
      </w:r>
      <w:r w:rsidR="002311BA">
        <w:rPr>
          <w:rFonts w:ascii="Times New Roman" w:eastAsia="Times New Roman" w:hAnsi="Times New Roman" w:cs="Times New Roman"/>
          <w:sz w:val="24"/>
          <w:szCs w:val="24"/>
        </w:rPr>
        <w:t>e control (Uzoma et al., 2011).</w:t>
      </w:r>
    </w:p>
    <w:p w14:paraId="6856EF14" w14:textId="77777777" w:rsidR="00A52B15" w:rsidRPr="002311BA" w:rsidRDefault="00A52B15" w:rsidP="002311BA">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In durum wheat (Triticum durum L.), the addition of 30-60 t ha</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of biochar increased biomass and grain yields by as much as 30%; however, the amount of N in the grain was unaffected (Vaccari et al., 2011). When biochar made from eucalyptus was added to damaged soils, the yield of maize plants doubled. The application of biochar to nutrient-deficient soils can have a </w:t>
      </w:r>
      <w:r w:rsidRPr="008D1DDF">
        <w:rPr>
          <w:rFonts w:ascii="Times New Roman" w:eastAsia="Times New Roman" w:hAnsi="Times New Roman" w:cs="Times New Roman"/>
          <w:sz w:val="24"/>
          <w:szCs w:val="24"/>
        </w:rPr>
        <w:lastRenderedPageBreak/>
        <w:t>beneficial or negative impact on upland rice yield, depending on the fertility status of the soil and fertilizer management. Upland rice grain yields at soil areas with limited P availability were enhanced by biochar soil amendment up to 16-20 t ha</w:t>
      </w:r>
      <w:r w:rsidRPr="008D1DDF">
        <w:rPr>
          <w:rFonts w:ascii="Times New Roman" w:eastAsia="Times New Roman" w:hAnsi="Times New Roman" w:cs="Times New Roman"/>
          <w:sz w:val="24"/>
          <w:szCs w:val="24"/>
          <w:vertAlign w:val="superscript"/>
        </w:rPr>
        <w:t>-1</w:t>
      </w:r>
      <w:r w:rsidR="002311BA">
        <w:rPr>
          <w:rFonts w:ascii="Times New Roman" w:eastAsia="Times New Roman" w:hAnsi="Times New Roman" w:cs="Times New Roman"/>
          <w:sz w:val="24"/>
          <w:szCs w:val="24"/>
        </w:rPr>
        <w:t xml:space="preserve">. </w:t>
      </w:r>
    </w:p>
    <w:p w14:paraId="6A1EC368" w14:textId="77777777" w:rsidR="00701183" w:rsidRPr="008D1DDF" w:rsidRDefault="00701183" w:rsidP="00D11909">
      <w:pPr>
        <w:pStyle w:val="ListParagraph"/>
        <w:tabs>
          <w:tab w:val="left" w:pos="469"/>
        </w:tabs>
        <w:spacing w:line="360" w:lineRule="auto"/>
        <w:ind w:left="0" w:firstLine="0"/>
        <w:rPr>
          <w:rFonts w:ascii="Times New Roman" w:hAnsi="Times New Roman" w:cs="Times New Roman"/>
          <w:b/>
          <w:sz w:val="24"/>
          <w:szCs w:val="24"/>
        </w:rPr>
      </w:pPr>
      <w:bookmarkStart w:id="2" w:name="4.5._Effects_on_biotic_and_abiotic_stres"/>
      <w:bookmarkEnd w:id="2"/>
      <w:r w:rsidRPr="008D1DDF">
        <w:rPr>
          <w:rFonts w:ascii="Times New Roman" w:hAnsi="Times New Roman" w:cs="Times New Roman"/>
          <w:b/>
          <w:w w:val="105"/>
          <w:sz w:val="24"/>
          <w:szCs w:val="24"/>
        </w:rPr>
        <w:t>Effects</w:t>
      </w:r>
      <w:r w:rsidR="00016CF0" w:rsidRPr="008D1DDF">
        <w:rPr>
          <w:rFonts w:ascii="Times New Roman" w:hAnsi="Times New Roman" w:cs="Times New Roman"/>
          <w:b/>
          <w:w w:val="105"/>
          <w:sz w:val="24"/>
          <w:szCs w:val="24"/>
        </w:rPr>
        <w:t xml:space="preserve"> </w:t>
      </w:r>
      <w:r w:rsidRPr="008D1DDF">
        <w:rPr>
          <w:rFonts w:ascii="Times New Roman" w:hAnsi="Times New Roman" w:cs="Times New Roman"/>
          <w:b/>
          <w:w w:val="105"/>
          <w:sz w:val="24"/>
          <w:szCs w:val="24"/>
        </w:rPr>
        <w:t>on</w:t>
      </w:r>
      <w:r w:rsidR="00016CF0" w:rsidRPr="008D1DDF">
        <w:rPr>
          <w:rFonts w:ascii="Times New Roman" w:hAnsi="Times New Roman" w:cs="Times New Roman"/>
          <w:b/>
          <w:w w:val="105"/>
          <w:sz w:val="24"/>
          <w:szCs w:val="24"/>
        </w:rPr>
        <w:t xml:space="preserve"> </w:t>
      </w:r>
      <w:r w:rsidRPr="008D1DDF">
        <w:rPr>
          <w:rFonts w:ascii="Times New Roman" w:hAnsi="Times New Roman" w:cs="Times New Roman"/>
          <w:b/>
          <w:w w:val="105"/>
          <w:sz w:val="24"/>
          <w:szCs w:val="24"/>
        </w:rPr>
        <w:t>biotic</w:t>
      </w:r>
      <w:r w:rsidR="00016CF0" w:rsidRPr="008D1DDF">
        <w:rPr>
          <w:rFonts w:ascii="Times New Roman" w:hAnsi="Times New Roman" w:cs="Times New Roman"/>
          <w:b/>
          <w:w w:val="105"/>
          <w:sz w:val="24"/>
          <w:szCs w:val="24"/>
        </w:rPr>
        <w:t xml:space="preserve"> </w:t>
      </w:r>
      <w:r w:rsidRPr="008D1DDF">
        <w:rPr>
          <w:rFonts w:ascii="Times New Roman" w:hAnsi="Times New Roman" w:cs="Times New Roman"/>
          <w:b/>
          <w:w w:val="105"/>
          <w:sz w:val="24"/>
          <w:szCs w:val="24"/>
        </w:rPr>
        <w:t>and</w:t>
      </w:r>
      <w:r w:rsidR="00016CF0" w:rsidRPr="008D1DDF">
        <w:rPr>
          <w:rFonts w:ascii="Times New Roman" w:hAnsi="Times New Roman" w:cs="Times New Roman"/>
          <w:b/>
          <w:w w:val="105"/>
          <w:sz w:val="24"/>
          <w:szCs w:val="24"/>
        </w:rPr>
        <w:t xml:space="preserve"> </w:t>
      </w:r>
      <w:r w:rsidRPr="008D1DDF">
        <w:rPr>
          <w:rFonts w:ascii="Times New Roman" w:hAnsi="Times New Roman" w:cs="Times New Roman"/>
          <w:b/>
          <w:w w:val="105"/>
          <w:sz w:val="24"/>
          <w:szCs w:val="24"/>
        </w:rPr>
        <w:t>abiotic</w:t>
      </w:r>
      <w:r w:rsidR="00016CF0" w:rsidRPr="008D1DDF">
        <w:rPr>
          <w:rFonts w:ascii="Times New Roman" w:hAnsi="Times New Roman" w:cs="Times New Roman"/>
          <w:b/>
          <w:w w:val="105"/>
          <w:sz w:val="24"/>
          <w:szCs w:val="24"/>
        </w:rPr>
        <w:t xml:space="preserve"> </w:t>
      </w:r>
      <w:r w:rsidRPr="008D1DDF">
        <w:rPr>
          <w:rFonts w:ascii="Times New Roman" w:hAnsi="Times New Roman" w:cs="Times New Roman"/>
          <w:b/>
          <w:spacing w:val="-2"/>
          <w:w w:val="105"/>
          <w:sz w:val="24"/>
          <w:szCs w:val="24"/>
        </w:rPr>
        <w:t>stresses</w:t>
      </w:r>
    </w:p>
    <w:p w14:paraId="393B5143" w14:textId="77777777" w:rsidR="00701183" w:rsidRPr="002311BA" w:rsidRDefault="00C31616" w:rsidP="002311BA">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Plant </w:t>
      </w:r>
      <w:proofErr w:type="spellStart"/>
      <w:r w:rsidRPr="008D1DDF">
        <w:rPr>
          <w:rFonts w:ascii="Times New Roman" w:eastAsia="Times New Roman" w:hAnsi="Times New Roman" w:cs="Times New Roman"/>
          <w:sz w:val="24"/>
          <w:szCs w:val="24"/>
        </w:rPr>
        <w:t>pathosystems</w:t>
      </w:r>
      <w:proofErr w:type="spellEnd"/>
      <w:r w:rsidRPr="008D1DDF">
        <w:rPr>
          <w:rFonts w:ascii="Times New Roman" w:eastAsia="Times New Roman" w:hAnsi="Times New Roman" w:cs="Times New Roman"/>
          <w:sz w:val="24"/>
          <w:szCs w:val="24"/>
        </w:rPr>
        <w:t xml:space="preserve"> are formed by both foliar and soil-borne pathogens. </w:t>
      </w:r>
      <w:proofErr w:type="spellStart"/>
      <w:r w:rsidRPr="008D1DDF">
        <w:rPr>
          <w:rFonts w:ascii="Times New Roman" w:eastAsia="Times New Roman" w:hAnsi="Times New Roman" w:cs="Times New Roman"/>
          <w:sz w:val="24"/>
          <w:szCs w:val="24"/>
        </w:rPr>
        <w:t>Bonanomi</w:t>
      </w:r>
      <w:proofErr w:type="spellEnd"/>
      <w:r w:rsidRPr="008D1DDF">
        <w:rPr>
          <w:rFonts w:ascii="Times New Roman" w:eastAsia="Times New Roman" w:hAnsi="Times New Roman" w:cs="Times New Roman"/>
          <w:sz w:val="24"/>
          <w:szCs w:val="24"/>
        </w:rPr>
        <w:t xml:space="preserve"> et al. (2015) evaluated and summarized the results of 13 </w:t>
      </w:r>
      <w:proofErr w:type="spellStart"/>
      <w:r w:rsidRPr="008D1DDF">
        <w:rPr>
          <w:rFonts w:ascii="Times New Roman" w:eastAsia="Times New Roman" w:hAnsi="Times New Roman" w:cs="Times New Roman"/>
          <w:sz w:val="24"/>
          <w:szCs w:val="24"/>
        </w:rPr>
        <w:t>pathosystems</w:t>
      </w:r>
      <w:proofErr w:type="spellEnd"/>
      <w:r w:rsidRPr="008D1DDF">
        <w:rPr>
          <w:rFonts w:ascii="Times New Roman" w:eastAsia="Times New Roman" w:hAnsi="Times New Roman" w:cs="Times New Roman"/>
          <w:sz w:val="24"/>
          <w:szCs w:val="24"/>
        </w:rPr>
        <w:t xml:space="preserve"> that tested the impact of biochar on plant disease. According to their findings, roughly 85% of these research revealed that applying biochar reduced the severity of plant illnesses, 12% had a neutral effect, and only 3% shown that doing so caused plant disease. The fact that many of these research demonstrated that plant susceptibility or resistance to disease depended on the dose of biochar applied was not taken into account in </w:t>
      </w:r>
      <w:proofErr w:type="spellStart"/>
      <w:r w:rsidRPr="008D1DDF">
        <w:rPr>
          <w:rFonts w:ascii="Times New Roman" w:eastAsia="Times New Roman" w:hAnsi="Times New Roman" w:cs="Times New Roman"/>
          <w:sz w:val="24"/>
          <w:szCs w:val="24"/>
        </w:rPr>
        <w:t>Bon</w:t>
      </w:r>
      <w:r w:rsidR="002311BA">
        <w:rPr>
          <w:rFonts w:ascii="Times New Roman" w:eastAsia="Times New Roman" w:hAnsi="Times New Roman" w:cs="Times New Roman"/>
          <w:sz w:val="24"/>
          <w:szCs w:val="24"/>
        </w:rPr>
        <w:t>anomi</w:t>
      </w:r>
      <w:proofErr w:type="spellEnd"/>
      <w:r w:rsidR="002311BA">
        <w:rPr>
          <w:rFonts w:ascii="Times New Roman" w:eastAsia="Times New Roman" w:hAnsi="Times New Roman" w:cs="Times New Roman"/>
          <w:sz w:val="24"/>
          <w:szCs w:val="24"/>
        </w:rPr>
        <w:t xml:space="preserve"> et al. (2015)'s analysis.</w:t>
      </w:r>
    </w:p>
    <w:p w14:paraId="33A94112" w14:textId="77777777" w:rsidR="002600A4" w:rsidRPr="008D1DDF" w:rsidRDefault="002600A4"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Numerous research conducted in recent decades have demonstrated that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increase crop yield in both favorable and unfavorable situations, including salt, drought, and heavy metals (Haider et al., 2015). Biochar, for example, somewhat raised the permanent wilting point, but it also enhanced the amount of water accessible to the plants by retaining more water at field capacity than at the permanent wilting point.</w:t>
      </w:r>
      <w:r w:rsidR="00C24C8A" w:rsidRPr="008D1DDF">
        <w:rPr>
          <w:rFonts w:ascii="Times New Roman" w:eastAsia="Times New Roman" w:hAnsi="Times New Roman" w:cs="Times New Roman"/>
          <w:sz w:val="24"/>
          <w:szCs w:val="24"/>
        </w:rPr>
        <w:t xml:space="preserve"> Thus, the total increase in plant accessible water can be shown by the increase in water holding capacity (WHC) of soils treated with biochar (Hafeez et al., 2017). In a field and pot study conducted on a sandy loam or a sandy clay loam in the boreal, biochar soil amendments at 20 or 10 t ha-1 enhanced the grain yield and seedling growth of wheat and soybean, respectively, most likely by reducing the water deficit</w:t>
      </w:r>
      <w:r w:rsidR="002311BA">
        <w:rPr>
          <w:rFonts w:ascii="Times New Roman" w:eastAsia="Times New Roman" w:hAnsi="Times New Roman" w:cs="Times New Roman"/>
          <w:sz w:val="24"/>
          <w:szCs w:val="24"/>
        </w:rPr>
        <w:t xml:space="preserve"> stress (Hafeez et al., 2017). </w:t>
      </w:r>
    </w:p>
    <w:p w14:paraId="7F321F2F" w14:textId="77777777" w:rsidR="00F36563" w:rsidRPr="008D1DDF" w:rsidRDefault="00C24C8A"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High rates of biochar application can lessen the negative effects of salt stress on plant growth (Kim et al., 2016). For example, applying 50 t ha</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of biochar as a top dressing reduced salt-induced mortality in </w:t>
      </w:r>
      <w:proofErr w:type="spellStart"/>
      <w:r w:rsidRPr="008D1DDF">
        <w:rPr>
          <w:rFonts w:ascii="Times New Roman" w:eastAsia="Times New Roman" w:hAnsi="Times New Roman" w:cs="Times New Roman"/>
          <w:sz w:val="24"/>
          <w:szCs w:val="24"/>
        </w:rPr>
        <w:t>Abutilontheophrasti</w:t>
      </w:r>
      <w:proofErr w:type="spellEnd"/>
      <w:r w:rsidRPr="008D1DDF">
        <w:rPr>
          <w:rFonts w:ascii="Times New Roman" w:eastAsia="Times New Roman" w:hAnsi="Times New Roman" w:cs="Times New Roman"/>
          <w:sz w:val="24"/>
          <w:szCs w:val="24"/>
        </w:rPr>
        <w:t xml:space="preserve"> and increased Prunella vulgaris survival. The growth rates of </w:t>
      </w:r>
      <w:proofErr w:type="spellStart"/>
      <w:r w:rsidRPr="008D1DDF">
        <w:rPr>
          <w:rFonts w:ascii="Times New Roman" w:eastAsia="Times New Roman" w:hAnsi="Times New Roman" w:cs="Times New Roman"/>
          <w:sz w:val="24"/>
          <w:szCs w:val="24"/>
        </w:rPr>
        <w:t>A.theophrasti</w:t>
      </w:r>
      <w:proofErr w:type="spellEnd"/>
      <w:r w:rsidRPr="008D1DDF">
        <w:rPr>
          <w:rFonts w:ascii="Times New Roman" w:eastAsia="Times New Roman" w:hAnsi="Times New Roman" w:cs="Times New Roman"/>
          <w:sz w:val="24"/>
          <w:szCs w:val="24"/>
        </w:rPr>
        <w:t xml:space="preserve"> plants treated with both biochar (at a level of 50 t ha</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and salts (at a concentration of 30 g m</w:t>
      </w:r>
      <w:r w:rsidR="001811BB"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vertAlign w:val="superscript"/>
        </w:rPr>
        <w:t>2</w:t>
      </w:r>
      <w:r w:rsidRPr="008D1DDF">
        <w:rPr>
          <w:rFonts w:ascii="Times New Roman" w:eastAsia="Times New Roman" w:hAnsi="Times New Roman" w:cs="Times New Roman"/>
          <w:sz w:val="24"/>
          <w:szCs w:val="24"/>
        </w:rPr>
        <w:t xml:space="preserve"> of NaC</w:t>
      </w:r>
      <w:r w:rsidR="001811BB" w:rsidRPr="008D1DDF">
        <w:rPr>
          <w:rFonts w:ascii="Times New Roman" w:eastAsia="Times New Roman" w:hAnsi="Times New Roman" w:cs="Times New Roman"/>
          <w:sz w:val="24"/>
          <w:szCs w:val="24"/>
        </w:rPr>
        <w:t>l</w:t>
      </w:r>
      <w:r w:rsidRPr="008D1DDF">
        <w:rPr>
          <w:rFonts w:ascii="Times New Roman" w:eastAsia="Times New Roman" w:hAnsi="Times New Roman" w:cs="Times New Roman"/>
          <w:sz w:val="24"/>
          <w:szCs w:val="24"/>
        </w:rPr>
        <w:t>) were comparable to those of plants not treated with salt.</w:t>
      </w:r>
      <w:r w:rsidR="001811BB" w:rsidRPr="008D1DDF">
        <w:rPr>
          <w:rFonts w:ascii="Times New Roman" w:eastAsia="Times New Roman" w:hAnsi="Times New Roman" w:cs="Times New Roman"/>
          <w:sz w:val="24"/>
          <w:szCs w:val="24"/>
        </w:rPr>
        <w:t xml:space="preserve"> When applied at a level of 5% (w/w), biochar had a beneficial residual effect on lowering Na</w:t>
      </w:r>
      <w:r w:rsidR="001811BB" w:rsidRPr="008D1DDF">
        <w:rPr>
          <w:rFonts w:ascii="Times New Roman" w:eastAsia="Times New Roman" w:hAnsi="Times New Roman" w:cs="Times New Roman"/>
          <w:sz w:val="24"/>
          <w:szCs w:val="24"/>
          <w:vertAlign w:val="superscript"/>
        </w:rPr>
        <w:t xml:space="preserve">+ </w:t>
      </w:r>
      <w:r w:rsidR="001811BB" w:rsidRPr="008D1DDF">
        <w:rPr>
          <w:rFonts w:ascii="Times New Roman" w:eastAsia="Times New Roman" w:hAnsi="Times New Roman" w:cs="Times New Roman"/>
          <w:sz w:val="24"/>
          <w:szCs w:val="24"/>
        </w:rPr>
        <w:t>absorption in the subsequent wheat crop under salinity stress up to 11.8 dSm</w:t>
      </w:r>
      <w:r w:rsidR="001811BB" w:rsidRPr="008D1DDF">
        <w:rPr>
          <w:rFonts w:ascii="Times New Roman" w:eastAsia="Times New Roman" w:hAnsi="Times New Roman" w:cs="Times New Roman"/>
          <w:sz w:val="24"/>
          <w:szCs w:val="24"/>
          <w:vertAlign w:val="superscript"/>
        </w:rPr>
        <w:t>-1</w:t>
      </w:r>
      <w:r w:rsidR="001811BB" w:rsidRPr="008D1DDF">
        <w:rPr>
          <w:rFonts w:ascii="Times New Roman" w:eastAsia="Times New Roman" w:hAnsi="Times New Roman" w:cs="Times New Roman"/>
          <w:sz w:val="24"/>
          <w:szCs w:val="24"/>
        </w:rPr>
        <w:t>. As a result, various forms of biochar may be able to counteract the negative impacts of salinization in arable and polluted soils by reducing the reductions in mineral uptake caused by salinity (Kim et al., 2016).</w:t>
      </w:r>
    </w:p>
    <w:p w14:paraId="40E35180" w14:textId="77777777" w:rsidR="00701183" w:rsidRPr="008D1DDF" w:rsidRDefault="00701183" w:rsidP="00D11909">
      <w:pPr>
        <w:pStyle w:val="ListParagraph"/>
        <w:tabs>
          <w:tab w:val="left" w:pos="540"/>
        </w:tabs>
        <w:spacing w:line="360" w:lineRule="auto"/>
        <w:ind w:left="0" w:firstLine="0"/>
        <w:rPr>
          <w:rFonts w:ascii="Times New Roman" w:hAnsi="Times New Roman" w:cs="Times New Roman"/>
          <w:b/>
          <w:sz w:val="24"/>
          <w:szCs w:val="24"/>
        </w:rPr>
      </w:pPr>
      <w:bookmarkStart w:id="3" w:name="5._Conclusions"/>
      <w:bookmarkStart w:id="4" w:name="_bookmark23"/>
      <w:bookmarkEnd w:id="3"/>
      <w:bookmarkEnd w:id="4"/>
      <w:r w:rsidRPr="008D1DDF">
        <w:rPr>
          <w:rFonts w:ascii="Times New Roman" w:hAnsi="Times New Roman" w:cs="Times New Roman"/>
          <w:b/>
          <w:spacing w:val="-2"/>
          <w:w w:val="110"/>
          <w:sz w:val="24"/>
          <w:szCs w:val="24"/>
        </w:rPr>
        <w:lastRenderedPageBreak/>
        <w:t>Conclusions</w:t>
      </w:r>
    </w:p>
    <w:p w14:paraId="6BBA660D" w14:textId="77777777" w:rsidR="008339CC" w:rsidRPr="008D1DDF" w:rsidRDefault="00A0635B" w:rsidP="008339CC">
      <w:pPr>
        <w:spacing w:after="0" w:line="360" w:lineRule="auto"/>
        <w:jc w:val="both"/>
        <w:rPr>
          <w:rFonts w:ascii="Times New Roman" w:eastAsia="Times New Roman" w:hAnsi="Times New Roman" w:cs="Times New Roman"/>
          <w:sz w:val="24"/>
          <w:szCs w:val="24"/>
        </w:rPr>
      </w:pP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come in a vast variety and can affect soil characteristics, crop growth, and production in different ways. Numerous impacts, such as increased growth and production, heavy metal adsorption, water retention capacity, and physiological responses in plants, have been demonstrated to be advantageous. Nevertheless, some combinations of crops and biochar have been shown to be harmful to plant growth. Crop growth and yield are significantly impacted by the rate at which biochar is added, albeit this varies depending on the crop and culture system.</w:t>
      </w:r>
      <w:r w:rsidR="008339CC" w:rsidRPr="008D1DDF">
        <w:rPr>
          <w:rFonts w:ascii="Times New Roman" w:eastAsia="Times New Roman" w:hAnsi="Times New Roman" w:cs="Times New Roman"/>
          <w:sz w:val="24"/>
          <w:szCs w:val="24"/>
        </w:rPr>
        <w:t xml:space="preserve">  </w:t>
      </w:r>
      <w:r w:rsidR="00175C97" w:rsidRPr="008D1DDF">
        <w:rPr>
          <w:rFonts w:ascii="Times New Roman" w:eastAsia="Times New Roman" w:hAnsi="Times New Roman" w:cs="Times New Roman"/>
          <w:sz w:val="24"/>
          <w:szCs w:val="24"/>
        </w:rPr>
        <w:t xml:space="preserve">The composition of biochar has an impact on soil biota, plant growth, and productivity; in certain situations, it increases the microbial composition of the soil, while in other situations, it has harmful consequences. </w:t>
      </w:r>
      <w:r w:rsidR="008339CC" w:rsidRPr="008D1DDF">
        <w:rPr>
          <w:rFonts w:ascii="Times New Roman" w:eastAsia="Times New Roman" w:hAnsi="Times New Roman" w:cs="Times New Roman"/>
          <w:sz w:val="24"/>
          <w:szCs w:val="24"/>
        </w:rPr>
        <w:t>Although this review has shed light on the numerous complexities of biochar, its advantages, and its diverse effects, additional research is necessary to fully understand the mechanisms underlying biochar interactions and how they affect plant-soil relationships.</w:t>
      </w:r>
    </w:p>
    <w:p w14:paraId="68E9F6A8" w14:textId="77777777" w:rsidR="00A0635B" w:rsidRPr="008D1DDF" w:rsidRDefault="00A0635B" w:rsidP="0045422A">
      <w:pPr>
        <w:spacing w:after="0" w:line="360" w:lineRule="auto"/>
        <w:jc w:val="both"/>
        <w:rPr>
          <w:rFonts w:ascii="Times New Roman" w:eastAsia="Times New Roman" w:hAnsi="Times New Roman" w:cs="Times New Roman"/>
          <w:sz w:val="24"/>
          <w:szCs w:val="24"/>
        </w:rPr>
      </w:pPr>
    </w:p>
    <w:p w14:paraId="72A887A2" w14:textId="77777777" w:rsidR="009A34EB" w:rsidRPr="002302DC" w:rsidRDefault="009A34EB" w:rsidP="009A34EB">
      <w:pPr>
        <w:spacing w:after="0" w:line="240" w:lineRule="auto"/>
        <w:rPr>
          <w:rFonts w:ascii="Times New Roman" w:hAnsi="Times New Roman" w:cs="Times New Roman"/>
          <w:b/>
          <w:sz w:val="24"/>
          <w:szCs w:val="24"/>
        </w:rPr>
      </w:pPr>
      <w:r w:rsidRPr="002302DC">
        <w:rPr>
          <w:rFonts w:ascii="Times New Roman" w:hAnsi="Times New Roman" w:cs="Times New Roman"/>
          <w:b/>
          <w:sz w:val="24"/>
          <w:szCs w:val="24"/>
        </w:rPr>
        <w:t>References</w:t>
      </w:r>
    </w:p>
    <w:p w14:paraId="466854AD" w14:textId="77777777" w:rsidR="009A34EB" w:rsidRPr="008D1DDF" w:rsidRDefault="009A34EB" w:rsidP="009A34EB">
      <w:pPr>
        <w:spacing w:after="0" w:line="240" w:lineRule="auto"/>
        <w:ind w:left="720" w:hanging="720"/>
        <w:jc w:val="both"/>
        <w:rPr>
          <w:rFonts w:ascii="Times New Roman" w:hAnsi="Times New Roman" w:cs="Times New Roman"/>
          <w:w w:val="90"/>
          <w:sz w:val="20"/>
          <w:szCs w:val="20"/>
        </w:rPr>
      </w:pPr>
    </w:p>
    <w:p w14:paraId="2B855062" w14:textId="77777777" w:rsidR="009A34EB" w:rsidRPr="002302DC" w:rsidRDefault="009A34EB" w:rsidP="009A34EB">
      <w:pPr>
        <w:spacing w:after="0" w:line="240" w:lineRule="auto"/>
        <w:ind w:left="720" w:hanging="720"/>
        <w:jc w:val="both"/>
        <w:rPr>
          <w:rFonts w:ascii="Times New Roman" w:eastAsia="Times New Roman" w:hAnsi="Times New Roman" w:cs="Times New Roman"/>
          <w:sz w:val="24"/>
          <w:szCs w:val="24"/>
        </w:rPr>
      </w:pPr>
      <w:proofErr w:type="spellStart"/>
      <w:r w:rsidRPr="002302DC">
        <w:rPr>
          <w:rFonts w:ascii="Times New Roman" w:eastAsia="Times New Roman" w:hAnsi="Times New Roman" w:cs="Times New Roman"/>
          <w:sz w:val="24"/>
          <w:szCs w:val="24"/>
        </w:rPr>
        <w:t>Agegnehu</w:t>
      </w:r>
      <w:proofErr w:type="spellEnd"/>
      <w:r w:rsidRPr="002302DC">
        <w:rPr>
          <w:rFonts w:ascii="Times New Roman" w:eastAsia="Times New Roman" w:hAnsi="Times New Roman" w:cs="Times New Roman"/>
          <w:sz w:val="24"/>
          <w:szCs w:val="24"/>
        </w:rPr>
        <w:t xml:space="preserve"> G., Srivastava A., Bird M. 2017. The role of biochar and biochar-compost in improving soil quality and crop performance: A review. Appl. Soil Ecol. 119:156–170. </w:t>
      </w:r>
      <w:proofErr w:type="spellStart"/>
      <w:r w:rsidRPr="002302DC">
        <w:rPr>
          <w:rFonts w:ascii="Times New Roman" w:eastAsia="Times New Roman" w:hAnsi="Times New Roman" w:cs="Times New Roman"/>
          <w:sz w:val="24"/>
          <w:szCs w:val="24"/>
        </w:rPr>
        <w:t>doi</w:t>
      </w:r>
      <w:proofErr w:type="spellEnd"/>
      <w:r w:rsidRPr="002302DC">
        <w:rPr>
          <w:rFonts w:ascii="Times New Roman" w:eastAsia="Times New Roman" w:hAnsi="Times New Roman" w:cs="Times New Roman"/>
          <w:sz w:val="24"/>
          <w:szCs w:val="24"/>
        </w:rPr>
        <w:t>: 10.1016/j.apsoil.2017.06.008. </w:t>
      </w:r>
    </w:p>
    <w:p w14:paraId="346989C8" w14:textId="77777777" w:rsidR="009A34EB" w:rsidRPr="002302DC" w:rsidRDefault="009A34EB" w:rsidP="009A34EB">
      <w:pPr>
        <w:spacing w:after="0" w:line="240" w:lineRule="auto"/>
        <w:ind w:left="720" w:hanging="720"/>
        <w:jc w:val="both"/>
        <w:rPr>
          <w:rFonts w:ascii="Times New Roman" w:eastAsia="Times New Roman" w:hAnsi="Times New Roman" w:cs="Times New Roman"/>
          <w:sz w:val="24"/>
          <w:szCs w:val="24"/>
        </w:rPr>
      </w:pPr>
      <w:proofErr w:type="spellStart"/>
      <w:r w:rsidRPr="002302DC">
        <w:rPr>
          <w:rFonts w:ascii="Times New Roman" w:eastAsia="Times New Roman" w:hAnsi="Times New Roman" w:cs="Times New Roman"/>
          <w:sz w:val="24"/>
          <w:szCs w:val="24"/>
        </w:rPr>
        <w:t>Agraﬁoti</w:t>
      </w:r>
      <w:proofErr w:type="spellEnd"/>
      <w:r w:rsidRPr="002302DC">
        <w:rPr>
          <w:rFonts w:ascii="Times New Roman" w:eastAsia="Times New Roman" w:hAnsi="Times New Roman" w:cs="Times New Roman"/>
          <w:sz w:val="24"/>
          <w:szCs w:val="24"/>
        </w:rPr>
        <w:t xml:space="preserve">, E., Bouras, G., </w:t>
      </w:r>
      <w:proofErr w:type="spellStart"/>
      <w:r w:rsidRPr="002302DC">
        <w:rPr>
          <w:rFonts w:ascii="Times New Roman" w:eastAsia="Times New Roman" w:hAnsi="Times New Roman" w:cs="Times New Roman"/>
          <w:sz w:val="24"/>
          <w:szCs w:val="24"/>
        </w:rPr>
        <w:t>Kalderis</w:t>
      </w:r>
      <w:proofErr w:type="spellEnd"/>
      <w:r w:rsidRPr="002302DC">
        <w:rPr>
          <w:rFonts w:ascii="Times New Roman" w:eastAsia="Times New Roman" w:hAnsi="Times New Roman" w:cs="Times New Roman"/>
          <w:sz w:val="24"/>
          <w:szCs w:val="24"/>
        </w:rPr>
        <w:t xml:space="preserve">, D., </w:t>
      </w:r>
      <w:proofErr w:type="spellStart"/>
      <w:r w:rsidRPr="002302DC">
        <w:rPr>
          <w:rFonts w:ascii="Times New Roman" w:eastAsia="Times New Roman" w:hAnsi="Times New Roman" w:cs="Times New Roman"/>
          <w:sz w:val="24"/>
          <w:szCs w:val="24"/>
        </w:rPr>
        <w:t>Diamadopoulos</w:t>
      </w:r>
      <w:proofErr w:type="spellEnd"/>
      <w:r w:rsidRPr="002302DC">
        <w:rPr>
          <w:rFonts w:ascii="Times New Roman" w:eastAsia="Times New Roman" w:hAnsi="Times New Roman" w:cs="Times New Roman"/>
          <w:sz w:val="24"/>
          <w:szCs w:val="24"/>
        </w:rPr>
        <w:t>, E. 2013. Biochar production by sewage sludge pyrolysis. J Anal Appl Pyrolysis, 101:72–78.</w:t>
      </w:r>
    </w:p>
    <w:p w14:paraId="4FD790C0" w14:textId="77777777" w:rsidR="009A34EB" w:rsidRPr="002302DC" w:rsidRDefault="009A34EB" w:rsidP="009A34EB">
      <w:pPr>
        <w:spacing w:after="0" w:line="240" w:lineRule="auto"/>
        <w:ind w:left="720" w:right="172" w:hanging="720"/>
        <w:jc w:val="both"/>
        <w:rPr>
          <w:rFonts w:ascii="Times New Roman" w:hAnsi="Times New Roman" w:cs="Times New Roman"/>
          <w:spacing w:val="-2"/>
          <w:sz w:val="24"/>
          <w:szCs w:val="24"/>
        </w:rPr>
      </w:pPr>
      <w:proofErr w:type="spellStart"/>
      <w:proofErr w:type="gramStart"/>
      <w:r w:rsidRPr="002302DC">
        <w:rPr>
          <w:rFonts w:ascii="Times New Roman" w:hAnsi="Times New Roman" w:cs="Times New Roman"/>
          <w:spacing w:val="-2"/>
          <w:sz w:val="24"/>
          <w:szCs w:val="24"/>
        </w:rPr>
        <w:t>Akhtar,S.S</w:t>
      </w:r>
      <w:proofErr w:type="spellEnd"/>
      <w:r w:rsidRPr="002302DC">
        <w:rPr>
          <w:rFonts w:ascii="Times New Roman" w:hAnsi="Times New Roman" w:cs="Times New Roman"/>
          <w:spacing w:val="-2"/>
          <w:sz w:val="24"/>
          <w:szCs w:val="24"/>
        </w:rPr>
        <w:t>.</w:t>
      </w:r>
      <w:proofErr w:type="gramEnd"/>
      <w:r w:rsidRPr="002302DC">
        <w:rPr>
          <w:rFonts w:ascii="Times New Roman" w:hAnsi="Times New Roman" w:cs="Times New Roman"/>
          <w:spacing w:val="-2"/>
          <w:sz w:val="24"/>
          <w:szCs w:val="24"/>
        </w:rPr>
        <w:t xml:space="preserve">, Andersen, M.N., Naveed, M., </w:t>
      </w:r>
      <w:proofErr w:type="spellStart"/>
      <w:r w:rsidRPr="002302DC">
        <w:rPr>
          <w:rFonts w:ascii="Times New Roman" w:hAnsi="Times New Roman" w:cs="Times New Roman"/>
          <w:spacing w:val="-2"/>
          <w:sz w:val="24"/>
          <w:szCs w:val="24"/>
        </w:rPr>
        <w:t>Zahir,Z.A</w:t>
      </w:r>
      <w:proofErr w:type="spellEnd"/>
      <w:r w:rsidRPr="002302DC">
        <w:rPr>
          <w:rFonts w:ascii="Times New Roman" w:hAnsi="Times New Roman" w:cs="Times New Roman"/>
          <w:spacing w:val="-2"/>
          <w:sz w:val="24"/>
          <w:szCs w:val="24"/>
        </w:rPr>
        <w:t xml:space="preserve">., Liu, F. 2015. Interactive effect of biochar </w:t>
      </w:r>
      <w:proofErr w:type="spellStart"/>
      <w:r w:rsidRPr="002302DC">
        <w:rPr>
          <w:rFonts w:ascii="Times New Roman" w:hAnsi="Times New Roman" w:cs="Times New Roman"/>
          <w:spacing w:val="-2"/>
          <w:sz w:val="24"/>
          <w:szCs w:val="24"/>
        </w:rPr>
        <w:t>abd</w:t>
      </w:r>
      <w:proofErr w:type="spellEnd"/>
      <w:r w:rsidRPr="002302DC">
        <w:rPr>
          <w:rFonts w:ascii="Times New Roman" w:hAnsi="Times New Roman" w:cs="Times New Roman"/>
          <w:spacing w:val="-2"/>
          <w:sz w:val="24"/>
          <w:szCs w:val="24"/>
        </w:rPr>
        <w:t xml:space="preserve"> plant growth promoting bacterial endophytes on ameliorating salinity stress in maize. Functional Plant Biology 42, 770. </w:t>
      </w:r>
      <w:hyperlink r:id="rId10" w:history="1">
        <w:r w:rsidRPr="002302DC">
          <w:rPr>
            <w:rStyle w:val="Hyperlink"/>
            <w:rFonts w:ascii="Times New Roman" w:hAnsi="Times New Roman" w:cs="Times New Roman"/>
            <w:color w:val="auto"/>
            <w:spacing w:val="-2"/>
            <w:sz w:val="24"/>
            <w:szCs w:val="24"/>
          </w:rPr>
          <w:t>http://doi.org/10.1071/FP15054</w:t>
        </w:r>
      </w:hyperlink>
    </w:p>
    <w:p w14:paraId="1BD90073" w14:textId="77777777" w:rsidR="009A34EB" w:rsidRPr="002302DC" w:rsidRDefault="009A34EB" w:rsidP="009A34EB">
      <w:pPr>
        <w:spacing w:after="0" w:line="240" w:lineRule="auto"/>
        <w:ind w:left="720" w:right="172" w:hanging="720"/>
        <w:jc w:val="both"/>
        <w:rPr>
          <w:rFonts w:ascii="Times New Roman" w:hAnsi="Times New Roman" w:cs="Times New Roman"/>
          <w:sz w:val="24"/>
          <w:szCs w:val="24"/>
        </w:rPr>
      </w:pPr>
      <w:r w:rsidRPr="002302DC">
        <w:rPr>
          <w:rFonts w:ascii="Times New Roman" w:hAnsi="Times New Roman" w:cs="Times New Roman"/>
          <w:spacing w:val="-4"/>
          <w:sz w:val="24"/>
          <w:szCs w:val="24"/>
        </w:rPr>
        <w:t xml:space="preserve">Akhtar, S.S., Li, G., Andersen, M.N., Liu, F., 2014. Biochar enhances yield and quality of tomato under reduced irrigation. Agricultural Water Management 138, 37–44. </w:t>
      </w:r>
      <w:r w:rsidRPr="002302DC">
        <w:rPr>
          <w:rFonts w:ascii="Times New Roman" w:hAnsi="Times New Roman" w:cs="Times New Roman"/>
          <w:spacing w:val="-2"/>
          <w:w w:val="105"/>
          <w:sz w:val="24"/>
          <w:szCs w:val="24"/>
        </w:rPr>
        <w:t>https://doi.org/</w:t>
      </w:r>
      <w:hyperlink r:id="rId11">
        <w:r w:rsidRPr="002302DC">
          <w:rPr>
            <w:rFonts w:ascii="Times New Roman" w:hAnsi="Times New Roman" w:cs="Times New Roman"/>
            <w:spacing w:val="-2"/>
            <w:w w:val="105"/>
            <w:sz w:val="24"/>
            <w:szCs w:val="24"/>
          </w:rPr>
          <w:t>10.1016/j.agwat.2014.02.016.</w:t>
        </w:r>
      </w:hyperlink>
    </w:p>
    <w:p w14:paraId="6EF3086D" w14:textId="77777777" w:rsidR="009A34EB" w:rsidRPr="002302DC" w:rsidRDefault="009A34EB" w:rsidP="009A34EB">
      <w:pPr>
        <w:spacing w:after="0" w:line="240" w:lineRule="auto"/>
        <w:ind w:left="720" w:right="172" w:hanging="720"/>
        <w:jc w:val="both"/>
        <w:rPr>
          <w:rFonts w:ascii="Times New Roman" w:hAnsi="Times New Roman" w:cs="Times New Roman"/>
          <w:spacing w:val="-2"/>
          <w:sz w:val="24"/>
          <w:szCs w:val="24"/>
        </w:rPr>
      </w:pPr>
      <w:r w:rsidRPr="002302DC">
        <w:rPr>
          <w:rFonts w:ascii="Times New Roman" w:hAnsi="Times New Roman" w:cs="Times New Roman"/>
          <w:spacing w:val="-2"/>
          <w:sz w:val="24"/>
          <w:szCs w:val="24"/>
        </w:rPr>
        <w:t xml:space="preserve">Alburquerque, J. A., </w:t>
      </w:r>
      <w:proofErr w:type="spellStart"/>
      <w:r w:rsidRPr="002302DC">
        <w:rPr>
          <w:rFonts w:ascii="Times New Roman" w:hAnsi="Times New Roman" w:cs="Times New Roman"/>
          <w:spacing w:val="-2"/>
          <w:sz w:val="24"/>
          <w:szCs w:val="24"/>
        </w:rPr>
        <w:t>calero</w:t>
      </w:r>
      <w:proofErr w:type="spellEnd"/>
      <w:r w:rsidRPr="002302DC">
        <w:rPr>
          <w:rFonts w:ascii="Times New Roman" w:hAnsi="Times New Roman" w:cs="Times New Roman"/>
          <w:spacing w:val="-2"/>
          <w:sz w:val="24"/>
          <w:szCs w:val="24"/>
        </w:rPr>
        <w:t xml:space="preserve">, J. M., </w:t>
      </w:r>
      <w:proofErr w:type="spellStart"/>
      <w:r w:rsidRPr="002302DC">
        <w:rPr>
          <w:rFonts w:ascii="Times New Roman" w:hAnsi="Times New Roman" w:cs="Times New Roman"/>
          <w:spacing w:val="-2"/>
          <w:sz w:val="24"/>
          <w:szCs w:val="24"/>
        </w:rPr>
        <w:t>BarroN</w:t>
      </w:r>
      <w:proofErr w:type="spellEnd"/>
      <w:r w:rsidRPr="002302DC">
        <w:rPr>
          <w:rFonts w:ascii="Times New Roman" w:hAnsi="Times New Roman" w:cs="Times New Roman"/>
          <w:spacing w:val="-2"/>
          <w:sz w:val="24"/>
          <w:szCs w:val="24"/>
        </w:rPr>
        <w:t xml:space="preserve">. V., Torrent, J., </w:t>
      </w:r>
      <w:proofErr w:type="spellStart"/>
      <w:r w:rsidRPr="002302DC">
        <w:rPr>
          <w:rFonts w:ascii="Times New Roman" w:hAnsi="Times New Roman" w:cs="Times New Roman"/>
          <w:spacing w:val="-2"/>
          <w:sz w:val="24"/>
          <w:szCs w:val="24"/>
        </w:rPr>
        <w:t>delCampillo</w:t>
      </w:r>
      <w:proofErr w:type="spellEnd"/>
      <w:r w:rsidRPr="002302DC">
        <w:rPr>
          <w:rFonts w:ascii="Times New Roman" w:hAnsi="Times New Roman" w:cs="Times New Roman"/>
          <w:spacing w:val="-2"/>
          <w:sz w:val="24"/>
          <w:szCs w:val="24"/>
        </w:rPr>
        <w:t xml:space="preserve">, M. C., Gallardo, A., Villar, R. 2014. </w:t>
      </w:r>
      <w:proofErr w:type="spellStart"/>
      <w:r w:rsidRPr="002302DC">
        <w:rPr>
          <w:rFonts w:ascii="Times New Roman" w:hAnsi="Times New Roman" w:cs="Times New Roman"/>
          <w:spacing w:val="-2"/>
          <w:sz w:val="24"/>
          <w:szCs w:val="24"/>
        </w:rPr>
        <w:t>Effcetsa</w:t>
      </w:r>
      <w:proofErr w:type="spellEnd"/>
      <w:r w:rsidRPr="002302DC">
        <w:rPr>
          <w:rFonts w:ascii="Times New Roman" w:hAnsi="Times New Roman" w:cs="Times New Roman"/>
          <w:spacing w:val="-2"/>
          <w:sz w:val="24"/>
          <w:szCs w:val="24"/>
        </w:rPr>
        <w:t xml:space="preserve"> of </w:t>
      </w:r>
      <w:proofErr w:type="spellStart"/>
      <w:r w:rsidRPr="002302DC">
        <w:rPr>
          <w:rFonts w:ascii="Times New Roman" w:hAnsi="Times New Roman" w:cs="Times New Roman"/>
          <w:spacing w:val="-2"/>
          <w:sz w:val="24"/>
          <w:szCs w:val="24"/>
        </w:rPr>
        <w:t>biochars</w:t>
      </w:r>
      <w:proofErr w:type="spellEnd"/>
      <w:r w:rsidRPr="002302DC">
        <w:rPr>
          <w:rFonts w:ascii="Times New Roman" w:hAnsi="Times New Roman" w:cs="Times New Roman"/>
          <w:spacing w:val="-2"/>
          <w:sz w:val="24"/>
          <w:szCs w:val="24"/>
        </w:rPr>
        <w:t xml:space="preserve"> produced from different feed stocks on soil properties and sunflower growth Journal of Plant Nutrition and Soil Science 177, 16-25. </w:t>
      </w:r>
      <w:hyperlink r:id="rId12" w:history="1">
        <w:r w:rsidRPr="002302DC">
          <w:rPr>
            <w:rStyle w:val="Hyperlink"/>
            <w:rFonts w:ascii="Times New Roman" w:hAnsi="Times New Roman" w:cs="Times New Roman"/>
            <w:color w:val="auto"/>
            <w:spacing w:val="-2"/>
            <w:sz w:val="24"/>
            <w:szCs w:val="24"/>
          </w:rPr>
          <w:t>http://doi.org/10.1002/jpln.201200652</w:t>
        </w:r>
      </w:hyperlink>
      <w:r w:rsidRPr="002302DC">
        <w:rPr>
          <w:rFonts w:ascii="Times New Roman" w:hAnsi="Times New Roman" w:cs="Times New Roman"/>
          <w:spacing w:val="-2"/>
          <w:sz w:val="24"/>
          <w:szCs w:val="24"/>
        </w:rPr>
        <w:t>.</w:t>
      </w:r>
    </w:p>
    <w:p w14:paraId="7C9736D4" w14:textId="77777777" w:rsidR="009A34EB" w:rsidRPr="002302DC" w:rsidRDefault="009A34EB" w:rsidP="009A34EB">
      <w:pPr>
        <w:spacing w:after="0" w:line="240" w:lineRule="auto"/>
        <w:ind w:left="720" w:hanging="720"/>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Alling V., Hale S.E., Martinsen V., Mulder J., </w:t>
      </w:r>
      <w:proofErr w:type="spellStart"/>
      <w:r w:rsidRPr="002302DC">
        <w:rPr>
          <w:rFonts w:ascii="Times New Roman" w:eastAsia="Times New Roman" w:hAnsi="Times New Roman" w:cs="Times New Roman"/>
          <w:sz w:val="24"/>
          <w:szCs w:val="24"/>
        </w:rPr>
        <w:t>Smebye</w:t>
      </w:r>
      <w:proofErr w:type="spellEnd"/>
      <w:r w:rsidRPr="002302DC">
        <w:rPr>
          <w:rFonts w:ascii="Times New Roman" w:eastAsia="Times New Roman" w:hAnsi="Times New Roman" w:cs="Times New Roman"/>
          <w:sz w:val="24"/>
          <w:szCs w:val="24"/>
        </w:rPr>
        <w:t xml:space="preserve"> A., </w:t>
      </w:r>
      <w:proofErr w:type="spellStart"/>
      <w:r w:rsidRPr="002302DC">
        <w:rPr>
          <w:rFonts w:ascii="Times New Roman" w:eastAsia="Times New Roman" w:hAnsi="Times New Roman" w:cs="Times New Roman"/>
          <w:sz w:val="24"/>
          <w:szCs w:val="24"/>
        </w:rPr>
        <w:t>Breedveld</w:t>
      </w:r>
      <w:proofErr w:type="spellEnd"/>
      <w:r w:rsidRPr="002302DC">
        <w:rPr>
          <w:rFonts w:ascii="Times New Roman" w:eastAsia="Times New Roman" w:hAnsi="Times New Roman" w:cs="Times New Roman"/>
          <w:sz w:val="24"/>
          <w:szCs w:val="24"/>
        </w:rPr>
        <w:t xml:space="preserve"> G.D., Cornelissen G. 2014. The role of biochar in retaining nutrients in amended tropical soils. J. Plant </w:t>
      </w:r>
      <w:proofErr w:type="spellStart"/>
      <w:r w:rsidRPr="002302DC">
        <w:rPr>
          <w:rFonts w:ascii="Times New Roman" w:eastAsia="Times New Roman" w:hAnsi="Times New Roman" w:cs="Times New Roman"/>
          <w:sz w:val="24"/>
          <w:szCs w:val="24"/>
        </w:rPr>
        <w:t>Nutr</w:t>
      </w:r>
      <w:proofErr w:type="spellEnd"/>
      <w:r w:rsidRPr="002302DC">
        <w:rPr>
          <w:rFonts w:ascii="Times New Roman" w:eastAsia="Times New Roman" w:hAnsi="Times New Roman" w:cs="Times New Roman"/>
          <w:sz w:val="24"/>
          <w:szCs w:val="24"/>
        </w:rPr>
        <w:t xml:space="preserve">. Soil Sci. 177:671–680. </w:t>
      </w:r>
      <w:proofErr w:type="spellStart"/>
      <w:r w:rsidRPr="002302DC">
        <w:rPr>
          <w:rFonts w:ascii="Times New Roman" w:eastAsia="Times New Roman" w:hAnsi="Times New Roman" w:cs="Times New Roman"/>
          <w:sz w:val="24"/>
          <w:szCs w:val="24"/>
        </w:rPr>
        <w:t>doi</w:t>
      </w:r>
      <w:proofErr w:type="spellEnd"/>
      <w:r w:rsidRPr="002302DC">
        <w:rPr>
          <w:rFonts w:ascii="Times New Roman" w:eastAsia="Times New Roman" w:hAnsi="Times New Roman" w:cs="Times New Roman"/>
          <w:sz w:val="24"/>
          <w:szCs w:val="24"/>
        </w:rPr>
        <w:t>: 10.1002/jpln.201400109. </w:t>
      </w:r>
    </w:p>
    <w:p w14:paraId="501F5F52"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Askeland M, Clarke B, Paz-Ferreiro J (2019) Comparative characterization of </w:t>
      </w:r>
      <w:proofErr w:type="spellStart"/>
      <w:r w:rsidRPr="002302DC">
        <w:rPr>
          <w:rFonts w:ascii="Times New Roman" w:hAnsi="Times New Roman" w:cs="Times New Roman"/>
          <w:sz w:val="24"/>
          <w:szCs w:val="24"/>
        </w:rPr>
        <w:t>biochars</w:t>
      </w:r>
      <w:proofErr w:type="spellEnd"/>
      <w:r w:rsidRPr="002302DC">
        <w:rPr>
          <w:rFonts w:ascii="Times New Roman" w:hAnsi="Times New Roman" w:cs="Times New Roman"/>
          <w:sz w:val="24"/>
          <w:szCs w:val="24"/>
        </w:rPr>
        <w:t xml:space="preserve"> produced at three selected pyrolysis temperatures from common woody and herbaceous waste streams. Peer J 7:1–20</w:t>
      </w:r>
    </w:p>
    <w:p w14:paraId="5E98B3D0" w14:textId="77777777" w:rsidR="002311BA" w:rsidRDefault="002311BA" w:rsidP="009A34EB">
      <w:pPr>
        <w:spacing w:after="0" w:line="240" w:lineRule="auto"/>
        <w:ind w:left="720" w:hanging="720"/>
        <w:jc w:val="both"/>
        <w:rPr>
          <w:rFonts w:ascii="Times New Roman" w:eastAsia="Times New Roman" w:hAnsi="Times New Roman" w:cs="Times New Roman"/>
          <w:sz w:val="24"/>
          <w:szCs w:val="24"/>
        </w:rPr>
      </w:pPr>
    </w:p>
    <w:p w14:paraId="23372967" w14:textId="77777777" w:rsidR="002311BA" w:rsidRDefault="002311BA" w:rsidP="009A34EB">
      <w:pPr>
        <w:spacing w:after="0" w:line="240" w:lineRule="auto"/>
        <w:ind w:left="720" w:hanging="720"/>
        <w:jc w:val="both"/>
        <w:rPr>
          <w:rFonts w:ascii="Times New Roman" w:eastAsia="Times New Roman" w:hAnsi="Times New Roman" w:cs="Times New Roman"/>
          <w:sz w:val="24"/>
          <w:szCs w:val="24"/>
        </w:rPr>
      </w:pPr>
    </w:p>
    <w:p w14:paraId="163C0B0B" w14:textId="77777777" w:rsidR="00295D8B" w:rsidRPr="002302DC" w:rsidRDefault="009A34EB" w:rsidP="009A34EB">
      <w:pPr>
        <w:spacing w:after="0" w:line="240" w:lineRule="auto"/>
        <w:ind w:left="720"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lastRenderedPageBreak/>
        <w:t xml:space="preserve">Barakat, M.A.S., Osman, A.S., </w:t>
      </w:r>
      <w:proofErr w:type="spellStart"/>
      <w:r w:rsidRPr="002302DC">
        <w:rPr>
          <w:rFonts w:ascii="Times New Roman" w:eastAsia="Times New Roman" w:hAnsi="Times New Roman" w:cs="Times New Roman"/>
          <w:sz w:val="24"/>
          <w:szCs w:val="24"/>
        </w:rPr>
        <w:t>Semida</w:t>
      </w:r>
      <w:proofErr w:type="spellEnd"/>
      <w:r w:rsidRPr="002302DC">
        <w:rPr>
          <w:rFonts w:ascii="Times New Roman" w:eastAsia="Times New Roman" w:hAnsi="Times New Roman" w:cs="Times New Roman"/>
          <w:sz w:val="24"/>
          <w:szCs w:val="24"/>
        </w:rPr>
        <w:t xml:space="preserve">, W.M., </w:t>
      </w:r>
      <w:proofErr w:type="spellStart"/>
      <w:r w:rsidRPr="002302DC">
        <w:rPr>
          <w:rFonts w:ascii="Times New Roman" w:eastAsia="Times New Roman" w:hAnsi="Times New Roman" w:cs="Times New Roman"/>
          <w:sz w:val="24"/>
          <w:szCs w:val="24"/>
        </w:rPr>
        <w:t>Gyushi</w:t>
      </w:r>
      <w:proofErr w:type="spellEnd"/>
      <w:r w:rsidRPr="002302DC">
        <w:rPr>
          <w:rFonts w:ascii="Times New Roman" w:eastAsia="Times New Roman" w:hAnsi="Times New Roman" w:cs="Times New Roman"/>
          <w:sz w:val="24"/>
          <w:szCs w:val="24"/>
        </w:rPr>
        <w:t>, M.A.H. 2015. Influence of potassium humate and ascorbic acid on growth, yield and chemical composition of common bean (</w:t>
      </w:r>
      <w:proofErr w:type="spellStart"/>
      <w:r w:rsidRPr="002302DC">
        <w:rPr>
          <w:rFonts w:ascii="Times New Roman" w:eastAsia="Times New Roman" w:hAnsi="Times New Roman" w:cs="Times New Roman"/>
          <w:sz w:val="24"/>
          <w:szCs w:val="24"/>
        </w:rPr>
        <w:t>phaseolus</w:t>
      </w:r>
      <w:proofErr w:type="spellEnd"/>
      <w:r w:rsidRPr="002302DC">
        <w:rPr>
          <w:rFonts w:ascii="Times New Roman" w:eastAsia="Times New Roman" w:hAnsi="Times New Roman" w:cs="Times New Roman"/>
          <w:sz w:val="24"/>
          <w:szCs w:val="24"/>
        </w:rPr>
        <w:t xml:space="preserve"> vul</w:t>
      </w:r>
      <w:r w:rsidR="00295D8B" w:rsidRPr="002302DC">
        <w:rPr>
          <w:rFonts w:ascii="Times New Roman" w:eastAsia="Times New Roman" w:hAnsi="Times New Roman" w:cs="Times New Roman"/>
          <w:sz w:val="24"/>
          <w:szCs w:val="24"/>
        </w:rPr>
        <w:t>garis L.) grown under reclaimed soil conditions. International Journal of Academic Research 7, 192-199.</w:t>
      </w:r>
    </w:p>
    <w:p w14:paraId="1880686F" w14:textId="77777777" w:rsidR="00295D8B" w:rsidRPr="002302DC" w:rsidRDefault="00295D8B" w:rsidP="009A34EB">
      <w:pPr>
        <w:spacing w:after="0" w:line="240" w:lineRule="auto"/>
        <w:ind w:left="720" w:hanging="720"/>
        <w:jc w:val="both"/>
        <w:rPr>
          <w:rFonts w:ascii="Times New Roman" w:eastAsia="Times New Roman" w:hAnsi="Times New Roman" w:cs="Times New Roman"/>
          <w:sz w:val="24"/>
          <w:szCs w:val="24"/>
        </w:rPr>
      </w:pPr>
    </w:p>
    <w:p w14:paraId="11333016" w14:textId="77777777" w:rsidR="009A34EB" w:rsidRPr="002302DC" w:rsidRDefault="009A34EB" w:rsidP="009A34EB">
      <w:pPr>
        <w:spacing w:after="0" w:line="240" w:lineRule="auto"/>
        <w:ind w:left="720" w:hanging="720"/>
        <w:jc w:val="both"/>
        <w:rPr>
          <w:rFonts w:ascii="Times New Roman" w:hAnsi="Times New Roman" w:cs="Times New Roman"/>
          <w:spacing w:val="-2"/>
          <w:sz w:val="24"/>
          <w:szCs w:val="24"/>
        </w:rPr>
      </w:pPr>
      <w:r w:rsidRPr="002302DC">
        <w:rPr>
          <w:rFonts w:ascii="Times New Roman" w:hAnsi="Times New Roman" w:cs="Times New Roman"/>
          <w:spacing w:val="-2"/>
          <w:sz w:val="24"/>
          <w:szCs w:val="24"/>
        </w:rPr>
        <w:t xml:space="preserve">Barnes, R. T., Gallagher, M. E., Masiello, C. A., Liu, Z., Dugan, B. 2014. Biochar Induced changes in soil hydraulic conductivity and dissolved nutrient fluxes constrained by laboratory experiments. </w:t>
      </w:r>
      <w:proofErr w:type="spellStart"/>
      <w:r w:rsidRPr="002302DC">
        <w:rPr>
          <w:rFonts w:ascii="Times New Roman" w:hAnsi="Times New Roman" w:cs="Times New Roman"/>
          <w:spacing w:val="-2"/>
          <w:sz w:val="24"/>
          <w:szCs w:val="24"/>
        </w:rPr>
        <w:t>Plos</w:t>
      </w:r>
      <w:proofErr w:type="spellEnd"/>
      <w:r w:rsidRPr="002302DC">
        <w:rPr>
          <w:rFonts w:ascii="Times New Roman" w:hAnsi="Times New Roman" w:cs="Times New Roman"/>
          <w:spacing w:val="-2"/>
          <w:sz w:val="24"/>
          <w:szCs w:val="24"/>
        </w:rPr>
        <w:t xml:space="preserve"> One 9, e108340. </w:t>
      </w:r>
      <w:hyperlink r:id="rId13" w:history="1">
        <w:r w:rsidRPr="002302DC">
          <w:rPr>
            <w:rStyle w:val="Hyperlink"/>
            <w:rFonts w:ascii="Times New Roman" w:hAnsi="Times New Roman" w:cs="Times New Roman"/>
            <w:color w:val="auto"/>
            <w:spacing w:val="-2"/>
            <w:sz w:val="24"/>
            <w:szCs w:val="24"/>
          </w:rPr>
          <w:t>http://doi.org/10.1371/journal.pone.0108340</w:t>
        </w:r>
      </w:hyperlink>
    </w:p>
    <w:p w14:paraId="73C87396"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Barrow, C. J. 2012. Biochar: potential for countering land degradation and for improving agriculture. Applied Geography 34, 21–28. </w:t>
      </w:r>
      <w:hyperlink r:id="rId14" w:history="1">
        <w:r w:rsidRPr="002302DC">
          <w:rPr>
            <w:rStyle w:val="Hyperlink"/>
            <w:rFonts w:ascii="Times New Roman" w:hAnsi="Times New Roman" w:cs="Times New Roman"/>
            <w:color w:val="auto"/>
            <w:sz w:val="24"/>
            <w:szCs w:val="24"/>
          </w:rPr>
          <w:t>https://doi</w:t>
        </w:r>
      </w:hyperlink>
      <w:r w:rsidRPr="002302DC">
        <w:rPr>
          <w:rFonts w:ascii="Times New Roman" w:hAnsi="Times New Roman" w:cs="Times New Roman"/>
          <w:sz w:val="24"/>
          <w:szCs w:val="24"/>
        </w:rPr>
        <w:t>. org/</w:t>
      </w:r>
      <w:hyperlink r:id="rId15">
        <w:r w:rsidRPr="002302DC">
          <w:rPr>
            <w:rFonts w:ascii="Times New Roman" w:hAnsi="Times New Roman" w:cs="Times New Roman"/>
            <w:sz w:val="24"/>
            <w:szCs w:val="24"/>
          </w:rPr>
          <w:t>10.1016/j.</w:t>
        </w:r>
      </w:hyperlink>
      <w:hyperlink r:id="rId16">
        <w:r w:rsidRPr="002302DC">
          <w:rPr>
            <w:rFonts w:ascii="Times New Roman" w:hAnsi="Times New Roman" w:cs="Times New Roman"/>
            <w:spacing w:val="-2"/>
            <w:w w:val="105"/>
            <w:sz w:val="24"/>
            <w:szCs w:val="24"/>
          </w:rPr>
          <w:t>apgeog.2011.09.008.</w:t>
        </w:r>
      </w:hyperlink>
    </w:p>
    <w:p w14:paraId="6C073926" w14:textId="77777777" w:rsidR="009A34EB" w:rsidRPr="002302DC" w:rsidRDefault="009A34EB" w:rsidP="009A34EB">
      <w:pPr>
        <w:spacing w:after="0" w:line="240" w:lineRule="auto"/>
        <w:ind w:left="720"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Batool A., Taj, S., Rashid, A., Khalid, A., Qader, S., Saleem, A. R., Ghufran, M. A. 2015. Potential of soil amendments (Biochar and </w:t>
      </w:r>
      <w:proofErr w:type="spellStart"/>
      <w:r w:rsidRPr="002302DC">
        <w:rPr>
          <w:rFonts w:ascii="Times New Roman" w:eastAsia="Times New Roman" w:hAnsi="Times New Roman" w:cs="Times New Roman"/>
          <w:sz w:val="24"/>
          <w:szCs w:val="24"/>
        </w:rPr>
        <w:t>gypusm</w:t>
      </w:r>
      <w:proofErr w:type="spellEnd"/>
      <w:r w:rsidRPr="002302DC">
        <w:rPr>
          <w:rFonts w:ascii="Times New Roman" w:eastAsia="Times New Roman" w:hAnsi="Times New Roman" w:cs="Times New Roman"/>
          <w:sz w:val="24"/>
          <w:szCs w:val="24"/>
        </w:rPr>
        <w:t xml:space="preserve">) in increasing water use efficiency of abelmoschus esculentus L. Moench. Frontiers in Plant Science 6, 1-13. </w:t>
      </w:r>
      <w:hyperlink r:id="rId17" w:history="1">
        <w:r w:rsidRPr="002302DC">
          <w:rPr>
            <w:rStyle w:val="Hyperlink"/>
            <w:rFonts w:ascii="Times New Roman" w:eastAsia="Times New Roman" w:hAnsi="Times New Roman" w:cs="Times New Roman"/>
            <w:color w:val="auto"/>
            <w:sz w:val="24"/>
            <w:szCs w:val="24"/>
          </w:rPr>
          <w:t>http://doi.org/10.3389/fpls.2015.00799</w:t>
        </w:r>
      </w:hyperlink>
      <w:r w:rsidRPr="002302DC">
        <w:rPr>
          <w:rFonts w:ascii="Times New Roman" w:eastAsia="Times New Roman" w:hAnsi="Times New Roman" w:cs="Times New Roman"/>
          <w:sz w:val="24"/>
          <w:szCs w:val="24"/>
        </w:rPr>
        <w:t>.</w:t>
      </w:r>
    </w:p>
    <w:p w14:paraId="6C286A27"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sz w:val="24"/>
          <w:szCs w:val="24"/>
        </w:rPr>
      </w:pPr>
      <w:proofErr w:type="spellStart"/>
      <w:r w:rsidRPr="002302DC">
        <w:rPr>
          <w:rFonts w:ascii="Times New Roman" w:hAnsi="Times New Roman" w:cs="Times New Roman"/>
          <w:w w:val="90"/>
          <w:sz w:val="24"/>
          <w:szCs w:val="24"/>
        </w:rPr>
        <w:t>Bonanomi</w:t>
      </w:r>
      <w:proofErr w:type="spellEnd"/>
      <w:r w:rsidRPr="002302DC">
        <w:rPr>
          <w:rFonts w:ascii="Times New Roman" w:hAnsi="Times New Roman" w:cs="Times New Roman"/>
          <w:w w:val="90"/>
          <w:sz w:val="24"/>
          <w:szCs w:val="24"/>
        </w:rPr>
        <w:t xml:space="preserve">, G., Ippolito, F., Scala, F., 2015. A “black” future for plant pathology? </w:t>
      </w:r>
      <w:proofErr w:type="spellStart"/>
      <w:r w:rsidRPr="002302DC">
        <w:rPr>
          <w:rFonts w:ascii="Times New Roman" w:hAnsi="Times New Roman" w:cs="Times New Roman"/>
          <w:w w:val="90"/>
          <w:sz w:val="24"/>
          <w:szCs w:val="24"/>
        </w:rPr>
        <w:t>Biochar</w:t>
      </w:r>
      <w:r w:rsidRPr="002302DC">
        <w:rPr>
          <w:rFonts w:ascii="Times New Roman" w:hAnsi="Times New Roman" w:cs="Times New Roman"/>
          <w:w w:val="80"/>
          <w:sz w:val="24"/>
          <w:szCs w:val="24"/>
        </w:rPr>
        <w:t>as</w:t>
      </w:r>
      <w:proofErr w:type="spellEnd"/>
      <w:r w:rsidRPr="002302DC">
        <w:rPr>
          <w:rFonts w:ascii="Times New Roman" w:hAnsi="Times New Roman" w:cs="Times New Roman"/>
          <w:w w:val="80"/>
          <w:sz w:val="24"/>
          <w:szCs w:val="24"/>
        </w:rPr>
        <w:t xml:space="preserve"> a new soil amendment for controlling plant diseases. Journal of Plant Pathology </w:t>
      </w:r>
      <w:r w:rsidRPr="002302DC">
        <w:rPr>
          <w:rFonts w:ascii="Times New Roman" w:hAnsi="Times New Roman" w:cs="Times New Roman"/>
          <w:sz w:val="24"/>
          <w:szCs w:val="24"/>
        </w:rPr>
        <w:t>97, 223–234. https://doi.org/</w:t>
      </w:r>
      <w:hyperlink r:id="rId18">
        <w:r w:rsidRPr="002302DC">
          <w:rPr>
            <w:rFonts w:ascii="Times New Roman" w:hAnsi="Times New Roman" w:cs="Times New Roman"/>
            <w:sz w:val="24"/>
            <w:szCs w:val="24"/>
          </w:rPr>
          <w:t>10.4454/jpp.v97i2.3381.</w:t>
        </w:r>
      </w:hyperlink>
    </w:p>
    <w:p w14:paraId="657D440A" w14:textId="77777777" w:rsidR="009A34EB" w:rsidRPr="002302DC" w:rsidRDefault="009A34EB" w:rsidP="009A34EB">
      <w:pPr>
        <w:spacing w:after="0" w:line="240" w:lineRule="auto"/>
        <w:ind w:left="720" w:right="40"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Brantley, K. E., Brye, K. R., Savin, M. C., Longer, D. E. 2015. Biochar source and application rate effects on soil water retention </w:t>
      </w:r>
      <w:proofErr w:type="spellStart"/>
      <w:r w:rsidRPr="002302DC">
        <w:rPr>
          <w:rFonts w:ascii="Times New Roman" w:eastAsia="Times New Roman" w:hAnsi="Times New Roman" w:cs="Times New Roman"/>
          <w:sz w:val="24"/>
          <w:szCs w:val="24"/>
        </w:rPr>
        <w:t>deyetmination</w:t>
      </w:r>
      <w:proofErr w:type="spellEnd"/>
      <w:r w:rsidRPr="002302DC">
        <w:rPr>
          <w:rFonts w:ascii="Times New Roman" w:eastAsia="Times New Roman" w:hAnsi="Times New Roman" w:cs="Times New Roman"/>
          <w:sz w:val="24"/>
          <w:szCs w:val="24"/>
        </w:rPr>
        <w:t xml:space="preserve"> using wetting curves. Open Journal of Soil Science 5, 1-10. </w:t>
      </w:r>
      <w:hyperlink r:id="rId19" w:history="1">
        <w:r w:rsidRPr="002302DC">
          <w:rPr>
            <w:rStyle w:val="Hyperlink"/>
            <w:rFonts w:ascii="Times New Roman" w:eastAsia="Times New Roman" w:hAnsi="Times New Roman" w:cs="Times New Roman"/>
            <w:color w:val="auto"/>
            <w:sz w:val="24"/>
            <w:szCs w:val="24"/>
          </w:rPr>
          <w:t>https://doi.org/10.4236/ojss.2015.51001</w:t>
        </w:r>
      </w:hyperlink>
      <w:r w:rsidRPr="002302DC">
        <w:rPr>
          <w:rFonts w:ascii="Times New Roman" w:eastAsia="Times New Roman" w:hAnsi="Times New Roman" w:cs="Times New Roman"/>
          <w:sz w:val="24"/>
          <w:szCs w:val="24"/>
        </w:rPr>
        <w:t>.</w:t>
      </w:r>
    </w:p>
    <w:p w14:paraId="11A826CD" w14:textId="77777777" w:rsidR="009A34EB" w:rsidRPr="002302DC" w:rsidRDefault="009A34EB" w:rsidP="009A34EB">
      <w:pPr>
        <w:spacing w:after="0" w:line="240" w:lineRule="auto"/>
        <w:ind w:left="720" w:right="39" w:hanging="720"/>
        <w:jc w:val="both"/>
        <w:rPr>
          <w:rFonts w:ascii="Times New Roman" w:hAnsi="Times New Roman" w:cs="Times New Roman"/>
          <w:sz w:val="24"/>
          <w:szCs w:val="24"/>
        </w:rPr>
      </w:pPr>
      <w:r w:rsidRPr="002302DC">
        <w:rPr>
          <w:rFonts w:ascii="Times New Roman" w:hAnsi="Times New Roman" w:cs="Times New Roman"/>
          <w:sz w:val="24"/>
          <w:szCs w:val="24"/>
        </w:rPr>
        <w:t>Cao X, Ma L, Liang Y, Gao B, Harris W (2011) Simultaneous immobilization of lead and atrazine in contaminated soils using dairy-manure biochar. Environ Sci Technol 45:4884–4889</w:t>
      </w:r>
    </w:p>
    <w:p w14:paraId="7AE540EA" w14:textId="77777777" w:rsidR="009A34EB" w:rsidRPr="002302DC" w:rsidRDefault="009A34EB" w:rsidP="009A34EB">
      <w:pPr>
        <w:spacing w:after="0" w:line="240" w:lineRule="auto"/>
        <w:ind w:left="720" w:right="39"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Chan, K. Y., Xu, Z. 2009. Biochar: nutrient properties and their enhancement. Biochar for Environmental Management: Science and Technology. Earthscan, London, UK, pp. 67-84.</w:t>
      </w:r>
    </w:p>
    <w:p w14:paraId="47F844EC" w14:textId="77777777" w:rsidR="009A34EB" w:rsidRPr="002302DC" w:rsidRDefault="009A34EB" w:rsidP="009A34EB">
      <w:pPr>
        <w:spacing w:after="0" w:line="240" w:lineRule="auto"/>
        <w:ind w:left="720" w:right="40" w:hanging="720"/>
        <w:jc w:val="both"/>
        <w:rPr>
          <w:rFonts w:ascii="Times New Roman" w:hAnsi="Times New Roman" w:cs="Times New Roman"/>
          <w:spacing w:val="-4"/>
          <w:sz w:val="24"/>
          <w:szCs w:val="24"/>
        </w:rPr>
      </w:pPr>
      <w:r w:rsidRPr="002302DC">
        <w:rPr>
          <w:rFonts w:ascii="Times New Roman" w:hAnsi="Times New Roman" w:cs="Times New Roman"/>
          <w:spacing w:val="-4"/>
          <w:sz w:val="24"/>
          <w:szCs w:val="24"/>
        </w:rPr>
        <w:t xml:space="preserve">Chen ZL, Zhang JQ, Huang L, Yuan ZH, Li ZJ, Liu MC (2019) Removal of Cd and Pb with biochar made from dairy manure at low temperature. J </w:t>
      </w:r>
      <w:proofErr w:type="spellStart"/>
      <w:r w:rsidRPr="002302DC">
        <w:rPr>
          <w:rFonts w:ascii="Times New Roman" w:hAnsi="Times New Roman" w:cs="Times New Roman"/>
          <w:spacing w:val="-4"/>
          <w:sz w:val="24"/>
          <w:szCs w:val="24"/>
        </w:rPr>
        <w:t>Integr</w:t>
      </w:r>
      <w:proofErr w:type="spellEnd"/>
      <w:r w:rsidRPr="002302DC">
        <w:rPr>
          <w:rFonts w:ascii="Times New Roman" w:hAnsi="Times New Roman" w:cs="Times New Roman"/>
          <w:spacing w:val="-4"/>
          <w:sz w:val="24"/>
          <w:szCs w:val="24"/>
        </w:rPr>
        <w:t xml:space="preserve"> Agric 18(1):201–210</w:t>
      </w:r>
    </w:p>
    <w:p w14:paraId="1A78EB93" w14:textId="77777777" w:rsidR="009A34EB" w:rsidRPr="002302DC" w:rsidRDefault="009A34EB" w:rsidP="009A34EB">
      <w:pPr>
        <w:spacing w:after="0" w:line="240" w:lineRule="auto"/>
        <w:ind w:left="720" w:right="40" w:hanging="720"/>
        <w:jc w:val="both"/>
        <w:rPr>
          <w:rFonts w:ascii="Times New Roman" w:hAnsi="Times New Roman" w:cs="Times New Roman"/>
          <w:spacing w:val="-4"/>
          <w:sz w:val="24"/>
          <w:szCs w:val="24"/>
        </w:rPr>
      </w:pPr>
      <w:r w:rsidRPr="002302DC">
        <w:rPr>
          <w:rFonts w:ascii="Times New Roman" w:hAnsi="Times New Roman" w:cs="Times New Roman"/>
          <w:spacing w:val="-4"/>
          <w:sz w:val="24"/>
          <w:szCs w:val="24"/>
        </w:rPr>
        <w:t xml:space="preserve">Chen, Z., Li, K., Pu, L. 2014. The performance of phosphorus (P)-doped activated carbon as a catalyst in air-cathode microbial fuel cells. </w:t>
      </w:r>
      <w:proofErr w:type="spellStart"/>
      <w:r w:rsidRPr="002302DC">
        <w:rPr>
          <w:rFonts w:ascii="Times New Roman" w:hAnsi="Times New Roman" w:cs="Times New Roman"/>
          <w:spacing w:val="-4"/>
          <w:sz w:val="24"/>
          <w:szCs w:val="24"/>
        </w:rPr>
        <w:t>Bioresour</w:t>
      </w:r>
      <w:proofErr w:type="spellEnd"/>
      <w:r w:rsidRPr="002302DC">
        <w:rPr>
          <w:rFonts w:ascii="Times New Roman" w:hAnsi="Times New Roman" w:cs="Times New Roman"/>
          <w:spacing w:val="-4"/>
          <w:sz w:val="24"/>
          <w:szCs w:val="24"/>
        </w:rPr>
        <w:t xml:space="preserve"> Technol 170:379–384</w:t>
      </w:r>
    </w:p>
    <w:p w14:paraId="2BF23813" w14:textId="77777777" w:rsidR="009A34EB" w:rsidRPr="002302DC" w:rsidRDefault="009A34EB" w:rsidP="009A34EB">
      <w:pPr>
        <w:spacing w:after="0" w:line="240" w:lineRule="auto"/>
        <w:ind w:left="720" w:right="40"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Cheng, C. H., Lehmann, J., Thies, J. E., Burton, S. D., Engelhard, M. H. 2006. Oxidation of black carbon by biotic and abiotic processes. Organic Geochemistry 37, 1477-1488. </w:t>
      </w:r>
      <w:hyperlink r:id="rId20" w:history="1">
        <w:r w:rsidRPr="002302DC">
          <w:rPr>
            <w:rStyle w:val="Hyperlink"/>
            <w:rFonts w:ascii="Times New Roman" w:eastAsia="Times New Roman" w:hAnsi="Times New Roman" w:cs="Times New Roman"/>
            <w:color w:val="auto"/>
            <w:sz w:val="24"/>
            <w:szCs w:val="24"/>
          </w:rPr>
          <w:t>https://doi.org/10.1016/j.orggeochem.2006.06.022</w:t>
        </w:r>
      </w:hyperlink>
      <w:r w:rsidRPr="002302DC">
        <w:rPr>
          <w:rFonts w:ascii="Times New Roman" w:eastAsia="Times New Roman" w:hAnsi="Times New Roman" w:cs="Times New Roman"/>
          <w:sz w:val="24"/>
          <w:szCs w:val="24"/>
        </w:rPr>
        <w:t>.</w:t>
      </w:r>
    </w:p>
    <w:p w14:paraId="065E0A4C" w14:textId="77777777" w:rsidR="009A34EB" w:rsidRPr="002302DC" w:rsidRDefault="009A34EB" w:rsidP="009A34EB">
      <w:pPr>
        <w:spacing w:after="0" w:line="240" w:lineRule="auto"/>
        <w:ind w:left="720" w:right="39"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De la Rosa, J. M., Rosado, M., Paneque, M., Miller, A. Z., Knicker, H. 2018. Effect of </w:t>
      </w:r>
      <w:proofErr w:type="spellStart"/>
      <w:r w:rsidRPr="002302DC">
        <w:rPr>
          <w:rFonts w:ascii="Times New Roman" w:eastAsia="Times New Roman" w:hAnsi="Times New Roman" w:cs="Times New Roman"/>
          <w:sz w:val="24"/>
          <w:szCs w:val="24"/>
        </w:rPr>
        <w:t>agin</w:t>
      </w:r>
      <w:proofErr w:type="spellEnd"/>
      <w:r w:rsidRPr="002302DC">
        <w:rPr>
          <w:rFonts w:ascii="Times New Roman" w:eastAsia="Times New Roman" w:hAnsi="Times New Roman" w:cs="Times New Roman"/>
          <w:sz w:val="24"/>
          <w:szCs w:val="24"/>
        </w:rPr>
        <w:t xml:space="preserve"> </w:t>
      </w:r>
      <w:proofErr w:type="spellStart"/>
      <w:r w:rsidRPr="002302DC">
        <w:rPr>
          <w:rFonts w:ascii="Times New Roman" w:eastAsia="Times New Roman" w:hAnsi="Times New Roman" w:cs="Times New Roman"/>
          <w:sz w:val="24"/>
          <w:szCs w:val="24"/>
        </w:rPr>
        <w:t>gunder</w:t>
      </w:r>
      <w:proofErr w:type="spellEnd"/>
      <w:r w:rsidRPr="002302DC">
        <w:rPr>
          <w:rFonts w:ascii="Times New Roman" w:eastAsia="Times New Roman" w:hAnsi="Times New Roman" w:cs="Times New Roman"/>
          <w:sz w:val="24"/>
          <w:szCs w:val="24"/>
        </w:rPr>
        <w:t xml:space="preserve"> field conditions on biochar structure and composition: implications for biochar stability in soils. The Science of the Total Environment 613-614, 969-976. https://doi.org/10.1016/j.scitotenv.2017.09.124. </w:t>
      </w:r>
    </w:p>
    <w:p w14:paraId="60BDAD78" w14:textId="77777777" w:rsidR="009A34EB" w:rsidRPr="002302DC" w:rsidRDefault="009A34EB" w:rsidP="009A34EB">
      <w:pPr>
        <w:spacing w:after="0" w:line="240" w:lineRule="auto"/>
        <w:ind w:left="720" w:right="39"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Dempster, D. D. N., Gleeson, D. B., Solaiman, Z. M., Jones, D. L., Murphy, D. V. 2012. Decreased soil microbial </w:t>
      </w:r>
      <w:proofErr w:type="spellStart"/>
      <w:r w:rsidRPr="002302DC">
        <w:rPr>
          <w:rFonts w:ascii="Times New Roman" w:eastAsia="Times New Roman" w:hAnsi="Times New Roman" w:cs="Times New Roman"/>
          <w:sz w:val="24"/>
          <w:szCs w:val="24"/>
        </w:rPr>
        <w:t>biomas</w:t>
      </w:r>
      <w:proofErr w:type="spellEnd"/>
      <w:r w:rsidRPr="002302DC">
        <w:rPr>
          <w:rFonts w:ascii="Times New Roman" w:eastAsia="Times New Roman" w:hAnsi="Times New Roman" w:cs="Times New Roman"/>
          <w:sz w:val="24"/>
          <w:szCs w:val="24"/>
        </w:rPr>
        <w:t xml:space="preserve"> and nitrogen </w:t>
      </w:r>
      <w:proofErr w:type="spellStart"/>
      <w:r w:rsidRPr="002302DC">
        <w:rPr>
          <w:rFonts w:ascii="Times New Roman" w:eastAsia="Times New Roman" w:hAnsi="Times New Roman" w:cs="Times New Roman"/>
          <w:sz w:val="24"/>
          <w:szCs w:val="24"/>
        </w:rPr>
        <w:t>mineralisation</w:t>
      </w:r>
      <w:proofErr w:type="spellEnd"/>
      <w:r w:rsidRPr="002302DC">
        <w:rPr>
          <w:rFonts w:ascii="Times New Roman" w:eastAsia="Times New Roman" w:hAnsi="Times New Roman" w:cs="Times New Roman"/>
          <w:sz w:val="24"/>
          <w:szCs w:val="24"/>
        </w:rPr>
        <w:t xml:space="preserve"> with eucalyptus biochar addition to a coarse textured soil. Plant and soil 354, 311-324. </w:t>
      </w:r>
      <w:hyperlink r:id="rId21" w:history="1">
        <w:r w:rsidRPr="002302DC">
          <w:rPr>
            <w:rStyle w:val="Hyperlink"/>
            <w:rFonts w:ascii="Times New Roman" w:eastAsia="Times New Roman" w:hAnsi="Times New Roman" w:cs="Times New Roman"/>
            <w:color w:val="auto"/>
            <w:sz w:val="24"/>
            <w:szCs w:val="24"/>
          </w:rPr>
          <w:t>http://doi.org/10.1007/s11104-011-1067-5</w:t>
        </w:r>
      </w:hyperlink>
      <w:r w:rsidRPr="002302DC">
        <w:rPr>
          <w:rFonts w:ascii="Times New Roman" w:eastAsia="Times New Roman" w:hAnsi="Times New Roman" w:cs="Times New Roman"/>
          <w:sz w:val="24"/>
          <w:szCs w:val="24"/>
        </w:rPr>
        <w:t>.</w:t>
      </w:r>
    </w:p>
    <w:p w14:paraId="67B4C6B5" w14:textId="77777777" w:rsidR="009A34EB" w:rsidRPr="002302DC" w:rsidRDefault="009A34EB" w:rsidP="009A34EB">
      <w:pPr>
        <w:spacing w:after="0" w:line="240" w:lineRule="auto"/>
        <w:ind w:left="720" w:right="39"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Domingues, R. R., </w:t>
      </w:r>
      <w:proofErr w:type="spellStart"/>
      <w:r w:rsidRPr="002302DC">
        <w:rPr>
          <w:rFonts w:ascii="Times New Roman" w:hAnsi="Times New Roman" w:cs="Times New Roman"/>
          <w:sz w:val="24"/>
          <w:szCs w:val="24"/>
        </w:rPr>
        <w:t>Trugilho</w:t>
      </w:r>
      <w:proofErr w:type="spellEnd"/>
      <w:r w:rsidRPr="002302DC">
        <w:rPr>
          <w:rFonts w:ascii="Times New Roman" w:hAnsi="Times New Roman" w:cs="Times New Roman"/>
          <w:sz w:val="24"/>
          <w:szCs w:val="24"/>
        </w:rPr>
        <w:t xml:space="preserve">, P. F., Silva, C. A., De Melo, I. C. N. A., Melo, L. C. A., </w:t>
      </w:r>
      <w:proofErr w:type="spellStart"/>
      <w:r w:rsidRPr="002302DC">
        <w:rPr>
          <w:rFonts w:ascii="Times New Roman" w:hAnsi="Times New Roman" w:cs="Times New Roman"/>
          <w:sz w:val="24"/>
          <w:szCs w:val="24"/>
        </w:rPr>
        <w:t>Magriotis</w:t>
      </w:r>
      <w:proofErr w:type="spellEnd"/>
      <w:r w:rsidRPr="002302DC">
        <w:rPr>
          <w:rFonts w:ascii="Times New Roman" w:hAnsi="Times New Roman" w:cs="Times New Roman"/>
          <w:sz w:val="24"/>
          <w:szCs w:val="24"/>
        </w:rPr>
        <w:t>, Z. M., Sánchez-</w:t>
      </w:r>
      <w:proofErr w:type="spellStart"/>
      <w:r w:rsidRPr="002302DC">
        <w:rPr>
          <w:rFonts w:ascii="Times New Roman" w:hAnsi="Times New Roman" w:cs="Times New Roman"/>
          <w:sz w:val="24"/>
          <w:szCs w:val="24"/>
        </w:rPr>
        <w:t>Monedero</w:t>
      </w:r>
      <w:proofErr w:type="spellEnd"/>
      <w:r w:rsidRPr="002302DC">
        <w:rPr>
          <w:rFonts w:ascii="Times New Roman" w:hAnsi="Times New Roman" w:cs="Times New Roman"/>
          <w:sz w:val="24"/>
          <w:szCs w:val="24"/>
        </w:rPr>
        <w:t xml:space="preserve">, M. A. 2017. Properties of biochar derived from wood and high-nutrient biomasses with the aim of agronomic and environmental benefits. </w:t>
      </w:r>
      <w:proofErr w:type="spellStart"/>
      <w:r w:rsidRPr="002302DC">
        <w:rPr>
          <w:rFonts w:ascii="Times New Roman" w:hAnsi="Times New Roman" w:cs="Times New Roman"/>
          <w:sz w:val="24"/>
          <w:szCs w:val="24"/>
        </w:rPr>
        <w:t>PLoS</w:t>
      </w:r>
      <w:proofErr w:type="spellEnd"/>
      <w:r w:rsidRPr="002302DC">
        <w:rPr>
          <w:rFonts w:ascii="Times New Roman" w:hAnsi="Times New Roman" w:cs="Times New Roman"/>
          <w:sz w:val="24"/>
          <w:szCs w:val="24"/>
        </w:rPr>
        <w:t xml:space="preserve"> One, 12(5):1–19</w:t>
      </w:r>
    </w:p>
    <w:p w14:paraId="1D380019" w14:textId="77777777" w:rsidR="009A34EB" w:rsidRPr="002302DC" w:rsidRDefault="002F62AA" w:rsidP="009A34EB">
      <w:pPr>
        <w:spacing w:after="0" w:line="240" w:lineRule="auto"/>
        <w:ind w:left="720" w:right="39" w:hanging="720"/>
        <w:jc w:val="both"/>
        <w:rPr>
          <w:rFonts w:ascii="Times New Roman" w:hAnsi="Times New Roman" w:cs="Times New Roman"/>
          <w:sz w:val="24"/>
          <w:szCs w:val="24"/>
        </w:rPr>
      </w:pPr>
      <w:hyperlink r:id="rId22">
        <w:r w:rsidR="009A34EB" w:rsidRPr="002302DC">
          <w:rPr>
            <w:rFonts w:ascii="Times New Roman" w:hAnsi="Times New Roman" w:cs="Times New Roman"/>
            <w:spacing w:val="-4"/>
            <w:sz w:val="24"/>
            <w:szCs w:val="24"/>
          </w:rPr>
          <w:t xml:space="preserve">Downie, A., </w:t>
        </w:r>
        <w:proofErr w:type="spellStart"/>
        <w:r w:rsidR="009A34EB" w:rsidRPr="002302DC">
          <w:rPr>
            <w:rFonts w:ascii="Times New Roman" w:hAnsi="Times New Roman" w:cs="Times New Roman"/>
            <w:spacing w:val="-4"/>
            <w:sz w:val="24"/>
            <w:szCs w:val="24"/>
          </w:rPr>
          <w:t>Crosky</w:t>
        </w:r>
        <w:proofErr w:type="spellEnd"/>
        <w:r w:rsidR="009A34EB" w:rsidRPr="002302DC">
          <w:rPr>
            <w:rFonts w:ascii="Times New Roman" w:hAnsi="Times New Roman" w:cs="Times New Roman"/>
            <w:spacing w:val="-4"/>
            <w:sz w:val="24"/>
            <w:szCs w:val="24"/>
          </w:rPr>
          <w:t>, A., Munroe, P., 2009. Physical properties of biochar. Biochar for</w:t>
        </w:r>
      </w:hyperlink>
      <w:bookmarkStart w:id="5" w:name="_bookmark82"/>
      <w:bookmarkEnd w:id="5"/>
      <w:r w:rsidR="009A34EB" w:rsidRPr="002302DC">
        <w:rPr>
          <w:rFonts w:ascii="Times New Roman" w:hAnsi="Times New Roman" w:cs="Times New Roman"/>
          <w:sz w:val="24"/>
          <w:szCs w:val="24"/>
        </w:rPr>
        <w:t xml:space="preserve"> </w:t>
      </w:r>
      <w:hyperlink r:id="rId23">
        <w:r w:rsidR="009A34EB" w:rsidRPr="002302DC">
          <w:rPr>
            <w:rFonts w:ascii="Times New Roman" w:hAnsi="Times New Roman" w:cs="Times New Roman"/>
            <w:w w:val="90"/>
            <w:sz w:val="24"/>
            <w:szCs w:val="24"/>
          </w:rPr>
          <w:t>Environmental Management. Science and Technology, p.416.</w:t>
        </w:r>
      </w:hyperlink>
    </w:p>
    <w:p w14:paraId="0868799B"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w w:val="90"/>
          <w:sz w:val="24"/>
          <w:szCs w:val="24"/>
        </w:rPr>
      </w:pPr>
      <w:proofErr w:type="spellStart"/>
      <w:r w:rsidRPr="002302DC">
        <w:rPr>
          <w:rFonts w:ascii="Times New Roman" w:hAnsi="Times New Roman" w:cs="Times New Roman"/>
          <w:spacing w:val="-4"/>
          <w:sz w:val="24"/>
          <w:szCs w:val="24"/>
        </w:rPr>
        <w:t>Egamberdieva</w:t>
      </w:r>
      <w:proofErr w:type="spellEnd"/>
      <w:r w:rsidRPr="002302DC">
        <w:rPr>
          <w:rFonts w:ascii="Times New Roman" w:hAnsi="Times New Roman" w:cs="Times New Roman"/>
          <w:spacing w:val="-4"/>
          <w:sz w:val="24"/>
          <w:szCs w:val="24"/>
        </w:rPr>
        <w:t xml:space="preserve">, D., Wirth, S., </w:t>
      </w:r>
      <w:proofErr w:type="spellStart"/>
      <w:proofErr w:type="gramStart"/>
      <w:r w:rsidRPr="002302DC">
        <w:rPr>
          <w:rFonts w:ascii="Times New Roman" w:hAnsi="Times New Roman" w:cs="Times New Roman"/>
          <w:spacing w:val="-4"/>
          <w:sz w:val="24"/>
          <w:szCs w:val="24"/>
        </w:rPr>
        <w:t>Behrendt,U</w:t>
      </w:r>
      <w:proofErr w:type="spellEnd"/>
      <w:r w:rsidRPr="002302DC">
        <w:rPr>
          <w:rFonts w:ascii="Times New Roman" w:hAnsi="Times New Roman" w:cs="Times New Roman"/>
          <w:spacing w:val="-4"/>
          <w:sz w:val="24"/>
          <w:szCs w:val="24"/>
        </w:rPr>
        <w:t>.</w:t>
      </w:r>
      <w:proofErr w:type="gramEnd"/>
      <w:r w:rsidRPr="002302DC">
        <w:rPr>
          <w:rFonts w:ascii="Times New Roman" w:hAnsi="Times New Roman" w:cs="Times New Roman"/>
          <w:spacing w:val="-4"/>
          <w:sz w:val="24"/>
          <w:szCs w:val="24"/>
        </w:rPr>
        <w:t>, Abd-Allah, E.F., Berg, G., 2016. Biochar treat-</w:t>
      </w:r>
      <w:proofErr w:type="spellStart"/>
      <w:r w:rsidRPr="002302DC">
        <w:rPr>
          <w:rFonts w:ascii="Times New Roman" w:hAnsi="Times New Roman" w:cs="Times New Roman"/>
          <w:w w:val="85"/>
          <w:sz w:val="24"/>
          <w:szCs w:val="24"/>
        </w:rPr>
        <w:t>ment</w:t>
      </w:r>
      <w:proofErr w:type="spellEnd"/>
      <w:r w:rsidRPr="002302DC">
        <w:rPr>
          <w:rFonts w:ascii="Times New Roman" w:hAnsi="Times New Roman" w:cs="Times New Roman"/>
          <w:w w:val="85"/>
          <w:sz w:val="24"/>
          <w:szCs w:val="24"/>
        </w:rPr>
        <w:t xml:space="preserve"> resulted in a combined effect on soybean growth promotion and a shift in plant growth promoting rhizobacteria. Frontiers in Microbiology7. https://doi.org/</w:t>
      </w:r>
      <w:hyperlink r:id="rId24">
        <w:r w:rsidRPr="002302DC">
          <w:rPr>
            <w:rFonts w:ascii="Times New Roman" w:hAnsi="Times New Roman" w:cs="Times New Roman"/>
            <w:spacing w:val="-2"/>
            <w:sz w:val="24"/>
            <w:szCs w:val="24"/>
          </w:rPr>
          <w:t>10.3389/fmicb.2016.00209.</w:t>
        </w:r>
      </w:hyperlink>
    </w:p>
    <w:p w14:paraId="2B0DDD77"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w w:val="90"/>
          <w:sz w:val="24"/>
          <w:szCs w:val="24"/>
        </w:rPr>
        <w:t xml:space="preserve">Glaser, B., Lehmann, J., Zech, W., 2002. Ameliorating physical and chemical properties </w:t>
      </w:r>
      <w:r w:rsidRPr="002302DC">
        <w:rPr>
          <w:rFonts w:ascii="Times New Roman" w:hAnsi="Times New Roman" w:cs="Times New Roman"/>
          <w:w w:val="85"/>
          <w:sz w:val="24"/>
          <w:szCs w:val="24"/>
        </w:rPr>
        <w:t>of highly weathered soils in the tropics with charcoal – A review. Biology and Fer</w:t>
      </w:r>
      <w:r w:rsidRPr="002302DC">
        <w:rPr>
          <w:rFonts w:ascii="Times New Roman" w:hAnsi="Times New Roman" w:cs="Times New Roman"/>
          <w:sz w:val="24"/>
          <w:szCs w:val="24"/>
        </w:rPr>
        <w:t>tility of Soils 35, 219–230. https://doi.org/</w:t>
      </w:r>
      <w:hyperlink r:id="rId25">
        <w:r w:rsidRPr="002302DC">
          <w:rPr>
            <w:rFonts w:ascii="Times New Roman" w:hAnsi="Times New Roman" w:cs="Times New Roman"/>
            <w:sz w:val="24"/>
            <w:szCs w:val="24"/>
          </w:rPr>
          <w:t>10.1007/s00374-002-0466-4.</w:t>
        </w:r>
      </w:hyperlink>
    </w:p>
    <w:p w14:paraId="4DF5F3DF" w14:textId="77777777" w:rsidR="009A34EB" w:rsidRPr="002302DC" w:rsidRDefault="009A34EB" w:rsidP="009A34EB">
      <w:pPr>
        <w:tabs>
          <w:tab w:val="left" w:pos="9360"/>
        </w:tabs>
        <w:spacing w:after="0" w:line="240" w:lineRule="auto"/>
        <w:ind w:left="720"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Glaser B., Birk J.J. 2012. State of the scientific knowledge on properties and genesis of Anthropogenic Dark Earths in Central Amazonia (terra </w:t>
      </w:r>
      <w:proofErr w:type="spellStart"/>
      <w:r w:rsidRPr="002302DC">
        <w:rPr>
          <w:rFonts w:ascii="Times New Roman" w:eastAsia="Times New Roman" w:hAnsi="Times New Roman" w:cs="Times New Roman"/>
          <w:sz w:val="24"/>
          <w:szCs w:val="24"/>
        </w:rPr>
        <w:t>preta</w:t>
      </w:r>
      <w:proofErr w:type="spellEnd"/>
      <w:r w:rsidRPr="002302DC">
        <w:rPr>
          <w:rFonts w:ascii="Times New Roman" w:eastAsia="Times New Roman" w:hAnsi="Times New Roman" w:cs="Times New Roman"/>
          <w:sz w:val="24"/>
          <w:szCs w:val="24"/>
        </w:rPr>
        <w:t xml:space="preserve"> de </w:t>
      </w:r>
      <w:proofErr w:type="spellStart"/>
      <w:r w:rsidRPr="002302DC">
        <w:rPr>
          <w:rFonts w:ascii="Times New Roman" w:eastAsia="Times New Roman" w:hAnsi="Times New Roman" w:cs="Times New Roman"/>
          <w:sz w:val="24"/>
          <w:szCs w:val="24"/>
        </w:rPr>
        <w:t>Índio</w:t>
      </w:r>
      <w:proofErr w:type="spellEnd"/>
      <w:r w:rsidRPr="002302DC">
        <w:rPr>
          <w:rFonts w:ascii="Times New Roman" w:eastAsia="Times New Roman" w:hAnsi="Times New Roman" w:cs="Times New Roman"/>
          <w:sz w:val="24"/>
          <w:szCs w:val="24"/>
        </w:rPr>
        <w:t xml:space="preserve">) </w:t>
      </w:r>
      <w:proofErr w:type="spellStart"/>
      <w:r w:rsidRPr="002302DC">
        <w:rPr>
          <w:rFonts w:ascii="Times New Roman" w:eastAsia="Times New Roman" w:hAnsi="Times New Roman" w:cs="Times New Roman"/>
          <w:sz w:val="24"/>
          <w:szCs w:val="24"/>
        </w:rPr>
        <w:t>Geochim</w:t>
      </w:r>
      <w:proofErr w:type="spellEnd"/>
      <w:r w:rsidRPr="002302DC">
        <w:rPr>
          <w:rFonts w:ascii="Times New Roman" w:eastAsia="Times New Roman" w:hAnsi="Times New Roman" w:cs="Times New Roman"/>
          <w:sz w:val="24"/>
          <w:szCs w:val="24"/>
        </w:rPr>
        <w:t xml:space="preserve">. </w:t>
      </w:r>
      <w:proofErr w:type="spellStart"/>
      <w:r w:rsidRPr="002302DC">
        <w:rPr>
          <w:rFonts w:ascii="Times New Roman" w:eastAsia="Times New Roman" w:hAnsi="Times New Roman" w:cs="Times New Roman"/>
          <w:sz w:val="24"/>
          <w:szCs w:val="24"/>
        </w:rPr>
        <w:t>Cosmochim</w:t>
      </w:r>
      <w:proofErr w:type="spellEnd"/>
      <w:r w:rsidRPr="002302DC">
        <w:rPr>
          <w:rFonts w:ascii="Times New Roman" w:eastAsia="Times New Roman" w:hAnsi="Times New Roman" w:cs="Times New Roman"/>
          <w:sz w:val="24"/>
          <w:szCs w:val="24"/>
        </w:rPr>
        <w:t xml:space="preserve">. Acta. 82:39–51. </w:t>
      </w:r>
      <w:proofErr w:type="spellStart"/>
      <w:r w:rsidRPr="002302DC">
        <w:rPr>
          <w:rFonts w:ascii="Times New Roman" w:eastAsia="Times New Roman" w:hAnsi="Times New Roman" w:cs="Times New Roman"/>
          <w:sz w:val="24"/>
          <w:szCs w:val="24"/>
        </w:rPr>
        <w:t>doi</w:t>
      </w:r>
      <w:proofErr w:type="spellEnd"/>
      <w:r w:rsidRPr="002302DC">
        <w:rPr>
          <w:rFonts w:ascii="Times New Roman" w:eastAsia="Times New Roman" w:hAnsi="Times New Roman" w:cs="Times New Roman"/>
          <w:sz w:val="24"/>
          <w:szCs w:val="24"/>
        </w:rPr>
        <w:t>: 10.1016/j.gca.2010.11.029.</w:t>
      </w:r>
    </w:p>
    <w:p w14:paraId="6F99A373"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Gul, S., Whalen, J. K., Thomas, B. W., Sachdeva, V., Deng, H., 2015. Physico-chemical </w:t>
      </w:r>
      <w:r w:rsidRPr="002302DC">
        <w:rPr>
          <w:rFonts w:ascii="Times New Roman" w:hAnsi="Times New Roman" w:cs="Times New Roman"/>
          <w:w w:val="90"/>
          <w:sz w:val="24"/>
          <w:szCs w:val="24"/>
        </w:rPr>
        <w:t>properties and microbial responses in biochar-amended soils: mechanisms and future directions. Agriculture Ecosystems and Environment 206, 46–59. https://</w:t>
      </w:r>
      <w:r w:rsidRPr="002302DC">
        <w:rPr>
          <w:rFonts w:ascii="Times New Roman" w:hAnsi="Times New Roman" w:cs="Times New Roman"/>
          <w:spacing w:val="-2"/>
          <w:sz w:val="24"/>
          <w:szCs w:val="24"/>
        </w:rPr>
        <w:t>doi.org/</w:t>
      </w:r>
      <w:hyperlink r:id="rId26">
        <w:r w:rsidRPr="002302DC">
          <w:rPr>
            <w:rFonts w:ascii="Times New Roman" w:hAnsi="Times New Roman" w:cs="Times New Roman"/>
            <w:spacing w:val="-2"/>
            <w:sz w:val="24"/>
            <w:szCs w:val="24"/>
          </w:rPr>
          <w:t>10.1016/j.agee.2015.03.015.</w:t>
        </w:r>
      </w:hyperlink>
    </w:p>
    <w:p w14:paraId="74207320"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2"/>
          <w:sz w:val="24"/>
          <w:szCs w:val="24"/>
        </w:rPr>
        <w:t xml:space="preserve">Gwenzi, W., </w:t>
      </w:r>
      <w:proofErr w:type="spellStart"/>
      <w:r w:rsidRPr="002302DC">
        <w:rPr>
          <w:rFonts w:ascii="Times New Roman" w:hAnsi="Times New Roman" w:cs="Times New Roman"/>
          <w:spacing w:val="-2"/>
          <w:sz w:val="24"/>
          <w:szCs w:val="24"/>
        </w:rPr>
        <w:t>Chaukura</w:t>
      </w:r>
      <w:proofErr w:type="spellEnd"/>
      <w:r w:rsidRPr="002302DC">
        <w:rPr>
          <w:rFonts w:ascii="Times New Roman" w:hAnsi="Times New Roman" w:cs="Times New Roman"/>
          <w:spacing w:val="-2"/>
          <w:sz w:val="24"/>
          <w:szCs w:val="24"/>
        </w:rPr>
        <w:t xml:space="preserve">, N., </w:t>
      </w:r>
      <w:proofErr w:type="spellStart"/>
      <w:r w:rsidRPr="002302DC">
        <w:rPr>
          <w:rFonts w:ascii="Times New Roman" w:hAnsi="Times New Roman" w:cs="Times New Roman"/>
          <w:spacing w:val="-2"/>
          <w:sz w:val="24"/>
          <w:szCs w:val="24"/>
        </w:rPr>
        <w:t>Mukome</w:t>
      </w:r>
      <w:proofErr w:type="spellEnd"/>
      <w:r w:rsidRPr="002302DC">
        <w:rPr>
          <w:rFonts w:ascii="Times New Roman" w:hAnsi="Times New Roman" w:cs="Times New Roman"/>
          <w:spacing w:val="-2"/>
          <w:sz w:val="24"/>
          <w:szCs w:val="24"/>
        </w:rPr>
        <w:t xml:space="preserve">, F.N.D., Machado, S., Nyamasoka, B., 2014. Biochar       </w:t>
      </w:r>
      <w:r w:rsidRPr="002302DC">
        <w:rPr>
          <w:rFonts w:ascii="Times New Roman" w:hAnsi="Times New Roman" w:cs="Times New Roman"/>
          <w:w w:val="85"/>
          <w:sz w:val="24"/>
          <w:szCs w:val="24"/>
        </w:rPr>
        <w:t xml:space="preserve">production and applications in sub-Saharan Africa: opportunities, constraints, risks </w:t>
      </w:r>
      <w:r w:rsidRPr="002302DC">
        <w:rPr>
          <w:rFonts w:ascii="Times New Roman" w:hAnsi="Times New Roman" w:cs="Times New Roman"/>
          <w:w w:val="90"/>
          <w:sz w:val="24"/>
          <w:szCs w:val="24"/>
        </w:rPr>
        <w:t>and uncertainties. Journal of Environmental Management 150, 250–261. https://</w:t>
      </w:r>
      <w:r w:rsidRPr="002302DC">
        <w:rPr>
          <w:rFonts w:ascii="Times New Roman" w:hAnsi="Times New Roman" w:cs="Times New Roman"/>
          <w:spacing w:val="-2"/>
          <w:sz w:val="24"/>
          <w:szCs w:val="24"/>
        </w:rPr>
        <w:t>doi.org/</w:t>
      </w:r>
      <w:hyperlink r:id="rId27">
        <w:r w:rsidRPr="002302DC">
          <w:rPr>
            <w:rFonts w:ascii="Times New Roman" w:hAnsi="Times New Roman" w:cs="Times New Roman"/>
            <w:spacing w:val="-2"/>
            <w:sz w:val="24"/>
            <w:szCs w:val="24"/>
          </w:rPr>
          <w:t>10.1016/j.jenvman.2014.11.027.</w:t>
        </w:r>
      </w:hyperlink>
    </w:p>
    <w:p w14:paraId="1BED98AD" w14:textId="77777777" w:rsidR="009A34EB" w:rsidRPr="002302DC" w:rsidRDefault="002F62AA" w:rsidP="009A34EB">
      <w:pPr>
        <w:spacing w:after="0" w:line="240" w:lineRule="auto"/>
        <w:ind w:left="720" w:hanging="720"/>
        <w:jc w:val="both"/>
        <w:rPr>
          <w:rFonts w:ascii="Times New Roman" w:hAnsi="Times New Roman" w:cs="Times New Roman"/>
          <w:sz w:val="24"/>
          <w:szCs w:val="24"/>
        </w:rPr>
      </w:pPr>
      <w:hyperlink r:id="rId28">
        <w:r w:rsidR="009A34EB" w:rsidRPr="002302DC">
          <w:rPr>
            <w:rFonts w:ascii="Times New Roman" w:hAnsi="Times New Roman" w:cs="Times New Roman"/>
            <w:spacing w:val="-4"/>
            <w:sz w:val="24"/>
            <w:szCs w:val="24"/>
          </w:rPr>
          <w:t>Hafeez, Y., Iqbal, S., Jabeen, K., Shahzad, S., Jahan, S., Rasul, F., 2017. Effect of biochar</w:t>
        </w:r>
      </w:hyperlink>
      <w:r w:rsidR="009A34EB" w:rsidRPr="002302DC">
        <w:rPr>
          <w:rFonts w:ascii="Times New Roman" w:hAnsi="Times New Roman" w:cs="Times New Roman"/>
          <w:sz w:val="24"/>
          <w:szCs w:val="24"/>
        </w:rPr>
        <w:t xml:space="preserve"> </w:t>
      </w:r>
      <w:hyperlink r:id="rId29">
        <w:r w:rsidR="009A34EB" w:rsidRPr="002302DC">
          <w:rPr>
            <w:rFonts w:ascii="Times New Roman" w:hAnsi="Times New Roman" w:cs="Times New Roman"/>
            <w:spacing w:val="-4"/>
            <w:sz w:val="24"/>
            <w:szCs w:val="24"/>
          </w:rPr>
          <w:t xml:space="preserve">application on seed germination and seedling growth of </w:t>
        </w:r>
        <w:r w:rsidR="009A34EB" w:rsidRPr="002302DC">
          <w:rPr>
            <w:rFonts w:ascii="Times New Roman" w:hAnsi="Times New Roman" w:cs="Times New Roman"/>
            <w:i/>
            <w:spacing w:val="-4"/>
            <w:sz w:val="24"/>
            <w:szCs w:val="24"/>
          </w:rPr>
          <w:t xml:space="preserve">glycine </w:t>
        </w:r>
        <w:r w:rsidR="009A34EB" w:rsidRPr="002302DC">
          <w:rPr>
            <w:rFonts w:ascii="Times New Roman" w:hAnsi="Times New Roman" w:cs="Times New Roman"/>
            <w:spacing w:val="-4"/>
            <w:sz w:val="24"/>
            <w:szCs w:val="24"/>
          </w:rPr>
          <w:t xml:space="preserve">max (L.) </w:t>
        </w:r>
        <w:proofErr w:type="spellStart"/>
        <w:r w:rsidR="009A34EB" w:rsidRPr="002302DC">
          <w:rPr>
            <w:rFonts w:ascii="Times New Roman" w:hAnsi="Times New Roman" w:cs="Times New Roman"/>
            <w:spacing w:val="-4"/>
            <w:sz w:val="24"/>
            <w:szCs w:val="24"/>
          </w:rPr>
          <w:t>merr</w:t>
        </w:r>
        <w:proofErr w:type="spellEnd"/>
        <w:r w:rsidR="009A34EB" w:rsidRPr="002302DC">
          <w:rPr>
            <w:rFonts w:ascii="Times New Roman" w:hAnsi="Times New Roman" w:cs="Times New Roman"/>
            <w:spacing w:val="-4"/>
            <w:sz w:val="24"/>
            <w:szCs w:val="24"/>
          </w:rPr>
          <w:t>.</w:t>
        </w:r>
      </w:hyperlink>
      <w:r w:rsidR="009A34EB" w:rsidRPr="002302DC">
        <w:rPr>
          <w:rFonts w:ascii="Times New Roman" w:hAnsi="Times New Roman" w:cs="Times New Roman"/>
          <w:sz w:val="24"/>
          <w:szCs w:val="24"/>
        </w:rPr>
        <w:t xml:space="preserve"> </w:t>
      </w:r>
      <w:hyperlink r:id="rId30">
        <w:r w:rsidR="009A34EB" w:rsidRPr="002302DC">
          <w:rPr>
            <w:rFonts w:ascii="Times New Roman" w:hAnsi="Times New Roman" w:cs="Times New Roman"/>
            <w:w w:val="90"/>
            <w:sz w:val="24"/>
            <w:szCs w:val="24"/>
          </w:rPr>
          <w:t>under drought stress. Pakistan Journal of Botany 49, 7–13.</w:t>
        </w:r>
      </w:hyperlink>
    </w:p>
    <w:p w14:paraId="0506D6AE"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2"/>
          <w:sz w:val="24"/>
          <w:szCs w:val="24"/>
        </w:rPr>
        <w:t xml:space="preserve">Haider, G., </w:t>
      </w:r>
      <w:proofErr w:type="spellStart"/>
      <w:r w:rsidRPr="002302DC">
        <w:rPr>
          <w:rFonts w:ascii="Times New Roman" w:hAnsi="Times New Roman" w:cs="Times New Roman"/>
          <w:spacing w:val="-2"/>
          <w:sz w:val="24"/>
          <w:szCs w:val="24"/>
        </w:rPr>
        <w:t>Koyro</w:t>
      </w:r>
      <w:proofErr w:type="spellEnd"/>
      <w:r w:rsidRPr="002302DC">
        <w:rPr>
          <w:rFonts w:ascii="Times New Roman" w:hAnsi="Times New Roman" w:cs="Times New Roman"/>
          <w:spacing w:val="-2"/>
          <w:sz w:val="24"/>
          <w:szCs w:val="24"/>
        </w:rPr>
        <w:t>, H. W., Azam, F., Steffens, D., Mu</w:t>
      </w:r>
      <w:r w:rsidRPr="002302DC">
        <w:rPr>
          <w:rFonts w:ascii="Times New Roman" w:hAnsi="Times New Roman" w:cs="Times New Roman"/>
          <w:spacing w:val="-2"/>
          <w:position w:val="1"/>
          <w:sz w:val="24"/>
          <w:szCs w:val="24"/>
        </w:rPr>
        <w:t>€</w:t>
      </w:r>
      <w:proofErr w:type="spellStart"/>
      <w:r w:rsidRPr="002302DC">
        <w:rPr>
          <w:rFonts w:ascii="Times New Roman" w:hAnsi="Times New Roman" w:cs="Times New Roman"/>
          <w:spacing w:val="-2"/>
          <w:sz w:val="24"/>
          <w:szCs w:val="24"/>
        </w:rPr>
        <w:t>ller</w:t>
      </w:r>
      <w:proofErr w:type="spellEnd"/>
      <w:r w:rsidRPr="002302DC">
        <w:rPr>
          <w:rFonts w:ascii="Times New Roman" w:hAnsi="Times New Roman" w:cs="Times New Roman"/>
          <w:spacing w:val="-2"/>
          <w:sz w:val="24"/>
          <w:szCs w:val="24"/>
        </w:rPr>
        <w:t xml:space="preserve">, C., Kammann, C., 2015. Biochar </w:t>
      </w:r>
      <w:r w:rsidRPr="002302DC">
        <w:rPr>
          <w:rFonts w:ascii="Times New Roman" w:hAnsi="Times New Roman" w:cs="Times New Roman"/>
          <w:w w:val="85"/>
          <w:sz w:val="24"/>
          <w:szCs w:val="24"/>
        </w:rPr>
        <w:t>but not humic acid product amendment affected maize yields via improving plant-</w:t>
      </w:r>
      <w:r w:rsidRPr="002302DC">
        <w:rPr>
          <w:rFonts w:ascii="Times New Roman" w:hAnsi="Times New Roman" w:cs="Times New Roman"/>
          <w:sz w:val="24"/>
          <w:szCs w:val="24"/>
        </w:rPr>
        <w:t xml:space="preserve">soil moisture relations. Plant and Soil </w:t>
      </w:r>
      <w:r w:rsidRPr="002302DC">
        <w:rPr>
          <w:rFonts w:ascii="Times New Roman" w:hAnsi="Times New Roman" w:cs="Times New Roman"/>
          <w:w w:val="110"/>
          <w:sz w:val="24"/>
          <w:szCs w:val="24"/>
        </w:rPr>
        <w:t xml:space="preserve">395, 141–157. </w:t>
      </w:r>
      <w:r w:rsidRPr="002302DC">
        <w:rPr>
          <w:rFonts w:ascii="Times New Roman" w:hAnsi="Times New Roman" w:cs="Times New Roman"/>
          <w:sz w:val="24"/>
          <w:szCs w:val="24"/>
        </w:rPr>
        <w:t>https://doi.org/</w:t>
      </w:r>
      <w:hyperlink r:id="rId31">
        <w:r w:rsidRPr="002302DC">
          <w:rPr>
            <w:rFonts w:ascii="Times New Roman" w:hAnsi="Times New Roman" w:cs="Times New Roman"/>
            <w:sz w:val="24"/>
            <w:szCs w:val="24"/>
          </w:rPr>
          <w:t>10.1007/</w:t>
        </w:r>
      </w:hyperlink>
      <w:hyperlink r:id="rId32">
        <w:r w:rsidRPr="002302DC">
          <w:rPr>
            <w:rFonts w:ascii="Times New Roman" w:hAnsi="Times New Roman" w:cs="Times New Roman"/>
            <w:spacing w:val="-2"/>
            <w:w w:val="110"/>
            <w:sz w:val="24"/>
            <w:szCs w:val="24"/>
          </w:rPr>
          <w:t>s11104-014-2294-3.</w:t>
        </w:r>
      </w:hyperlink>
    </w:p>
    <w:p w14:paraId="72667CAB"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p>
    <w:p w14:paraId="60C99372" w14:textId="77777777" w:rsidR="009A34EB" w:rsidRPr="002302DC" w:rsidRDefault="009A34EB" w:rsidP="009A34EB">
      <w:pPr>
        <w:spacing w:after="0" w:line="240" w:lineRule="auto"/>
        <w:ind w:left="720"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Haque A., Uddin K., Sulaiman M., Amin A., Hossain M., Solaiman Z., </w:t>
      </w:r>
      <w:proofErr w:type="spellStart"/>
      <w:r w:rsidRPr="002302DC">
        <w:rPr>
          <w:rFonts w:ascii="Times New Roman" w:eastAsia="Times New Roman" w:hAnsi="Times New Roman" w:cs="Times New Roman"/>
          <w:sz w:val="24"/>
          <w:szCs w:val="24"/>
        </w:rPr>
        <w:t>Mosharrof</w:t>
      </w:r>
      <w:proofErr w:type="spellEnd"/>
      <w:r w:rsidRPr="002302DC">
        <w:rPr>
          <w:rFonts w:ascii="Times New Roman" w:eastAsia="Times New Roman" w:hAnsi="Times New Roman" w:cs="Times New Roman"/>
          <w:sz w:val="24"/>
          <w:szCs w:val="24"/>
        </w:rPr>
        <w:t xml:space="preserve"> M. 2021. Biochar with Alternate Wetting and Drying Irrigation: A Potential Technique for Paddy Soil Management. Agriculture. 11:367. </w:t>
      </w:r>
      <w:proofErr w:type="spellStart"/>
      <w:r w:rsidRPr="002302DC">
        <w:rPr>
          <w:rFonts w:ascii="Times New Roman" w:eastAsia="Times New Roman" w:hAnsi="Times New Roman" w:cs="Times New Roman"/>
          <w:sz w:val="24"/>
          <w:szCs w:val="24"/>
        </w:rPr>
        <w:t>doi</w:t>
      </w:r>
      <w:proofErr w:type="spellEnd"/>
      <w:r w:rsidRPr="002302DC">
        <w:rPr>
          <w:rFonts w:ascii="Times New Roman" w:eastAsia="Times New Roman" w:hAnsi="Times New Roman" w:cs="Times New Roman"/>
          <w:sz w:val="24"/>
          <w:szCs w:val="24"/>
        </w:rPr>
        <w:t>: 10.3390/agriculture11040367. </w:t>
      </w:r>
    </w:p>
    <w:p w14:paraId="302A68D6" w14:textId="77777777" w:rsidR="009A34EB" w:rsidRPr="002302DC" w:rsidRDefault="009A34EB" w:rsidP="009A34EB">
      <w:pPr>
        <w:spacing w:after="0" w:line="240" w:lineRule="auto"/>
        <w:ind w:left="720" w:hanging="720"/>
        <w:jc w:val="both"/>
        <w:rPr>
          <w:rFonts w:ascii="Times New Roman" w:eastAsia="Times New Roman" w:hAnsi="Times New Roman" w:cs="Times New Roman"/>
          <w:sz w:val="24"/>
          <w:szCs w:val="24"/>
        </w:rPr>
      </w:pPr>
    </w:p>
    <w:p w14:paraId="6604AD36"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4"/>
          <w:sz w:val="24"/>
          <w:szCs w:val="24"/>
        </w:rPr>
        <w:t xml:space="preserve">Hua, L., Wu, W., Liu, Y., McBride, M. B., Chen, Y., 2009. Reduction of nitrogen loss and cu </w:t>
      </w:r>
      <w:r w:rsidRPr="002302DC">
        <w:rPr>
          <w:rFonts w:ascii="Times New Roman" w:hAnsi="Times New Roman" w:cs="Times New Roman"/>
          <w:w w:val="90"/>
          <w:sz w:val="24"/>
          <w:szCs w:val="24"/>
        </w:rPr>
        <w:t xml:space="preserve">and </w:t>
      </w:r>
      <w:proofErr w:type="spellStart"/>
      <w:r w:rsidRPr="002302DC">
        <w:rPr>
          <w:rFonts w:ascii="Times New Roman" w:hAnsi="Times New Roman" w:cs="Times New Roman"/>
          <w:w w:val="90"/>
          <w:sz w:val="24"/>
          <w:szCs w:val="24"/>
        </w:rPr>
        <w:t>zn</w:t>
      </w:r>
      <w:proofErr w:type="spellEnd"/>
      <w:r w:rsidRPr="002302DC">
        <w:rPr>
          <w:rFonts w:ascii="Times New Roman" w:hAnsi="Times New Roman" w:cs="Times New Roman"/>
          <w:w w:val="90"/>
          <w:sz w:val="24"/>
          <w:szCs w:val="24"/>
        </w:rPr>
        <w:t xml:space="preserve"> mobility during sludge composting with bamboo charcoal amendment. Environmental Science and Pollution Research 16, 1–9.https://doi.org/</w:t>
      </w:r>
      <w:hyperlink r:id="rId33">
        <w:r w:rsidRPr="002302DC">
          <w:rPr>
            <w:rFonts w:ascii="Times New Roman" w:hAnsi="Times New Roman" w:cs="Times New Roman"/>
            <w:w w:val="90"/>
            <w:sz w:val="24"/>
            <w:szCs w:val="24"/>
          </w:rPr>
          <w:t>10.1007/</w:t>
        </w:r>
      </w:hyperlink>
      <w:hyperlink r:id="rId34">
        <w:r w:rsidRPr="002302DC">
          <w:rPr>
            <w:rFonts w:ascii="Times New Roman" w:hAnsi="Times New Roman" w:cs="Times New Roman"/>
            <w:spacing w:val="-2"/>
            <w:w w:val="110"/>
            <w:sz w:val="24"/>
            <w:szCs w:val="24"/>
          </w:rPr>
          <w:t>s11356-008-0041-0.</w:t>
        </w:r>
      </w:hyperlink>
      <w:bookmarkStart w:id="6" w:name="_GoBack"/>
      <w:bookmarkEnd w:id="6"/>
    </w:p>
    <w:p w14:paraId="5C75D7CB"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p>
    <w:p w14:paraId="2FE46528" w14:textId="77777777" w:rsidR="009A34EB" w:rsidRPr="002302DC" w:rsidRDefault="009A34EB" w:rsidP="009A34EB">
      <w:pPr>
        <w:spacing w:after="0" w:line="240" w:lineRule="auto"/>
        <w:ind w:left="720" w:right="1" w:hanging="720"/>
        <w:jc w:val="both"/>
        <w:rPr>
          <w:rFonts w:ascii="Times New Roman" w:hAnsi="Times New Roman" w:cs="Times New Roman"/>
          <w:sz w:val="24"/>
          <w:szCs w:val="24"/>
        </w:rPr>
      </w:pPr>
      <w:r w:rsidRPr="002302DC">
        <w:rPr>
          <w:rFonts w:ascii="Times New Roman" w:hAnsi="Times New Roman" w:cs="Times New Roman"/>
          <w:w w:val="90"/>
          <w:sz w:val="24"/>
          <w:szCs w:val="24"/>
        </w:rPr>
        <w:t>Jeffery, S., Verheijen, F.G.A., van der Velde, M., Bastos, A.C., 2011. A quantitative review</w:t>
      </w:r>
      <w:bookmarkStart w:id="7" w:name="_bookmark96"/>
      <w:bookmarkEnd w:id="7"/>
      <w:r w:rsidRPr="002302DC">
        <w:rPr>
          <w:rFonts w:ascii="Times New Roman" w:hAnsi="Times New Roman" w:cs="Times New Roman"/>
          <w:w w:val="90"/>
          <w:sz w:val="24"/>
          <w:szCs w:val="24"/>
        </w:rPr>
        <w:t xml:space="preserve"> </w:t>
      </w:r>
      <w:r w:rsidRPr="002302DC">
        <w:rPr>
          <w:rFonts w:ascii="Times New Roman" w:hAnsi="Times New Roman" w:cs="Times New Roman"/>
          <w:w w:val="80"/>
          <w:sz w:val="24"/>
          <w:szCs w:val="24"/>
        </w:rPr>
        <w:t>of the effects of biochar application to soils on crop productivity using meta-analy</w:t>
      </w:r>
      <w:r w:rsidRPr="002302DC">
        <w:rPr>
          <w:rFonts w:ascii="Times New Roman" w:hAnsi="Times New Roman" w:cs="Times New Roman"/>
          <w:sz w:val="24"/>
          <w:szCs w:val="24"/>
        </w:rPr>
        <w:t>sis. Agriculture Ecosystems and Environment 144, 175–187. https://doi.org/</w:t>
      </w:r>
      <w:bookmarkStart w:id="8" w:name="_bookmark95"/>
      <w:bookmarkStart w:id="9" w:name="_bookmark97"/>
      <w:bookmarkEnd w:id="8"/>
      <w:bookmarkEnd w:id="9"/>
      <w:r w:rsidRPr="002302DC">
        <w:rPr>
          <w:rFonts w:ascii="Times New Roman" w:hAnsi="Times New Roman" w:cs="Times New Roman"/>
          <w:sz w:val="24"/>
          <w:szCs w:val="24"/>
        </w:rPr>
        <w:fldChar w:fldCharType="begin"/>
      </w:r>
      <w:r w:rsidRPr="002302DC">
        <w:rPr>
          <w:rFonts w:ascii="Times New Roman" w:hAnsi="Times New Roman" w:cs="Times New Roman"/>
          <w:sz w:val="24"/>
          <w:szCs w:val="24"/>
        </w:rPr>
        <w:instrText>HYPERLINK "https://doi.org/10.1016/j.agee.2011.08.015" \h</w:instrText>
      </w:r>
      <w:r w:rsidRPr="002302DC">
        <w:rPr>
          <w:rFonts w:ascii="Times New Roman" w:hAnsi="Times New Roman" w:cs="Times New Roman"/>
          <w:sz w:val="24"/>
          <w:szCs w:val="24"/>
        </w:rPr>
        <w:fldChar w:fldCharType="separate"/>
      </w:r>
      <w:r w:rsidRPr="002302DC">
        <w:rPr>
          <w:rFonts w:ascii="Times New Roman" w:hAnsi="Times New Roman" w:cs="Times New Roman"/>
          <w:spacing w:val="-2"/>
          <w:w w:val="105"/>
          <w:sz w:val="24"/>
          <w:szCs w:val="24"/>
        </w:rPr>
        <w:t>10.1016/j.agee.2011.08.015.</w:t>
      </w:r>
      <w:r w:rsidRPr="002302DC">
        <w:rPr>
          <w:rFonts w:ascii="Times New Roman" w:hAnsi="Times New Roman" w:cs="Times New Roman"/>
          <w:sz w:val="24"/>
          <w:szCs w:val="24"/>
        </w:rPr>
        <w:fldChar w:fldCharType="end"/>
      </w:r>
    </w:p>
    <w:p w14:paraId="68098446" w14:textId="77777777" w:rsidR="009A34EB" w:rsidRPr="002302DC" w:rsidRDefault="009A34EB" w:rsidP="009A34EB">
      <w:pPr>
        <w:spacing w:after="0" w:line="240" w:lineRule="auto"/>
        <w:ind w:left="720" w:right="1" w:hanging="720"/>
        <w:jc w:val="both"/>
        <w:rPr>
          <w:rFonts w:ascii="Times New Roman" w:hAnsi="Times New Roman" w:cs="Times New Roman"/>
          <w:sz w:val="24"/>
          <w:szCs w:val="24"/>
        </w:rPr>
      </w:pPr>
    </w:p>
    <w:p w14:paraId="50245BFA" w14:textId="77777777" w:rsidR="009A34EB" w:rsidRPr="002302DC" w:rsidRDefault="009A34EB" w:rsidP="009A34EB">
      <w:pPr>
        <w:spacing w:after="0" w:line="240" w:lineRule="auto"/>
        <w:ind w:left="720" w:hanging="720"/>
        <w:jc w:val="both"/>
        <w:rPr>
          <w:rFonts w:ascii="Times New Roman" w:hAnsi="Times New Roman" w:cs="Times New Roman"/>
          <w:w w:val="90"/>
          <w:sz w:val="24"/>
          <w:szCs w:val="24"/>
        </w:rPr>
      </w:pPr>
      <w:proofErr w:type="spellStart"/>
      <w:r w:rsidRPr="002302DC">
        <w:rPr>
          <w:rFonts w:ascii="Times New Roman" w:hAnsi="Times New Roman" w:cs="Times New Roman"/>
          <w:w w:val="90"/>
          <w:sz w:val="24"/>
          <w:szCs w:val="24"/>
        </w:rPr>
        <w:t>Jianga</w:t>
      </w:r>
      <w:proofErr w:type="spellEnd"/>
      <w:r w:rsidRPr="002302DC">
        <w:rPr>
          <w:rFonts w:ascii="Times New Roman" w:hAnsi="Times New Roman" w:cs="Times New Roman"/>
          <w:w w:val="90"/>
          <w:sz w:val="24"/>
          <w:szCs w:val="24"/>
        </w:rPr>
        <w:t xml:space="preserve"> J, </w:t>
      </w:r>
      <w:proofErr w:type="spellStart"/>
      <w:r w:rsidRPr="002302DC">
        <w:rPr>
          <w:rFonts w:ascii="Times New Roman" w:hAnsi="Times New Roman" w:cs="Times New Roman"/>
          <w:w w:val="90"/>
          <w:sz w:val="24"/>
          <w:szCs w:val="24"/>
        </w:rPr>
        <w:t>Xua</w:t>
      </w:r>
      <w:proofErr w:type="spellEnd"/>
      <w:r w:rsidRPr="002302DC">
        <w:rPr>
          <w:rFonts w:ascii="Times New Roman" w:hAnsi="Times New Roman" w:cs="Times New Roman"/>
          <w:w w:val="90"/>
          <w:sz w:val="24"/>
          <w:szCs w:val="24"/>
        </w:rPr>
        <w:t xml:space="preserve"> R, </w:t>
      </w:r>
      <w:proofErr w:type="spellStart"/>
      <w:r w:rsidRPr="002302DC">
        <w:rPr>
          <w:rFonts w:ascii="Times New Roman" w:hAnsi="Times New Roman" w:cs="Times New Roman"/>
          <w:w w:val="90"/>
          <w:sz w:val="24"/>
          <w:szCs w:val="24"/>
        </w:rPr>
        <w:t>Jianga</w:t>
      </w:r>
      <w:proofErr w:type="spellEnd"/>
      <w:r w:rsidRPr="002302DC">
        <w:rPr>
          <w:rFonts w:ascii="Times New Roman" w:hAnsi="Times New Roman" w:cs="Times New Roman"/>
          <w:w w:val="90"/>
          <w:sz w:val="24"/>
          <w:szCs w:val="24"/>
        </w:rPr>
        <w:t xml:space="preserve"> T, Li Z (2012) Immobilization of Cu(II), Pb(II) and Cd(II) by the addition of rice straw derived biochar to a simulated polluted </w:t>
      </w:r>
      <w:proofErr w:type="spellStart"/>
      <w:r w:rsidRPr="002302DC">
        <w:rPr>
          <w:rFonts w:ascii="Times New Roman" w:hAnsi="Times New Roman" w:cs="Times New Roman"/>
          <w:w w:val="90"/>
          <w:sz w:val="24"/>
          <w:szCs w:val="24"/>
        </w:rPr>
        <w:t>Ultisol</w:t>
      </w:r>
      <w:proofErr w:type="spellEnd"/>
      <w:r w:rsidRPr="002302DC">
        <w:rPr>
          <w:rFonts w:ascii="Times New Roman" w:hAnsi="Times New Roman" w:cs="Times New Roman"/>
          <w:w w:val="90"/>
          <w:sz w:val="24"/>
          <w:szCs w:val="24"/>
        </w:rPr>
        <w:t>. J Hazard Mater 229–230:145–150</w:t>
      </w:r>
    </w:p>
    <w:p w14:paraId="1DE96AE7" w14:textId="77777777" w:rsidR="009A34EB" w:rsidRPr="002302DC" w:rsidRDefault="009A34EB" w:rsidP="009A34EB">
      <w:pPr>
        <w:spacing w:after="0" w:line="240" w:lineRule="auto"/>
        <w:ind w:left="720" w:hanging="720"/>
        <w:jc w:val="both"/>
        <w:rPr>
          <w:rFonts w:ascii="Times New Roman" w:hAnsi="Times New Roman" w:cs="Times New Roman"/>
          <w:spacing w:val="-2"/>
          <w:w w:val="90"/>
          <w:sz w:val="24"/>
          <w:szCs w:val="24"/>
        </w:rPr>
      </w:pPr>
      <w:r w:rsidRPr="002302DC">
        <w:rPr>
          <w:rFonts w:ascii="Times New Roman" w:hAnsi="Times New Roman" w:cs="Times New Roman"/>
          <w:w w:val="90"/>
          <w:sz w:val="24"/>
          <w:szCs w:val="24"/>
        </w:rPr>
        <w:t>Joseph, S. D., Camps-</w:t>
      </w:r>
      <w:proofErr w:type="spellStart"/>
      <w:r w:rsidRPr="002302DC">
        <w:rPr>
          <w:rFonts w:ascii="Times New Roman" w:hAnsi="Times New Roman" w:cs="Times New Roman"/>
          <w:w w:val="90"/>
          <w:sz w:val="24"/>
          <w:szCs w:val="24"/>
        </w:rPr>
        <w:t>Arbestain</w:t>
      </w:r>
      <w:proofErr w:type="spellEnd"/>
      <w:r w:rsidRPr="002302DC">
        <w:rPr>
          <w:rFonts w:ascii="Times New Roman" w:hAnsi="Times New Roman" w:cs="Times New Roman"/>
          <w:w w:val="90"/>
          <w:sz w:val="24"/>
          <w:szCs w:val="24"/>
        </w:rPr>
        <w:t xml:space="preserve">, M., Lin, Y., Munroe, P., Chia, C. H., Hook, J., Van </w:t>
      </w:r>
      <w:proofErr w:type="spellStart"/>
      <w:r w:rsidRPr="002302DC">
        <w:rPr>
          <w:rFonts w:ascii="Times New Roman" w:hAnsi="Times New Roman" w:cs="Times New Roman"/>
          <w:w w:val="90"/>
          <w:sz w:val="24"/>
          <w:szCs w:val="24"/>
        </w:rPr>
        <w:t>Zwieten</w:t>
      </w:r>
      <w:proofErr w:type="spellEnd"/>
      <w:r w:rsidRPr="002302DC">
        <w:rPr>
          <w:rFonts w:ascii="Times New Roman" w:hAnsi="Times New Roman" w:cs="Times New Roman"/>
          <w:w w:val="90"/>
          <w:sz w:val="24"/>
          <w:szCs w:val="24"/>
        </w:rPr>
        <w:t xml:space="preserve">, L., </w:t>
      </w:r>
      <w:r w:rsidRPr="002302DC">
        <w:rPr>
          <w:rFonts w:ascii="Times New Roman" w:hAnsi="Times New Roman" w:cs="Times New Roman"/>
          <w:spacing w:val="-4"/>
          <w:sz w:val="24"/>
          <w:szCs w:val="24"/>
        </w:rPr>
        <w:t xml:space="preserve">Kimber, S., Cowie, A., Singh, B. P., Lehmann, J., </w:t>
      </w:r>
      <w:proofErr w:type="spellStart"/>
      <w:r w:rsidRPr="002302DC">
        <w:rPr>
          <w:rFonts w:ascii="Times New Roman" w:hAnsi="Times New Roman" w:cs="Times New Roman"/>
          <w:spacing w:val="-4"/>
          <w:sz w:val="24"/>
          <w:szCs w:val="24"/>
        </w:rPr>
        <w:t>Foidl</w:t>
      </w:r>
      <w:proofErr w:type="spellEnd"/>
      <w:r w:rsidRPr="002302DC">
        <w:rPr>
          <w:rFonts w:ascii="Times New Roman" w:hAnsi="Times New Roman" w:cs="Times New Roman"/>
          <w:spacing w:val="-4"/>
          <w:sz w:val="24"/>
          <w:szCs w:val="24"/>
        </w:rPr>
        <w:t xml:space="preserve">, N., </w:t>
      </w:r>
      <w:proofErr w:type="spellStart"/>
      <w:r w:rsidRPr="002302DC">
        <w:rPr>
          <w:rFonts w:ascii="Times New Roman" w:hAnsi="Times New Roman" w:cs="Times New Roman"/>
          <w:spacing w:val="-4"/>
          <w:sz w:val="24"/>
          <w:szCs w:val="24"/>
        </w:rPr>
        <w:t>Smernik</w:t>
      </w:r>
      <w:proofErr w:type="spellEnd"/>
      <w:r w:rsidRPr="002302DC">
        <w:rPr>
          <w:rFonts w:ascii="Times New Roman" w:hAnsi="Times New Roman" w:cs="Times New Roman"/>
          <w:spacing w:val="-4"/>
          <w:sz w:val="24"/>
          <w:szCs w:val="24"/>
        </w:rPr>
        <w:t xml:space="preserve">, R. J., Amonette, J. E., </w:t>
      </w:r>
      <w:r w:rsidRPr="002302DC">
        <w:rPr>
          <w:rFonts w:ascii="Times New Roman" w:hAnsi="Times New Roman" w:cs="Times New Roman"/>
          <w:spacing w:val="-2"/>
          <w:w w:val="85"/>
          <w:sz w:val="24"/>
          <w:szCs w:val="24"/>
        </w:rPr>
        <w:t xml:space="preserve">2010. An investigation in to the reactions of biochar in soil. Australian Journal of Soil </w:t>
      </w:r>
      <w:r w:rsidRPr="002302DC">
        <w:rPr>
          <w:rFonts w:ascii="Times New Roman" w:hAnsi="Times New Roman" w:cs="Times New Roman"/>
          <w:sz w:val="24"/>
          <w:szCs w:val="24"/>
        </w:rPr>
        <w:t>Research 48, 501–515. https://doi.org/</w:t>
      </w:r>
      <w:hyperlink r:id="rId35">
        <w:r w:rsidRPr="002302DC">
          <w:rPr>
            <w:rFonts w:ascii="Times New Roman" w:hAnsi="Times New Roman" w:cs="Times New Roman"/>
            <w:sz w:val="24"/>
            <w:szCs w:val="24"/>
          </w:rPr>
          <w:t>10.1071/SR10009.</w:t>
        </w:r>
      </w:hyperlink>
    </w:p>
    <w:p w14:paraId="1EB6D4AB"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2"/>
          <w:w w:val="90"/>
          <w:sz w:val="24"/>
          <w:szCs w:val="24"/>
        </w:rPr>
        <w:lastRenderedPageBreak/>
        <w:t xml:space="preserve">Karhu, K., Mattila, T., </w:t>
      </w:r>
      <w:proofErr w:type="spellStart"/>
      <w:r w:rsidRPr="002302DC">
        <w:rPr>
          <w:rFonts w:ascii="Times New Roman" w:hAnsi="Times New Roman" w:cs="Times New Roman"/>
          <w:spacing w:val="-2"/>
          <w:w w:val="90"/>
          <w:sz w:val="24"/>
          <w:szCs w:val="24"/>
        </w:rPr>
        <w:t>Bergstro</w:t>
      </w:r>
      <w:proofErr w:type="spellEnd"/>
      <w:r w:rsidRPr="002302DC">
        <w:rPr>
          <w:rFonts w:ascii="Times New Roman" w:hAnsi="Times New Roman" w:cs="Times New Roman"/>
          <w:spacing w:val="-2"/>
          <w:w w:val="90"/>
          <w:position w:val="1"/>
          <w:sz w:val="24"/>
          <w:szCs w:val="24"/>
        </w:rPr>
        <w:t>€</w:t>
      </w:r>
      <w:r w:rsidRPr="002302DC">
        <w:rPr>
          <w:rFonts w:ascii="Times New Roman" w:hAnsi="Times New Roman" w:cs="Times New Roman"/>
          <w:spacing w:val="-2"/>
          <w:w w:val="90"/>
          <w:sz w:val="24"/>
          <w:szCs w:val="24"/>
        </w:rPr>
        <w:t xml:space="preserve">m, I., Regina, K., 2011. Biochar addition to agricultural soil </w:t>
      </w:r>
      <w:r w:rsidRPr="002302DC">
        <w:rPr>
          <w:rFonts w:ascii="Times New Roman" w:hAnsi="Times New Roman" w:cs="Times New Roman"/>
          <w:w w:val="90"/>
          <w:sz w:val="24"/>
          <w:szCs w:val="24"/>
        </w:rPr>
        <w:t>increased CH</w:t>
      </w:r>
      <w:r w:rsidRPr="002302DC">
        <w:rPr>
          <w:rFonts w:ascii="Times New Roman" w:hAnsi="Times New Roman" w:cs="Times New Roman"/>
          <w:w w:val="90"/>
          <w:sz w:val="24"/>
          <w:szCs w:val="24"/>
          <w:vertAlign w:val="subscript"/>
        </w:rPr>
        <w:t>4</w:t>
      </w:r>
      <w:r w:rsidRPr="002302DC">
        <w:rPr>
          <w:rFonts w:ascii="Times New Roman" w:hAnsi="Times New Roman" w:cs="Times New Roman"/>
          <w:w w:val="90"/>
          <w:sz w:val="24"/>
          <w:szCs w:val="24"/>
        </w:rPr>
        <w:t xml:space="preserve"> uptake and water holding capacity- Results from a short-</w:t>
      </w:r>
      <w:proofErr w:type="spellStart"/>
      <w:r w:rsidRPr="002302DC">
        <w:rPr>
          <w:rFonts w:ascii="Times New Roman" w:hAnsi="Times New Roman" w:cs="Times New Roman"/>
          <w:w w:val="90"/>
          <w:sz w:val="24"/>
          <w:szCs w:val="24"/>
        </w:rPr>
        <w:t>term</w:t>
      </w:r>
      <w:bookmarkStart w:id="10" w:name="_bookmark113"/>
      <w:bookmarkEnd w:id="10"/>
      <w:r w:rsidRPr="002302DC">
        <w:rPr>
          <w:rFonts w:ascii="Times New Roman" w:hAnsi="Times New Roman" w:cs="Times New Roman"/>
          <w:w w:val="90"/>
          <w:sz w:val="24"/>
          <w:szCs w:val="24"/>
        </w:rPr>
        <w:t>pilot</w:t>
      </w:r>
      <w:proofErr w:type="spellEnd"/>
      <w:r w:rsidRPr="002302DC">
        <w:rPr>
          <w:rFonts w:ascii="Times New Roman" w:hAnsi="Times New Roman" w:cs="Times New Roman"/>
          <w:w w:val="90"/>
          <w:sz w:val="24"/>
          <w:szCs w:val="24"/>
        </w:rPr>
        <w:t xml:space="preserve"> ﬁeld study. Agriculture Ecosystems and Environment 140, 309–313. https://</w:t>
      </w:r>
      <w:bookmarkStart w:id="11" w:name="_bookmark112"/>
      <w:bookmarkEnd w:id="11"/>
      <w:r w:rsidRPr="002302DC">
        <w:rPr>
          <w:rFonts w:ascii="Times New Roman" w:hAnsi="Times New Roman" w:cs="Times New Roman"/>
          <w:sz w:val="24"/>
          <w:szCs w:val="24"/>
        </w:rPr>
        <w:fldChar w:fldCharType="begin"/>
      </w:r>
      <w:r w:rsidRPr="002302DC">
        <w:rPr>
          <w:rFonts w:ascii="Times New Roman" w:hAnsi="Times New Roman" w:cs="Times New Roman"/>
          <w:sz w:val="24"/>
          <w:szCs w:val="24"/>
        </w:rPr>
        <w:instrText>HYPERLINK "https://doi.org/10.1016/j.agee.2010.12.005" \h</w:instrText>
      </w:r>
      <w:r w:rsidRPr="002302DC">
        <w:rPr>
          <w:rFonts w:ascii="Times New Roman" w:hAnsi="Times New Roman" w:cs="Times New Roman"/>
          <w:sz w:val="24"/>
          <w:szCs w:val="24"/>
        </w:rPr>
        <w:fldChar w:fldCharType="separate"/>
      </w:r>
      <w:r w:rsidRPr="002302DC">
        <w:rPr>
          <w:rFonts w:ascii="Times New Roman" w:hAnsi="Times New Roman" w:cs="Times New Roman"/>
          <w:spacing w:val="-2"/>
          <w:w w:val="105"/>
          <w:sz w:val="24"/>
          <w:szCs w:val="24"/>
        </w:rPr>
        <w:t>doi.org/10.1016/j.agee.2010.12.005.</w:t>
      </w:r>
      <w:r w:rsidRPr="002302DC">
        <w:rPr>
          <w:rFonts w:ascii="Times New Roman" w:hAnsi="Times New Roman" w:cs="Times New Roman"/>
          <w:sz w:val="24"/>
          <w:szCs w:val="24"/>
        </w:rPr>
        <w:fldChar w:fldCharType="end"/>
      </w:r>
    </w:p>
    <w:p w14:paraId="6709792A" w14:textId="77777777" w:rsidR="009A34EB" w:rsidRPr="002302DC" w:rsidRDefault="009A34EB" w:rsidP="009A34EB">
      <w:pPr>
        <w:spacing w:after="0" w:line="240" w:lineRule="auto"/>
        <w:ind w:left="720" w:right="1" w:hanging="720"/>
        <w:jc w:val="both"/>
        <w:rPr>
          <w:rFonts w:ascii="Times New Roman" w:hAnsi="Times New Roman" w:cs="Times New Roman"/>
          <w:sz w:val="24"/>
          <w:szCs w:val="24"/>
        </w:rPr>
      </w:pPr>
      <w:r w:rsidRPr="002302DC">
        <w:rPr>
          <w:rFonts w:ascii="Times New Roman" w:hAnsi="Times New Roman" w:cs="Times New Roman"/>
          <w:spacing w:val="-2"/>
          <w:sz w:val="24"/>
          <w:szCs w:val="24"/>
        </w:rPr>
        <w:t xml:space="preserve">Karunanayake, A.G., Todd, O.A., Crowley, M., Ricchetti, L., Pittman, C.U., Anderson, R., </w:t>
      </w:r>
      <w:r w:rsidRPr="002302DC">
        <w:rPr>
          <w:rFonts w:ascii="Times New Roman" w:hAnsi="Times New Roman" w:cs="Times New Roman"/>
          <w:spacing w:val="-4"/>
          <w:sz w:val="24"/>
          <w:szCs w:val="24"/>
        </w:rPr>
        <w:t>Mohan, D., Mlsna, T. 2018. Lead and cadmium remediation using magnetized and</w:t>
      </w:r>
      <w:bookmarkStart w:id="12" w:name="_bookmark114"/>
      <w:bookmarkEnd w:id="12"/>
      <w:r w:rsidRPr="002302DC">
        <w:rPr>
          <w:rFonts w:ascii="Times New Roman" w:hAnsi="Times New Roman" w:cs="Times New Roman"/>
          <w:spacing w:val="-4"/>
          <w:sz w:val="24"/>
          <w:szCs w:val="24"/>
        </w:rPr>
        <w:t xml:space="preserve"> </w:t>
      </w:r>
      <w:proofErr w:type="spellStart"/>
      <w:r w:rsidRPr="002302DC">
        <w:rPr>
          <w:rFonts w:ascii="Times New Roman" w:hAnsi="Times New Roman" w:cs="Times New Roman"/>
          <w:spacing w:val="-4"/>
          <w:sz w:val="24"/>
          <w:szCs w:val="24"/>
        </w:rPr>
        <w:t>nonmagnetized</w:t>
      </w:r>
      <w:proofErr w:type="spellEnd"/>
      <w:r w:rsidRPr="002302DC">
        <w:rPr>
          <w:rFonts w:ascii="Times New Roman" w:hAnsi="Times New Roman" w:cs="Times New Roman"/>
          <w:spacing w:val="-4"/>
          <w:sz w:val="24"/>
          <w:szCs w:val="24"/>
        </w:rPr>
        <w:t xml:space="preserve"> biochar from </w:t>
      </w:r>
      <w:proofErr w:type="spellStart"/>
      <w:r w:rsidRPr="002302DC">
        <w:rPr>
          <w:rFonts w:ascii="Times New Roman" w:hAnsi="Times New Roman" w:cs="Times New Roman"/>
          <w:spacing w:val="-4"/>
          <w:sz w:val="24"/>
          <w:szCs w:val="24"/>
        </w:rPr>
        <w:t>Douglasﬁr</w:t>
      </w:r>
      <w:proofErr w:type="spellEnd"/>
      <w:r w:rsidRPr="002302DC">
        <w:rPr>
          <w:rFonts w:ascii="Times New Roman" w:hAnsi="Times New Roman" w:cs="Times New Roman"/>
          <w:spacing w:val="-4"/>
          <w:sz w:val="24"/>
          <w:szCs w:val="24"/>
        </w:rPr>
        <w:t>. Chem. Eng. J.331, 480–491. https://doi.</w:t>
      </w:r>
      <w:bookmarkStart w:id="13" w:name="_bookmark115"/>
      <w:bookmarkEnd w:id="13"/>
      <w:r w:rsidRPr="002302DC">
        <w:rPr>
          <w:rFonts w:ascii="Times New Roman" w:hAnsi="Times New Roman" w:cs="Times New Roman"/>
          <w:sz w:val="24"/>
          <w:szCs w:val="24"/>
        </w:rPr>
        <w:fldChar w:fldCharType="begin"/>
      </w:r>
      <w:r w:rsidRPr="002302DC">
        <w:rPr>
          <w:rFonts w:ascii="Times New Roman" w:hAnsi="Times New Roman" w:cs="Times New Roman"/>
          <w:sz w:val="24"/>
          <w:szCs w:val="24"/>
        </w:rPr>
        <w:instrText>HYPERLINK "https://doi.org/10.1016/j.cej.2017.08.124" \h</w:instrText>
      </w:r>
      <w:r w:rsidRPr="002302DC">
        <w:rPr>
          <w:rFonts w:ascii="Times New Roman" w:hAnsi="Times New Roman" w:cs="Times New Roman"/>
          <w:sz w:val="24"/>
          <w:szCs w:val="24"/>
        </w:rPr>
        <w:fldChar w:fldCharType="separate"/>
      </w:r>
      <w:r w:rsidRPr="002302DC">
        <w:rPr>
          <w:rFonts w:ascii="Times New Roman" w:hAnsi="Times New Roman" w:cs="Times New Roman"/>
          <w:spacing w:val="-2"/>
          <w:sz w:val="24"/>
          <w:szCs w:val="24"/>
        </w:rPr>
        <w:t>org/10.1016/j.cej.2017.08.124.</w:t>
      </w:r>
      <w:r w:rsidRPr="002302DC">
        <w:rPr>
          <w:rFonts w:ascii="Times New Roman" w:hAnsi="Times New Roman" w:cs="Times New Roman"/>
          <w:sz w:val="24"/>
          <w:szCs w:val="24"/>
        </w:rPr>
        <w:fldChar w:fldCharType="end"/>
      </w:r>
    </w:p>
    <w:p w14:paraId="717A2050" w14:textId="77777777" w:rsidR="009A34EB" w:rsidRPr="002302DC" w:rsidRDefault="009A34EB" w:rsidP="009A34EB">
      <w:pPr>
        <w:spacing w:after="0" w:line="240" w:lineRule="auto"/>
        <w:ind w:left="720" w:hanging="720"/>
        <w:jc w:val="both"/>
        <w:rPr>
          <w:rFonts w:ascii="Times New Roman" w:hAnsi="Times New Roman" w:cs="Times New Roman"/>
          <w:spacing w:val="-2"/>
          <w:sz w:val="24"/>
          <w:szCs w:val="24"/>
        </w:rPr>
      </w:pPr>
      <w:r w:rsidRPr="002302DC">
        <w:rPr>
          <w:rFonts w:ascii="Times New Roman" w:hAnsi="Times New Roman" w:cs="Times New Roman"/>
          <w:spacing w:val="-2"/>
          <w:sz w:val="24"/>
          <w:szCs w:val="24"/>
        </w:rPr>
        <w:t>Khan S, Chao C, Waqas M, Arp HPH, Zhu YG (2013) Sewage sludge biochar influence upon rice (Oryza sativa L.) yield, metal bioaccumulation and greenhouse gas emissions from acidic paddy soil. Environ Sci Technol 47:8624–8632</w:t>
      </w:r>
    </w:p>
    <w:p w14:paraId="75369804"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2"/>
          <w:sz w:val="24"/>
          <w:szCs w:val="24"/>
        </w:rPr>
        <w:t xml:space="preserve">Kim, H. S., Kim, </w:t>
      </w:r>
      <w:r w:rsidRPr="002302DC">
        <w:rPr>
          <w:rFonts w:ascii="Times New Roman" w:hAnsi="Times New Roman" w:cs="Times New Roman"/>
          <w:spacing w:val="-2"/>
          <w:w w:val="105"/>
          <w:sz w:val="24"/>
          <w:szCs w:val="24"/>
        </w:rPr>
        <w:t xml:space="preserve">K. R., </w:t>
      </w:r>
      <w:r w:rsidRPr="002302DC">
        <w:rPr>
          <w:rFonts w:ascii="Times New Roman" w:hAnsi="Times New Roman" w:cs="Times New Roman"/>
          <w:spacing w:val="-2"/>
          <w:sz w:val="24"/>
          <w:szCs w:val="24"/>
        </w:rPr>
        <w:t xml:space="preserve">Yang, J. E., Ok, Y. S., Owens, G., Nehls, T., </w:t>
      </w:r>
      <w:proofErr w:type="spellStart"/>
      <w:r w:rsidRPr="002302DC">
        <w:rPr>
          <w:rFonts w:ascii="Times New Roman" w:hAnsi="Times New Roman" w:cs="Times New Roman"/>
          <w:spacing w:val="-2"/>
          <w:sz w:val="24"/>
          <w:szCs w:val="24"/>
        </w:rPr>
        <w:t>Wessolek</w:t>
      </w:r>
      <w:proofErr w:type="spellEnd"/>
      <w:r w:rsidRPr="002302DC">
        <w:rPr>
          <w:rFonts w:ascii="Times New Roman" w:hAnsi="Times New Roman" w:cs="Times New Roman"/>
          <w:spacing w:val="-2"/>
          <w:sz w:val="24"/>
          <w:szCs w:val="24"/>
        </w:rPr>
        <w:t xml:space="preserve">, G., Kim, K. H., </w:t>
      </w:r>
      <w:r w:rsidRPr="002302DC">
        <w:rPr>
          <w:rFonts w:ascii="Times New Roman" w:hAnsi="Times New Roman" w:cs="Times New Roman"/>
          <w:spacing w:val="-2"/>
          <w:w w:val="105"/>
          <w:sz w:val="24"/>
          <w:szCs w:val="24"/>
        </w:rPr>
        <w:t>2016.</w:t>
      </w:r>
      <w:bookmarkStart w:id="14" w:name="_bookmark119"/>
      <w:bookmarkEnd w:id="14"/>
      <w:r w:rsidRPr="002302DC">
        <w:rPr>
          <w:rFonts w:ascii="Times New Roman" w:hAnsi="Times New Roman" w:cs="Times New Roman"/>
          <w:spacing w:val="-2"/>
          <w:w w:val="105"/>
          <w:sz w:val="24"/>
          <w:szCs w:val="24"/>
        </w:rPr>
        <w:t xml:space="preserve"> </w:t>
      </w:r>
      <w:r w:rsidRPr="002302DC">
        <w:rPr>
          <w:rFonts w:ascii="Times New Roman" w:hAnsi="Times New Roman" w:cs="Times New Roman"/>
          <w:w w:val="90"/>
          <w:sz w:val="24"/>
          <w:szCs w:val="24"/>
        </w:rPr>
        <w:t>Effect of biochar on reclaimed tidal land soil properties and maize (</w:t>
      </w:r>
      <w:proofErr w:type="spellStart"/>
      <w:r w:rsidRPr="002302DC">
        <w:rPr>
          <w:rFonts w:ascii="Times New Roman" w:hAnsi="Times New Roman" w:cs="Times New Roman"/>
          <w:i/>
          <w:w w:val="90"/>
          <w:sz w:val="24"/>
          <w:szCs w:val="24"/>
        </w:rPr>
        <w:t>Zeamays</w:t>
      </w:r>
      <w:r w:rsidRPr="002302DC">
        <w:rPr>
          <w:rFonts w:ascii="Times New Roman" w:hAnsi="Times New Roman" w:cs="Times New Roman"/>
          <w:w w:val="90"/>
          <w:sz w:val="24"/>
          <w:szCs w:val="24"/>
        </w:rPr>
        <w:t>L</w:t>
      </w:r>
      <w:proofErr w:type="spellEnd"/>
      <w:r w:rsidRPr="002302DC">
        <w:rPr>
          <w:rFonts w:ascii="Times New Roman" w:hAnsi="Times New Roman" w:cs="Times New Roman"/>
          <w:w w:val="90"/>
          <w:sz w:val="24"/>
          <w:szCs w:val="24"/>
        </w:rPr>
        <w:t xml:space="preserve">.) </w:t>
      </w:r>
      <w:r w:rsidRPr="002302DC">
        <w:rPr>
          <w:rFonts w:ascii="Times New Roman" w:hAnsi="Times New Roman" w:cs="Times New Roman"/>
          <w:sz w:val="24"/>
          <w:szCs w:val="24"/>
        </w:rPr>
        <w:t xml:space="preserve">response. Chemosphere </w:t>
      </w:r>
      <w:r w:rsidRPr="002302DC">
        <w:rPr>
          <w:rFonts w:ascii="Times New Roman" w:hAnsi="Times New Roman" w:cs="Times New Roman"/>
          <w:w w:val="105"/>
          <w:sz w:val="24"/>
          <w:szCs w:val="24"/>
        </w:rPr>
        <w:t xml:space="preserve">142, 153-159. </w:t>
      </w:r>
      <w:r w:rsidRPr="002302DC">
        <w:rPr>
          <w:rFonts w:ascii="Times New Roman" w:hAnsi="Times New Roman" w:cs="Times New Roman"/>
          <w:sz w:val="24"/>
          <w:szCs w:val="24"/>
        </w:rPr>
        <w:t>https://doi.org/</w:t>
      </w:r>
      <w:hyperlink r:id="rId36">
        <w:r w:rsidRPr="002302DC">
          <w:rPr>
            <w:rFonts w:ascii="Times New Roman" w:hAnsi="Times New Roman" w:cs="Times New Roman"/>
            <w:sz w:val="24"/>
            <w:szCs w:val="24"/>
          </w:rPr>
          <w:t>10.1016/j.chemo-</w:t>
        </w:r>
      </w:hyperlink>
      <w:hyperlink r:id="rId37">
        <w:r w:rsidRPr="002302DC">
          <w:rPr>
            <w:rFonts w:ascii="Times New Roman" w:hAnsi="Times New Roman" w:cs="Times New Roman"/>
            <w:spacing w:val="-2"/>
            <w:sz w:val="24"/>
            <w:szCs w:val="24"/>
          </w:rPr>
          <w:t>sphere.2015.06.041.</w:t>
        </w:r>
      </w:hyperlink>
    </w:p>
    <w:p w14:paraId="4A72D481" w14:textId="77777777" w:rsidR="009A34EB" w:rsidRPr="002302DC" w:rsidRDefault="009A34EB" w:rsidP="009A34EB">
      <w:pPr>
        <w:spacing w:after="0" w:line="240" w:lineRule="auto"/>
        <w:ind w:left="720" w:right="1" w:hanging="720"/>
        <w:jc w:val="both"/>
        <w:rPr>
          <w:rFonts w:ascii="Times New Roman" w:hAnsi="Times New Roman" w:cs="Times New Roman"/>
          <w:sz w:val="24"/>
          <w:szCs w:val="24"/>
        </w:rPr>
      </w:pPr>
      <w:r w:rsidRPr="002302DC">
        <w:rPr>
          <w:rFonts w:ascii="Times New Roman" w:hAnsi="Times New Roman" w:cs="Times New Roman"/>
          <w:spacing w:val="-6"/>
          <w:sz w:val="24"/>
          <w:szCs w:val="24"/>
        </w:rPr>
        <w:t xml:space="preserve">Kloss, S., Zehetner, F., Wimmer, B., Buecker, J., </w:t>
      </w:r>
      <w:proofErr w:type="spellStart"/>
      <w:r w:rsidRPr="002302DC">
        <w:rPr>
          <w:rFonts w:ascii="Times New Roman" w:hAnsi="Times New Roman" w:cs="Times New Roman"/>
          <w:spacing w:val="-6"/>
          <w:sz w:val="24"/>
          <w:szCs w:val="24"/>
        </w:rPr>
        <w:t>Rempt</w:t>
      </w:r>
      <w:proofErr w:type="spellEnd"/>
      <w:r w:rsidRPr="002302DC">
        <w:rPr>
          <w:rFonts w:ascii="Times New Roman" w:hAnsi="Times New Roman" w:cs="Times New Roman"/>
          <w:spacing w:val="-6"/>
          <w:sz w:val="24"/>
          <w:szCs w:val="24"/>
        </w:rPr>
        <w:t>, F., Soja, G., 2014. Biochar applica</w:t>
      </w:r>
      <w:r w:rsidRPr="002302DC">
        <w:rPr>
          <w:rFonts w:ascii="Times New Roman" w:hAnsi="Times New Roman" w:cs="Times New Roman"/>
          <w:w w:val="80"/>
          <w:sz w:val="24"/>
          <w:szCs w:val="24"/>
        </w:rPr>
        <w:t>tion to temperate soils: effects on soil fertility and crop growth under greenhouse</w:t>
      </w:r>
      <w:bookmarkStart w:id="15" w:name="_bookmark128"/>
      <w:bookmarkEnd w:id="15"/>
      <w:r w:rsidRPr="002302DC">
        <w:rPr>
          <w:rFonts w:ascii="Times New Roman" w:hAnsi="Times New Roman" w:cs="Times New Roman"/>
          <w:w w:val="80"/>
          <w:sz w:val="24"/>
          <w:szCs w:val="24"/>
        </w:rPr>
        <w:t xml:space="preserve"> </w:t>
      </w:r>
      <w:r w:rsidRPr="002302DC">
        <w:rPr>
          <w:rFonts w:ascii="Times New Roman" w:hAnsi="Times New Roman" w:cs="Times New Roman"/>
          <w:w w:val="90"/>
          <w:sz w:val="24"/>
          <w:szCs w:val="24"/>
        </w:rPr>
        <w:t>conditions. Journal of Plant Nutrition and Soil Science 177, 3–15. https://doi.org/</w:t>
      </w:r>
      <w:bookmarkStart w:id="16" w:name="_bookmark127"/>
      <w:bookmarkEnd w:id="16"/>
      <w:r w:rsidRPr="002302DC">
        <w:rPr>
          <w:rFonts w:ascii="Times New Roman" w:hAnsi="Times New Roman" w:cs="Times New Roman"/>
          <w:sz w:val="24"/>
          <w:szCs w:val="24"/>
        </w:rPr>
        <w:fldChar w:fldCharType="begin"/>
      </w:r>
      <w:r w:rsidRPr="002302DC">
        <w:rPr>
          <w:rFonts w:ascii="Times New Roman" w:hAnsi="Times New Roman" w:cs="Times New Roman"/>
          <w:sz w:val="24"/>
          <w:szCs w:val="24"/>
        </w:rPr>
        <w:instrText>HYPERLINK "https://doi.org/10.1002/jpln.201200282" \h</w:instrText>
      </w:r>
      <w:r w:rsidRPr="002302DC">
        <w:rPr>
          <w:rFonts w:ascii="Times New Roman" w:hAnsi="Times New Roman" w:cs="Times New Roman"/>
          <w:sz w:val="24"/>
          <w:szCs w:val="24"/>
        </w:rPr>
        <w:fldChar w:fldCharType="separate"/>
      </w:r>
      <w:r w:rsidRPr="002302DC">
        <w:rPr>
          <w:rFonts w:ascii="Times New Roman" w:hAnsi="Times New Roman" w:cs="Times New Roman"/>
          <w:spacing w:val="-2"/>
          <w:w w:val="110"/>
          <w:sz w:val="24"/>
          <w:szCs w:val="24"/>
        </w:rPr>
        <w:t>10.1002/jpln.201200282.</w:t>
      </w:r>
      <w:r w:rsidRPr="002302DC">
        <w:rPr>
          <w:rFonts w:ascii="Times New Roman" w:hAnsi="Times New Roman" w:cs="Times New Roman"/>
          <w:sz w:val="24"/>
          <w:szCs w:val="24"/>
        </w:rPr>
        <w:fldChar w:fldCharType="end"/>
      </w:r>
    </w:p>
    <w:p w14:paraId="324F26DD" w14:textId="77777777" w:rsidR="009A34EB" w:rsidRPr="002302DC" w:rsidRDefault="009A34EB" w:rsidP="009A34EB">
      <w:pPr>
        <w:spacing w:after="0" w:line="240" w:lineRule="auto"/>
        <w:ind w:left="720" w:right="1" w:hanging="720"/>
        <w:jc w:val="both"/>
        <w:rPr>
          <w:rFonts w:ascii="Times New Roman" w:hAnsi="Times New Roman" w:cs="Times New Roman"/>
          <w:sz w:val="24"/>
          <w:szCs w:val="24"/>
        </w:rPr>
      </w:pPr>
      <w:proofErr w:type="spellStart"/>
      <w:r w:rsidRPr="002302DC">
        <w:rPr>
          <w:rFonts w:ascii="Times New Roman" w:hAnsi="Times New Roman" w:cs="Times New Roman"/>
          <w:w w:val="105"/>
          <w:sz w:val="24"/>
          <w:szCs w:val="24"/>
        </w:rPr>
        <w:t>Kwapinski</w:t>
      </w:r>
      <w:proofErr w:type="spellEnd"/>
      <w:r w:rsidRPr="002302DC">
        <w:rPr>
          <w:rFonts w:ascii="Times New Roman" w:hAnsi="Times New Roman" w:cs="Times New Roman"/>
          <w:w w:val="105"/>
          <w:sz w:val="24"/>
          <w:szCs w:val="24"/>
        </w:rPr>
        <w:t xml:space="preserve">, W., Byrne, C. M. P., </w:t>
      </w:r>
      <w:proofErr w:type="spellStart"/>
      <w:r w:rsidRPr="002302DC">
        <w:rPr>
          <w:rFonts w:ascii="Times New Roman" w:hAnsi="Times New Roman" w:cs="Times New Roman"/>
          <w:w w:val="105"/>
          <w:sz w:val="24"/>
          <w:szCs w:val="24"/>
        </w:rPr>
        <w:t>Kryachko</w:t>
      </w:r>
      <w:proofErr w:type="spellEnd"/>
      <w:r w:rsidRPr="002302DC">
        <w:rPr>
          <w:rFonts w:ascii="Times New Roman" w:hAnsi="Times New Roman" w:cs="Times New Roman"/>
          <w:w w:val="105"/>
          <w:sz w:val="24"/>
          <w:szCs w:val="24"/>
        </w:rPr>
        <w:t>, E., Wolfram, P., Adley, C., Leahy, J. J.,</w:t>
      </w:r>
      <w:bookmarkStart w:id="17" w:name="_bookmark132"/>
      <w:bookmarkEnd w:id="17"/>
      <w:r w:rsidRPr="002302DC">
        <w:rPr>
          <w:rFonts w:ascii="Times New Roman" w:hAnsi="Times New Roman" w:cs="Times New Roman"/>
          <w:w w:val="105"/>
          <w:sz w:val="24"/>
          <w:szCs w:val="24"/>
        </w:rPr>
        <w:t xml:space="preserve"> </w:t>
      </w:r>
      <w:r w:rsidRPr="002302DC">
        <w:rPr>
          <w:rFonts w:ascii="Times New Roman" w:hAnsi="Times New Roman" w:cs="Times New Roman"/>
          <w:spacing w:val="-4"/>
          <w:sz w:val="24"/>
          <w:szCs w:val="24"/>
        </w:rPr>
        <w:t>Novotny, E. H., Hayes, M. H. B., 2010. Biochar from biomass and waste. Waste and</w:t>
      </w:r>
      <w:bookmarkStart w:id="18" w:name="_bookmark131"/>
      <w:bookmarkEnd w:id="18"/>
      <w:r w:rsidRPr="002302DC">
        <w:rPr>
          <w:rFonts w:ascii="Times New Roman" w:hAnsi="Times New Roman" w:cs="Times New Roman"/>
          <w:spacing w:val="-4"/>
          <w:sz w:val="24"/>
          <w:szCs w:val="24"/>
        </w:rPr>
        <w:t xml:space="preserve"> </w:t>
      </w:r>
      <w:r w:rsidRPr="002302DC">
        <w:rPr>
          <w:rFonts w:ascii="Times New Roman" w:hAnsi="Times New Roman" w:cs="Times New Roman"/>
          <w:w w:val="105"/>
          <w:sz w:val="24"/>
          <w:szCs w:val="24"/>
        </w:rPr>
        <w:t xml:space="preserve">Biomass Valorization </w:t>
      </w:r>
      <w:r w:rsidRPr="002302DC">
        <w:rPr>
          <w:rFonts w:ascii="Times New Roman" w:hAnsi="Times New Roman" w:cs="Times New Roman"/>
          <w:w w:val="120"/>
          <w:sz w:val="24"/>
          <w:szCs w:val="24"/>
        </w:rPr>
        <w:t>1,</w:t>
      </w:r>
      <w:r w:rsidRPr="002302DC">
        <w:rPr>
          <w:rFonts w:ascii="Times New Roman" w:hAnsi="Times New Roman" w:cs="Times New Roman"/>
          <w:w w:val="105"/>
          <w:sz w:val="24"/>
          <w:szCs w:val="24"/>
        </w:rPr>
        <w:t>177–189. https://doi.org/</w:t>
      </w:r>
      <w:hyperlink r:id="rId38">
        <w:r w:rsidRPr="002302DC">
          <w:rPr>
            <w:rFonts w:ascii="Times New Roman" w:hAnsi="Times New Roman" w:cs="Times New Roman"/>
            <w:w w:val="105"/>
            <w:sz w:val="24"/>
            <w:szCs w:val="24"/>
          </w:rPr>
          <w:t>10.1007/s12649-010-9024-8.</w:t>
        </w:r>
      </w:hyperlink>
    </w:p>
    <w:p w14:paraId="2192C980"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w w:val="85"/>
          <w:sz w:val="24"/>
          <w:szCs w:val="24"/>
        </w:rPr>
        <w:t xml:space="preserve">Lehmann, J., 2007b. Bio-energy in the black. Frontiers in Ecology and the Environment </w:t>
      </w:r>
      <w:r w:rsidRPr="002302DC">
        <w:rPr>
          <w:rFonts w:ascii="Times New Roman" w:hAnsi="Times New Roman" w:cs="Times New Roman"/>
          <w:sz w:val="24"/>
          <w:szCs w:val="24"/>
        </w:rPr>
        <w:t>5,381–387. https://doi.org/10.1890/1540-9295(2007)5[</w:t>
      </w:r>
      <w:proofErr w:type="gramStart"/>
      <w:r w:rsidRPr="002302DC">
        <w:rPr>
          <w:rFonts w:ascii="Times New Roman" w:hAnsi="Times New Roman" w:cs="Times New Roman"/>
          <w:sz w:val="24"/>
          <w:szCs w:val="24"/>
        </w:rPr>
        <w:t>381:BITB</w:t>
      </w:r>
      <w:proofErr w:type="gramEnd"/>
      <w:r w:rsidRPr="002302DC">
        <w:rPr>
          <w:rFonts w:ascii="Times New Roman" w:hAnsi="Times New Roman" w:cs="Times New Roman"/>
          <w:sz w:val="24"/>
          <w:szCs w:val="24"/>
        </w:rPr>
        <w:t>]2.0.CO;2.</w:t>
      </w:r>
    </w:p>
    <w:p w14:paraId="1748E57B" w14:textId="77777777" w:rsidR="009A34EB" w:rsidRPr="002302DC" w:rsidRDefault="002F62AA" w:rsidP="009A34EB">
      <w:pPr>
        <w:spacing w:after="0" w:line="240" w:lineRule="auto"/>
        <w:ind w:left="720" w:hanging="720"/>
        <w:jc w:val="both"/>
        <w:rPr>
          <w:rFonts w:ascii="Times New Roman" w:hAnsi="Times New Roman" w:cs="Times New Roman"/>
          <w:sz w:val="24"/>
          <w:szCs w:val="24"/>
        </w:rPr>
      </w:pPr>
      <w:hyperlink r:id="rId39">
        <w:r w:rsidR="009A34EB" w:rsidRPr="002302DC">
          <w:rPr>
            <w:rFonts w:ascii="Times New Roman" w:hAnsi="Times New Roman" w:cs="Times New Roman"/>
            <w:spacing w:val="-2"/>
            <w:w w:val="90"/>
            <w:sz w:val="24"/>
            <w:szCs w:val="24"/>
          </w:rPr>
          <w:t xml:space="preserve">Lehmann, J., Joseph, S., 2015. Biochar for environmental management. In: Lehmann, </w:t>
        </w:r>
        <w:proofErr w:type="spellStart"/>
        <w:r w:rsidR="009A34EB" w:rsidRPr="002302DC">
          <w:rPr>
            <w:rFonts w:ascii="Times New Roman" w:hAnsi="Times New Roman" w:cs="Times New Roman"/>
            <w:spacing w:val="-2"/>
            <w:w w:val="90"/>
            <w:sz w:val="24"/>
            <w:szCs w:val="24"/>
          </w:rPr>
          <w:t>J.,</w:t>
        </w:r>
      </w:hyperlink>
      <w:hyperlink r:id="rId40">
        <w:r w:rsidR="009A34EB" w:rsidRPr="002302DC">
          <w:rPr>
            <w:rFonts w:ascii="Times New Roman" w:hAnsi="Times New Roman" w:cs="Times New Roman"/>
            <w:w w:val="90"/>
            <w:sz w:val="24"/>
            <w:szCs w:val="24"/>
          </w:rPr>
          <w:t>Joseph</w:t>
        </w:r>
        <w:proofErr w:type="spellEnd"/>
        <w:r w:rsidR="009A34EB" w:rsidRPr="002302DC">
          <w:rPr>
            <w:rFonts w:ascii="Times New Roman" w:hAnsi="Times New Roman" w:cs="Times New Roman"/>
            <w:w w:val="90"/>
            <w:sz w:val="24"/>
            <w:szCs w:val="24"/>
          </w:rPr>
          <w:t>, S. (Eds.), Science and Technology. Earthscan, London, UK, p. 2015.</w:t>
        </w:r>
      </w:hyperlink>
    </w:p>
    <w:p w14:paraId="62985914"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w w:val="90"/>
          <w:sz w:val="24"/>
          <w:szCs w:val="24"/>
        </w:rPr>
        <w:t xml:space="preserve">Lehmann, J., Pereira da Silva, J., Steiner, C., Nehls, T., Zech, W., Glaser, B., 2003. Nutrient </w:t>
      </w:r>
      <w:r w:rsidRPr="002302DC">
        <w:rPr>
          <w:rFonts w:ascii="Times New Roman" w:hAnsi="Times New Roman" w:cs="Times New Roman"/>
          <w:w w:val="80"/>
          <w:sz w:val="24"/>
          <w:szCs w:val="24"/>
        </w:rPr>
        <w:t xml:space="preserve">availability and leaching in an archaeological </w:t>
      </w:r>
      <w:proofErr w:type="spellStart"/>
      <w:r w:rsidRPr="002302DC">
        <w:rPr>
          <w:rFonts w:ascii="Times New Roman" w:hAnsi="Times New Roman" w:cs="Times New Roman"/>
          <w:w w:val="80"/>
          <w:sz w:val="24"/>
          <w:szCs w:val="24"/>
        </w:rPr>
        <w:t>Anthrosol</w:t>
      </w:r>
      <w:proofErr w:type="spellEnd"/>
      <w:r w:rsidRPr="002302DC">
        <w:rPr>
          <w:rFonts w:ascii="Times New Roman" w:hAnsi="Times New Roman" w:cs="Times New Roman"/>
          <w:w w:val="80"/>
          <w:sz w:val="24"/>
          <w:szCs w:val="24"/>
        </w:rPr>
        <w:t xml:space="preserve"> and a </w:t>
      </w:r>
      <w:proofErr w:type="spellStart"/>
      <w:r w:rsidRPr="002302DC">
        <w:rPr>
          <w:rFonts w:ascii="Times New Roman" w:hAnsi="Times New Roman" w:cs="Times New Roman"/>
          <w:w w:val="80"/>
          <w:sz w:val="24"/>
          <w:szCs w:val="24"/>
        </w:rPr>
        <w:t>Ferralsol</w:t>
      </w:r>
      <w:proofErr w:type="spellEnd"/>
      <w:r w:rsidRPr="002302DC">
        <w:rPr>
          <w:rFonts w:ascii="Times New Roman" w:hAnsi="Times New Roman" w:cs="Times New Roman"/>
          <w:w w:val="80"/>
          <w:sz w:val="24"/>
          <w:szCs w:val="24"/>
        </w:rPr>
        <w:t xml:space="preserve"> of the Cen</w:t>
      </w:r>
      <w:r w:rsidRPr="002302DC">
        <w:rPr>
          <w:rFonts w:ascii="Times New Roman" w:hAnsi="Times New Roman" w:cs="Times New Roman"/>
          <w:w w:val="90"/>
          <w:sz w:val="24"/>
          <w:szCs w:val="24"/>
        </w:rPr>
        <w:t xml:space="preserve">tral Amazon basin: fertilizer, manure and charcoal amendments. Plant and Soil </w:t>
      </w:r>
      <w:r w:rsidRPr="002302DC">
        <w:rPr>
          <w:rFonts w:ascii="Times New Roman" w:hAnsi="Times New Roman" w:cs="Times New Roman"/>
          <w:sz w:val="24"/>
          <w:szCs w:val="24"/>
        </w:rPr>
        <w:t>249, 343–357. https://doi.org/10.1023/A:1022833116184.</w:t>
      </w:r>
    </w:p>
    <w:p w14:paraId="099E335A"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6"/>
          <w:sz w:val="24"/>
          <w:szCs w:val="24"/>
        </w:rPr>
        <w:t xml:space="preserve">Liang, C., Zhu, X., Fu, S., </w:t>
      </w:r>
      <w:proofErr w:type="gramStart"/>
      <w:r w:rsidRPr="002302DC">
        <w:rPr>
          <w:rFonts w:ascii="Times New Roman" w:hAnsi="Times New Roman" w:cs="Times New Roman"/>
          <w:spacing w:val="-6"/>
          <w:sz w:val="24"/>
          <w:szCs w:val="24"/>
        </w:rPr>
        <w:t>Me</w:t>
      </w:r>
      <w:r w:rsidRPr="002302DC">
        <w:rPr>
          <w:rFonts w:ascii="Times New Roman" w:hAnsi="Times New Roman" w:cs="Times New Roman"/>
          <w:spacing w:val="-6"/>
          <w:position w:val="1"/>
          <w:sz w:val="24"/>
          <w:szCs w:val="24"/>
        </w:rPr>
        <w:t>,</w:t>
      </w:r>
      <w:proofErr w:type="spellStart"/>
      <w:r w:rsidRPr="002302DC">
        <w:rPr>
          <w:rFonts w:ascii="Times New Roman" w:hAnsi="Times New Roman" w:cs="Times New Roman"/>
          <w:spacing w:val="-6"/>
          <w:sz w:val="24"/>
          <w:szCs w:val="24"/>
        </w:rPr>
        <w:t>ndez</w:t>
      </w:r>
      <w:proofErr w:type="spellEnd"/>
      <w:proofErr w:type="gramEnd"/>
      <w:r w:rsidRPr="002302DC">
        <w:rPr>
          <w:rFonts w:ascii="Times New Roman" w:hAnsi="Times New Roman" w:cs="Times New Roman"/>
          <w:spacing w:val="-6"/>
          <w:sz w:val="24"/>
          <w:szCs w:val="24"/>
        </w:rPr>
        <w:t>, A., Gasco</w:t>
      </w:r>
      <w:r w:rsidRPr="002302DC">
        <w:rPr>
          <w:rFonts w:ascii="Times New Roman" w:hAnsi="Times New Roman" w:cs="Times New Roman"/>
          <w:spacing w:val="-6"/>
          <w:position w:val="1"/>
          <w:sz w:val="24"/>
          <w:szCs w:val="24"/>
        </w:rPr>
        <w:t>,</w:t>
      </w:r>
      <w:r w:rsidRPr="002302DC">
        <w:rPr>
          <w:rFonts w:ascii="Times New Roman" w:hAnsi="Times New Roman" w:cs="Times New Roman"/>
          <w:spacing w:val="-6"/>
          <w:sz w:val="24"/>
          <w:szCs w:val="24"/>
        </w:rPr>
        <w:t xml:space="preserve">, G., Paz-Ferreiro, J., 2014. Biochar alters the </w:t>
      </w:r>
      <w:r w:rsidRPr="002302DC">
        <w:rPr>
          <w:rFonts w:ascii="Times New Roman" w:hAnsi="Times New Roman" w:cs="Times New Roman"/>
          <w:w w:val="80"/>
          <w:sz w:val="24"/>
          <w:szCs w:val="24"/>
        </w:rPr>
        <w:t>resistance and resilience to drought in a tropical soil. Environmental Research Let-</w:t>
      </w:r>
      <w:proofErr w:type="spellStart"/>
      <w:r w:rsidRPr="002302DC">
        <w:rPr>
          <w:rFonts w:ascii="Times New Roman" w:hAnsi="Times New Roman" w:cs="Times New Roman"/>
          <w:sz w:val="24"/>
          <w:szCs w:val="24"/>
        </w:rPr>
        <w:t>ters</w:t>
      </w:r>
      <w:proofErr w:type="spellEnd"/>
      <w:r w:rsidRPr="002302DC">
        <w:rPr>
          <w:rFonts w:ascii="Times New Roman" w:hAnsi="Times New Roman" w:cs="Times New Roman"/>
          <w:sz w:val="24"/>
          <w:szCs w:val="24"/>
        </w:rPr>
        <w:t xml:space="preserve"> </w:t>
      </w:r>
      <w:r w:rsidRPr="002302DC">
        <w:rPr>
          <w:rFonts w:ascii="Times New Roman" w:hAnsi="Times New Roman" w:cs="Times New Roman"/>
          <w:w w:val="105"/>
          <w:sz w:val="24"/>
          <w:szCs w:val="24"/>
        </w:rPr>
        <w:t xml:space="preserve">9, 064013. </w:t>
      </w:r>
      <w:r w:rsidRPr="002302DC">
        <w:rPr>
          <w:rFonts w:ascii="Times New Roman" w:hAnsi="Times New Roman" w:cs="Times New Roman"/>
          <w:sz w:val="24"/>
          <w:szCs w:val="24"/>
        </w:rPr>
        <w:t>https://doi.org/</w:t>
      </w:r>
      <w:hyperlink r:id="rId41">
        <w:r w:rsidRPr="002302DC">
          <w:rPr>
            <w:rFonts w:ascii="Times New Roman" w:hAnsi="Times New Roman" w:cs="Times New Roman"/>
            <w:sz w:val="24"/>
            <w:szCs w:val="24"/>
          </w:rPr>
          <w:t>10.1088/1748-</w:t>
        </w:r>
        <w:r w:rsidRPr="002302DC">
          <w:rPr>
            <w:rFonts w:ascii="Times New Roman" w:hAnsi="Times New Roman" w:cs="Times New Roman"/>
            <w:w w:val="105"/>
            <w:sz w:val="24"/>
            <w:szCs w:val="24"/>
          </w:rPr>
          <w:t>9326/9/6/064013.</w:t>
        </w:r>
      </w:hyperlink>
    </w:p>
    <w:p w14:paraId="1524CA6E"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Liu, C., Wang, H., Tang, </w:t>
      </w:r>
      <w:r w:rsidRPr="002302DC">
        <w:rPr>
          <w:rFonts w:ascii="Times New Roman" w:hAnsi="Times New Roman" w:cs="Times New Roman"/>
          <w:w w:val="105"/>
          <w:sz w:val="24"/>
          <w:szCs w:val="24"/>
        </w:rPr>
        <w:t xml:space="preserve">X., </w:t>
      </w:r>
      <w:r w:rsidRPr="002302DC">
        <w:rPr>
          <w:rFonts w:ascii="Times New Roman" w:hAnsi="Times New Roman" w:cs="Times New Roman"/>
          <w:sz w:val="24"/>
          <w:szCs w:val="24"/>
        </w:rPr>
        <w:t xml:space="preserve">Guan, Z., Reid, B.J., Rajapaksha, </w:t>
      </w:r>
      <w:r w:rsidRPr="002302DC">
        <w:rPr>
          <w:rFonts w:ascii="Times New Roman" w:hAnsi="Times New Roman" w:cs="Times New Roman"/>
          <w:w w:val="105"/>
          <w:sz w:val="24"/>
          <w:szCs w:val="24"/>
        </w:rPr>
        <w:t xml:space="preserve">A.U., </w:t>
      </w:r>
      <w:r w:rsidRPr="002302DC">
        <w:rPr>
          <w:rFonts w:ascii="Times New Roman" w:hAnsi="Times New Roman" w:cs="Times New Roman"/>
          <w:sz w:val="24"/>
          <w:szCs w:val="24"/>
        </w:rPr>
        <w:t xml:space="preserve">Ok, </w:t>
      </w:r>
      <w:r w:rsidRPr="002302DC">
        <w:rPr>
          <w:rFonts w:ascii="Times New Roman" w:hAnsi="Times New Roman" w:cs="Times New Roman"/>
          <w:w w:val="105"/>
          <w:sz w:val="24"/>
          <w:szCs w:val="24"/>
        </w:rPr>
        <w:t xml:space="preserve">Y.S., </w:t>
      </w:r>
      <w:r w:rsidRPr="002302DC">
        <w:rPr>
          <w:rFonts w:ascii="Times New Roman" w:hAnsi="Times New Roman" w:cs="Times New Roman"/>
          <w:sz w:val="24"/>
          <w:szCs w:val="24"/>
        </w:rPr>
        <w:t xml:space="preserve">Sun, H., </w:t>
      </w:r>
      <w:r w:rsidRPr="002302DC">
        <w:rPr>
          <w:rFonts w:ascii="Times New Roman" w:hAnsi="Times New Roman" w:cs="Times New Roman"/>
          <w:w w:val="105"/>
          <w:sz w:val="24"/>
          <w:szCs w:val="24"/>
        </w:rPr>
        <w:t xml:space="preserve">2016. </w:t>
      </w:r>
      <w:r w:rsidRPr="002302DC">
        <w:rPr>
          <w:rFonts w:ascii="Times New Roman" w:hAnsi="Times New Roman" w:cs="Times New Roman"/>
          <w:w w:val="85"/>
          <w:sz w:val="24"/>
          <w:szCs w:val="24"/>
        </w:rPr>
        <w:t xml:space="preserve">Biochar increased water holding capacity but accelerated organic carbon leaching </w:t>
      </w:r>
      <w:r w:rsidRPr="002302DC">
        <w:rPr>
          <w:rFonts w:ascii="Times New Roman" w:hAnsi="Times New Roman" w:cs="Times New Roman"/>
          <w:w w:val="90"/>
          <w:sz w:val="24"/>
          <w:szCs w:val="24"/>
        </w:rPr>
        <w:t xml:space="preserve">from a sloping farm land soil in China. Environmental Science and Pollution </w:t>
      </w:r>
      <w:r w:rsidRPr="002302DC">
        <w:rPr>
          <w:rFonts w:ascii="Times New Roman" w:hAnsi="Times New Roman" w:cs="Times New Roman"/>
          <w:sz w:val="24"/>
          <w:szCs w:val="24"/>
        </w:rPr>
        <w:t>Research</w:t>
      </w:r>
      <w:r w:rsidRPr="002302DC">
        <w:rPr>
          <w:rFonts w:ascii="Times New Roman" w:hAnsi="Times New Roman" w:cs="Times New Roman"/>
          <w:w w:val="105"/>
          <w:sz w:val="24"/>
          <w:szCs w:val="24"/>
        </w:rPr>
        <w:t xml:space="preserve"> 23, 995–1006. </w:t>
      </w:r>
      <w:r w:rsidRPr="002302DC">
        <w:rPr>
          <w:rFonts w:ascii="Times New Roman" w:hAnsi="Times New Roman" w:cs="Times New Roman"/>
          <w:sz w:val="24"/>
          <w:szCs w:val="24"/>
        </w:rPr>
        <w:t>https://doi.org/</w:t>
      </w:r>
      <w:hyperlink r:id="rId42">
        <w:r w:rsidRPr="002302DC">
          <w:rPr>
            <w:rFonts w:ascii="Times New Roman" w:hAnsi="Times New Roman" w:cs="Times New Roman"/>
            <w:sz w:val="24"/>
            <w:szCs w:val="24"/>
          </w:rPr>
          <w:t>10.1007/s11356-</w:t>
        </w:r>
        <w:r w:rsidRPr="002302DC">
          <w:rPr>
            <w:rFonts w:ascii="Times New Roman" w:hAnsi="Times New Roman" w:cs="Times New Roman"/>
            <w:w w:val="105"/>
            <w:sz w:val="24"/>
            <w:szCs w:val="24"/>
          </w:rPr>
          <w:t>015-4885-9.</w:t>
        </w:r>
      </w:hyperlink>
    </w:p>
    <w:p w14:paraId="3F76A36B"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4"/>
          <w:sz w:val="24"/>
          <w:szCs w:val="24"/>
        </w:rPr>
        <w:t xml:space="preserve">Mandal, S., Donner, E., Vasileiadis, S., Skinner, W., Smith, E., </w:t>
      </w:r>
      <w:proofErr w:type="spellStart"/>
      <w:r w:rsidRPr="002302DC">
        <w:rPr>
          <w:rFonts w:ascii="Times New Roman" w:hAnsi="Times New Roman" w:cs="Times New Roman"/>
          <w:spacing w:val="-4"/>
          <w:sz w:val="24"/>
          <w:szCs w:val="24"/>
        </w:rPr>
        <w:t>Lombi</w:t>
      </w:r>
      <w:proofErr w:type="spellEnd"/>
      <w:r w:rsidRPr="002302DC">
        <w:rPr>
          <w:rFonts w:ascii="Times New Roman" w:hAnsi="Times New Roman" w:cs="Times New Roman"/>
          <w:spacing w:val="-4"/>
          <w:sz w:val="24"/>
          <w:szCs w:val="24"/>
        </w:rPr>
        <w:t xml:space="preserve">, E., 2018. The effect </w:t>
      </w:r>
      <w:r w:rsidRPr="002302DC">
        <w:rPr>
          <w:rFonts w:ascii="Times New Roman" w:hAnsi="Times New Roman" w:cs="Times New Roman"/>
          <w:w w:val="85"/>
          <w:sz w:val="24"/>
          <w:szCs w:val="24"/>
        </w:rPr>
        <w:t xml:space="preserve">of biochar feed stock, pyrolysis temperature, and application rate on the reduction of ammonia </w:t>
      </w:r>
      <w:proofErr w:type="spellStart"/>
      <w:r w:rsidRPr="002302DC">
        <w:rPr>
          <w:rFonts w:ascii="Times New Roman" w:hAnsi="Times New Roman" w:cs="Times New Roman"/>
          <w:w w:val="85"/>
          <w:sz w:val="24"/>
          <w:szCs w:val="24"/>
        </w:rPr>
        <w:t>volatilisation</w:t>
      </w:r>
      <w:proofErr w:type="spellEnd"/>
      <w:r w:rsidRPr="002302DC">
        <w:rPr>
          <w:rFonts w:ascii="Times New Roman" w:hAnsi="Times New Roman" w:cs="Times New Roman"/>
          <w:w w:val="85"/>
          <w:sz w:val="24"/>
          <w:szCs w:val="24"/>
        </w:rPr>
        <w:t xml:space="preserve"> from biochar-amended soil. The Science of the Total </w:t>
      </w:r>
      <w:r w:rsidRPr="002302DC">
        <w:rPr>
          <w:rFonts w:ascii="Times New Roman" w:hAnsi="Times New Roman" w:cs="Times New Roman"/>
          <w:sz w:val="24"/>
          <w:szCs w:val="24"/>
        </w:rPr>
        <w:t>Environment 627, 942–950. https://doi.org/</w:t>
      </w:r>
      <w:hyperlink r:id="rId43">
        <w:r w:rsidRPr="002302DC">
          <w:rPr>
            <w:rFonts w:ascii="Times New Roman" w:hAnsi="Times New Roman" w:cs="Times New Roman"/>
            <w:sz w:val="24"/>
            <w:szCs w:val="24"/>
          </w:rPr>
          <w:t>10.1016/j.scitotenv.2018.01.312.</w:t>
        </w:r>
      </w:hyperlink>
    </w:p>
    <w:p w14:paraId="45682852"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4"/>
          <w:sz w:val="24"/>
          <w:szCs w:val="24"/>
        </w:rPr>
        <w:t>Mau, A. E. E., Utami, S. R., 2014. Effects of biochar amendment and arbuscular mycor</w:t>
      </w:r>
      <w:r w:rsidRPr="002302DC">
        <w:rPr>
          <w:rFonts w:ascii="Times New Roman" w:hAnsi="Times New Roman" w:cs="Times New Roman"/>
          <w:spacing w:val="-2"/>
          <w:w w:val="90"/>
          <w:sz w:val="24"/>
          <w:szCs w:val="24"/>
        </w:rPr>
        <w:t xml:space="preserve">rhizal fungi inoculation on availability of soil phosphorus and growth of maize. </w:t>
      </w:r>
      <w:r w:rsidRPr="002302DC">
        <w:rPr>
          <w:rFonts w:ascii="Times New Roman" w:hAnsi="Times New Roman" w:cs="Times New Roman"/>
          <w:spacing w:val="-2"/>
          <w:sz w:val="24"/>
          <w:szCs w:val="24"/>
        </w:rPr>
        <w:t>Journal of Degraded and Mining Lands Management 1, 69–74. https://doi.org/</w:t>
      </w:r>
      <w:hyperlink r:id="rId44">
        <w:r w:rsidRPr="002302DC">
          <w:rPr>
            <w:rFonts w:ascii="Times New Roman" w:hAnsi="Times New Roman" w:cs="Times New Roman"/>
            <w:spacing w:val="-2"/>
            <w:w w:val="105"/>
            <w:sz w:val="24"/>
            <w:szCs w:val="24"/>
          </w:rPr>
          <w:t>10.15243/jdmlm.2014.012.069.</w:t>
        </w:r>
      </w:hyperlink>
    </w:p>
    <w:p w14:paraId="47DFB392" w14:textId="77777777" w:rsidR="009A34EB" w:rsidRPr="002302DC" w:rsidRDefault="009A34EB" w:rsidP="009A34EB">
      <w:pPr>
        <w:spacing w:after="0" w:line="240" w:lineRule="auto"/>
        <w:ind w:left="720" w:right="38" w:hanging="720"/>
        <w:jc w:val="both"/>
        <w:rPr>
          <w:rFonts w:ascii="Times New Roman" w:hAnsi="Times New Roman" w:cs="Times New Roman"/>
          <w:w w:val="90"/>
          <w:sz w:val="24"/>
          <w:szCs w:val="24"/>
        </w:rPr>
      </w:pPr>
      <w:r w:rsidRPr="002302DC">
        <w:rPr>
          <w:rFonts w:ascii="Times New Roman" w:hAnsi="Times New Roman" w:cs="Times New Roman"/>
          <w:sz w:val="24"/>
          <w:szCs w:val="24"/>
        </w:rPr>
        <w:t xml:space="preserve">Muhammad, N., Dai, Z., Xiao, K., Meng, J., Brookes, P. C., Liu, X., Wang, H., Wu, J., Xu, J., </w:t>
      </w:r>
      <w:r w:rsidRPr="002302DC">
        <w:rPr>
          <w:rFonts w:ascii="Times New Roman" w:hAnsi="Times New Roman" w:cs="Times New Roman"/>
          <w:w w:val="85"/>
          <w:sz w:val="24"/>
          <w:szCs w:val="24"/>
        </w:rPr>
        <w:t xml:space="preserve">2014. Changes in microbial community structure due to </w:t>
      </w:r>
      <w:proofErr w:type="spellStart"/>
      <w:r w:rsidRPr="002302DC">
        <w:rPr>
          <w:rFonts w:ascii="Times New Roman" w:hAnsi="Times New Roman" w:cs="Times New Roman"/>
          <w:w w:val="85"/>
          <w:sz w:val="24"/>
          <w:szCs w:val="24"/>
        </w:rPr>
        <w:t>biochars</w:t>
      </w:r>
      <w:proofErr w:type="spellEnd"/>
      <w:r w:rsidRPr="002302DC">
        <w:rPr>
          <w:rFonts w:ascii="Times New Roman" w:hAnsi="Times New Roman" w:cs="Times New Roman"/>
          <w:w w:val="85"/>
          <w:sz w:val="24"/>
          <w:szCs w:val="24"/>
        </w:rPr>
        <w:t xml:space="preserve"> generated from different feed stocks and their relationships with soil chemical properties. Geo-</w:t>
      </w:r>
      <w:bookmarkStart w:id="19" w:name="_bookmark137"/>
      <w:bookmarkStart w:id="20" w:name="_bookmark138"/>
      <w:bookmarkEnd w:id="19"/>
      <w:bookmarkEnd w:id="20"/>
      <w:r w:rsidRPr="002302DC">
        <w:rPr>
          <w:rFonts w:ascii="Times New Roman" w:hAnsi="Times New Roman" w:cs="Times New Roman"/>
          <w:sz w:val="24"/>
          <w:szCs w:val="24"/>
        </w:rPr>
        <w:t>derma 226, 270–278. https://doi.org/</w:t>
      </w:r>
      <w:hyperlink r:id="rId45">
        <w:r w:rsidRPr="002302DC">
          <w:rPr>
            <w:rFonts w:ascii="Times New Roman" w:hAnsi="Times New Roman" w:cs="Times New Roman"/>
            <w:sz w:val="24"/>
            <w:szCs w:val="24"/>
          </w:rPr>
          <w:t>10.1016/j.geoderma.2014.01.023.</w:t>
        </w:r>
      </w:hyperlink>
    </w:p>
    <w:p w14:paraId="6BF8C373" w14:textId="77777777" w:rsidR="009A34EB" w:rsidRPr="002302DC" w:rsidRDefault="009A34EB" w:rsidP="009A34EB">
      <w:pPr>
        <w:spacing w:after="0" w:line="240" w:lineRule="auto"/>
        <w:ind w:left="720" w:right="38" w:hanging="720"/>
        <w:jc w:val="both"/>
        <w:rPr>
          <w:rFonts w:ascii="Times New Roman" w:hAnsi="Times New Roman" w:cs="Times New Roman"/>
          <w:sz w:val="24"/>
          <w:szCs w:val="24"/>
        </w:rPr>
      </w:pPr>
      <w:r w:rsidRPr="002302DC">
        <w:rPr>
          <w:rFonts w:ascii="Times New Roman" w:hAnsi="Times New Roman" w:cs="Times New Roman"/>
          <w:w w:val="90"/>
          <w:sz w:val="24"/>
          <w:szCs w:val="24"/>
        </w:rPr>
        <w:lastRenderedPageBreak/>
        <w:t xml:space="preserve">Nguyen, B.T., Lehmann, J., Hockaday, W.C., Joseph, S., Masiello, C.A., 2010. </w:t>
      </w:r>
      <w:proofErr w:type="spellStart"/>
      <w:r w:rsidRPr="002302DC">
        <w:rPr>
          <w:rFonts w:ascii="Times New Roman" w:hAnsi="Times New Roman" w:cs="Times New Roman"/>
          <w:w w:val="90"/>
          <w:sz w:val="24"/>
          <w:szCs w:val="24"/>
        </w:rPr>
        <w:t>Temperature</w:t>
      </w:r>
      <w:r w:rsidRPr="002302DC">
        <w:rPr>
          <w:rFonts w:ascii="Times New Roman" w:hAnsi="Times New Roman" w:cs="Times New Roman"/>
          <w:w w:val="85"/>
          <w:sz w:val="24"/>
          <w:szCs w:val="24"/>
        </w:rPr>
        <w:t>sensitivity</w:t>
      </w:r>
      <w:proofErr w:type="spellEnd"/>
      <w:r w:rsidRPr="002302DC">
        <w:rPr>
          <w:rFonts w:ascii="Times New Roman" w:hAnsi="Times New Roman" w:cs="Times New Roman"/>
          <w:w w:val="85"/>
          <w:sz w:val="24"/>
          <w:szCs w:val="24"/>
        </w:rPr>
        <w:t xml:space="preserve"> of black carbon decomposition and oxidation. Environmental Science &amp;</w:t>
      </w:r>
      <w:bookmarkStart w:id="21" w:name="_bookmark150"/>
      <w:bookmarkEnd w:id="21"/>
      <w:r w:rsidRPr="002302DC">
        <w:rPr>
          <w:rFonts w:ascii="Times New Roman" w:hAnsi="Times New Roman" w:cs="Times New Roman"/>
          <w:w w:val="85"/>
          <w:sz w:val="24"/>
          <w:szCs w:val="24"/>
        </w:rPr>
        <w:t xml:space="preserve"> </w:t>
      </w:r>
      <w:r w:rsidRPr="002302DC">
        <w:rPr>
          <w:rFonts w:ascii="Times New Roman" w:hAnsi="Times New Roman" w:cs="Times New Roman"/>
          <w:sz w:val="24"/>
          <w:szCs w:val="24"/>
        </w:rPr>
        <w:t xml:space="preserve">Technology </w:t>
      </w:r>
      <w:r w:rsidRPr="002302DC">
        <w:rPr>
          <w:rFonts w:ascii="Times New Roman" w:hAnsi="Times New Roman" w:cs="Times New Roman"/>
          <w:w w:val="105"/>
          <w:sz w:val="24"/>
          <w:szCs w:val="24"/>
        </w:rPr>
        <w:t xml:space="preserve">44, 3324–3331. </w:t>
      </w:r>
      <w:r w:rsidRPr="002302DC">
        <w:rPr>
          <w:rFonts w:ascii="Times New Roman" w:hAnsi="Times New Roman" w:cs="Times New Roman"/>
          <w:sz w:val="24"/>
          <w:szCs w:val="24"/>
        </w:rPr>
        <w:t>https://doi.org/</w:t>
      </w:r>
      <w:hyperlink r:id="rId46">
        <w:r w:rsidRPr="002302DC">
          <w:rPr>
            <w:rFonts w:ascii="Times New Roman" w:hAnsi="Times New Roman" w:cs="Times New Roman"/>
            <w:sz w:val="24"/>
            <w:szCs w:val="24"/>
          </w:rPr>
          <w:t>10.1021/es903016y.</w:t>
        </w:r>
      </w:hyperlink>
    </w:p>
    <w:p w14:paraId="416F03B2" w14:textId="77777777" w:rsidR="009A34EB" w:rsidRPr="002302DC" w:rsidRDefault="009A34EB" w:rsidP="009A34EB">
      <w:pPr>
        <w:spacing w:after="0" w:line="240" w:lineRule="auto"/>
        <w:ind w:left="720" w:right="38" w:hanging="720"/>
        <w:jc w:val="both"/>
        <w:rPr>
          <w:rFonts w:ascii="Times New Roman" w:hAnsi="Times New Roman" w:cs="Times New Roman"/>
          <w:sz w:val="24"/>
          <w:szCs w:val="24"/>
        </w:rPr>
      </w:pPr>
      <w:r w:rsidRPr="002302DC">
        <w:rPr>
          <w:rFonts w:ascii="Times New Roman" w:eastAsia="Times New Roman" w:hAnsi="Times New Roman" w:cs="Times New Roman"/>
          <w:sz w:val="24"/>
          <w:szCs w:val="24"/>
        </w:rPr>
        <w:t xml:space="preserve">Novotny E.H., Maia C., Carvalho M.T.D.M., Madari B. 2015. Biochar: Pyrogenic Carbon for Agricultural Use—A Critical Review. Rev. Bras. </w:t>
      </w:r>
      <w:proofErr w:type="spellStart"/>
      <w:r w:rsidRPr="002302DC">
        <w:rPr>
          <w:rFonts w:ascii="Times New Roman" w:eastAsia="Times New Roman" w:hAnsi="Times New Roman" w:cs="Times New Roman"/>
          <w:sz w:val="24"/>
          <w:szCs w:val="24"/>
        </w:rPr>
        <w:t>Ciência</w:t>
      </w:r>
      <w:proofErr w:type="spellEnd"/>
      <w:r w:rsidRPr="002302DC">
        <w:rPr>
          <w:rFonts w:ascii="Times New Roman" w:eastAsia="Times New Roman" w:hAnsi="Times New Roman" w:cs="Times New Roman"/>
          <w:sz w:val="24"/>
          <w:szCs w:val="24"/>
        </w:rPr>
        <w:t xml:space="preserve"> Solo. 39:321–344. </w:t>
      </w:r>
      <w:proofErr w:type="spellStart"/>
      <w:r w:rsidRPr="002302DC">
        <w:rPr>
          <w:rFonts w:ascii="Times New Roman" w:eastAsia="Times New Roman" w:hAnsi="Times New Roman" w:cs="Times New Roman"/>
          <w:sz w:val="24"/>
          <w:szCs w:val="24"/>
        </w:rPr>
        <w:t>doi</w:t>
      </w:r>
      <w:proofErr w:type="spellEnd"/>
      <w:r w:rsidRPr="002302DC">
        <w:rPr>
          <w:rFonts w:ascii="Times New Roman" w:eastAsia="Times New Roman" w:hAnsi="Times New Roman" w:cs="Times New Roman"/>
          <w:sz w:val="24"/>
          <w:szCs w:val="24"/>
        </w:rPr>
        <w:t>: 10.1590/01000683rbcs20140818. </w:t>
      </w:r>
    </w:p>
    <w:p w14:paraId="5AED9350" w14:textId="77777777" w:rsidR="009A34EB" w:rsidRPr="002302DC" w:rsidRDefault="009A34EB" w:rsidP="009A34EB">
      <w:pPr>
        <w:spacing w:after="0" w:line="240" w:lineRule="auto"/>
        <w:ind w:left="720" w:right="38"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Park, J.H., </w:t>
      </w:r>
      <w:proofErr w:type="spellStart"/>
      <w:r w:rsidRPr="002302DC">
        <w:rPr>
          <w:rFonts w:ascii="Times New Roman" w:hAnsi="Times New Roman" w:cs="Times New Roman"/>
          <w:sz w:val="24"/>
          <w:szCs w:val="24"/>
        </w:rPr>
        <w:t>Choppala</w:t>
      </w:r>
      <w:proofErr w:type="spellEnd"/>
      <w:r w:rsidRPr="002302DC">
        <w:rPr>
          <w:rFonts w:ascii="Times New Roman" w:hAnsi="Times New Roman" w:cs="Times New Roman"/>
          <w:sz w:val="24"/>
          <w:szCs w:val="24"/>
        </w:rPr>
        <w:t xml:space="preserve">, G. K., Bolan, N.S., Chung, J.W., </w:t>
      </w:r>
      <w:proofErr w:type="spellStart"/>
      <w:r w:rsidRPr="002302DC">
        <w:rPr>
          <w:rFonts w:ascii="Times New Roman" w:hAnsi="Times New Roman" w:cs="Times New Roman"/>
          <w:sz w:val="24"/>
          <w:szCs w:val="24"/>
        </w:rPr>
        <w:t>Chuasavathi</w:t>
      </w:r>
      <w:proofErr w:type="spellEnd"/>
      <w:r w:rsidRPr="002302DC">
        <w:rPr>
          <w:rFonts w:ascii="Times New Roman" w:hAnsi="Times New Roman" w:cs="Times New Roman"/>
          <w:sz w:val="24"/>
          <w:szCs w:val="24"/>
        </w:rPr>
        <w:t>, T., 2011. Biochar reduces the bioavailability and phytotoxicity of heavy metals. Plant and soil 348, 439-451. http://doi.org/10.1007/s11104-011-0948-y.</w:t>
      </w:r>
    </w:p>
    <w:p w14:paraId="6739411F" w14:textId="77777777" w:rsidR="009A34EB" w:rsidRPr="002302DC" w:rsidRDefault="002F62AA" w:rsidP="009A34EB">
      <w:pPr>
        <w:spacing w:after="0" w:line="240" w:lineRule="auto"/>
        <w:ind w:left="720" w:right="38" w:hanging="720"/>
        <w:jc w:val="both"/>
        <w:rPr>
          <w:rFonts w:ascii="Times New Roman" w:hAnsi="Times New Roman" w:cs="Times New Roman"/>
          <w:sz w:val="24"/>
          <w:szCs w:val="24"/>
        </w:rPr>
      </w:pPr>
      <w:hyperlink r:id="rId47">
        <w:r w:rsidR="009A34EB" w:rsidRPr="002302DC">
          <w:rPr>
            <w:rFonts w:ascii="Times New Roman" w:hAnsi="Times New Roman" w:cs="Times New Roman"/>
            <w:spacing w:val="-2"/>
            <w:sz w:val="24"/>
            <w:szCs w:val="24"/>
          </w:rPr>
          <w:t xml:space="preserve">Qayyum, M. F., </w:t>
        </w:r>
        <w:r w:rsidR="009A34EB" w:rsidRPr="002302DC">
          <w:rPr>
            <w:rFonts w:ascii="Times New Roman" w:hAnsi="Times New Roman" w:cs="Times New Roman"/>
            <w:spacing w:val="-2"/>
            <w:w w:val="110"/>
            <w:sz w:val="24"/>
            <w:szCs w:val="24"/>
          </w:rPr>
          <w:t xml:space="preserve">Abid, </w:t>
        </w:r>
        <w:r w:rsidR="009A34EB" w:rsidRPr="002302DC">
          <w:rPr>
            <w:rFonts w:ascii="Times New Roman" w:hAnsi="Times New Roman" w:cs="Times New Roman"/>
            <w:spacing w:val="-2"/>
            <w:sz w:val="24"/>
            <w:szCs w:val="24"/>
          </w:rPr>
          <w:t xml:space="preserve">M., Danish, </w:t>
        </w:r>
        <w:r w:rsidR="009A34EB" w:rsidRPr="002302DC">
          <w:rPr>
            <w:rFonts w:ascii="Times New Roman" w:hAnsi="Times New Roman" w:cs="Times New Roman"/>
            <w:spacing w:val="-2"/>
            <w:w w:val="110"/>
            <w:sz w:val="24"/>
            <w:szCs w:val="24"/>
          </w:rPr>
          <w:t xml:space="preserve">S., </w:t>
        </w:r>
        <w:r w:rsidR="009A34EB" w:rsidRPr="002302DC">
          <w:rPr>
            <w:rFonts w:ascii="Times New Roman" w:hAnsi="Times New Roman" w:cs="Times New Roman"/>
            <w:spacing w:val="-2"/>
            <w:sz w:val="24"/>
            <w:szCs w:val="24"/>
          </w:rPr>
          <w:t xml:space="preserve">Saeed, </w:t>
        </w:r>
        <w:r w:rsidR="009A34EB" w:rsidRPr="002302DC">
          <w:rPr>
            <w:rFonts w:ascii="Times New Roman" w:hAnsi="Times New Roman" w:cs="Times New Roman"/>
            <w:spacing w:val="-2"/>
            <w:w w:val="110"/>
            <w:sz w:val="24"/>
            <w:szCs w:val="24"/>
          </w:rPr>
          <w:t xml:space="preserve">M. K., </w:t>
        </w:r>
        <w:r w:rsidR="009A34EB" w:rsidRPr="002302DC">
          <w:rPr>
            <w:rFonts w:ascii="Times New Roman" w:hAnsi="Times New Roman" w:cs="Times New Roman"/>
            <w:spacing w:val="-2"/>
            <w:sz w:val="24"/>
            <w:szCs w:val="24"/>
          </w:rPr>
          <w:t xml:space="preserve">Ali, </w:t>
        </w:r>
        <w:r w:rsidR="009A34EB" w:rsidRPr="002302DC">
          <w:rPr>
            <w:rFonts w:ascii="Times New Roman" w:hAnsi="Times New Roman" w:cs="Times New Roman"/>
            <w:spacing w:val="-2"/>
            <w:w w:val="110"/>
            <w:sz w:val="24"/>
            <w:szCs w:val="24"/>
          </w:rPr>
          <w:t xml:space="preserve">M. A., 2014. </w:t>
        </w:r>
        <w:r w:rsidR="009A34EB" w:rsidRPr="002302DC">
          <w:rPr>
            <w:rFonts w:ascii="Times New Roman" w:hAnsi="Times New Roman" w:cs="Times New Roman"/>
            <w:spacing w:val="-2"/>
            <w:sz w:val="24"/>
            <w:szCs w:val="24"/>
          </w:rPr>
          <w:t xml:space="preserve">Effects of various </w:t>
        </w:r>
        <w:proofErr w:type="spellStart"/>
        <w:r w:rsidR="009A34EB" w:rsidRPr="002302DC">
          <w:rPr>
            <w:rFonts w:ascii="Times New Roman" w:hAnsi="Times New Roman" w:cs="Times New Roman"/>
            <w:spacing w:val="-2"/>
            <w:sz w:val="24"/>
            <w:szCs w:val="24"/>
          </w:rPr>
          <w:t>bio</w:t>
        </w:r>
      </w:hyperlink>
      <w:bookmarkStart w:id="22" w:name="_bookmark168"/>
      <w:bookmarkEnd w:id="22"/>
      <w:r w:rsidR="009A34EB" w:rsidRPr="002302DC">
        <w:rPr>
          <w:rFonts w:ascii="Times New Roman" w:hAnsi="Times New Roman" w:cs="Times New Roman"/>
          <w:sz w:val="24"/>
          <w:szCs w:val="24"/>
        </w:rPr>
        <w:fldChar w:fldCharType="begin"/>
      </w:r>
      <w:r w:rsidR="009A34EB" w:rsidRPr="002302DC">
        <w:rPr>
          <w:rFonts w:ascii="Times New Roman" w:hAnsi="Times New Roman" w:cs="Times New Roman"/>
          <w:sz w:val="24"/>
          <w:szCs w:val="24"/>
        </w:rPr>
        <w:instrText>HYPERLINK "http://refhub.elsevier.com/S0254-6299(19)30060-2/sbref0144" \h</w:instrText>
      </w:r>
      <w:r w:rsidR="009A34EB" w:rsidRPr="002302DC">
        <w:rPr>
          <w:rFonts w:ascii="Times New Roman" w:hAnsi="Times New Roman" w:cs="Times New Roman"/>
          <w:sz w:val="24"/>
          <w:szCs w:val="24"/>
        </w:rPr>
        <w:fldChar w:fldCharType="separate"/>
      </w:r>
      <w:r w:rsidR="009A34EB" w:rsidRPr="002302DC">
        <w:rPr>
          <w:rFonts w:ascii="Times New Roman" w:hAnsi="Times New Roman" w:cs="Times New Roman"/>
          <w:w w:val="85"/>
          <w:sz w:val="24"/>
          <w:szCs w:val="24"/>
        </w:rPr>
        <w:t>chars</w:t>
      </w:r>
      <w:proofErr w:type="spellEnd"/>
      <w:r w:rsidR="009A34EB" w:rsidRPr="002302DC">
        <w:rPr>
          <w:rFonts w:ascii="Times New Roman" w:hAnsi="Times New Roman" w:cs="Times New Roman"/>
          <w:w w:val="85"/>
          <w:sz w:val="24"/>
          <w:szCs w:val="24"/>
        </w:rPr>
        <w:t xml:space="preserve"> on seed germination and carbon mineralization in an alkaline soil. Pakistan</w:t>
      </w:r>
      <w:r w:rsidR="009A34EB" w:rsidRPr="002302DC">
        <w:rPr>
          <w:rFonts w:ascii="Times New Roman" w:hAnsi="Times New Roman" w:cs="Times New Roman"/>
          <w:sz w:val="24"/>
          <w:szCs w:val="24"/>
        </w:rPr>
        <w:fldChar w:fldCharType="end"/>
      </w:r>
      <w:r w:rsidR="009A34EB" w:rsidRPr="002302DC">
        <w:rPr>
          <w:rFonts w:ascii="Times New Roman" w:hAnsi="Times New Roman" w:cs="Times New Roman"/>
          <w:sz w:val="24"/>
          <w:szCs w:val="24"/>
        </w:rPr>
        <w:t xml:space="preserve"> </w:t>
      </w:r>
      <w:hyperlink r:id="rId48">
        <w:r w:rsidR="009A34EB" w:rsidRPr="002302DC">
          <w:rPr>
            <w:rFonts w:ascii="Times New Roman" w:hAnsi="Times New Roman" w:cs="Times New Roman"/>
            <w:spacing w:val="-4"/>
            <w:sz w:val="24"/>
            <w:szCs w:val="24"/>
          </w:rPr>
          <w:t>Journal of Agricultural Sciences 51, 977–982.</w:t>
        </w:r>
      </w:hyperlink>
    </w:p>
    <w:p w14:paraId="1A843308" w14:textId="77777777" w:rsidR="009A34EB" w:rsidRPr="002302DC" w:rsidRDefault="009A34EB" w:rsidP="009A34EB">
      <w:pPr>
        <w:spacing w:after="0" w:line="240" w:lineRule="auto"/>
        <w:ind w:left="720" w:right="38" w:hanging="720"/>
        <w:jc w:val="both"/>
        <w:rPr>
          <w:rFonts w:ascii="Times New Roman" w:hAnsi="Times New Roman" w:cs="Times New Roman"/>
          <w:sz w:val="24"/>
          <w:szCs w:val="24"/>
        </w:rPr>
      </w:pPr>
      <w:r w:rsidRPr="002302DC">
        <w:rPr>
          <w:rFonts w:ascii="Times New Roman" w:hAnsi="Times New Roman" w:cs="Times New Roman"/>
          <w:spacing w:val="-4"/>
          <w:sz w:val="24"/>
          <w:szCs w:val="24"/>
        </w:rPr>
        <w:t xml:space="preserve">Rady, M.M., </w:t>
      </w:r>
      <w:proofErr w:type="spellStart"/>
      <w:r w:rsidRPr="002302DC">
        <w:rPr>
          <w:rFonts w:ascii="Times New Roman" w:hAnsi="Times New Roman" w:cs="Times New Roman"/>
          <w:spacing w:val="-4"/>
          <w:sz w:val="24"/>
          <w:szCs w:val="24"/>
        </w:rPr>
        <w:t>Semida</w:t>
      </w:r>
      <w:proofErr w:type="spellEnd"/>
      <w:r w:rsidRPr="002302DC">
        <w:rPr>
          <w:rFonts w:ascii="Times New Roman" w:hAnsi="Times New Roman" w:cs="Times New Roman"/>
          <w:spacing w:val="-4"/>
          <w:sz w:val="24"/>
          <w:szCs w:val="24"/>
        </w:rPr>
        <w:t xml:space="preserve">, W.M., </w:t>
      </w:r>
      <w:proofErr w:type="spellStart"/>
      <w:r w:rsidRPr="002302DC">
        <w:rPr>
          <w:rFonts w:ascii="Times New Roman" w:hAnsi="Times New Roman" w:cs="Times New Roman"/>
          <w:spacing w:val="-4"/>
          <w:sz w:val="24"/>
          <w:szCs w:val="24"/>
        </w:rPr>
        <w:t>Hemida</w:t>
      </w:r>
      <w:proofErr w:type="spellEnd"/>
      <w:r w:rsidRPr="002302DC">
        <w:rPr>
          <w:rFonts w:ascii="Times New Roman" w:hAnsi="Times New Roman" w:cs="Times New Roman"/>
          <w:spacing w:val="-4"/>
          <w:sz w:val="24"/>
          <w:szCs w:val="24"/>
        </w:rPr>
        <w:t xml:space="preserve">, K.A., Abdelhamid, M.T., 2016. The effect </w:t>
      </w:r>
      <w:proofErr w:type="gramStart"/>
      <w:r w:rsidRPr="002302DC">
        <w:rPr>
          <w:rFonts w:ascii="Times New Roman" w:hAnsi="Times New Roman" w:cs="Times New Roman"/>
          <w:spacing w:val="-4"/>
          <w:sz w:val="24"/>
          <w:szCs w:val="24"/>
        </w:rPr>
        <w:t>of  compost</w:t>
      </w:r>
      <w:bookmarkStart w:id="23" w:name="_bookmark172"/>
      <w:bookmarkEnd w:id="23"/>
      <w:proofErr w:type="gramEnd"/>
      <w:r w:rsidRPr="002302DC">
        <w:rPr>
          <w:rFonts w:ascii="Times New Roman" w:hAnsi="Times New Roman" w:cs="Times New Roman"/>
          <w:spacing w:val="-4"/>
          <w:sz w:val="24"/>
          <w:szCs w:val="24"/>
        </w:rPr>
        <w:t xml:space="preserve"> </w:t>
      </w:r>
      <w:r w:rsidRPr="002302DC">
        <w:rPr>
          <w:rFonts w:ascii="Times New Roman" w:hAnsi="Times New Roman" w:cs="Times New Roman"/>
          <w:w w:val="85"/>
          <w:sz w:val="24"/>
          <w:szCs w:val="24"/>
        </w:rPr>
        <w:t>on growth and yield of Phaseolus vulgaris plants grown under saline soil. Interna</w:t>
      </w:r>
      <w:r w:rsidRPr="002302DC">
        <w:rPr>
          <w:rFonts w:ascii="Times New Roman" w:hAnsi="Times New Roman" w:cs="Times New Roman"/>
          <w:w w:val="90"/>
          <w:sz w:val="24"/>
          <w:szCs w:val="24"/>
        </w:rPr>
        <w:t>tional Journal of Recycling of Organic Waste in Agriculture 5,311–321.https://doi.</w:t>
      </w:r>
      <w:bookmarkStart w:id="24" w:name="_bookmark173"/>
      <w:bookmarkEnd w:id="24"/>
      <w:r w:rsidRPr="002302DC">
        <w:rPr>
          <w:rFonts w:ascii="Times New Roman" w:hAnsi="Times New Roman" w:cs="Times New Roman"/>
          <w:sz w:val="24"/>
          <w:szCs w:val="24"/>
        </w:rPr>
        <w:fldChar w:fldCharType="begin"/>
      </w:r>
      <w:r w:rsidRPr="002302DC">
        <w:rPr>
          <w:rFonts w:ascii="Times New Roman" w:hAnsi="Times New Roman" w:cs="Times New Roman"/>
          <w:sz w:val="24"/>
          <w:szCs w:val="24"/>
        </w:rPr>
        <w:instrText>HYPERLINK "https://doi.org/10.1007/s40093-016-0141-7" \h</w:instrText>
      </w:r>
      <w:r w:rsidRPr="002302DC">
        <w:rPr>
          <w:rFonts w:ascii="Times New Roman" w:hAnsi="Times New Roman" w:cs="Times New Roman"/>
          <w:sz w:val="24"/>
          <w:szCs w:val="24"/>
        </w:rPr>
        <w:fldChar w:fldCharType="separate"/>
      </w:r>
      <w:r w:rsidRPr="002302DC">
        <w:rPr>
          <w:rFonts w:ascii="Times New Roman" w:hAnsi="Times New Roman" w:cs="Times New Roman"/>
          <w:spacing w:val="-2"/>
          <w:w w:val="105"/>
          <w:sz w:val="24"/>
          <w:szCs w:val="24"/>
        </w:rPr>
        <w:t>org/10.1007/s40093-016-0141-7.</w:t>
      </w:r>
      <w:r w:rsidRPr="002302DC">
        <w:rPr>
          <w:rFonts w:ascii="Times New Roman" w:hAnsi="Times New Roman" w:cs="Times New Roman"/>
          <w:sz w:val="24"/>
          <w:szCs w:val="24"/>
        </w:rPr>
        <w:fldChar w:fldCharType="end"/>
      </w:r>
    </w:p>
    <w:p w14:paraId="5CA67B8B"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spacing w:val="-4"/>
          <w:sz w:val="24"/>
          <w:szCs w:val="24"/>
        </w:rPr>
      </w:pPr>
      <w:r w:rsidRPr="002302DC">
        <w:rPr>
          <w:rFonts w:ascii="Times New Roman" w:hAnsi="Times New Roman" w:cs="Times New Roman"/>
          <w:spacing w:val="-4"/>
          <w:sz w:val="24"/>
          <w:szCs w:val="24"/>
        </w:rPr>
        <w:t xml:space="preserve">Slavich, P. G., Sinclair, K., Morris, S. G., Kimber, S. W. L., Downie, A., Van </w:t>
      </w:r>
      <w:proofErr w:type="spellStart"/>
      <w:r w:rsidRPr="002302DC">
        <w:rPr>
          <w:rFonts w:ascii="Times New Roman" w:hAnsi="Times New Roman" w:cs="Times New Roman"/>
          <w:spacing w:val="-4"/>
          <w:sz w:val="24"/>
          <w:szCs w:val="24"/>
        </w:rPr>
        <w:t>Zwieten</w:t>
      </w:r>
      <w:proofErr w:type="spellEnd"/>
      <w:r w:rsidRPr="002302DC">
        <w:rPr>
          <w:rFonts w:ascii="Times New Roman" w:hAnsi="Times New Roman" w:cs="Times New Roman"/>
          <w:spacing w:val="-4"/>
          <w:sz w:val="24"/>
          <w:szCs w:val="24"/>
        </w:rPr>
        <w:t xml:space="preserve">, L. 2013. Contrasting eﬀects of manure and green waste </w:t>
      </w:r>
      <w:proofErr w:type="spellStart"/>
      <w:r w:rsidRPr="002302DC">
        <w:rPr>
          <w:rFonts w:ascii="Times New Roman" w:hAnsi="Times New Roman" w:cs="Times New Roman"/>
          <w:spacing w:val="-4"/>
          <w:sz w:val="24"/>
          <w:szCs w:val="24"/>
        </w:rPr>
        <w:t>biochars</w:t>
      </w:r>
      <w:proofErr w:type="spellEnd"/>
      <w:r w:rsidRPr="002302DC">
        <w:rPr>
          <w:rFonts w:ascii="Times New Roman" w:hAnsi="Times New Roman" w:cs="Times New Roman"/>
          <w:spacing w:val="-4"/>
          <w:sz w:val="24"/>
          <w:szCs w:val="24"/>
        </w:rPr>
        <w:t xml:space="preserve"> on the properties of an acidic </w:t>
      </w:r>
      <w:proofErr w:type="spellStart"/>
      <w:r w:rsidRPr="002302DC">
        <w:rPr>
          <w:rFonts w:ascii="Times New Roman" w:hAnsi="Times New Roman" w:cs="Times New Roman"/>
          <w:spacing w:val="-4"/>
          <w:sz w:val="24"/>
          <w:szCs w:val="24"/>
        </w:rPr>
        <w:t>ferralsol</w:t>
      </w:r>
      <w:proofErr w:type="spellEnd"/>
      <w:r w:rsidRPr="002302DC">
        <w:rPr>
          <w:rFonts w:ascii="Times New Roman" w:hAnsi="Times New Roman" w:cs="Times New Roman"/>
          <w:spacing w:val="-4"/>
          <w:sz w:val="24"/>
          <w:szCs w:val="24"/>
        </w:rPr>
        <w:t xml:space="preserve"> and productivity of a subtropical pasture. Plant Soil 366:213–227.</w:t>
      </w:r>
    </w:p>
    <w:p w14:paraId="79DE61D4" w14:textId="77777777" w:rsidR="009A34EB" w:rsidRPr="002302DC" w:rsidRDefault="002F62AA" w:rsidP="009A34EB">
      <w:pPr>
        <w:spacing w:after="0" w:line="240" w:lineRule="auto"/>
        <w:ind w:left="720" w:hanging="720"/>
        <w:jc w:val="both"/>
        <w:rPr>
          <w:rFonts w:ascii="Times New Roman" w:hAnsi="Times New Roman" w:cs="Times New Roman"/>
          <w:sz w:val="24"/>
          <w:szCs w:val="24"/>
        </w:rPr>
      </w:pPr>
      <w:hyperlink r:id="rId49">
        <w:r w:rsidR="009A34EB" w:rsidRPr="002302DC">
          <w:rPr>
            <w:rFonts w:ascii="Times New Roman" w:hAnsi="Times New Roman" w:cs="Times New Roman"/>
            <w:spacing w:val="-4"/>
            <w:sz w:val="24"/>
            <w:szCs w:val="24"/>
          </w:rPr>
          <w:t>Sohi, S., Lopez-</w:t>
        </w:r>
        <w:proofErr w:type="spellStart"/>
        <w:r w:rsidR="009A34EB" w:rsidRPr="002302DC">
          <w:rPr>
            <w:rFonts w:ascii="Times New Roman" w:hAnsi="Times New Roman" w:cs="Times New Roman"/>
            <w:spacing w:val="-4"/>
            <w:sz w:val="24"/>
            <w:szCs w:val="24"/>
          </w:rPr>
          <w:t>capel</w:t>
        </w:r>
        <w:proofErr w:type="spellEnd"/>
        <w:r w:rsidR="009A34EB" w:rsidRPr="002302DC">
          <w:rPr>
            <w:rFonts w:ascii="Times New Roman" w:hAnsi="Times New Roman" w:cs="Times New Roman"/>
            <w:spacing w:val="-4"/>
            <w:sz w:val="24"/>
            <w:szCs w:val="24"/>
          </w:rPr>
          <w:t>, E., Krull, E., Bol, R., 2009. Biochar, climate change and soil: a</w:t>
        </w:r>
      </w:hyperlink>
      <w:hyperlink r:id="rId50">
        <w:r w:rsidR="009A34EB" w:rsidRPr="002302DC">
          <w:rPr>
            <w:rFonts w:ascii="Times New Roman" w:hAnsi="Times New Roman" w:cs="Times New Roman"/>
            <w:spacing w:val="-4"/>
            <w:sz w:val="24"/>
            <w:szCs w:val="24"/>
          </w:rPr>
          <w:t>re view to guide future research. CSIROL and Water's Science 5,17–31.</w:t>
        </w:r>
      </w:hyperlink>
    </w:p>
    <w:p w14:paraId="635BF627"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4"/>
          <w:sz w:val="24"/>
          <w:szCs w:val="24"/>
        </w:rPr>
        <w:t xml:space="preserve">Solaiman, Z.M., Murphy, D.V., Abbott, L.K., 2012. </w:t>
      </w:r>
      <w:proofErr w:type="spellStart"/>
      <w:r w:rsidRPr="002302DC">
        <w:rPr>
          <w:rFonts w:ascii="Times New Roman" w:hAnsi="Times New Roman" w:cs="Times New Roman"/>
          <w:spacing w:val="-4"/>
          <w:sz w:val="24"/>
          <w:szCs w:val="24"/>
        </w:rPr>
        <w:t>Biochars</w:t>
      </w:r>
      <w:proofErr w:type="spellEnd"/>
      <w:r w:rsidRPr="002302DC">
        <w:rPr>
          <w:rFonts w:ascii="Times New Roman" w:hAnsi="Times New Roman" w:cs="Times New Roman"/>
          <w:spacing w:val="-4"/>
          <w:sz w:val="24"/>
          <w:szCs w:val="24"/>
        </w:rPr>
        <w:t xml:space="preserve"> inﬂuence seed germination </w:t>
      </w:r>
      <w:r w:rsidRPr="002302DC">
        <w:rPr>
          <w:rFonts w:ascii="Times New Roman" w:hAnsi="Times New Roman" w:cs="Times New Roman"/>
          <w:spacing w:val="-2"/>
          <w:sz w:val="24"/>
          <w:szCs w:val="24"/>
        </w:rPr>
        <w:t xml:space="preserve">and early growth of seedlings. Plant and Soil </w:t>
      </w:r>
      <w:r w:rsidRPr="002302DC">
        <w:rPr>
          <w:rFonts w:ascii="Times New Roman" w:hAnsi="Times New Roman" w:cs="Times New Roman"/>
          <w:spacing w:val="-2"/>
          <w:w w:val="110"/>
          <w:sz w:val="24"/>
          <w:szCs w:val="24"/>
        </w:rPr>
        <w:t xml:space="preserve">353, 273–287. </w:t>
      </w:r>
      <w:r w:rsidRPr="002302DC">
        <w:rPr>
          <w:rFonts w:ascii="Times New Roman" w:hAnsi="Times New Roman" w:cs="Times New Roman"/>
          <w:spacing w:val="-2"/>
          <w:sz w:val="24"/>
          <w:szCs w:val="24"/>
        </w:rPr>
        <w:t>https://doi.org/</w:t>
      </w:r>
      <w:hyperlink r:id="rId51">
        <w:r w:rsidRPr="002302DC">
          <w:rPr>
            <w:rFonts w:ascii="Times New Roman" w:hAnsi="Times New Roman" w:cs="Times New Roman"/>
            <w:spacing w:val="-2"/>
            <w:w w:val="110"/>
            <w:sz w:val="24"/>
            <w:szCs w:val="24"/>
          </w:rPr>
          <w:t>10.1007/s11104-011-1031-4.</w:t>
        </w:r>
      </w:hyperlink>
    </w:p>
    <w:p w14:paraId="59FF24FC"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Song, W. P., Guo, M. X. 2012. Quality variations of poultry litter biochar generated at diﬀerent pyrolysis temperatures. J Anal Appl Pyrolysis 94:138–145.</w:t>
      </w:r>
    </w:p>
    <w:p w14:paraId="2C3ACA30" w14:textId="77777777" w:rsidR="009A34EB" w:rsidRPr="002302DC" w:rsidRDefault="009A34EB" w:rsidP="009A34EB">
      <w:pPr>
        <w:spacing w:after="0" w:line="240" w:lineRule="auto"/>
        <w:ind w:left="720" w:hanging="720"/>
        <w:jc w:val="both"/>
        <w:rPr>
          <w:rFonts w:ascii="Times New Roman" w:hAnsi="Times New Roman" w:cs="Times New Roman"/>
          <w:spacing w:val="-6"/>
          <w:sz w:val="24"/>
          <w:szCs w:val="24"/>
        </w:rPr>
      </w:pPr>
    </w:p>
    <w:p w14:paraId="666B69D4"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6"/>
          <w:sz w:val="24"/>
          <w:szCs w:val="24"/>
        </w:rPr>
        <w:t xml:space="preserve">Soni, N., Leon, R. G., Erickson, J. E., Ferrell, J. A., Silveira, M. L., </w:t>
      </w:r>
      <w:proofErr w:type="spellStart"/>
      <w:r w:rsidRPr="002302DC">
        <w:rPr>
          <w:rFonts w:ascii="Times New Roman" w:hAnsi="Times New Roman" w:cs="Times New Roman"/>
          <w:spacing w:val="-6"/>
          <w:sz w:val="24"/>
          <w:szCs w:val="24"/>
        </w:rPr>
        <w:t>Giurcanu</w:t>
      </w:r>
      <w:proofErr w:type="spellEnd"/>
      <w:r w:rsidRPr="002302DC">
        <w:rPr>
          <w:rFonts w:ascii="Times New Roman" w:hAnsi="Times New Roman" w:cs="Times New Roman"/>
          <w:spacing w:val="-6"/>
          <w:sz w:val="24"/>
          <w:szCs w:val="24"/>
        </w:rPr>
        <w:t xml:space="preserve">, M. C., 2014. Vinasse </w:t>
      </w:r>
      <w:r w:rsidRPr="002302DC">
        <w:rPr>
          <w:rFonts w:ascii="Times New Roman" w:hAnsi="Times New Roman" w:cs="Times New Roman"/>
          <w:w w:val="85"/>
          <w:sz w:val="24"/>
          <w:szCs w:val="24"/>
        </w:rPr>
        <w:t xml:space="preserve">and biochar effects on germination and growth of palmer amaranth (Amaranthus </w:t>
      </w:r>
      <w:proofErr w:type="spellStart"/>
      <w:r w:rsidRPr="002302DC">
        <w:rPr>
          <w:rFonts w:ascii="Times New Roman" w:hAnsi="Times New Roman" w:cs="Times New Roman"/>
          <w:w w:val="90"/>
          <w:sz w:val="24"/>
          <w:szCs w:val="24"/>
        </w:rPr>
        <w:t>palmeri</w:t>
      </w:r>
      <w:proofErr w:type="spellEnd"/>
      <w:r w:rsidRPr="002302DC">
        <w:rPr>
          <w:rFonts w:ascii="Times New Roman" w:hAnsi="Times New Roman" w:cs="Times New Roman"/>
          <w:w w:val="90"/>
          <w:sz w:val="24"/>
          <w:szCs w:val="24"/>
        </w:rPr>
        <w:t xml:space="preserve">), </w:t>
      </w:r>
      <w:proofErr w:type="spellStart"/>
      <w:r w:rsidRPr="002302DC">
        <w:rPr>
          <w:rFonts w:ascii="Times New Roman" w:hAnsi="Times New Roman" w:cs="Times New Roman"/>
          <w:w w:val="90"/>
          <w:sz w:val="24"/>
          <w:szCs w:val="24"/>
        </w:rPr>
        <w:t>sicklepod</w:t>
      </w:r>
      <w:proofErr w:type="spellEnd"/>
      <w:r w:rsidRPr="002302DC">
        <w:rPr>
          <w:rFonts w:ascii="Times New Roman" w:hAnsi="Times New Roman" w:cs="Times New Roman"/>
          <w:w w:val="90"/>
          <w:sz w:val="24"/>
          <w:szCs w:val="24"/>
        </w:rPr>
        <w:t xml:space="preserve"> (</w:t>
      </w:r>
      <w:proofErr w:type="spellStart"/>
      <w:r w:rsidRPr="002302DC">
        <w:rPr>
          <w:rFonts w:ascii="Times New Roman" w:hAnsi="Times New Roman" w:cs="Times New Roman"/>
          <w:w w:val="90"/>
          <w:sz w:val="24"/>
          <w:szCs w:val="24"/>
        </w:rPr>
        <w:t>Sennaobtus</w:t>
      </w:r>
      <w:proofErr w:type="spellEnd"/>
      <w:r w:rsidRPr="002302DC">
        <w:rPr>
          <w:rFonts w:ascii="Times New Roman" w:hAnsi="Times New Roman" w:cs="Times New Roman"/>
          <w:w w:val="90"/>
          <w:sz w:val="24"/>
          <w:szCs w:val="24"/>
        </w:rPr>
        <w:t xml:space="preserve"> </w:t>
      </w:r>
      <w:proofErr w:type="spellStart"/>
      <w:r w:rsidRPr="002302DC">
        <w:rPr>
          <w:rFonts w:ascii="Times New Roman" w:hAnsi="Times New Roman" w:cs="Times New Roman"/>
          <w:w w:val="90"/>
          <w:sz w:val="24"/>
          <w:szCs w:val="24"/>
        </w:rPr>
        <w:t>ifolia</w:t>
      </w:r>
      <w:proofErr w:type="spellEnd"/>
      <w:r w:rsidRPr="002302DC">
        <w:rPr>
          <w:rFonts w:ascii="Times New Roman" w:hAnsi="Times New Roman" w:cs="Times New Roman"/>
          <w:w w:val="90"/>
          <w:sz w:val="24"/>
          <w:szCs w:val="24"/>
        </w:rPr>
        <w:t>), and southern crab grass (</w:t>
      </w:r>
      <w:proofErr w:type="spellStart"/>
      <w:r w:rsidRPr="002302DC">
        <w:rPr>
          <w:rFonts w:ascii="Times New Roman" w:hAnsi="Times New Roman" w:cs="Times New Roman"/>
          <w:w w:val="90"/>
          <w:sz w:val="24"/>
          <w:szCs w:val="24"/>
        </w:rPr>
        <w:t>Digitaria</w:t>
      </w:r>
      <w:proofErr w:type="spellEnd"/>
      <w:r w:rsidRPr="002302DC">
        <w:rPr>
          <w:rFonts w:ascii="Times New Roman" w:hAnsi="Times New Roman" w:cs="Times New Roman"/>
          <w:w w:val="90"/>
          <w:sz w:val="24"/>
          <w:szCs w:val="24"/>
        </w:rPr>
        <w:t xml:space="preserve"> </w:t>
      </w:r>
      <w:proofErr w:type="spellStart"/>
      <w:r w:rsidRPr="002302DC">
        <w:rPr>
          <w:rFonts w:ascii="Times New Roman" w:hAnsi="Times New Roman" w:cs="Times New Roman"/>
          <w:w w:val="90"/>
          <w:sz w:val="24"/>
          <w:szCs w:val="24"/>
        </w:rPr>
        <w:t>ciliaris</w:t>
      </w:r>
      <w:proofErr w:type="spellEnd"/>
      <w:r w:rsidRPr="002302DC">
        <w:rPr>
          <w:rFonts w:ascii="Times New Roman" w:hAnsi="Times New Roman" w:cs="Times New Roman"/>
          <w:w w:val="90"/>
          <w:sz w:val="24"/>
          <w:szCs w:val="24"/>
        </w:rPr>
        <w:t xml:space="preserve">). </w:t>
      </w:r>
      <w:r w:rsidRPr="002302DC">
        <w:rPr>
          <w:rFonts w:ascii="Times New Roman" w:hAnsi="Times New Roman" w:cs="Times New Roman"/>
          <w:sz w:val="24"/>
          <w:szCs w:val="24"/>
        </w:rPr>
        <w:t xml:space="preserve">Weed Technology </w:t>
      </w:r>
      <w:r w:rsidRPr="002302DC">
        <w:rPr>
          <w:rFonts w:ascii="Times New Roman" w:hAnsi="Times New Roman" w:cs="Times New Roman"/>
          <w:w w:val="110"/>
          <w:sz w:val="24"/>
          <w:szCs w:val="24"/>
        </w:rPr>
        <w:t xml:space="preserve">28, 694–702. </w:t>
      </w:r>
      <w:r w:rsidRPr="002302DC">
        <w:rPr>
          <w:rFonts w:ascii="Times New Roman" w:hAnsi="Times New Roman" w:cs="Times New Roman"/>
          <w:sz w:val="24"/>
          <w:szCs w:val="24"/>
        </w:rPr>
        <w:t>https://doi.org/</w:t>
      </w:r>
      <w:hyperlink r:id="rId52">
        <w:r w:rsidRPr="002302DC">
          <w:rPr>
            <w:rFonts w:ascii="Times New Roman" w:hAnsi="Times New Roman" w:cs="Times New Roman"/>
            <w:sz w:val="24"/>
            <w:szCs w:val="24"/>
          </w:rPr>
          <w:t>10.1614/WT-</w:t>
        </w:r>
        <w:r w:rsidRPr="002302DC">
          <w:rPr>
            <w:rFonts w:ascii="Times New Roman" w:hAnsi="Times New Roman" w:cs="Times New Roman"/>
            <w:w w:val="110"/>
            <w:sz w:val="24"/>
            <w:szCs w:val="24"/>
          </w:rPr>
          <w:t>D-14-00044.1.</w:t>
        </w:r>
      </w:hyperlink>
    </w:p>
    <w:p w14:paraId="41C7D46A" w14:textId="77777777" w:rsidR="009A34EB" w:rsidRPr="002302DC" w:rsidRDefault="002F62AA" w:rsidP="009A34EB">
      <w:pPr>
        <w:spacing w:after="0" w:line="240" w:lineRule="auto"/>
        <w:ind w:left="720" w:hanging="720"/>
        <w:jc w:val="both"/>
        <w:rPr>
          <w:rFonts w:ascii="Times New Roman" w:hAnsi="Times New Roman" w:cs="Times New Roman"/>
          <w:sz w:val="24"/>
          <w:szCs w:val="24"/>
        </w:rPr>
      </w:pPr>
      <w:hyperlink r:id="rId53">
        <w:r w:rsidR="009A34EB" w:rsidRPr="002302DC">
          <w:rPr>
            <w:rFonts w:ascii="Times New Roman" w:hAnsi="Times New Roman" w:cs="Times New Roman"/>
            <w:w w:val="90"/>
            <w:sz w:val="24"/>
            <w:szCs w:val="24"/>
          </w:rPr>
          <w:t xml:space="preserve">Sparkes, J., </w:t>
        </w:r>
        <w:proofErr w:type="spellStart"/>
        <w:r w:rsidR="009A34EB" w:rsidRPr="002302DC">
          <w:rPr>
            <w:rFonts w:ascii="Times New Roman" w:hAnsi="Times New Roman" w:cs="Times New Roman"/>
            <w:w w:val="90"/>
            <w:sz w:val="24"/>
            <w:szCs w:val="24"/>
          </w:rPr>
          <w:t>Stoutjesdijk</w:t>
        </w:r>
        <w:proofErr w:type="spellEnd"/>
        <w:r w:rsidR="009A34EB" w:rsidRPr="002302DC">
          <w:rPr>
            <w:rFonts w:ascii="Times New Roman" w:hAnsi="Times New Roman" w:cs="Times New Roman"/>
            <w:w w:val="90"/>
            <w:sz w:val="24"/>
            <w:szCs w:val="24"/>
          </w:rPr>
          <w:t xml:space="preserve">, P., 2011. </w:t>
        </w:r>
        <w:proofErr w:type="spellStart"/>
        <w:proofErr w:type="gramStart"/>
        <w:r w:rsidR="009A34EB" w:rsidRPr="002302DC">
          <w:rPr>
            <w:rFonts w:ascii="Times New Roman" w:hAnsi="Times New Roman" w:cs="Times New Roman"/>
            <w:w w:val="90"/>
            <w:sz w:val="24"/>
            <w:szCs w:val="24"/>
          </w:rPr>
          <w:t>Biochar:implications</w:t>
        </w:r>
        <w:proofErr w:type="spellEnd"/>
        <w:proofErr w:type="gramEnd"/>
        <w:r w:rsidR="009A34EB" w:rsidRPr="002302DC">
          <w:rPr>
            <w:rFonts w:ascii="Times New Roman" w:hAnsi="Times New Roman" w:cs="Times New Roman"/>
            <w:w w:val="90"/>
            <w:sz w:val="24"/>
            <w:szCs w:val="24"/>
          </w:rPr>
          <w:t xml:space="preserve"> for agricultural </w:t>
        </w:r>
        <w:r w:rsidR="009A34EB" w:rsidRPr="002302DC">
          <w:rPr>
            <w:rFonts w:ascii="Times New Roman" w:hAnsi="Times New Roman" w:cs="Times New Roman"/>
            <w:spacing w:val="-2"/>
            <w:w w:val="90"/>
            <w:sz w:val="24"/>
            <w:szCs w:val="24"/>
          </w:rPr>
          <w:t>productivity.</w:t>
        </w:r>
      </w:hyperlink>
      <w:r w:rsidR="009A34EB" w:rsidRPr="002302DC">
        <w:rPr>
          <w:rFonts w:ascii="Times New Roman" w:hAnsi="Times New Roman" w:cs="Times New Roman"/>
          <w:sz w:val="24"/>
          <w:szCs w:val="24"/>
        </w:rPr>
        <w:t xml:space="preserve"> </w:t>
      </w:r>
      <w:hyperlink r:id="rId54">
        <w:r w:rsidR="009A34EB" w:rsidRPr="002302DC">
          <w:rPr>
            <w:rFonts w:ascii="Times New Roman" w:hAnsi="Times New Roman" w:cs="Times New Roman"/>
            <w:w w:val="85"/>
            <w:sz w:val="24"/>
            <w:szCs w:val="24"/>
          </w:rPr>
          <w:t xml:space="preserve">Production Canberra, </w:t>
        </w:r>
        <w:r w:rsidR="009A34EB" w:rsidRPr="002302DC">
          <w:rPr>
            <w:rFonts w:ascii="Times New Roman" w:hAnsi="Times New Roman" w:cs="Times New Roman"/>
            <w:spacing w:val="-2"/>
            <w:w w:val="85"/>
            <w:sz w:val="24"/>
            <w:szCs w:val="24"/>
          </w:rPr>
          <w:t>Australia.</w:t>
        </w:r>
      </w:hyperlink>
    </w:p>
    <w:p w14:paraId="2A2CBDA7"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2"/>
          <w:w w:val="90"/>
          <w:sz w:val="24"/>
          <w:szCs w:val="24"/>
        </w:rPr>
        <w:t xml:space="preserve">Steiner, C., Das, K. C., Garcia, M., </w:t>
      </w:r>
      <w:proofErr w:type="spellStart"/>
      <w:r w:rsidRPr="002302DC">
        <w:rPr>
          <w:rFonts w:ascii="Times New Roman" w:hAnsi="Times New Roman" w:cs="Times New Roman"/>
          <w:spacing w:val="-2"/>
          <w:w w:val="90"/>
          <w:sz w:val="24"/>
          <w:szCs w:val="24"/>
        </w:rPr>
        <w:t>Fo</w:t>
      </w:r>
      <w:proofErr w:type="spellEnd"/>
      <w:r w:rsidRPr="002302DC">
        <w:rPr>
          <w:rFonts w:ascii="Times New Roman" w:hAnsi="Times New Roman" w:cs="Times New Roman"/>
          <w:spacing w:val="-2"/>
          <w:w w:val="90"/>
          <w:position w:val="1"/>
          <w:sz w:val="24"/>
          <w:szCs w:val="24"/>
        </w:rPr>
        <w:t>€</w:t>
      </w:r>
      <w:proofErr w:type="spellStart"/>
      <w:r w:rsidRPr="002302DC">
        <w:rPr>
          <w:rFonts w:ascii="Times New Roman" w:hAnsi="Times New Roman" w:cs="Times New Roman"/>
          <w:spacing w:val="-2"/>
          <w:w w:val="90"/>
          <w:sz w:val="24"/>
          <w:szCs w:val="24"/>
        </w:rPr>
        <w:t>rster</w:t>
      </w:r>
      <w:proofErr w:type="spellEnd"/>
      <w:r w:rsidRPr="002302DC">
        <w:rPr>
          <w:rFonts w:ascii="Times New Roman" w:hAnsi="Times New Roman" w:cs="Times New Roman"/>
          <w:spacing w:val="-2"/>
          <w:w w:val="90"/>
          <w:sz w:val="24"/>
          <w:szCs w:val="24"/>
        </w:rPr>
        <w:t xml:space="preserve">, B., Zech, W., 2008a. Charcoal and smoke extract </w:t>
      </w:r>
      <w:r w:rsidRPr="002302DC">
        <w:rPr>
          <w:rFonts w:ascii="Times New Roman" w:hAnsi="Times New Roman" w:cs="Times New Roman"/>
          <w:w w:val="85"/>
          <w:sz w:val="24"/>
          <w:szCs w:val="24"/>
        </w:rPr>
        <w:t xml:space="preserve">stimulate the soil microbial community in a highly weathered </w:t>
      </w:r>
      <w:proofErr w:type="spellStart"/>
      <w:r w:rsidRPr="002302DC">
        <w:rPr>
          <w:rFonts w:ascii="Times New Roman" w:hAnsi="Times New Roman" w:cs="Times New Roman"/>
          <w:w w:val="85"/>
          <w:sz w:val="24"/>
          <w:szCs w:val="24"/>
        </w:rPr>
        <w:t>xanthic</w:t>
      </w:r>
      <w:proofErr w:type="spellEnd"/>
      <w:r w:rsidRPr="002302DC">
        <w:rPr>
          <w:rFonts w:ascii="Times New Roman" w:hAnsi="Times New Roman" w:cs="Times New Roman"/>
          <w:w w:val="85"/>
          <w:sz w:val="24"/>
          <w:szCs w:val="24"/>
        </w:rPr>
        <w:t xml:space="preserve"> </w:t>
      </w:r>
      <w:proofErr w:type="spellStart"/>
      <w:r w:rsidRPr="002302DC">
        <w:rPr>
          <w:rFonts w:ascii="Times New Roman" w:hAnsi="Times New Roman" w:cs="Times New Roman"/>
          <w:w w:val="85"/>
          <w:sz w:val="24"/>
          <w:szCs w:val="24"/>
        </w:rPr>
        <w:t>Ferralsol</w:t>
      </w:r>
      <w:proofErr w:type="spellEnd"/>
      <w:r w:rsidRPr="002302DC">
        <w:rPr>
          <w:rFonts w:ascii="Times New Roman" w:hAnsi="Times New Roman" w:cs="Times New Roman"/>
          <w:w w:val="85"/>
          <w:sz w:val="24"/>
          <w:szCs w:val="24"/>
        </w:rPr>
        <w:t>.</w:t>
      </w:r>
      <w:bookmarkStart w:id="25" w:name="_bookmark186"/>
      <w:bookmarkEnd w:id="25"/>
      <w:r w:rsidRPr="002302DC">
        <w:rPr>
          <w:rFonts w:ascii="Times New Roman" w:hAnsi="Times New Roman" w:cs="Times New Roman"/>
          <w:w w:val="85"/>
          <w:sz w:val="24"/>
          <w:szCs w:val="24"/>
        </w:rPr>
        <w:t xml:space="preserve"> </w:t>
      </w:r>
      <w:proofErr w:type="spellStart"/>
      <w:r w:rsidRPr="002302DC">
        <w:rPr>
          <w:rFonts w:ascii="Times New Roman" w:hAnsi="Times New Roman" w:cs="Times New Roman"/>
          <w:sz w:val="24"/>
          <w:szCs w:val="24"/>
        </w:rPr>
        <w:t>Pedobiologia</w:t>
      </w:r>
      <w:proofErr w:type="spellEnd"/>
      <w:r w:rsidRPr="002302DC">
        <w:rPr>
          <w:rFonts w:ascii="Times New Roman" w:hAnsi="Times New Roman" w:cs="Times New Roman"/>
          <w:sz w:val="24"/>
          <w:szCs w:val="24"/>
        </w:rPr>
        <w:t xml:space="preserve"> (Jena) </w:t>
      </w:r>
      <w:r w:rsidRPr="002302DC">
        <w:rPr>
          <w:rFonts w:ascii="Times New Roman" w:hAnsi="Times New Roman" w:cs="Times New Roman"/>
          <w:w w:val="105"/>
          <w:sz w:val="24"/>
          <w:szCs w:val="24"/>
        </w:rPr>
        <w:t xml:space="preserve">51, 359–366. </w:t>
      </w:r>
      <w:r w:rsidRPr="002302DC">
        <w:rPr>
          <w:rFonts w:ascii="Times New Roman" w:hAnsi="Times New Roman" w:cs="Times New Roman"/>
          <w:sz w:val="24"/>
          <w:szCs w:val="24"/>
        </w:rPr>
        <w:t>https://doi.org/</w:t>
      </w:r>
      <w:hyperlink r:id="rId55">
        <w:r w:rsidRPr="002302DC">
          <w:rPr>
            <w:rFonts w:ascii="Times New Roman" w:hAnsi="Times New Roman" w:cs="Times New Roman"/>
            <w:sz w:val="24"/>
            <w:szCs w:val="24"/>
          </w:rPr>
          <w:t>10.1016/j.pedobi.2007.08.002.</w:t>
        </w:r>
      </w:hyperlink>
    </w:p>
    <w:p w14:paraId="11746CAA"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Suárez-Hernández, L., Ardila-A, A. N., Barrera-Zapata, R. 2017. Morphological and physicochemical characterization of biochar produced by gasification of selected forestry species. Rev Fac Ing 26(46):123–130</w:t>
      </w:r>
    </w:p>
    <w:p w14:paraId="3A7963B1" w14:textId="77777777" w:rsidR="009A34EB" w:rsidRPr="002302DC" w:rsidRDefault="002F62AA" w:rsidP="009A34EB">
      <w:pPr>
        <w:spacing w:after="0" w:line="240" w:lineRule="auto"/>
        <w:ind w:left="720" w:hanging="720"/>
        <w:jc w:val="both"/>
        <w:rPr>
          <w:rFonts w:ascii="Times New Roman" w:hAnsi="Times New Roman" w:cs="Times New Roman"/>
          <w:sz w:val="24"/>
          <w:szCs w:val="24"/>
        </w:rPr>
      </w:pPr>
      <w:hyperlink r:id="rId56">
        <w:r w:rsidR="009A34EB" w:rsidRPr="002302DC">
          <w:rPr>
            <w:rFonts w:ascii="Times New Roman" w:hAnsi="Times New Roman" w:cs="Times New Roman"/>
            <w:spacing w:val="-2"/>
            <w:w w:val="90"/>
            <w:sz w:val="24"/>
            <w:szCs w:val="24"/>
          </w:rPr>
          <w:t>Thies, J.E., Rilling, M.C., 2009. Characteristics of biochar: biological properties. Biochar</w:t>
        </w:r>
      </w:hyperlink>
      <w:bookmarkStart w:id="26" w:name="_bookmark203"/>
      <w:bookmarkEnd w:id="26"/>
      <w:r w:rsidR="009A34EB" w:rsidRPr="002302DC">
        <w:rPr>
          <w:rFonts w:ascii="Times New Roman" w:hAnsi="Times New Roman" w:cs="Times New Roman"/>
          <w:sz w:val="24"/>
          <w:szCs w:val="24"/>
        </w:rPr>
        <w:t xml:space="preserve"> </w:t>
      </w:r>
      <w:hyperlink r:id="rId57">
        <w:r w:rsidR="009A34EB" w:rsidRPr="002302DC">
          <w:rPr>
            <w:rFonts w:ascii="Times New Roman" w:hAnsi="Times New Roman" w:cs="Times New Roman"/>
            <w:w w:val="90"/>
            <w:sz w:val="24"/>
            <w:szCs w:val="24"/>
          </w:rPr>
          <w:t>for Environmental Management.</w:t>
        </w:r>
      </w:hyperlink>
    </w:p>
    <w:p w14:paraId="5DF23E0A"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p>
    <w:p w14:paraId="3142DD13" w14:textId="77777777" w:rsidR="009A34EB" w:rsidRPr="002302DC" w:rsidRDefault="002F62AA" w:rsidP="009A34EB">
      <w:pPr>
        <w:spacing w:after="0" w:line="240" w:lineRule="auto"/>
        <w:jc w:val="both"/>
        <w:rPr>
          <w:rFonts w:ascii="Times New Roman" w:hAnsi="Times New Roman" w:cs="Times New Roman"/>
          <w:sz w:val="24"/>
          <w:szCs w:val="24"/>
        </w:rPr>
      </w:pPr>
      <w:hyperlink r:id="rId58">
        <w:r w:rsidR="009A34EB" w:rsidRPr="002302DC">
          <w:rPr>
            <w:rFonts w:ascii="Times New Roman" w:hAnsi="Times New Roman" w:cs="Times New Roman"/>
            <w:w w:val="90"/>
            <w:sz w:val="24"/>
            <w:szCs w:val="24"/>
          </w:rPr>
          <w:t>Troeh, F. R., Thompson, L. M., 2005. Soils and Soil Fertility. Blackwell Publishing, Iowa, US.</w:t>
        </w:r>
      </w:hyperlink>
    </w:p>
    <w:p w14:paraId="6D27FAC4" w14:textId="77777777" w:rsidR="009A34EB" w:rsidRPr="002302DC" w:rsidRDefault="009A34EB" w:rsidP="009A34EB">
      <w:pPr>
        <w:spacing w:after="0" w:line="240" w:lineRule="auto"/>
        <w:ind w:left="720" w:hanging="720"/>
        <w:jc w:val="both"/>
        <w:rPr>
          <w:rFonts w:ascii="Times New Roman" w:hAnsi="Times New Roman" w:cs="Times New Roman"/>
          <w:spacing w:val="-4"/>
          <w:sz w:val="24"/>
          <w:szCs w:val="24"/>
        </w:rPr>
      </w:pPr>
    </w:p>
    <w:p w14:paraId="31CC1B61" w14:textId="77777777" w:rsidR="009A34EB" w:rsidRPr="002302DC" w:rsidRDefault="002F62AA" w:rsidP="009A34EB">
      <w:pPr>
        <w:spacing w:after="0" w:line="240" w:lineRule="auto"/>
        <w:ind w:left="720" w:hanging="720"/>
        <w:jc w:val="both"/>
        <w:rPr>
          <w:rFonts w:ascii="Times New Roman" w:hAnsi="Times New Roman" w:cs="Times New Roman"/>
          <w:sz w:val="24"/>
          <w:szCs w:val="24"/>
        </w:rPr>
      </w:pPr>
      <w:hyperlink r:id="rId59">
        <w:r w:rsidR="009A34EB" w:rsidRPr="002302DC">
          <w:rPr>
            <w:rFonts w:ascii="Times New Roman" w:hAnsi="Times New Roman" w:cs="Times New Roman"/>
            <w:spacing w:val="-4"/>
            <w:sz w:val="24"/>
            <w:szCs w:val="24"/>
          </w:rPr>
          <w:t>Uzoma, K.C., Inoue, M., Andry, H., Zahoor, A., Nishihara, E., 2011. In</w:t>
        </w:r>
      </w:hyperlink>
      <w:r w:rsidR="009A34EB" w:rsidRPr="002302DC">
        <w:rPr>
          <w:rFonts w:ascii="Times New Roman" w:hAnsi="Times New Roman" w:cs="Times New Roman"/>
          <w:spacing w:val="-4"/>
          <w:sz w:val="24"/>
          <w:szCs w:val="24"/>
        </w:rPr>
        <w:t>ﬂ</w:t>
      </w:r>
      <w:hyperlink r:id="rId60">
        <w:r w:rsidR="009A34EB" w:rsidRPr="002302DC">
          <w:rPr>
            <w:rFonts w:ascii="Times New Roman" w:hAnsi="Times New Roman" w:cs="Times New Roman"/>
            <w:spacing w:val="-4"/>
            <w:sz w:val="24"/>
            <w:szCs w:val="24"/>
          </w:rPr>
          <w:t>uence of biochar</w:t>
        </w:r>
      </w:hyperlink>
      <w:r w:rsidR="009A34EB" w:rsidRPr="002302DC">
        <w:rPr>
          <w:rFonts w:ascii="Times New Roman" w:hAnsi="Times New Roman" w:cs="Times New Roman"/>
          <w:sz w:val="24"/>
          <w:szCs w:val="24"/>
        </w:rPr>
        <w:t xml:space="preserve"> </w:t>
      </w:r>
      <w:hyperlink r:id="rId61">
        <w:r w:rsidR="009A34EB" w:rsidRPr="002302DC">
          <w:rPr>
            <w:rFonts w:ascii="Times New Roman" w:hAnsi="Times New Roman" w:cs="Times New Roman"/>
            <w:w w:val="85"/>
            <w:sz w:val="24"/>
            <w:szCs w:val="24"/>
          </w:rPr>
          <w:t>application on sandy soil hydraulic properties and nutrient retention. Journal of</w:t>
        </w:r>
      </w:hyperlink>
      <w:r w:rsidR="009A34EB" w:rsidRPr="002302DC">
        <w:rPr>
          <w:rFonts w:ascii="Times New Roman" w:hAnsi="Times New Roman" w:cs="Times New Roman"/>
          <w:sz w:val="24"/>
          <w:szCs w:val="24"/>
        </w:rPr>
        <w:t xml:space="preserve"> </w:t>
      </w:r>
      <w:bookmarkStart w:id="27" w:name="_bookmark221"/>
      <w:bookmarkEnd w:id="27"/>
      <w:r w:rsidR="009A34EB" w:rsidRPr="002302DC">
        <w:rPr>
          <w:rFonts w:ascii="Times New Roman" w:hAnsi="Times New Roman" w:cs="Times New Roman"/>
          <w:sz w:val="24"/>
          <w:szCs w:val="24"/>
        </w:rPr>
        <w:fldChar w:fldCharType="begin"/>
      </w:r>
      <w:r w:rsidR="009A34EB" w:rsidRPr="002302DC">
        <w:rPr>
          <w:rFonts w:ascii="Times New Roman" w:hAnsi="Times New Roman" w:cs="Times New Roman"/>
          <w:sz w:val="24"/>
          <w:szCs w:val="24"/>
        </w:rPr>
        <w:instrText>HYPERLINK "http://refhub.elsevier.com/S0254-6299(19)30060-2/sbref0195" \h</w:instrText>
      </w:r>
      <w:r w:rsidR="009A34EB" w:rsidRPr="002302DC">
        <w:rPr>
          <w:rFonts w:ascii="Times New Roman" w:hAnsi="Times New Roman" w:cs="Times New Roman"/>
          <w:sz w:val="24"/>
          <w:szCs w:val="24"/>
        </w:rPr>
        <w:fldChar w:fldCharType="separate"/>
      </w:r>
      <w:r w:rsidR="009A34EB" w:rsidRPr="002302DC">
        <w:rPr>
          <w:rFonts w:ascii="Times New Roman" w:hAnsi="Times New Roman" w:cs="Times New Roman"/>
          <w:w w:val="85"/>
          <w:sz w:val="24"/>
          <w:szCs w:val="24"/>
        </w:rPr>
        <w:t>Food, Agriculture and Environment 9,</w:t>
      </w:r>
      <w:r w:rsidR="009A34EB" w:rsidRPr="002302DC">
        <w:rPr>
          <w:rFonts w:ascii="Times New Roman" w:hAnsi="Times New Roman" w:cs="Times New Roman"/>
          <w:spacing w:val="-2"/>
          <w:w w:val="85"/>
          <w:sz w:val="24"/>
          <w:szCs w:val="24"/>
        </w:rPr>
        <w:t>1137–1143.</w:t>
      </w:r>
      <w:r w:rsidR="009A34EB" w:rsidRPr="002302DC">
        <w:rPr>
          <w:rFonts w:ascii="Times New Roman" w:hAnsi="Times New Roman" w:cs="Times New Roman"/>
          <w:sz w:val="24"/>
          <w:szCs w:val="24"/>
        </w:rPr>
        <w:fldChar w:fldCharType="end"/>
      </w:r>
    </w:p>
    <w:p w14:paraId="7E431A8C" w14:textId="77777777" w:rsidR="009A34EB" w:rsidRPr="002302DC" w:rsidRDefault="009A34EB" w:rsidP="009A34EB">
      <w:pPr>
        <w:spacing w:after="0" w:line="240" w:lineRule="auto"/>
        <w:ind w:left="720" w:hanging="720"/>
        <w:jc w:val="both"/>
        <w:rPr>
          <w:rFonts w:ascii="Times New Roman" w:hAnsi="Times New Roman" w:cs="Times New Roman"/>
          <w:spacing w:val="-4"/>
          <w:sz w:val="24"/>
          <w:szCs w:val="24"/>
        </w:rPr>
      </w:pPr>
    </w:p>
    <w:p w14:paraId="6F5E638B"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proofErr w:type="spellStart"/>
      <w:r w:rsidRPr="002302DC">
        <w:rPr>
          <w:rFonts w:ascii="Times New Roman" w:hAnsi="Times New Roman" w:cs="Times New Roman"/>
          <w:spacing w:val="-4"/>
          <w:sz w:val="24"/>
          <w:szCs w:val="24"/>
        </w:rPr>
        <w:t>Vaccari</w:t>
      </w:r>
      <w:proofErr w:type="spellEnd"/>
      <w:r w:rsidRPr="002302DC">
        <w:rPr>
          <w:rFonts w:ascii="Times New Roman" w:hAnsi="Times New Roman" w:cs="Times New Roman"/>
          <w:spacing w:val="-4"/>
          <w:sz w:val="24"/>
          <w:szCs w:val="24"/>
        </w:rPr>
        <w:t xml:space="preserve">, F.P., </w:t>
      </w:r>
      <w:proofErr w:type="spellStart"/>
      <w:r w:rsidRPr="002302DC">
        <w:rPr>
          <w:rFonts w:ascii="Times New Roman" w:hAnsi="Times New Roman" w:cs="Times New Roman"/>
          <w:spacing w:val="-4"/>
          <w:sz w:val="24"/>
          <w:szCs w:val="24"/>
        </w:rPr>
        <w:t>Baronti</w:t>
      </w:r>
      <w:proofErr w:type="spellEnd"/>
      <w:r w:rsidRPr="002302DC">
        <w:rPr>
          <w:rFonts w:ascii="Times New Roman" w:hAnsi="Times New Roman" w:cs="Times New Roman"/>
          <w:spacing w:val="-4"/>
          <w:sz w:val="24"/>
          <w:szCs w:val="24"/>
        </w:rPr>
        <w:t xml:space="preserve">, S., </w:t>
      </w:r>
      <w:proofErr w:type="spellStart"/>
      <w:r w:rsidRPr="002302DC">
        <w:rPr>
          <w:rFonts w:ascii="Times New Roman" w:hAnsi="Times New Roman" w:cs="Times New Roman"/>
          <w:spacing w:val="-4"/>
          <w:sz w:val="24"/>
          <w:szCs w:val="24"/>
        </w:rPr>
        <w:t>Lugato</w:t>
      </w:r>
      <w:proofErr w:type="spellEnd"/>
      <w:r w:rsidRPr="002302DC">
        <w:rPr>
          <w:rFonts w:ascii="Times New Roman" w:hAnsi="Times New Roman" w:cs="Times New Roman"/>
          <w:spacing w:val="-4"/>
          <w:sz w:val="24"/>
          <w:szCs w:val="24"/>
        </w:rPr>
        <w:t xml:space="preserve">, E., Genesio, L., Castaldi, S., </w:t>
      </w:r>
      <w:proofErr w:type="spellStart"/>
      <w:r w:rsidRPr="002302DC">
        <w:rPr>
          <w:rFonts w:ascii="Times New Roman" w:hAnsi="Times New Roman" w:cs="Times New Roman"/>
          <w:spacing w:val="-4"/>
          <w:sz w:val="24"/>
          <w:szCs w:val="24"/>
        </w:rPr>
        <w:t>Fornasier</w:t>
      </w:r>
      <w:proofErr w:type="spellEnd"/>
      <w:r w:rsidRPr="002302DC">
        <w:rPr>
          <w:rFonts w:ascii="Times New Roman" w:hAnsi="Times New Roman" w:cs="Times New Roman"/>
          <w:spacing w:val="-4"/>
          <w:sz w:val="24"/>
          <w:szCs w:val="24"/>
        </w:rPr>
        <w:t xml:space="preserve">, F., Miglietta, F., </w:t>
      </w:r>
      <w:r w:rsidRPr="002302DC">
        <w:rPr>
          <w:rFonts w:ascii="Times New Roman" w:hAnsi="Times New Roman" w:cs="Times New Roman"/>
          <w:spacing w:val="-2"/>
          <w:sz w:val="24"/>
          <w:szCs w:val="24"/>
        </w:rPr>
        <w:t>2011. Biochar as a strategy to sequester carbon and increase yield in durum</w:t>
      </w:r>
      <w:bookmarkStart w:id="28" w:name="_bookmark222"/>
      <w:bookmarkEnd w:id="28"/>
      <w:r w:rsidRPr="002302DC">
        <w:rPr>
          <w:rFonts w:ascii="Times New Roman" w:hAnsi="Times New Roman" w:cs="Times New Roman"/>
          <w:spacing w:val="-2"/>
          <w:sz w:val="24"/>
          <w:szCs w:val="24"/>
        </w:rPr>
        <w:t xml:space="preserve"> </w:t>
      </w:r>
      <w:r w:rsidRPr="002302DC">
        <w:rPr>
          <w:rFonts w:ascii="Times New Roman" w:hAnsi="Times New Roman" w:cs="Times New Roman"/>
          <w:sz w:val="24"/>
          <w:szCs w:val="24"/>
        </w:rPr>
        <w:t>wheat. European Journal of Agronomy 34,231–238. https://doi.org/10</w:t>
      </w:r>
      <w:hyperlink r:id="rId62">
        <w:r w:rsidRPr="002302DC">
          <w:rPr>
            <w:rFonts w:ascii="Times New Roman" w:hAnsi="Times New Roman" w:cs="Times New Roman"/>
            <w:sz w:val="24"/>
            <w:szCs w:val="24"/>
          </w:rPr>
          <w:t>.1016/j.</w:t>
        </w:r>
      </w:hyperlink>
      <w:hyperlink r:id="rId63">
        <w:r w:rsidRPr="002302DC">
          <w:rPr>
            <w:rFonts w:ascii="Times New Roman" w:hAnsi="Times New Roman" w:cs="Times New Roman"/>
            <w:spacing w:val="-2"/>
            <w:w w:val="105"/>
            <w:sz w:val="24"/>
            <w:szCs w:val="24"/>
          </w:rPr>
          <w:t>eja.2011.01.006.</w:t>
        </w:r>
      </w:hyperlink>
    </w:p>
    <w:p w14:paraId="131DC0E9"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w w:val="105"/>
          <w:sz w:val="24"/>
          <w:szCs w:val="24"/>
        </w:rPr>
        <w:t xml:space="preserve">Van </w:t>
      </w:r>
      <w:proofErr w:type="spellStart"/>
      <w:r w:rsidRPr="002302DC">
        <w:rPr>
          <w:rFonts w:ascii="Times New Roman" w:hAnsi="Times New Roman" w:cs="Times New Roman"/>
          <w:sz w:val="24"/>
          <w:szCs w:val="24"/>
        </w:rPr>
        <w:t>Zwieten</w:t>
      </w:r>
      <w:proofErr w:type="spellEnd"/>
      <w:r w:rsidRPr="002302DC">
        <w:rPr>
          <w:rFonts w:ascii="Times New Roman" w:hAnsi="Times New Roman" w:cs="Times New Roman"/>
          <w:sz w:val="24"/>
          <w:szCs w:val="24"/>
        </w:rPr>
        <w:t xml:space="preserve">, </w:t>
      </w:r>
      <w:r w:rsidRPr="002302DC">
        <w:rPr>
          <w:rFonts w:ascii="Times New Roman" w:hAnsi="Times New Roman" w:cs="Times New Roman"/>
          <w:w w:val="105"/>
          <w:sz w:val="24"/>
          <w:szCs w:val="24"/>
        </w:rPr>
        <w:t xml:space="preserve">L., Kimber, S., </w:t>
      </w:r>
      <w:r w:rsidRPr="002302DC">
        <w:rPr>
          <w:rFonts w:ascii="Times New Roman" w:hAnsi="Times New Roman" w:cs="Times New Roman"/>
          <w:sz w:val="24"/>
          <w:szCs w:val="24"/>
        </w:rPr>
        <w:t xml:space="preserve">Morris, </w:t>
      </w:r>
      <w:r w:rsidRPr="002302DC">
        <w:rPr>
          <w:rFonts w:ascii="Times New Roman" w:hAnsi="Times New Roman" w:cs="Times New Roman"/>
          <w:w w:val="105"/>
          <w:sz w:val="24"/>
          <w:szCs w:val="24"/>
        </w:rPr>
        <w:t xml:space="preserve">S., </w:t>
      </w:r>
      <w:r w:rsidRPr="002302DC">
        <w:rPr>
          <w:rFonts w:ascii="Times New Roman" w:hAnsi="Times New Roman" w:cs="Times New Roman"/>
          <w:sz w:val="24"/>
          <w:szCs w:val="24"/>
        </w:rPr>
        <w:t xml:space="preserve">Chan, </w:t>
      </w:r>
      <w:r w:rsidRPr="002302DC">
        <w:rPr>
          <w:rFonts w:ascii="Times New Roman" w:hAnsi="Times New Roman" w:cs="Times New Roman"/>
          <w:w w:val="105"/>
          <w:sz w:val="24"/>
          <w:szCs w:val="24"/>
        </w:rPr>
        <w:t xml:space="preserve">K.Y., Downie, A., </w:t>
      </w:r>
      <w:proofErr w:type="spellStart"/>
      <w:proofErr w:type="gramStart"/>
      <w:r w:rsidRPr="002302DC">
        <w:rPr>
          <w:rFonts w:ascii="Times New Roman" w:hAnsi="Times New Roman" w:cs="Times New Roman"/>
          <w:w w:val="105"/>
          <w:sz w:val="24"/>
          <w:szCs w:val="24"/>
        </w:rPr>
        <w:t>Rust,</w:t>
      </w:r>
      <w:r w:rsidRPr="002302DC">
        <w:rPr>
          <w:rFonts w:ascii="Times New Roman" w:hAnsi="Times New Roman" w:cs="Times New Roman"/>
          <w:sz w:val="24"/>
          <w:szCs w:val="24"/>
        </w:rPr>
        <w:t>J</w:t>
      </w:r>
      <w:proofErr w:type="spellEnd"/>
      <w:r w:rsidRPr="002302DC">
        <w:rPr>
          <w:rFonts w:ascii="Times New Roman" w:hAnsi="Times New Roman" w:cs="Times New Roman"/>
          <w:sz w:val="24"/>
          <w:szCs w:val="24"/>
        </w:rPr>
        <w:t>.</w:t>
      </w:r>
      <w:proofErr w:type="gramEnd"/>
      <w:r w:rsidRPr="002302DC">
        <w:rPr>
          <w:rFonts w:ascii="Times New Roman" w:hAnsi="Times New Roman" w:cs="Times New Roman"/>
          <w:sz w:val="24"/>
          <w:szCs w:val="24"/>
        </w:rPr>
        <w:t xml:space="preserve">, Joseph, </w:t>
      </w:r>
      <w:r w:rsidRPr="002302DC">
        <w:rPr>
          <w:rFonts w:ascii="Times New Roman" w:hAnsi="Times New Roman" w:cs="Times New Roman"/>
          <w:w w:val="105"/>
          <w:sz w:val="24"/>
          <w:szCs w:val="24"/>
        </w:rPr>
        <w:t xml:space="preserve">S., </w:t>
      </w:r>
      <w:r w:rsidRPr="002302DC">
        <w:rPr>
          <w:rFonts w:ascii="Times New Roman" w:hAnsi="Times New Roman" w:cs="Times New Roman"/>
          <w:spacing w:val="-6"/>
          <w:sz w:val="24"/>
          <w:szCs w:val="24"/>
        </w:rPr>
        <w:t xml:space="preserve">Cowie, A., 2010b. Effects of biochar from slow pyrolysis of paper mill waste on </w:t>
      </w:r>
      <w:r w:rsidRPr="002302DC">
        <w:rPr>
          <w:rFonts w:ascii="Times New Roman" w:hAnsi="Times New Roman" w:cs="Times New Roman"/>
          <w:w w:val="90"/>
          <w:sz w:val="24"/>
          <w:szCs w:val="24"/>
        </w:rPr>
        <w:t>agronomic performance and soil fertility. Plant and Soil 327,235–246. https://doi.</w:t>
      </w:r>
      <w:hyperlink r:id="rId64">
        <w:r w:rsidRPr="002302DC">
          <w:rPr>
            <w:rFonts w:ascii="Times New Roman" w:hAnsi="Times New Roman" w:cs="Times New Roman"/>
            <w:spacing w:val="-2"/>
            <w:w w:val="105"/>
            <w:sz w:val="24"/>
            <w:szCs w:val="24"/>
          </w:rPr>
          <w:t>org/10.1007/s11104-009-0050-x.</w:t>
        </w:r>
      </w:hyperlink>
    </w:p>
    <w:p w14:paraId="777E7665"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eastAsia="Times New Roman" w:hAnsi="Times New Roman" w:cs="Times New Roman"/>
          <w:sz w:val="24"/>
          <w:szCs w:val="24"/>
        </w:rPr>
        <w:t xml:space="preserve">Weber K., Quicker P. 2018. Properties of biochar. Fuel. 217:240–261. </w:t>
      </w:r>
      <w:proofErr w:type="spellStart"/>
      <w:r w:rsidRPr="002302DC">
        <w:rPr>
          <w:rFonts w:ascii="Times New Roman" w:eastAsia="Times New Roman" w:hAnsi="Times New Roman" w:cs="Times New Roman"/>
          <w:sz w:val="24"/>
          <w:szCs w:val="24"/>
        </w:rPr>
        <w:t>doi</w:t>
      </w:r>
      <w:proofErr w:type="spellEnd"/>
      <w:r w:rsidRPr="002302DC">
        <w:rPr>
          <w:rFonts w:ascii="Times New Roman" w:eastAsia="Times New Roman" w:hAnsi="Times New Roman" w:cs="Times New Roman"/>
          <w:sz w:val="24"/>
          <w:szCs w:val="24"/>
        </w:rPr>
        <w:t>: 10.1016/j.fuel.2017.12.054. </w:t>
      </w:r>
    </w:p>
    <w:p w14:paraId="4990F308"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Wu, W. X., Yang, M., Feng, Q. B., </w:t>
      </w:r>
      <w:proofErr w:type="spellStart"/>
      <w:r w:rsidRPr="002302DC">
        <w:rPr>
          <w:rFonts w:ascii="Times New Roman" w:hAnsi="Times New Roman" w:cs="Times New Roman"/>
          <w:sz w:val="24"/>
          <w:szCs w:val="24"/>
        </w:rPr>
        <w:t>McGrouther</w:t>
      </w:r>
      <w:proofErr w:type="spellEnd"/>
      <w:r w:rsidRPr="002302DC">
        <w:rPr>
          <w:rFonts w:ascii="Times New Roman" w:hAnsi="Times New Roman" w:cs="Times New Roman"/>
          <w:sz w:val="24"/>
          <w:szCs w:val="24"/>
        </w:rPr>
        <w:t>, K., Wang, H. L., Lu, H. H. 2012. Chemical characterization of rice straw-derived biochar for soil amendment. Biomass Bioenergy 47:268–276.</w:t>
      </w:r>
    </w:p>
    <w:p w14:paraId="58C85AF0"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p>
    <w:p w14:paraId="19558BA5"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Xie, T., Reddy, K. R., Wang, C., </w:t>
      </w:r>
      <w:proofErr w:type="spellStart"/>
      <w:r w:rsidRPr="002302DC">
        <w:rPr>
          <w:rFonts w:ascii="Times New Roman" w:hAnsi="Times New Roman" w:cs="Times New Roman"/>
          <w:sz w:val="24"/>
          <w:szCs w:val="24"/>
        </w:rPr>
        <w:t>Yargicoglu</w:t>
      </w:r>
      <w:proofErr w:type="spellEnd"/>
      <w:r w:rsidRPr="002302DC">
        <w:rPr>
          <w:rFonts w:ascii="Times New Roman" w:hAnsi="Times New Roman" w:cs="Times New Roman"/>
          <w:sz w:val="24"/>
          <w:szCs w:val="24"/>
        </w:rPr>
        <w:t>, E., Spokas, K. 2015. Characteristics and applications of biochar for environmental remediation: a review. Crit Rev Environ Sci Technol 45(9):939–969</w:t>
      </w:r>
    </w:p>
    <w:p w14:paraId="01DB0659"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p>
    <w:p w14:paraId="4A8F29CC"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Xu, G., Wei, L. L., Sun, J. N., Shao, H. B., Chang, S. X. </w:t>
      </w:r>
      <w:r w:rsidRPr="002302DC">
        <w:rPr>
          <w:rFonts w:ascii="Times New Roman" w:hAnsi="Times New Roman" w:cs="Times New Roman"/>
          <w:w w:val="125"/>
          <w:sz w:val="24"/>
          <w:szCs w:val="24"/>
        </w:rPr>
        <w:t xml:space="preserve">2013. </w:t>
      </w:r>
      <w:r w:rsidRPr="002302DC">
        <w:rPr>
          <w:rFonts w:ascii="Times New Roman" w:hAnsi="Times New Roman" w:cs="Times New Roman"/>
          <w:sz w:val="24"/>
          <w:szCs w:val="24"/>
        </w:rPr>
        <w:t xml:space="preserve">What is more important for </w:t>
      </w:r>
      <w:r w:rsidRPr="002302DC">
        <w:rPr>
          <w:rFonts w:ascii="Times New Roman" w:hAnsi="Times New Roman" w:cs="Times New Roman"/>
          <w:w w:val="85"/>
          <w:sz w:val="24"/>
          <w:szCs w:val="24"/>
        </w:rPr>
        <w:t>enhancing nutrient bioavailability with biochar application in to a sandy soil: direct</w:t>
      </w:r>
      <w:r w:rsidRPr="002302DC">
        <w:rPr>
          <w:rFonts w:ascii="Times New Roman" w:hAnsi="Times New Roman" w:cs="Times New Roman"/>
          <w:spacing w:val="-4"/>
          <w:sz w:val="24"/>
          <w:szCs w:val="24"/>
        </w:rPr>
        <w:t>or indirect mechanism</w:t>
      </w:r>
      <w:proofErr w:type="gramStart"/>
      <w:r w:rsidRPr="002302DC">
        <w:rPr>
          <w:rFonts w:ascii="Times New Roman" w:hAnsi="Times New Roman" w:cs="Times New Roman"/>
          <w:spacing w:val="-4"/>
          <w:sz w:val="24"/>
          <w:szCs w:val="24"/>
        </w:rPr>
        <w:t>. ?</w:t>
      </w:r>
      <w:proofErr w:type="gramEnd"/>
      <w:r w:rsidRPr="002302DC">
        <w:rPr>
          <w:rFonts w:ascii="Times New Roman" w:hAnsi="Times New Roman" w:cs="Times New Roman"/>
          <w:spacing w:val="-4"/>
          <w:sz w:val="24"/>
          <w:szCs w:val="24"/>
        </w:rPr>
        <w:t xml:space="preserve"> Ecological Engineering 52, 119–124. https://doi.org/</w:t>
      </w:r>
      <w:hyperlink r:id="rId65">
        <w:r w:rsidRPr="002302DC">
          <w:rPr>
            <w:rFonts w:ascii="Times New Roman" w:hAnsi="Times New Roman" w:cs="Times New Roman"/>
            <w:spacing w:val="-2"/>
            <w:sz w:val="24"/>
            <w:szCs w:val="24"/>
          </w:rPr>
          <w:t>10.1016/j.ecoleng.2012.12.091.</w:t>
        </w:r>
      </w:hyperlink>
    </w:p>
    <w:p w14:paraId="71434A0E" w14:textId="77777777" w:rsidR="009A34EB" w:rsidRPr="002302DC" w:rsidRDefault="002F62AA" w:rsidP="009A34EB">
      <w:pPr>
        <w:spacing w:after="0" w:line="240" w:lineRule="auto"/>
        <w:ind w:left="720" w:hanging="720"/>
        <w:jc w:val="both"/>
        <w:rPr>
          <w:rFonts w:ascii="Times New Roman" w:hAnsi="Times New Roman" w:cs="Times New Roman"/>
          <w:sz w:val="24"/>
          <w:szCs w:val="24"/>
        </w:rPr>
      </w:pPr>
      <w:hyperlink r:id="rId66">
        <w:r w:rsidR="009A34EB" w:rsidRPr="002302DC">
          <w:rPr>
            <w:rFonts w:ascii="Times New Roman" w:hAnsi="Times New Roman" w:cs="Times New Roman"/>
            <w:spacing w:val="-2"/>
            <w:sz w:val="24"/>
            <w:szCs w:val="24"/>
          </w:rPr>
          <w:t>Yeboah, E., Ofori, P., Quansah, G. W., Dugan, E., Sohi, S. P., 2009. Improving soil produc</w:t>
        </w:r>
      </w:hyperlink>
      <w:hyperlink r:id="rId67">
        <w:r w:rsidR="009A34EB" w:rsidRPr="002302DC">
          <w:rPr>
            <w:rFonts w:ascii="Times New Roman" w:hAnsi="Times New Roman" w:cs="Times New Roman"/>
            <w:w w:val="85"/>
            <w:sz w:val="24"/>
            <w:szCs w:val="24"/>
          </w:rPr>
          <w:t>tivity through biochar amendments to soils. African Journal of Environmental Sci</w:t>
        </w:r>
      </w:hyperlink>
      <w:hyperlink r:id="rId68">
        <w:r w:rsidR="009A34EB" w:rsidRPr="002302DC">
          <w:rPr>
            <w:rFonts w:ascii="Times New Roman" w:hAnsi="Times New Roman" w:cs="Times New Roman"/>
            <w:spacing w:val="-2"/>
            <w:sz w:val="24"/>
            <w:szCs w:val="24"/>
          </w:rPr>
          <w:t>ence and Technology 3, 34–41.</w:t>
        </w:r>
      </w:hyperlink>
    </w:p>
    <w:p w14:paraId="3D7CEEDA" w14:textId="77777777" w:rsidR="009A34EB" w:rsidRPr="002302DC" w:rsidRDefault="002F62AA" w:rsidP="009A34EB">
      <w:pPr>
        <w:spacing w:after="0" w:line="240" w:lineRule="auto"/>
        <w:ind w:left="720" w:hanging="720"/>
        <w:jc w:val="both"/>
        <w:rPr>
          <w:rFonts w:ascii="Times New Roman" w:hAnsi="Times New Roman" w:cs="Times New Roman"/>
          <w:sz w:val="24"/>
          <w:szCs w:val="24"/>
        </w:rPr>
      </w:pPr>
      <w:hyperlink r:id="rId69">
        <w:r w:rsidR="009A34EB" w:rsidRPr="002302DC">
          <w:rPr>
            <w:rFonts w:ascii="Times New Roman" w:hAnsi="Times New Roman" w:cs="Times New Roman"/>
            <w:w w:val="90"/>
            <w:sz w:val="24"/>
            <w:szCs w:val="24"/>
          </w:rPr>
          <w:t xml:space="preserve">Younis, U., Athar, M., Malik, </w:t>
        </w:r>
        <w:proofErr w:type="spellStart"/>
        <w:r w:rsidR="009A34EB" w:rsidRPr="002302DC">
          <w:rPr>
            <w:rFonts w:ascii="Times New Roman" w:hAnsi="Times New Roman" w:cs="Times New Roman"/>
            <w:w w:val="90"/>
            <w:sz w:val="24"/>
            <w:szCs w:val="24"/>
          </w:rPr>
          <w:t>S.a</w:t>
        </w:r>
        <w:proofErr w:type="spellEnd"/>
        <w:r w:rsidR="009A34EB" w:rsidRPr="002302DC">
          <w:rPr>
            <w:rFonts w:ascii="Times New Roman" w:hAnsi="Times New Roman" w:cs="Times New Roman"/>
            <w:w w:val="90"/>
            <w:sz w:val="24"/>
            <w:szCs w:val="24"/>
          </w:rPr>
          <w:t xml:space="preserve">, Shah, M. H. R., Mahmood, S., 2015. Biochar impact on </w:t>
        </w:r>
        <w:proofErr w:type="spellStart"/>
        <w:r w:rsidR="009A34EB" w:rsidRPr="002302DC">
          <w:rPr>
            <w:rFonts w:ascii="Times New Roman" w:hAnsi="Times New Roman" w:cs="Times New Roman"/>
            <w:w w:val="90"/>
            <w:sz w:val="24"/>
            <w:szCs w:val="24"/>
          </w:rPr>
          <w:t>phys-</w:t>
        </w:r>
      </w:hyperlink>
      <w:hyperlink r:id="rId70">
        <w:r w:rsidR="009A34EB" w:rsidRPr="002302DC">
          <w:rPr>
            <w:rFonts w:ascii="Times New Roman" w:hAnsi="Times New Roman" w:cs="Times New Roman"/>
            <w:w w:val="85"/>
            <w:sz w:val="24"/>
            <w:szCs w:val="24"/>
          </w:rPr>
          <w:t>iological</w:t>
        </w:r>
        <w:proofErr w:type="spellEnd"/>
        <w:r w:rsidR="009A34EB" w:rsidRPr="002302DC">
          <w:rPr>
            <w:rFonts w:ascii="Times New Roman" w:hAnsi="Times New Roman" w:cs="Times New Roman"/>
            <w:w w:val="85"/>
            <w:sz w:val="24"/>
            <w:szCs w:val="24"/>
          </w:rPr>
          <w:t xml:space="preserve"> and biochemical attributes of spinach (</w:t>
        </w:r>
        <w:proofErr w:type="spellStart"/>
        <w:r w:rsidR="009A34EB" w:rsidRPr="002302DC">
          <w:rPr>
            <w:rFonts w:ascii="Times New Roman" w:hAnsi="Times New Roman" w:cs="Times New Roman"/>
            <w:i/>
            <w:w w:val="85"/>
            <w:sz w:val="24"/>
            <w:szCs w:val="24"/>
          </w:rPr>
          <w:t>Spinaciaoleracea</w:t>
        </w:r>
        <w:r w:rsidR="009A34EB" w:rsidRPr="002302DC">
          <w:rPr>
            <w:rFonts w:ascii="Times New Roman" w:hAnsi="Times New Roman" w:cs="Times New Roman"/>
            <w:w w:val="85"/>
            <w:sz w:val="24"/>
            <w:szCs w:val="24"/>
          </w:rPr>
          <w:t>L</w:t>
        </w:r>
        <w:proofErr w:type="spellEnd"/>
        <w:r w:rsidR="009A34EB" w:rsidRPr="002302DC">
          <w:rPr>
            <w:rFonts w:ascii="Times New Roman" w:hAnsi="Times New Roman" w:cs="Times New Roman"/>
            <w:w w:val="85"/>
            <w:sz w:val="24"/>
            <w:szCs w:val="24"/>
          </w:rPr>
          <w:t>.) in nickel contam</w:t>
        </w:r>
      </w:hyperlink>
      <w:hyperlink r:id="rId71">
        <w:r w:rsidR="009A34EB" w:rsidRPr="002302DC">
          <w:rPr>
            <w:rFonts w:ascii="Times New Roman" w:hAnsi="Times New Roman" w:cs="Times New Roman"/>
            <w:spacing w:val="-2"/>
            <w:w w:val="90"/>
            <w:sz w:val="24"/>
            <w:szCs w:val="24"/>
          </w:rPr>
          <w:t>inated soil. Global Journal of Environmental Science and Management 1, 245–254.</w:t>
        </w:r>
      </w:hyperlink>
    </w:p>
    <w:p w14:paraId="7CE3ED18" w14:textId="77777777" w:rsidR="009A34EB" w:rsidRPr="002302DC" w:rsidRDefault="009A34EB" w:rsidP="009A34EB">
      <w:pPr>
        <w:spacing w:after="0" w:line="240" w:lineRule="auto"/>
        <w:ind w:left="720"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Yu H., Zou W., Chen J., Chen H., Yu Z., Huang J., Tang H., Wei X., Gao B. 2019. Biochar amendment improves crop production in problem soils: A review. J. Environ. Manag. 232:8–21. </w:t>
      </w:r>
      <w:proofErr w:type="spellStart"/>
      <w:r w:rsidRPr="002302DC">
        <w:rPr>
          <w:rFonts w:ascii="Times New Roman" w:eastAsia="Times New Roman" w:hAnsi="Times New Roman" w:cs="Times New Roman"/>
          <w:sz w:val="24"/>
          <w:szCs w:val="24"/>
        </w:rPr>
        <w:t>doi</w:t>
      </w:r>
      <w:proofErr w:type="spellEnd"/>
      <w:r w:rsidRPr="002302DC">
        <w:rPr>
          <w:rFonts w:ascii="Times New Roman" w:eastAsia="Times New Roman" w:hAnsi="Times New Roman" w:cs="Times New Roman"/>
          <w:sz w:val="24"/>
          <w:szCs w:val="24"/>
        </w:rPr>
        <w:t>: 10.1016/j.jenvman.2018.10.117. </w:t>
      </w:r>
    </w:p>
    <w:p w14:paraId="4F0BB1FF"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2"/>
          <w:sz w:val="24"/>
          <w:szCs w:val="24"/>
        </w:rPr>
        <w:t xml:space="preserve">Zhai, L., </w:t>
      </w:r>
      <w:proofErr w:type="spellStart"/>
      <w:r w:rsidRPr="002302DC">
        <w:rPr>
          <w:rFonts w:ascii="Times New Roman" w:hAnsi="Times New Roman" w:cs="Times New Roman"/>
          <w:spacing w:val="-2"/>
          <w:sz w:val="24"/>
          <w:szCs w:val="24"/>
        </w:rPr>
        <w:t>Caiji</w:t>
      </w:r>
      <w:proofErr w:type="spellEnd"/>
      <w:r w:rsidRPr="002302DC">
        <w:rPr>
          <w:rFonts w:ascii="Times New Roman" w:hAnsi="Times New Roman" w:cs="Times New Roman"/>
          <w:spacing w:val="-2"/>
          <w:sz w:val="24"/>
          <w:szCs w:val="24"/>
        </w:rPr>
        <w:t xml:space="preserve">, Z., Liu, J., Wang, </w:t>
      </w:r>
      <w:proofErr w:type="spellStart"/>
      <w:proofErr w:type="gramStart"/>
      <w:r w:rsidRPr="002302DC">
        <w:rPr>
          <w:rFonts w:ascii="Times New Roman" w:hAnsi="Times New Roman" w:cs="Times New Roman"/>
          <w:spacing w:val="-2"/>
          <w:sz w:val="24"/>
          <w:szCs w:val="24"/>
        </w:rPr>
        <w:t>H.,Ren</w:t>
      </w:r>
      <w:proofErr w:type="spellEnd"/>
      <w:proofErr w:type="gramEnd"/>
      <w:r w:rsidRPr="002302DC">
        <w:rPr>
          <w:rFonts w:ascii="Times New Roman" w:hAnsi="Times New Roman" w:cs="Times New Roman"/>
          <w:spacing w:val="-2"/>
          <w:sz w:val="24"/>
          <w:szCs w:val="24"/>
        </w:rPr>
        <w:t xml:space="preserve">, T., Gai, X., Xi, B., Liu, H., 2014. Short-term effects </w:t>
      </w:r>
      <w:r w:rsidRPr="002302DC">
        <w:rPr>
          <w:rFonts w:ascii="Times New Roman" w:hAnsi="Times New Roman" w:cs="Times New Roman"/>
          <w:w w:val="90"/>
          <w:sz w:val="24"/>
          <w:szCs w:val="24"/>
        </w:rPr>
        <w:t>of maize residue biochar on phosphorus availability in two soils with different phosphorus sorption capacities. Biology and Fertility of Soils 51, 113–122. https://</w:t>
      </w:r>
      <w:hyperlink r:id="rId72">
        <w:r w:rsidRPr="002302DC">
          <w:rPr>
            <w:rFonts w:ascii="Times New Roman" w:hAnsi="Times New Roman" w:cs="Times New Roman"/>
            <w:spacing w:val="-2"/>
            <w:sz w:val="24"/>
            <w:szCs w:val="24"/>
          </w:rPr>
          <w:t>doi.org/10.1007/s00374-014-0954-3.</w:t>
        </w:r>
      </w:hyperlink>
    </w:p>
    <w:p w14:paraId="0EB85C48"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Zhang, A., Bian, R., Pan, G., Cui, L., Hussain, Q., Li, L., Zheng, J., Zheng, J., Zhang, X., </w:t>
      </w:r>
      <w:r w:rsidRPr="002302DC">
        <w:rPr>
          <w:rFonts w:ascii="Times New Roman" w:hAnsi="Times New Roman" w:cs="Times New Roman"/>
          <w:w w:val="90"/>
          <w:sz w:val="24"/>
          <w:szCs w:val="24"/>
        </w:rPr>
        <w:t xml:space="preserve">Han, X., Yu, X., 2012a. Effects of biochar amendment on soil quality, crop yield and greenhouse gas emission in a Chinese rice paddy: a ﬁeld study of 2 consecutive </w:t>
      </w:r>
      <w:r w:rsidRPr="002302DC">
        <w:rPr>
          <w:rFonts w:ascii="Times New Roman" w:hAnsi="Times New Roman" w:cs="Times New Roman"/>
          <w:spacing w:val="-4"/>
          <w:sz w:val="24"/>
          <w:szCs w:val="24"/>
        </w:rPr>
        <w:t>rice growing cycles. Field Crops Research 127, 153–160.  https://doi.org/</w:t>
      </w:r>
      <w:hyperlink r:id="rId73">
        <w:r w:rsidRPr="002302DC">
          <w:rPr>
            <w:rFonts w:ascii="Times New Roman" w:hAnsi="Times New Roman" w:cs="Times New Roman"/>
            <w:spacing w:val="-4"/>
            <w:sz w:val="24"/>
            <w:szCs w:val="24"/>
          </w:rPr>
          <w:t>10.1016/j.</w:t>
        </w:r>
      </w:hyperlink>
      <w:hyperlink r:id="rId74">
        <w:r w:rsidRPr="002302DC">
          <w:rPr>
            <w:rFonts w:ascii="Times New Roman" w:hAnsi="Times New Roman" w:cs="Times New Roman"/>
            <w:spacing w:val="-2"/>
            <w:sz w:val="24"/>
            <w:szCs w:val="24"/>
          </w:rPr>
          <w:t>fcr.2011.11.020.</w:t>
        </w:r>
      </w:hyperlink>
    </w:p>
    <w:p w14:paraId="51B8E510"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Zhang, J., Huang, B., Chen, L., Li, Y., Li, W., Luo, Z. 2018. Characteristics of biochar produced from yak manure at different pyrolysis temperatures and its effects on the yield and growth of highland barley. Chem </w:t>
      </w:r>
      <w:proofErr w:type="spellStart"/>
      <w:r w:rsidRPr="002302DC">
        <w:rPr>
          <w:rFonts w:ascii="Times New Roman" w:hAnsi="Times New Roman" w:cs="Times New Roman"/>
          <w:sz w:val="24"/>
          <w:szCs w:val="24"/>
        </w:rPr>
        <w:t>Speciat</w:t>
      </w:r>
      <w:proofErr w:type="spellEnd"/>
      <w:r w:rsidRPr="002302DC">
        <w:rPr>
          <w:rFonts w:ascii="Times New Roman" w:hAnsi="Times New Roman" w:cs="Times New Roman"/>
          <w:sz w:val="24"/>
          <w:szCs w:val="24"/>
        </w:rPr>
        <w:t xml:space="preserve"> </w:t>
      </w:r>
      <w:proofErr w:type="spellStart"/>
      <w:r w:rsidRPr="002302DC">
        <w:rPr>
          <w:rFonts w:ascii="Times New Roman" w:hAnsi="Times New Roman" w:cs="Times New Roman"/>
          <w:sz w:val="24"/>
          <w:szCs w:val="24"/>
        </w:rPr>
        <w:t>Bioavail</w:t>
      </w:r>
      <w:proofErr w:type="spellEnd"/>
      <w:r w:rsidRPr="002302DC">
        <w:rPr>
          <w:rFonts w:ascii="Times New Roman" w:hAnsi="Times New Roman" w:cs="Times New Roman"/>
          <w:sz w:val="24"/>
          <w:szCs w:val="24"/>
        </w:rPr>
        <w:t xml:space="preserve"> 30(1):57–67</w:t>
      </w:r>
    </w:p>
    <w:p w14:paraId="3D38656A"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lastRenderedPageBreak/>
        <w:t>Zhao, L., Cao, X., Masek, O., Zimmerman, A. 2013. Heterogeneity of biochar properties as a function of feedstock sources and production temperatures. J Hazard Mater 256–257:1–9.</w:t>
      </w:r>
    </w:p>
    <w:p w14:paraId="37975BBD" w14:textId="77777777" w:rsidR="009A34EB" w:rsidRPr="002302DC" w:rsidRDefault="009A34EB" w:rsidP="009A34EB">
      <w:pPr>
        <w:spacing w:after="0" w:line="240" w:lineRule="auto"/>
        <w:rPr>
          <w:rFonts w:ascii="Times New Roman" w:hAnsi="Times New Roman" w:cs="Times New Roman"/>
          <w:sz w:val="24"/>
          <w:szCs w:val="24"/>
        </w:rPr>
      </w:pPr>
    </w:p>
    <w:p w14:paraId="44A73F65" w14:textId="77777777" w:rsidR="009A34EB" w:rsidRPr="008D1DDF" w:rsidRDefault="009A34EB" w:rsidP="009A34EB">
      <w:pPr>
        <w:spacing w:after="0" w:line="240" w:lineRule="auto"/>
        <w:rPr>
          <w:rFonts w:ascii="Times New Roman" w:hAnsi="Times New Roman" w:cs="Times New Roman"/>
        </w:rPr>
      </w:pPr>
    </w:p>
    <w:p w14:paraId="5F37E872" w14:textId="77777777" w:rsidR="004A5A2D" w:rsidRPr="008D1DDF" w:rsidRDefault="004A5A2D" w:rsidP="0045422A">
      <w:pPr>
        <w:spacing w:after="0" w:line="360" w:lineRule="auto"/>
        <w:jc w:val="both"/>
        <w:rPr>
          <w:rFonts w:ascii="Times New Roman" w:eastAsia="Times New Roman" w:hAnsi="Times New Roman" w:cs="Times New Roman"/>
          <w:sz w:val="24"/>
          <w:szCs w:val="24"/>
        </w:rPr>
      </w:pPr>
    </w:p>
    <w:sectPr w:rsidR="004A5A2D" w:rsidRPr="008D1DDF" w:rsidSect="00576361">
      <w:headerReference w:type="even" r:id="rId75"/>
      <w:headerReference w:type="default" r:id="rId76"/>
      <w:footerReference w:type="even" r:id="rId77"/>
      <w:footerReference w:type="default" r:id="rId78"/>
      <w:headerReference w:type="first" r:id="rId79"/>
      <w:footerReference w:type="first" r:id="rId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24223" w14:textId="77777777" w:rsidR="002F62AA" w:rsidRDefault="002F62AA" w:rsidP="00611530">
      <w:pPr>
        <w:spacing w:after="0" w:line="240" w:lineRule="auto"/>
      </w:pPr>
      <w:r>
        <w:separator/>
      </w:r>
    </w:p>
  </w:endnote>
  <w:endnote w:type="continuationSeparator" w:id="0">
    <w:p w14:paraId="72FA1847" w14:textId="77777777" w:rsidR="002F62AA" w:rsidRDefault="002F62AA" w:rsidP="00611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oolbox Std">
    <w:altName w:val="Gabriola"/>
    <w:charset w:val="00"/>
    <w:family w:val="decorative"/>
    <w:pitch w:val="variable"/>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C21D4" w14:textId="77777777" w:rsidR="00611530" w:rsidRDefault="00611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49E51" w14:textId="77777777" w:rsidR="00611530" w:rsidRDefault="006115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1526A" w14:textId="77777777" w:rsidR="00611530" w:rsidRDefault="0061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C85CB" w14:textId="77777777" w:rsidR="002F62AA" w:rsidRDefault="002F62AA" w:rsidP="00611530">
      <w:pPr>
        <w:spacing w:after="0" w:line="240" w:lineRule="auto"/>
      </w:pPr>
      <w:r>
        <w:separator/>
      </w:r>
    </w:p>
  </w:footnote>
  <w:footnote w:type="continuationSeparator" w:id="0">
    <w:p w14:paraId="692887E4" w14:textId="77777777" w:rsidR="002F62AA" w:rsidRDefault="002F62AA" w:rsidP="00611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9E543" w14:textId="59D655E0" w:rsidR="00611530" w:rsidRDefault="00611530">
    <w:pPr>
      <w:pStyle w:val="Header"/>
    </w:pPr>
    <w:r>
      <w:rPr>
        <w:noProof/>
      </w:rPr>
      <w:pict w14:anchorId="6D39B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88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71837" w14:textId="5960B51D" w:rsidR="00611530" w:rsidRDefault="00611530">
    <w:pPr>
      <w:pStyle w:val="Header"/>
    </w:pPr>
    <w:r>
      <w:rPr>
        <w:noProof/>
      </w:rPr>
      <w:pict w14:anchorId="51D0F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88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E9E1A" w14:textId="022CA7E0" w:rsidR="00611530" w:rsidRDefault="00611530">
    <w:pPr>
      <w:pStyle w:val="Header"/>
    </w:pPr>
    <w:r>
      <w:rPr>
        <w:noProof/>
      </w:rPr>
      <w:pict w14:anchorId="0F887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88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653B3"/>
    <w:multiLevelType w:val="hybridMultilevel"/>
    <w:tmpl w:val="A4225EDE"/>
    <w:lvl w:ilvl="0" w:tplc="EB7A6054">
      <w:start w:val="1"/>
      <w:numFmt w:val="lowerRoman"/>
      <w:lvlText w:val="%1)"/>
      <w:lvlJc w:val="left"/>
      <w:pPr>
        <w:ind w:left="440" w:hanging="180"/>
        <w:jc w:val="right"/>
      </w:pPr>
      <w:rPr>
        <w:rFonts w:ascii="Toolbox Std" w:eastAsia="Toolbox Std" w:hAnsi="Toolbox Std" w:cs="Toolbox Std" w:hint="default"/>
        <w:b w:val="0"/>
        <w:bCs w:val="0"/>
        <w:i w:val="0"/>
        <w:iCs w:val="0"/>
        <w:spacing w:val="0"/>
        <w:w w:val="109"/>
        <w:sz w:val="16"/>
        <w:szCs w:val="16"/>
        <w:lang w:val="en-US" w:eastAsia="en-US" w:bidi="ar-SA"/>
      </w:rPr>
    </w:lvl>
    <w:lvl w:ilvl="1" w:tplc="CB22659A">
      <w:numFmt w:val="bullet"/>
      <w:lvlText w:val="•"/>
      <w:lvlJc w:val="left"/>
      <w:pPr>
        <w:ind w:left="948" w:hanging="180"/>
      </w:pPr>
      <w:rPr>
        <w:rFonts w:hint="default"/>
        <w:lang w:val="en-US" w:eastAsia="en-US" w:bidi="ar-SA"/>
      </w:rPr>
    </w:lvl>
    <w:lvl w:ilvl="2" w:tplc="65D88CEE">
      <w:numFmt w:val="bullet"/>
      <w:lvlText w:val="•"/>
      <w:lvlJc w:val="left"/>
      <w:pPr>
        <w:ind w:left="1457" w:hanging="180"/>
      </w:pPr>
      <w:rPr>
        <w:rFonts w:hint="default"/>
        <w:lang w:val="en-US" w:eastAsia="en-US" w:bidi="ar-SA"/>
      </w:rPr>
    </w:lvl>
    <w:lvl w:ilvl="3" w:tplc="01BAA7A8">
      <w:numFmt w:val="bullet"/>
      <w:lvlText w:val="•"/>
      <w:lvlJc w:val="left"/>
      <w:pPr>
        <w:ind w:left="1965" w:hanging="180"/>
      </w:pPr>
      <w:rPr>
        <w:rFonts w:hint="default"/>
        <w:lang w:val="en-US" w:eastAsia="en-US" w:bidi="ar-SA"/>
      </w:rPr>
    </w:lvl>
    <w:lvl w:ilvl="4" w:tplc="68FE3440">
      <w:numFmt w:val="bullet"/>
      <w:lvlText w:val="•"/>
      <w:lvlJc w:val="left"/>
      <w:pPr>
        <w:ind w:left="2474" w:hanging="180"/>
      </w:pPr>
      <w:rPr>
        <w:rFonts w:hint="default"/>
        <w:lang w:val="en-US" w:eastAsia="en-US" w:bidi="ar-SA"/>
      </w:rPr>
    </w:lvl>
    <w:lvl w:ilvl="5" w:tplc="C3004D94">
      <w:numFmt w:val="bullet"/>
      <w:lvlText w:val="•"/>
      <w:lvlJc w:val="left"/>
      <w:pPr>
        <w:ind w:left="2982" w:hanging="180"/>
      </w:pPr>
      <w:rPr>
        <w:rFonts w:hint="default"/>
        <w:lang w:val="en-US" w:eastAsia="en-US" w:bidi="ar-SA"/>
      </w:rPr>
    </w:lvl>
    <w:lvl w:ilvl="6" w:tplc="AAA63648">
      <w:numFmt w:val="bullet"/>
      <w:lvlText w:val="•"/>
      <w:lvlJc w:val="left"/>
      <w:pPr>
        <w:ind w:left="3491" w:hanging="180"/>
      </w:pPr>
      <w:rPr>
        <w:rFonts w:hint="default"/>
        <w:lang w:val="en-US" w:eastAsia="en-US" w:bidi="ar-SA"/>
      </w:rPr>
    </w:lvl>
    <w:lvl w:ilvl="7" w:tplc="F3EA1E0A">
      <w:numFmt w:val="bullet"/>
      <w:lvlText w:val="•"/>
      <w:lvlJc w:val="left"/>
      <w:pPr>
        <w:ind w:left="3999" w:hanging="180"/>
      </w:pPr>
      <w:rPr>
        <w:rFonts w:hint="default"/>
        <w:lang w:val="en-US" w:eastAsia="en-US" w:bidi="ar-SA"/>
      </w:rPr>
    </w:lvl>
    <w:lvl w:ilvl="8" w:tplc="E3A4B282">
      <w:numFmt w:val="bullet"/>
      <w:lvlText w:val="•"/>
      <w:lvlJc w:val="left"/>
      <w:pPr>
        <w:ind w:left="4508" w:hanging="180"/>
      </w:pPr>
      <w:rPr>
        <w:rFonts w:hint="default"/>
        <w:lang w:val="en-US" w:eastAsia="en-US" w:bidi="ar-SA"/>
      </w:rPr>
    </w:lvl>
  </w:abstractNum>
  <w:abstractNum w:abstractNumId="1" w15:restartNumberingAfterBreak="0">
    <w:nsid w:val="53B03FC0"/>
    <w:multiLevelType w:val="hybridMultilevel"/>
    <w:tmpl w:val="76D07256"/>
    <w:lvl w:ilvl="0" w:tplc="EBD27D28">
      <w:start w:val="1"/>
      <w:numFmt w:val="decimal"/>
      <w:lvlText w:val="%1."/>
      <w:lvlJc w:val="left"/>
      <w:pPr>
        <w:ind w:left="541" w:hanging="211"/>
        <w:jc w:val="right"/>
      </w:pPr>
      <w:rPr>
        <w:rFonts w:ascii="Cambria" w:eastAsia="Cambria" w:hAnsi="Cambria" w:cs="Cambria" w:hint="default"/>
        <w:b w:val="0"/>
        <w:bCs w:val="0"/>
        <w:i w:val="0"/>
        <w:iCs w:val="0"/>
        <w:spacing w:val="0"/>
        <w:w w:val="107"/>
        <w:sz w:val="16"/>
        <w:szCs w:val="16"/>
        <w:lang w:val="en-US" w:eastAsia="en-US" w:bidi="ar-SA"/>
      </w:rPr>
    </w:lvl>
    <w:lvl w:ilvl="1" w:tplc="E9701C24">
      <w:numFmt w:val="none"/>
      <w:lvlText w:val=""/>
      <w:lvlJc w:val="left"/>
      <w:pPr>
        <w:tabs>
          <w:tab w:val="num" w:pos="360"/>
        </w:tabs>
      </w:pPr>
    </w:lvl>
    <w:lvl w:ilvl="2" w:tplc="06506996">
      <w:numFmt w:val="bullet"/>
      <w:lvlText w:val="•"/>
      <w:lvlJc w:val="left"/>
      <w:pPr>
        <w:ind w:left="3611" w:hanging="130"/>
      </w:pPr>
      <w:rPr>
        <w:rFonts w:ascii="Arial" w:eastAsia="Arial" w:hAnsi="Arial" w:cs="Arial" w:hint="default"/>
        <w:b w:val="0"/>
        <w:bCs w:val="0"/>
        <w:i w:val="0"/>
        <w:iCs w:val="0"/>
        <w:spacing w:val="0"/>
        <w:w w:val="132"/>
        <w:sz w:val="12"/>
        <w:szCs w:val="12"/>
        <w:lang w:val="en-US" w:eastAsia="en-US" w:bidi="ar-SA"/>
      </w:rPr>
    </w:lvl>
    <w:lvl w:ilvl="3" w:tplc="07DCDE28">
      <w:numFmt w:val="bullet"/>
      <w:lvlText w:val="•"/>
      <w:lvlJc w:val="left"/>
      <w:pPr>
        <w:ind w:left="5924" w:hanging="87"/>
      </w:pPr>
      <w:rPr>
        <w:rFonts w:ascii="Arial" w:eastAsia="Arial" w:hAnsi="Arial" w:cs="Arial" w:hint="default"/>
        <w:b w:val="0"/>
        <w:bCs w:val="0"/>
        <w:i w:val="0"/>
        <w:iCs w:val="0"/>
        <w:spacing w:val="0"/>
        <w:w w:val="132"/>
        <w:sz w:val="12"/>
        <w:szCs w:val="12"/>
        <w:lang w:val="en-US" w:eastAsia="en-US" w:bidi="ar-SA"/>
      </w:rPr>
    </w:lvl>
    <w:lvl w:ilvl="4" w:tplc="529241BA">
      <w:numFmt w:val="bullet"/>
      <w:lvlText w:val="•"/>
      <w:lvlJc w:val="left"/>
      <w:pPr>
        <w:ind w:left="5068" w:hanging="87"/>
      </w:pPr>
      <w:rPr>
        <w:rFonts w:hint="default"/>
        <w:lang w:val="en-US" w:eastAsia="en-US" w:bidi="ar-SA"/>
      </w:rPr>
    </w:lvl>
    <w:lvl w:ilvl="5" w:tplc="DF96300E">
      <w:numFmt w:val="bullet"/>
      <w:lvlText w:val="•"/>
      <w:lvlJc w:val="left"/>
      <w:pPr>
        <w:ind w:left="4216" w:hanging="87"/>
      </w:pPr>
      <w:rPr>
        <w:rFonts w:hint="default"/>
        <w:lang w:val="en-US" w:eastAsia="en-US" w:bidi="ar-SA"/>
      </w:rPr>
    </w:lvl>
    <w:lvl w:ilvl="6" w:tplc="CDD4F6B4">
      <w:numFmt w:val="bullet"/>
      <w:lvlText w:val="•"/>
      <w:lvlJc w:val="left"/>
      <w:pPr>
        <w:ind w:left="3364" w:hanging="87"/>
      </w:pPr>
      <w:rPr>
        <w:rFonts w:hint="default"/>
        <w:lang w:val="en-US" w:eastAsia="en-US" w:bidi="ar-SA"/>
      </w:rPr>
    </w:lvl>
    <w:lvl w:ilvl="7" w:tplc="2004A3B8">
      <w:numFmt w:val="bullet"/>
      <w:lvlText w:val="•"/>
      <w:lvlJc w:val="left"/>
      <w:pPr>
        <w:ind w:left="2513" w:hanging="87"/>
      </w:pPr>
      <w:rPr>
        <w:rFonts w:hint="default"/>
        <w:lang w:val="en-US" w:eastAsia="en-US" w:bidi="ar-SA"/>
      </w:rPr>
    </w:lvl>
    <w:lvl w:ilvl="8" w:tplc="44CCA9B8">
      <w:numFmt w:val="bullet"/>
      <w:lvlText w:val="•"/>
      <w:lvlJc w:val="left"/>
      <w:pPr>
        <w:ind w:left="1661" w:hanging="87"/>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22A18"/>
    <w:rsid w:val="000078B4"/>
    <w:rsid w:val="00016383"/>
    <w:rsid w:val="00016CF0"/>
    <w:rsid w:val="00047052"/>
    <w:rsid w:val="00053403"/>
    <w:rsid w:val="0006189D"/>
    <w:rsid w:val="00067899"/>
    <w:rsid w:val="00071A03"/>
    <w:rsid w:val="000825D8"/>
    <w:rsid w:val="00084B79"/>
    <w:rsid w:val="00090BA3"/>
    <w:rsid w:val="00093E8C"/>
    <w:rsid w:val="000B57D7"/>
    <w:rsid w:val="000B7ACF"/>
    <w:rsid w:val="000C722B"/>
    <w:rsid w:val="000D2AFD"/>
    <w:rsid w:val="000D593D"/>
    <w:rsid w:val="000E5168"/>
    <w:rsid w:val="000F4744"/>
    <w:rsid w:val="0010413C"/>
    <w:rsid w:val="00105320"/>
    <w:rsid w:val="001143B7"/>
    <w:rsid w:val="00125295"/>
    <w:rsid w:val="0013190E"/>
    <w:rsid w:val="001471F5"/>
    <w:rsid w:val="0014751C"/>
    <w:rsid w:val="001551CF"/>
    <w:rsid w:val="0015590E"/>
    <w:rsid w:val="00161B1E"/>
    <w:rsid w:val="00166A9A"/>
    <w:rsid w:val="00171FF5"/>
    <w:rsid w:val="00174821"/>
    <w:rsid w:val="00175C97"/>
    <w:rsid w:val="001811BB"/>
    <w:rsid w:val="00193CD9"/>
    <w:rsid w:val="001A0837"/>
    <w:rsid w:val="001A15D0"/>
    <w:rsid w:val="001B3E80"/>
    <w:rsid w:val="001B4B85"/>
    <w:rsid w:val="001C10E0"/>
    <w:rsid w:val="001D5379"/>
    <w:rsid w:val="001F289E"/>
    <w:rsid w:val="002036B2"/>
    <w:rsid w:val="0020403A"/>
    <w:rsid w:val="00204DE4"/>
    <w:rsid w:val="00211B71"/>
    <w:rsid w:val="00214B73"/>
    <w:rsid w:val="00217826"/>
    <w:rsid w:val="00227064"/>
    <w:rsid w:val="002302DC"/>
    <w:rsid w:val="002309BB"/>
    <w:rsid w:val="002311BA"/>
    <w:rsid w:val="00256C0C"/>
    <w:rsid w:val="002600A4"/>
    <w:rsid w:val="00262F35"/>
    <w:rsid w:val="00276A96"/>
    <w:rsid w:val="00277A07"/>
    <w:rsid w:val="00280596"/>
    <w:rsid w:val="00282789"/>
    <w:rsid w:val="00282DCC"/>
    <w:rsid w:val="00287CB4"/>
    <w:rsid w:val="00295D8B"/>
    <w:rsid w:val="002B3167"/>
    <w:rsid w:val="002C1637"/>
    <w:rsid w:val="002E121A"/>
    <w:rsid w:val="002F62AA"/>
    <w:rsid w:val="00311139"/>
    <w:rsid w:val="00326F0B"/>
    <w:rsid w:val="00330BE7"/>
    <w:rsid w:val="0033261E"/>
    <w:rsid w:val="00333179"/>
    <w:rsid w:val="00337C4E"/>
    <w:rsid w:val="0034239D"/>
    <w:rsid w:val="00350310"/>
    <w:rsid w:val="00363821"/>
    <w:rsid w:val="00364441"/>
    <w:rsid w:val="00364888"/>
    <w:rsid w:val="00366F32"/>
    <w:rsid w:val="0036792C"/>
    <w:rsid w:val="003709DA"/>
    <w:rsid w:val="0038160D"/>
    <w:rsid w:val="00386EC0"/>
    <w:rsid w:val="0039041D"/>
    <w:rsid w:val="00393575"/>
    <w:rsid w:val="003A2283"/>
    <w:rsid w:val="003B1824"/>
    <w:rsid w:val="003B4E29"/>
    <w:rsid w:val="003D0D1B"/>
    <w:rsid w:val="003D265F"/>
    <w:rsid w:val="003D5E71"/>
    <w:rsid w:val="003E0F60"/>
    <w:rsid w:val="003E1156"/>
    <w:rsid w:val="003E7049"/>
    <w:rsid w:val="003F0C17"/>
    <w:rsid w:val="003F5BF0"/>
    <w:rsid w:val="0040062F"/>
    <w:rsid w:val="00401E2C"/>
    <w:rsid w:val="00427224"/>
    <w:rsid w:val="00437BD6"/>
    <w:rsid w:val="00442246"/>
    <w:rsid w:val="0045422A"/>
    <w:rsid w:val="004629D7"/>
    <w:rsid w:val="00466132"/>
    <w:rsid w:val="00470641"/>
    <w:rsid w:val="00472A16"/>
    <w:rsid w:val="004900E3"/>
    <w:rsid w:val="004947EC"/>
    <w:rsid w:val="004A5789"/>
    <w:rsid w:val="004A5A2D"/>
    <w:rsid w:val="004C7C35"/>
    <w:rsid w:val="004D11A8"/>
    <w:rsid w:val="004D7846"/>
    <w:rsid w:val="004E0955"/>
    <w:rsid w:val="004E0E8B"/>
    <w:rsid w:val="004E3F0E"/>
    <w:rsid w:val="004E6380"/>
    <w:rsid w:val="005052E3"/>
    <w:rsid w:val="00507260"/>
    <w:rsid w:val="0051316D"/>
    <w:rsid w:val="00514AE9"/>
    <w:rsid w:val="00517B07"/>
    <w:rsid w:val="00524E5A"/>
    <w:rsid w:val="00525999"/>
    <w:rsid w:val="00530DF9"/>
    <w:rsid w:val="00534051"/>
    <w:rsid w:val="0053536C"/>
    <w:rsid w:val="005356B3"/>
    <w:rsid w:val="00542AA4"/>
    <w:rsid w:val="00542FFA"/>
    <w:rsid w:val="00545C1B"/>
    <w:rsid w:val="00576361"/>
    <w:rsid w:val="00586FFE"/>
    <w:rsid w:val="005C2434"/>
    <w:rsid w:val="005C3A75"/>
    <w:rsid w:val="005C5B17"/>
    <w:rsid w:val="005C76CE"/>
    <w:rsid w:val="005D14C4"/>
    <w:rsid w:val="005E05F4"/>
    <w:rsid w:val="005E1716"/>
    <w:rsid w:val="005E4524"/>
    <w:rsid w:val="005E486B"/>
    <w:rsid w:val="005F20C3"/>
    <w:rsid w:val="005F357F"/>
    <w:rsid w:val="00606691"/>
    <w:rsid w:val="006074EB"/>
    <w:rsid w:val="00607B17"/>
    <w:rsid w:val="00611530"/>
    <w:rsid w:val="006336E4"/>
    <w:rsid w:val="00646F0C"/>
    <w:rsid w:val="006556AE"/>
    <w:rsid w:val="006610F9"/>
    <w:rsid w:val="006717C1"/>
    <w:rsid w:val="006730D2"/>
    <w:rsid w:val="00676319"/>
    <w:rsid w:val="006839FC"/>
    <w:rsid w:val="00683B5B"/>
    <w:rsid w:val="00684A81"/>
    <w:rsid w:val="006903BD"/>
    <w:rsid w:val="006A1BE3"/>
    <w:rsid w:val="006A4FB5"/>
    <w:rsid w:val="006A73CA"/>
    <w:rsid w:val="006B40EA"/>
    <w:rsid w:val="006C2159"/>
    <w:rsid w:val="006D0FF0"/>
    <w:rsid w:val="006D5035"/>
    <w:rsid w:val="006D5E39"/>
    <w:rsid w:val="006E4948"/>
    <w:rsid w:val="006E5779"/>
    <w:rsid w:val="00700ABD"/>
    <w:rsid w:val="00701183"/>
    <w:rsid w:val="0070698A"/>
    <w:rsid w:val="007158B4"/>
    <w:rsid w:val="00722A18"/>
    <w:rsid w:val="007354EF"/>
    <w:rsid w:val="00745266"/>
    <w:rsid w:val="00745375"/>
    <w:rsid w:val="007527A5"/>
    <w:rsid w:val="007531A9"/>
    <w:rsid w:val="0075423D"/>
    <w:rsid w:val="00762169"/>
    <w:rsid w:val="007644FC"/>
    <w:rsid w:val="0077114E"/>
    <w:rsid w:val="00773AD9"/>
    <w:rsid w:val="0078213E"/>
    <w:rsid w:val="0079178B"/>
    <w:rsid w:val="00796A91"/>
    <w:rsid w:val="00796D1E"/>
    <w:rsid w:val="007A2AD9"/>
    <w:rsid w:val="007A5D9D"/>
    <w:rsid w:val="007B0697"/>
    <w:rsid w:val="007C528D"/>
    <w:rsid w:val="007D1372"/>
    <w:rsid w:val="007D1AA6"/>
    <w:rsid w:val="007D45B9"/>
    <w:rsid w:val="007F3029"/>
    <w:rsid w:val="007F64E5"/>
    <w:rsid w:val="00817F66"/>
    <w:rsid w:val="00823184"/>
    <w:rsid w:val="00825CA3"/>
    <w:rsid w:val="00826B42"/>
    <w:rsid w:val="008339CC"/>
    <w:rsid w:val="00836EF7"/>
    <w:rsid w:val="008469EF"/>
    <w:rsid w:val="00857F4C"/>
    <w:rsid w:val="008601BA"/>
    <w:rsid w:val="00886306"/>
    <w:rsid w:val="0089439D"/>
    <w:rsid w:val="008A1ECB"/>
    <w:rsid w:val="008C2C5A"/>
    <w:rsid w:val="008D1DDF"/>
    <w:rsid w:val="008D360F"/>
    <w:rsid w:val="008D6A2C"/>
    <w:rsid w:val="008F29A1"/>
    <w:rsid w:val="008F5AF6"/>
    <w:rsid w:val="0090232E"/>
    <w:rsid w:val="00926BA5"/>
    <w:rsid w:val="00927AC9"/>
    <w:rsid w:val="00930BE7"/>
    <w:rsid w:val="00933E9E"/>
    <w:rsid w:val="00934DE6"/>
    <w:rsid w:val="009365FE"/>
    <w:rsid w:val="0093711F"/>
    <w:rsid w:val="00937BA8"/>
    <w:rsid w:val="00941346"/>
    <w:rsid w:val="00943C25"/>
    <w:rsid w:val="00944DC5"/>
    <w:rsid w:val="009536AD"/>
    <w:rsid w:val="0096186D"/>
    <w:rsid w:val="00961968"/>
    <w:rsid w:val="009627A5"/>
    <w:rsid w:val="00962AFF"/>
    <w:rsid w:val="0096315D"/>
    <w:rsid w:val="00964B6A"/>
    <w:rsid w:val="00986DBB"/>
    <w:rsid w:val="00993D61"/>
    <w:rsid w:val="009A34EB"/>
    <w:rsid w:val="009B0572"/>
    <w:rsid w:val="009B387C"/>
    <w:rsid w:val="009D0F81"/>
    <w:rsid w:val="009E185A"/>
    <w:rsid w:val="009E6F85"/>
    <w:rsid w:val="00A056C3"/>
    <w:rsid w:val="00A0635B"/>
    <w:rsid w:val="00A1389D"/>
    <w:rsid w:val="00A16BD1"/>
    <w:rsid w:val="00A17940"/>
    <w:rsid w:val="00A2398A"/>
    <w:rsid w:val="00A37F8E"/>
    <w:rsid w:val="00A52B15"/>
    <w:rsid w:val="00A549AC"/>
    <w:rsid w:val="00A55528"/>
    <w:rsid w:val="00A65442"/>
    <w:rsid w:val="00A81D85"/>
    <w:rsid w:val="00A83DC4"/>
    <w:rsid w:val="00A87960"/>
    <w:rsid w:val="00A96E23"/>
    <w:rsid w:val="00AA20FF"/>
    <w:rsid w:val="00AA5F6F"/>
    <w:rsid w:val="00AB6047"/>
    <w:rsid w:val="00AC36B5"/>
    <w:rsid w:val="00AC3F61"/>
    <w:rsid w:val="00AD38D3"/>
    <w:rsid w:val="00AE6ACC"/>
    <w:rsid w:val="00AF31B1"/>
    <w:rsid w:val="00B04830"/>
    <w:rsid w:val="00B071D6"/>
    <w:rsid w:val="00B216C8"/>
    <w:rsid w:val="00B237CD"/>
    <w:rsid w:val="00B241D4"/>
    <w:rsid w:val="00B25CBF"/>
    <w:rsid w:val="00B40F31"/>
    <w:rsid w:val="00B41AAD"/>
    <w:rsid w:val="00B47A29"/>
    <w:rsid w:val="00B503C9"/>
    <w:rsid w:val="00B54994"/>
    <w:rsid w:val="00B54B63"/>
    <w:rsid w:val="00B57347"/>
    <w:rsid w:val="00B64036"/>
    <w:rsid w:val="00B65378"/>
    <w:rsid w:val="00B73A5F"/>
    <w:rsid w:val="00B8785A"/>
    <w:rsid w:val="00B9160F"/>
    <w:rsid w:val="00BC55F0"/>
    <w:rsid w:val="00BD00AC"/>
    <w:rsid w:val="00BF243B"/>
    <w:rsid w:val="00BF611E"/>
    <w:rsid w:val="00C01422"/>
    <w:rsid w:val="00C02F5F"/>
    <w:rsid w:val="00C10F74"/>
    <w:rsid w:val="00C11603"/>
    <w:rsid w:val="00C2332A"/>
    <w:rsid w:val="00C24C8A"/>
    <w:rsid w:val="00C25063"/>
    <w:rsid w:val="00C31616"/>
    <w:rsid w:val="00C33849"/>
    <w:rsid w:val="00C35901"/>
    <w:rsid w:val="00C4160C"/>
    <w:rsid w:val="00C431E4"/>
    <w:rsid w:val="00C44F80"/>
    <w:rsid w:val="00C46F27"/>
    <w:rsid w:val="00C6181E"/>
    <w:rsid w:val="00C81750"/>
    <w:rsid w:val="00C823D8"/>
    <w:rsid w:val="00CA0734"/>
    <w:rsid w:val="00CA71E4"/>
    <w:rsid w:val="00CB1004"/>
    <w:rsid w:val="00CB5E95"/>
    <w:rsid w:val="00CC6983"/>
    <w:rsid w:val="00CE165B"/>
    <w:rsid w:val="00CF5980"/>
    <w:rsid w:val="00D11909"/>
    <w:rsid w:val="00D12705"/>
    <w:rsid w:val="00D141B9"/>
    <w:rsid w:val="00D216E5"/>
    <w:rsid w:val="00D22CDB"/>
    <w:rsid w:val="00D24C24"/>
    <w:rsid w:val="00D25A84"/>
    <w:rsid w:val="00D34A3B"/>
    <w:rsid w:val="00D36315"/>
    <w:rsid w:val="00D40360"/>
    <w:rsid w:val="00D415E5"/>
    <w:rsid w:val="00D44317"/>
    <w:rsid w:val="00D45D87"/>
    <w:rsid w:val="00D55D5C"/>
    <w:rsid w:val="00D64168"/>
    <w:rsid w:val="00D806ED"/>
    <w:rsid w:val="00D8626B"/>
    <w:rsid w:val="00DC309C"/>
    <w:rsid w:val="00DC4E80"/>
    <w:rsid w:val="00DE10C2"/>
    <w:rsid w:val="00DE7E0B"/>
    <w:rsid w:val="00DF4FC6"/>
    <w:rsid w:val="00E06A9D"/>
    <w:rsid w:val="00E10BD7"/>
    <w:rsid w:val="00E10CD6"/>
    <w:rsid w:val="00E12FC4"/>
    <w:rsid w:val="00E23B33"/>
    <w:rsid w:val="00E26B6B"/>
    <w:rsid w:val="00E30873"/>
    <w:rsid w:val="00E319B8"/>
    <w:rsid w:val="00E32110"/>
    <w:rsid w:val="00E503F2"/>
    <w:rsid w:val="00E61F28"/>
    <w:rsid w:val="00E62E82"/>
    <w:rsid w:val="00E942AD"/>
    <w:rsid w:val="00E94845"/>
    <w:rsid w:val="00EA601E"/>
    <w:rsid w:val="00EB2DB6"/>
    <w:rsid w:val="00EB3BC6"/>
    <w:rsid w:val="00EB56D7"/>
    <w:rsid w:val="00EC1758"/>
    <w:rsid w:val="00EC6470"/>
    <w:rsid w:val="00EC6C4F"/>
    <w:rsid w:val="00ED0B9A"/>
    <w:rsid w:val="00EF074A"/>
    <w:rsid w:val="00EF0BC4"/>
    <w:rsid w:val="00F006EA"/>
    <w:rsid w:val="00F057F9"/>
    <w:rsid w:val="00F224E7"/>
    <w:rsid w:val="00F36563"/>
    <w:rsid w:val="00F37613"/>
    <w:rsid w:val="00F43025"/>
    <w:rsid w:val="00F440FA"/>
    <w:rsid w:val="00F47D2F"/>
    <w:rsid w:val="00F64185"/>
    <w:rsid w:val="00F6696E"/>
    <w:rsid w:val="00F7542A"/>
    <w:rsid w:val="00F76B49"/>
    <w:rsid w:val="00F901EF"/>
    <w:rsid w:val="00F9052A"/>
    <w:rsid w:val="00F93F25"/>
    <w:rsid w:val="00FA5C88"/>
    <w:rsid w:val="00FC1F04"/>
    <w:rsid w:val="00FD2675"/>
    <w:rsid w:val="00FF2A4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396EA7"/>
  <w15:docId w15:val="{5B8ED971-8BCE-4C03-BCED-DAA060C9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3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71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3E7049"/>
    <w:pPr>
      <w:widowControl w:val="0"/>
      <w:autoSpaceDE w:val="0"/>
      <w:autoSpaceDN w:val="0"/>
      <w:spacing w:after="0" w:line="240" w:lineRule="auto"/>
    </w:pPr>
    <w:rPr>
      <w:rFonts w:ascii="Toolbox Std" w:eastAsia="Toolbox Std" w:hAnsi="Toolbox Std" w:cs="Toolbox Std"/>
      <w:sz w:val="16"/>
      <w:szCs w:val="16"/>
    </w:rPr>
  </w:style>
  <w:style w:type="character" w:customStyle="1" w:styleId="BodyTextChar">
    <w:name w:val="Body Text Char"/>
    <w:basedOn w:val="DefaultParagraphFont"/>
    <w:link w:val="BodyText"/>
    <w:uiPriority w:val="1"/>
    <w:rsid w:val="003E7049"/>
    <w:rPr>
      <w:rFonts w:ascii="Toolbox Std" w:eastAsia="Toolbox Std" w:hAnsi="Toolbox Std" w:cs="Toolbox Std"/>
      <w:sz w:val="16"/>
      <w:szCs w:val="16"/>
    </w:rPr>
  </w:style>
  <w:style w:type="paragraph" w:styleId="ListParagraph">
    <w:name w:val="List Paragraph"/>
    <w:basedOn w:val="Normal"/>
    <w:uiPriority w:val="1"/>
    <w:qFormat/>
    <w:rsid w:val="003E7049"/>
    <w:pPr>
      <w:widowControl w:val="0"/>
      <w:autoSpaceDE w:val="0"/>
      <w:autoSpaceDN w:val="0"/>
      <w:spacing w:after="0" w:line="240" w:lineRule="auto"/>
      <w:ind w:left="5949" w:hanging="130"/>
    </w:pPr>
    <w:rPr>
      <w:rFonts w:ascii="Toolbox Std" w:eastAsia="Toolbox Std" w:hAnsi="Toolbox Std" w:cs="Toolbox Std"/>
    </w:rPr>
  </w:style>
  <w:style w:type="paragraph" w:styleId="BalloonText">
    <w:name w:val="Balloon Text"/>
    <w:basedOn w:val="Normal"/>
    <w:link w:val="BalloonTextChar"/>
    <w:uiPriority w:val="99"/>
    <w:semiHidden/>
    <w:unhideWhenUsed/>
    <w:rsid w:val="00D36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315"/>
    <w:rPr>
      <w:rFonts w:ascii="Tahoma" w:hAnsi="Tahoma" w:cs="Tahoma"/>
      <w:sz w:val="16"/>
      <w:szCs w:val="16"/>
    </w:rPr>
  </w:style>
  <w:style w:type="paragraph" w:styleId="Title">
    <w:name w:val="Title"/>
    <w:basedOn w:val="Normal"/>
    <w:link w:val="TitleChar"/>
    <w:uiPriority w:val="1"/>
    <w:qFormat/>
    <w:rsid w:val="009D0F81"/>
    <w:pPr>
      <w:widowControl w:val="0"/>
      <w:autoSpaceDE w:val="0"/>
      <w:autoSpaceDN w:val="0"/>
      <w:spacing w:after="0" w:line="240" w:lineRule="auto"/>
      <w:ind w:right="1"/>
      <w:jc w:val="center"/>
    </w:pPr>
    <w:rPr>
      <w:rFonts w:ascii="Toolbox Std" w:eastAsia="Toolbox Std" w:hAnsi="Toolbox Std" w:cs="Toolbox Std"/>
      <w:sz w:val="28"/>
      <w:szCs w:val="28"/>
    </w:rPr>
  </w:style>
  <w:style w:type="character" w:customStyle="1" w:styleId="TitleChar">
    <w:name w:val="Title Char"/>
    <w:basedOn w:val="DefaultParagraphFont"/>
    <w:link w:val="Title"/>
    <w:uiPriority w:val="1"/>
    <w:rsid w:val="009D0F81"/>
    <w:rPr>
      <w:rFonts w:ascii="Toolbox Std" w:eastAsia="Toolbox Std" w:hAnsi="Toolbox Std" w:cs="Toolbox Std"/>
      <w:sz w:val="28"/>
      <w:szCs w:val="28"/>
    </w:rPr>
  </w:style>
  <w:style w:type="character" w:styleId="Hyperlink">
    <w:name w:val="Hyperlink"/>
    <w:basedOn w:val="DefaultParagraphFont"/>
    <w:uiPriority w:val="99"/>
    <w:unhideWhenUsed/>
    <w:rsid w:val="009A34EB"/>
    <w:rPr>
      <w:color w:val="0000FF"/>
      <w:u w:val="single"/>
    </w:rPr>
  </w:style>
  <w:style w:type="paragraph" w:styleId="Header">
    <w:name w:val="header"/>
    <w:basedOn w:val="Normal"/>
    <w:link w:val="HeaderChar"/>
    <w:uiPriority w:val="99"/>
    <w:unhideWhenUsed/>
    <w:rsid w:val="00611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530"/>
  </w:style>
  <w:style w:type="paragraph" w:styleId="Footer">
    <w:name w:val="footer"/>
    <w:basedOn w:val="Normal"/>
    <w:link w:val="FooterChar"/>
    <w:uiPriority w:val="99"/>
    <w:unhideWhenUsed/>
    <w:rsid w:val="00611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443">
      <w:bodyDiv w:val="1"/>
      <w:marLeft w:val="0"/>
      <w:marRight w:val="0"/>
      <w:marTop w:val="0"/>
      <w:marBottom w:val="0"/>
      <w:divBdr>
        <w:top w:val="none" w:sz="0" w:space="0" w:color="auto"/>
        <w:left w:val="none" w:sz="0" w:space="0" w:color="auto"/>
        <w:bottom w:val="none" w:sz="0" w:space="0" w:color="auto"/>
        <w:right w:val="none" w:sz="0" w:space="0" w:color="auto"/>
      </w:divBdr>
    </w:div>
    <w:div w:id="38555872">
      <w:bodyDiv w:val="1"/>
      <w:marLeft w:val="0"/>
      <w:marRight w:val="0"/>
      <w:marTop w:val="0"/>
      <w:marBottom w:val="0"/>
      <w:divBdr>
        <w:top w:val="none" w:sz="0" w:space="0" w:color="auto"/>
        <w:left w:val="none" w:sz="0" w:space="0" w:color="auto"/>
        <w:bottom w:val="none" w:sz="0" w:space="0" w:color="auto"/>
        <w:right w:val="none" w:sz="0" w:space="0" w:color="auto"/>
      </w:divBdr>
    </w:div>
    <w:div w:id="51929979">
      <w:bodyDiv w:val="1"/>
      <w:marLeft w:val="0"/>
      <w:marRight w:val="0"/>
      <w:marTop w:val="0"/>
      <w:marBottom w:val="0"/>
      <w:divBdr>
        <w:top w:val="none" w:sz="0" w:space="0" w:color="auto"/>
        <w:left w:val="none" w:sz="0" w:space="0" w:color="auto"/>
        <w:bottom w:val="none" w:sz="0" w:space="0" w:color="auto"/>
        <w:right w:val="none" w:sz="0" w:space="0" w:color="auto"/>
      </w:divBdr>
    </w:div>
    <w:div w:id="61493472">
      <w:bodyDiv w:val="1"/>
      <w:marLeft w:val="0"/>
      <w:marRight w:val="0"/>
      <w:marTop w:val="0"/>
      <w:marBottom w:val="0"/>
      <w:divBdr>
        <w:top w:val="none" w:sz="0" w:space="0" w:color="auto"/>
        <w:left w:val="none" w:sz="0" w:space="0" w:color="auto"/>
        <w:bottom w:val="none" w:sz="0" w:space="0" w:color="auto"/>
        <w:right w:val="none" w:sz="0" w:space="0" w:color="auto"/>
      </w:divBdr>
    </w:div>
    <w:div w:id="65038995">
      <w:bodyDiv w:val="1"/>
      <w:marLeft w:val="0"/>
      <w:marRight w:val="0"/>
      <w:marTop w:val="0"/>
      <w:marBottom w:val="0"/>
      <w:divBdr>
        <w:top w:val="none" w:sz="0" w:space="0" w:color="auto"/>
        <w:left w:val="none" w:sz="0" w:space="0" w:color="auto"/>
        <w:bottom w:val="none" w:sz="0" w:space="0" w:color="auto"/>
        <w:right w:val="none" w:sz="0" w:space="0" w:color="auto"/>
      </w:divBdr>
    </w:div>
    <w:div w:id="76947816">
      <w:bodyDiv w:val="1"/>
      <w:marLeft w:val="0"/>
      <w:marRight w:val="0"/>
      <w:marTop w:val="0"/>
      <w:marBottom w:val="0"/>
      <w:divBdr>
        <w:top w:val="none" w:sz="0" w:space="0" w:color="auto"/>
        <w:left w:val="none" w:sz="0" w:space="0" w:color="auto"/>
        <w:bottom w:val="none" w:sz="0" w:space="0" w:color="auto"/>
        <w:right w:val="none" w:sz="0" w:space="0" w:color="auto"/>
      </w:divBdr>
    </w:div>
    <w:div w:id="95946205">
      <w:bodyDiv w:val="1"/>
      <w:marLeft w:val="0"/>
      <w:marRight w:val="0"/>
      <w:marTop w:val="0"/>
      <w:marBottom w:val="0"/>
      <w:divBdr>
        <w:top w:val="none" w:sz="0" w:space="0" w:color="auto"/>
        <w:left w:val="none" w:sz="0" w:space="0" w:color="auto"/>
        <w:bottom w:val="none" w:sz="0" w:space="0" w:color="auto"/>
        <w:right w:val="none" w:sz="0" w:space="0" w:color="auto"/>
      </w:divBdr>
    </w:div>
    <w:div w:id="127166575">
      <w:bodyDiv w:val="1"/>
      <w:marLeft w:val="0"/>
      <w:marRight w:val="0"/>
      <w:marTop w:val="0"/>
      <w:marBottom w:val="0"/>
      <w:divBdr>
        <w:top w:val="none" w:sz="0" w:space="0" w:color="auto"/>
        <w:left w:val="none" w:sz="0" w:space="0" w:color="auto"/>
        <w:bottom w:val="none" w:sz="0" w:space="0" w:color="auto"/>
        <w:right w:val="none" w:sz="0" w:space="0" w:color="auto"/>
      </w:divBdr>
    </w:div>
    <w:div w:id="139395682">
      <w:bodyDiv w:val="1"/>
      <w:marLeft w:val="0"/>
      <w:marRight w:val="0"/>
      <w:marTop w:val="0"/>
      <w:marBottom w:val="0"/>
      <w:divBdr>
        <w:top w:val="none" w:sz="0" w:space="0" w:color="auto"/>
        <w:left w:val="none" w:sz="0" w:space="0" w:color="auto"/>
        <w:bottom w:val="none" w:sz="0" w:space="0" w:color="auto"/>
        <w:right w:val="none" w:sz="0" w:space="0" w:color="auto"/>
      </w:divBdr>
    </w:div>
    <w:div w:id="160313674">
      <w:bodyDiv w:val="1"/>
      <w:marLeft w:val="0"/>
      <w:marRight w:val="0"/>
      <w:marTop w:val="0"/>
      <w:marBottom w:val="0"/>
      <w:divBdr>
        <w:top w:val="none" w:sz="0" w:space="0" w:color="auto"/>
        <w:left w:val="none" w:sz="0" w:space="0" w:color="auto"/>
        <w:bottom w:val="none" w:sz="0" w:space="0" w:color="auto"/>
        <w:right w:val="none" w:sz="0" w:space="0" w:color="auto"/>
      </w:divBdr>
    </w:div>
    <w:div w:id="284581775">
      <w:bodyDiv w:val="1"/>
      <w:marLeft w:val="0"/>
      <w:marRight w:val="0"/>
      <w:marTop w:val="0"/>
      <w:marBottom w:val="0"/>
      <w:divBdr>
        <w:top w:val="none" w:sz="0" w:space="0" w:color="auto"/>
        <w:left w:val="none" w:sz="0" w:space="0" w:color="auto"/>
        <w:bottom w:val="none" w:sz="0" w:space="0" w:color="auto"/>
        <w:right w:val="none" w:sz="0" w:space="0" w:color="auto"/>
      </w:divBdr>
    </w:div>
    <w:div w:id="294990060">
      <w:bodyDiv w:val="1"/>
      <w:marLeft w:val="0"/>
      <w:marRight w:val="0"/>
      <w:marTop w:val="0"/>
      <w:marBottom w:val="0"/>
      <w:divBdr>
        <w:top w:val="none" w:sz="0" w:space="0" w:color="auto"/>
        <w:left w:val="none" w:sz="0" w:space="0" w:color="auto"/>
        <w:bottom w:val="none" w:sz="0" w:space="0" w:color="auto"/>
        <w:right w:val="none" w:sz="0" w:space="0" w:color="auto"/>
      </w:divBdr>
    </w:div>
    <w:div w:id="324818175">
      <w:bodyDiv w:val="1"/>
      <w:marLeft w:val="0"/>
      <w:marRight w:val="0"/>
      <w:marTop w:val="0"/>
      <w:marBottom w:val="0"/>
      <w:divBdr>
        <w:top w:val="none" w:sz="0" w:space="0" w:color="auto"/>
        <w:left w:val="none" w:sz="0" w:space="0" w:color="auto"/>
        <w:bottom w:val="none" w:sz="0" w:space="0" w:color="auto"/>
        <w:right w:val="none" w:sz="0" w:space="0" w:color="auto"/>
      </w:divBdr>
    </w:div>
    <w:div w:id="346099388">
      <w:bodyDiv w:val="1"/>
      <w:marLeft w:val="0"/>
      <w:marRight w:val="0"/>
      <w:marTop w:val="0"/>
      <w:marBottom w:val="0"/>
      <w:divBdr>
        <w:top w:val="none" w:sz="0" w:space="0" w:color="auto"/>
        <w:left w:val="none" w:sz="0" w:space="0" w:color="auto"/>
        <w:bottom w:val="none" w:sz="0" w:space="0" w:color="auto"/>
        <w:right w:val="none" w:sz="0" w:space="0" w:color="auto"/>
      </w:divBdr>
    </w:div>
    <w:div w:id="354699973">
      <w:bodyDiv w:val="1"/>
      <w:marLeft w:val="0"/>
      <w:marRight w:val="0"/>
      <w:marTop w:val="0"/>
      <w:marBottom w:val="0"/>
      <w:divBdr>
        <w:top w:val="none" w:sz="0" w:space="0" w:color="auto"/>
        <w:left w:val="none" w:sz="0" w:space="0" w:color="auto"/>
        <w:bottom w:val="none" w:sz="0" w:space="0" w:color="auto"/>
        <w:right w:val="none" w:sz="0" w:space="0" w:color="auto"/>
      </w:divBdr>
    </w:div>
    <w:div w:id="385689834">
      <w:bodyDiv w:val="1"/>
      <w:marLeft w:val="0"/>
      <w:marRight w:val="0"/>
      <w:marTop w:val="0"/>
      <w:marBottom w:val="0"/>
      <w:divBdr>
        <w:top w:val="none" w:sz="0" w:space="0" w:color="auto"/>
        <w:left w:val="none" w:sz="0" w:space="0" w:color="auto"/>
        <w:bottom w:val="none" w:sz="0" w:space="0" w:color="auto"/>
        <w:right w:val="none" w:sz="0" w:space="0" w:color="auto"/>
      </w:divBdr>
    </w:div>
    <w:div w:id="422461947">
      <w:bodyDiv w:val="1"/>
      <w:marLeft w:val="0"/>
      <w:marRight w:val="0"/>
      <w:marTop w:val="0"/>
      <w:marBottom w:val="0"/>
      <w:divBdr>
        <w:top w:val="none" w:sz="0" w:space="0" w:color="auto"/>
        <w:left w:val="none" w:sz="0" w:space="0" w:color="auto"/>
        <w:bottom w:val="none" w:sz="0" w:space="0" w:color="auto"/>
        <w:right w:val="none" w:sz="0" w:space="0" w:color="auto"/>
      </w:divBdr>
    </w:div>
    <w:div w:id="474110033">
      <w:bodyDiv w:val="1"/>
      <w:marLeft w:val="0"/>
      <w:marRight w:val="0"/>
      <w:marTop w:val="0"/>
      <w:marBottom w:val="0"/>
      <w:divBdr>
        <w:top w:val="none" w:sz="0" w:space="0" w:color="auto"/>
        <w:left w:val="none" w:sz="0" w:space="0" w:color="auto"/>
        <w:bottom w:val="none" w:sz="0" w:space="0" w:color="auto"/>
        <w:right w:val="none" w:sz="0" w:space="0" w:color="auto"/>
      </w:divBdr>
    </w:div>
    <w:div w:id="491870900">
      <w:bodyDiv w:val="1"/>
      <w:marLeft w:val="0"/>
      <w:marRight w:val="0"/>
      <w:marTop w:val="0"/>
      <w:marBottom w:val="0"/>
      <w:divBdr>
        <w:top w:val="none" w:sz="0" w:space="0" w:color="auto"/>
        <w:left w:val="none" w:sz="0" w:space="0" w:color="auto"/>
        <w:bottom w:val="none" w:sz="0" w:space="0" w:color="auto"/>
        <w:right w:val="none" w:sz="0" w:space="0" w:color="auto"/>
      </w:divBdr>
    </w:div>
    <w:div w:id="537548298">
      <w:bodyDiv w:val="1"/>
      <w:marLeft w:val="0"/>
      <w:marRight w:val="0"/>
      <w:marTop w:val="0"/>
      <w:marBottom w:val="0"/>
      <w:divBdr>
        <w:top w:val="none" w:sz="0" w:space="0" w:color="auto"/>
        <w:left w:val="none" w:sz="0" w:space="0" w:color="auto"/>
        <w:bottom w:val="none" w:sz="0" w:space="0" w:color="auto"/>
        <w:right w:val="none" w:sz="0" w:space="0" w:color="auto"/>
      </w:divBdr>
    </w:div>
    <w:div w:id="558444541">
      <w:bodyDiv w:val="1"/>
      <w:marLeft w:val="0"/>
      <w:marRight w:val="0"/>
      <w:marTop w:val="0"/>
      <w:marBottom w:val="0"/>
      <w:divBdr>
        <w:top w:val="none" w:sz="0" w:space="0" w:color="auto"/>
        <w:left w:val="none" w:sz="0" w:space="0" w:color="auto"/>
        <w:bottom w:val="none" w:sz="0" w:space="0" w:color="auto"/>
        <w:right w:val="none" w:sz="0" w:space="0" w:color="auto"/>
      </w:divBdr>
    </w:div>
    <w:div w:id="598179146">
      <w:bodyDiv w:val="1"/>
      <w:marLeft w:val="0"/>
      <w:marRight w:val="0"/>
      <w:marTop w:val="0"/>
      <w:marBottom w:val="0"/>
      <w:divBdr>
        <w:top w:val="none" w:sz="0" w:space="0" w:color="auto"/>
        <w:left w:val="none" w:sz="0" w:space="0" w:color="auto"/>
        <w:bottom w:val="none" w:sz="0" w:space="0" w:color="auto"/>
        <w:right w:val="none" w:sz="0" w:space="0" w:color="auto"/>
      </w:divBdr>
    </w:div>
    <w:div w:id="601038628">
      <w:bodyDiv w:val="1"/>
      <w:marLeft w:val="0"/>
      <w:marRight w:val="0"/>
      <w:marTop w:val="0"/>
      <w:marBottom w:val="0"/>
      <w:divBdr>
        <w:top w:val="none" w:sz="0" w:space="0" w:color="auto"/>
        <w:left w:val="none" w:sz="0" w:space="0" w:color="auto"/>
        <w:bottom w:val="none" w:sz="0" w:space="0" w:color="auto"/>
        <w:right w:val="none" w:sz="0" w:space="0" w:color="auto"/>
      </w:divBdr>
    </w:div>
    <w:div w:id="611476779">
      <w:bodyDiv w:val="1"/>
      <w:marLeft w:val="0"/>
      <w:marRight w:val="0"/>
      <w:marTop w:val="0"/>
      <w:marBottom w:val="0"/>
      <w:divBdr>
        <w:top w:val="none" w:sz="0" w:space="0" w:color="auto"/>
        <w:left w:val="none" w:sz="0" w:space="0" w:color="auto"/>
        <w:bottom w:val="none" w:sz="0" w:space="0" w:color="auto"/>
        <w:right w:val="none" w:sz="0" w:space="0" w:color="auto"/>
      </w:divBdr>
    </w:div>
    <w:div w:id="632490731">
      <w:bodyDiv w:val="1"/>
      <w:marLeft w:val="0"/>
      <w:marRight w:val="0"/>
      <w:marTop w:val="0"/>
      <w:marBottom w:val="0"/>
      <w:divBdr>
        <w:top w:val="none" w:sz="0" w:space="0" w:color="auto"/>
        <w:left w:val="none" w:sz="0" w:space="0" w:color="auto"/>
        <w:bottom w:val="none" w:sz="0" w:space="0" w:color="auto"/>
        <w:right w:val="none" w:sz="0" w:space="0" w:color="auto"/>
      </w:divBdr>
    </w:div>
    <w:div w:id="652804129">
      <w:bodyDiv w:val="1"/>
      <w:marLeft w:val="0"/>
      <w:marRight w:val="0"/>
      <w:marTop w:val="0"/>
      <w:marBottom w:val="0"/>
      <w:divBdr>
        <w:top w:val="none" w:sz="0" w:space="0" w:color="auto"/>
        <w:left w:val="none" w:sz="0" w:space="0" w:color="auto"/>
        <w:bottom w:val="none" w:sz="0" w:space="0" w:color="auto"/>
        <w:right w:val="none" w:sz="0" w:space="0" w:color="auto"/>
      </w:divBdr>
    </w:div>
    <w:div w:id="654189015">
      <w:bodyDiv w:val="1"/>
      <w:marLeft w:val="0"/>
      <w:marRight w:val="0"/>
      <w:marTop w:val="0"/>
      <w:marBottom w:val="0"/>
      <w:divBdr>
        <w:top w:val="none" w:sz="0" w:space="0" w:color="auto"/>
        <w:left w:val="none" w:sz="0" w:space="0" w:color="auto"/>
        <w:bottom w:val="none" w:sz="0" w:space="0" w:color="auto"/>
        <w:right w:val="none" w:sz="0" w:space="0" w:color="auto"/>
      </w:divBdr>
    </w:div>
    <w:div w:id="692539774">
      <w:bodyDiv w:val="1"/>
      <w:marLeft w:val="0"/>
      <w:marRight w:val="0"/>
      <w:marTop w:val="0"/>
      <w:marBottom w:val="0"/>
      <w:divBdr>
        <w:top w:val="none" w:sz="0" w:space="0" w:color="auto"/>
        <w:left w:val="none" w:sz="0" w:space="0" w:color="auto"/>
        <w:bottom w:val="none" w:sz="0" w:space="0" w:color="auto"/>
        <w:right w:val="none" w:sz="0" w:space="0" w:color="auto"/>
      </w:divBdr>
    </w:div>
    <w:div w:id="707074699">
      <w:bodyDiv w:val="1"/>
      <w:marLeft w:val="0"/>
      <w:marRight w:val="0"/>
      <w:marTop w:val="0"/>
      <w:marBottom w:val="0"/>
      <w:divBdr>
        <w:top w:val="none" w:sz="0" w:space="0" w:color="auto"/>
        <w:left w:val="none" w:sz="0" w:space="0" w:color="auto"/>
        <w:bottom w:val="none" w:sz="0" w:space="0" w:color="auto"/>
        <w:right w:val="none" w:sz="0" w:space="0" w:color="auto"/>
      </w:divBdr>
    </w:div>
    <w:div w:id="733552324">
      <w:bodyDiv w:val="1"/>
      <w:marLeft w:val="0"/>
      <w:marRight w:val="0"/>
      <w:marTop w:val="0"/>
      <w:marBottom w:val="0"/>
      <w:divBdr>
        <w:top w:val="none" w:sz="0" w:space="0" w:color="auto"/>
        <w:left w:val="none" w:sz="0" w:space="0" w:color="auto"/>
        <w:bottom w:val="none" w:sz="0" w:space="0" w:color="auto"/>
        <w:right w:val="none" w:sz="0" w:space="0" w:color="auto"/>
      </w:divBdr>
    </w:div>
    <w:div w:id="736249500">
      <w:bodyDiv w:val="1"/>
      <w:marLeft w:val="0"/>
      <w:marRight w:val="0"/>
      <w:marTop w:val="0"/>
      <w:marBottom w:val="0"/>
      <w:divBdr>
        <w:top w:val="none" w:sz="0" w:space="0" w:color="auto"/>
        <w:left w:val="none" w:sz="0" w:space="0" w:color="auto"/>
        <w:bottom w:val="none" w:sz="0" w:space="0" w:color="auto"/>
        <w:right w:val="none" w:sz="0" w:space="0" w:color="auto"/>
      </w:divBdr>
    </w:div>
    <w:div w:id="757756474">
      <w:bodyDiv w:val="1"/>
      <w:marLeft w:val="0"/>
      <w:marRight w:val="0"/>
      <w:marTop w:val="0"/>
      <w:marBottom w:val="0"/>
      <w:divBdr>
        <w:top w:val="none" w:sz="0" w:space="0" w:color="auto"/>
        <w:left w:val="none" w:sz="0" w:space="0" w:color="auto"/>
        <w:bottom w:val="none" w:sz="0" w:space="0" w:color="auto"/>
        <w:right w:val="none" w:sz="0" w:space="0" w:color="auto"/>
      </w:divBdr>
    </w:div>
    <w:div w:id="821774626">
      <w:bodyDiv w:val="1"/>
      <w:marLeft w:val="0"/>
      <w:marRight w:val="0"/>
      <w:marTop w:val="0"/>
      <w:marBottom w:val="0"/>
      <w:divBdr>
        <w:top w:val="none" w:sz="0" w:space="0" w:color="auto"/>
        <w:left w:val="none" w:sz="0" w:space="0" w:color="auto"/>
        <w:bottom w:val="none" w:sz="0" w:space="0" w:color="auto"/>
        <w:right w:val="none" w:sz="0" w:space="0" w:color="auto"/>
      </w:divBdr>
    </w:div>
    <w:div w:id="829950883">
      <w:bodyDiv w:val="1"/>
      <w:marLeft w:val="0"/>
      <w:marRight w:val="0"/>
      <w:marTop w:val="0"/>
      <w:marBottom w:val="0"/>
      <w:divBdr>
        <w:top w:val="none" w:sz="0" w:space="0" w:color="auto"/>
        <w:left w:val="none" w:sz="0" w:space="0" w:color="auto"/>
        <w:bottom w:val="none" w:sz="0" w:space="0" w:color="auto"/>
        <w:right w:val="none" w:sz="0" w:space="0" w:color="auto"/>
      </w:divBdr>
    </w:div>
    <w:div w:id="842890349">
      <w:bodyDiv w:val="1"/>
      <w:marLeft w:val="0"/>
      <w:marRight w:val="0"/>
      <w:marTop w:val="0"/>
      <w:marBottom w:val="0"/>
      <w:divBdr>
        <w:top w:val="none" w:sz="0" w:space="0" w:color="auto"/>
        <w:left w:val="none" w:sz="0" w:space="0" w:color="auto"/>
        <w:bottom w:val="none" w:sz="0" w:space="0" w:color="auto"/>
        <w:right w:val="none" w:sz="0" w:space="0" w:color="auto"/>
      </w:divBdr>
    </w:div>
    <w:div w:id="878592571">
      <w:bodyDiv w:val="1"/>
      <w:marLeft w:val="0"/>
      <w:marRight w:val="0"/>
      <w:marTop w:val="0"/>
      <w:marBottom w:val="0"/>
      <w:divBdr>
        <w:top w:val="none" w:sz="0" w:space="0" w:color="auto"/>
        <w:left w:val="none" w:sz="0" w:space="0" w:color="auto"/>
        <w:bottom w:val="none" w:sz="0" w:space="0" w:color="auto"/>
        <w:right w:val="none" w:sz="0" w:space="0" w:color="auto"/>
      </w:divBdr>
    </w:div>
    <w:div w:id="898518382">
      <w:bodyDiv w:val="1"/>
      <w:marLeft w:val="0"/>
      <w:marRight w:val="0"/>
      <w:marTop w:val="0"/>
      <w:marBottom w:val="0"/>
      <w:divBdr>
        <w:top w:val="none" w:sz="0" w:space="0" w:color="auto"/>
        <w:left w:val="none" w:sz="0" w:space="0" w:color="auto"/>
        <w:bottom w:val="none" w:sz="0" w:space="0" w:color="auto"/>
        <w:right w:val="none" w:sz="0" w:space="0" w:color="auto"/>
      </w:divBdr>
    </w:div>
    <w:div w:id="909341900">
      <w:bodyDiv w:val="1"/>
      <w:marLeft w:val="0"/>
      <w:marRight w:val="0"/>
      <w:marTop w:val="0"/>
      <w:marBottom w:val="0"/>
      <w:divBdr>
        <w:top w:val="none" w:sz="0" w:space="0" w:color="auto"/>
        <w:left w:val="none" w:sz="0" w:space="0" w:color="auto"/>
        <w:bottom w:val="none" w:sz="0" w:space="0" w:color="auto"/>
        <w:right w:val="none" w:sz="0" w:space="0" w:color="auto"/>
      </w:divBdr>
    </w:div>
    <w:div w:id="910653718">
      <w:bodyDiv w:val="1"/>
      <w:marLeft w:val="0"/>
      <w:marRight w:val="0"/>
      <w:marTop w:val="0"/>
      <w:marBottom w:val="0"/>
      <w:divBdr>
        <w:top w:val="none" w:sz="0" w:space="0" w:color="auto"/>
        <w:left w:val="none" w:sz="0" w:space="0" w:color="auto"/>
        <w:bottom w:val="none" w:sz="0" w:space="0" w:color="auto"/>
        <w:right w:val="none" w:sz="0" w:space="0" w:color="auto"/>
      </w:divBdr>
    </w:div>
    <w:div w:id="928078386">
      <w:bodyDiv w:val="1"/>
      <w:marLeft w:val="0"/>
      <w:marRight w:val="0"/>
      <w:marTop w:val="0"/>
      <w:marBottom w:val="0"/>
      <w:divBdr>
        <w:top w:val="none" w:sz="0" w:space="0" w:color="auto"/>
        <w:left w:val="none" w:sz="0" w:space="0" w:color="auto"/>
        <w:bottom w:val="none" w:sz="0" w:space="0" w:color="auto"/>
        <w:right w:val="none" w:sz="0" w:space="0" w:color="auto"/>
      </w:divBdr>
    </w:div>
    <w:div w:id="929698444">
      <w:bodyDiv w:val="1"/>
      <w:marLeft w:val="0"/>
      <w:marRight w:val="0"/>
      <w:marTop w:val="0"/>
      <w:marBottom w:val="0"/>
      <w:divBdr>
        <w:top w:val="none" w:sz="0" w:space="0" w:color="auto"/>
        <w:left w:val="none" w:sz="0" w:space="0" w:color="auto"/>
        <w:bottom w:val="none" w:sz="0" w:space="0" w:color="auto"/>
        <w:right w:val="none" w:sz="0" w:space="0" w:color="auto"/>
      </w:divBdr>
    </w:div>
    <w:div w:id="941718104">
      <w:bodyDiv w:val="1"/>
      <w:marLeft w:val="0"/>
      <w:marRight w:val="0"/>
      <w:marTop w:val="0"/>
      <w:marBottom w:val="0"/>
      <w:divBdr>
        <w:top w:val="none" w:sz="0" w:space="0" w:color="auto"/>
        <w:left w:val="none" w:sz="0" w:space="0" w:color="auto"/>
        <w:bottom w:val="none" w:sz="0" w:space="0" w:color="auto"/>
        <w:right w:val="none" w:sz="0" w:space="0" w:color="auto"/>
      </w:divBdr>
    </w:div>
    <w:div w:id="955714680">
      <w:bodyDiv w:val="1"/>
      <w:marLeft w:val="0"/>
      <w:marRight w:val="0"/>
      <w:marTop w:val="0"/>
      <w:marBottom w:val="0"/>
      <w:divBdr>
        <w:top w:val="none" w:sz="0" w:space="0" w:color="auto"/>
        <w:left w:val="none" w:sz="0" w:space="0" w:color="auto"/>
        <w:bottom w:val="none" w:sz="0" w:space="0" w:color="auto"/>
        <w:right w:val="none" w:sz="0" w:space="0" w:color="auto"/>
      </w:divBdr>
    </w:div>
    <w:div w:id="962884831">
      <w:bodyDiv w:val="1"/>
      <w:marLeft w:val="0"/>
      <w:marRight w:val="0"/>
      <w:marTop w:val="0"/>
      <w:marBottom w:val="0"/>
      <w:divBdr>
        <w:top w:val="none" w:sz="0" w:space="0" w:color="auto"/>
        <w:left w:val="none" w:sz="0" w:space="0" w:color="auto"/>
        <w:bottom w:val="none" w:sz="0" w:space="0" w:color="auto"/>
        <w:right w:val="none" w:sz="0" w:space="0" w:color="auto"/>
      </w:divBdr>
    </w:div>
    <w:div w:id="980188472">
      <w:bodyDiv w:val="1"/>
      <w:marLeft w:val="0"/>
      <w:marRight w:val="0"/>
      <w:marTop w:val="0"/>
      <w:marBottom w:val="0"/>
      <w:divBdr>
        <w:top w:val="none" w:sz="0" w:space="0" w:color="auto"/>
        <w:left w:val="none" w:sz="0" w:space="0" w:color="auto"/>
        <w:bottom w:val="none" w:sz="0" w:space="0" w:color="auto"/>
        <w:right w:val="none" w:sz="0" w:space="0" w:color="auto"/>
      </w:divBdr>
    </w:div>
    <w:div w:id="986394105">
      <w:bodyDiv w:val="1"/>
      <w:marLeft w:val="0"/>
      <w:marRight w:val="0"/>
      <w:marTop w:val="0"/>
      <w:marBottom w:val="0"/>
      <w:divBdr>
        <w:top w:val="none" w:sz="0" w:space="0" w:color="auto"/>
        <w:left w:val="none" w:sz="0" w:space="0" w:color="auto"/>
        <w:bottom w:val="none" w:sz="0" w:space="0" w:color="auto"/>
        <w:right w:val="none" w:sz="0" w:space="0" w:color="auto"/>
      </w:divBdr>
    </w:div>
    <w:div w:id="992636855">
      <w:bodyDiv w:val="1"/>
      <w:marLeft w:val="0"/>
      <w:marRight w:val="0"/>
      <w:marTop w:val="0"/>
      <w:marBottom w:val="0"/>
      <w:divBdr>
        <w:top w:val="none" w:sz="0" w:space="0" w:color="auto"/>
        <w:left w:val="none" w:sz="0" w:space="0" w:color="auto"/>
        <w:bottom w:val="none" w:sz="0" w:space="0" w:color="auto"/>
        <w:right w:val="none" w:sz="0" w:space="0" w:color="auto"/>
      </w:divBdr>
    </w:div>
    <w:div w:id="994334827">
      <w:bodyDiv w:val="1"/>
      <w:marLeft w:val="0"/>
      <w:marRight w:val="0"/>
      <w:marTop w:val="0"/>
      <w:marBottom w:val="0"/>
      <w:divBdr>
        <w:top w:val="none" w:sz="0" w:space="0" w:color="auto"/>
        <w:left w:val="none" w:sz="0" w:space="0" w:color="auto"/>
        <w:bottom w:val="none" w:sz="0" w:space="0" w:color="auto"/>
        <w:right w:val="none" w:sz="0" w:space="0" w:color="auto"/>
      </w:divBdr>
    </w:div>
    <w:div w:id="1006132757">
      <w:bodyDiv w:val="1"/>
      <w:marLeft w:val="0"/>
      <w:marRight w:val="0"/>
      <w:marTop w:val="0"/>
      <w:marBottom w:val="0"/>
      <w:divBdr>
        <w:top w:val="none" w:sz="0" w:space="0" w:color="auto"/>
        <w:left w:val="none" w:sz="0" w:space="0" w:color="auto"/>
        <w:bottom w:val="none" w:sz="0" w:space="0" w:color="auto"/>
        <w:right w:val="none" w:sz="0" w:space="0" w:color="auto"/>
      </w:divBdr>
    </w:div>
    <w:div w:id="1028800563">
      <w:bodyDiv w:val="1"/>
      <w:marLeft w:val="0"/>
      <w:marRight w:val="0"/>
      <w:marTop w:val="0"/>
      <w:marBottom w:val="0"/>
      <w:divBdr>
        <w:top w:val="none" w:sz="0" w:space="0" w:color="auto"/>
        <w:left w:val="none" w:sz="0" w:space="0" w:color="auto"/>
        <w:bottom w:val="none" w:sz="0" w:space="0" w:color="auto"/>
        <w:right w:val="none" w:sz="0" w:space="0" w:color="auto"/>
      </w:divBdr>
    </w:div>
    <w:div w:id="1055934867">
      <w:bodyDiv w:val="1"/>
      <w:marLeft w:val="0"/>
      <w:marRight w:val="0"/>
      <w:marTop w:val="0"/>
      <w:marBottom w:val="0"/>
      <w:divBdr>
        <w:top w:val="none" w:sz="0" w:space="0" w:color="auto"/>
        <w:left w:val="none" w:sz="0" w:space="0" w:color="auto"/>
        <w:bottom w:val="none" w:sz="0" w:space="0" w:color="auto"/>
        <w:right w:val="none" w:sz="0" w:space="0" w:color="auto"/>
      </w:divBdr>
    </w:div>
    <w:div w:id="1056589778">
      <w:bodyDiv w:val="1"/>
      <w:marLeft w:val="0"/>
      <w:marRight w:val="0"/>
      <w:marTop w:val="0"/>
      <w:marBottom w:val="0"/>
      <w:divBdr>
        <w:top w:val="none" w:sz="0" w:space="0" w:color="auto"/>
        <w:left w:val="none" w:sz="0" w:space="0" w:color="auto"/>
        <w:bottom w:val="none" w:sz="0" w:space="0" w:color="auto"/>
        <w:right w:val="none" w:sz="0" w:space="0" w:color="auto"/>
      </w:divBdr>
    </w:div>
    <w:div w:id="1057244939">
      <w:bodyDiv w:val="1"/>
      <w:marLeft w:val="0"/>
      <w:marRight w:val="0"/>
      <w:marTop w:val="0"/>
      <w:marBottom w:val="0"/>
      <w:divBdr>
        <w:top w:val="none" w:sz="0" w:space="0" w:color="auto"/>
        <w:left w:val="none" w:sz="0" w:space="0" w:color="auto"/>
        <w:bottom w:val="none" w:sz="0" w:space="0" w:color="auto"/>
        <w:right w:val="none" w:sz="0" w:space="0" w:color="auto"/>
      </w:divBdr>
    </w:div>
    <w:div w:id="1067922697">
      <w:bodyDiv w:val="1"/>
      <w:marLeft w:val="0"/>
      <w:marRight w:val="0"/>
      <w:marTop w:val="0"/>
      <w:marBottom w:val="0"/>
      <w:divBdr>
        <w:top w:val="none" w:sz="0" w:space="0" w:color="auto"/>
        <w:left w:val="none" w:sz="0" w:space="0" w:color="auto"/>
        <w:bottom w:val="none" w:sz="0" w:space="0" w:color="auto"/>
        <w:right w:val="none" w:sz="0" w:space="0" w:color="auto"/>
      </w:divBdr>
    </w:div>
    <w:div w:id="1104110981">
      <w:bodyDiv w:val="1"/>
      <w:marLeft w:val="0"/>
      <w:marRight w:val="0"/>
      <w:marTop w:val="0"/>
      <w:marBottom w:val="0"/>
      <w:divBdr>
        <w:top w:val="none" w:sz="0" w:space="0" w:color="auto"/>
        <w:left w:val="none" w:sz="0" w:space="0" w:color="auto"/>
        <w:bottom w:val="none" w:sz="0" w:space="0" w:color="auto"/>
        <w:right w:val="none" w:sz="0" w:space="0" w:color="auto"/>
      </w:divBdr>
    </w:div>
    <w:div w:id="1106386259">
      <w:bodyDiv w:val="1"/>
      <w:marLeft w:val="0"/>
      <w:marRight w:val="0"/>
      <w:marTop w:val="0"/>
      <w:marBottom w:val="0"/>
      <w:divBdr>
        <w:top w:val="none" w:sz="0" w:space="0" w:color="auto"/>
        <w:left w:val="none" w:sz="0" w:space="0" w:color="auto"/>
        <w:bottom w:val="none" w:sz="0" w:space="0" w:color="auto"/>
        <w:right w:val="none" w:sz="0" w:space="0" w:color="auto"/>
      </w:divBdr>
    </w:div>
    <w:div w:id="1119109707">
      <w:bodyDiv w:val="1"/>
      <w:marLeft w:val="0"/>
      <w:marRight w:val="0"/>
      <w:marTop w:val="0"/>
      <w:marBottom w:val="0"/>
      <w:divBdr>
        <w:top w:val="none" w:sz="0" w:space="0" w:color="auto"/>
        <w:left w:val="none" w:sz="0" w:space="0" w:color="auto"/>
        <w:bottom w:val="none" w:sz="0" w:space="0" w:color="auto"/>
        <w:right w:val="none" w:sz="0" w:space="0" w:color="auto"/>
      </w:divBdr>
    </w:div>
    <w:div w:id="1144657781">
      <w:bodyDiv w:val="1"/>
      <w:marLeft w:val="0"/>
      <w:marRight w:val="0"/>
      <w:marTop w:val="0"/>
      <w:marBottom w:val="0"/>
      <w:divBdr>
        <w:top w:val="none" w:sz="0" w:space="0" w:color="auto"/>
        <w:left w:val="none" w:sz="0" w:space="0" w:color="auto"/>
        <w:bottom w:val="none" w:sz="0" w:space="0" w:color="auto"/>
        <w:right w:val="none" w:sz="0" w:space="0" w:color="auto"/>
      </w:divBdr>
    </w:div>
    <w:div w:id="1153260317">
      <w:bodyDiv w:val="1"/>
      <w:marLeft w:val="0"/>
      <w:marRight w:val="0"/>
      <w:marTop w:val="0"/>
      <w:marBottom w:val="0"/>
      <w:divBdr>
        <w:top w:val="none" w:sz="0" w:space="0" w:color="auto"/>
        <w:left w:val="none" w:sz="0" w:space="0" w:color="auto"/>
        <w:bottom w:val="none" w:sz="0" w:space="0" w:color="auto"/>
        <w:right w:val="none" w:sz="0" w:space="0" w:color="auto"/>
      </w:divBdr>
    </w:div>
    <w:div w:id="1185482849">
      <w:bodyDiv w:val="1"/>
      <w:marLeft w:val="0"/>
      <w:marRight w:val="0"/>
      <w:marTop w:val="0"/>
      <w:marBottom w:val="0"/>
      <w:divBdr>
        <w:top w:val="none" w:sz="0" w:space="0" w:color="auto"/>
        <w:left w:val="none" w:sz="0" w:space="0" w:color="auto"/>
        <w:bottom w:val="none" w:sz="0" w:space="0" w:color="auto"/>
        <w:right w:val="none" w:sz="0" w:space="0" w:color="auto"/>
      </w:divBdr>
    </w:div>
    <w:div w:id="1211379234">
      <w:bodyDiv w:val="1"/>
      <w:marLeft w:val="0"/>
      <w:marRight w:val="0"/>
      <w:marTop w:val="0"/>
      <w:marBottom w:val="0"/>
      <w:divBdr>
        <w:top w:val="none" w:sz="0" w:space="0" w:color="auto"/>
        <w:left w:val="none" w:sz="0" w:space="0" w:color="auto"/>
        <w:bottom w:val="none" w:sz="0" w:space="0" w:color="auto"/>
        <w:right w:val="none" w:sz="0" w:space="0" w:color="auto"/>
      </w:divBdr>
    </w:div>
    <w:div w:id="1227381116">
      <w:bodyDiv w:val="1"/>
      <w:marLeft w:val="0"/>
      <w:marRight w:val="0"/>
      <w:marTop w:val="0"/>
      <w:marBottom w:val="0"/>
      <w:divBdr>
        <w:top w:val="none" w:sz="0" w:space="0" w:color="auto"/>
        <w:left w:val="none" w:sz="0" w:space="0" w:color="auto"/>
        <w:bottom w:val="none" w:sz="0" w:space="0" w:color="auto"/>
        <w:right w:val="none" w:sz="0" w:space="0" w:color="auto"/>
      </w:divBdr>
    </w:div>
    <w:div w:id="1234466236">
      <w:bodyDiv w:val="1"/>
      <w:marLeft w:val="0"/>
      <w:marRight w:val="0"/>
      <w:marTop w:val="0"/>
      <w:marBottom w:val="0"/>
      <w:divBdr>
        <w:top w:val="none" w:sz="0" w:space="0" w:color="auto"/>
        <w:left w:val="none" w:sz="0" w:space="0" w:color="auto"/>
        <w:bottom w:val="none" w:sz="0" w:space="0" w:color="auto"/>
        <w:right w:val="none" w:sz="0" w:space="0" w:color="auto"/>
      </w:divBdr>
    </w:div>
    <w:div w:id="1254707010">
      <w:bodyDiv w:val="1"/>
      <w:marLeft w:val="0"/>
      <w:marRight w:val="0"/>
      <w:marTop w:val="0"/>
      <w:marBottom w:val="0"/>
      <w:divBdr>
        <w:top w:val="none" w:sz="0" w:space="0" w:color="auto"/>
        <w:left w:val="none" w:sz="0" w:space="0" w:color="auto"/>
        <w:bottom w:val="none" w:sz="0" w:space="0" w:color="auto"/>
        <w:right w:val="none" w:sz="0" w:space="0" w:color="auto"/>
      </w:divBdr>
    </w:div>
    <w:div w:id="1256131550">
      <w:bodyDiv w:val="1"/>
      <w:marLeft w:val="0"/>
      <w:marRight w:val="0"/>
      <w:marTop w:val="0"/>
      <w:marBottom w:val="0"/>
      <w:divBdr>
        <w:top w:val="none" w:sz="0" w:space="0" w:color="auto"/>
        <w:left w:val="none" w:sz="0" w:space="0" w:color="auto"/>
        <w:bottom w:val="none" w:sz="0" w:space="0" w:color="auto"/>
        <w:right w:val="none" w:sz="0" w:space="0" w:color="auto"/>
      </w:divBdr>
    </w:div>
    <w:div w:id="1260455413">
      <w:bodyDiv w:val="1"/>
      <w:marLeft w:val="0"/>
      <w:marRight w:val="0"/>
      <w:marTop w:val="0"/>
      <w:marBottom w:val="0"/>
      <w:divBdr>
        <w:top w:val="none" w:sz="0" w:space="0" w:color="auto"/>
        <w:left w:val="none" w:sz="0" w:space="0" w:color="auto"/>
        <w:bottom w:val="none" w:sz="0" w:space="0" w:color="auto"/>
        <w:right w:val="none" w:sz="0" w:space="0" w:color="auto"/>
      </w:divBdr>
    </w:div>
    <w:div w:id="1271157653">
      <w:bodyDiv w:val="1"/>
      <w:marLeft w:val="0"/>
      <w:marRight w:val="0"/>
      <w:marTop w:val="0"/>
      <w:marBottom w:val="0"/>
      <w:divBdr>
        <w:top w:val="none" w:sz="0" w:space="0" w:color="auto"/>
        <w:left w:val="none" w:sz="0" w:space="0" w:color="auto"/>
        <w:bottom w:val="none" w:sz="0" w:space="0" w:color="auto"/>
        <w:right w:val="none" w:sz="0" w:space="0" w:color="auto"/>
      </w:divBdr>
    </w:div>
    <w:div w:id="1285843554">
      <w:bodyDiv w:val="1"/>
      <w:marLeft w:val="0"/>
      <w:marRight w:val="0"/>
      <w:marTop w:val="0"/>
      <w:marBottom w:val="0"/>
      <w:divBdr>
        <w:top w:val="none" w:sz="0" w:space="0" w:color="auto"/>
        <w:left w:val="none" w:sz="0" w:space="0" w:color="auto"/>
        <w:bottom w:val="none" w:sz="0" w:space="0" w:color="auto"/>
        <w:right w:val="none" w:sz="0" w:space="0" w:color="auto"/>
      </w:divBdr>
    </w:div>
    <w:div w:id="1311522586">
      <w:bodyDiv w:val="1"/>
      <w:marLeft w:val="0"/>
      <w:marRight w:val="0"/>
      <w:marTop w:val="0"/>
      <w:marBottom w:val="0"/>
      <w:divBdr>
        <w:top w:val="none" w:sz="0" w:space="0" w:color="auto"/>
        <w:left w:val="none" w:sz="0" w:space="0" w:color="auto"/>
        <w:bottom w:val="none" w:sz="0" w:space="0" w:color="auto"/>
        <w:right w:val="none" w:sz="0" w:space="0" w:color="auto"/>
      </w:divBdr>
    </w:div>
    <w:div w:id="1314335136">
      <w:bodyDiv w:val="1"/>
      <w:marLeft w:val="0"/>
      <w:marRight w:val="0"/>
      <w:marTop w:val="0"/>
      <w:marBottom w:val="0"/>
      <w:divBdr>
        <w:top w:val="none" w:sz="0" w:space="0" w:color="auto"/>
        <w:left w:val="none" w:sz="0" w:space="0" w:color="auto"/>
        <w:bottom w:val="none" w:sz="0" w:space="0" w:color="auto"/>
        <w:right w:val="none" w:sz="0" w:space="0" w:color="auto"/>
      </w:divBdr>
    </w:div>
    <w:div w:id="1324965367">
      <w:bodyDiv w:val="1"/>
      <w:marLeft w:val="0"/>
      <w:marRight w:val="0"/>
      <w:marTop w:val="0"/>
      <w:marBottom w:val="0"/>
      <w:divBdr>
        <w:top w:val="none" w:sz="0" w:space="0" w:color="auto"/>
        <w:left w:val="none" w:sz="0" w:space="0" w:color="auto"/>
        <w:bottom w:val="none" w:sz="0" w:space="0" w:color="auto"/>
        <w:right w:val="none" w:sz="0" w:space="0" w:color="auto"/>
      </w:divBdr>
    </w:div>
    <w:div w:id="1337002166">
      <w:bodyDiv w:val="1"/>
      <w:marLeft w:val="0"/>
      <w:marRight w:val="0"/>
      <w:marTop w:val="0"/>
      <w:marBottom w:val="0"/>
      <w:divBdr>
        <w:top w:val="none" w:sz="0" w:space="0" w:color="auto"/>
        <w:left w:val="none" w:sz="0" w:space="0" w:color="auto"/>
        <w:bottom w:val="none" w:sz="0" w:space="0" w:color="auto"/>
        <w:right w:val="none" w:sz="0" w:space="0" w:color="auto"/>
      </w:divBdr>
    </w:div>
    <w:div w:id="1342851929">
      <w:bodyDiv w:val="1"/>
      <w:marLeft w:val="0"/>
      <w:marRight w:val="0"/>
      <w:marTop w:val="0"/>
      <w:marBottom w:val="0"/>
      <w:divBdr>
        <w:top w:val="none" w:sz="0" w:space="0" w:color="auto"/>
        <w:left w:val="none" w:sz="0" w:space="0" w:color="auto"/>
        <w:bottom w:val="none" w:sz="0" w:space="0" w:color="auto"/>
        <w:right w:val="none" w:sz="0" w:space="0" w:color="auto"/>
      </w:divBdr>
    </w:div>
    <w:div w:id="1346051305">
      <w:bodyDiv w:val="1"/>
      <w:marLeft w:val="0"/>
      <w:marRight w:val="0"/>
      <w:marTop w:val="0"/>
      <w:marBottom w:val="0"/>
      <w:divBdr>
        <w:top w:val="none" w:sz="0" w:space="0" w:color="auto"/>
        <w:left w:val="none" w:sz="0" w:space="0" w:color="auto"/>
        <w:bottom w:val="none" w:sz="0" w:space="0" w:color="auto"/>
        <w:right w:val="none" w:sz="0" w:space="0" w:color="auto"/>
      </w:divBdr>
    </w:div>
    <w:div w:id="1385569715">
      <w:bodyDiv w:val="1"/>
      <w:marLeft w:val="0"/>
      <w:marRight w:val="0"/>
      <w:marTop w:val="0"/>
      <w:marBottom w:val="0"/>
      <w:divBdr>
        <w:top w:val="none" w:sz="0" w:space="0" w:color="auto"/>
        <w:left w:val="none" w:sz="0" w:space="0" w:color="auto"/>
        <w:bottom w:val="none" w:sz="0" w:space="0" w:color="auto"/>
        <w:right w:val="none" w:sz="0" w:space="0" w:color="auto"/>
      </w:divBdr>
    </w:div>
    <w:div w:id="1425497069">
      <w:bodyDiv w:val="1"/>
      <w:marLeft w:val="0"/>
      <w:marRight w:val="0"/>
      <w:marTop w:val="0"/>
      <w:marBottom w:val="0"/>
      <w:divBdr>
        <w:top w:val="none" w:sz="0" w:space="0" w:color="auto"/>
        <w:left w:val="none" w:sz="0" w:space="0" w:color="auto"/>
        <w:bottom w:val="none" w:sz="0" w:space="0" w:color="auto"/>
        <w:right w:val="none" w:sz="0" w:space="0" w:color="auto"/>
      </w:divBdr>
    </w:div>
    <w:div w:id="1439712906">
      <w:bodyDiv w:val="1"/>
      <w:marLeft w:val="0"/>
      <w:marRight w:val="0"/>
      <w:marTop w:val="0"/>
      <w:marBottom w:val="0"/>
      <w:divBdr>
        <w:top w:val="none" w:sz="0" w:space="0" w:color="auto"/>
        <w:left w:val="none" w:sz="0" w:space="0" w:color="auto"/>
        <w:bottom w:val="none" w:sz="0" w:space="0" w:color="auto"/>
        <w:right w:val="none" w:sz="0" w:space="0" w:color="auto"/>
      </w:divBdr>
    </w:div>
    <w:div w:id="1468355752">
      <w:bodyDiv w:val="1"/>
      <w:marLeft w:val="0"/>
      <w:marRight w:val="0"/>
      <w:marTop w:val="0"/>
      <w:marBottom w:val="0"/>
      <w:divBdr>
        <w:top w:val="none" w:sz="0" w:space="0" w:color="auto"/>
        <w:left w:val="none" w:sz="0" w:space="0" w:color="auto"/>
        <w:bottom w:val="none" w:sz="0" w:space="0" w:color="auto"/>
        <w:right w:val="none" w:sz="0" w:space="0" w:color="auto"/>
      </w:divBdr>
    </w:div>
    <w:div w:id="1495604271">
      <w:bodyDiv w:val="1"/>
      <w:marLeft w:val="0"/>
      <w:marRight w:val="0"/>
      <w:marTop w:val="0"/>
      <w:marBottom w:val="0"/>
      <w:divBdr>
        <w:top w:val="none" w:sz="0" w:space="0" w:color="auto"/>
        <w:left w:val="none" w:sz="0" w:space="0" w:color="auto"/>
        <w:bottom w:val="none" w:sz="0" w:space="0" w:color="auto"/>
        <w:right w:val="none" w:sz="0" w:space="0" w:color="auto"/>
      </w:divBdr>
    </w:div>
    <w:div w:id="1607958524">
      <w:bodyDiv w:val="1"/>
      <w:marLeft w:val="0"/>
      <w:marRight w:val="0"/>
      <w:marTop w:val="0"/>
      <w:marBottom w:val="0"/>
      <w:divBdr>
        <w:top w:val="none" w:sz="0" w:space="0" w:color="auto"/>
        <w:left w:val="none" w:sz="0" w:space="0" w:color="auto"/>
        <w:bottom w:val="none" w:sz="0" w:space="0" w:color="auto"/>
        <w:right w:val="none" w:sz="0" w:space="0" w:color="auto"/>
      </w:divBdr>
    </w:div>
    <w:div w:id="1634867942">
      <w:bodyDiv w:val="1"/>
      <w:marLeft w:val="0"/>
      <w:marRight w:val="0"/>
      <w:marTop w:val="0"/>
      <w:marBottom w:val="0"/>
      <w:divBdr>
        <w:top w:val="none" w:sz="0" w:space="0" w:color="auto"/>
        <w:left w:val="none" w:sz="0" w:space="0" w:color="auto"/>
        <w:bottom w:val="none" w:sz="0" w:space="0" w:color="auto"/>
        <w:right w:val="none" w:sz="0" w:space="0" w:color="auto"/>
      </w:divBdr>
    </w:div>
    <w:div w:id="1644188744">
      <w:bodyDiv w:val="1"/>
      <w:marLeft w:val="0"/>
      <w:marRight w:val="0"/>
      <w:marTop w:val="0"/>
      <w:marBottom w:val="0"/>
      <w:divBdr>
        <w:top w:val="none" w:sz="0" w:space="0" w:color="auto"/>
        <w:left w:val="none" w:sz="0" w:space="0" w:color="auto"/>
        <w:bottom w:val="none" w:sz="0" w:space="0" w:color="auto"/>
        <w:right w:val="none" w:sz="0" w:space="0" w:color="auto"/>
      </w:divBdr>
    </w:div>
    <w:div w:id="1662654031">
      <w:bodyDiv w:val="1"/>
      <w:marLeft w:val="0"/>
      <w:marRight w:val="0"/>
      <w:marTop w:val="0"/>
      <w:marBottom w:val="0"/>
      <w:divBdr>
        <w:top w:val="none" w:sz="0" w:space="0" w:color="auto"/>
        <w:left w:val="none" w:sz="0" w:space="0" w:color="auto"/>
        <w:bottom w:val="none" w:sz="0" w:space="0" w:color="auto"/>
        <w:right w:val="none" w:sz="0" w:space="0" w:color="auto"/>
      </w:divBdr>
    </w:div>
    <w:div w:id="1673214477">
      <w:bodyDiv w:val="1"/>
      <w:marLeft w:val="0"/>
      <w:marRight w:val="0"/>
      <w:marTop w:val="0"/>
      <w:marBottom w:val="0"/>
      <w:divBdr>
        <w:top w:val="none" w:sz="0" w:space="0" w:color="auto"/>
        <w:left w:val="none" w:sz="0" w:space="0" w:color="auto"/>
        <w:bottom w:val="none" w:sz="0" w:space="0" w:color="auto"/>
        <w:right w:val="none" w:sz="0" w:space="0" w:color="auto"/>
      </w:divBdr>
    </w:div>
    <w:div w:id="1674644779">
      <w:bodyDiv w:val="1"/>
      <w:marLeft w:val="0"/>
      <w:marRight w:val="0"/>
      <w:marTop w:val="0"/>
      <w:marBottom w:val="0"/>
      <w:divBdr>
        <w:top w:val="none" w:sz="0" w:space="0" w:color="auto"/>
        <w:left w:val="none" w:sz="0" w:space="0" w:color="auto"/>
        <w:bottom w:val="none" w:sz="0" w:space="0" w:color="auto"/>
        <w:right w:val="none" w:sz="0" w:space="0" w:color="auto"/>
      </w:divBdr>
    </w:div>
    <w:div w:id="1682850121">
      <w:bodyDiv w:val="1"/>
      <w:marLeft w:val="0"/>
      <w:marRight w:val="0"/>
      <w:marTop w:val="0"/>
      <w:marBottom w:val="0"/>
      <w:divBdr>
        <w:top w:val="none" w:sz="0" w:space="0" w:color="auto"/>
        <w:left w:val="none" w:sz="0" w:space="0" w:color="auto"/>
        <w:bottom w:val="none" w:sz="0" w:space="0" w:color="auto"/>
        <w:right w:val="none" w:sz="0" w:space="0" w:color="auto"/>
      </w:divBdr>
    </w:div>
    <w:div w:id="1701781640">
      <w:bodyDiv w:val="1"/>
      <w:marLeft w:val="0"/>
      <w:marRight w:val="0"/>
      <w:marTop w:val="0"/>
      <w:marBottom w:val="0"/>
      <w:divBdr>
        <w:top w:val="none" w:sz="0" w:space="0" w:color="auto"/>
        <w:left w:val="none" w:sz="0" w:space="0" w:color="auto"/>
        <w:bottom w:val="none" w:sz="0" w:space="0" w:color="auto"/>
        <w:right w:val="none" w:sz="0" w:space="0" w:color="auto"/>
      </w:divBdr>
    </w:div>
    <w:div w:id="1722289090">
      <w:bodyDiv w:val="1"/>
      <w:marLeft w:val="0"/>
      <w:marRight w:val="0"/>
      <w:marTop w:val="0"/>
      <w:marBottom w:val="0"/>
      <w:divBdr>
        <w:top w:val="none" w:sz="0" w:space="0" w:color="auto"/>
        <w:left w:val="none" w:sz="0" w:space="0" w:color="auto"/>
        <w:bottom w:val="none" w:sz="0" w:space="0" w:color="auto"/>
        <w:right w:val="none" w:sz="0" w:space="0" w:color="auto"/>
      </w:divBdr>
    </w:div>
    <w:div w:id="1722484240">
      <w:bodyDiv w:val="1"/>
      <w:marLeft w:val="0"/>
      <w:marRight w:val="0"/>
      <w:marTop w:val="0"/>
      <w:marBottom w:val="0"/>
      <w:divBdr>
        <w:top w:val="none" w:sz="0" w:space="0" w:color="auto"/>
        <w:left w:val="none" w:sz="0" w:space="0" w:color="auto"/>
        <w:bottom w:val="none" w:sz="0" w:space="0" w:color="auto"/>
        <w:right w:val="none" w:sz="0" w:space="0" w:color="auto"/>
      </w:divBdr>
    </w:div>
    <w:div w:id="1728795332">
      <w:bodyDiv w:val="1"/>
      <w:marLeft w:val="0"/>
      <w:marRight w:val="0"/>
      <w:marTop w:val="0"/>
      <w:marBottom w:val="0"/>
      <w:divBdr>
        <w:top w:val="none" w:sz="0" w:space="0" w:color="auto"/>
        <w:left w:val="none" w:sz="0" w:space="0" w:color="auto"/>
        <w:bottom w:val="none" w:sz="0" w:space="0" w:color="auto"/>
        <w:right w:val="none" w:sz="0" w:space="0" w:color="auto"/>
      </w:divBdr>
    </w:div>
    <w:div w:id="1733113342">
      <w:bodyDiv w:val="1"/>
      <w:marLeft w:val="0"/>
      <w:marRight w:val="0"/>
      <w:marTop w:val="0"/>
      <w:marBottom w:val="0"/>
      <w:divBdr>
        <w:top w:val="none" w:sz="0" w:space="0" w:color="auto"/>
        <w:left w:val="none" w:sz="0" w:space="0" w:color="auto"/>
        <w:bottom w:val="none" w:sz="0" w:space="0" w:color="auto"/>
        <w:right w:val="none" w:sz="0" w:space="0" w:color="auto"/>
      </w:divBdr>
    </w:div>
    <w:div w:id="1736201220">
      <w:bodyDiv w:val="1"/>
      <w:marLeft w:val="0"/>
      <w:marRight w:val="0"/>
      <w:marTop w:val="0"/>
      <w:marBottom w:val="0"/>
      <w:divBdr>
        <w:top w:val="none" w:sz="0" w:space="0" w:color="auto"/>
        <w:left w:val="none" w:sz="0" w:space="0" w:color="auto"/>
        <w:bottom w:val="none" w:sz="0" w:space="0" w:color="auto"/>
        <w:right w:val="none" w:sz="0" w:space="0" w:color="auto"/>
      </w:divBdr>
    </w:div>
    <w:div w:id="1736858233">
      <w:bodyDiv w:val="1"/>
      <w:marLeft w:val="0"/>
      <w:marRight w:val="0"/>
      <w:marTop w:val="0"/>
      <w:marBottom w:val="0"/>
      <w:divBdr>
        <w:top w:val="none" w:sz="0" w:space="0" w:color="auto"/>
        <w:left w:val="none" w:sz="0" w:space="0" w:color="auto"/>
        <w:bottom w:val="none" w:sz="0" w:space="0" w:color="auto"/>
        <w:right w:val="none" w:sz="0" w:space="0" w:color="auto"/>
      </w:divBdr>
    </w:div>
    <w:div w:id="1786923550">
      <w:bodyDiv w:val="1"/>
      <w:marLeft w:val="0"/>
      <w:marRight w:val="0"/>
      <w:marTop w:val="0"/>
      <w:marBottom w:val="0"/>
      <w:divBdr>
        <w:top w:val="none" w:sz="0" w:space="0" w:color="auto"/>
        <w:left w:val="none" w:sz="0" w:space="0" w:color="auto"/>
        <w:bottom w:val="none" w:sz="0" w:space="0" w:color="auto"/>
        <w:right w:val="none" w:sz="0" w:space="0" w:color="auto"/>
      </w:divBdr>
    </w:div>
    <w:div w:id="1799714791">
      <w:bodyDiv w:val="1"/>
      <w:marLeft w:val="0"/>
      <w:marRight w:val="0"/>
      <w:marTop w:val="0"/>
      <w:marBottom w:val="0"/>
      <w:divBdr>
        <w:top w:val="none" w:sz="0" w:space="0" w:color="auto"/>
        <w:left w:val="none" w:sz="0" w:space="0" w:color="auto"/>
        <w:bottom w:val="none" w:sz="0" w:space="0" w:color="auto"/>
        <w:right w:val="none" w:sz="0" w:space="0" w:color="auto"/>
      </w:divBdr>
    </w:div>
    <w:div w:id="1802259472">
      <w:bodyDiv w:val="1"/>
      <w:marLeft w:val="0"/>
      <w:marRight w:val="0"/>
      <w:marTop w:val="0"/>
      <w:marBottom w:val="0"/>
      <w:divBdr>
        <w:top w:val="none" w:sz="0" w:space="0" w:color="auto"/>
        <w:left w:val="none" w:sz="0" w:space="0" w:color="auto"/>
        <w:bottom w:val="none" w:sz="0" w:space="0" w:color="auto"/>
        <w:right w:val="none" w:sz="0" w:space="0" w:color="auto"/>
      </w:divBdr>
    </w:div>
    <w:div w:id="1807159269">
      <w:bodyDiv w:val="1"/>
      <w:marLeft w:val="0"/>
      <w:marRight w:val="0"/>
      <w:marTop w:val="0"/>
      <w:marBottom w:val="0"/>
      <w:divBdr>
        <w:top w:val="none" w:sz="0" w:space="0" w:color="auto"/>
        <w:left w:val="none" w:sz="0" w:space="0" w:color="auto"/>
        <w:bottom w:val="none" w:sz="0" w:space="0" w:color="auto"/>
        <w:right w:val="none" w:sz="0" w:space="0" w:color="auto"/>
      </w:divBdr>
    </w:div>
    <w:div w:id="1822501929">
      <w:bodyDiv w:val="1"/>
      <w:marLeft w:val="0"/>
      <w:marRight w:val="0"/>
      <w:marTop w:val="0"/>
      <w:marBottom w:val="0"/>
      <w:divBdr>
        <w:top w:val="none" w:sz="0" w:space="0" w:color="auto"/>
        <w:left w:val="none" w:sz="0" w:space="0" w:color="auto"/>
        <w:bottom w:val="none" w:sz="0" w:space="0" w:color="auto"/>
        <w:right w:val="none" w:sz="0" w:space="0" w:color="auto"/>
      </w:divBdr>
    </w:div>
    <w:div w:id="1825270744">
      <w:bodyDiv w:val="1"/>
      <w:marLeft w:val="0"/>
      <w:marRight w:val="0"/>
      <w:marTop w:val="0"/>
      <w:marBottom w:val="0"/>
      <w:divBdr>
        <w:top w:val="none" w:sz="0" w:space="0" w:color="auto"/>
        <w:left w:val="none" w:sz="0" w:space="0" w:color="auto"/>
        <w:bottom w:val="none" w:sz="0" w:space="0" w:color="auto"/>
        <w:right w:val="none" w:sz="0" w:space="0" w:color="auto"/>
      </w:divBdr>
    </w:div>
    <w:div w:id="1850637992">
      <w:bodyDiv w:val="1"/>
      <w:marLeft w:val="0"/>
      <w:marRight w:val="0"/>
      <w:marTop w:val="0"/>
      <w:marBottom w:val="0"/>
      <w:divBdr>
        <w:top w:val="none" w:sz="0" w:space="0" w:color="auto"/>
        <w:left w:val="none" w:sz="0" w:space="0" w:color="auto"/>
        <w:bottom w:val="none" w:sz="0" w:space="0" w:color="auto"/>
        <w:right w:val="none" w:sz="0" w:space="0" w:color="auto"/>
      </w:divBdr>
    </w:div>
    <w:div w:id="1853757871">
      <w:bodyDiv w:val="1"/>
      <w:marLeft w:val="0"/>
      <w:marRight w:val="0"/>
      <w:marTop w:val="0"/>
      <w:marBottom w:val="0"/>
      <w:divBdr>
        <w:top w:val="none" w:sz="0" w:space="0" w:color="auto"/>
        <w:left w:val="none" w:sz="0" w:space="0" w:color="auto"/>
        <w:bottom w:val="none" w:sz="0" w:space="0" w:color="auto"/>
        <w:right w:val="none" w:sz="0" w:space="0" w:color="auto"/>
      </w:divBdr>
    </w:div>
    <w:div w:id="1865631550">
      <w:bodyDiv w:val="1"/>
      <w:marLeft w:val="0"/>
      <w:marRight w:val="0"/>
      <w:marTop w:val="0"/>
      <w:marBottom w:val="0"/>
      <w:divBdr>
        <w:top w:val="none" w:sz="0" w:space="0" w:color="auto"/>
        <w:left w:val="none" w:sz="0" w:space="0" w:color="auto"/>
        <w:bottom w:val="none" w:sz="0" w:space="0" w:color="auto"/>
        <w:right w:val="none" w:sz="0" w:space="0" w:color="auto"/>
      </w:divBdr>
    </w:div>
    <w:div w:id="1882355739">
      <w:bodyDiv w:val="1"/>
      <w:marLeft w:val="0"/>
      <w:marRight w:val="0"/>
      <w:marTop w:val="0"/>
      <w:marBottom w:val="0"/>
      <w:divBdr>
        <w:top w:val="none" w:sz="0" w:space="0" w:color="auto"/>
        <w:left w:val="none" w:sz="0" w:space="0" w:color="auto"/>
        <w:bottom w:val="none" w:sz="0" w:space="0" w:color="auto"/>
        <w:right w:val="none" w:sz="0" w:space="0" w:color="auto"/>
      </w:divBdr>
    </w:div>
    <w:div w:id="1935820968">
      <w:bodyDiv w:val="1"/>
      <w:marLeft w:val="0"/>
      <w:marRight w:val="0"/>
      <w:marTop w:val="0"/>
      <w:marBottom w:val="0"/>
      <w:divBdr>
        <w:top w:val="none" w:sz="0" w:space="0" w:color="auto"/>
        <w:left w:val="none" w:sz="0" w:space="0" w:color="auto"/>
        <w:bottom w:val="none" w:sz="0" w:space="0" w:color="auto"/>
        <w:right w:val="none" w:sz="0" w:space="0" w:color="auto"/>
      </w:divBdr>
    </w:div>
    <w:div w:id="1944259767">
      <w:bodyDiv w:val="1"/>
      <w:marLeft w:val="0"/>
      <w:marRight w:val="0"/>
      <w:marTop w:val="0"/>
      <w:marBottom w:val="0"/>
      <w:divBdr>
        <w:top w:val="none" w:sz="0" w:space="0" w:color="auto"/>
        <w:left w:val="none" w:sz="0" w:space="0" w:color="auto"/>
        <w:bottom w:val="none" w:sz="0" w:space="0" w:color="auto"/>
        <w:right w:val="none" w:sz="0" w:space="0" w:color="auto"/>
      </w:divBdr>
    </w:div>
    <w:div w:id="1949773708">
      <w:bodyDiv w:val="1"/>
      <w:marLeft w:val="0"/>
      <w:marRight w:val="0"/>
      <w:marTop w:val="0"/>
      <w:marBottom w:val="0"/>
      <w:divBdr>
        <w:top w:val="none" w:sz="0" w:space="0" w:color="auto"/>
        <w:left w:val="none" w:sz="0" w:space="0" w:color="auto"/>
        <w:bottom w:val="none" w:sz="0" w:space="0" w:color="auto"/>
        <w:right w:val="none" w:sz="0" w:space="0" w:color="auto"/>
      </w:divBdr>
    </w:div>
    <w:div w:id="1962372846">
      <w:bodyDiv w:val="1"/>
      <w:marLeft w:val="0"/>
      <w:marRight w:val="0"/>
      <w:marTop w:val="0"/>
      <w:marBottom w:val="0"/>
      <w:divBdr>
        <w:top w:val="none" w:sz="0" w:space="0" w:color="auto"/>
        <w:left w:val="none" w:sz="0" w:space="0" w:color="auto"/>
        <w:bottom w:val="none" w:sz="0" w:space="0" w:color="auto"/>
        <w:right w:val="none" w:sz="0" w:space="0" w:color="auto"/>
      </w:divBdr>
    </w:div>
    <w:div w:id="2010210372">
      <w:bodyDiv w:val="1"/>
      <w:marLeft w:val="0"/>
      <w:marRight w:val="0"/>
      <w:marTop w:val="0"/>
      <w:marBottom w:val="0"/>
      <w:divBdr>
        <w:top w:val="none" w:sz="0" w:space="0" w:color="auto"/>
        <w:left w:val="none" w:sz="0" w:space="0" w:color="auto"/>
        <w:bottom w:val="none" w:sz="0" w:space="0" w:color="auto"/>
        <w:right w:val="none" w:sz="0" w:space="0" w:color="auto"/>
      </w:divBdr>
    </w:div>
    <w:div w:id="2032367086">
      <w:bodyDiv w:val="1"/>
      <w:marLeft w:val="0"/>
      <w:marRight w:val="0"/>
      <w:marTop w:val="0"/>
      <w:marBottom w:val="0"/>
      <w:divBdr>
        <w:top w:val="none" w:sz="0" w:space="0" w:color="auto"/>
        <w:left w:val="none" w:sz="0" w:space="0" w:color="auto"/>
        <w:bottom w:val="none" w:sz="0" w:space="0" w:color="auto"/>
        <w:right w:val="none" w:sz="0" w:space="0" w:color="auto"/>
      </w:divBdr>
    </w:div>
    <w:div w:id="2081823984">
      <w:bodyDiv w:val="1"/>
      <w:marLeft w:val="0"/>
      <w:marRight w:val="0"/>
      <w:marTop w:val="0"/>
      <w:marBottom w:val="0"/>
      <w:divBdr>
        <w:top w:val="none" w:sz="0" w:space="0" w:color="auto"/>
        <w:left w:val="none" w:sz="0" w:space="0" w:color="auto"/>
        <w:bottom w:val="none" w:sz="0" w:space="0" w:color="auto"/>
        <w:right w:val="none" w:sz="0" w:space="0" w:color="auto"/>
      </w:divBdr>
    </w:div>
    <w:div w:id="210981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agee.2015.03.015" TargetMode="External"/><Relationship Id="rId21" Type="http://schemas.openxmlformats.org/officeDocument/2006/relationships/hyperlink" Target="http://doi.org/10.1007/s11104-011-1067-5" TargetMode="External"/><Relationship Id="rId42" Type="http://schemas.openxmlformats.org/officeDocument/2006/relationships/hyperlink" Target="https://doi.org/10.1007/s11356-015-4885-9" TargetMode="External"/><Relationship Id="rId47" Type="http://schemas.openxmlformats.org/officeDocument/2006/relationships/hyperlink" Target="http://refhub.elsevier.com/S0254-6299(19)30060-2/sbref0144" TargetMode="External"/><Relationship Id="rId63" Type="http://schemas.openxmlformats.org/officeDocument/2006/relationships/hyperlink" Target="https://doi.org/10.1016/j.eja.2011.01.006" TargetMode="External"/><Relationship Id="rId68" Type="http://schemas.openxmlformats.org/officeDocument/2006/relationships/hyperlink" Target="http://refhub.elsevier.com/S0254-6299(19)30060-2/sbref0207" TargetMode="External"/><Relationship Id="rId16" Type="http://schemas.openxmlformats.org/officeDocument/2006/relationships/hyperlink" Target="https://doi.org/10.1016/j.apgeog.2011.09.008" TargetMode="External"/><Relationship Id="rId11" Type="http://schemas.openxmlformats.org/officeDocument/2006/relationships/hyperlink" Target="https://doi.org/10.1016/j.agwat.2014.02.016" TargetMode="External"/><Relationship Id="rId32" Type="http://schemas.openxmlformats.org/officeDocument/2006/relationships/hyperlink" Target="https://doi.org/10.1007/s11104-014-2294-3" TargetMode="External"/><Relationship Id="rId37" Type="http://schemas.openxmlformats.org/officeDocument/2006/relationships/hyperlink" Target="https://doi.org/10.1016/j.chemosphere.2015.06.041" TargetMode="External"/><Relationship Id="rId53" Type="http://schemas.openxmlformats.org/officeDocument/2006/relationships/hyperlink" Target="http://refhub.elsevier.com/S0254-6299(19)30060-2/sbref0169" TargetMode="External"/><Relationship Id="rId58" Type="http://schemas.openxmlformats.org/officeDocument/2006/relationships/hyperlink" Target="http://refhub.elsevier.com/S0254-6299(19)30060-2/sbref0190" TargetMode="External"/><Relationship Id="rId74" Type="http://schemas.openxmlformats.org/officeDocument/2006/relationships/hyperlink" Target="https://doi.org/10.1016/j.fcr.2011.11.020" TargetMode="External"/><Relationship Id="rId79"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refhub.elsevier.com/S0254-6299(19)30060-2/sbref0195" TargetMode="External"/><Relationship Id="rId82" Type="http://schemas.openxmlformats.org/officeDocument/2006/relationships/theme" Target="theme/theme1.xml"/><Relationship Id="rId19" Type="http://schemas.openxmlformats.org/officeDocument/2006/relationships/hyperlink" Target="https://doi.org/10.4236/ojss.2015.51001" TargetMode="External"/><Relationship Id="rId14" Type="http://schemas.openxmlformats.org/officeDocument/2006/relationships/hyperlink" Target="https://doi" TargetMode="External"/><Relationship Id="rId22" Type="http://schemas.openxmlformats.org/officeDocument/2006/relationships/hyperlink" Target="http://refhub.elsevier.com/S0254-6299(19)30060-2/sbref0052" TargetMode="External"/><Relationship Id="rId27" Type="http://schemas.openxmlformats.org/officeDocument/2006/relationships/hyperlink" Target="https://doi.org/10.1016/j.jenvman.2014.11.027" TargetMode="External"/><Relationship Id="rId30" Type="http://schemas.openxmlformats.org/officeDocument/2006/relationships/hyperlink" Target="http://refhub.elsevier.com/S0254-6299(19)30060-2/sbref0072" TargetMode="External"/><Relationship Id="rId35" Type="http://schemas.openxmlformats.org/officeDocument/2006/relationships/hyperlink" Target="https://doi.org/10.1071/SR10009" TargetMode="External"/><Relationship Id="rId43" Type="http://schemas.openxmlformats.org/officeDocument/2006/relationships/hyperlink" Target="https://doi.org/10.1016/j.scitotenv.2018.01.312" TargetMode="External"/><Relationship Id="rId48" Type="http://schemas.openxmlformats.org/officeDocument/2006/relationships/hyperlink" Target="http://refhub.elsevier.com/S0254-6299(19)30060-2/sbref0144" TargetMode="External"/><Relationship Id="rId56" Type="http://schemas.openxmlformats.org/officeDocument/2006/relationships/hyperlink" Target="http://refhub.elsevier.com/S0254-6299(19)30060-2/sbref0185" TargetMode="External"/><Relationship Id="rId64" Type="http://schemas.openxmlformats.org/officeDocument/2006/relationships/hyperlink" Target="https://doi.org/10.1007/s11104-009-0050-x" TargetMode="External"/><Relationship Id="rId69" Type="http://schemas.openxmlformats.org/officeDocument/2006/relationships/hyperlink" Target="http://refhub.elsevier.com/S0254-6299(19)30060-2/sbref0208" TargetMode="External"/><Relationship Id="rId77" Type="http://schemas.openxmlformats.org/officeDocument/2006/relationships/footer" Target="footer1.xml"/><Relationship Id="rId8" Type="http://schemas.openxmlformats.org/officeDocument/2006/relationships/hyperlink" Target="https://www.ncbi.nlm.nih.gov/core/lw/2.0/html/tileshop_pmc/tileshop_pmc_inline.html?title=Click%20on%20image%20to%20zoom&amp;p=PMC3&amp;id=8470807_molecules-26-05584-g003.jpg" TargetMode="External"/><Relationship Id="rId51" Type="http://schemas.openxmlformats.org/officeDocument/2006/relationships/hyperlink" Target="https://doi.org/10.1007/s11104-011-1031-4" TargetMode="External"/><Relationship Id="rId72" Type="http://schemas.openxmlformats.org/officeDocument/2006/relationships/hyperlink" Target="https://doi.org/10.1007/s00374-014-0954-3" TargetMode="External"/><Relationship Id="rId80"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doi.org/10.1002/jpln.201200652" TargetMode="External"/><Relationship Id="rId17" Type="http://schemas.openxmlformats.org/officeDocument/2006/relationships/hyperlink" Target="http://doi.org/10.3389/fpls.2015.00799" TargetMode="External"/><Relationship Id="rId25" Type="http://schemas.openxmlformats.org/officeDocument/2006/relationships/hyperlink" Target="https://doi.org/10.1007/s00374-002-0466-4" TargetMode="External"/><Relationship Id="rId33" Type="http://schemas.openxmlformats.org/officeDocument/2006/relationships/hyperlink" Target="https://doi.org/10.1007/s11356-008-0041-0" TargetMode="External"/><Relationship Id="rId38" Type="http://schemas.openxmlformats.org/officeDocument/2006/relationships/hyperlink" Target="https://doi.org/10.1007/s12649-010-9024-8" TargetMode="External"/><Relationship Id="rId46" Type="http://schemas.openxmlformats.org/officeDocument/2006/relationships/hyperlink" Target="https://doi.org/10.1021/es903016y" TargetMode="External"/><Relationship Id="rId59" Type="http://schemas.openxmlformats.org/officeDocument/2006/relationships/hyperlink" Target="http://refhub.elsevier.com/S0254-6299(19)30060-2/sbref0195" TargetMode="External"/><Relationship Id="rId67" Type="http://schemas.openxmlformats.org/officeDocument/2006/relationships/hyperlink" Target="http://refhub.elsevier.com/S0254-6299(19)30060-2/sbref0207" TargetMode="External"/><Relationship Id="rId20" Type="http://schemas.openxmlformats.org/officeDocument/2006/relationships/hyperlink" Target="https://doi.org/10.1016/j.orggeochem.2006.06.022" TargetMode="External"/><Relationship Id="rId41" Type="http://schemas.openxmlformats.org/officeDocument/2006/relationships/hyperlink" Target="https://doi.org/10.1088/1748-9326/9/6/064013" TargetMode="External"/><Relationship Id="rId54" Type="http://schemas.openxmlformats.org/officeDocument/2006/relationships/hyperlink" Target="http://refhub.elsevier.com/S0254-6299(19)30060-2/sbref0169" TargetMode="External"/><Relationship Id="rId62" Type="http://schemas.openxmlformats.org/officeDocument/2006/relationships/hyperlink" Target="https://doi.org/10.1016/j.eja.2011.01.006" TargetMode="External"/><Relationship Id="rId70" Type="http://schemas.openxmlformats.org/officeDocument/2006/relationships/hyperlink" Target="http://refhub.elsevier.com/S0254-6299(19)30060-2/sbref0208"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apgeog.2011.09.008" TargetMode="External"/><Relationship Id="rId23" Type="http://schemas.openxmlformats.org/officeDocument/2006/relationships/hyperlink" Target="http://refhub.elsevier.com/S0254-6299(19)30060-2/sbref0052" TargetMode="External"/><Relationship Id="rId28" Type="http://schemas.openxmlformats.org/officeDocument/2006/relationships/hyperlink" Target="http://refhub.elsevier.com/S0254-6299(19)30060-2/sbref0072" TargetMode="External"/><Relationship Id="rId36" Type="http://schemas.openxmlformats.org/officeDocument/2006/relationships/hyperlink" Target="https://doi.org/10.1016/j.chemosphere.2015.06.041" TargetMode="External"/><Relationship Id="rId49" Type="http://schemas.openxmlformats.org/officeDocument/2006/relationships/hyperlink" Target="http://refhub.elsevier.com/S0254-6299(19)30060-2/sbref0166" TargetMode="External"/><Relationship Id="rId57" Type="http://schemas.openxmlformats.org/officeDocument/2006/relationships/hyperlink" Target="http://refhub.elsevier.com/S0254-6299(19)30060-2/sbref0185" TargetMode="External"/><Relationship Id="rId10" Type="http://schemas.openxmlformats.org/officeDocument/2006/relationships/hyperlink" Target="http://doi.org/10.1071/FP15054" TargetMode="External"/><Relationship Id="rId31" Type="http://schemas.openxmlformats.org/officeDocument/2006/relationships/hyperlink" Target="https://doi.org/10.1007/s11104-014-2294-3" TargetMode="External"/><Relationship Id="rId44" Type="http://schemas.openxmlformats.org/officeDocument/2006/relationships/hyperlink" Target="https://doi.org/10.15243/jdmlm.2014.012.069" TargetMode="External"/><Relationship Id="rId52" Type="http://schemas.openxmlformats.org/officeDocument/2006/relationships/hyperlink" Target="https://doi.org/10.1614/WT-D-14-00044.1" TargetMode="External"/><Relationship Id="rId60" Type="http://schemas.openxmlformats.org/officeDocument/2006/relationships/hyperlink" Target="http://refhub.elsevier.com/S0254-6299(19)30060-2/sbref0195" TargetMode="External"/><Relationship Id="rId65" Type="http://schemas.openxmlformats.org/officeDocument/2006/relationships/hyperlink" Target="https://doi.org/10.1016/j.ecoleng.2012.12.091" TargetMode="External"/><Relationship Id="rId73" Type="http://schemas.openxmlformats.org/officeDocument/2006/relationships/hyperlink" Target="https://doi.org/10.1016/j.fcr.2011.11.020"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3" Type="http://schemas.openxmlformats.org/officeDocument/2006/relationships/hyperlink" Target="http://doi.org/10.1371/journal.pone.0108340" TargetMode="External"/><Relationship Id="rId18" Type="http://schemas.openxmlformats.org/officeDocument/2006/relationships/hyperlink" Target="https://doi.org/10.4454/jpp.v97i2.3381" TargetMode="External"/><Relationship Id="rId39" Type="http://schemas.openxmlformats.org/officeDocument/2006/relationships/hyperlink" Target="http://refhub.elsevier.com/S0254-6299(19)30060-2/sbref0108" TargetMode="External"/><Relationship Id="rId34" Type="http://schemas.openxmlformats.org/officeDocument/2006/relationships/hyperlink" Target="https://doi.org/10.1007/s11356-008-0041-0" TargetMode="External"/><Relationship Id="rId50" Type="http://schemas.openxmlformats.org/officeDocument/2006/relationships/hyperlink" Target="http://refhub.elsevier.com/S0254-6299(19)30060-2/sbref0166" TargetMode="External"/><Relationship Id="rId55" Type="http://schemas.openxmlformats.org/officeDocument/2006/relationships/hyperlink" Target="https://doi.org/10.1016/j.pedobi.2007.08.002"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refhub.elsevier.com/S0254-6299(19)30060-2/sbref0208" TargetMode="External"/><Relationship Id="rId2" Type="http://schemas.openxmlformats.org/officeDocument/2006/relationships/numbering" Target="numbering.xml"/><Relationship Id="rId29" Type="http://schemas.openxmlformats.org/officeDocument/2006/relationships/hyperlink" Target="http://refhub.elsevier.com/S0254-6299(19)30060-2/sbref0072" TargetMode="External"/><Relationship Id="rId24" Type="http://schemas.openxmlformats.org/officeDocument/2006/relationships/hyperlink" Target="https://doi.org/10.3389/fmicb.2016.00209" TargetMode="External"/><Relationship Id="rId40" Type="http://schemas.openxmlformats.org/officeDocument/2006/relationships/hyperlink" Target="http://refhub.elsevier.com/S0254-6299(19)30060-2/sbref0108" TargetMode="External"/><Relationship Id="rId45" Type="http://schemas.openxmlformats.org/officeDocument/2006/relationships/hyperlink" Target="https://doi.org/10.1016/j.geoderma.2014.01.023" TargetMode="External"/><Relationship Id="rId66" Type="http://schemas.openxmlformats.org/officeDocument/2006/relationships/hyperlink" Target="http://refhub.elsevier.com/S0254-6299(19)30060-2/sbref02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2CCB9-BE50-4A92-8DB9-687686E73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23</Pages>
  <Words>9514</Words>
  <Characters>54234</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Raisa It</dc:creator>
  <cp:lastModifiedBy>SDI 1084</cp:lastModifiedBy>
  <cp:revision>94</cp:revision>
  <dcterms:created xsi:type="dcterms:W3CDTF">2025-07-26T16:03:00Z</dcterms:created>
  <dcterms:modified xsi:type="dcterms:W3CDTF">2025-08-14T11:36:00Z</dcterms:modified>
</cp:coreProperties>
</file>