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BC81" w14:textId="77777777" w:rsidR="00AF07AB" w:rsidRDefault="0082192D">
      <w:pPr>
        <w:autoSpaceDE w:val="0"/>
        <w:autoSpaceDN w:val="0"/>
        <w:adjustRightInd w:val="0"/>
        <w:spacing w:line="276" w:lineRule="auto"/>
        <w:jc w:val="center"/>
        <w:rPr>
          <w:rFonts w:eastAsiaTheme="minorHAnsi"/>
          <w:b/>
          <w:sz w:val="28"/>
          <w:szCs w:val="28"/>
        </w:rPr>
      </w:pPr>
      <w:r>
        <w:rPr>
          <w:rFonts w:eastAsiaTheme="minorHAnsi"/>
          <w:b/>
          <w:sz w:val="28"/>
          <w:szCs w:val="28"/>
          <w:lang w:val="en-US"/>
        </w:rPr>
        <w:t xml:space="preserve">INVESTIGATING </w:t>
      </w:r>
      <w:r>
        <w:rPr>
          <w:rFonts w:eastAsiaTheme="minorHAnsi"/>
          <w:b/>
          <w:sz w:val="28"/>
          <w:szCs w:val="28"/>
        </w:rPr>
        <w:t>PUBLIC EXPENDITURE</w:t>
      </w:r>
      <w:r>
        <w:rPr>
          <w:rFonts w:eastAsiaTheme="minorHAnsi"/>
          <w:b/>
          <w:sz w:val="28"/>
          <w:szCs w:val="28"/>
          <w:lang w:val="en-US"/>
        </w:rPr>
        <w:t xml:space="preserve"> DRIVE</w:t>
      </w:r>
      <w:r>
        <w:rPr>
          <w:rFonts w:eastAsiaTheme="minorHAnsi"/>
          <w:b/>
          <w:sz w:val="28"/>
          <w:szCs w:val="28"/>
        </w:rPr>
        <w:t xml:space="preserve"> ON ECONOMIC</w:t>
      </w:r>
      <w:r>
        <w:rPr>
          <w:rFonts w:eastAsiaTheme="minorHAnsi"/>
          <w:b/>
          <w:sz w:val="28"/>
          <w:szCs w:val="28"/>
          <w:lang w:val="en-US"/>
        </w:rPr>
        <w:t xml:space="preserve"> </w:t>
      </w:r>
      <w:r>
        <w:rPr>
          <w:rFonts w:eastAsiaTheme="minorHAnsi"/>
          <w:b/>
          <w:sz w:val="28"/>
          <w:szCs w:val="28"/>
        </w:rPr>
        <w:t>GROWTH OF NIGERIA</w:t>
      </w:r>
    </w:p>
    <w:p w14:paraId="064D8B6A" w14:textId="77777777" w:rsidR="00AF07AB" w:rsidRDefault="00AF07AB">
      <w:pPr>
        <w:autoSpaceDE w:val="0"/>
        <w:autoSpaceDN w:val="0"/>
        <w:adjustRightInd w:val="0"/>
        <w:spacing w:line="276" w:lineRule="auto"/>
        <w:jc w:val="center"/>
        <w:rPr>
          <w:rFonts w:eastAsiaTheme="minorHAnsi"/>
          <w:b/>
        </w:rPr>
      </w:pPr>
    </w:p>
    <w:p w14:paraId="51E0B485" w14:textId="77777777" w:rsidR="00AF07AB" w:rsidRDefault="00AF07AB">
      <w:pPr>
        <w:autoSpaceDE w:val="0"/>
        <w:autoSpaceDN w:val="0"/>
        <w:adjustRightInd w:val="0"/>
        <w:spacing w:line="276" w:lineRule="auto"/>
        <w:jc w:val="center"/>
        <w:rPr>
          <w:rFonts w:eastAsiaTheme="minorHAnsi"/>
          <w:bCs/>
          <w:sz w:val="22"/>
          <w:szCs w:val="22"/>
          <w:lang w:val="en-US"/>
        </w:rPr>
      </w:pPr>
    </w:p>
    <w:p w14:paraId="403B1D5C" w14:textId="77777777" w:rsidR="002B2CA1" w:rsidRDefault="002B2CA1">
      <w:pPr>
        <w:autoSpaceDE w:val="0"/>
        <w:autoSpaceDN w:val="0"/>
        <w:adjustRightInd w:val="0"/>
        <w:spacing w:line="276" w:lineRule="auto"/>
        <w:jc w:val="center"/>
        <w:rPr>
          <w:rFonts w:eastAsiaTheme="minorHAnsi"/>
          <w:bCs/>
          <w:sz w:val="22"/>
          <w:szCs w:val="22"/>
          <w:lang w:val="en-US"/>
        </w:rPr>
      </w:pPr>
    </w:p>
    <w:p w14:paraId="347A2C15" w14:textId="77777777" w:rsidR="00AF07AB" w:rsidRDefault="00AF07AB">
      <w:pPr>
        <w:autoSpaceDE w:val="0"/>
        <w:autoSpaceDN w:val="0"/>
        <w:adjustRightInd w:val="0"/>
        <w:spacing w:line="276" w:lineRule="auto"/>
        <w:jc w:val="center"/>
        <w:rPr>
          <w:rFonts w:eastAsiaTheme="minorHAnsi"/>
          <w:bCs/>
          <w:sz w:val="22"/>
          <w:szCs w:val="22"/>
          <w:lang w:val="en-US"/>
        </w:rPr>
      </w:pPr>
    </w:p>
    <w:p w14:paraId="4DF9EC55" w14:textId="77777777" w:rsidR="00AF07AB" w:rsidRDefault="0082192D">
      <w:pPr>
        <w:autoSpaceDE w:val="0"/>
        <w:autoSpaceDN w:val="0"/>
        <w:adjustRightInd w:val="0"/>
        <w:spacing w:line="276" w:lineRule="auto"/>
        <w:jc w:val="both"/>
        <w:rPr>
          <w:rFonts w:eastAsiaTheme="minorHAnsi"/>
          <w:b/>
          <w:sz w:val="26"/>
          <w:szCs w:val="26"/>
        </w:rPr>
      </w:pPr>
      <w:r>
        <w:rPr>
          <w:b/>
          <w:bCs/>
          <w:sz w:val="26"/>
          <w:szCs w:val="26"/>
          <w:lang w:val="en-US"/>
        </w:rPr>
        <w:t>Abstract</w:t>
      </w:r>
    </w:p>
    <w:p w14:paraId="07EC5665" w14:textId="77777777" w:rsidR="00AF07AB" w:rsidRDefault="0082192D">
      <w:pPr>
        <w:jc w:val="both"/>
      </w:pPr>
      <w:r>
        <w:t>This study investigate</w:t>
      </w:r>
      <w:r>
        <w:rPr>
          <w:lang w:val="en-US"/>
        </w:rPr>
        <w:t>d</w:t>
      </w:r>
      <w:r>
        <w:t xml:space="preserve"> public expenditure </w:t>
      </w:r>
      <w:r>
        <w:rPr>
          <w:lang w:val="en-US"/>
        </w:rPr>
        <w:t>drive on</w:t>
      </w:r>
      <w:r>
        <w:t xml:space="preserve"> economic growth in Nigeria, covering the period 1986 to 2020. The objectives were to analyze the impact of public spending on health, defense, education, and agriculture, and their influence on economic growth in Nigeria. </w:t>
      </w:r>
      <w:proofErr w:type="spellStart"/>
      <w:r>
        <w:t>The</w:t>
      </w:r>
      <w:proofErr w:type="spellEnd"/>
      <w:r>
        <w:t xml:space="preserve"> </w:t>
      </w:r>
      <w:proofErr w:type="spellStart"/>
      <w:r>
        <w:t>study</w:t>
      </w:r>
      <w:proofErr w:type="spellEnd"/>
      <w:r>
        <w:t xml:space="preserve">  </w:t>
      </w:r>
      <w:proofErr w:type="spellStart"/>
      <w:r>
        <w:t>rel</w:t>
      </w:r>
      <w:r>
        <w:rPr>
          <w:lang w:val="en-US"/>
        </w:rPr>
        <w:t>ied</w:t>
      </w:r>
      <w:proofErr w:type="spellEnd"/>
      <w:r>
        <w:t xml:space="preserve"> </w:t>
      </w:r>
      <w:proofErr w:type="spellStart"/>
      <w:r>
        <w:t>on</w:t>
      </w:r>
      <w:proofErr w:type="spellEnd"/>
      <w:r>
        <w:t xml:space="preserve"> </w:t>
      </w:r>
      <w:proofErr w:type="spellStart"/>
      <w:r>
        <w:t>already</w:t>
      </w:r>
      <w:proofErr w:type="spellEnd"/>
      <w:r>
        <w:t xml:space="preserve"> </w:t>
      </w:r>
      <w:proofErr w:type="spellStart"/>
      <w:r>
        <w:t>recorded</w:t>
      </w:r>
      <w:proofErr w:type="spellEnd"/>
      <w:r>
        <w:t xml:space="preserve"> </w:t>
      </w:r>
      <w:proofErr w:type="spellStart"/>
      <w:r>
        <w:t>events</w:t>
      </w:r>
      <w:proofErr w:type="spellEnd"/>
      <w:r>
        <w:t xml:space="preserve">, and </w:t>
      </w:r>
      <w:proofErr w:type="spellStart"/>
      <w:r>
        <w:t>annualized</w:t>
      </w:r>
      <w:proofErr w:type="spellEnd"/>
      <w:r>
        <w:t xml:space="preserve"> time series data </w:t>
      </w:r>
      <w:proofErr w:type="spellStart"/>
      <w:r>
        <w:t>from</w:t>
      </w:r>
      <w:proofErr w:type="spellEnd"/>
      <w:r>
        <w:t xml:space="preserve"> </w:t>
      </w:r>
      <w:proofErr w:type="spellStart"/>
      <w:r>
        <w:t>the</w:t>
      </w:r>
      <w:proofErr w:type="spellEnd"/>
      <w:r>
        <w:t xml:space="preserve"> Central Bank </w:t>
      </w:r>
      <w:proofErr w:type="spellStart"/>
      <w:r>
        <w:t>of</w:t>
      </w:r>
      <w:proofErr w:type="spellEnd"/>
      <w:r>
        <w:t xml:space="preserve"> Nigeria </w:t>
      </w:r>
      <w:proofErr w:type="spellStart"/>
      <w:r>
        <w:t>Statistical</w:t>
      </w:r>
      <w:proofErr w:type="spellEnd"/>
      <w:r>
        <w:t xml:space="preserve"> </w:t>
      </w:r>
      <w:proofErr w:type="spellStart"/>
      <w:r>
        <w:t>Bulletin</w:t>
      </w:r>
      <w:proofErr w:type="spellEnd"/>
      <w:r>
        <w:t xml:space="preserve"> </w:t>
      </w:r>
      <w:proofErr w:type="spellStart"/>
      <w:r>
        <w:t>was</w:t>
      </w:r>
      <w:proofErr w:type="spellEnd"/>
      <w:r>
        <w:t xml:space="preserve"> </w:t>
      </w:r>
      <w:proofErr w:type="spellStart"/>
      <w:r>
        <w:t>analyzed</w:t>
      </w:r>
      <w:proofErr w:type="spellEnd"/>
      <w:r>
        <w:t>. The Auto Regression Distributed Lag Model (ARDL) was used for test statistics</w:t>
      </w:r>
      <w:r>
        <w:rPr>
          <w:lang w:val="en-US"/>
        </w:rPr>
        <w:t xml:space="preserve">. </w:t>
      </w:r>
      <w:r>
        <w:t xml:space="preserve">Descriptive statistics and Unit Root Test were used to study the individual characteristics and stationarity properties of the variables. The results indicate that public expenditure has a positive and significant impact on economic growth in Nigeria. It is recommended that the government increases health expenditure, especially in rural areas, to improve citizens' health and welfare. The government should also ensure accountability in public spending on defense to improve economic growth in Nigeria. </w:t>
      </w:r>
      <w:r>
        <w:rPr>
          <w:rFonts w:eastAsiaTheme="minorHAnsi"/>
          <w:color w:val="000000" w:themeColor="text1"/>
        </w:rPr>
        <w:t xml:space="preserve">Adequate </w:t>
      </w:r>
      <w:r>
        <w:rPr>
          <w:rFonts w:eastAsiaTheme="minorHAnsi"/>
        </w:rPr>
        <w:t>effort should be made to increase public funding on education to curtail the level of strike in our education sector and as well increase funding on anti-graft or anti-corruption agencies</w:t>
      </w:r>
      <w:r>
        <w:rPr>
          <w:rFonts w:eastAsiaTheme="minorHAnsi"/>
          <w:lang w:val="en-US"/>
        </w:rPr>
        <w:t xml:space="preserve"> to reduce corruption</w:t>
      </w:r>
      <w:r>
        <w:t>.</w:t>
      </w:r>
      <w:r>
        <w:rPr>
          <w:lang w:val="en-US"/>
        </w:rPr>
        <w:t xml:space="preserve"> </w:t>
      </w:r>
      <w:r>
        <w:t>The adoption of a public medium-term expenditure framework is also suggested to ensure sustainable public financing.</w:t>
      </w:r>
    </w:p>
    <w:p w14:paraId="10BB082F" w14:textId="77777777" w:rsidR="00AF07AB" w:rsidRDefault="00AF07AB">
      <w:pPr>
        <w:spacing w:line="360" w:lineRule="auto"/>
      </w:pPr>
    </w:p>
    <w:p w14:paraId="72359BFB" w14:textId="77777777" w:rsidR="00AF07AB" w:rsidRDefault="0082192D">
      <w:pPr>
        <w:numPr>
          <w:ilvl w:val="0"/>
          <w:numId w:val="1"/>
        </w:numPr>
        <w:spacing w:line="360" w:lineRule="auto"/>
        <w:jc w:val="both"/>
        <w:rPr>
          <w:b/>
          <w:color w:val="000000" w:themeColor="text1"/>
          <w:sz w:val="26"/>
          <w:szCs w:val="26"/>
        </w:rPr>
      </w:pPr>
      <w:r>
        <w:rPr>
          <w:b/>
          <w:color w:val="000000" w:themeColor="text1"/>
          <w:sz w:val="26"/>
          <w:szCs w:val="26"/>
        </w:rPr>
        <w:t>I</w:t>
      </w:r>
      <w:proofErr w:type="spellStart"/>
      <w:r>
        <w:rPr>
          <w:b/>
          <w:color w:val="000000" w:themeColor="text1"/>
          <w:sz w:val="26"/>
          <w:szCs w:val="26"/>
          <w:lang w:val="en-US"/>
        </w:rPr>
        <w:t>ntroduction</w:t>
      </w:r>
      <w:proofErr w:type="spellEnd"/>
    </w:p>
    <w:p w14:paraId="0DADF322" w14:textId="77777777" w:rsidR="00AF07AB" w:rsidRDefault="0082192D">
      <w:pPr>
        <w:spacing w:after="120"/>
        <w:jc w:val="both"/>
        <w:rPr>
          <w:color w:val="000000" w:themeColor="text1"/>
        </w:rPr>
      </w:pPr>
      <w:r>
        <w:rPr>
          <w:color w:val="000000" w:themeColor="text1"/>
        </w:rPr>
        <w:t>According to Echekoba and Amakor (2017), the objective of public expenditure is to improve the standard of living of citizens through economic development and growth of nations. However, in Nigeria and other developing economies, public spending has steadily increased without a corresponding increase in economic growth. This has led to a lot of research and interest on the role or impact of public spending on long-term growth of national economies by economists. The need to raise the standard of living of citizens over time is a concern for both developed and developing countries, but it is more pronounced in developing countries, given the extent and depth of poverty in these countries.</w:t>
      </w:r>
    </w:p>
    <w:p w14:paraId="65551812" w14:textId="77777777" w:rsidR="00AF07AB" w:rsidRDefault="0082192D">
      <w:pPr>
        <w:spacing w:after="120"/>
        <w:jc w:val="both"/>
        <w:rPr>
          <w:color w:val="000000" w:themeColor="text1"/>
        </w:rPr>
      </w:pPr>
      <w:r>
        <w:rPr>
          <w:color w:val="000000" w:themeColor="text1"/>
        </w:rPr>
        <w:t xml:space="preserve">Public expenditure is expected to provide extension services and infrastructural facilities, which will stimulate investment and augment the productive capacity of the economy, as argued by </w:t>
      </w:r>
      <w:r>
        <w:rPr>
          <w:color w:val="000000" w:themeColor="text1"/>
          <w:lang w:val="en-US"/>
        </w:rPr>
        <w:t>Adebayo</w:t>
      </w:r>
      <w:r>
        <w:rPr>
          <w:color w:val="000000" w:themeColor="text1"/>
        </w:rPr>
        <w:t>, Adebusuyi and Ishola (2014). Growth is essential for publics to continue to provide public services that directly benefit the poor, according to Rahman, Ullah, and Jebran (2015). Public expenditure has become an important matter in the facilitation of economic growth in developing countries, with the aim of maintaining a large level of employment, stabilizing prices, promoting rapid growth of gross national product, maintaining a favorable balance of payments position, promoting a free market economy, satisfying collective demands, redistributing income equitably, promoting infant industries, encouraging priority sectors, encouraging balanced population development, and promoting labor and capital development.</w:t>
      </w:r>
    </w:p>
    <w:p w14:paraId="0C8957A3" w14:textId="77777777" w:rsidR="00AF07AB" w:rsidRDefault="0082192D">
      <w:pPr>
        <w:spacing w:after="120"/>
        <w:jc w:val="both"/>
        <w:rPr>
          <w:color w:val="000000" w:themeColor="text1"/>
        </w:rPr>
      </w:pPr>
      <w:r>
        <w:rPr>
          <w:color w:val="000000" w:themeColor="text1"/>
        </w:rPr>
        <w:lastRenderedPageBreak/>
        <w:t>Arrow and Kutz (2002) argue that public expenditure is assumed to be the most powerful economic factor of all modern societies. The form and pattern of the output growth of any economy is determined by the structure and size of its public expenditure. Providing and maintaining public projects on education, health, defense, and agriculture has been one of the fundamental bases for public spending. However, investing in infrastructures and productive activities spending is expected to positively contribute to the growth of the economy, whereas spending on consumption by the public retards growth.</w:t>
      </w:r>
    </w:p>
    <w:p w14:paraId="0BF3CDAD" w14:textId="77777777" w:rsidR="00AF07AB" w:rsidRDefault="0082192D">
      <w:pPr>
        <w:spacing w:after="120"/>
        <w:jc w:val="both"/>
        <w:rPr>
          <w:color w:val="000000" w:themeColor="text1"/>
        </w:rPr>
      </w:pPr>
      <w:r>
        <w:rPr>
          <w:color w:val="000000" w:themeColor="text1"/>
        </w:rPr>
        <w:t>Publics have been found to be involved in two basic functions, that is, the protection functions (security) and the provision function, as Nurudeen and Usman (2010) explain.</w:t>
      </w:r>
      <w:r>
        <w:rPr>
          <w:color w:val="000000" w:themeColor="text1"/>
          <w:lang w:val="en-US"/>
        </w:rPr>
        <w:t xml:space="preserve"> </w:t>
      </w:r>
      <w:r>
        <w:rPr>
          <w:color w:val="000000" w:themeColor="text1"/>
        </w:rPr>
        <w:t>Public expenditure is a major component of national income, as seen in the expenditure approach to measuring national income: (Y=C+I+G+(X-M)). This implies that public expenditure is a key determinant of the size of the economy and of economic growth. However, it could act as a two-edged sword: it could significantly boost aggregate output, especially in developing countries where there are massive market failures and poverty traps, and it could also have adverse consequences such as unintended inflation and boom-bust cycles (Wang and Wen, 2013). The effectiveness of public expenditure in expanding the economy and fostering rapid-economic growth depends on whether it is productive or unproductive. Productive public expenditure would have a positive effect on the economy, while unproductive expenditure would have the reverse effect.</w:t>
      </w:r>
    </w:p>
    <w:p w14:paraId="232627F0" w14:textId="77777777" w:rsidR="00AF07AB" w:rsidRDefault="0082192D">
      <w:pPr>
        <w:jc w:val="both"/>
        <w:rPr>
          <w:bCs/>
        </w:rPr>
      </w:pPr>
      <w:r>
        <w:rPr>
          <w:bCs/>
        </w:rPr>
        <w:t>According to Ak</w:t>
      </w:r>
      <w:r>
        <w:rPr>
          <w:bCs/>
          <w:lang w:val="en-US"/>
        </w:rPr>
        <w:t>p</w:t>
      </w:r>
      <w:r>
        <w:rPr>
          <w:bCs/>
        </w:rPr>
        <w:t>an (2005), the issue of economic growth in Nigeria is strongly linked to the expenditure pattern, as despite huge spending year after year, the economy continues to underperform. This expenditure pattern may be the reason why Nigeria is rich but its people are poor, despite having abundant human and natural resources.</w:t>
      </w:r>
    </w:p>
    <w:p w14:paraId="09D6DD9C" w14:textId="77777777" w:rsidR="00AF07AB" w:rsidRDefault="00AF07AB">
      <w:pPr>
        <w:jc w:val="both"/>
        <w:rPr>
          <w:bCs/>
          <w:color w:val="70AD47" w:themeColor="accent6"/>
        </w:rPr>
      </w:pPr>
    </w:p>
    <w:p w14:paraId="13005EB9" w14:textId="77777777" w:rsidR="00AF07AB" w:rsidRDefault="0082192D">
      <w:pPr>
        <w:ind w:left="720" w:hanging="720"/>
        <w:jc w:val="both"/>
        <w:rPr>
          <w:color w:val="000000" w:themeColor="text1"/>
        </w:rPr>
      </w:pPr>
      <w:r>
        <w:rPr>
          <w:color w:val="000000" w:themeColor="text1"/>
          <w:lang w:val="en-US"/>
        </w:rPr>
        <w:t>T</w:t>
      </w:r>
      <w:r>
        <w:rPr>
          <w:color w:val="000000" w:themeColor="text1"/>
        </w:rPr>
        <w:t>he primary aim of this research is to investigate</w:t>
      </w:r>
      <w:r>
        <w:rPr>
          <w:color w:val="000000" w:themeColor="text1"/>
          <w:lang w:val="en-US"/>
        </w:rPr>
        <w:t xml:space="preserve"> the</w:t>
      </w:r>
      <w:r>
        <w:rPr>
          <w:color w:val="000000" w:themeColor="text1"/>
        </w:rPr>
        <w:t xml:space="preserve"> </w:t>
      </w:r>
      <w:r>
        <w:rPr>
          <w:color w:val="000000" w:themeColor="text1"/>
          <w:lang w:val="en-US"/>
        </w:rPr>
        <w:t>impact of</w:t>
      </w:r>
      <w:r>
        <w:rPr>
          <w:color w:val="000000" w:themeColor="text1"/>
        </w:rPr>
        <w:t xml:space="preserve"> public</w:t>
      </w:r>
      <w:r>
        <w:rPr>
          <w:color w:val="000000" w:themeColor="text1"/>
          <w:lang w:val="en-US"/>
        </w:rPr>
        <w:t xml:space="preserve"> </w:t>
      </w:r>
      <w:r>
        <w:rPr>
          <w:color w:val="000000" w:themeColor="text1"/>
        </w:rPr>
        <w:t xml:space="preserve">expenditure </w:t>
      </w:r>
      <w:r>
        <w:rPr>
          <w:color w:val="000000" w:themeColor="text1"/>
          <w:lang w:val="en-US"/>
        </w:rPr>
        <w:t xml:space="preserve">on </w:t>
      </w:r>
      <w:r>
        <w:rPr>
          <w:color w:val="000000" w:themeColor="text1"/>
        </w:rPr>
        <w:t>economic</w:t>
      </w:r>
    </w:p>
    <w:p w14:paraId="103EA9C4" w14:textId="77777777" w:rsidR="00AF07AB" w:rsidRDefault="0082192D">
      <w:pPr>
        <w:ind w:left="720" w:hanging="720"/>
        <w:jc w:val="both"/>
        <w:rPr>
          <w:color w:val="000000" w:themeColor="text1"/>
        </w:rPr>
      </w:pPr>
      <w:r>
        <w:rPr>
          <w:color w:val="000000" w:themeColor="text1"/>
        </w:rPr>
        <w:t>growth in Nigeria. The study also has specific objectives, which</w:t>
      </w:r>
      <w:r>
        <w:rPr>
          <w:color w:val="000000" w:themeColor="text1"/>
          <w:lang w:val="en-US"/>
        </w:rPr>
        <w:t xml:space="preserve"> </w:t>
      </w:r>
      <w:r>
        <w:rPr>
          <w:color w:val="000000" w:themeColor="text1"/>
        </w:rPr>
        <w:t xml:space="preserve"> include analyzing the effect of </w:t>
      </w:r>
    </w:p>
    <w:p w14:paraId="4F036D6A" w14:textId="77777777" w:rsidR="00AF07AB" w:rsidRDefault="0082192D">
      <w:pPr>
        <w:ind w:left="720" w:hanging="720"/>
        <w:jc w:val="both"/>
        <w:rPr>
          <w:color w:val="000000" w:themeColor="text1"/>
          <w:lang w:val="en-US"/>
        </w:rPr>
      </w:pPr>
      <w:r>
        <w:rPr>
          <w:color w:val="000000" w:themeColor="text1"/>
        </w:rPr>
        <w:t>public spending on health, defense, education, and agriculture,</w:t>
      </w:r>
      <w:r>
        <w:rPr>
          <w:color w:val="000000" w:themeColor="text1"/>
          <w:lang w:val="en-US"/>
        </w:rPr>
        <w:t xml:space="preserve"> </w:t>
      </w:r>
      <w:r>
        <w:rPr>
          <w:color w:val="000000" w:themeColor="text1"/>
        </w:rPr>
        <w:t xml:space="preserve">and how they </w:t>
      </w:r>
      <w:r>
        <w:rPr>
          <w:color w:val="000000" w:themeColor="text1"/>
          <w:lang w:val="en-US"/>
        </w:rPr>
        <w:t>impact on</w:t>
      </w:r>
    </w:p>
    <w:p w14:paraId="5189519A" w14:textId="77777777" w:rsidR="00AF07AB" w:rsidRDefault="0082192D">
      <w:pPr>
        <w:ind w:left="720" w:hanging="720"/>
        <w:jc w:val="both"/>
        <w:rPr>
          <w:color w:val="000000" w:themeColor="text1"/>
        </w:rPr>
      </w:pPr>
      <w:r>
        <w:rPr>
          <w:color w:val="000000" w:themeColor="text1"/>
        </w:rPr>
        <w:t>economic growth in Nigeria.</w:t>
      </w:r>
      <w:r>
        <w:rPr>
          <w:color w:val="000000" w:themeColor="text1"/>
          <w:lang w:val="en-US"/>
        </w:rPr>
        <w:t xml:space="preserve"> In</w:t>
      </w:r>
      <w:r>
        <w:rPr>
          <w:color w:val="000000" w:themeColor="text1"/>
        </w:rPr>
        <w:t>sights into</w:t>
      </w:r>
      <w:r>
        <w:rPr>
          <w:color w:val="000000" w:themeColor="text1"/>
          <w:lang w:val="en-US"/>
        </w:rPr>
        <w:t xml:space="preserve"> </w:t>
      </w:r>
      <w:r>
        <w:rPr>
          <w:color w:val="000000" w:themeColor="text1"/>
        </w:rPr>
        <w:t xml:space="preserve">the relationship between public expenditure and </w:t>
      </w:r>
    </w:p>
    <w:p w14:paraId="1C0C4F79" w14:textId="77777777" w:rsidR="00AF07AB" w:rsidRDefault="0082192D">
      <w:pPr>
        <w:ind w:left="720" w:hanging="720"/>
        <w:jc w:val="both"/>
        <w:rPr>
          <w:color w:val="000000" w:themeColor="text1"/>
        </w:rPr>
      </w:pPr>
      <w:r>
        <w:rPr>
          <w:color w:val="000000" w:themeColor="text1"/>
        </w:rPr>
        <w:t>economic growth in Nigeria</w:t>
      </w:r>
      <w:r>
        <w:rPr>
          <w:color w:val="000000" w:themeColor="text1"/>
          <w:lang w:val="en-US"/>
        </w:rPr>
        <w:t xml:space="preserve"> will be provided</w:t>
      </w:r>
      <w:r>
        <w:rPr>
          <w:color w:val="000000" w:themeColor="text1"/>
        </w:rPr>
        <w:t>.</w:t>
      </w:r>
    </w:p>
    <w:p w14:paraId="1F519639" w14:textId="77777777" w:rsidR="00AF07AB" w:rsidRDefault="00AF07AB">
      <w:pPr>
        <w:ind w:left="720" w:hanging="720"/>
        <w:jc w:val="both"/>
        <w:rPr>
          <w:color w:val="000000" w:themeColor="text1"/>
        </w:rPr>
      </w:pPr>
    </w:p>
    <w:p w14:paraId="17FCC434" w14:textId="77777777" w:rsidR="00AF07AB" w:rsidRDefault="0082192D">
      <w:pPr>
        <w:jc w:val="both"/>
        <w:rPr>
          <w:rFonts w:eastAsia="Palatino Linotype"/>
          <w:color w:val="000000"/>
          <w:lang w:val="en-US" w:eastAsia="zh-CN"/>
        </w:rPr>
      </w:pPr>
      <w:r>
        <w:rPr>
          <w:rFonts w:eastAsia="Palatino Linotype"/>
          <w:color w:val="000000"/>
          <w:lang w:val="en-US" w:eastAsia="zh-CN"/>
        </w:rPr>
        <w:t>The major contribution of this study to existing knowledge is in adopting dynamic analytical approach lacking in existing literature. The robustness of our parameters will be tested, autoregressive distributed lag model will be employed in estimating our baseline linear function. The need to fill these gaps in knowledge is the major motivation for this study.</w:t>
      </w:r>
    </w:p>
    <w:p w14:paraId="56FFBAE8" w14:textId="77777777" w:rsidR="00AF07AB" w:rsidRDefault="00AF07AB">
      <w:pPr>
        <w:rPr>
          <w:rFonts w:ascii="Palatino Linotype" w:eastAsia="Palatino Linotype" w:hAnsi="Palatino Linotype" w:cs="Palatino Linotype"/>
          <w:color w:val="000000"/>
          <w:lang w:val="en-US" w:eastAsia="zh-CN"/>
        </w:rPr>
      </w:pPr>
    </w:p>
    <w:p w14:paraId="2BB24314" w14:textId="77777777" w:rsidR="00AF07AB" w:rsidRDefault="00AF07AB">
      <w:pPr>
        <w:ind w:left="720" w:hanging="720"/>
        <w:jc w:val="both"/>
        <w:rPr>
          <w:color w:val="000000" w:themeColor="text1"/>
        </w:rPr>
      </w:pPr>
    </w:p>
    <w:p w14:paraId="70C42636" w14:textId="77777777" w:rsidR="00AF07AB" w:rsidRDefault="00AF07AB">
      <w:pPr>
        <w:spacing w:line="360" w:lineRule="auto"/>
        <w:ind w:left="720" w:hanging="720"/>
        <w:jc w:val="both"/>
        <w:rPr>
          <w:color w:val="000000" w:themeColor="text1"/>
          <w:sz w:val="10"/>
        </w:rPr>
      </w:pPr>
    </w:p>
    <w:p w14:paraId="2FFADE8E" w14:textId="77777777" w:rsidR="00AF07AB" w:rsidRDefault="0082192D">
      <w:pPr>
        <w:spacing w:line="360" w:lineRule="auto"/>
        <w:jc w:val="both"/>
        <w:rPr>
          <w:b/>
          <w:color w:val="000000" w:themeColor="text1"/>
          <w:sz w:val="26"/>
          <w:szCs w:val="26"/>
        </w:rPr>
      </w:pPr>
      <w:r>
        <w:rPr>
          <w:b/>
          <w:bCs/>
          <w:color w:val="000000" w:themeColor="text1"/>
          <w:sz w:val="26"/>
          <w:szCs w:val="26"/>
          <w:lang w:val="en-US"/>
        </w:rPr>
        <w:t>2.</w:t>
      </w:r>
      <w:r>
        <w:rPr>
          <w:color w:val="000000" w:themeColor="text1"/>
          <w:sz w:val="26"/>
          <w:szCs w:val="26"/>
          <w:lang w:val="en-US"/>
        </w:rPr>
        <w:t xml:space="preserve"> </w:t>
      </w:r>
      <w:r>
        <w:rPr>
          <w:b/>
          <w:color w:val="000000" w:themeColor="text1"/>
          <w:sz w:val="26"/>
          <w:szCs w:val="26"/>
        </w:rPr>
        <w:t>R</w:t>
      </w:r>
      <w:proofErr w:type="spellStart"/>
      <w:r>
        <w:rPr>
          <w:b/>
          <w:color w:val="000000" w:themeColor="text1"/>
          <w:sz w:val="26"/>
          <w:szCs w:val="26"/>
          <w:lang w:val="en-US"/>
        </w:rPr>
        <w:t>eview</w:t>
      </w:r>
      <w:proofErr w:type="spellEnd"/>
      <w:r>
        <w:rPr>
          <w:b/>
          <w:color w:val="000000" w:themeColor="text1"/>
          <w:sz w:val="26"/>
          <w:szCs w:val="26"/>
          <w:lang w:val="en-US"/>
        </w:rPr>
        <w:t xml:space="preserve"> of Literature</w:t>
      </w:r>
    </w:p>
    <w:p w14:paraId="4638A7A8" w14:textId="77777777" w:rsidR="00AF07AB" w:rsidRDefault="0082192D">
      <w:pPr>
        <w:spacing w:beforeLines="50" w:before="120"/>
        <w:jc w:val="both"/>
        <w:rPr>
          <w:b/>
          <w:color w:val="000000" w:themeColor="text1"/>
        </w:rPr>
      </w:pPr>
      <w:r>
        <w:rPr>
          <w:b/>
          <w:color w:val="000000" w:themeColor="text1"/>
        </w:rPr>
        <w:t xml:space="preserve">Public Expenditure </w:t>
      </w:r>
    </w:p>
    <w:p w14:paraId="0684A91C" w14:textId="77777777" w:rsidR="00AF07AB" w:rsidRDefault="0082192D">
      <w:pPr>
        <w:spacing w:beforeLines="50" w:before="120"/>
        <w:rPr>
          <w:rFonts w:eastAsiaTheme="minorHAnsi"/>
          <w:lang w:val="en-US" w:eastAsia="en-US"/>
        </w:rPr>
      </w:pPr>
      <w:r w:rsidRPr="00F05B5B">
        <w:rPr>
          <w:spacing w:val="-6"/>
          <w:lang w:val="en-US"/>
        </w:rPr>
        <w:t xml:space="preserve">Public expenditure simply refers to the value of all goods and services provided by the public sector. This kind of expenditure is directed towards accelerating economic growth and development with the ultimate aim of transforming the nation in to an industrialized economy as well as raising standard of living of the people (Afzal, M., &amp; Q, Abbas, 2012). </w:t>
      </w:r>
      <w:r>
        <w:rPr>
          <w:rFonts w:eastAsiaTheme="minorHAnsi"/>
          <w:lang w:val="en-US" w:eastAsia="en-US"/>
        </w:rPr>
        <w:t xml:space="preserve">As a result of the increase in the supply of goods and services couple with a rise in the aggregate demand exerts a downward pressure on unemployment and depression. In Nigeria, the federal public’s expenditures are broadly divided </w:t>
      </w:r>
      <w:r>
        <w:rPr>
          <w:rFonts w:eastAsiaTheme="minorHAnsi"/>
          <w:lang w:val="en-US" w:eastAsia="en-US"/>
        </w:rPr>
        <w:lastRenderedPageBreak/>
        <w:t xml:space="preserve">into capital and recurrent expenditure. The recurrent expenditure consists of public expenditure on administration such as wages, salaries, interest on loans, maintenances etc. whereas the capital expenditure are on projects like roads, airport, health, education, electricity generation, telecommunication, water etc. Capital expenditures are investments with multiplier effects on the economy in terms of public benefits. In most cases public intervention has brought stability in income and employment in the economy. Public expenditure is therefore an important tool that brings about egalitarian society through the provision of welfare facilities see (Ogba, 1999; </w:t>
      </w:r>
      <w:r w:rsidRPr="00F05B5B">
        <w:rPr>
          <w:spacing w:val="-6"/>
          <w:lang w:val="en-US"/>
        </w:rPr>
        <w:t>Obinna, 2003</w:t>
      </w:r>
      <w:r>
        <w:rPr>
          <w:spacing w:val="-6"/>
          <w:lang w:val="en-US"/>
        </w:rPr>
        <w:t>;</w:t>
      </w:r>
      <w:r w:rsidRPr="00F05B5B">
        <w:rPr>
          <w:spacing w:val="-6"/>
          <w:lang w:val="en-US"/>
        </w:rPr>
        <w:t xml:space="preserve"> Okoro, 2013</w:t>
      </w:r>
      <w:r>
        <w:rPr>
          <w:spacing w:val="-6"/>
          <w:lang w:val="en-US"/>
        </w:rPr>
        <w:t xml:space="preserve">; </w:t>
      </w:r>
      <w:r>
        <w:rPr>
          <w:rFonts w:eastAsiaTheme="minorHAnsi"/>
          <w:spacing w:val="-6"/>
          <w:lang w:val="en-US" w:eastAsia="en-US"/>
        </w:rPr>
        <w:t xml:space="preserve">Taiwo, 2012; </w:t>
      </w:r>
      <w:r>
        <w:rPr>
          <w:rFonts w:eastAsiaTheme="minorHAnsi"/>
          <w:lang w:val="en-US" w:eastAsia="en-US"/>
        </w:rPr>
        <w:t xml:space="preserve">Akpan, 2005; Chang, </w:t>
      </w:r>
      <w:proofErr w:type="gramStart"/>
      <w:r>
        <w:rPr>
          <w:rFonts w:eastAsiaTheme="minorHAnsi"/>
          <w:lang w:val="en-US" w:eastAsia="en-US"/>
        </w:rPr>
        <w:t>2002;  Chrystal</w:t>
      </w:r>
      <w:proofErr w:type="gramEnd"/>
      <w:r>
        <w:rPr>
          <w:rFonts w:eastAsiaTheme="minorHAnsi"/>
          <w:lang w:val="en-US" w:eastAsia="en-US"/>
        </w:rPr>
        <w:t xml:space="preserve"> and Lipsey, 2007; Chang, and Caudill, 2004)</w:t>
      </w:r>
    </w:p>
    <w:p w14:paraId="2A5838D1" w14:textId="77777777" w:rsidR="00AF07AB" w:rsidRDefault="00AF07AB">
      <w:pPr>
        <w:spacing w:beforeLines="50" w:before="120"/>
        <w:rPr>
          <w:rFonts w:eastAsiaTheme="minorHAnsi"/>
          <w:sz w:val="4"/>
          <w:szCs w:val="4"/>
          <w:lang w:val="en-US" w:eastAsia="en-US"/>
        </w:rPr>
      </w:pPr>
    </w:p>
    <w:p w14:paraId="158872C2" w14:textId="77777777" w:rsidR="00AF07AB" w:rsidRDefault="0082192D">
      <w:pPr>
        <w:shd w:val="clear" w:color="auto" w:fill="FFFFFF"/>
        <w:spacing w:beforeLines="50" w:before="120"/>
        <w:jc w:val="both"/>
        <w:rPr>
          <w:b/>
          <w:color w:val="000000" w:themeColor="text1"/>
          <w:shd w:val="clear" w:color="auto" w:fill="FFFFFF"/>
        </w:rPr>
      </w:pPr>
      <w:r>
        <w:rPr>
          <w:b/>
          <w:color w:val="000000" w:themeColor="text1"/>
          <w:shd w:val="clear" w:color="auto" w:fill="FFFFFF"/>
        </w:rPr>
        <w:t xml:space="preserve">Public Expenditure on Health </w:t>
      </w:r>
    </w:p>
    <w:p w14:paraId="2EA7453C" w14:textId="77777777" w:rsidR="00AF07AB" w:rsidRDefault="00AF07AB">
      <w:pPr>
        <w:shd w:val="clear" w:color="auto" w:fill="FFFFFF"/>
        <w:spacing w:beforeLines="50" w:before="120"/>
        <w:jc w:val="both"/>
        <w:rPr>
          <w:b/>
          <w:color w:val="000000" w:themeColor="text1"/>
          <w:sz w:val="2"/>
          <w:szCs w:val="2"/>
          <w:shd w:val="clear" w:color="auto" w:fill="FFFFFF"/>
        </w:rPr>
      </w:pPr>
    </w:p>
    <w:p w14:paraId="6217D095" w14:textId="77777777" w:rsidR="00AF07AB" w:rsidRDefault="0082192D">
      <w:pPr>
        <w:shd w:val="clear" w:color="auto" w:fill="FFFFFF"/>
        <w:spacing w:after="200"/>
        <w:jc w:val="both"/>
        <w:rPr>
          <w:color w:val="000000" w:themeColor="text1"/>
          <w:spacing w:val="-4"/>
        </w:rPr>
      </w:pPr>
      <w:r>
        <w:rPr>
          <w:color w:val="000000" w:themeColor="text1"/>
          <w:spacing w:val="-4"/>
        </w:rPr>
        <w:t>According to Anfofum (2011), health is an essential element of an individual's overall wellbeing, and since individuals make up a nation, healthcare can be considered a necessary condition for achieving sustainable long-term economic development. Amana, Aigbedion, and Zubair (2020) state that health is a critical issue as it pertains to the human body, and without good health, it is nearly impossible to carry out economic activities efficiently. Improvement in healthcare is a prerequisite for enhancing Human Capital Development (HCD) in any economy, as noted by Akume, Jelilov, and Akanegbu (2019). The level of public expenditure on health influences the ultimate level of human capital development, which leads to more skillful, efficient, and productive investment in other sectors of the economy (Agénor &amp; Moreno-Dodson, 2016).</w:t>
      </w:r>
    </w:p>
    <w:p w14:paraId="46A9D066" w14:textId="77777777" w:rsidR="00AF07AB" w:rsidRDefault="0082192D">
      <w:pPr>
        <w:shd w:val="clear" w:color="auto" w:fill="FFFFFF"/>
        <w:spacing w:after="200"/>
        <w:jc w:val="both"/>
        <w:rPr>
          <w:color w:val="000000" w:themeColor="text1"/>
          <w:spacing w:val="-4"/>
          <w:sz w:val="11"/>
          <w:szCs w:val="11"/>
        </w:rPr>
      </w:pPr>
      <w:r>
        <w:rPr>
          <w:color w:val="000000" w:themeColor="text1"/>
          <w:spacing w:val="-4"/>
        </w:rPr>
        <w:t>Adhikary (2011) provides statistics on the financial commitments of the public to the health sector, including both recurrent and capital expenditures on health. Capital expenditure on health declined from N7.3 million in 1970 to N4.88 million in 1972 before rising again to N126.75 in 1994. It dropped sharply to N79.2 million in 1982 and further declined from N72.9m in 1982 to an all-time low of N17.2m in 1987. Recurrent expenditure followed a similar trend, with a gradual increase from N12.48m in 1970 to N59.47m in 1977 before falling to N40.48m in the subsequent year. Recurrent expenditure rose again to N52.79m, N84.46m, and N82.79 million in 1979, 1987, and 1983, respectively. From 1984 to 1986, recurrent expenditure increased from N101.55m to N134.12m when the recurrent expenditure as a percentage of total expenditure stood at 77.4 percent. Recurrent health expenditure reduced significantly in 1987 to N41.31m before rising steadily from N422.80 in 1988 to N24, 522.27m in 2001. It then rose again from N40, 621.42 in 2002 to N44, 551.63, N58, 686.56, and N72, 290.07 in 2005, 2006, and 2007, respectively. Recurrent expenditure on health stood at N18, 200.00 million in 2008 and N21, 542.9m in 2011 (Adesoye, Maku &amp; Atanda, 2018).</w:t>
      </w:r>
    </w:p>
    <w:p w14:paraId="7BACC4F3" w14:textId="77777777" w:rsidR="00AF07AB" w:rsidRDefault="0082192D">
      <w:pPr>
        <w:spacing w:beforeLines="50" w:before="120"/>
        <w:jc w:val="both"/>
        <w:rPr>
          <w:b/>
          <w:color w:val="000000" w:themeColor="text1"/>
        </w:rPr>
      </w:pPr>
      <w:r>
        <w:rPr>
          <w:b/>
          <w:color w:val="000000" w:themeColor="text1"/>
        </w:rPr>
        <w:t>Public Expenditure on Defense</w:t>
      </w:r>
    </w:p>
    <w:p w14:paraId="2E0C8DB2" w14:textId="77777777" w:rsidR="00AF07AB" w:rsidRDefault="0082192D">
      <w:pPr>
        <w:spacing w:afterLines="100" w:after="240"/>
        <w:jc w:val="both"/>
        <w:rPr>
          <w:color w:val="000000" w:themeColor="text1"/>
        </w:rPr>
      </w:pPr>
      <w:r w:rsidRPr="00F05B5B">
        <w:rPr>
          <w:color w:val="000000" w:themeColor="text1"/>
          <w:lang w:val="en-US"/>
        </w:rPr>
        <w:t>Adam Smith noted that protecting society from violence and invasion of independent societies and protecting each member of society from oppression are important duties of the public, establishing the basis for the economic need for security in countries (Sebastian, Ariwa &amp; Uremadu, 2018</w:t>
      </w:r>
      <w:r>
        <w:rPr>
          <w:color w:val="000000" w:themeColor="text1"/>
          <w:lang w:val="en-US"/>
        </w:rPr>
        <w:t xml:space="preserve">; </w:t>
      </w:r>
      <w:r w:rsidRPr="00F05B5B">
        <w:rPr>
          <w:color w:val="000000" w:themeColor="text1"/>
          <w:lang w:val="en-US"/>
        </w:rPr>
        <w:t xml:space="preserve">Apanisile and Okunlola </w:t>
      </w:r>
      <w:proofErr w:type="gramStart"/>
      <w:r w:rsidRPr="00F05B5B">
        <w:rPr>
          <w:color w:val="000000" w:themeColor="text1"/>
          <w:lang w:val="en-US"/>
        </w:rPr>
        <w:t>2014</w:t>
      </w:r>
      <w:r>
        <w:rPr>
          <w:color w:val="000000" w:themeColor="text1"/>
          <w:lang w:val="en-US"/>
        </w:rPr>
        <w:t xml:space="preserve"> </w:t>
      </w:r>
      <w:r w:rsidRPr="00F05B5B">
        <w:rPr>
          <w:color w:val="000000" w:themeColor="text1"/>
          <w:lang w:val="en-US"/>
        </w:rPr>
        <w:t>)</w:t>
      </w:r>
      <w:proofErr w:type="gramEnd"/>
      <w:r w:rsidRPr="00F05B5B">
        <w:rPr>
          <w:color w:val="000000" w:themeColor="text1"/>
          <w:lang w:val="en-US"/>
        </w:rPr>
        <w:t xml:space="preserve">. </w:t>
      </w:r>
      <w:r>
        <w:rPr>
          <w:color w:val="000000" w:themeColor="text1"/>
        </w:rPr>
        <w:t>Lack of peace and security creates a distortion in economic activities, discouraging local and foreign investors from investing in the economy and shifting public attention from productive sectors to the defense sector (Owolabi-Merus, 2015).</w:t>
      </w:r>
    </w:p>
    <w:p w14:paraId="32A4C367" w14:textId="77777777" w:rsidR="00AF07AB" w:rsidRDefault="0082192D">
      <w:pPr>
        <w:spacing w:afterLines="100" w:after="240"/>
        <w:jc w:val="both"/>
        <w:rPr>
          <w:color w:val="000000" w:themeColor="text1"/>
        </w:rPr>
      </w:pPr>
      <w:r>
        <w:rPr>
          <w:color w:val="000000" w:themeColor="text1"/>
        </w:rPr>
        <w:t xml:space="preserve">Security expenditure includes the running expenses of defense departments and other public agencies engaged in defense projects, and internal security involves protecting the domestic territory and citizens by security agencies such as police, civil defense, legal vigilantes, and prisons (Olawumi &amp; Adesanmi, 2018). Security expenditure is important for the international economy, </w:t>
      </w:r>
      <w:r>
        <w:rPr>
          <w:color w:val="000000" w:themeColor="text1"/>
        </w:rPr>
        <w:lastRenderedPageBreak/>
        <w:t>and it includes salaries of armed forces personnel, medical services, education and training of local and foreign security personnel, research and development, and procurement of materials and equipment (Oke, 2013). National security and defense involve preparedness for military action and protection of resources critical to a nation's functioning, enabling the protection of the country from attack or subversion (Owolabi-Merus, 2015).</w:t>
      </w:r>
    </w:p>
    <w:p w14:paraId="75E902CF" w14:textId="77777777" w:rsidR="00AF07AB" w:rsidRDefault="0082192D">
      <w:pPr>
        <w:spacing w:afterLines="100" w:after="240"/>
        <w:jc w:val="both"/>
        <w:rPr>
          <w:color w:val="000000" w:themeColor="text1"/>
          <w:sz w:val="6"/>
          <w:szCs w:val="6"/>
        </w:rPr>
      </w:pPr>
      <w:r>
        <w:rPr>
          <w:color w:val="000000" w:themeColor="text1"/>
        </w:rPr>
        <w:t>Although there have been calls for reduction in defense spending, developed and developing countries still allocate high funds to defense sectors, reducing the developmental needs of other sectors (Otto and Ukpere, 2012</w:t>
      </w:r>
      <w:r>
        <w:rPr>
          <w:color w:val="000000" w:themeColor="text1"/>
          <w:lang w:val="en-US"/>
        </w:rPr>
        <w:t xml:space="preserve">; </w:t>
      </w:r>
      <w:r>
        <w:rPr>
          <w:color w:val="000000" w:themeColor="text1"/>
        </w:rPr>
        <w:t>Taheer and Asmau 2017). Onaolapo and Olaoye (2013) note that Nigeria has become more insecure in recent years, with new forms of violent crimes affecting the Nigerian economy adversely. National security is a precondition for economic and social development, and economic and social development is a precondition for national security (Osakede, 2020).</w:t>
      </w:r>
    </w:p>
    <w:p w14:paraId="071DA87A" w14:textId="77777777" w:rsidR="00AF07AB" w:rsidRDefault="0082192D">
      <w:pPr>
        <w:shd w:val="clear" w:color="auto" w:fill="FFFFFF"/>
        <w:spacing w:after="120"/>
        <w:jc w:val="both"/>
        <w:rPr>
          <w:b/>
          <w:color w:val="000000" w:themeColor="text1"/>
          <w:shd w:val="clear" w:color="auto" w:fill="FFFFFF"/>
        </w:rPr>
      </w:pPr>
      <w:r>
        <w:rPr>
          <w:b/>
          <w:color w:val="000000" w:themeColor="text1"/>
          <w:shd w:val="clear" w:color="auto" w:fill="FFFFFF"/>
        </w:rPr>
        <w:t xml:space="preserve">Public Expenditure on Education </w:t>
      </w:r>
    </w:p>
    <w:p w14:paraId="17D50BBE" w14:textId="77777777" w:rsidR="00AF07AB" w:rsidRDefault="0082192D">
      <w:r>
        <w:rPr>
          <w:color w:val="000000" w:themeColor="text1"/>
        </w:rPr>
        <w:t>Nigeria shares responsibility for education among the federal, state, and local publics, with the federal public allocating 52.68 percent of revenue based on the federal revenue sharing policy to state and local publics. Public spending on education in Nigeria has been inconsistent over the years, and insufficient, mismanagement, and misappropriation of public allocation to the human capital development sectors have resulted in sluggish performance of the sector in terms of enrolment rates</w:t>
      </w:r>
      <w:r>
        <w:rPr>
          <w:color w:val="000000" w:themeColor="text1"/>
          <w:lang w:val="en-US"/>
        </w:rPr>
        <w:t xml:space="preserve"> (</w:t>
      </w:r>
      <w:r>
        <w:rPr>
          <w:color w:val="000000" w:themeColor="text1"/>
        </w:rPr>
        <w:t>Obi &amp; Obayori, 2016</w:t>
      </w:r>
      <w:r>
        <w:rPr>
          <w:color w:val="000000" w:themeColor="text1"/>
          <w:lang w:val="en-US"/>
        </w:rPr>
        <w:t xml:space="preserve">; </w:t>
      </w:r>
      <w:r>
        <w:rPr>
          <w:color w:val="000000" w:themeColor="text1"/>
          <w:spacing w:val="-6"/>
        </w:rPr>
        <w:t>Mitchell,</w:t>
      </w:r>
      <w:r>
        <w:rPr>
          <w:color w:val="000000" w:themeColor="text1"/>
          <w:spacing w:val="-6"/>
          <w:lang w:val="en-US"/>
        </w:rPr>
        <w:t xml:space="preserve"> </w:t>
      </w:r>
      <w:r>
        <w:rPr>
          <w:color w:val="000000" w:themeColor="text1"/>
          <w:spacing w:val="-6"/>
        </w:rPr>
        <w:t xml:space="preserve"> 2015</w:t>
      </w:r>
      <w:r>
        <w:rPr>
          <w:color w:val="000000" w:themeColor="text1"/>
          <w:spacing w:val="-6"/>
          <w:lang w:val="en-US"/>
        </w:rPr>
        <w:t xml:space="preserve">; </w:t>
      </w:r>
      <w:r>
        <w:rPr>
          <w:color w:val="000000" w:themeColor="text1"/>
          <w:spacing w:val="4"/>
        </w:rPr>
        <w:t>Eneji, Dickson &amp; Onabe, 2013</w:t>
      </w:r>
      <w:r>
        <w:rPr>
          <w:color w:val="000000" w:themeColor="text1"/>
          <w:spacing w:val="4"/>
          <w:lang w:val="en-US"/>
        </w:rPr>
        <w:t xml:space="preserve">; </w:t>
      </w:r>
      <w:r>
        <w:rPr>
          <w:color w:val="000000" w:themeColor="text1"/>
          <w:spacing w:val="4"/>
        </w:rPr>
        <w:t>Mohammed &amp; Lawong, 2016</w:t>
      </w:r>
      <w:r>
        <w:rPr>
          <w:color w:val="000000" w:themeColor="text1"/>
          <w:spacing w:val="4"/>
          <w:lang w:val="en-US"/>
        </w:rPr>
        <w:t xml:space="preserve">; </w:t>
      </w:r>
      <w:r>
        <w:rPr>
          <w:color w:val="000000" w:themeColor="text1"/>
          <w:spacing w:val="4"/>
        </w:rPr>
        <w:t>Laniran and Ajala</w:t>
      </w:r>
      <w:r>
        <w:rPr>
          <w:color w:val="000000" w:themeColor="text1"/>
          <w:spacing w:val="4"/>
          <w:lang w:val="en-US"/>
        </w:rPr>
        <w:t>,</w:t>
      </w:r>
      <w:r>
        <w:rPr>
          <w:color w:val="000000" w:themeColor="text1"/>
          <w:spacing w:val="4"/>
        </w:rPr>
        <w:t xml:space="preserve"> 2020</w:t>
      </w:r>
      <w:r>
        <w:rPr>
          <w:color w:val="000000" w:themeColor="text1"/>
          <w:spacing w:val="4"/>
          <w:lang w:val="en-US"/>
        </w:rPr>
        <w:t xml:space="preserve">; </w:t>
      </w:r>
      <w:r>
        <w:rPr>
          <w:color w:val="000000" w:themeColor="text1"/>
          <w:spacing w:val="4"/>
        </w:rPr>
        <w:t>Fasoranti, 2017</w:t>
      </w:r>
      <w:r>
        <w:rPr>
          <w:color w:val="000000" w:themeColor="text1"/>
          <w:spacing w:val="4"/>
          <w:lang w:val="en-US"/>
        </w:rPr>
        <w:t xml:space="preserve">; </w:t>
      </w:r>
      <w:r>
        <w:rPr>
          <w:color w:val="000000" w:themeColor="text1"/>
          <w:spacing w:val="-4"/>
        </w:rPr>
        <w:t>Edeme, Emecheta &amp; Omeje, 2017</w:t>
      </w:r>
      <w:r>
        <w:rPr>
          <w:color w:val="000000" w:themeColor="text1"/>
          <w:spacing w:val="-4"/>
          <w:lang w:val="en-US"/>
        </w:rPr>
        <w:t xml:space="preserve">; </w:t>
      </w:r>
      <w:r>
        <w:rPr>
          <w:color w:val="000000" w:themeColor="text1"/>
        </w:rPr>
        <w:t>Edeh, Ogbodo &amp; Onyekwelu, 2020</w:t>
      </w:r>
      <w:r>
        <w:rPr>
          <w:color w:val="000000" w:themeColor="text1"/>
          <w:lang w:val="en-US"/>
        </w:rPr>
        <w:t xml:space="preserve">; </w:t>
      </w:r>
      <w:r>
        <w:rPr>
          <w:color w:val="000000" w:themeColor="text1"/>
        </w:rPr>
        <w:t>Edame &amp; Fonta, 2017</w:t>
      </w:r>
      <w:r>
        <w:rPr>
          <w:color w:val="000000" w:themeColor="text1"/>
          <w:lang w:val="en-US"/>
        </w:rPr>
        <w:t xml:space="preserve">; </w:t>
      </w:r>
      <w:r>
        <w:rPr>
          <w:color w:val="000000" w:themeColor="text1"/>
        </w:rPr>
        <w:t>Ebere &amp; Osundina, 2016)</w:t>
      </w:r>
    </w:p>
    <w:p w14:paraId="63302D12" w14:textId="77777777" w:rsidR="00AF07AB" w:rsidRDefault="00AF07AB">
      <w:pPr>
        <w:shd w:val="clear" w:color="auto" w:fill="FFFFFF"/>
        <w:spacing w:after="120"/>
        <w:jc w:val="both"/>
        <w:rPr>
          <w:b/>
          <w:color w:val="000000" w:themeColor="text1"/>
          <w:sz w:val="11"/>
          <w:szCs w:val="11"/>
          <w:shd w:val="clear" w:color="auto" w:fill="FFFFFF"/>
        </w:rPr>
      </w:pPr>
    </w:p>
    <w:p w14:paraId="4A3DFC75" w14:textId="77777777" w:rsidR="00AF07AB" w:rsidRDefault="0082192D">
      <w:pPr>
        <w:shd w:val="clear" w:color="auto" w:fill="FFFFFF"/>
        <w:spacing w:after="200"/>
        <w:jc w:val="both"/>
        <w:rPr>
          <w:color w:val="000000" w:themeColor="text1"/>
        </w:rPr>
      </w:pPr>
      <w:r>
        <w:rPr>
          <w:color w:val="000000" w:themeColor="text1"/>
        </w:rPr>
        <w:t xml:space="preserve">Okang, Asukwo, Olugbemi, Nkamare &amp; Emefiele (2020) and Obi &amp; Obi (2014) emphasized education as the primary sector for achieving development, delivering channels for industrialization, moral upbringing, and improved standards of living. The relevance of education in economic development is such that organizations have supported UNESCO’s drive for publics in Sub-Saharan Africa to invest at least 26 percent of their total budget on education. </w:t>
      </w:r>
    </w:p>
    <w:p w14:paraId="470AE414" w14:textId="77777777" w:rsidR="00AF07AB" w:rsidRDefault="0082192D">
      <w:pPr>
        <w:shd w:val="clear" w:color="auto" w:fill="FFFFFF"/>
        <w:spacing w:after="200"/>
        <w:jc w:val="both"/>
        <w:rPr>
          <w:color w:val="000000" w:themeColor="text1"/>
          <w:lang w:val="en-US"/>
        </w:rPr>
      </w:pPr>
      <w:r>
        <w:rPr>
          <w:color w:val="000000" w:themeColor="text1"/>
        </w:rPr>
        <w:t xml:space="preserve">Calderón and Servén (2017) defined human capital as the skills and abilities of human resources of a country, and human capital formation as the process of increasing the number of persons with the skills, experience, and education required for increasing a country’s GDP and standard of living. Chude &amp; Chude (2013) noted that increased investment in human capital like education is vital for poverty and inequality reduction.Policy makers are required to target public spending efficiently to achieve economic growth through human capital development. </w:t>
      </w:r>
    </w:p>
    <w:p w14:paraId="07DCA95D" w14:textId="77777777" w:rsidR="00AF07AB" w:rsidRDefault="0082192D">
      <w:pPr>
        <w:shd w:val="clear" w:color="auto" w:fill="FFFFFF"/>
        <w:spacing w:beforeLines="50" w:before="120"/>
        <w:jc w:val="both"/>
        <w:rPr>
          <w:b/>
          <w:color w:val="000000" w:themeColor="text1"/>
        </w:rPr>
      </w:pPr>
      <w:r>
        <w:rPr>
          <w:b/>
          <w:color w:val="000000" w:themeColor="text1"/>
        </w:rPr>
        <w:t>Public Expenditure on Agriculture</w:t>
      </w:r>
    </w:p>
    <w:p w14:paraId="3759FCF3" w14:textId="77777777" w:rsidR="00AF07AB" w:rsidRDefault="0082192D">
      <w:pPr>
        <w:shd w:val="clear" w:color="auto" w:fill="FFFFFF"/>
        <w:spacing w:beforeLines="50" w:before="120" w:after="100" w:afterAutospacing="1"/>
        <w:jc w:val="both"/>
        <w:rPr>
          <w:color w:val="000000" w:themeColor="text1"/>
          <w:lang w:val="en-US"/>
        </w:rPr>
      </w:pPr>
      <w:r>
        <w:rPr>
          <w:color w:val="000000" w:themeColor="text1"/>
        </w:rPr>
        <w:t>According to Apanisile and Okunlola (2014), national budgets are crucial for modern economic management, as they are used for allocating resources, planning, and forecasting revenue inflow and expenditure. They also play a pivotal role in inter-sectoral links and the allocation of sectors according to national priorities. In particular, agricultural allocation can have a positive impact on other sectors such as industry. However, Akume, Jelilov, and Akanegbu (2019)</w:t>
      </w:r>
      <w:r>
        <w:rPr>
          <w:color w:val="000000" w:themeColor="text1"/>
          <w:lang w:val="en-US"/>
        </w:rPr>
        <w:t xml:space="preserve">, </w:t>
      </w:r>
      <w:r>
        <w:rPr>
          <w:color w:val="000000" w:themeColor="text1"/>
          <w:spacing w:val="-8"/>
        </w:rPr>
        <w:t>Adesoye, Maku and Atanda (2018)</w:t>
      </w:r>
      <w:r>
        <w:rPr>
          <w:color w:val="000000" w:themeColor="text1"/>
          <w:spacing w:val="-8"/>
          <w:lang w:val="en-US"/>
        </w:rPr>
        <w:t xml:space="preserve">, </w:t>
      </w:r>
      <w:r>
        <w:rPr>
          <w:color w:val="000000" w:themeColor="text1"/>
        </w:rPr>
        <w:t>Adenikinju (2016) note that Nigeria's spending on agriculture is very low, with less than 4% of total federal expenditure allocated to agriculture from 1980 to 2011, much lower than spending in other key sectors such as education, health, and water.</w:t>
      </w:r>
      <w:r>
        <w:rPr>
          <w:color w:val="000000" w:themeColor="text1"/>
          <w:lang w:val="en-US"/>
        </w:rPr>
        <w:t xml:space="preserve">  </w:t>
      </w:r>
    </w:p>
    <w:p w14:paraId="1249B78B" w14:textId="77777777" w:rsidR="00AF07AB" w:rsidRDefault="0082192D">
      <w:pPr>
        <w:shd w:val="clear" w:color="auto" w:fill="FFFFFF"/>
        <w:spacing w:after="100" w:afterAutospacing="1"/>
        <w:jc w:val="both"/>
        <w:rPr>
          <w:color w:val="000000" w:themeColor="text1"/>
        </w:rPr>
      </w:pPr>
      <w:r>
        <w:rPr>
          <w:color w:val="000000" w:themeColor="text1"/>
        </w:rPr>
        <w:lastRenderedPageBreak/>
        <w:t>Anowor, Ichoku, and Onodugo (2020) report that Nigeria's agricultural public spending was lower than that of all other African countries for which data were available in 2000, and substantially lower than the regional averages for Asia and Latin America. This spending falls well below the 10% goal set by African leaders in the 2003 Maputo agreement. Despite policy measures and programmes aimed at increasing the contribution of agriculture to economic development, the federal public capital expenditure on agriculture as a ratio of the total federal public capital expenditure has been consistently below 10% from 1980 to 2011, except for certain years when coinciding with different public agricultural development policies and programmes (Adesoye, Maku, &amp; Atanda, 2018</w:t>
      </w:r>
      <w:r>
        <w:rPr>
          <w:color w:val="000000" w:themeColor="text1"/>
          <w:lang w:val="en-US"/>
        </w:rPr>
        <w:t xml:space="preserve">; </w:t>
      </w:r>
      <w:r>
        <w:rPr>
          <w:color w:val="000000" w:themeColor="text1"/>
        </w:rPr>
        <w:t>Adhikary 2011).</w:t>
      </w:r>
    </w:p>
    <w:p w14:paraId="31130AFE" w14:textId="77777777" w:rsidR="00AF07AB" w:rsidRDefault="0082192D">
      <w:pPr>
        <w:shd w:val="clear" w:color="auto" w:fill="FFFFFF"/>
        <w:spacing w:beforeLines="100" w:before="240" w:after="100" w:afterAutospacing="1"/>
        <w:jc w:val="both"/>
        <w:rPr>
          <w:color w:val="000000" w:themeColor="text1"/>
          <w:sz w:val="2"/>
          <w:szCs w:val="2"/>
        </w:rPr>
      </w:pPr>
      <w:r>
        <w:rPr>
          <w:color w:val="000000" w:themeColor="text1"/>
        </w:rPr>
        <w:t xml:space="preserve"> However, despite these expenditures, Abu and Abdulahi (2017) assert that there has been little improvement in agricultural production as successive governments have only used policies and programs to embezzle public funds to the total neglect of food production.</w:t>
      </w:r>
    </w:p>
    <w:p w14:paraId="42996E4B" w14:textId="77777777" w:rsidR="00AF07AB" w:rsidRDefault="0082192D">
      <w:pPr>
        <w:spacing w:beforeLines="100" w:before="240"/>
        <w:jc w:val="both"/>
        <w:rPr>
          <w:b/>
          <w:color w:val="000000" w:themeColor="text1"/>
        </w:rPr>
      </w:pPr>
      <w:r>
        <w:rPr>
          <w:b/>
          <w:color w:val="000000" w:themeColor="text1"/>
        </w:rPr>
        <w:t>The Effects of Public Expenditure on Economic Growth</w:t>
      </w:r>
    </w:p>
    <w:p w14:paraId="1328F9AF" w14:textId="77777777" w:rsidR="00AF07AB" w:rsidRDefault="0082192D">
      <w:pPr>
        <w:spacing w:beforeLines="50" w:before="120"/>
        <w:jc w:val="both"/>
        <w:rPr>
          <w:color w:val="000000" w:themeColor="text1"/>
        </w:rPr>
      </w:pPr>
      <w:r>
        <w:rPr>
          <w:color w:val="000000" w:themeColor="text1"/>
        </w:rPr>
        <w:t>According to Taheer and Asmau (2017), public expenditure has a significant impact on production, employment, and distribution in a country, and these depend on the ability and willingness of people to work, save, and invest, as well as the allocation of economic resources. Progressive expenditure, which benefits lower-income groups more, can help reduce income and wealth inequality, as noted by Sebastian, Ariwa, and Uremadu (2018). Public expenditure can be divided into transfer expenditure and exhaustive expenditure, with transfer expenditure providing cash benefits to low-income groups for employment, sickness, dependents, maternity, and old age pensions, indirectly raising their income, according to Otto and Ukpere (2012). Public expenditure can also increase national income and economic stabilization, particularly during deflation, by increasing aggregate demand, disposable income, and consumption and investment expenditures, as well as contributing to infrastructural development and narrowing the difference between social and private marginal productivity of investments, as highlighted by Osereia and Uddin (2019) and Olulu, Erhieyovwe, and Ukavwe (2014). Public expenditure can also be used to provide subsidies for non-commercially viable investments, promote import substitution, and improve efficiency and productivity, potentially leading to an overall increase in savings, as suggested by Olofin (2012).</w:t>
      </w:r>
      <w:r>
        <w:rPr>
          <w:color w:val="000000" w:themeColor="text1"/>
          <w:lang w:val="en-US"/>
        </w:rPr>
        <w:t xml:space="preserve"> </w:t>
      </w:r>
      <w:r>
        <w:rPr>
          <w:color w:val="000000" w:themeColor="text1"/>
        </w:rPr>
        <w:t>Ultimately, judicious use of public expenditure can create opportunities, inspire improvement, and enhance the well-being of the people.</w:t>
      </w:r>
    </w:p>
    <w:p w14:paraId="25FF5829" w14:textId="77777777" w:rsidR="00AF07AB" w:rsidRDefault="00AF07AB">
      <w:pPr>
        <w:spacing w:beforeLines="50" w:before="120"/>
        <w:jc w:val="both"/>
        <w:rPr>
          <w:color w:val="000000" w:themeColor="text1"/>
          <w:sz w:val="10"/>
          <w:szCs w:val="10"/>
        </w:rPr>
      </w:pPr>
    </w:p>
    <w:p w14:paraId="4FE5EF77" w14:textId="77777777" w:rsidR="00AF07AB" w:rsidRDefault="0082192D">
      <w:pPr>
        <w:spacing w:after="200"/>
        <w:jc w:val="both"/>
        <w:rPr>
          <w:color w:val="000000" w:themeColor="text1"/>
        </w:rPr>
      </w:pPr>
      <w:r>
        <w:rPr>
          <w:color w:val="000000" w:themeColor="text1"/>
        </w:rPr>
        <w:t>According to Sebastian, Ariwa, and Uremadu (2018), social overhead capital or economic infrastructures are crucial for accelerating economic development. Private investors cannot make massive investments in such projects, so the public must undertake them. The level of economic development is directly related to public expenditure, but excessive expenditures may cause inflation. Public expenditure is also used as a powerful tool for redistributing income and bringing about balanced regional growth.</w:t>
      </w:r>
    </w:p>
    <w:p w14:paraId="43208883" w14:textId="77777777" w:rsidR="00AF07AB" w:rsidRDefault="0082192D">
      <w:pPr>
        <w:spacing w:after="200"/>
        <w:jc w:val="both"/>
        <w:rPr>
          <w:color w:val="000000" w:themeColor="text1"/>
        </w:rPr>
      </w:pPr>
      <w:r>
        <w:rPr>
          <w:color w:val="000000" w:themeColor="text1"/>
        </w:rPr>
        <w:t>As Taheer and Asmau (2017)</w:t>
      </w:r>
      <w:r>
        <w:rPr>
          <w:color w:val="000000" w:themeColor="text1"/>
          <w:lang w:val="en-US"/>
        </w:rPr>
        <w:t xml:space="preserve">, </w:t>
      </w:r>
      <w:r>
        <w:rPr>
          <w:color w:val="000000" w:themeColor="text1"/>
        </w:rPr>
        <w:t>Owolabi-Merus (2015)</w:t>
      </w:r>
      <w:r>
        <w:rPr>
          <w:color w:val="000000" w:themeColor="text1"/>
          <w:lang w:val="en-US"/>
        </w:rPr>
        <w:t>,</w:t>
      </w:r>
      <w:r>
        <w:rPr>
          <w:color w:val="000000" w:themeColor="text1"/>
        </w:rPr>
        <w:t xml:space="preserve"> explain, public expenditure can promote economic development by promoting trade and commerce, agricultural and industrial sectors, rural development, balanced regional growth, full employment, price stability, rapid economic development, an equitable distribution of income, providing collective wants, building socio-economic overheads such as roadways, railways, and power, and exploiting mineral resources like coal and oil.</w:t>
      </w:r>
    </w:p>
    <w:p w14:paraId="5221F317" w14:textId="77777777" w:rsidR="00AF07AB" w:rsidRDefault="0082192D">
      <w:pPr>
        <w:spacing w:after="200"/>
        <w:jc w:val="both"/>
        <w:rPr>
          <w:color w:val="000000" w:themeColor="text1"/>
        </w:rPr>
      </w:pPr>
      <w:r>
        <w:rPr>
          <w:color w:val="000000" w:themeColor="text1"/>
        </w:rPr>
        <w:lastRenderedPageBreak/>
        <w:t>Public expenditure must create and maintain conditions conducive to economic development and improve the climate for investment while providing incentives to save, invest, and innovate (Otto &amp; Ukpere, 2012).</w:t>
      </w:r>
    </w:p>
    <w:p w14:paraId="7B77899A" w14:textId="77777777" w:rsidR="00AF07AB" w:rsidRDefault="00AF07AB">
      <w:pPr>
        <w:spacing w:after="200"/>
        <w:jc w:val="both"/>
        <w:rPr>
          <w:color w:val="000000" w:themeColor="text1"/>
        </w:rPr>
      </w:pPr>
    </w:p>
    <w:p w14:paraId="33E6C764" w14:textId="77777777" w:rsidR="00AF07AB" w:rsidRDefault="0082192D">
      <w:pPr>
        <w:spacing w:after="120"/>
        <w:jc w:val="both"/>
        <w:rPr>
          <w:b/>
          <w:color w:val="000000" w:themeColor="text1"/>
        </w:rPr>
      </w:pPr>
      <w:r>
        <w:rPr>
          <w:b/>
          <w:color w:val="000000" w:themeColor="text1"/>
        </w:rPr>
        <w:t>2.2</w:t>
      </w:r>
      <w:r>
        <w:rPr>
          <w:b/>
          <w:color w:val="000000" w:themeColor="text1"/>
        </w:rPr>
        <w:tab/>
        <w:t>Theoretical Framework</w:t>
      </w:r>
    </w:p>
    <w:p w14:paraId="377C1747" w14:textId="77777777" w:rsidR="00AF07AB" w:rsidRDefault="0082192D">
      <w:pPr>
        <w:spacing w:after="200"/>
        <w:jc w:val="both"/>
        <w:rPr>
          <w:color w:val="000000" w:themeColor="text1"/>
        </w:rPr>
      </w:pPr>
      <w:r>
        <w:rPr>
          <w:color w:val="000000" w:themeColor="text1"/>
        </w:rPr>
        <w:t xml:space="preserve">Olawumi and Adesanmi (2018) assert that the earliest theory of public group is Wagner’s law of increasing state activity, which describes a relationship between industrialization, urbanization, and education with the growth of the public sector. The activities of the different tiers of public (Federal, state and local) intensively and extensively increase due to rising demand for public utilities. </w:t>
      </w:r>
    </w:p>
    <w:p w14:paraId="2E95D15E" w14:textId="77777777" w:rsidR="00AF07AB" w:rsidRDefault="0082192D">
      <w:pPr>
        <w:spacing w:after="200"/>
        <w:jc w:val="both"/>
        <w:rPr>
          <w:color w:val="000000" w:themeColor="text1"/>
        </w:rPr>
      </w:pPr>
      <w:r>
        <w:rPr>
          <w:color w:val="000000" w:themeColor="text1"/>
        </w:rPr>
        <w:t xml:space="preserve">Wagner's theory of rising public expenditure is based on an analysis of trends in the growth and size of public expenditure. </w:t>
      </w:r>
      <w:r>
        <w:rPr>
          <w:color w:val="000000" w:themeColor="text1"/>
          <w:lang w:val="en-US"/>
        </w:rPr>
        <w:t>The</w:t>
      </w:r>
      <w:r>
        <w:rPr>
          <w:color w:val="000000" w:themeColor="text1"/>
        </w:rPr>
        <w:t xml:space="preserve"> law proposes that the expansion of the functions of the state leads to an increase in public expenditure or administration and regularization of the economy. </w:t>
      </w:r>
      <w:r>
        <w:rPr>
          <w:color w:val="000000" w:themeColor="text1"/>
          <w:lang w:val="en-US"/>
        </w:rPr>
        <w:t xml:space="preserve">It also </w:t>
      </w:r>
      <w:proofErr w:type="spellStart"/>
      <w:r>
        <w:rPr>
          <w:color w:val="000000" w:themeColor="text1"/>
        </w:rPr>
        <w:t>posi</w:t>
      </w:r>
      <w:r>
        <w:rPr>
          <w:color w:val="000000" w:themeColor="text1"/>
          <w:lang w:val="en-US"/>
        </w:rPr>
        <w:t>ts</w:t>
      </w:r>
      <w:proofErr w:type="spellEnd"/>
      <w:r>
        <w:rPr>
          <w:color w:val="000000" w:themeColor="text1"/>
        </w:rPr>
        <w:t xml:space="preserve"> </w:t>
      </w:r>
      <w:proofErr w:type="spellStart"/>
      <w:r>
        <w:rPr>
          <w:color w:val="000000" w:themeColor="text1"/>
        </w:rPr>
        <w:t>that</w:t>
      </w:r>
      <w:proofErr w:type="spellEnd"/>
      <w:r>
        <w:rPr>
          <w:color w:val="000000" w:themeColor="text1"/>
        </w:rPr>
        <w:t xml:space="preserve"> </w:t>
      </w:r>
      <w:proofErr w:type="spellStart"/>
      <w:r>
        <w:rPr>
          <w:color w:val="000000" w:themeColor="text1"/>
        </w:rPr>
        <w:t>public</w:t>
      </w:r>
      <w:proofErr w:type="spellEnd"/>
      <w:r>
        <w:rPr>
          <w:color w:val="000000" w:themeColor="text1"/>
        </w:rPr>
        <w:t xml:space="preserve"> </w:t>
      </w:r>
      <w:proofErr w:type="spellStart"/>
      <w:r>
        <w:rPr>
          <w:color w:val="000000" w:themeColor="text1"/>
        </w:rPr>
        <w:t>expenditure</w:t>
      </w:r>
      <w:proofErr w:type="spellEnd"/>
      <w:r>
        <w:rPr>
          <w:color w:val="000000" w:themeColor="text1"/>
        </w:rPr>
        <w:t xml:space="preserve"> </w:t>
      </w:r>
      <w:proofErr w:type="spellStart"/>
      <w:r>
        <w:rPr>
          <w:color w:val="000000" w:themeColor="text1"/>
        </w:rPr>
        <w:t>increases</w:t>
      </w:r>
      <w:proofErr w:type="spellEnd"/>
      <w:r>
        <w:rPr>
          <w:color w:val="000000" w:themeColor="text1"/>
        </w:rPr>
        <w:t xml:space="preserve"> more </w:t>
      </w:r>
      <w:proofErr w:type="spellStart"/>
      <w:r>
        <w:rPr>
          <w:color w:val="000000" w:themeColor="text1"/>
        </w:rPr>
        <w:t>than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proportional</w:t>
      </w:r>
      <w:proofErr w:type="spellEnd"/>
      <w:r>
        <w:rPr>
          <w:color w:val="000000" w:themeColor="text1"/>
        </w:rPr>
        <w:t xml:space="preserve"> </w:t>
      </w:r>
      <w:proofErr w:type="spellStart"/>
      <w:r>
        <w:rPr>
          <w:color w:val="000000" w:themeColor="text1"/>
        </w:rPr>
        <w:t>increase</w:t>
      </w:r>
      <w:proofErr w:type="spellEnd"/>
      <w:r>
        <w:rPr>
          <w:color w:val="000000" w:themeColor="text1"/>
        </w:rPr>
        <w:t xml:space="preserve"> in </w:t>
      </w:r>
      <w:proofErr w:type="spellStart"/>
      <w:r>
        <w:rPr>
          <w:color w:val="000000" w:themeColor="text1"/>
        </w:rPr>
        <w:t>national</w:t>
      </w:r>
      <w:proofErr w:type="spellEnd"/>
      <w:r>
        <w:rPr>
          <w:color w:val="000000" w:themeColor="text1"/>
        </w:rPr>
        <w:t xml:space="preserve"> </w:t>
      </w:r>
      <w:proofErr w:type="spellStart"/>
      <w:r>
        <w:rPr>
          <w:color w:val="000000" w:themeColor="text1"/>
        </w:rPr>
        <w:t>income</w:t>
      </w:r>
      <w:proofErr w:type="spellEnd"/>
      <w:r>
        <w:rPr>
          <w:color w:val="000000" w:themeColor="text1"/>
        </w:rPr>
        <w:t xml:space="preserve"> (</w:t>
      </w:r>
      <w:proofErr w:type="spellStart"/>
      <w:r>
        <w:rPr>
          <w:color w:val="000000" w:themeColor="text1"/>
        </w:rPr>
        <w:t>income</w:t>
      </w:r>
      <w:proofErr w:type="spellEnd"/>
      <w:r>
        <w:rPr>
          <w:color w:val="000000" w:themeColor="text1"/>
        </w:rPr>
        <w:t xml:space="preserve"> </w:t>
      </w:r>
      <w:proofErr w:type="spellStart"/>
      <w:r>
        <w:rPr>
          <w:color w:val="000000" w:themeColor="text1"/>
        </w:rPr>
        <w:t>elastic</w:t>
      </w:r>
      <w:proofErr w:type="spellEnd"/>
      <w:r>
        <w:rPr>
          <w:color w:val="000000" w:themeColor="text1"/>
        </w:rPr>
        <w:t xml:space="preserve"> </w:t>
      </w:r>
      <w:proofErr w:type="spellStart"/>
      <w:r>
        <w:rPr>
          <w:color w:val="000000" w:themeColor="text1"/>
        </w:rPr>
        <w:t>wants</w:t>
      </w:r>
      <w:proofErr w:type="spellEnd"/>
      <w:r>
        <w:rPr>
          <w:color w:val="000000" w:themeColor="text1"/>
        </w:rPr>
        <w:t xml:space="preserve">) and </w:t>
      </w:r>
      <w:proofErr w:type="spellStart"/>
      <w:r>
        <w:rPr>
          <w:color w:val="000000" w:themeColor="text1"/>
        </w:rPr>
        <w:t>results</w:t>
      </w:r>
      <w:proofErr w:type="spellEnd"/>
      <w:r>
        <w:rPr>
          <w:color w:val="000000" w:themeColor="text1"/>
        </w:rPr>
        <w:t xml:space="preserve"> in a relative </w:t>
      </w:r>
      <w:proofErr w:type="spellStart"/>
      <w:r>
        <w:rPr>
          <w:color w:val="000000" w:themeColor="text1"/>
        </w:rPr>
        <w:t>expansion</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Pr>
          <w:color w:val="000000" w:themeColor="text1"/>
        </w:rPr>
        <w:t>public</w:t>
      </w:r>
      <w:proofErr w:type="spellEnd"/>
      <w:r>
        <w:rPr>
          <w:color w:val="000000" w:themeColor="text1"/>
        </w:rPr>
        <w:t xml:space="preserve"> sector, </w:t>
      </w:r>
      <w:proofErr w:type="spellStart"/>
      <w:r>
        <w:rPr>
          <w:color w:val="000000" w:themeColor="text1"/>
        </w:rPr>
        <w:t>meaning</w:t>
      </w:r>
      <w:proofErr w:type="spellEnd"/>
      <w:r>
        <w:rPr>
          <w:color w:val="000000" w:themeColor="text1"/>
        </w:rPr>
        <w:t xml:space="preserve"> </w:t>
      </w:r>
      <w:proofErr w:type="spellStart"/>
      <w:r>
        <w:rPr>
          <w:color w:val="000000" w:themeColor="text1"/>
        </w:rPr>
        <w:t>that</w:t>
      </w:r>
      <w:proofErr w:type="spellEnd"/>
      <w:r>
        <w:rPr>
          <w:color w:val="000000" w:themeColor="text1"/>
        </w:rPr>
        <w:t xml:space="preserve"> </w:t>
      </w:r>
      <w:proofErr w:type="spellStart"/>
      <w:r>
        <w:rPr>
          <w:color w:val="000000" w:themeColor="text1"/>
        </w:rPr>
        <w:t>economic</w:t>
      </w:r>
      <w:proofErr w:type="spellEnd"/>
      <w:r>
        <w:rPr>
          <w:color w:val="000000" w:themeColor="text1"/>
        </w:rPr>
        <w:t xml:space="preserve"> </w:t>
      </w:r>
      <w:proofErr w:type="spellStart"/>
      <w:r>
        <w:rPr>
          <w:color w:val="000000" w:themeColor="text1"/>
        </w:rPr>
        <w:t>growth</w:t>
      </w:r>
      <w:proofErr w:type="spellEnd"/>
      <w:r>
        <w:rPr>
          <w:color w:val="000000" w:themeColor="text1"/>
        </w:rPr>
        <w:t xml:space="preserve"> determines </w:t>
      </w:r>
      <w:proofErr w:type="spellStart"/>
      <w:r>
        <w:rPr>
          <w:color w:val="000000" w:themeColor="text1"/>
        </w:rPr>
        <w:t>public</w:t>
      </w:r>
      <w:proofErr w:type="spellEnd"/>
      <w:r>
        <w:rPr>
          <w:color w:val="000000" w:themeColor="text1"/>
        </w:rPr>
        <w:t xml:space="preserve"> </w:t>
      </w:r>
      <w:proofErr w:type="spellStart"/>
      <w:r>
        <w:rPr>
          <w:color w:val="000000" w:themeColor="text1"/>
        </w:rPr>
        <w:t>size</w:t>
      </w:r>
      <w:proofErr w:type="spellEnd"/>
      <w:r>
        <w:rPr>
          <w:color w:val="000000" w:themeColor="text1"/>
        </w:rPr>
        <w:t xml:space="preserve">. Furthermore, the development of modern industrial society leads to increasing political pressure for social progress and an increased allowance for social consideration in industry. </w:t>
      </w:r>
    </w:p>
    <w:p w14:paraId="448DBD11" w14:textId="77777777" w:rsidR="00AF07AB" w:rsidRDefault="0082192D">
      <w:pPr>
        <w:spacing w:after="200"/>
        <w:jc w:val="both"/>
        <w:rPr>
          <w:color w:val="000000" w:themeColor="text1"/>
        </w:rPr>
      </w:pPr>
      <w:r>
        <w:rPr>
          <w:color w:val="000000" w:themeColor="text1"/>
        </w:rPr>
        <w:t xml:space="preserve">The theory explains that increases in public goods result from increased demands by organized industrial workers, at the cost of growth in the private sector (Otto &amp; Ukpere, 2012). The public sector tends to grow faster than the economy. However, the Bureau voting theory disputes the role of industrialization and urbanization, suggesting that the primary driver of public sector expansion is an artificial demand for public services created by self-interested public employees (Onaolapo &amp; Olaoye, 2013). </w:t>
      </w:r>
    </w:p>
    <w:p w14:paraId="0C9B1EAE" w14:textId="77777777" w:rsidR="00AF07AB" w:rsidRDefault="0082192D">
      <w:pPr>
        <w:spacing w:after="200"/>
        <w:jc w:val="both"/>
        <w:rPr>
          <w:color w:val="000000" w:themeColor="text1"/>
        </w:rPr>
      </w:pPr>
      <w:r>
        <w:rPr>
          <w:color w:val="000000" w:themeColor="text1"/>
          <w:lang w:val="en-US"/>
        </w:rPr>
        <w:t>F</w:t>
      </w:r>
      <w:r>
        <w:rPr>
          <w:color w:val="000000" w:themeColor="text1"/>
        </w:rPr>
        <w:t>iscal illusion theory aims to explain public growth by linking the complexities of tax systems to the masking of the costs of public goods. The tax system can hide the costs of public goods, stimulating their growth.</w:t>
      </w:r>
    </w:p>
    <w:p w14:paraId="35F4A319" w14:textId="77777777" w:rsidR="00AF07AB" w:rsidRDefault="0082192D">
      <w:pPr>
        <w:spacing w:after="200"/>
        <w:jc w:val="both"/>
        <w:rPr>
          <w:bCs/>
          <w:color w:val="000000" w:themeColor="text1"/>
        </w:rPr>
      </w:pPr>
      <w:r>
        <w:rPr>
          <w:bCs/>
          <w:color w:val="000000" w:themeColor="text1"/>
        </w:rPr>
        <w:t>According to Obi, Ekesiobi, Dimnwobi, and Mgbemena (2016), Musgrove's theory proposes that at low levels of per capita income, there is minimal demand for public services as the income is mostly used to meet basic needs. As per capita income increases beyond this low level, there is a corresponding increase in the demand for public services such as education, health, and transportation. This increase in demand forces the public sector to increase its expenditure on these services. The theory further notes that in developed nations with high per capita income, the rate of public spending declines as basic needs are already met. Wagner's law is suggested to explain that as progressive nations become more industrialized, the share of the public sector in the national economy continuously grows.</w:t>
      </w:r>
    </w:p>
    <w:p w14:paraId="0521BE2B" w14:textId="77777777" w:rsidR="00AF07AB" w:rsidRDefault="0082192D">
      <w:pPr>
        <w:spacing w:after="200"/>
        <w:jc w:val="both"/>
        <w:rPr>
          <w:b/>
          <w:color w:val="000000" w:themeColor="text1"/>
        </w:rPr>
      </w:pPr>
      <w:r>
        <w:rPr>
          <w:b/>
          <w:color w:val="000000" w:themeColor="text1"/>
        </w:rPr>
        <w:t>2.3</w:t>
      </w:r>
      <w:r>
        <w:rPr>
          <w:b/>
          <w:color w:val="000000" w:themeColor="text1"/>
        </w:rPr>
        <w:tab/>
        <w:t>Empirical Review</w:t>
      </w:r>
    </w:p>
    <w:p w14:paraId="7A89210E" w14:textId="77777777" w:rsidR="00AF07AB" w:rsidRDefault="0082192D">
      <w:pPr>
        <w:autoSpaceDE w:val="0"/>
        <w:autoSpaceDN w:val="0"/>
        <w:adjustRightInd w:val="0"/>
        <w:spacing w:after="200"/>
        <w:jc w:val="both"/>
        <w:rPr>
          <w:color w:val="000000" w:themeColor="text1"/>
          <w:spacing w:val="4"/>
        </w:rPr>
      </w:pPr>
      <w:r>
        <w:rPr>
          <w:color w:val="000000" w:themeColor="text1"/>
          <w:spacing w:val="4"/>
        </w:rPr>
        <w:t xml:space="preserve">Osereia and Uddinc (2019) carried out a study on the myth and reality of public expenditure on primary health care in Nigeria from 1980 to 2015. Secondary data was adopted for the study while Ordinary Least Square (OLS) econometric technique was used as analytical technique. </w:t>
      </w:r>
      <w:r>
        <w:rPr>
          <w:color w:val="000000" w:themeColor="text1"/>
          <w:spacing w:val="4"/>
        </w:rPr>
        <w:lastRenderedPageBreak/>
        <w:t xml:space="preserve">The results of the model used revealed public health expenditure to be efficacious for economic growth and for the well-functioning of primary health care in Nigeria. </w:t>
      </w:r>
    </w:p>
    <w:p w14:paraId="79C60115" w14:textId="77777777" w:rsidR="00AF07AB" w:rsidRDefault="0082192D">
      <w:pPr>
        <w:spacing w:after="200"/>
        <w:jc w:val="both"/>
        <w:rPr>
          <w:color w:val="000000" w:themeColor="text1"/>
          <w:spacing w:val="6"/>
        </w:rPr>
      </w:pPr>
      <w:r>
        <w:rPr>
          <w:color w:val="000000" w:themeColor="text1"/>
          <w:spacing w:val="6"/>
        </w:rPr>
        <w:t>Obi, Obi and Ejefobihi (2020) investigated the efficiency of education expenditure in Nigeria from 1990 to 2018. The study employed Augmented Dickey-Fuller (ADF) test, ARDL bounds co-integration test, and the short-run diagnostics and stability for ARDL model in the analysis. The research findings probe that education expenditure had significantly negative impact on economic growth in Nigeria. Also, education expenditure has significant positive impact on human capital development in Nigeria. Finally, education expenditure has positive but insignificant impact on literacy rate in Nigeria. Base on the findings, Public should constantly review an upward budgetary allocation to education sector in order to achieve a sustainable economic growth and reduced the level of literacy rate in Nigeria.</w:t>
      </w:r>
    </w:p>
    <w:p w14:paraId="3C246B28" w14:textId="77777777" w:rsidR="00AF07AB" w:rsidRDefault="0082192D">
      <w:pPr>
        <w:autoSpaceDE w:val="0"/>
        <w:autoSpaceDN w:val="0"/>
        <w:adjustRightInd w:val="0"/>
        <w:spacing w:after="200"/>
        <w:jc w:val="both"/>
        <w:rPr>
          <w:color w:val="000000" w:themeColor="text1"/>
        </w:rPr>
      </w:pPr>
      <w:r>
        <w:rPr>
          <w:color w:val="000000" w:themeColor="text1"/>
        </w:rPr>
        <w:t xml:space="preserve">Edeme, Emecheta and Omeje (2017) studied public health expenditure and health outcomes in Nigeria. The study adopted regression analysis and discovered that public health expenditure and health outcomes have long-run equilibrium relationship. Furthermore, the results showed that an increase in public health expenditure improves life expectancy and reduces infant mortality rates. In addition, urban population and HIV prevalence rate significantly affects health outcomes, while per capita income exhibits no effect on health outcomes in Nigeria. </w:t>
      </w:r>
    </w:p>
    <w:p w14:paraId="5C2F9FFE" w14:textId="77777777" w:rsidR="00AF07AB" w:rsidRDefault="0082192D">
      <w:pPr>
        <w:spacing w:after="200"/>
        <w:jc w:val="both"/>
        <w:rPr>
          <w:color w:val="000000" w:themeColor="text1"/>
        </w:rPr>
      </w:pPr>
      <w:r>
        <w:rPr>
          <w:color w:val="000000" w:themeColor="text1"/>
        </w:rPr>
        <w:t>Khalid and Mustapha (2014) examined the effects of military spending on economic growth in India using annual data from the period of 1980 to 2011. The analysis was carried out within a multivariate setting that included real GDP, real public military spending, population and real export. In this study, the autoregressive distributive lags (ARDL) co-integration approach is used to reexamine the long-run relationships among the variables. Granger causality test was adopted to identify the direction of causality. The results for ARDL tests indicated that there is a significant relationship between military spending and economic growth in the short run, while the long run results suggest otherwise. While the estimated granger causality outcomes, revealed a unidirectional relationship between GDP and military spending.</w:t>
      </w:r>
    </w:p>
    <w:p w14:paraId="2A19B189" w14:textId="77777777" w:rsidR="00AF07AB" w:rsidRDefault="0082192D">
      <w:pPr>
        <w:spacing w:after="200"/>
        <w:jc w:val="both"/>
        <w:rPr>
          <w:color w:val="000000" w:themeColor="text1"/>
        </w:rPr>
      </w:pPr>
      <w:r>
        <w:rPr>
          <w:color w:val="000000" w:themeColor="text1"/>
        </w:rPr>
        <w:t>Obi, Ekesiobi, Dimnwobi and Mgbemena (2016) carried out a study on public</w:t>
      </w:r>
      <w:r>
        <w:rPr>
          <w:bCs/>
          <w:color w:val="000000" w:themeColor="text1"/>
        </w:rPr>
        <w:t xml:space="preserve"> Education Spending and Education Outcome in Nigeria from 1970 to 2013</w:t>
      </w:r>
      <w:r>
        <w:rPr>
          <w:color w:val="000000" w:themeColor="text1"/>
        </w:rPr>
        <w:t xml:space="preserve">. Employing Augmented Dickey Fuller (ADF) unit root test and Ordinary Least Square (OLS) technique, the study revealed that public education spending has a positive and significant effect on education outcome in Nigeria. Public health expenditure and urban population growth were also found to have positive effects on education outcome but are non significant in determining education outcome. The study recommended among other things, that public should spend more on education which needs to be targeted for the desired effects to be realized. </w:t>
      </w:r>
    </w:p>
    <w:p w14:paraId="36BC9B94" w14:textId="77777777" w:rsidR="00AF07AB" w:rsidRDefault="0082192D">
      <w:pPr>
        <w:spacing w:after="200"/>
        <w:jc w:val="both"/>
        <w:rPr>
          <w:color w:val="000000" w:themeColor="text1"/>
          <w:spacing w:val="6"/>
        </w:rPr>
      </w:pPr>
      <w:r>
        <w:rPr>
          <w:color w:val="000000" w:themeColor="text1"/>
          <w:spacing w:val="6"/>
        </w:rPr>
        <w:t xml:space="preserve">Obi &amp; Obayori (2016) studied dynamic effect of public spending on agricultural output in Nigeria. It was discovered that the coefficient of public capital and recurrent spending on agriculture were positively related to agricultural output. Also, the coefficient of the ECM showed that there exists a long-run equilibrium relationship among the variables. This is because the coefficient of ECM is negatively signed and significant. Moreover, the Pairwise Granger Causality results showed that public capital and recurrent spending on agriculture granger cause agricultural output in Nigeria. </w:t>
      </w:r>
    </w:p>
    <w:p w14:paraId="7CA94930" w14:textId="77777777" w:rsidR="00AF07AB" w:rsidRDefault="0082192D">
      <w:pPr>
        <w:pStyle w:val="NormalWeb"/>
        <w:shd w:val="clear" w:color="auto" w:fill="FFFFFF"/>
        <w:spacing w:before="0" w:beforeAutospacing="0" w:after="200" w:afterAutospacing="0"/>
        <w:jc w:val="both"/>
        <w:rPr>
          <w:color w:val="000000" w:themeColor="text1"/>
        </w:rPr>
      </w:pPr>
      <w:proofErr w:type="spellStart"/>
      <w:r>
        <w:rPr>
          <w:color w:val="000000" w:themeColor="text1"/>
          <w:kern w:val="36"/>
        </w:rPr>
        <w:lastRenderedPageBreak/>
        <w:t>Osakede</w:t>
      </w:r>
      <w:proofErr w:type="spellEnd"/>
      <w:r>
        <w:rPr>
          <w:color w:val="000000" w:themeColor="text1"/>
          <w:kern w:val="36"/>
        </w:rPr>
        <w:t xml:space="preserve"> (2020) investigated public health spending and health outcome in Nigeria. </w:t>
      </w:r>
      <w:r>
        <w:rPr>
          <w:color w:val="000000" w:themeColor="text1"/>
        </w:rPr>
        <w:t xml:space="preserve">Using the Hausman statistical tests to check for the existence of endogeneity, the proper method for estimating the model for this study was the two-stage least square regression model. The two-stage least squares regression model addressed the problem of endogeneity using instrumental variables. The mediating role of governance on the effectiveness of public health spending on health was considered by an interaction of governance indicators with public health spending. The results showed that public health spending had no significant effect on health outcome except when interacted with governance quality. The interaction of public health spending with governance effectiveness as well as that for control of corruption improved health by inducing a fall in maternal deaths, whereas public health expenditure interacted with rule of law raised maternal mortality. Public health spending interacted with regulatory quality improved life expectancy while that for political stability with public health spending induced a fall in life expectancy, poor maternal and infant health. </w:t>
      </w:r>
    </w:p>
    <w:p w14:paraId="0569C122" w14:textId="77777777" w:rsidR="00AF07AB" w:rsidRDefault="0082192D">
      <w:pPr>
        <w:spacing w:after="120"/>
        <w:jc w:val="both"/>
        <w:rPr>
          <w:color w:val="000000" w:themeColor="text1"/>
        </w:rPr>
      </w:pPr>
      <w:r>
        <w:rPr>
          <w:color w:val="000000" w:themeColor="text1"/>
        </w:rPr>
        <w:t xml:space="preserve">Nurudeen and Usman (2013) used co-integration and error correction methods to analyze the relationship between public expenditure and economic growth in Nigeria over the period 1970-2008. Their results reveal that public total capital expenditure, total recurrent expenditures, and public expenditure on education have negative effect on economic growth. On the contrary, rising public expenditure on transport and communication results to an increase in economic growth. </w:t>
      </w:r>
    </w:p>
    <w:p w14:paraId="4522F138" w14:textId="77777777" w:rsidR="00AF07AB" w:rsidRDefault="0082192D">
      <w:pPr>
        <w:spacing w:after="200"/>
        <w:jc w:val="both"/>
        <w:rPr>
          <w:rStyle w:val="Emphasis"/>
          <w:i w:val="0"/>
          <w:color w:val="000000" w:themeColor="text1"/>
          <w:shd w:val="clear" w:color="auto" w:fill="FFFFFF"/>
        </w:rPr>
      </w:pPr>
      <w:r>
        <w:rPr>
          <w:color w:val="000000" w:themeColor="text1"/>
          <w:spacing w:val="8"/>
        </w:rPr>
        <w:t xml:space="preserve"> </w:t>
      </w:r>
      <w:r>
        <w:rPr>
          <w:bCs/>
          <w:color w:val="000000" w:themeColor="text1"/>
        </w:rPr>
        <w:t xml:space="preserve">JirboVerr, Awopetu andAdekunle (2018) carried out a study on </w:t>
      </w:r>
      <w:r>
        <w:rPr>
          <w:color w:val="000000" w:themeColor="text1"/>
        </w:rPr>
        <w:t xml:space="preserve">the effect of public expenditure on agricultural output in Nigeria from 1981 to 2018. </w:t>
      </w:r>
      <w:r>
        <w:rPr>
          <w:rStyle w:val="Emphasis"/>
          <w:i w:val="0"/>
          <w:color w:val="000000" w:themeColor="text1"/>
          <w:shd w:val="clear" w:color="auto" w:fill="FFFFFF"/>
        </w:rPr>
        <w:t>Descriptive and econometric analysis methods such as the Augmented Dickey-Fuller test, the Johanson co-integration test and the Ordinary Least Square (OLS) were applied in this research. The result revealed that capital and recurring expenditure on agriculture by the federal public were found to be positively linked to agricultural output. This study recommended that Nigeria's federal public should preserve quality and stability in its agricultural expenditure in order to achieve the significant productivity required.</w:t>
      </w:r>
    </w:p>
    <w:p w14:paraId="688CD033" w14:textId="77777777" w:rsidR="00AF07AB" w:rsidRDefault="00AF07AB">
      <w:pPr>
        <w:spacing w:after="200"/>
        <w:jc w:val="both"/>
        <w:rPr>
          <w:rStyle w:val="Emphasis"/>
          <w:i w:val="0"/>
          <w:color w:val="000000" w:themeColor="text1"/>
          <w:shd w:val="clear" w:color="auto" w:fill="FFFFFF"/>
        </w:rPr>
      </w:pPr>
    </w:p>
    <w:p w14:paraId="7D1C3314" w14:textId="77777777" w:rsidR="00AF07AB" w:rsidRDefault="0082192D">
      <w:pPr>
        <w:autoSpaceDE w:val="0"/>
        <w:autoSpaceDN w:val="0"/>
        <w:adjustRightInd w:val="0"/>
        <w:spacing w:line="360" w:lineRule="auto"/>
        <w:jc w:val="both"/>
        <w:rPr>
          <w:b/>
          <w:bCs/>
          <w:color w:val="000000" w:themeColor="text1"/>
          <w:sz w:val="26"/>
          <w:szCs w:val="26"/>
        </w:rPr>
      </w:pPr>
      <w:r>
        <w:rPr>
          <w:b/>
          <w:bCs/>
          <w:color w:val="000000" w:themeColor="text1"/>
          <w:sz w:val="26"/>
          <w:szCs w:val="26"/>
          <w:lang w:val="en-US"/>
        </w:rPr>
        <w:t xml:space="preserve">3. </w:t>
      </w:r>
      <w:r>
        <w:rPr>
          <w:b/>
          <w:bCs/>
          <w:color w:val="000000" w:themeColor="text1"/>
          <w:sz w:val="26"/>
          <w:szCs w:val="26"/>
        </w:rPr>
        <w:t>M</w:t>
      </w:r>
      <w:proofErr w:type="spellStart"/>
      <w:r>
        <w:rPr>
          <w:b/>
          <w:bCs/>
          <w:color w:val="000000" w:themeColor="text1"/>
          <w:sz w:val="26"/>
          <w:szCs w:val="26"/>
          <w:lang w:val="en-US"/>
        </w:rPr>
        <w:t>ethodology</w:t>
      </w:r>
      <w:proofErr w:type="spellEnd"/>
    </w:p>
    <w:p w14:paraId="3DE07E73" w14:textId="77777777" w:rsidR="00AF07AB" w:rsidRDefault="0082192D">
      <w:pPr>
        <w:ind w:left="120" w:hangingChars="50" w:hanging="120"/>
        <w:jc w:val="both"/>
        <w:rPr>
          <w:rFonts w:eastAsia="SimSun"/>
          <w:color w:val="000000"/>
          <w:lang w:val="en-US" w:eastAsia="zh-CN"/>
        </w:rPr>
      </w:pPr>
      <w:r>
        <w:rPr>
          <w:rFonts w:eastAsia="SimSun"/>
          <w:color w:val="000000"/>
          <w:lang w:val="en-US" w:eastAsia="zh-CN"/>
        </w:rPr>
        <w:t xml:space="preserve">The Auto Regressive Distributed Lag Model was employed to </w:t>
      </w:r>
      <w:proofErr w:type="spellStart"/>
      <w:r>
        <w:rPr>
          <w:rFonts w:eastAsia="SimSun"/>
          <w:color w:val="000000"/>
          <w:lang w:val="en-US" w:eastAsia="zh-CN"/>
        </w:rPr>
        <w:t>analyse</w:t>
      </w:r>
      <w:proofErr w:type="spellEnd"/>
      <w:r>
        <w:rPr>
          <w:rFonts w:eastAsia="SimSun"/>
          <w:color w:val="000000"/>
          <w:lang w:val="en-US" w:eastAsia="zh-CN"/>
        </w:rPr>
        <w:t xml:space="preserve"> the public expenditure -</w:t>
      </w:r>
    </w:p>
    <w:p w14:paraId="685FE91A" w14:textId="77777777" w:rsidR="00AF07AB" w:rsidRDefault="0082192D">
      <w:pPr>
        <w:ind w:left="120" w:hangingChars="50" w:hanging="120"/>
        <w:jc w:val="both"/>
        <w:rPr>
          <w:rFonts w:eastAsia="SimSun"/>
          <w:color w:val="000000"/>
          <w:lang w:val="en-US" w:eastAsia="zh-CN"/>
        </w:rPr>
      </w:pPr>
      <w:r>
        <w:rPr>
          <w:rFonts w:eastAsia="SimSun"/>
          <w:color w:val="000000"/>
          <w:lang w:val="en-US" w:eastAsia="zh-CN"/>
        </w:rPr>
        <w:t xml:space="preserve">economic growth nexus. The datasets are collated from the Central Bank of Nigeria (CBN) </w:t>
      </w:r>
    </w:p>
    <w:p w14:paraId="427E76CB" w14:textId="77777777" w:rsidR="00AF07AB" w:rsidRDefault="0082192D">
      <w:pPr>
        <w:jc w:val="both"/>
        <w:rPr>
          <w:lang w:val="en-US"/>
        </w:rPr>
      </w:pPr>
      <w:r>
        <w:rPr>
          <w:rFonts w:eastAsia="SimSun"/>
          <w:color w:val="000000"/>
          <w:lang w:val="en-US" w:eastAsia="zh-CN"/>
        </w:rPr>
        <w:t xml:space="preserve">Statistical bulletins and National Bureau of Statistics Reports. </w:t>
      </w:r>
      <w:r>
        <w:rPr>
          <w:color w:val="000000" w:themeColor="text1"/>
        </w:rPr>
        <w:t>The study covered a period 1986 to 2020. .</w:t>
      </w:r>
    </w:p>
    <w:p w14:paraId="08A01640" w14:textId="77777777" w:rsidR="00AF07AB" w:rsidRDefault="00AF07AB">
      <w:pPr>
        <w:autoSpaceDE w:val="0"/>
        <w:autoSpaceDN w:val="0"/>
        <w:adjustRightInd w:val="0"/>
        <w:jc w:val="both"/>
        <w:rPr>
          <w:b/>
          <w:bCs/>
          <w:color w:val="000000" w:themeColor="text1"/>
        </w:rPr>
      </w:pPr>
    </w:p>
    <w:p w14:paraId="00825A30" w14:textId="77777777" w:rsidR="00AF07AB" w:rsidRDefault="00AF07AB">
      <w:pPr>
        <w:autoSpaceDE w:val="0"/>
        <w:autoSpaceDN w:val="0"/>
        <w:adjustRightInd w:val="0"/>
        <w:jc w:val="both"/>
        <w:rPr>
          <w:b/>
          <w:bCs/>
          <w:color w:val="000000" w:themeColor="text1"/>
        </w:rPr>
      </w:pPr>
    </w:p>
    <w:p w14:paraId="23CA9B1C" w14:textId="77777777" w:rsidR="00AF07AB" w:rsidRDefault="00AF07AB">
      <w:pPr>
        <w:autoSpaceDE w:val="0"/>
        <w:autoSpaceDN w:val="0"/>
        <w:adjustRightInd w:val="0"/>
        <w:jc w:val="both"/>
        <w:rPr>
          <w:b/>
          <w:bCs/>
          <w:color w:val="000000" w:themeColor="text1"/>
        </w:rPr>
      </w:pPr>
    </w:p>
    <w:p w14:paraId="2EAD5971" w14:textId="77777777" w:rsidR="00AF07AB" w:rsidRDefault="0082192D">
      <w:pPr>
        <w:autoSpaceDE w:val="0"/>
        <w:autoSpaceDN w:val="0"/>
        <w:adjustRightInd w:val="0"/>
        <w:spacing w:line="360" w:lineRule="auto"/>
        <w:jc w:val="both"/>
        <w:rPr>
          <w:b/>
          <w:bCs/>
          <w:color w:val="000000" w:themeColor="text1"/>
        </w:rPr>
      </w:pPr>
      <w:r>
        <w:rPr>
          <w:b/>
          <w:bCs/>
          <w:color w:val="000000" w:themeColor="text1"/>
        </w:rPr>
        <w:t xml:space="preserve">Model Specification </w:t>
      </w:r>
    </w:p>
    <w:p w14:paraId="4B4D01FB" w14:textId="77777777" w:rsidR="00AF07AB" w:rsidRDefault="00AF07AB">
      <w:pPr>
        <w:autoSpaceDE w:val="0"/>
        <w:autoSpaceDN w:val="0"/>
        <w:adjustRightInd w:val="0"/>
        <w:spacing w:line="360" w:lineRule="auto"/>
        <w:jc w:val="both"/>
        <w:rPr>
          <w:b/>
          <w:bCs/>
          <w:color w:val="000000" w:themeColor="text1"/>
          <w:sz w:val="2"/>
          <w:szCs w:val="2"/>
        </w:rPr>
      </w:pPr>
    </w:p>
    <w:p w14:paraId="6451C5AC"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 xml:space="preserve">The model of the study is based on the classical linear regression model of Brooks (2014). </w:t>
      </w:r>
    </w:p>
    <w:p w14:paraId="30194495"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The model is shown as follows;</w:t>
      </w:r>
    </w:p>
    <w:p w14:paraId="5468CD96"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Y = β</w:t>
      </w:r>
      <w:r>
        <w:rPr>
          <w:rFonts w:eastAsia="Calibri"/>
          <w:color w:val="000000" w:themeColor="text1"/>
          <w:vertAlign w:val="subscript"/>
        </w:rPr>
        <w:t>O</w:t>
      </w:r>
      <w:r>
        <w:rPr>
          <w:rFonts w:eastAsia="Calibri"/>
          <w:color w:val="000000" w:themeColor="text1"/>
        </w:rPr>
        <w:t xml:space="preserve"> + β</w:t>
      </w:r>
      <w:r>
        <w:rPr>
          <w:rFonts w:eastAsia="Calibri"/>
          <w:color w:val="000000" w:themeColor="text1"/>
          <w:vertAlign w:val="subscript"/>
        </w:rPr>
        <w:t>1</w:t>
      </w:r>
      <w:r>
        <w:rPr>
          <w:rFonts w:eastAsia="Calibri"/>
          <w:color w:val="000000" w:themeColor="text1"/>
        </w:rPr>
        <w:t>X</w:t>
      </w:r>
      <w:r>
        <w:rPr>
          <w:rFonts w:eastAsia="Calibri"/>
          <w:color w:val="000000" w:themeColor="text1"/>
          <w:vertAlign w:val="subscript"/>
        </w:rPr>
        <w:t>1</w:t>
      </w:r>
      <w:r>
        <w:rPr>
          <w:rFonts w:eastAsia="Calibri"/>
          <w:color w:val="000000" w:themeColor="text1"/>
        </w:rPr>
        <w:t xml:space="preserve"> + β</w:t>
      </w:r>
      <w:r>
        <w:rPr>
          <w:rFonts w:eastAsia="Calibri"/>
          <w:color w:val="000000" w:themeColor="text1"/>
          <w:vertAlign w:val="subscript"/>
        </w:rPr>
        <w:t>2</w:t>
      </w:r>
      <w:r>
        <w:rPr>
          <w:rFonts w:eastAsia="Calibri"/>
          <w:color w:val="000000" w:themeColor="text1"/>
        </w:rPr>
        <w:t>X</w:t>
      </w:r>
      <w:r>
        <w:rPr>
          <w:rFonts w:eastAsia="Calibri"/>
          <w:color w:val="000000" w:themeColor="text1"/>
          <w:vertAlign w:val="subscript"/>
        </w:rPr>
        <w:t>2</w:t>
      </w:r>
      <w:r>
        <w:rPr>
          <w:rFonts w:eastAsia="Calibri"/>
          <w:color w:val="000000" w:themeColor="text1"/>
        </w:rPr>
        <w:t xml:space="preserve">  - - - - - -β</w:t>
      </w:r>
      <w:r>
        <w:rPr>
          <w:rFonts w:eastAsia="Calibri"/>
          <w:color w:val="000000" w:themeColor="text1"/>
          <w:vertAlign w:val="subscript"/>
        </w:rPr>
        <w:t>n</w:t>
      </w:r>
      <w:r>
        <w:rPr>
          <w:rFonts w:eastAsia="Calibri"/>
          <w:color w:val="000000" w:themeColor="text1"/>
        </w:rPr>
        <w:t>X</w:t>
      </w:r>
      <w:r>
        <w:rPr>
          <w:rFonts w:eastAsia="Calibri"/>
          <w:color w:val="000000" w:themeColor="text1"/>
          <w:vertAlign w:val="subscript"/>
        </w:rPr>
        <w:t>n</w:t>
      </w:r>
      <w:r>
        <w:rPr>
          <w:rFonts w:eastAsia="Calibri"/>
          <w:color w:val="000000" w:themeColor="text1"/>
        </w:rPr>
        <w:t xml:space="preserve"> + μ</w:t>
      </w:r>
      <w:r>
        <w:rPr>
          <w:rFonts w:eastAsia="Calibri"/>
          <w:color w:val="000000" w:themeColor="text1"/>
          <w:vertAlign w:val="subscript"/>
        </w:rPr>
        <w:t>t</w:t>
      </w:r>
    </w:p>
    <w:p w14:paraId="53A3DBF1" w14:textId="77777777" w:rsidR="00AF07AB" w:rsidRDefault="0082192D">
      <w:pPr>
        <w:tabs>
          <w:tab w:val="left" w:pos="2520"/>
        </w:tabs>
        <w:autoSpaceDE w:val="0"/>
        <w:autoSpaceDN w:val="0"/>
        <w:adjustRightInd w:val="0"/>
        <w:spacing w:line="360" w:lineRule="auto"/>
        <w:jc w:val="both"/>
        <w:rPr>
          <w:rFonts w:eastAsia="Calibri"/>
          <w:color w:val="000000" w:themeColor="text1"/>
        </w:rPr>
      </w:pPr>
      <w:r>
        <w:rPr>
          <w:rFonts w:eastAsia="Calibri"/>
          <w:color w:val="000000" w:themeColor="text1"/>
        </w:rPr>
        <w:t>Where;</w:t>
      </w:r>
    </w:p>
    <w:p w14:paraId="50398E55"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Y = dependent variable</w:t>
      </w:r>
    </w:p>
    <w:p w14:paraId="4B162E4B"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lastRenderedPageBreak/>
        <w:t>X</w:t>
      </w:r>
      <w:r>
        <w:rPr>
          <w:rFonts w:eastAsia="Calibri"/>
          <w:color w:val="000000" w:themeColor="text1"/>
          <w:vertAlign w:val="subscript"/>
        </w:rPr>
        <w:t>1</w:t>
      </w:r>
      <w:r>
        <w:rPr>
          <w:rFonts w:eastAsia="Calibri"/>
          <w:color w:val="000000" w:themeColor="text1"/>
        </w:rPr>
        <w:t>, X</w:t>
      </w:r>
      <w:r>
        <w:rPr>
          <w:rFonts w:eastAsia="Calibri"/>
          <w:color w:val="000000" w:themeColor="text1"/>
          <w:vertAlign w:val="subscript"/>
        </w:rPr>
        <w:t>2</w:t>
      </w:r>
      <w:r>
        <w:rPr>
          <w:rFonts w:eastAsia="Calibri"/>
          <w:color w:val="000000" w:themeColor="text1"/>
        </w:rPr>
        <w:t xml:space="preserve">, ---Xn = Explanatory or independent variable  </w:t>
      </w:r>
    </w:p>
    <w:p w14:paraId="2CFABDCD"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β</w:t>
      </w:r>
      <w:r>
        <w:rPr>
          <w:rFonts w:eastAsia="Calibri"/>
          <w:color w:val="000000" w:themeColor="text1"/>
          <w:vertAlign w:val="subscript"/>
        </w:rPr>
        <w:t>1</w:t>
      </w:r>
      <w:r>
        <w:rPr>
          <w:rFonts w:eastAsia="Calibri"/>
          <w:color w:val="000000" w:themeColor="text1"/>
        </w:rPr>
        <w:t>, β</w:t>
      </w:r>
      <w:r>
        <w:rPr>
          <w:rFonts w:eastAsia="Calibri"/>
          <w:color w:val="000000" w:themeColor="text1"/>
          <w:vertAlign w:val="subscript"/>
        </w:rPr>
        <w:t>2</w:t>
      </w:r>
      <w:r>
        <w:rPr>
          <w:rFonts w:eastAsia="Calibri"/>
          <w:color w:val="000000" w:themeColor="text1"/>
        </w:rPr>
        <w:t>, ---- β</w:t>
      </w:r>
      <w:r>
        <w:rPr>
          <w:rFonts w:eastAsia="Calibri"/>
          <w:color w:val="000000" w:themeColor="text1"/>
          <w:vertAlign w:val="subscript"/>
        </w:rPr>
        <w:t>n</w:t>
      </w:r>
      <w:r>
        <w:rPr>
          <w:rFonts w:eastAsia="Calibri"/>
          <w:color w:val="000000" w:themeColor="text1"/>
        </w:rPr>
        <w:t xml:space="preserve"> = the slope of coefficient of the parameter estimate</w:t>
      </w:r>
    </w:p>
    <w:p w14:paraId="2A50310C"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rPr>
        <w:t>μ = Error or disturbance term</w:t>
      </w:r>
    </w:p>
    <w:p w14:paraId="61766F73" w14:textId="77777777" w:rsidR="00AF07AB" w:rsidRDefault="0082192D">
      <w:pPr>
        <w:tabs>
          <w:tab w:val="left" w:pos="2520"/>
        </w:tabs>
        <w:autoSpaceDE w:val="0"/>
        <w:autoSpaceDN w:val="0"/>
        <w:adjustRightInd w:val="0"/>
        <w:spacing w:afterLines="20" w:after="48"/>
        <w:jc w:val="both"/>
        <w:rPr>
          <w:rFonts w:eastAsia="Calibri"/>
          <w:color w:val="000000" w:themeColor="text1"/>
        </w:rPr>
      </w:pPr>
      <w:r>
        <w:rPr>
          <w:rFonts w:eastAsia="Calibri"/>
          <w:color w:val="000000" w:themeColor="text1"/>
          <w:vertAlign w:val="subscript"/>
        </w:rPr>
        <w:t>t</w:t>
      </w:r>
      <w:r>
        <w:rPr>
          <w:rFonts w:eastAsia="Calibri"/>
          <w:color w:val="000000" w:themeColor="text1"/>
        </w:rPr>
        <w:t xml:space="preserve"> = time</w:t>
      </w:r>
    </w:p>
    <w:p w14:paraId="179E83AB" w14:textId="77777777" w:rsidR="00AF07AB" w:rsidRDefault="00AF07AB">
      <w:pPr>
        <w:tabs>
          <w:tab w:val="left" w:pos="2520"/>
        </w:tabs>
        <w:autoSpaceDE w:val="0"/>
        <w:autoSpaceDN w:val="0"/>
        <w:adjustRightInd w:val="0"/>
        <w:spacing w:line="360" w:lineRule="auto"/>
        <w:jc w:val="both"/>
        <w:rPr>
          <w:rFonts w:eastAsia="Calibri"/>
          <w:color w:val="000000" w:themeColor="text1"/>
          <w:sz w:val="13"/>
          <w:szCs w:val="13"/>
        </w:rPr>
      </w:pPr>
    </w:p>
    <w:p w14:paraId="372DF862" w14:textId="77777777" w:rsidR="00AF07AB" w:rsidRDefault="0082192D">
      <w:pPr>
        <w:tabs>
          <w:tab w:val="left" w:pos="2520"/>
        </w:tabs>
        <w:autoSpaceDE w:val="0"/>
        <w:autoSpaceDN w:val="0"/>
        <w:adjustRightInd w:val="0"/>
        <w:spacing w:after="200"/>
        <w:jc w:val="both"/>
        <w:rPr>
          <w:color w:val="000000"/>
        </w:rPr>
      </w:pPr>
      <w:r>
        <w:rPr>
          <w:color w:val="000000"/>
        </w:rPr>
        <w:t xml:space="preserve">The study adopted a robust econometric technique </w:t>
      </w:r>
      <w:r>
        <w:rPr>
          <w:color w:val="000000"/>
          <w:lang w:val="en-US"/>
        </w:rPr>
        <w:t>a</w:t>
      </w:r>
      <w:r>
        <w:rPr>
          <w:color w:val="000000"/>
        </w:rPr>
        <w:t xml:space="preserve">utoregressive </w:t>
      </w:r>
      <w:r>
        <w:rPr>
          <w:color w:val="000000"/>
          <w:lang w:val="en-US"/>
        </w:rPr>
        <w:t>d</w:t>
      </w:r>
      <w:r>
        <w:rPr>
          <w:color w:val="000000"/>
        </w:rPr>
        <w:t xml:space="preserve">istributed </w:t>
      </w:r>
      <w:r>
        <w:rPr>
          <w:color w:val="000000"/>
          <w:lang w:val="en-US"/>
        </w:rPr>
        <w:t>l</w:t>
      </w:r>
      <w:r>
        <w:rPr>
          <w:color w:val="000000"/>
        </w:rPr>
        <w:t xml:space="preserve">ag </w:t>
      </w:r>
      <w:r>
        <w:rPr>
          <w:color w:val="000000"/>
          <w:lang w:val="en-US"/>
        </w:rPr>
        <w:t>m</w:t>
      </w:r>
      <w:r>
        <w:rPr>
          <w:color w:val="000000"/>
        </w:rPr>
        <w:t xml:space="preserve">odel </w:t>
      </w:r>
      <w:r>
        <w:rPr>
          <w:color w:val="000000"/>
          <w:lang w:val="en-US"/>
        </w:rPr>
        <w:t>(</w:t>
      </w:r>
      <w:r>
        <w:rPr>
          <w:color w:val="000000"/>
        </w:rPr>
        <w:t>ARDL</w:t>
      </w:r>
      <w:r>
        <w:rPr>
          <w:color w:val="000000"/>
          <w:lang w:val="en-US"/>
        </w:rPr>
        <w:t>)</w:t>
      </w:r>
      <w:r>
        <w:rPr>
          <w:color w:val="000000"/>
        </w:rPr>
        <w:t>.</w:t>
      </w:r>
    </w:p>
    <w:p w14:paraId="799EA974" w14:textId="77777777" w:rsidR="00AF07AB" w:rsidRDefault="00AF07AB">
      <w:pPr>
        <w:tabs>
          <w:tab w:val="left" w:pos="2520"/>
        </w:tabs>
        <w:autoSpaceDE w:val="0"/>
        <w:autoSpaceDN w:val="0"/>
        <w:adjustRightInd w:val="0"/>
        <w:spacing w:after="200"/>
        <w:jc w:val="both"/>
        <w:rPr>
          <w:color w:val="000000"/>
          <w:sz w:val="4"/>
          <w:szCs w:val="4"/>
        </w:rPr>
      </w:pPr>
    </w:p>
    <w:p w14:paraId="56D7CFE2" w14:textId="77777777" w:rsidR="00AF07AB" w:rsidRDefault="0082192D">
      <w:pPr>
        <w:tabs>
          <w:tab w:val="left" w:pos="2520"/>
        </w:tabs>
        <w:autoSpaceDE w:val="0"/>
        <w:autoSpaceDN w:val="0"/>
        <w:adjustRightInd w:val="0"/>
        <w:spacing w:line="360" w:lineRule="auto"/>
        <w:jc w:val="both"/>
        <w:rPr>
          <w:rFonts w:eastAsia="Calibri"/>
          <w:b/>
          <w:color w:val="000000" w:themeColor="text1"/>
        </w:rPr>
      </w:pPr>
      <w:r>
        <w:rPr>
          <w:rFonts w:eastAsia="Calibri"/>
          <w:b/>
          <w:color w:val="000000" w:themeColor="text1"/>
        </w:rPr>
        <w:t>For Hypothesis One</w:t>
      </w:r>
    </w:p>
    <w:p w14:paraId="304EFDF9"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Δ LogPEH t-1 + β</w:t>
      </w:r>
      <w:r>
        <w:rPr>
          <w:bCs/>
          <w:color w:val="000000"/>
          <w:vertAlign w:val="subscript"/>
        </w:rPr>
        <w:t>2</w:t>
      </w:r>
      <w:r>
        <w:rPr>
          <w:bCs/>
          <w:color w:val="000000"/>
        </w:rPr>
        <w:t>Δ INFLR t + μ t -------------------- (1)</w:t>
      </w:r>
    </w:p>
    <w:p w14:paraId="6172105F" w14:textId="77777777" w:rsidR="00AF07AB" w:rsidRDefault="0082192D">
      <w:pPr>
        <w:autoSpaceDE w:val="0"/>
        <w:autoSpaceDN w:val="0"/>
        <w:adjustRightInd w:val="0"/>
        <w:spacing w:line="360" w:lineRule="auto"/>
        <w:jc w:val="both"/>
        <w:rPr>
          <w:bCs/>
          <w:color w:val="000000"/>
        </w:rPr>
      </w:pPr>
      <w:r>
        <w:rPr>
          <w:bCs/>
          <w:color w:val="000000"/>
        </w:rPr>
        <w:t>Where</w:t>
      </w:r>
    </w:p>
    <w:p w14:paraId="6FEB0153" w14:textId="77777777" w:rsidR="00AF07AB" w:rsidRDefault="0082192D">
      <w:pPr>
        <w:autoSpaceDE w:val="0"/>
        <w:autoSpaceDN w:val="0"/>
        <w:adjustRightInd w:val="0"/>
        <w:spacing w:afterLines="20" w:after="48"/>
        <w:jc w:val="both"/>
        <w:rPr>
          <w:bCs/>
          <w:color w:val="000000"/>
        </w:rPr>
      </w:pPr>
      <w:r>
        <w:rPr>
          <w:bCs/>
          <w:color w:val="000000"/>
        </w:rPr>
        <w:t>GDP t = Gross Domestic Product at time</w:t>
      </w:r>
    </w:p>
    <w:p w14:paraId="259EADD0" w14:textId="77777777" w:rsidR="00AF07AB" w:rsidRDefault="0082192D">
      <w:pPr>
        <w:autoSpaceDE w:val="0"/>
        <w:autoSpaceDN w:val="0"/>
        <w:adjustRightInd w:val="0"/>
        <w:spacing w:afterLines="20" w:after="48"/>
        <w:jc w:val="both"/>
        <w:rPr>
          <w:bCs/>
          <w:color w:val="000000"/>
        </w:rPr>
      </w:pPr>
      <w:r>
        <w:rPr>
          <w:bCs/>
          <w:color w:val="000000"/>
        </w:rPr>
        <w:t>PEH t = Public Expenditure on Health at time</w:t>
      </w:r>
    </w:p>
    <w:p w14:paraId="537EC453"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413E9418" w14:textId="77777777" w:rsidR="00AF07AB" w:rsidRDefault="0082192D">
      <w:pPr>
        <w:autoSpaceDE w:val="0"/>
        <w:autoSpaceDN w:val="0"/>
        <w:adjustRightInd w:val="0"/>
        <w:spacing w:afterLines="20" w:after="48"/>
        <w:jc w:val="both"/>
        <w:rPr>
          <w:bCs/>
          <w:color w:val="000000"/>
        </w:rPr>
      </w:pPr>
      <w:r>
        <w:rPr>
          <w:bCs/>
          <w:color w:val="000000"/>
        </w:rPr>
        <w:t>β0 = Constant</w:t>
      </w:r>
    </w:p>
    <w:p w14:paraId="18C444CC"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 xml:space="preserve">1 </w:t>
      </w:r>
      <w:r>
        <w:rPr>
          <w:bCs/>
          <w:color w:val="000000"/>
        </w:rPr>
        <w:t>= Coefficient of Public Expenditure on Health in the regression equation</w:t>
      </w:r>
    </w:p>
    <w:p w14:paraId="3C90050D"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2</w:t>
      </w:r>
      <w:r>
        <w:rPr>
          <w:bCs/>
          <w:color w:val="000000"/>
        </w:rPr>
        <w:t>= Coefficient of Inflation Rate in the regression equation</w:t>
      </w:r>
    </w:p>
    <w:p w14:paraId="7C1E8D60"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3B228AEB" w14:textId="77777777" w:rsidR="00AF07AB" w:rsidRDefault="0082192D">
      <w:pPr>
        <w:autoSpaceDE w:val="0"/>
        <w:autoSpaceDN w:val="0"/>
        <w:adjustRightInd w:val="0"/>
        <w:spacing w:afterLines="20" w:after="48"/>
        <w:jc w:val="both"/>
        <w:rPr>
          <w:bCs/>
          <w:color w:val="000000"/>
        </w:rPr>
      </w:pPr>
      <w:r>
        <w:rPr>
          <w:bCs/>
          <w:color w:val="000000"/>
        </w:rPr>
        <w:t>t = time</w:t>
      </w:r>
    </w:p>
    <w:p w14:paraId="37383AB4" w14:textId="77777777" w:rsidR="00AF07AB" w:rsidRDefault="00AF07AB">
      <w:pPr>
        <w:autoSpaceDE w:val="0"/>
        <w:autoSpaceDN w:val="0"/>
        <w:adjustRightInd w:val="0"/>
        <w:jc w:val="both"/>
        <w:rPr>
          <w:bCs/>
          <w:color w:val="000000"/>
        </w:rPr>
      </w:pPr>
    </w:p>
    <w:p w14:paraId="0330E35C" w14:textId="77777777" w:rsidR="00AF07AB" w:rsidRDefault="00AF07AB">
      <w:pPr>
        <w:autoSpaceDE w:val="0"/>
        <w:autoSpaceDN w:val="0"/>
        <w:adjustRightInd w:val="0"/>
        <w:jc w:val="both"/>
        <w:rPr>
          <w:bCs/>
          <w:color w:val="000000"/>
          <w:sz w:val="15"/>
          <w:szCs w:val="15"/>
        </w:rPr>
      </w:pPr>
    </w:p>
    <w:p w14:paraId="058EFD58" w14:textId="77777777" w:rsidR="00AF07AB" w:rsidRDefault="0082192D">
      <w:pPr>
        <w:spacing w:line="360" w:lineRule="auto"/>
        <w:jc w:val="both"/>
        <w:rPr>
          <w:b/>
          <w:color w:val="000000" w:themeColor="text1"/>
        </w:rPr>
      </w:pPr>
      <w:r>
        <w:rPr>
          <w:b/>
          <w:color w:val="000000" w:themeColor="text1"/>
        </w:rPr>
        <w:t>Hypothesis Two</w:t>
      </w:r>
    </w:p>
    <w:p w14:paraId="5999BFEF" w14:textId="77777777" w:rsidR="00AF07AB" w:rsidRDefault="0082192D">
      <w:pPr>
        <w:autoSpaceDE w:val="0"/>
        <w:autoSpaceDN w:val="0"/>
        <w:adjustRightInd w:val="0"/>
        <w:spacing w:line="360" w:lineRule="auto"/>
        <w:jc w:val="both"/>
        <w:rPr>
          <w:bCs/>
          <w:color w:val="000000"/>
        </w:rPr>
      </w:pPr>
      <w:r>
        <w:rPr>
          <w:bCs/>
          <w:color w:val="000000"/>
        </w:rPr>
        <w:t>ΔLog</w:t>
      </w:r>
      <w:r>
        <w:rPr>
          <w:rFonts w:eastAsia="Calibri"/>
          <w:color w:val="000000" w:themeColor="text1"/>
        </w:rPr>
        <w:t>GDP</w:t>
      </w:r>
      <w:r>
        <w:rPr>
          <w:rFonts w:eastAsia="Calibri"/>
          <w:color w:val="000000" w:themeColor="text1"/>
          <w:vertAlign w:val="subscript"/>
        </w:rPr>
        <w:t>t</w:t>
      </w:r>
      <w:r>
        <w:rPr>
          <w:bCs/>
          <w:color w:val="000000"/>
        </w:rPr>
        <w:t xml:space="preserve"> = β</w:t>
      </w:r>
      <w:r>
        <w:rPr>
          <w:rFonts w:eastAsia="Calibri"/>
          <w:color w:val="000000" w:themeColor="text1"/>
          <w:vertAlign w:val="subscript"/>
        </w:rPr>
        <w:t>0</w:t>
      </w:r>
      <w:r>
        <w:rPr>
          <w:bCs/>
          <w:color w:val="000000"/>
        </w:rPr>
        <w:t xml:space="preserve"> +</w:t>
      </w:r>
      <w:r>
        <w:rPr>
          <w:rFonts w:eastAsia="Calibri"/>
          <w:color w:val="000000" w:themeColor="text1"/>
        </w:rPr>
        <w:t xml:space="preserve"> β</w:t>
      </w:r>
      <w:r>
        <w:rPr>
          <w:rFonts w:eastAsia="Calibri"/>
          <w:color w:val="000000" w:themeColor="text1"/>
          <w:vertAlign w:val="subscript"/>
        </w:rPr>
        <w:t>1</w:t>
      </w:r>
      <w:r>
        <w:rPr>
          <w:bCs/>
          <w:color w:val="000000"/>
        </w:rPr>
        <w:t>Δ Log</w:t>
      </w:r>
      <w:r>
        <w:rPr>
          <w:rFonts w:eastAsia="Calibri"/>
          <w:color w:val="000000" w:themeColor="text1"/>
        </w:rPr>
        <w:t>PED</w:t>
      </w:r>
      <w:r>
        <w:rPr>
          <w:bCs/>
          <w:color w:val="000000"/>
        </w:rPr>
        <w:t>t-1+β</w:t>
      </w:r>
      <w:r>
        <w:rPr>
          <w:bCs/>
          <w:color w:val="000000"/>
          <w:vertAlign w:val="subscript"/>
        </w:rPr>
        <w:t>2</w:t>
      </w:r>
      <w:r>
        <w:rPr>
          <w:bCs/>
          <w:color w:val="000000"/>
        </w:rPr>
        <w:t>Δ INFLR t + μ t ------------------------ (2)</w:t>
      </w:r>
    </w:p>
    <w:p w14:paraId="7A650FAC" w14:textId="77777777" w:rsidR="00AF07AB" w:rsidRDefault="0082192D">
      <w:pPr>
        <w:autoSpaceDE w:val="0"/>
        <w:autoSpaceDN w:val="0"/>
        <w:adjustRightInd w:val="0"/>
        <w:spacing w:line="360" w:lineRule="auto"/>
        <w:jc w:val="both"/>
        <w:rPr>
          <w:bCs/>
          <w:color w:val="000000"/>
        </w:rPr>
      </w:pPr>
      <w:r>
        <w:rPr>
          <w:bCs/>
          <w:color w:val="000000"/>
        </w:rPr>
        <w:t>Where</w:t>
      </w:r>
    </w:p>
    <w:p w14:paraId="121744EE" w14:textId="77777777" w:rsidR="00AF07AB" w:rsidRDefault="0082192D">
      <w:pPr>
        <w:autoSpaceDE w:val="0"/>
        <w:autoSpaceDN w:val="0"/>
        <w:adjustRightInd w:val="0"/>
        <w:spacing w:afterLines="20" w:after="48"/>
        <w:jc w:val="both"/>
        <w:rPr>
          <w:bCs/>
          <w:color w:val="000000"/>
        </w:rPr>
      </w:pPr>
      <w:r>
        <w:rPr>
          <w:rFonts w:eastAsia="Calibri"/>
          <w:color w:val="000000" w:themeColor="text1"/>
        </w:rPr>
        <w:t>GDP</w:t>
      </w:r>
      <w:r>
        <w:rPr>
          <w:rFonts w:eastAsia="Calibri"/>
          <w:color w:val="000000" w:themeColor="text1"/>
          <w:vertAlign w:val="subscript"/>
        </w:rPr>
        <w:t>t</w:t>
      </w:r>
      <w:r>
        <w:rPr>
          <w:bCs/>
          <w:color w:val="000000"/>
        </w:rPr>
        <w:t xml:space="preserve"> = Gross Domestic Product at time</w:t>
      </w:r>
    </w:p>
    <w:p w14:paraId="21BC134A" w14:textId="77777777" w:rsidR="00AF07AB" w:rsidRDefault="0082192D">
      <w:pPr>
        <w:autoSpaceDE w:val="0"/>
        <w:autoSpaceDN w:val="0"/>
        <w:adjustRightInd w:val="0"/>
        <w:spacing w:afterLines="20" w:after="48"/>
        <w:jc w:val="both"/>
        <w:rPr>
          <w:bCs/>
          <w:color w:val="000000"/>
        </w:rPr>
      </w:pPr>
      <w:r>
        <w:rPr>
          <w:rFonts w:eastAsia="Calibri"/>
          <w:color w:val="000000" w:themeColor="text1"/>
        </w:rPr>
        <w:t>PEDt</w:t>
      </w:r>
      <w:r>
        <w:rPr>
          <w:bCs/>
          <w:color w:val="000000"/>
        </w:rPr>
        <w:t xml:space="preserve"> = Public Expenditure on Defense at time</w:t>
      </w:r>
    </w:p>
    <w:p w14:paraId="473CB388"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7EC04457"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0</w:t>
      </w:r>
      <w:r>
        <w:rPr>
          <w:bCs/>
          <w:color w:val="000000"/>
        </w:rPr>
        <w:t xml:space="preserve"> = Constant</w:t>
      </w:r>
    </w:p>
    <w:p w14:paraId="310AB8F0" w14:textId="77777777" w:rsidR="00AF07AB" w:rsidRDefault="0082192D">
      <w:pPr>
        <w:autoSpaceDE w:val="0"/>
        <w:autoSpaceDN w:val="0"/>
        <w:adjustRightInd w:val="0"/>
        <w:spacing w:afterLines="20" w:after="48"/>
        <w:jc w:val="both"/>
        <w:rPr>
          <w:bCs/>
          <w:color w:val="000000"/>
        </w:rPr>
      </w:pPr>
      <w:r>
        <w:rPr>
          <w:rFonts w:eastAsia="Calibri"/>
          <w:color w:val="000000" w:themeColor="text1"/>
        </w:rPr>
        <w:t>β</w:t>
      </w:r>
      <w:r>
        <w:rPr>
          <w:rFonts w:eastAsia="Calibri"/>
          <w:color w:val="000000" w:themeColor="text1"/>
          <w:vertAlign w:val="subscript"/>
        </w:rPr>
        <w:t>1</w:t>
      </w:r>
      <w:r>
        <w:rPr>
          <w:bCs/>
          <w:color w:val="000000"/>
        </w:rPr>
        <w:t>= Coefficient of Public Expenditure on Defense in the regression equation</w:t>
      </w:r>
    </w:p>
    <w:p w14:paraId="0365A86E" w14:textId="77777777" w:rsidR="00AF07AB" w:rsidRDefault="0082192D">
      <w:pPr>
        <w:autoSpaceDE w:val="0"/>
        <w:autoSpaceDN w:val="0"/>
        <w:adjustRightInd w:val="0"/>
        <w:spacing w:afterLines="20" w:after="48"/>
        <w:jc w:val="both"/>
        <w:rPr>
          <w:bCs/>
          <w:color w:val="000000"/>
        </w:rPr>
      </w:pPr>
      <w:r>
        <w:rPr>
          <w:rFonts w:eastAsia="Calibri"/>
          <w:color w:val="000000" w:themeColor="text1"/>
        </w:rPr>
        <w:t>β</w:t>
      </w:r>
      <w:r>
        <w:rPr>
          <w:rFonts w:eastAsia="Calibri"/>
          <w:color w:val="000000" w:themeColor="text1"/>
          <w:vertAlign w:val="subscript"/>
        </w:rPr>
        <w:t>2</w:t>
      </w:r>
      <w:r>
        <w:rPr>
          <w:bCs/>
          <w:color w:val="000000"/>
        </w:rPr>
        <w:t xml:space="preserve"> = Coefficient of Unemployment Rate in the regression equation</w:t>
      </w:r>
    </w:p>
    <w:p w14:paraId="6DFB443F"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5B761F3E" w14:textId="77777777" w:rsidR="00AF07AB" w:rsidRDefault="0082192D">
      <w:pPr>
        <w:autoSpaceDE w:val="0"/>
        <w:autoSpaceDN w:val="0"/>
        <w:adjustRightInd w:val="0"/>
        <w:spacing w:afterLines="20" w:after="48"/>
        <w:jc w:val="both"/>
        <w:rPr>
          <w:bCs/>
          <w:color w:val="000000"/>
        </w:rPr>
      </w:pPr>
      <w:r>
        <w:rPr>
          <w:bCs/>
          <w:color w:val="000000"/>
        </w:rPr>
        <w:t>t = time</w:t>
      </w:r>
    </w:p>
    <w:p w14:paraId="5D997F30" w14:textId="77777777" w:rsidR="00AF07AB" w:rsidRDefault="0082192D">
      <w:pPr>
        <w:spacing w:line="360" w:lineRule="auto"/>
        <w:jc w:val="both"/>
        <w:rPr>
          <w:b/>
          <w:color w:val="000000" w:themeColor="text1"/>
        </w:rPr>
      </w:pPr>
      <w:r>
        <w:rPr>
          <w:b/>
          <w:color w:val="000000" w:themeColor="text1"/>
        </w:rPr>
        <w:t>Hypothesis Three</w:t>
      </w:r>
    </w:p>
    <w:p w14:paraId="64B14354"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Δ LogPEE t-1 + β</w:t>
      </w:r>
      <w:r>
        <w:rPr>
          <w:bCs/>
          <w:color w:val="000000"/>
          <w:vertAlign w:val="subscript"/>
        </w:rPr>
        <w:t>2</w:t>
      </w:r>
      <w:r>
        <w:rPr>
          <w:bCs/>
          <w:color w:val="000000"/>
        </w:rPr>
        <w:t>Δ INFLR t + μ t ------------------------ (3)</w:t>
      </w:r>
    </w:p>
    <w:p w14:paraId="7F70E71F" w14:textId="77777777" w:rsidR="00AF07AB" w:rsidRDefault="0082192D">
      <w:pPr>
        <w:autoSpaceDE w:val="0"/>
        <w:autoSpaceDN w:val="0"/>
        <w:adjustRightInd w:val="0"/>
        <w:spacing w:line="360" w:lineRule="auto"/>
        <w:jc w:val="both"/>
        <w:rPr>
          <w:bCs/>
          <w:color w:val="000000"/>
        </w:rPr>
      </w:pPr>
      <w:r>
        <w:rPr>
          <w:bCs/>
          <w:color w:val="000000"/>
        </w:rPr>
        <w:t>Where</w:t>
      </w:r>
    </w:p>
    <w:p w14:paraId="295F88E6" w14:textId="77777777" w:rsidR="00AF07AB" w:rsidRDefault="0082192D">
      <w:pPr>
        <w:autoSpaceDE w:val="0"/>
        <w:autoSpaceDN w:val="0"/>
        <w:adjustRightInd w:val="0"/>
        <w:spacing w:afterLines="20" w:after="48"/>
        <w:jc w:val="both"/>
        <w:rPr>
          <w:bCs/>
          <w:color w:val="000000"/>
        </w:rPr>
      </w:pPr>
      <w:r>
        <w:rPr>
          <w:bCs/>
          <w:color w:val="000000"/>
        </w:rPr>
        <w:t>GDP t = Gross Domestic Product at time</w:t>
      </w:r>
    </w:p>
    <w:p w14:paraId="5113A41D" w14:textId="77777777" w:rsidR="00AF07AB" w:rsidRDefault="0082192D">
      <w:pPr>
        <w:autoSpaceDE w:val="0"/>
        <w:autoSpaceDN w:val="0"/>
        <w:adjustRightInd w:val="0"/>
        <w:spacing w:afterLines="20" w:after="48"/>
        <w:jc w:val="both"/>
        <w:rPr>
          <w:bCs/>
          <w:color w:val="000000"/>
        </w:rPr>
      </w:pPr>
      <w:r>
        <w:rPr>
          <w:bCs/>
          <w:color w:val="000000"/>
        </w:rPr>
        <w:t>PEE t = Public Expenditure on Education at time</w:t>
      </w:r>
    </w:p>
    <w:p w14:paraId="798BCE17" w14:textId="77777777" w:rsidR="00AF07AB" w:rsidRDefault="0082192D">
      <w:pPr>
        <w:autoSpaceDE w:val="0"/>
        <w:autoSpaceDN w:val="0"/>
        <w:adjustRightInd w:val="0"/>
        <w:spacing w:afterLines="20" w:after="48"/>
        <w:jc w:val="both"/>
        <w:rPr>
          <w:bCs/>
          <w:color w:val="000000"/>
        </w:rPr>
      </w:pPr>
      <w:r>
        <w:rPr>
          <w:bCs/>
          <w:color w:val="000000"/>
        </w:rPr>
        <w:t>INFLR = Inflation Rate (used as a control variable)</w:t>
      </w:r>
    </w:p>
    <w:p w14:paraId="036E353B"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0</w:t>
      </w:r>
      <w:r>
        <w:rPr>
          <w:bCs/>
          <w:color w:val="000000"/>
        </w:rPr>
        <w:t>= Constant</w:t>
      </w:r>
    </w:p>
    <w:p w14:paraId="35FCC910" w14:textId="77777777" w:rsidR="00AF07AB" w:rsidRDefault="0082192D">
      <w:pPr>
        <w:autoSpaceDE w:val="0"/>
        <w:autoSpaceDN w:val="0"/>
        <w:adjustRightInd w:val="0"/>
        <w:spacing w:afterLines="20" w:after="48"/>
        <w:jc w:val="both"/>
        <w:rPr>
          <w:bCs/>
          <w:color w:val="000000"/>
        </w:rPr>
      </w:pPr>
      <w:r>
        <w:rPr>
          <w:bCs/>
          <w:color w:val="000000"/>
        </w:rPr>
        <w:lastRenderedPageBreak/>
        <w:t>β</w:t>
      </w:r>
      <w:r>
        <w:rPr>
          <w:bCs/>
          <w:color w:val="000000"/>
          <w:vertAlign w:val="subscript"/>
        </w:rPr>
        <w:t xml:space="preserve"> 1</w:t>
      </w:r>
      <w:r>
        <w:rPr>
          <w:bCs/>
          <w:color w:val="000000"/>
        </w:rPr>
        <w:t xml:space="preserve"> = Coefficient of Public Expenditure on Education in the regression equation</w:t>
      </w:r>
    </w:p>
    <w:p w14:paraId="3DBA403B" w14:textId="77777777" w:rsidR="00AF07AB" w:rsidRDefault="0082192D">
      <w:pPr>
        <w:autoSpaceDE w:val="0"/>
        <w:autoSpaceDN w:val="0"/>
        <w:adjustRightInd w:val="0"/>
        <w:spacing w:afterLines="20" w:after="48"/>
        <w:jc w:val="both"/>
        <w:rPr>
          <w:bCs/>
          <w:color w:val="000000"/>
        </w:rPr>
      </w:pPr>
      <w:r>
        <w:rPr>
          <w:bCs/>
          <w:color w:val="000000"/>
        </w:rPr>
        <w:t>β</w:t>
      </w:r>
      <w:r>
        <w:rPr>
          <w:bCs/>
          <w:color w:val="000000"/>
          <w:vertAlign w:val="subscript"/>
        </w:rPr>
        <w:t>2</w:t>
      </w:r>
      <w:r>
        <w:rPr>
          <w:bCs/>
          <w:color w:val="000000"/>
        </w:rPr>
        <w:t xml:space="preserve"> = Coefficient of Interest Rate in the regression equation</w:t>
      </w:r>
    </w:p>
    <w:p w14:paraId="2D3EF3F9" w14:textId="77777777" w:rsidR="00AF07AB" w:rsidRDefault="0082192D">
      <w:pPr>
        <w:autoSpaceDE w:val="0"/>
        <w:autoSpaceDN w:val="0"/>
        <w:adjustRightInd w:val="0"/>
        <w:spacing w:afterLines="20" w:after="48"/>
        <w:jc w:val="both"/>
        <w:rPr>
          <w:bCs/>
          <w:color w:val="000000"/>
        </w:rPr>
      </w:pPr>
      <w:r>
        <w:rPr>
          <w:bCs/>
          <w:color w:val="000000"/>
        </w:rPr>
        <w:t>μ = Error or disturbance associated with the model</w:t>
      </w:r>
    </w:p>
    <w:p w14:paraId="63225772" w14:textId="77777777" w:rsidR="00AF07AB" w:rsidRDefault="0082192D">
      <w:pPr>
        <w:autoSpaceDE w:val="0"/>
        <w:autoSpaceDN w:val="0"/>
        <w:adjustRightInd w:val="0"/>
        <w:spacing w:afterLines="20" w:after="48"/>
        <w:jc w:val="both"/>
        <w:rPr>
          <w:bCs/>
          <w:color w:val="000000"/>
        </w:rPr>
      </w:pPr>
      <w:r>
        <w:rPr>
          <w:bCs/>
          <w:color w:val="000000"/>
        </w:rPr>
        <w:t>t = time</w:t>
      </w:r>
    </w:p>
    <w:p w14:paraId="37818EE6" w14:textId="77777777" w:rsidR="00AF07AB" w:rsidRDefault="00AF07AB">
      <w:pPr>
        <w:autoSpaceDE w:val="0"/>
        <w:autoSpaceDN w:val="0"/>
        <w:adjustRightInd w:val="0"/>
        <w:jc w:val="both"/>
        <w:rPr>
          <w:bCs/>
          <w:color w:val="000000"/>
        </w:rPr>
      </w:pPr>
    </w:p>
    <w:p w14:paraId="0053E945" w14:textId="77777777" w:rsidR="00AF07AB" w:rsidRDefault="00AF07AB">
      <w:pPr>
        <w:autoSpaceDE w:val="0"/>
        <w:autoSpaceDN w:val="0"/>
        <w:adjustRightInd w:val="0"/>
        <w:jc w:val="both"/>
        <w:rPr>
          <w:bCs/>
          <w:color w:val="000000"/>
          <w:sz w:val="20"/>
          <w:szCs w:val="20"/>
        </w:rPr>
      </w:pPr>
    </w:p>
    <w:p w14:paraId="2E28BC22" w14:textId="77777777" w:rsidR="00AF07AB" w:rsidRDefault="0082192D">
      <w:pPr>
        <w:spacing w:line="360" w:lineRule="auto"/>
        <w:jc w:val="both"/>
        <w:rPr>
          <w:b/>
          <w:color w:val="000000" w:themeColor="text1"/>
        </w:rPr>
      </w:pPr>
      <w:r>
        <w:rPr>
          <w:b/>
          <w:color w:val="000000" w:themeColor="text1"/>
        </w:rPr>
        <w:t>Hypothesis Four</w:t>
      </w:r>
    </w:p>
    <w:p w14:paraId="6BC62371" w14:textId="77777777" w:rsidR="00AF07AB" w:rsidRDefault="0082192D">
      <w:pPr>
        <w:autoSpaceDE w:val="0"/>
        <w:autoSpaceDN w:val="0"/>
        <w:adjustRightInd w:val="0"/>
        <w:spacing w:line="360" w:lineRule="auto"/>
        <w:jc w:val="both"/>
        <w:rPr>
          <w:bCs/>
          <w:color w:val="000000"/>
        </w:rPr>
      </w:pPr>
      <w:r>
        <w:rPr>
          <w:bCs/>
          <w:color w:val="000000"/>
        </w:rPr>
        <w:t>ΔLogGDP t = β</w:t>
      </w:r>
      <w:r>
        <w:rPr>
          <w:bCs/>
          <w:color w:val="000000"/>
          <w:vertAlign w:val="subscript"/>
        </w:rPr>
        <w:t>0</w:t>
      </w:r>
      <w:r>
        <w:rPr>
          <w:bCs/>
          <w:color w:val="000000"/>
        </w:rPr>
        <w:t xml:space="preserve"> +β</w:t>
      </w:r>
      <w:r>
        <w:rPr>
          <w:bCs/>
          <w:color w:val="000000"/>
          <w:vertAlign w:val="subscript"/>
        </w:rPr>
        <w:t>1</w:t>
      </w:r>
      <w:r>
        <w:rPr>
          <w:bCs/>
          <w:color w:val="000000"/>
        </w:rPr>
        <w:t xml:space="preserve"> Δ LogPEA t-1 + β</w:t>
      </w:r>
      <w:r>
        <w:rPr>
          <w:bCs/>
          <w:color w:val="000000"/>
          <w:vertAlign w:val="subscript"/>
        </w:rPr>
        <w:t>2</w:t>
      </w:r>
      <w:r>
        <w:rPr>
          <w:bCs/>
          <w:color w:val="000000"/>
        </w:rPr>
        <w:t>Δ INFLR t + μ t ------------------------ (4)</w:t>
      </w:r>
    </w:p>
    <w:p w14:paraId="2B4A8C08" w14:textId="77777777" w:rsidR="00AF07AB" w:rsidRDefault="0082192D">
      <w:pPr>
        <w:autoSpaceDE w:val="0"/>
        <w:autoSpaceDN w:val="0"/>
        <w:adjustRightInd w:val="0"/>
        <w:spacing w:line="360" w:lineRule="auto"/>
        <w:jc w:val="both"/>
        <w:rPr>
          <w:bCs/>
          <w:color w:val="000000"/>
        </w:rPr>
      </w:pPr>
      <w:r>
        <w:rPr>
          <w:bCs/>
          <w:color w:val="000000"/>
        </w:rPr>
        <w:t>Where</w:t>
      </w:r>
    </w:p>
    <w:p w14:paraId="65EACA9F" w14:textId="77777777" w:rsidR="00AF07AB" w:rsidRDefault="0082192D">
      <w:pPr>
        <w:autoSpaceDE w:val="0"/>
        <w:autoSpaceDN w:val="0"/>
        <w:adjustRightInd w:val="0"/>
        <w:spacing w:after="4"/>
        <w:jc w:val="both"/>
        <w:rPr>
          <w:bCs/>
          <w:color w:val="000000"/>
        </w:rPr>
      </w:pPr>
      <w:r>
        <w:rPr>
          <w:bCs/>
          <w:color w:val="000000"/>
        </w:rPr>
        <w:t>GDP t = Gross Domestic Product at time</w:t>
      </w:r>
    </w:p>
    <w:p w14:paraId="7B6C2D0B" w14:textId="77777777" w:rsidR="00AF07AB" w:rsidRDefault="0082192D">
      <w:pPr>
        <w:autoSpaceDE w:val="0"/>
        <w:autoSpaceDN w:val="0"/>
        <w:adjustRightInd w:val="0"/>
        <w:spacing w:after="4"/>
        <w:jc w:val="both"/>
        <w:rPr>
          <w:bCs/>
          <w:color w:val="000000"/>
        </w:rPr>
      </w:pPr>
      <w:r>
        <w:rPr>
          <w:bCs/>
          <w:color w:val="000000"/>
        </w:rPr>
        <w:t>PEA t = Public Expenditure on Agriculture at time</w:t>
      </w:r>
    </w:p>
    <w:p w14:paraId="000905CC" w14:textId="77777777" w:rsidR="00AF07AB" w:rsidRDefault="0082192D">
      <w:pPr>
        <w:autoSpaceDE w:val="0"/>
        <w:autoSpaceDN w:val="0"/>
        <w:adjustRightInd w:val="0"/>
        <w:spacing w:after="4"/>
        <w:jc w:val="both"/>
        <w:rPr>
          <w:bCs/>
          <w:color w:val="000000"/>
        </w:rPr>
      </w:pPr>
      <w:r>
        <w:rPr>
          <w:bCs/>
          <w:color w:val="000000"/>
        </w:rPr>
        <w:t>INFLR = Inflation Rate (used as a control variable)</w:t>
      </w:r>
    </w:p>
    <w:p w14:paraId="75300DE4"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0</w:t>
      </w:r>
      <w:r>
        <w:rPr>
          <w:bCs/>
          <w:color w:val="000000"/>
        </w:rPr>
        <w:t>= Constant</w:t>
      </w:r>
    </w:p>
    <w:p w14:paraId="4F91D92B"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1</w:t>
      </w:r>
      <w:r>
        <w:rPr>
          <w:bCs/>
          <w:color w:val="000000"/>
        </w:rPr>
        <w:t xml:space="preserve"> = Coefficient of Public Expenditure on Agriculture in the regression equation</w:t>
      </w:r>
    </w:p>
    <w:p w14:paraId="2945191E" w14:textId="77777777" w:rsidR="00AF07AB" w:rsidRDefault="0082192D">
      <w:pPr>
        <w:autoSpaceDE w:val="0"/>
        <w:autoSpaceDN w:val="0"/>
        <w:adjustRightInd w:val="0"/>
        <w:spacing w:after="4"/>
        <w:jc w:val="both"/>
        <w:rPr>
          <w:bCs/>
          <w:color w:val="000000"/>
        </w:rPr>
      </w:pPr>
      <w:r>
        <w:rPr>
          <w:bCs/>
          <w:color w:val="000000"/>
        </w:rPr>
        <w:t>β</w:t>
      </w:r>
      <w:r>
        <w:rPr>
          <w:bCs/>
          <w:color w:val="000000"/>
          <w:vertAlign w:val="subscript"/>
        </w:rPr>
        <w:t>2</w:t>
      </w:r>
      <w:r>
        <w:rPr>
          <w:bCs/>
          <w:color w:val="000000"/>
        </w:rPr>
        <w:t xml:space="preserve"> = Coefficient of Foreign Direct Investment in the regression equation</w:t>
      </w:r>
    </w:p>
    <w:p w14:paraId="5AE16D36" w14:textId="77777777" w:rsidR="00AF07AB" w:rsidRDefault="0082192D">
      <w:pPr>
        <w:autoSpaceDE w:val="0"/>
        <w:autoSpaceDN w:val="0"/>
        <w:adjustRightInd w:val="0"/>
        <w:spacing w:after="4"/>
        <w:jc w:val="both"/>
        <w:rPr>
          <w:bCs/>
          <w:color w:val="000000"/>
        </w:rPr>
      </w:pPr>
      <w:r>
        <w:rPr>
          <w:bCs/>
          <w:color w:val="000000"/>
        </w:rPr>
        <w:t>μ = Error or disturbance associated with the model</w:t>
      </w:r>
    </w:p>
    <w:p w14:paraId="15279E3D" w14:textId="77777777" w:rsidR="00AF07AB" w:rsidRDefault="0082192D">
      <w:pPr>
        <w:autoSpaceDE w:val="0"/>
        <w:autoSpaceDN w:val="0"/>
        <w:adjustRightInd w:val="0"/>
        <w:spacing w:after="4"/>
        <w:jc w:val="both"/>
        <w:rPr>
          <w:bCs/>
          <w:color w:val="000000"/>
        </w:rPr>
      </w:pPr>
      <w:r>
        <w:rPr>
          <w:bCs/>
          <w:color w:val="000000"/>
        </w:rPr>
        <w:t>t = time.</w:t>
      </w:r>
    </w:p>
    <w:p w14:paraId="2BEE5A09" w14:textId="77777777" w:rsidR="00AF07AB" w:rsidRDefault="00AF07AB">
      <w:pPr>
        <w:autoSpaceDE w:val="0"/>
        <w:autoSpaceDN w:val="0"/>
        <w:adjustRightInd w:val="0"/>
        <w:spacing w:after="100" w:afterAutospacing="1"/>
        <w:jc w:val="both"/>
        <w:rPr>
          <w:bCs/>
          <w:color w:val="000000"/>
        </w:rPr>
      </w:pPr>
    </w:p>
    <w:p w14:paraId="7200D6DF" w14:textId="77777777" w:rsidR="00AF07AB" w:rsidRDefault="0082192D">
      <w:pPr>
        <w:autoSpaceDE w:val="0"/>
        <w:autoSpaceDN w:val="0"/>
        <w:adjustRightInd w:val="0"/>
        <w:jc w:val="both"/>
        <w:rPr>
          <w:b/>
          <w:bCs/>
          <w:color w:val="000000"/>
        </w:rPr>
      </w:pPr>
      <w:r>
        <w:rPr>
          <w:b/>
          <w:bCs/>
          <w:color w:val="000000"/>
        </w:rPr>
        <w:t>Description of  Variables</w:t>
      </w:r>
    </w:p>
    <w:p w14:paraId="25400D6B" w14:textId="77777777" w:rsidR="00AF07AB" w:rsidRDefault="00AF07AB">
      <w:pPr>
        <w:autoSpaceDE w:val="0"/>
        <w:autoSpaceDN w:val="0"/>
        <w:adjustRightInd w:val="0"/>
        <w:jc w:val="both"/>
        <w:rPr>
          <w:b/>
          <w:bCs/>
          <w:color w:val="000000"/>
          <w:sz w:val="11"/>
          <w:szCs w:val="11"/>
        </w:rPr>
      </w:pPr>
    </w:p>
    <w:p w14:paraId="254F84A2" w14:textId="77777777" w:rsidR="00AF07AB" w:rsidRDefault="0082192D">
      <w:pPr>
        <w:autoSpaceDE w:val="0"/>
        <w:autoSpaceDN w:val="0"/>
        <w:adjustRightInd w:val="0"/>
        <w:spacing w:after="100" w:afterAutospacing="1"/>
        <w:jc w:val="both"/>
        <w:rPr>
          <w:bCs/>
          <w:color w:val="000000"/>
        </w:rPr>
      </w:pPr>
      <w:r w:rsidRPr="00F05B5B">
        <w:rPr>
          <w:bCs/>
          <w:color w:val="000000"/>
          <w:lang w:val="en-US"/>
        </w:rPr>
        <w:t xml:space="preserve">The variable (public expenditure) were used because they are the expenditure that calls for development. They are developmental in nature and can boast economic growth more rapidly than other components of public </w:t>
      </w:r>
      <w:proofErr w:type="gramStart"/>
      <w:r w:rsidRPr="00F05B5B">
        <w:rPr>
          <w:bCs/>
          <w:color w:val="000000"/>
          <w:lang w:val="en-US"/>
        </w:rPr>
        <w:t>expenditure..</w:t>
      </w:r>
      <w:proofErr w:type="gramEnd"/>
      <w:r w:rsidRPr="00F05B5B">
        <w:rPr>
          <w:bCs/>
          <w:color w:val="000000"/>
          <w:lang w:val="en-US"/>
        </w:rPr>
        <w:t xml:space="preserve"> </w:t>
      </w:r>
      <w:r>
        <w:rPr>
          <w:bCs/>
          <w:color w:val="000000"/>
        </w:rPr>
        <w:t xml:space="preserve">Hence, public expenditure is the regressor or independent variable while economic growth (GDP) is dependent variable. The other decoupled elements of economic growth such as GDP Health, GDP Defense, GDP Education and GDP Agriculture are all derivatives of Economic growth and were used as dependent variables. To obtain, the elasticities and reletionships among the studied variables, in terms of methodology this study adopted a robust econometric technique- Autoregressive Distributed Lag Model approach. </w:t>
      </w:r>
    </w:p>
    <w:p w14:paraId="76A00E9E" w14:textId="77777777" w:rsidR="00AF07AB" w:rsidRDefault="00AF07AB">
      <w:pPr>
        <w:autoSpaceDE w:val="0"/>
        <w:autoSpaceDN w:val="0"/>
        <w:adjustRightInd w:val="0"/>
        <w:spacing w:after="100" w:afterAutospacing="1"/>
        <w:jc w:val="both"/>
        <w:rPr>
          <w:bCs/>
          <w:color w:val="000000"/>
          <w:sz w:val="2"/>
          <w:szCs w:val="2"/>
        </w:rPr>
      </w:pPr>
    </w:p>
    <w:p w14:paraId="755DC672" w14:textId="77777777" w:rsidR="00AF07AB" w:rsidRDefault="00AF07AB">
      <w:pPr>
        <w:autoSpaceDE w:val="0"/>
        <w:autoSpaceDN w:val="0"/>
        <w:adjustRightInd w:val="0"/>
        <w:spacing w:after="100" w:afterAutospacing="1"/>
        <w:jc w:val="both"/>
        <w:rPr>
          <w:bCs/>
          <w:color w:val="000000"/>
          <w:sz w:val="2"/>
          <w:szCs w:val="2"/>
        </w:rPr>
      </w:pPr>
    </w:p>
    <w:p w14:paraId="2992F7C8" w14:textId="77777777" w:rsidR="00AF07AB" w:rsidRDefault="00AF07AB">
      <w:pPr>
        <w:autoSpaceDE w:val="0"/>
        <w:autoSpaceDN w:val="0"/>
        <w:adjustRightInd w:val="0"/>
        <w:spacing w:after="100" w:afterAutospacing="1"/>
        <w:jc w:val="both"/>
        <w:rPr>
          <w:bCs/>
          <w:color w:val="000000"/>
          <w:sz w:val="2"/>
          <w:szCs w:val="2"/>
        </w:rPr>
      </w:pPr>
    </w:p>
    <w:p w14:paraId="06386A95" w14:textId="77777777" w:rsidR="00AF07AB" w:rsidRDefault="00AF07AB">
      <w:pPr>
        <w:autoSpaceDE w:val="0"/>
        <w:autoSpaceDN w:val="0"/>
        <w:adjustRightInd w:val="0"/>
        <w:spacing w:after="100" w:afterAutospacing="1"/>
        <w:jc w:val="both"/>
        <w:rPr>
          <w:bCs/>
          <w:color w:val="000000"/>
          <w:sz w:val="2"/>
          <w:szCs w:val="2"/>
        </w:rPr>
      </w:pPr>
    </w:p>
    <w:p w14:paraId="3D5D8F13" w14:textId="77777777" w:rsidR="00AF07AB" w:rsidRDefault="00AF07AB">
      <w:pPr>
        <w:autoSpaceDE w:val="0"/>
        <w:autoSpaceDN w:val="0"/>
        <w:adjustRightInd w:val="0"/>
        <w:spacing w:after="100" w:afterAutospacing="1"/>
        <w:jc w:val="both"/>
        <w:rPr>
          <w:bCs/>
          <w:color w:val="000000"/>
          <w:sz w:val="2"/>
          <w:szCs w:val="2"/>
        </w:rPr>
      </w:pPr>
    </w:p>
    <w:p w14:paraId="4946A78A" w14:textId="77777777" w:rsidR="00AF07AB" w:rsidRDefault="0082192D">
      <w:pPr>
        <w:numPr>
          <w:ilvl w:val="0"/>
          <w:numId w:val="2"/>
        </w:numPr>
        <w:tabs>
          <w:tab w:val="left" w:pos="2520"/>
        </w:tabs>
        <w:autoSpaceDE w:val="0"/>
        <w:autoSpaceDN w:val="0"/>
        <w:adjustRightInd w:val="0"/>
        <w:spacing w:line="360" w:lineRule="auto"/>
        <w:jc w:val="both"/>
        <w:rPr>
          <w:rFonts w:eastAsia="Calibri"/>
          <w:color w:val="000000" w:themeColor="text1"/>
          <w:sz w:val="26"/>
          <w:szCs w:val="26"/>
        </w:rPr>
      </w:pPr>
      <w:r>
        <w:rPr>
          <w:rFonts w:eastAsia="Calibri"/>
          <w:b/>
          <w:color w:val="000000" w:themeColor="text1"/>
          <w:sz w:val="26"/>
          <w:szCs w:val="26"/>
        </w:rPr>
        <w:t>D</w:t>
      </w:r>
      <w:proofErr w:type="spellStart"/>
      <w:r>
        <w:rPr>
          <w:rFonts w:eastAsia="Calibri"/>
          <w:b/>
          <w:color w:val="000000" w:themeColor="text1"/>
          <w:sz w:val="26"/>
          <w:szCs w:val="26"/>
          <w:lang w:val="en-US"/>
        </w:rPr>
        <w:t>ata</w:t>
      </w:r>
      <w:proofErr w:type="spellEnd"/>
      <w:r>
        <w:rPr>
          <w:rFonts w:eastAsia="Calibri"/>
          <w:b/>
          <w:color w:val="000000" w:themeColor="text1"/>
          <w:sz w:val="26"/>
          <w:szCs w:val="26"/>
          <w:lang w:val="en-US"/>
        </w:rPr>
        <w:t xml:space="preserve"> Presentation and Analysis</w:t>
      </w:r>
    </w:p>
    <w:p w14:paraId="36963898" w14:textId="77777777" w:rsidR="00AF07AB" w:rsidRDefault="0082192D">
      <w:pPr>
        <w:tabs>
          <w:tab w:val="left" w:pos="2520"/>
        </w:tabs>
        <w:autoSpaceDE w:val="0"/>
        <w:autoSpaceDN w:val="0"/>
        <w:adjustRightInd w:val="0"/>
        <w:spacing w:line="360" w:lineRule="auto"/>
        <w:jc w:val="both"/>
        <w:rPr>
          <w:rFonts w:eastAsia="Calibri"/>
          <w:b/>
          <w:bCs/>
          <w:color w:val="000000" w:themeColor="text1"/>
        </w:rPr>
      </w:pPr>
      <w:r>
        <w:rPr>
          <w:rFonts w:eastAsia="Calibri"/>
          <w:b/>
          <w:bCs/>
          <w:color w:val="000000" w:themeColor="text1"/>
        </w:rPr>
        <w:t>4.1     Data Presentation</w:t>
      </w:r>
    </w:p>
    <w:p w14:paraId="3C05E26E" w14:textId="77777777" w:rsidR="00AF07AB" w:rsidRDefault="0082192D">
      <w:pPr>
        <w:tabs>
          <w:tab w:val="left" w:pos="2520"/>
        </w:tabs>
        <w:jc w:val="both"/>
        <w:rPr>
          <w:b/>
          <w:color w:val="000000" w:themeColor="text1"/>
        </w:rPr>
      </w:pPr>
      <w:r>
        <w:rPr>
          <w:b/>
          <w:color w:val="000000" w:themeColor="text1"/>
        </w:rPr>
        <w:t>Table</w:t>
      </w:r>
      <w:r>
        <w:rPr>
          <w:b/>
          <w:color w:val="000000" w:themeColor="text1"/>
          <w:lang w:val="en-US"/>
        </w:rPr>
        <w:t xml:space="preserve"> 1. </w:t>
      </w:r>
      <w:r>
        <w:rPr>
          <w:b/>
          <w:color w:val="000000" w:themeColor="text1"/>
        </w:rPr>
        <w:t xml:space="preserve"> Descriptive Statistics</w:t>
      </w:r>
    </w:p>
    <w:tbl>
      <w:tblPr>
        <w:tblW w:w="829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1"/>
        <w:gridCol w:w="1356"/>
        <w:gridCol w:w="1539"/>
        <w:gridCol w:w="1151"/>
        <w:gridCol w:w="1355"/>
        <w:gridCol w:w="1355"/>
      </w:tblGrid>
      <w:tr w:rsidR="00AF07AB" w14:paraId="6191064A" w14:textId="77777777">
        <w:trPr>
          <w:trHeight w:val="541"/>
        </w:trPr>
        <w:tc>
          <w:tcPr>
            <w:tcW w:w="1541" w:type="dxa"/>
            <w:vAlign w:val="bottom"/>
          </w:tcPr>
          <w:p w14:paraId="48CC6D2D" w14:textId="77777777" w:rsidR="00AF07AB" w:rsidRDefault="00AF07AB">
            <w:pPr>
              <w:autoSpaceDE w:val="0"/>
              <w:autoSpaceDN w:val="0"/>
              <w:adjustRightInd w:val="0"/>
              <w:jc w:val="both"/>
              <w:rPr>
                <w:color w:val="000000" w:themeColor="text1"/>
                <w:sz w:val="22"/>
                <w:szCs w:val="22"/>
              </w:rPr>
            </w:pPr>
          </w:p>
        </w:tc>
        <w:tc>
          <w:tcPr>
            <w:tcW w:w="1356" w:type="dxa"/>
            <w:vAlign w:val="bottom"/>
          </w:tcPr>
          <w:p w14:paraId="658541AB"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LPEH</w:t>
            </w:r>
          </w:p>
        </w:tc>
        <w:tc>
          <w:tcPr>
            <w:tcW w:w="1539" w:type="dxa"/>
          </w:tcPr>
          <w:p w14:paraId="443533A8" w14:textId="77777777" w:rsidR="00AF07AB" w:rsidRDefault="00AF07AB">
            <w:pPr>
              <w:autoSpaceDE w:val="0"/>
              <w:autoSpaceDN w:val="0"/>
              <w:adjustRightInd w:val="0"/>
              <w:ind w:right="30"/>
              <w:jc w:val="both"/>
              <w:rPr>
                <w:b/>
                <w:color w:val="000000" w:themeColor="text1"/>
                <w:sz w:val="22"/>
                <w:szCs w:val="22"/>
              </w:rPr>
            </w:pPr>
          </w:p>
          <w:p w14:paraId="480B9B82"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LPED</w:t>
            </w:r>
          </w:p>
        </w:tc>
        <w:tc>
          <w:tcPr>
            <w:tcW w:w="1151" w:type="dxa"/>
            <w:vAlign w:val="bottom"/>
          </w:tcPr>
          <w:p w14:paraId="00599E27"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LPEE</w:t>
            </w:r>
          </w:p>
        </w:tc>
        <w:tc>
          <w:tcPr>
            <w:tcW w:w="1355" w:type="dxa"/>
            <w:vAlign w:val="bottom"/>
          </w:tcPr>
          <w:p w14:paraId="0914DC11"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LPEA</w:t>
            </w:r>
          </w:p>
        </w:tc>
        <w:tc>
          <w:tcPr>
            <w:tcW w:w="1355" w:type="dxa"/>
            <w:vAlign w:val="bottom"/>
          </w:tcPr>
          <w:p w14:paraId="004B3DDD" w14:textId="77777777" w:rsidR="00AF07AB" w:rsidRDefault="0082192D">
            <w:pPr>
              <w:autoSpaceDE w:val="0"/>
              <w:autoSpaceDN w:val="0"/>
              <w:adjustRightInd w:val="0"/>
              <w:ind w:right="30"/>
              <w:jc w:val="both"/>
              <w:rPr>
                <w:b/>
                <w:color w:val="000000" w:themeColor="text1"/>
                <w:sz w:val="22"/>
                <w:szCs w:val="22"/>
              </w:rPr>
            </w:pPr>
            <w:r>
              <w:rPr>
                <w:b/>
                <w:color w:val="000000" w:themeColor="text1"/>
                <w:sz w:val="22"/>
                <w:szCs w:val="22"/>
              </w:rPr>
              <w:t>LGDP</w:t>
            </w:r>
          </w:p>
        </w:tc>
      </w:tr>
      <w:tr w:rsidR="00AF07AB" w14:paraId="5BF46BA4" w14:textId="77777777">
        <w:trPr>
          <w:trHeight w:val="275"/>
        </w:trPr>
        <w:tc>
          <w:tcPr>
            <w:tcW w:w="1541" w:type="dxa"/>
            <w:vAlign w:val="bottom"/>
          </w:tcPr>
          <w:p w14:paraId="13AB2C9E"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Skewness</w:t>
            </w:r>
          </w:p>
        </w:tc>
        <w:tc>
          <w:tcPr>
            <w:tcW w:w="1356" w:type="dxa"/>
            <w:vAlign w:val="bottom"/>
          </w:tcPr>
          <w:p w14:paraId="28DB5B4D"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0.748443</w:t>
            </w:r>
          </w:p>
        </w:tc>
        <w:tc>
          <w:tcPr>
            <w:tcW w:w="1539" w:type="dxa"/>
            <w:vAlign w:val="bottom"/>
          </w:tcPr>
          <w:p w14:paraId="024A71C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0.102032</w:t>
            </w:r>
          </w:p>
        </w:tc>
        <w:tc>
          <w:tcPr>
            <w:tcW w:w="1151" w:type="dxa"/>
            <w:vAlign w:val="bottom"/>
          </w:tcPr>
          <w:p w14:paraId="7CFB290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-0.044550</w:t>
            </w:r>
          </w:p>
        </w:tc>
        <w:tc>
          <w:tcPr>
            <w:tcW w:w="1355" w:type="dxa"/>
            <w:vAlign w:val="bottom"/>
          </w:tcPr>
          <w:p w14:paraId="4A6277B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-0.008484</w:t>
            </w:r>
          </w:p>
        </w:tc>
        <w:tc>
          <w:tcPr>
            <w:tcW w:w="1355" w:type="dxa"/>
            <w:vAlign w:val="bottom"/>
          </w:tcPr>
          <w:p w14:paraId="3E97ADD4"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0.799612</w:t>
            </w:r>
          </w:p>
        </w:tc>
      </w:tr>
      <w:tr w:rsidR="00AF07AB" w14:paraId="49F0796A" w14:textId="77777777">
        <w:trPr>
          <w:trHeight w:val="275"/>
        </w:trPr>
        <w:tc>
          <w:tcPr>
            <w:tcW w:w="1541" w:type="dxa"/>
            <w:vAlign w:val="bottom"/>
          </w:tcPr>
          <w:p w14:paraId="4AD2534F"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Kurtosis</w:t>
            </w:r>
          </w:p>
        </w:tc>
        <w:tc>
          <w:tcPr>
            <w:tcW w:w="1356" w:type="dxa"/>
            <w:vAlign w:val="bottom"/>
          </w:tcPr>
          <w:p w14:paraId="01D2EAA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2.667407</w:t>
            </w:r>
          </w:p>
        </w:tc>
        <w:tc>
          <w:tcPr>
            <w:tcW w:w="1539" w:type="dxa"/>
            <w:vAlign w:val="bottom"/>
          </w:tcPr>
          <w:p w14:paraId="138099D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6.538809</w:t>
            </w:r>
          </w:p>
        </w:tc>
        <w:tc>
          <w:tcPr>
            <w:tcW w:w="1151" w:type="dxa"/>
            <w:vAlign w:val="bottom"/>
          </w:tcPr>
          <w:p w14:paraId="479A2459"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2.539929</w:t>
            </w:r>
          </w:p>
        </w:tc>
        <w:tc>
          <w:tcPr>
            <w:tcW w:w="1355" w:type="dxa"/>
            <w:vAlign w:val="bottom"/>
          </w:tcPr>
          <w:p w14:paraId="7F713C0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1.560321</w:t>
            </w:r>
          </w:p>
        </w:tc>
        <w:tc>
          <w:tcPr>
            <w:tcW w:w="1355" w:type="dxa"/>
            <w:vAlign w:val="bottom"/>
          </w:tcPr>
          <w:p w14:paraId="3617CBC1"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1.850171</w:t>
            </w:r>
          </w:p>
        </w:tc>
      </w:tr>
      <w:tr w:rsidR="00AF07AB" w14:paraId="0A445B44" w14:textId="77777777">
        <w:trPr>
          <w:trHeight w:val="275"/>
        </w:trPr>
        <w:tc>
          <w:tcPr>
            <w:tcW w:w="1541" w:type="dxa"/>
            <w:vAlign w:val="bottom"/>
          </w:tcPr>
          <w:p w14:paraId="296EAA3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Jarque-Bera</w:t>
            </w:r>
          </w:p>
        </w:tc>
        <w:tc>
          <w:tcPr>
            <w:tcW w:w="1356" w:type="dxa"/>
            <w:vAlign w:val="bottom"/>
          </w:tcPr>
          <w:p w14:paraId="1585614B"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1.763464</w:t>
            </w:r>
          </w:p>
        </w:tc>
        <w:tc>
          <w:tcPr>
            <w:tcW w:w="1539" w:type="dxa"/>
            <w:vAlign w:val="bottom"/>
          </w:tcPr>
          <w:p w14:paraId="38F2352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9.423607</w:t>
            </w:r>
          </w:p>
        </w:tc>
        <w:tc>
          <w:tcPr>
            <w:tcW w:w="1151" w:type="dxa"/>
            <w:vAlign w:val="bottom"/>
          </w:tcPr>
          <w:p w14:paraId="3EED7713"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0.164703</w:t>
            </w:r>
          </w:p>
        </w:tc>
        <w:tc>
          <w:tcPr>
            <w:tcW w:w="1355" w:type="dxa"/>
            <w:vAlign w:val="bottom"/>
          </w:tcPr>
          <w:p w14:paraId="36FDFB4E"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1.554723</w:t>
            </w:r>
          </w:p>
        </w:tc>
        <w:tc>
          <w:tcPr>
            <w:tcW w:w="1355" w:type="dxa"/>
            <w:vAlign w:val="bottom"/>
          </w:tcPr>
          <w:p w14:paraId="489EAC49"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3.071368</w:t>
            </w:r>
          </w:p>
        </w:tc>
      </w:tr>
      <w:tr w:rsidR="00AF07AB" w14:paraId="7B55CC7F" w14:textId="77777777">
        <w:trPr>
          <w:trHeight w:val="275"/>
        </w:trPr>
        <w:tc>
          <w:tcPr>
            <w:tcW w:w="1541" w:type="dxa"/>
            <w:vAlign w:val="bottom"/>
          </w:tcPr>
          <w:p w14:paraId="7B6E050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lastRenderedPageBreak/>
              <w:t> Probability</w:t>
            </w:r>
          </w:p>
        </w:tc>
        <w:tc>
          <w:tcPr>
            <w:tcW w:w="1356" w:type="dxa"/>
            <w:vAlign w:val="bottom"/>
          </w:tcPr>
          <w:p w14:paraId="46C31E9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0.414065</w:t>
            </w:r>
          </w:p>
        </w:tc>
        <w:tc>
          <w:tcPr>
            <w:tcW w:w="1539" w:type="dxa"/>
            <w:vAlign w:val="bottom"/>
          </w:tcPr>
          <w:p w14:paraId="4679E3F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0.008989</w:t>
            </w:r>
          </w:p>
        </w:tc>
        <w:tc>
          <w:tcPr>
            <w:tcW w:w="1151" w:type="dxa"/>
            <w:vAlign w:val="bottom"/>
          </w:tcPr>
          <w:p w14:paraId="4D2B7BC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0.920948</w:t>
            </w:r>
          </w:p>
        </w:tc>
        <w:tc>
          <w:tcPr>
            <w:tcW w:w="1355" w:type="dxa"/>
            <w:vAlign w:val="bottom"/>
          </w:tcPr>
          <w:p w14:paraId="1837931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0.459617</w:t>
            </w:r>
          </w:p>
        </w:tc>
        <w:tc>
          <w:tcPr>
            <w:tcW w:w="1355" w:type="dxa"/>
            <w:vAlign w:val="bottom"/>
          </w:tcPr>
          <w:p w14:paraId="27121253"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0.215308</w:t>
            </w:r>
          </w:p>
        </w:tc>
      </w:tr>
      <w:tr w:rsidR="00AF07AB" w14:paraId="6012ECBE" w14:textId="77777777">
        <w:trPr>
          <w:trHeight w:val="275"/>
        </w:trPr>
        <w:tc>
          <w:tcPr>
            <w:tcW w:w="1541" w:type="dxa"/>
            <w:vAlign w:val="bottom"/>
          </w:tcPr>
          <w:p w14:paraId="259315E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Sum</w:t>
            </w:r>
          </w:p>
        </w:tc>
        <w:tc>
          <w:tcPr>
            <w:tcW w:w="1356" w:type="dxa"/>
            <w:vAlign w:val="bottom"/>
          </w:tcPr>
          <w:p w14:paraId="16BB286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351.4504</w:t>
            </w:r>
          </w:p>
        </w:tc>
        <w:tc>
          <w:tcPr>
            <w:tcW w:w="1539" w:type="dxa"/>
            <w:vAlign w:val="bottom"/>
          </w:tcPr>
          <w:p w14:paraId="25093B07"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371.5101</w:t>
            </w:r>
          </w:p>
        </w:tc>
        <w:tc>
          <w:tcPr>
            <w:tcW w:w="1151" w:type="dxa"/>
            <w:vAlign w:val="bottom"/>
          </w:tcPr>
          <w:p w14:paraId="6E2A45F2"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354.8982</w:t>
            </w:r>
          </w:p>
        </w:tc>
        <w:tc>
          <w:tcPr>
            <w:tcW w:w="1355" w:type="dxa"/>
            <w:vAlign w:val="bottom"/>
          </w:tcPr>
          <w:p w14:paraId="66CA3CE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181.9615</w:t>
            </w:r>
          </w:p>
        </w:tc>
        <w:tc>
          <w:tcPr>
            <w:tcW w:w="1355" w:type="dxa"/>
            <w:vAlign w:val="bottom"/>
          </w:tcPr>
          <w:p w14:paraId="778FBB57"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195.5386</w:t>
            </w:r>
          </w:p>
        </w:tc>
      </w:tr>
      <w:tr w:rsidR="00AF07AB" w14:paraId="66171705" w14:textId="77777777">
        <w:trPr>
          <w:trHeight w:val="275"/>
        </w:trPr>
        <w:tc>
          <w:tcPr>
            <w:tcW w:w="1541" w:type="dxa"/>
            <w:vAlign w:val="bottom"/>
          </w:tcPr>
          <w:p w14:paraId="511123D7"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Sum Sq. Dev.</w:t>
            </w:r>
          </w:p>
        </w:tc>
        <w:tc>
          <w:tcPr>
            <w:tcW w:w="1356" w:type="dxa"/>
            <w:vAlign w:val="bottom"/>
          </w:tcPr>
          <w:p w14:paraId="1998E1C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8.050019</w:t>
            </w:r>
          </w:p>
        </w:tc>
        <w:tc>
          <w:tcPr>
            <w:tcW w:w="1539" w:type="dxa"/>
            <w:vAlign w:val="bottom"/>
          </w:tcPr>
          <w:p w14:paraId="191932C8"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14.13959</w:t>
            </w:r>
          </w:p>
        </w:tc>
        <w:tc>
          <w:tcPr>
            <w:tcW w:w="1151" w:type="dxa"/>
            <w:vAlign w:val="bottom"/>
          </w:tcPr>
          <w:p w14:paraId="76BDE6B0"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5.442742</w:t>
            </w:r>
          </w:p>
        </w:tc>
        <w:tc>
          <w:tcPr>
            <w:tcW w:w="1355" w:type="dxa"/>
            <w:vAlign w:val="bottom"/>
          </w:tcPr>
          <w:p w14:paraId="6E47EB7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18.63392</w:t>
            </w:r>
          </w:p>
        </w:tc>
        <w:tc>
          <w:tcPr>
            <w:tcW w:w="1355" w:type="dxa"/>
            <w:vAlign w:val="bottom"/>
          </w:tcPr>
          <w:p w14:paraId="5820317B" w14:textId="77777777" w:rsidR="00AF07AB" w:rsidRDefault="0082192D">
            <w:pPr>
              <w:autoSpaceDE w:val="0"/>
              <w:autoSpaceDN w:val="0"/>
              <w:adjustRightInd w:val="0"/>
              <w:jc w:val="center"/>
              <w:rPr>
                <w:color w:val="000000" w:themeColor="text1"/>
                <w:sz w:val="22"/>
                <w:szCs w:val="22"/>
              </w:rPr>
            </w:pPr>
            <w:r>
              <w:rPr>
                <w:color w:val="000000" w:themeColor="text1"/>
                <w:sz w:val="22"/>
                <w:szCs w:val="22"/>
              </w:rPr>
              <w:t> 7.869226</w:t>
            </w:r>
          </w:p>
        </w:tc>
      </w:tr>
      <w:tr w:rsidR="00AF07AB" w14:paraId="6FB2CDDC" w14:textId="77777777">
        <w:trPr>
          <w:trHeight w:val="293"/>
        </w:trPr>
        <w:tc>
          <w:tcPr>
            <w:tcW w:w="1541" w:type="dxa"/>
            <w:vAlign w:val="bottom"/>
          </w:tcPr>
          <w:p w14:paraId="1EDB04C4"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Observations</w:t>
            </w:r>
          </w:p>
        </w:tc>
        <w:tc>
          <w:tcPr>
            <w:tcW w:w="1356" w:type="dxa"/>
            <w:vAlign w:val="bottom"/>
          </w:tcPr>
          <w:p w14:paraId="5352A6E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539" w:type="dxa"/>
            <w:vAlign w:val="bottom"/>
          </w:tcPr>
          <w:p w14:paraId="24D99B46"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151" w:type="dxa"/>
            <w:vAlign w:val="bottom"/>
          </w:tcPr>
          <w:p w14:paraId="4B269E7A"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355" w:type="dxa"/>
            <w:vAlign w:val="bottom"/>
          </w:tcPr>
          <w:p w14:paraId="239A8431" w14:textId="77777777" w:rsidR="00AF07AB" w:rsidRDefault="0082192D">
            <w:pPr>
              <w:autoSpaceDE w:val="0"/>
              <w:autoSpaceDN w:val="0"/>
              <w:adjustRightInd w:val="0"/>
              <w:jc w:val="both"/>
              <w:rPr>
                <w:color w:val="000000" w:themeColor="text1"/>
                <w:sz w:val="22"/>
                <w:szCs w:val="22"/>
              </w:rPr>
            </w:pPr>
            <w:r>
              <w:rPr>
                <w:color w:val="000000" w:themeColor="text1"/>
                <w:sz w:val="22"/>
                <w:szCs w:val="22"/>
              </w:rPr>
              <w:t> 35</w:t>
            </w:r>
          </w:p>
        </w:tc>
        <w:tc>
          <w:tcPr>
            <w:tcW w:w="1355" w:type="dxa"/>
            <w:vAlign w:val="bottom"/>
          </w:tcPr>
          <w:p w14:paraId="79CE056B" w14:textId="77777777" w:rsidR="00AF07AB" w:rsidRDefault="0082192D">
            <w:pPr>
              <w:autoSpaceDE w:val="0"/>
              <w:autoSpaceDN w:val="0"/>
              <w:adjustRightInd w:val="0"/>
              <w:rPr>
                <w:color w:val="000000" w:themeColor="text1"/>
                <w:sz w:val="22"/>
                <w:szCs w:val="22"/>
              </w:rPr>
            </w:pPr>
            <w:r>
              <w:rPr>
                <w:color w:val="000000" w:themeColor="text1"/>
                <w:sz w:val="22"/>
                <w:szCs w:val="22"/>
              </w:rPr>
              <w:t> 35</w:t>
            </w:r>
          </w:p>
        </w:tc>
      </w:tr>
    </w:tbl>
    <w:p w14:paraId="399051A8" w14:textId="77777777" w:rsidR="00AF07AB" w:rsidRDefault="0082192D">
      <w:pPr>
        <w:tabs>
          <w:tab w:val="left" w:pos="2520"/>
        </w:tabs>
        <w:spacing w:line="480" w:lineRule="auto"/>
        <w:jc w:val="both"/>
        <w:rPr>
          <w:i/>
          <w:color w:val="000000" w:themeColor="text1"/>
        </w:rPr>
      </w:pPr>
      <w:r>
        <w:rPr>
          <w:i/>
          <w:color w:val="000000" w:themeColor="text1"/>
        </w:rPr>
        <w:t>Source: Authors Compilation using E-view 9</w:t>
      </w:r>
    </w:p>
    <w:p w14:paraId="709960B0" w14:textId="77777777" w:rsidR="00AF07AB" w:rsidRDefault="0082192D">
      <w:pPr>
        <w:autoSpaceDE w:val="0"/>
        <w:autoSpaceDN w:val="0"/>
        <w:adjustRightInd w:val="0"/>
        <w:jc w:val="both"/>
        <w:rPr>
          <w:color w:val="000000" w:themeColor="text1"/>
        </w:rPr>
      </w:pPr>
      <w:r>
        <w:rPr>
          <w:color w:val="000000" w:themeColor="text1"/>
        </w:rPr>
        <w:t xml:space="preserve">The normality test adopted Jarque-Bera test for normality. It measures the difference of the skewness and kurtosis of the series with those with normal distribution. From Table </w:t>
      </w:r>
      <w:r>
        <w:rPr>
          <w:color w:val="000000" w:themeColor="text1"/>
          <w:lang w:val="en-US"/>
        </w:rPr>
        <w:t>1</w:t>
      </w:r>
      <w:r>
        <w:rPr>
          <w:color w:val="000000" w:themeColor="text1"/>
        </w:rPr>
        <w:t>, the Jarque-Bera for LPEH, LPEE. LPEA and LGDP are 1.763464, 0.164703, 1.554723 and 3.071368 respectively while the corresponding probability values are 0.414065, 0.920948, 0.459617 and 0.215308 respectively are greater than 5% level of significance. Therefore, the variables are not normally distributed while LPED with Jarque-Bera statistics of 9.423607 and probability value of 0.008989 is normally distributed as the probability value is less than 0.05. For the variables that were not normally distributed, it does not discredit the usage of the variables as they will still be subjected to more advanced analytical models.</w:t>
      </w:r>
    </w:p>
    <w:p w14:paraId="471F24CA" w14:textId="77777777" w:rsidR="00AF07AB" w:rsidRDefault="0082192D">
      <w:pPr>
        <w:tabs>
          <w:tab w:val="left" w:pos="2520"/>
        </w:tabs>
        <w:autoSpaceDE w:val="0"/>
        <w:autoSpaceDN w:val="0"/>
        <w:adjustRightInd w:val="0"/>
        <w:spacing w:line="360" w:lineRule="auto"/>
        <w:jc w:val="both"/>
        <w:rPr>
          <w:rFonts w:eastAsia="Calibri"/>
          <w:color w:val="000000" w:themeColor="text1"/>
          <w:sz w:val="16"/>
          <w:szCs w:val="16"/>
        </w:rPr>
      </w:pPr>
      <w:r>
        <w:rPr>
          <w:rFonts w:eastAsia="Calibri"/>
          <w:b/>
          <w:bCs/>
          <w:color w:val="000000" w:themeColor="text1"/>
        </w:rPr>
        <w:t xml:space="preserve"> </w:t>
      </w:r>
    </w:p>
    <w:p w14:paraId="10D3461B" w14:textId="77777777" w:rsidR="00AF07AB" w:rsidRDefault="0082192D">
      <w:pPr>
        <w:tabs>
          <w:tab w:val="left" w:pos="2520"/>
        </w:tabs>
        <w:autoSpaceDE w:val="0"/>
        <w:autoSpaceDN w:val="0"/>
        <w:adjustRightInd w:val="0"/>
        <w:jc w:val="both"/>
        <w:rPr>
          <w:rFonts w:eastAsia="Calibri"/>
          <w:color w:val="000000" w:themeColor="text1"/>
        </w:rPr>
      </w:pPr>
      <w:r>
        <w:rPr>
          <w:rFonts w:eastAsia="Calibri"/>
          <w:b/>
          <w:bCs/>
          <w:color w:val="000000" w:themeColor="text1"/>
        </w:rPr>
        <w:t xml:space="preserve">Unit Root Test </w:t>
      </w:r>
    </w:p>
    <w:p w14:paraId="143542CB" w14:textId="77777777" w:rsidR="00AF07AB" w:rsidRDefault="0082192D">
      <w:pPr>
        <w:tabs>
          <w:tab w:val="left" w:pos="2520"/>
        </w:tabs>
        <w:autoSpaceDE w:val="0"/>
        <w:autoSpaceDN w:val="0"/>
        <w:adjustRightInd w:val="0"/>
        <w:jc w:val="both"/>
        <w:rPr>
          <w:rFonts w:eastAsia="Calibri"/>
          <w:color w:val="000000" w:themeColor="text1"/>
        </w:rPr>
      </w:pPr>
      <w:r>
        <w:rPr>
          <w:rFonts w:eastAsia="Calibri"/>
          <w:color w:val="000000" w:themeColor="text1"/>
        </w:rPr>
        <w:t xml:space="preserve">This test tries to examine the property of the variables. It is used to check for the presence of a unit root i.e. stationarity properties of the variables. This test is carried out using the Augmented Dickey Fuller (ADF) test. The ADF is carried out using E-views software package and the results from the test are tabulated below: </w:t>
      </w:r>
    </w:p>
    <w:p w14:paraId="5A501613" w14:textId="77777777" w:rsidR="00AF07AB" w:rsidRDefault="00AF07AB">
      <w:pPr>
        <w:tabs>
          <w:tab w:val="left" w:pos="2520"/>
        </w:tabs>
        <w:autoSpaceDE w:val="0"/>
        <w:autoSpaceDN w:val="0"/>
        <w:adjustRightInd w:val="0"/>
        <w:jc w:val="both"/>
        <w:rPr>
          <w:rFonts w:eastAsia="Calibri"/>
          <w:color w:val="000000" w:themeColor="text1"/>
          <w:sz w:val="18"/>
          <w:szCs w:val="18"/>
        </w:rPr>
      </w:pPr>
    </w:p>
    <w:p w14:paraId="4D6BB6CF" w14:textId="77777777" w:rsidR="00AF07AB" w:rsidRDefault="0082192D">
      <w:pPr>
        <w:tabs>
          <w:tab w:val="left" w:pos="2520"/>
        </w:tabs>
        <w:autoSpaceDE w:val="0"/>
        <w:autoSpaceDN w:val="0"/>
        <w:adjustRightInd w:val="0"/>
        <w:jc w:val="both"/>
        <w:rPr>
          <w:rFonts w:eastAsia="Calibri"/>
          <w:b/>
          <w:bCs/>
          <w:color w:val="000000" w:themeColor="text1"/>
        </w:rPr>
      </w:pPr>
      <w:r>
        <w:rPr>
          <w:rFonts w:eastAsia="Calibri"/>
          <w:b/>
          <w:bCs/>
          <w:color w:val="000000" w:themeColor="text1"/>
        </w:rPr>
        <w:t>Table 2</w:t>
      </w:r>
      <w:r>
        <w:rPr>
          <w:rFonts w:eastAsia="Calibri"/>
          <w:b/>
          <w:bCs/>
          <w:color w:val="000000" w:themeColor="text1"/>
          <w:lang w:val="en-US"/>
        </w:rPr>
        <w:t>.</w:t>
      </w:r>
      <w:r>
        <w:rPr>
          <w:rFonts w:eastAsia="Calibri"/>
          <w:b/>
          <w:bCs/>
          <w:color w:val="000000" w:themeColor="text1"/>
        </w:rPr>
        <w:t xml:space="preserve"> Augmented Dickey Fuller Test Statistics</w:t>
      </w:r>
    </w:p>
    <w:tbl>
      <w:tblPr>
        <w:tblStyle w:val="TableGrid"/>
        <w:tblW w:w="0" w:type="auto"/>
        <w:tblLook w:val="04A0" w:firstRow="1" w:lastRow="0" w:firstColumn="1" w:lastColumn="0" w:noHBand="0" w:noVBand="1"/>
      </w:tblPr>
      <w:tblGrid>
        <w:gridCol w:w="1707"/>
        <w:gridCol w:w="1707"/>
        <w:gridCol w:w="1707"/>
        <w:gridCol w:w="1707"/>
        <w:gridCol w:w="1708"/>
      </w:tblGrid>
      <w:tr w:rsidR="00AF07AB" w14:paraId="6738774F" w14:textId="77777777">
        <w:trPr>
          <w:trHeight w:val="286"/>
        </w:trPr>
        <w:tc>
          <w:tcPr>
            <w:tcW w:w="1707" w:type="dxa"/>
          </w:tcPr>
          <w:p w14:paraId="38511038" w14:textId="77777777" w:rsidR="00AF07AB" w:rsidRDefault="00AF07AB">
            <w:pPr>
              <w:autoSpaceDE w:val="0"/>
              <w:autoSpaceDN w:val="0"/>
              <w:adjustRightInd w:val="0"/>
              <w:jc w:val="both"/>
              <w:rPr>
                <w:color w:val="000000" w:themeColor="text1"/>
              </w:rPr>
            </w:pPr>
          </w:p>
        </w:tc>
        <w:tc>
          <w:tcPr>
            <w:tcW w:w="1707" w:type="dxa"/>
          </w:tcPr>
          <w:p w14:paraId="18E81933" w14:textId="77777777" w:rsidR="00AF07AB" w:rsidRDefault="0082192D">
            <w:pPr>
              <w:autoSpaceDE w:val="0"/>
              <w:autoSpaceDN w:val="0"/>
              <w:adjustRightInd w:val="0"/>
              <w:jc w:val="both"/>
              <w:rPr>
                <w:color w:val="000000" w:themeColor="text1"/>
              </w:rPr>
            </w:pPr>
            <w:r>
              <w:rPr>
                <w:color w:val="000000" w:themeColor="text1"/>
              </w:rPr>
              <w:t>ADF</w:t>
            </w:r>
          </w:p>
        </w:tc>
        <w:tc>
          <w:tcPr>
            <w:tcW w:w="1707" w:type="dxa"/>
          </w:tcPr>
          <w:p w14:paraId="1B1B7FBD" w14:textId="77777777" w:rsidR="00AF07AB" w:rsidRDefault="0082192D">
            <w:pPr>
              <w:autoSpaceDE w:val="0"/>
              <w:autoSpaceDN w:val="0"/>
              <w:adjustRightInd w:val="0"/>
              <w:jc w:val="both"/>
              <w:rPr>
                <w:color w:val="000000" w:themeColor="text1"/>
              </w:rPr>
            </w:pPr>
            <w:r>
              <w:rPr>
                <w:color w:val="000000" w:themeColor="text1"/>
              </w:rPr>
              <w:t>cv@5%</w:t>
            </w:r>
          </w:p>
        </w:tc>
        <w:tc>
          <w:tcPr>
            <w:tcW w:w="1707" w:type="dxa"/>
          </w:tcPr>
          <w:p w14:paraId="090030B5" w14:textId="77777777" w:rsidR="00AF07AB" w:rsidRDefault="0082192D">
            <w:pPr>
              <w:autoSpaceDE w:val="0"/>
              <w:autoSpaceDN w:val="0"/>
              <w:adjustRightInd w:val="0"/>
              <w:jc w:val="both"/>
              <w:rPr>
                <w:color w:val="000000" w:themeColor="text1"/>
              </w:rPr>
            </w:pPr>
            <w:r>
              <w:rPr>
                <w:color w:val="000000" w:themeColor="text1"/>
              </w:rPr>
              <w:t>Probability</w:t>
            </w:r>
          </w:p>
        </w:tc>
        <w:tc>
          <w:tcPr>
            <w:tcW w:w="1708" w:type="dxa"/>
          </w:tcPr>
          <w:p w14:paraId="67594853" w14:textId="77777777" w:rsidR="00AF07AB" w:rsidRDefault="0082192D">
            <w:pPr>
              <w:autoSpaceDE w:val="0"/>
              <w:autoSpaceDN w:val="0"/>
              <w:adjustRightInd w:val="0"/>
              <w:jc w:val="both"/>
              <w:rPr>
                <w:color w:val="000000" w:themeColor="text1"/>
              </w:rPr>
            </w:pPr>
            <w:r>
              <w:rPr>
                <w:color w:val="000000" w:themeColor="text1"/>
              </w:rPr>
              <w:t>Inference</w:t>
            </w:r>
          </w:p>
        </w:tc>
      </w:tr>
      <w:tr w:rsidR="00AF07AB" w14:paraId="60ABD504" w14:textId="77777777">
        <w:trPr>
          <w:trHeight w:val="363"/>
        </w:trPr>
        <w:tc>
          <w:tcPr>
            <w:tcW w:w="1707" w:type="dxa"/>
          </w:tcPr>
          <w:p w14:paraId="7C4605C3"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LPEH</w:t>
            </w:r>
          </w:p>
        </w:tc>
        <w:tc>
          <w:tcPr>
            <w:tcW w:w="1707" w:type="dxa"/>
          </w:tcPr>
          <w:p w14:paraId="2557F18B" w14:textId="77777777" w:rsidR="00AF07AB" w:rsidRDefault="0082192D">
            <w:pPr>
              <w:tabs>
                <w:tab w:val="left" w:pos="2520"/>
              </w:tabs>
              <w:autoSpaceDE w:val="0"/>
              <w:autoSpaceDN w:val="0"/>
              <w:adjustRightInd w:val="0"/>
              <w:spacing w:line="480" w:lineRule="auto"/>
              <w:jc w:val="both"/>
              <w:rPr>
                <w:rFonts w:eastAsia="Calibri"/>
                <w:i/>
                <w:color w:val="000000" w:themeColor="text1"/>
              </w:rPr>
            </w:pPr>
            <w:r>
              <w:rPr>
                <w:rFonts w:eastAsia="Calibri"/>
                <w:color w:val="000000" w:themeColor="text1"/>
              </w:rPr>
              <w:t>-8.281862</w:t>
            </w:r>
          </w:p>
        </w:tc>
        <w:tc>
          <w:tcPr>
            <w:tcW w:w="1707" w:type="dxa"/>
          </w:tcPr>
          <w:p w14:paraId="39DA23F5"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-3.73320</w:t>
            </w:r>
          </w:p>
        </w:tc>
        <w:tc>
          <w:tcPr>
            <w:tcW w:w="1707" w:type="dxa"/>
          </w:tcPr>
          <w:p w14:paraId="00A24C45"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0.0000</w:t>
            </w:r>
          </w:p>
        </w:tc>
        <w:tc>
          <w:tcPr>
            <w:tcW w:w="1708" w:type="dxa"/>
          </w:tcPr>
          <w:p w14:paraId="6D549382"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0DBD68EF" w14:textId="77777777">
        <w:trPr>
          <w:trHeight w:val="348"/>
        </w:trPr>
        <w:tc>
          <w:tcPr>
            <w:tcW w:w="1707" w:type="dxa"/>
          </w:tcPr>
          <w:p w14:paraId="3B17EA52"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LPED</w:t>
            </w:r>
          </w:p>
        </w:tc>
        <w:tc>
          <w:tcPr>
            <w:tcW w:w="1707" w:type="dxa"/>
          </w:tcPr>
          <w:p w14:paraId="1F852CE6"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-3.898210</w:t>
            </w:r>
          </w:p>
        </w:tc>
        <w:tc>
          <w:tcPr>
            <w:tcW w:w="1707" w:type="dxa"/>
          </w:tcPr>
          <w:p w14:paraId="5318369D"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-3.710482</w:t>
            </w:r>
          </w:p>
        </w:tc>
        <w:tc>
          <w:tcPr>
            <w:tcW w:w="1707" w:type="dxa"/>
          </w:tcPr>
          <w:p w14:paraId="62F414AD"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0.0361</w:t>
            </w:r>
          </w:p>
        </w:tc>
        <w:tc>
          <w:tcPr>
            <w:tcW w:w="1708" w:type="dxa"/>
          </w:tcPr>
          <w:p w14:paraId="48CA236A"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I(0)</w:t>
            </w:r>
          </w:p>
        </w:tc>
      </w:tr>
      <w:tr w:rsidR="00AF07AB" w14:paraId="76044677" w14:textId="77777777">
        <w:trPr>
          <w:trHeight w:val="228"/>
        </w:trPr>
        <w:tc>
          <w:tcPr>
            <w:tcW w:w="1707" w:type="dxa"/>
          </w:tcPr>
          <w:p w14:paraId="366F60FB"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LPEE</w:t>
            </w:r>
          </w:p>
        </w:tc>
        <w:tc>
          <w:tcPr>
            <w:tcW w:w="1707" w:type="dxa"/>
          </w:tcPr>
          <w:p w14:paraId="69E853F3"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-4.750993</w:t>
            </w:r>
          </w:p>
        </w:tc>
        <w:tc>
          <w:tcPr>
            <w:tcW w:w="1707" w:type="dxa"/>
          </w:tcPr>
          <w:p w14:paraId="10E97828"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-3.759743</w:t>
            </w:r>
          </w:p>
        </w:tc>
        <w:tc>
          <w:tcPr>
            <w:tcW w:w="1707" w:type="dxa"/>
          </w:tcPr>
          <w:p w14:paraId="67B35911"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0.0096</w:t>
            </w:r>
          </w:p>
        </w:tc>
        <w:tc>
          <w:tcPr>
            <w:tcW w:w="1708" w:type="dxa"/>
          </w:tcPr>
          <w:p w14:paraId="666CC667"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0C81446B" w14:textId="77777777">
        <w:trPr>
          <w:trHeight w:val="303"/>
        </w:trPr>
        <w:tc>
          <w:tcPr>
            <w:tcW w:w="1707" w:type="dxa"/>
          </w:tcPr>
          <w:p w14:paraId="1D103666"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LPEA</w:t>
            </w:r>
          </w:p>
        </w:tc>
        <w:tc>
          <w:tcPr>
            <w:tcW w:w="1707" w:type="dxa"/>
          </w:tcPr>
          <w:p w14:paraId="1203A194"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-4.581058</w:t>
            </w:r>
          </w:p>
        </w:tc>
        <w:tc>
          <w:tcPr>
            <w:tcW w:w="1707" w:type="dxa"/>
          </w:tcPr>
          <w:p w14:paraId="305A58EC"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-3.733200</w:t>
            </w:r>
          </w:p>
        </w:tc>
        <w:tc>
          <w:tcPr>
            <w:tcW w:w="1707" w:type="dxa"/>
          </w:tcPr>
          <w:p w14:paraId="15122B61"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0.0116</w:t>
            </w:r>
          </w:p>
        </w:tc>
        <w:tc>
          <w:tcPr>
            <w:tcW w:w="1708" w:type="dxa"/>
          </w:tcPr>
          <w:p w14:paraId="7516F350" w14:textId="77777777" w:rsidR="00AF07AB" w:rsidRDefault="0082192D">
            <w:pPr>
              <w:tabs>
                <w:tab w:val="left" w:pos="2520"/>
              </w:tabs>
              <w:autoSpaceDE w:val="0"/>
              <w:autoSpaceDN w:val="0"/>
              <w:adjustRightInd w:val="0"/>
              <w:spacing w:line="480" w:lineRule="auto"/>
              <w:jc w:val="both"/>
              <w:rPr>
                <w:rFonts w:eastAsia="Calibri"/>
                <w:color w:val="000000" w:themeColor="text1"/>
              </w:rPr>
            </w:pPr>
            <w:r>
              <w:rPr>
                <w:rFonts w:eastAsia="Calibri"/>
                <w:color w:val="000000" w:themeColor="text1"/>
              </w:rPr>
              <w:t>I(I)</w:t>
            </w:r>
          </w:p>
        </w:tc>
      </w:tr>
      <w:tr w:rsidR="00AF07AB" w14:paraId="51D375EB" w14:textId="77777777">
        <w:trPr>
          <w:trHeight w:val="287"/>
        </w:trPr>
        <w:tc>
          <w:tcPr>
            <w:tcW w:w="1707" w:type="dxa"/>
          </w:tcPr>
          <w:p w14:paraId="562A7631" w14:textId="77777777" w:rsidR="00AF07AB" w:rsidRDefault="0082192D">
            <w:pPr>
              <w:autoSpaceDE w:val="0"/>
              <w:autoSpaceDN w:val="0"/>
              <w:adjustRightInd w:val="0"/>
              <w:spacing w:line="480" w:lineRule="auto"/>
              <w:jc w:val="both"/>
              <w:rPr>
                <w:color w:val="000000" w:themeColor="text1"/>
              </w:rPr>
            </w:pPr>
            <w:r>
              <w:rPr>
                <w:color w:val="000000" w:themeColor="text1"/>
              </w:rPr>
              <w:t>LGDP</w:t>
            </w:r>
          </w:p>
        </w:tc>
        <w:tc>
          <w:tcPr>
            <w:tcW w:w="1707" w:type="dxa"/>
          </w:tcPr>
          <w:p w14:paraId="36050DEB" w14:textId="77777777" w:rsidR="00AF07AB" w:rsidRDefault="0082192D">
            <w:pPr>
              <w:autoSpaceDE w:val="0"/>
              <w:autoSpaceDN w:val="0"/>
              <w:adjustRightInd w:val="0"/>
              <w:spacing w:line="480" w:lineRule="auto"/>
              <w:jc w:val="both"/>
              <w:rPr>
                <w:color w:val="000000" w:themeColor="text1"/>
              </w:rPr>
            </w:pPr>
            <w:r>
              <w:rPr>
                <w:color w:val="000000" w:themeColor="text1"/>
              </w:rPr>
              <w:t>-3.642149</w:t>
            </w:r>
          </w:p>
        </w:tc>
        <w:tc>
          <w:tcPr>
            <w:tcW w:w="1707" w:type="dxa"/>
          </w:tcPr>
          <w:p w14:paraId="7AF3BB39" w14:textId="77777777" w:rsidR="00AF07AB" w:rsidRDefault="0082192D">
            <w:pPr>
              <w:autoSpaceDE w:val="0"/>
              <w:autoSpaceDN w:val="0"/>
              <w:adjustRightInd w:val="0"/>
              <w:spacing w:line="480" w:lineRule="auto"/>
              <w:jc w:val="both"/>
              <w:rPr>
                <w:color w:val="000000" w:themeColor="text1"/>
              </w:rPr>
            </w:pPr>
            <w:r>
              <w:rPr>
                <w:color w:val="000000" w:themeColor="text1"/>
              </w:rPr>
              <w:t>-3.595026</w:t>
            </w:r>
          </w:p>
        </w:tc>
        <w:tc>
          <w:tcPr>
            <w:tcW w:w="1707" w:type="dxa"/>
          </w:tcPr>
          <w:p w14:paraId="73626527" w14:textId="77777777" w:rsidR="00AF07AB" w:rsidRDefault="0082192D">
            <w:pPr>
              <w:autoSpaceDE w:val="0"/>
              <w:autoSpaceDN w:val="0"/>
              <w:adjustRightInd w:val="0"/>
              <w:spacing w:line="480" w:lineRule="auto"/>
              <w:jc w:val="both"/>
              <w:rPr>
                <w:color w:val="000000" w:themeColor="text1"/>
              </w:rPr>
            </w:pPr>
            <w:r>
              <w:rPr>
                <w:color w:val="000000" w:themeColor="text1"/>
              </w:rPr>
              <w:t>0.0455</w:t>
            </w:r>
          </w:p>
        </w:tc>
        <w:tc>
          <w:tcPr>
            <w:tcW w:w="1708" w:type="dxa"/>
          </w:tcPr>
          <w:p w14:paraId="20CF754B" w14:textId="77777777" w:rsidR="00AF07AB" w:rsidRDefault="0082192D">
            <w:pPr>
              <w:autoSpaceDE w:val="0"/>
              <w:autoSpaceDN w:val="0"/>
              <w:adjustRightInd w:val="0"/>
              <w:spacing w:line="480" w:lineRule="auto"/>
              <w:jc w:val="both"/>
              <w:rPr>
                <w:color w:val="000000" w:themeColor="text1"/>
              </w:rPr>
            </w:pPr>
            <w:r>
              <w:rPr>
                <w:color w:val="000000" w:themeColor="text1"/>
              </w:rPr>
              <w:t>I(0)</w:t>
            </w:r>
          </w:p>
        </w:tc>
      </w:tr>
    </w:tbl>
    <w:p w14:paraId="385F90A3" w14:textId="77777777" w:rsidR="00AF07AB" w:rsidRDefault="0082192D">
      <w:pPr>
        <w:tabs>
          <w:tab w:val="left" w:pos="2520"/>
        </w:tabs>
        <w:autoSpaceDE w:val="0"/>
        <w:autoSpaceDN w:val="0"/>
        <w:adjustRightInd w:val="0"/>
        <w:spacing w:line="480" w:lineRule="auto"/>
        <w:jc w:val="both"/>
        <w:rPr>
          <w:rFonts w:eastAsia="Calibri"/>
          <w:b/>
          <w:i/>
          <w:color w:val="000000" w:themeColor="text1"/>
        </w:rPr>
      </w:pPr>
      <w:r>
        <w:rPr>
          <w:rFonts w:eastAsia="Calibri"/>
          <w:b/>
          <w:i/>
          <w:color w:val="000000" w:themeColor="text1"/>
        </w:rPr>
        <w:t>Source: Author’s Compilation from E-views 9</w:t>
      </w:r>
    </w:p>
    <w:p w14:paraId="453C9601" w14:textId="77777777" w:rsidR="00AF07AB" w:rsidRPr="00F05B5B" w:rsidRDefault="0082192D">
      <w:pPr>
        <w:tabs>
          <w:tab w:val="left" w:pos="2520"/>
        </w:tabs>
        <w:autoSpaceDE w:val="0"/>
        <w:autoSpaceDN w:val="0"/>
        <w:adjustRightInd w:val="0"/>
        <w:jc w:val="both"/>
        <w:rPr>
          <w:color w:val="000000" w:themeColor="text1"/>
          <w:sz w:val="13"/>
          <w:szCs w:val="13"/>
          <w:lang w:val="en-US"/>
        </w:rPr>
      </w:pPr>
      <w:r w:rsidRPr="00F05B5B">
        <w:rPr>
          <w:color w:val="000000" w:themeColor="text1"/>
          <w:lang w:val="en-US"/>
        </w:rPr>
        <w:t>The apriori expectation when using the ADF test is that a variable is stationary when the value of the ADF test statistic is more negative than the critical value at 5%. Logs of public expenditure on health, publicexpenditure on education and public expenditure on agriculture are stationary at first difference I(1) while logs of public expenditure on defense and gross domestic product are stationary at level I(0).</w:t>
      </w:r>
    </w:p>
    <w:p w14:paraId="40538792" w14:textId="77777777" w:rsidR="00AF07AB" w:rsidRPr="00F05B5B" w:rsidRDefault="00AF07AB">
      <w:pPr>
        <w:spacing w:line="360" w:lineRule="auto"/>
        <w:jc w:val="both"/>
        <w:rPr>
          <w:b/>
          <w:color w:val="000000" w:themeColor="text1"/>
          <w:sz w:val="16"/>
          <w:szCs w:val="16"/>
          <w:lang w:val="en-US"/>
        </w:rPr>
      </w:pPr>
    </w:p>
    <w:p w14:paraId="5F84B265" w14:textId="77777777" w:rsidR="00AF07AB" w:rsidRDefault="0082192D">
      <w:pPr>
        <w:spacing w:line="360" w:lineRule="auto"/>
        <w:jc w:val="both"/>
        <w:rPr>
          <w:b/>
          <w:color w:val="000000" w:themeColor="text1"/>
        </w:rPr>
      </w:pPr>
      <w:r>
        <w:rPr>
          <w:b/>
          <w:color w:val="000000" w:themeColor="text1"/>
        </w:rPr>
        <w:t>Test of Hypotheses</w:t>
      </w:r>
    </w:p>
    <w:p w14:paraId="00BCBC0A" w14:textId="77777777" w:rsidR="00AF07AB" w:rsidRDefault="0082192D">
      <w:pPr>
        <w:jc w:val="both"/>
      </w:pPr>
      <w:r>
        <w:rPr>
          <w:rFonts w:eastAsia="SimSun"/>
          <w:color w:val="000000"/>
          <w:lang w:val="en-US" w:eastAsia="zh-CN"/>
        </w:rPr>
        <w:lastRenderedPageBreak/>
        <w:t>The hypotheses of this study were put to test using the Auto Regressive Distributed Lag model (ARDL). Given that this study is basically an impact study, the ARDL enable us ascertain both the direction and magnitude of effect between the dependent variables and the regressors</w:t>
      </w:r>
    </w:p>
    <w:p w14:paraId="63867BF6" w14:textId="77777777" w:rsidR="00AF07AB" w:rsidRDefault="00AF07AB">
      <w:pPr>
        <w:spacing w:line="360" w:lineRule="auto"/>
        <w:jc w:val="both"/>
        <w:rPr>
          <w:b/>
          <w:color w:val="000000" w:themeColor="text1"/>
        </w:rPr>
      </w:pPr>
    </w:p>
    <w:p w14:paraId="394E6C47" w14:textId="77777777" w:rsidR="00AF07AB" w:rsidRDefault="0082192D">
      <w:pPr>
        <w:spacing w:line="360" w:lineRule="auto"/>
        <w:jc w:val="both"/>
        <w:rPr>
          <w:b/>
          <w:color w:val="000000" w:themeColor="text1"/>
        </w:rPr>
      </w:pPr>
      <w:r>
        <w:rPr>
          <w:b/>
          <w:color w:val="000000" w:themeColor="text1"/>
        </w:rPr>
        <w:t>Test of Hypothesis one</w:t>
      </w:r>
    </w:p>
    <w:p w14:paraId="109CB1EB"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66623AD8" w14:textId="77777777" w:rsidR="00AF07AB" w:rsidRDefault="0082192D">
      <w:pPr>
        <w:spacing w:line="360" w:lineRule="auto"/>
        <w:jc w:val="both"/>
        <w:rPr>
          <w:color w:val="000000" w:themeColor="text1"/>
        </w:rPr>
      </w:pPr>
      <w:r>
        <w:rPr>
          <w:color w:val="000000" w:themeColor="text1"/>
        </w:rPr>
        <w:t xml:space="preserve">There is no significant impact of public expenditure on </w:t>
      </w:r>
      <w:r>
        <w:rPr>
          <w:color w:val="000000" w:themeColor="text1"/>
          <w:lang w:val="en-US"/>
        </w:rPr>
        <w:t>health</w:t>
      </w:r>
      <w:r>
        <w:rPr>
          <w:color w:val="000000" w:themeColor="text1"/>
        </w:rPr>
        <w:t xml:space="preserve"> and economic growth in Nigeria</w:t>
      </w:r>
    </w:p>
    <w:p w14:paraId="61784C54" w14:textId="77777777" w:rsidR="00AF07AB" w:rsidRDefault="0082192D">
      <w:pPr>
        <w:spacing w:line="36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t-statistics is &gt;2.5 and the probability of the t-statistics is &lt;0.05.</w:t>
      </w:r>
    </w:p>
    <w:p w14:paraId="5F1526E1" w14:textId="77777777" w:rsidR="00AF07AB" w:rsidRDefault="00AF07AB">
      <w:pPr>
        <w:spacing w:line="360" w:lineRule="auto"/>
        <w:jc w:val="both"/>
        <w:rPr>
          <w:color w:val="000000" w:themeColor="text1"/>
          <w:sz w:val="10"/>
          <w:szCs w:val="10"/>
        </w:rPr>
      </w:pPr>
    </w:p>
    <w:p w14:paraId="498162F3" w14:textId="77777777" w:rsidR="00AF07AB" w:rsidRDefault="0082192D">
      <w:pPr>
        <w:spacing w:line="360" w:lineRule="auto"/>
        <w:jc w:val="both"/>
        <w:rPr>
          <w:rFonts w:ascii="Arial" w:eastAsiaTheme="minorHAnsi" w:hAnsi="Arial" w:cs="Arial"/>
          <w:color w:val="000000" w:themeColor="text1"/>
          <w:sz w:val="8"/>
          <w:lang w:val="en-US" w:eastAsia="en-US"/>
        </w:rPr>
      </w:pPr>
      <w:r>
        <w:rPr>
          <w:b/>
          <w:color w:val="000000" w:themeColor="text1"/>
        </w:rPr>
        <w:t xml:space="preserve">Table 3. </w:t>
      </w:r>
      <w:r>
        <w:rPr>
          <w:b/>
          <w:color w:val="000000" w:themeColor="text1"/>
          <w:lang w:val="en-US"/>
        </w:rPr>
        <w:t>Auto Regressive Distributed Lag for Public Expenditure on Health</w:t>
      </w:r>
    </w:p>
    <w:tbl>
      <w:tblPr>
        <w:tblW w:w="0" w:type="auto"/>
        <w:tblInd w:w="30" w:type="dxa"/>
        <w:tblLayout w:type="fixed"/>
        <w:tblCellMar>
          <w:left w:w="0" w:type="dxa"/>
          <w:right w:w="0" w:type="dxa"/>
        </w:tblCellMar>
        <w:tblLook w:val="04A0" w:firstRow="1" w:lastRow="0" w:firstColumn="1" w:lastColumn="0" w:noHBand="0" w:noVBand="1"/>
      </w:tblPr>
      <w:tblGrid>
        <w:gridCol w:w="2220"/>
        <w:gridCol w:w="1350"/>
        <w:gridCol w:w="1530"/>
        <w:gridCol w:w="1170"/>
        <w:gridCol w:w="1260"/>
      </w:tblGrid>
      <w:tr w:rsidR="00AF07AB" w14:paraId="772DBE21" w14:textId="77777777">
        <w:trPr>
          <w:trHeight w:val="225"/>
        </w:trPr>
        <w:tc>
          <w:tcPr>
            <w:tcW w:w="5100" w:type="dxa"/>
            <w:gridSpan w:val="3"/>
            <w:tcBorders>
              <w:top w:val="nil"/>
              <w:left w:val="nil"/>
              <w:bottom w:val="nil"/>
              <w:right w:val="nil"/>
            </w:tcBorders>
            <w:vAlign w:val="bottom"/>
          </w:tcPr>
          <w:p w14:paraId="03BDDC9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170" w:type="dxa"/>
            <w:tcBorders>
              <w:top w:val="nil"/>
              <w:left w:val="nil"/>
              <w:bottom w:val="nil"/>
              <w:right w:val="nil"/>
            </w:tcBorders>
            <w:vAlign w:val="bottom"/>
          </w:tcPr>
          <w:p w14:paraId="25C5792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3C5D29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55219C" w14:textId="77777777">
        <w:trPr>
          <w:trHeight w:val="225"/>
        </w:trPr>
        <w:tc>
          <w:tcPr>
            <w:tcW w:w="3570" w:type="dxa"/>
            <w:gridSpan w:val="2"/>
            <w:tcBorders>
              <w:top w:val="nil"/>
              <w:left w:val="nil"/>
              <w:bottom w:val="nil"/>
              <w:right w:val="nil"/>
            </w:tcBorders>
            <w:vAlign w:val="bottom"/>
          </w:tcPr>
          <w:p w14:paraId="30E3E3D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530" w:type="dxa"/>
            <w:tcBorders>
              <w:top w:val="nil"/>
              <w:left w:val="nil"/>
              <w:bottom w:val="nil"/>
              <w:right w:val="nil"/>
            </w:tcBorders>
            <w:vAlign w:val="bottom"/>
          </w:tcPr>
          <w:p w14:paraId="31A764B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7DCFF5F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E1B8F4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DD88E86" w14:textId="77777777">
        <w:trPr>
          <w:trHeight w:val="225"/>
        </w:trPr>
        <w:tc>
          <w:tcPr>
            <w:tcW w:w="5100" w:type="dxa"/>
            <w:gridSpan w:val="3"/>
            <w:tcBorders>
              <w:top w:val="nil"/>
              <w:left w:val="nil"/>
              <w:bottom w:val="nil"/>
              <w:right w:val="nil"/>
            </w:tcBorders>
            <w:vAlign w:val="bottom"/>
          </w:tcPr>
          <w:p w14:paraId="46F7570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17:30</w:t>
            </w:r>
          </w:p>
        </w:tc>
        <w:tc>
          <w:tcPr>
            <w:tcW w:w="1170" w:type="dxa"/>
            <w:tcBorders>
              <w:top w:val="nil"/>
              <w:left w:val="nil"/>
              <w:bottom w:val="nil"/>
              <w:right w:val="nil"/>
            </w:tcBorders>
            <w:vAlign w:val="bottom"/>
          </w:tcPr>
          <w:p w14:paraId="19D397D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573FD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3A088C8" w14:textId="77777777">
        <w:trPr>
          <w:trHeight w:val="225"/>
        </w:trPr>
        <w:tc>
          <w:tcPr>
            <w:tcW w:w="5100" w:type="dxa"/>
            <w:gridSpan w:val="3"/>
            <w:tcBorders>
              <w:top w:val="nil"/>
              <w:left w:val="nil"/>
              <w:bottom w:val="nil"/>
              <w:right w:val="nil"/>
            </w:tcBorders>
            <w:vAlign w:val="bottom"/>
          </w:tcPr>
          <w:p w14:paraId="67E083F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170" w:type="dxa"/>
            <w:tcBorders>
              <w:top w:val="nil"/>
              <w:left w:val="nil"/>
              <w:bottom w:val="nil"/>
              <w:right w:val="nil"/>
            </w:tcBorders>
            <w:vAlign w:val="bottom"/>
          </w:tcPr>
          <w:p w14:paraId="2B3494E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1B40E5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3F3C827" w14:textId="77777777">
        <w:trPr>
          <w:trHeight w:val="225"/>
        </w:trPr>
        <w:tc>
          <w:tcPr>
            <w:tcW w:w="6270" w:type="dxa"/>
            <w:gridSpan w:val="4"/>
            <w:tcBorders>
              <w:top w:val="nil"/>
              <w:left w:val="nil"/>
              <w:bottom w:val="nil"/>
              <w:right w:val="nil"/>
            </w:tcBorders>
            <w:vAlign w:val="bottom"/>
          </w:tcPr>
          <w:p w14:paraId="60AC1EB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260" w:type="dxa"/>
            <w:tcBorders>
              <w:top w:val="nil"/>
              <w:left w:val="nil"/>
              <w:bottom w:val="nil"/>
              <w:right w:val="nil"/>
            </w:tcBorders>
            <w:vAlign w:val="bottom"/>
          </w:tcPr>
          <w:p w14:paraId="46227B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4C10B7C" w14:textId="77777777">
        <w:trPr>
          <w:trHeight w:val="225"/>
        </w:trPr>
        <w:tc>
          <w:tcPr>
            <w:tcW w:w="7530" w:type="dxa"/>
            <w:gridSpan w:val="5"/>
            <w:tcBorders>
              <w:top w:val="nil"/>
              <w:left w:val="nil"/>
              <w:bottom w:val="nil"/>
              <w:right w:val="nil"/>
            </w:tcBorders>
            <w:vAlign w:val="bottom"/>
          </w:tcPr>
          <w:p w14:paraId="2A525CD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5147558" w14:textId="77777777">
        <w:trPr>
          <w:trHeight w:val="225"/>
        </w:trPr>
        <w:tc>
          <w:tcPr>
            <w:tcW w:w="7530" w:type="dxa"/>
            <w:gridSpan w:val="5"/>
            <w:tcBorders>
              <w:top w:val="nil"/>
              <w:left w:val="nil"/>
              <w:bottom w:val="nil"/>
              <w:right w:val="nil"/>
            </w:tcBorders>
            <w:vAlign w:val="bottom"/>
          </w:tcPr>
          <w:p w14:paraId="6CE26A4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74426F0A" w14:textId="77777777">
        <w:trPr>
          <w:trHeight w:val="225"/>
        </w:trPr>
        <w:tc>
          <w:tcPr>
            <w:tcW w:w="7530" w:type="dxa"/>
            <w:gridSpan w:val="5"/>
            <w:tcBorders>
              <w:top w:val="nil"/>
              <w:left w:val="nil"/>
              <w:bottom w:val="nil"/>
              <w:right w:val="nil"/>
            </w:tcBorders>
            <w:vAlign w:val="bottom"/>
          </w:tcPr>
          <w:p w14:paraId="3CE6908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LPEH  </w:t>
            </w:r>
          </w:p>
        </w:tc>
      </w:tr>
      <w:tr w:rsidR="00AF07AB" w14:paraId="610EC16B" w14:textId="77777777">
        <w:trPr>
          <w:trHeight w:val="225"/>
        </w:trPr>
        <w:tc>
          <w:tcPr>
            <w:tcW w:w="5100" w:type="dxa"/>
            <w:gridSpan w:val="3"/>
            <w:tcBorders>
              <w:top w:val="nil"/>
              <w:left w:val="nil"/>
              <w:bottom w:val="nil"/>
              <w:right w:val="nil"/>
            </w:tcBorders>
            <w:vAlign w:val="bottom"/>
          </w:tcPr>
          <w:p w14:paraId="33AACC1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170" w:type="dxa"/>
            <w:tcBorders>
              <w:top w:val="nil"/>
              <w:left w:val="nil"/>
              <w:bottom w:val="nil"/>
              <w:right w:val="nil"/>
            </w:tcBorders>
            <w:vAlign w:val="bottom"/>
          </w:tcPr>
          <w:p w14:paraId="3A64792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B87BA9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7183427" w14:textId="77777777">
        <w:trPr>
          <w:trHeight w:val="225"/>
        </w:trPr>
        <w:tc>
          <w:tcPr>
            <w:tcW w:w="6270" w:type="dxa"/>
            <w:gridSpan w:val="4"/>
            <w:tcBorders>
              <w:top w:val="nil"/>
              <w:left w:val="nil"/>
              <w:bottom w:val="nil"/>
              <w:right w:val="nil"/>
            </w:tcBorders>
            <w:vAlign w:val="bottom"/>
          </w:tcPr>
          <w:p w14:paraId="0E1F226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Number of models </w:t>
            </w:r>
            <w:proofErr w:type="spellStart"/>
            <w:r>
              <w:rPr>
                <w:rFonts w:eastAsiaTheme="minorHAnsi"/>
                <w:color w:val="000000" w:themeColor="text1"/>
                <w:sz w:val="21"/>
                <w:szCs w:val="21"/>
                <w:lang w:val="en-US" w:eastAsia="en-US"/>
              </w:rPr>
              <w:t>evalulated</w:t>
            </w:r>
            <w:proofErr w:type="spellEnd"/>
            <w:r>
              <w:rPr>
                <w:rFonts w:eastAsiaTheme="minorHAnsi"/>
                <w:color w:val="000000" w:themeColor="text1"/>
                <w:sz w:val="21"/>
                <w:szCs w:val="21"/>
                <w:lang w:val="en-US" w:eastAsia="en-US"/>
              </w:rPr>
              <w:t>: 20</w:t>
            </w:r>
          </w:p>
        </w:tc>
        <w:tc>
          <w:tcPr>
            <w:tcW w:w="1260" w:type="dxa"/>
            <w:tcBorders>
              <w:top w:val="nil"/>
              <w:left w:val="nil"/>
              <w:bottom w:val="nil"/>
              <w:right w:val="nil"/>
            </w:tcBorders>
            <w:vAlign w:val="bottom"/>
          </w:tcPr>
          <w:p w14:paraId="5B779E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8B3689C" w14:textId="77777777">
        <w:trPr>
          <w:trHeight w:val="225"/>
        </w:trPr>
        <w:tc>
          <w:tcPr>
            <w:tcW w:w="5100" w:type="dxa"/>
            <w:gridSpan w:val="3"/>
            <w:tcBorders>
              <w:top w:val="nil"/>
              <w:left w:val="nil"/>
              <w:bottom w:val="nil"/>
              <w:right w:val="nil"/>
            </w:tcBorders>
            <w:vAlign w:val="bottom"/>
          </w:tcPr>
          <w:p w14:paraId="1695780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Selected Model: ARDL(1, 0)</w:t>
            </w:r>
          </w:p>
        </w:tc>
        <w:tc>
          <w:tcPr>
            <w:tcW w:w="1170" w:type="dxa"/>
            <w:tcBorders>
              <w:top w:val="nil"/>
              <w:left w:val="nil"/>
              <w:bottom w:val="nil"/>
              <w:right w:val="nil"/>
            </w:tcBorders>
            <w:vAlign w:val="bottom"/>
          </w:tcPr>
          <w:p w14:paraId="7F2AD02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87F5A2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5DB2C2B" w14:textId="77777777">
        <w:trPr>
          <w:trHeight w:val="225"/>
        </w:trPr>
        <w:tc>
          <w:tcPr>
            <w:tcW w:w="7530" w:type="dxa"/>
            <w:gridSpan w:val="5"/>
            <w:tcBorders>
              <w:top w:val="nil"/>
              <w:left w:val="nil"/>
              <w:bottom w:val="nil"/>
              <w:right w:val="nil"/>
            </w:tcBorders>
            <w:vAlign w:val="bottom"/>
          </w:tcPr>
          <w:p w14:paraId="55C0F09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1B6C3E67" w14:textId="77777777">
        <w:trPr>
          <w:trHeight w:hRule="exact" w:val="90"/>
        </w:trPr>
        <w:tc>
          <w:tcPr>
            <w:tcW w:w="2220" w:type="dxa"/>
            <w:tcBorders>
              <w:top w:val="nil"/>
              <w:left w:val="nil"/>
              <w:bottom w:val="double" w:sz="6" w:space="0" w:color="auto"/>
              <w:right w:val="nil"/>
            </w:tcBorders>
            <w:vAlign w:val="bottom"/>
          </w:tcPr>
          <w:p w14:paraId="243A60D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6EA2BF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74A0FF7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5F7505A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2766523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340A4E1" w14:textId="77777777">
        <w:trPr>
          <w:trHeight w:hRule="exact" w:val="135"/>
        </w:trPr>
        <w:tc>
          <w:tcPr>
            <w:tcW w:w="2220" w:type="dxa"/>
            <w:tcBorders>
              <w:top w:val="nil"/>
              <w:left w:val="nil"/>
              <w:bottom w:val="nil"/>
              <w:right w:val="nil"/>
            </w:tcBorders>
            <w:vAlign w:val="bottom"/>
          </w:tcPr>
          <w:p w14:paraId="22A2C10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8D3C13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4EA86A7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2E09515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683397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3291D80" w14:textId="77777777">
        <w:trPr>
          <w:trHeight w:val="225"/>
        </w:trPr>
        <w:tc>
          <w:tcPr>
            <w:tcW w:w="2220" w:type="dxa"/>
            <w:tcBorders>
              <w:top w:val="nil"/>
              <w:left w:val="nil"/>
              <w:bottom w:val="nil"/>
              <w:right w:val="nil"/>
            </w:tcBorders>
            <w:vAlign w:val="bottom"/>
          </w:tcPr>
          <w:p w14:paraId="42024858"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350" w:type="dxa"/>
            <w:tcBorders>
              <w:top w:val="nil"/>
              <w:left w:val="nil"/>
              <w:bottom w:val="nil"/>
              <w:right w:val="nil"/>
            </w:tcBorders>
            <w:vAlign w:val="bottom"/>
          </w:tcPr>
          <w:p w14:paraId="6C9E346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530" w:type="dxa"/>
            <w:tcBorders>
              <w:top w:val="nil"/>
              <w:left w:val="nil"/>
              <w:bottom w:val="nil"/>
              <w:right w:val="nil"/>
            </w:tcBorders>
            <w:vAlign w:val="bottom"/>
          </w:tcPr>
          <w:p w14:paraId="0C4E3F5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170" w:type="dxa"/>
            <w:tcBorders>
              <w:top w:val="nil"/>
              <w:left w:val="nil"/>
              <w:bottom w:val="nil"/>
              <w:right w:val="nil"/>
            </w:tcBorders>
            <w:vAlign w:val="bottom"/>
          </w:tcPr>
          <w:p w14:paraId="30E0F5A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260" w:type="dxa"/>
            <w:tcBorders>
              <w:top w:val="nil"/>
              <w:left w:val="nil"/>
              <w:bottom w:val="nil"/>
              <w:right w:val="nil"/>
            </w:tcBorders>
            <w:vAlign w:val="bottom"/>
          </w:tcPr>
          <w:p w14:paraId="413CC39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04AA00D9" w14:textId="77777777">
        <w:trPr>
          <w:trHeight w:hRule="exact" w:val="90"/>
        </w:trPr>
        <w:tc>
          <w:tcPr>
            <w:tcW w:w="2220" w:type="dxa"/>
            <w:tcBorders>
              <w:top w:val="nil"/>
              <w:left w:val="nil"/>
              <w:bottom w:val="double" w:sz="6" w:space="0" w:color="auto"/>
              <w:right w:val="nil"/>
            </w:tcBorders>
            <w:vAlign w:val="bottom"/>
          </w:tcPr>
          <w:p w14:paraId="6B5D8B9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7EC0323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2E540BA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6950CA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5B7A7A1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2C6D6C5" w14:textId="77777777">
        <w:trPr>
          <w:trHeight w:hRule="exact" w:val="135"/>
        </w:trPr>
        <w:tc>
          <w:tcPr>
            <w:tcW w:w="2220" w:type="dxa"/>
            <w:tcBorders>
              <w:top w:val="nil"/>
              <w:left w:val="nil"/>
              <w:bottom w:val="nil"/>
              <w:right w:val="nil"/>
            </w:tcBorders>
            <w:vAlign w:val="bottom"/>
          </w:tcPr>
          <w:p w14:paraId="08EF45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E4709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664D78C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451EE0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4C9C49C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41B3A4B" w14:textId="77777777">
        <w:trPr>
          <w:trHeight w:val="225"/>
        </w:trPr>
        <w:tc>
          <w:tcPr>
            <w:tcW w:w="2220" w:type="dxa"/>
            <w:tcBorders>
              <w:top w:val="nil"/>
              <w:left w:val="nil"/>
              <w:bottom w:val="nil"/>
              <w:right w:val="nil"/>
            </w:tcBorders>
            <w:vAlign w:val="bottom"/>
          </w:tcPr>
          <w:p w14:paraId="412A12FE" w14:textId="77777777" w:rsidR="00AF07AB" w:rsidRDefault="0082192D">
            <w:pPr>
              <w:autoSpaceDE w:val="0"/>
              <w:autoSpaceDN w:val="0"/>
              <w:adjustRightInd w:val="0"/>
              <w:ind w:firstLineChars="200" w:firstLine="420"/>
              <w:jc w:val="both"/>
              <w:rPr>
                <w:rFonts w:eastAsiaTheme="minorHAnsi"/>
                <w:color w:val="000000" w:themeColor="text1"/>
                <w:sz w:val="21"/>
                <w:szCs w:val="21"/>
                <w:lang w:val="en-US" w:eastAsia="en-US"/>
              </w:rPr>
            </w:pPr>
            <w:r>
              <w:rPr>
                <w:rFonts w:eastAsiaTheme="minorHAnsi"/>
                <w:color w:val="000000" w:themeColor="text1"/>
                <w:sz w:val="21"/>
                <w:szCs w:val="21"/>
                <w:lang w:val="en-US" w:eastAsia="en-US"/>
              </w:rPr>
              <w:t>LGDP(-1)</w:t>
            </w:r>
          </w:p>
        </w:tc>
        <w:tc>
          <w:tcPr>
            <w:tcW w:w="1350" w:type="dxa"/>
            <w:tcBorders>
              <w:top w:val="nil"/>
              <w:left w:val="nil"/>
              <w:bottom w:val="nil"/>
              <w:right w:val="nil"/>
            </w:tcBorders>
            <w:vAlign w:val="bottom"/>
          </w:tcPr>
          <w:p w14:paraId="062762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0.970924</w:t>
            </w:r>
          </w:p>
        </w:tc>
        <w:tc>
          <w:tcPr>
            <w:tcW w:w="1530" w:type="dxa"/>
            <w:tcBorders>
              <w:top w:val="nil"/>
              <w:left w:val="nil"/>
              <w:bottom w:val="nil"/>
              <w:right w:val="nil"/>
            </w:tcBorders>
            <w:vAlign w:val="bottom"/>
          </w:tcPr>
          <w:p w14:paraId="2FF7ECB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0.015933</w:t>
            </w:r>
          </w:p>
        </w:tc>
        <w:tc>
          <w:tcPr>
            <w:tcW w:w="1170" w:type="dxa"/>
            <w:tcBorders>
              <w:top w:val="nil"/>
              <w:left w:val="nil"/>
              <w:bottom w:val="nil"/>
              <w:right w:val="nil"/>
            </w:tcBorders>
            <w:vAlign w:val="bottom"/>
          </w:tcPr>
          <w:p w14:paraId="554182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60.93625</w:t>
            </w:r>
          </w:p>
        </w:tc>
        <w:tc>
          <w:tcPr>
            <w:tcW w:w="1260" w:type="dxa"/>
            <w:tcBorders>
              <w:top w:val="nil"/>
              <w:left w:val="nil"/>
              <w:bottom w:val="nil"/>
              <w:right w:val="nil"/>
            </w:tcBorders>
            <w:vAlign w:val="bottom"/>
          </w:tcPr>
          <w:p w14:paraId="4D36385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5EEB6448" w14:textId="77777777">
        <w:trPr>
          <w:trHeight w:val="225"/>
        </w:trPr>
        <w:tc>
          <w:tcPr>
            <w:tcW w:w="2220" w:type="dxa"/>
            <w:tcBorders>
              <w:top w:val="nil"/>
              <w:left w:val="nil"/>
              <w:bottom w:val="nil"/>
              <w:right w:val="nil"/>
            </w:tcBorders>
            <w:vAlign w:val="bottom"/>
          </w:tcPr>
          <w:p w14:paraId="139811E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LPEH</w:t>
            </w:r>
          </w:p>
        </w:tc>
        <w:tc>
          <w:tcPr>
            <w:tcW w:w="1350" w:type="dxa"/>
            <w:tcBorders>
              <w:top w:val="nil"/>
              <w:left w:val="nil"/>
              <w:bottom w:val="nil"/>
              <w:right w:val="nil"/>
            </w:tcBorders>
            <w:vAlign w:val="bottom"/>
          </w:tcPr>
          <w:p w14:paraId="4BF4CAA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0.026739</w:t>
            </w:r>
          </w:p>
        </w:tc>
        <w:tc>
          <w:tcPr>
            <w:tcW w:w="1530" w:type="dxa"/>
            <w:tcBorders>
              <w:top w:val="nil"/>
              <w:left w:val="nil"/>
              <w:bottom w:val="nil"/>
              <w:right w:val="nil"/>
            </w:tcBorders>
            <w:vAlign w:val="bottom"/>
          </w:tcPr>
          <w:p w14:paraId="090E3CF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0.046103</w:t>
            </w:r>
          </w:p>
        </w:tc>
        <w:tc>
          <w:tcPr>
            <w:tcW w:w="1170" w:type="dxa"/>
            <w:tcBorders>
              <w:top w:val="nil"/>
              <w:left w:val="nil"/>
              <w:bottom w:val="nil"/>
              <w:right w:val="nil"/>
            </w:tcBorders>
            <w:vAlign w:val="bottom"/>
          </w:tcPr>
          <w:p w14:paraId="02446A6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7.579990</w:t>
            </w:r>
          </w:p>
        </w:tc>
        <w:tc>
          <w:tcPr>
            <w:tcW w:w="1260" w:type="dxa"/>
            <w:tcBorders>
              <w:top w:val="nil"/>
              <w:left w:val="nil"/>
              <w:bottom w:val="nil"/>
              <w:right w:val="nil"/>
            </w:tcBorders>
            <w:vAlign w:val="bottom"/>
          </w:tcPr>
          <w:p w14:paraId="15B1BEA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0.0063</w:t>
            </w:r>
          </w:p>
        </w:tc>
      </w:tr>
      <w:tr w:rsidR="00AF07AB" w14:paraId="2D71DAC6" w14:textId="77777777">
        <w:trPr>
          <w:trHeight w:val="225"/>
        </w:trPr>
        <w:tc>
          <w:tcPr>
            <w:tcW w:w="2220" w:type="dxa"/>
            <w:tcBorders>
              <w:top w:val="nil"/>
              <w:left w:val="nil"/>
              <w:bottom w:val="nil"/>
              <w:right w:val="nil"/>
            </w:tcBorders>
            <w:vAlign w:val="bottom"/>
          </w:tcPr>
          <w:p w14:paraId="077312A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C</w:t>
            </w:r>
          </w:p>
        </w:tc>
        <w:tc>
          <w:tcPr>
            <w:tcW w:w="1350" w:type="dxa"/>
            <w:tcBorders>
              <w:top w:val="nil"/>
              <w:left w:val="nil"/>
              <w:bottom w:val="nil"/>
              <w:right w:val="nil"/>
            </w:tcBorders>
            <w:vAlign w:val="bottom"/>
          </w:tcPr>
          <w:p w14:paraId="64A0154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0.001199</w:t>
            </w:r>
          </w:p>
        </w:tc>
        <w:tc>
          <w:tcPr>
            <w:tcW w:w="1530" w:type="dxa"/>
            <w:tcBorders>
              <w:top w:val="nil"/>
              <w:left w:val="nil"/>
              <w:bottom w:val="nil"/>
              <w:right w:val="nil"/>
            </w:tcBorders>
            <w:vAlign w:val="bottom"/>
          </w:tcPr>
          <w:p w14:paraId="6C5CC82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0.817882</w:t>
            </w:r>
          </w:p>
        </w:tc>
        <w:tc>
          <w:tcPr>
            <w:tcW w:w="1170" w:type="dxa"/>
            <w:tcBorders>
              <w:top w:val="nil"/>
              <w:left w:val="nil"/>
              <w:bottom w:val="nil"/>
              <w:right w:val="nil"/>
            </w:tcBorders>
            <w:vAlign w:val="bottom"/>
          </w:tcPr>
          <w:p w14:paraId="3E77D3C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0.001465</w:t>
            </w:r>
          </w:p>
        </w:tc>
        <w:tc>
          <w:tcPr>
            <w:tcW w:w="1260" w:type="dxa"/>
            <w:tcBorders>
              <w:top w:val="nil"/>
              <w:left w:val="nil"/>
              <w:bottom w:val="nil"/>
              <w:right w:val="nil"/>
            </w:tcBorders>
            <w:vAlign w:val="bottom"/>
          </w:tcPr>
          <w:p w14:paraId="1603DE3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0.9988</w:t>
            </w:r>
          </w:p>
        </w:tc>
      </w:tr>
      <w:tr w:rsidR="00AF07AB" w14:paraId="196CBD28" w14:textId="77777777">
        <w:trPr>
          <w:trHeight w:hRule="exact" w:val="90"/>
        </w:trPr>
        <w:tc>
          <w:tcPr>
            <w:tcW w:w="2220" w:type="dxa"/>
            <w:tcBorders>
              <w:top w:val="nil"/>
              <w:left w:val="nil"/>
              <w:bottom w:val="double" w:sz="6" w:space="0" w:color="auto"/>
              <w:right w:val="nil"/>
            </w:tcBorders>
            <w:vAlign w:val="bottom"/>
          </w:tcPr>
          <w:p w14:paraId="03E2A72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932AEF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186E73D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605E2D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1801D59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91BB7AF" w14:textId="77777777">
        <w:trPr>
          <w:trHeight w:hRule="exact" w:val="135"/>
        </w:trPr>
        <w:tc>
          <w:tcPr>
            <w:tcW w:w="2220" w:type="dxa"/>
            <w:tcBorders>
              <w:top w:val="nil"/>
              <w:left w:val="nil"/>
              <w:bottom w:val="nil"/>
              <w:right w:val="nil"/>
            </w:tcBorders>
            <w:vAlign w:val="bottom"/>
          </w:tcPr>
          <w:p w14:paraId="7BA1683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7A2716A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489C485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2E9076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77112DE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81C05A1" w14:textId="77777777">
        <w:trPr>
          <w:trHeight w:val="225"/>
        </w:trPr>
        <w:tc>
          <w:tcPr>
            <w:tcW w:w="2220" w:type="dxa"/>
            <w:tcBorders>
              <w:top w:val="nil"/>
              <w:left w:val="nil"/>
              <w:bottom w:val="nil"/>
              <w:right w:val="nil"/>
            </w:tcBorders>
            <w:vAlign w:val="bottom"/>
          </w:tcPr>
          <w:p w14:paraId="6762A5A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350" w:type="dxa"/>
            <w:tcBorders>
              <w:top w:val="nil"/>
              <w:left w:val="nil"/>
              <w:bottom w:val="nil"/>
              <w:right w:val="nil"/>
            </w:tcBorders>
            <w:vAlign w:val="bottom"/>
          </w:tcPr>
          <w:p w14:paraId="4E79621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0.992284</w:t>
            </w:r>
          </w:p>
        </w:tc>
        <w:tc>
          <w:tcPr>
            <w:tcW w:w="2700" w:type="dxa"/>
            <w:gridSpan w:val="2"/>
            <w:tcBorders>
              <w:top w:val="nil"/>
              <w:left w:val="nil"/>
              <w:bottom w:val="nil"/>
              <w:right w:val="nil"/>
            </w:tcBorders>
            <w:vAlign w:val="bottom"/>
          </w:tcPr>
          <w:p w14:paraId="21B4DA35"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260" w:type="dxa"/>
            <w:tcBorders>
              <w:top w:val="nil"/>
              <w:left w:val="nil"/>
              <w:bottom w:val="nil"/>
              <w:right w:val="nil"/>
            </w:tcBorders>
            <w:vAlign w:val="bottom"/>
          </w:tcPr>
          <w:p w14:paraId="3223F28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220469D0" w14:textId="77777777">
        <w:trPr>
          <w:trHeight w:val="225"/>
        </w:trPr>
        <w:tc>
          <w:tcPr>
            <w:tcW w:w="2220" w:type="dxa"/>
            <w:tcBorders>
              <w:top w:val="nil"/>
              <w:left w:val="nil"/>
              <w:bottom w:val="nil"/>
              <w:right w:val="nil"/>
            </w:tcBorders>
            <w:vAlign w:val="bottom"/>
          </w:tcPr>
          <w:p w14:paraId="5610AA2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350" w:type="dxa"/>
            <w:tcBorders>
              <w:top w:val="nil"/>
              <w:left w:val="nil"/>
              <w:bottom w:val="nil"/>
              <w:right w:val="nil"/>
            </w:tcBorders>
            <w:vAlign w:val="bottom"/>
          </w:tcPr>
          <w:p w14:paraId="585BC07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0.991770</w:t>
            </w:r>
          </w:p>
        </w:tc>
        <w:tc>
          <w:tcPr>
            <w:tcW w:w="2700" w:type="dxa"/>
            <w:gridSpan w:val="2"/>
            <w:tcBorders>
              <w:top w:val="nil"/>
              <w:left w:val="nil"/>
              <w:bottom w:val="nil"/>
              <w:right w:val="nil"/>
            </w:tcBorders>
            <w:vAlign w:val="bottom"/>
          </w:tcPr>
          <w:p w14:paraId="52F3F843"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260" w:type="dxa"/>
            <w:tcBorders>
              <w:top w:val="nil"/>
              <w:left w:val="nil"/>
              <w:bottom w:val="nil"/>
              <w:right w:val="nil"/>
            </w:tcBorders>
            <w:vAlign w:val="bottom"/>
          </w:tcPr>
          <w:p w14:paraId="74880A6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0F4CA617" w14:textId="77777777">
        <w:trPr>
          <w:trHeight w:val="225"/>
        </w:trPr>
        <w:tc>
          <w:tcPr>
            <w:tcW w:w="2220" w:type="dxa"/>
            <w:tcBorders>
              <w:top w:val="nil"/>
              <w:left w:val="nil"/>
              <w:bottom w:val="nil"/>
              <w:right w:val="nil"/>
            </w:tcBorders>
            <w:vAlign w:val="bottom"/>
          </w:tcPr>
          <w:p w14:paraId="1E5C1A3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350" w:type="dxa"/>
            <w:tcBorders>
              <w:top w:val="nil"/>
              <w:left w:val="nil"/>
              <w:bottom w:val="nil"/>
              <w:right w:val="nil"/>
            </w:tcBorders>
            <w:vAlign w:val="bottom"/>
          </w:tcPr>
          <w:p w14:paraId="4E669F0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0.185841</w:t>
            </w:r>
          </w:p>
        </w:tc>
        <w:tc>
          <w:tcPr>
            <w:tcW w:w="2700" w:type="dxa"/>
            <w:gridSpan w:val="2"/>
            <w:tcBorders>
              <w:top w:val="nil"/>
              <w:left w:val="nil"/>
              <w:bottom w:val="nil"/>
              <w:right w:val="nil"/>
            </w:tcBorders>
            <w:vAlign w:val="bottom"/>
          </w:tcPr>
          <w:p w14:paraId="51EF8A5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260" w:type="dxa"/>
            <w:tcBorders>
              <w:top w:val="nil"/>
              <w:left w:val="nil"/>
              <w:bottom w:val="nil"/>
              <w:right w:val="nil"/>
            </w:tcBorders>
            <w:vAlign w:val="bottom"/>
          </w:tcPr>
          <w:p w14:paraId="6D9BDBD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-0.441342</w:t>
            </w:r>
          </w:p>
        </w:tc>
      </w:tr>
      <w:tr w:rsidR="00AF07AB" w14:paraId="0E2581A7" w14:textId="77777777">
        <w:trPr>
          <w:trHeight w:val="225"/>
        </w:trPr>
        <w:tc>
          <w:tcPr>
            <w:tcW w:w="2220" w:type="dxa"/>
            <w:tcBorders>
              <w:top w:val="nil"/>
              <w:left w:val="nil"/>
              <w:bottom w:val="nil"/>
              <w:right w:val="nil"/>
            </w:tcBorders>
            <w:vAlign w:val="bottom"/>
          </w:tcPr>
          <w:p w14:paraId="0A8C66A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350" w:type="dxa"/>
            <w:tcBorders>
              <w:top w:val="nil"/>
              <w:left w:val="nil"/>
              <w:bottom w:val="nil"/>
              <w:right w:val="nil"/>
            </w:tcBorders>
            <w:vAlign w:val="bottom"/>
          </w:tcPr>
          <w:p w14:paraId="474A9AD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1.036106</w:t>
            </w:r>
          </w:p>
        </w:tc>
        <w:tc>
          <w:tcPr>
            <w:tcW w:w="2700" w:type="dxa"/>
            <w:gridSpan w:val="2"/>
            <w:tcBorders>
              <w:top w:val="nil"/>
              <w:left w:val="nil"/>
              <w:bottom w:val="nil"/>
              <w:right w:val="nil"/>
            </w:tcBorders>
            <w:vAlign w:val="bottom"/>
          </w:tcPr>
          <w:p w14:paraId="1421F35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260" w:type="dxa"/>
            <w:tcBorders>
              <w:top w:val="nil"/>
              <w:left w:val="nil"/>
              <w:bottom w:val="nil"/>
              <w:right w:val="nil"/>
            </w:tcBorders>
            <w:vAlign w:val="bottom"/>
          </w:tcPr>
          <w:p w14:paraId="7581C31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-0.305296</w:t>
            </w:r>
          </w:p>
        </w:tc>
      </w:tr>
      <w:tr w:rsidR="00AF07AB" w14:paraId="5FE49F60" w14:textId="77777777">
        <w:trPr>
          <w:trHeight w:val="225"/>
        </w:trPr>
        <w:tc>
          <w:tcPr>
            <w:tcW w:w="2220" w:type="dxa"/>
            <w:tcBorders>
              <w:top w:val="nil"/>
              <w:left w:val="nil"/>
              <w:bottom w:val="nil"/>
              <w:right w:val="nil"/>
            </w:tcBorders>
            <w:vAlign w:val="bottom"/>
          </w:tcPr>
          <w:p w14:paraId="4FEB9DB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350" w:type="dxa"/>
            <w:tcBorders>
              <w:top w:val="nil"/>
              <w:left w:val="nil"/>
              <w:bottom w:val="nil"/>
              <w:right w:val="nil"/>
            </w:tcBorders>
            <w:vAlign w:val="bottom"/>
          </w:tcPr>
          <w:p w14:paraId="1D0F2CB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10.28215</w:t>
            </w:r>
          </w:p>
        </w:tc>
        <w:tc>
          <w:tcPr>
            <w:tcW w:w="2700" w:type="dxa"/>
            <w:gridSpan w:val="2"/>
            <w:tcBorders>
              <w:top w:val="nil"/>
              <w:left w:val="nil"/>
              <w:bottom w:val="nil"/>
              <w:right w:val="nil"/>
            </w:tcBorders>
            <w:vAlign w:val="bottom"/>
          </w:tcPr>
          <w:p w14:paraId="6A33F04D"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Hannan-Quinn </w:t>
            </w:r>
            <w:proofErr w:type="spellStart"/>
            <w:r>
              <w:rPr>
                <w:rFonts w:eastAsiaTheme="minorHAnsi"/>
                <w:color w:val="000000" w:themeColor="text1"/>
                <w:sz w:val="21"/>
                <w:szCs w:val="21"/>
                <w:lang w:val="en-US" w:eastAsia="en-US"/>
              </w:rPr>
              <w:t>criter</w:t>
            </w:r>
            <w:proofErr w:type="spellEnd"/>
            <w:r>
              <w:rPr>
                <w:rFonts w:eastAsiaTheme="minorHAnsi"/>
                <w:color w:val="000000" w:themeColor="text1"/>
                <w:sz w:val="21"/>
                <w:szCs w:val="21"/>
                <w:lang w:val="en-US" w:eastAsia="en-US"/>
              </w:rPr>
              <w:t>.</w:t>
            </w:r>
          </w:p>
        </w:tc>
        <w:tc>
          <w:tcPr>
            <w:tcW w:w="1260" w:type="dxa"/>
            <w:tcBorders>
              <w:top w:val="nil"/>
              <w:left w:val="nil"/>
              <w:bottom w:val="nil"/>
              <w:right w:val="nil"/>
            </w:tcBorders>
            <w:vAlign w:val="bottom"/>
          </w:tcPr>
          <w:p w14:paraId="6596A92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-0.395567</w:t>
            </w:r>
          </w:p>
        </w:tc>
      </w:tr>
      <w:tr w:rsidR="00AF07AB" w14:paraId="00CA6395" w14:textId="77777777">
        <w:trPr>
          <w:trHeight w:val="225"/>
        </w:trPr>
        <w:tc>
          <w:tcPr>
            <w:tcW w:w="2220" w:type="dxa"/>
            <w:tcBorders>
              <w:top w:val="nil"/>
              <w:left w:val="nil"/>
              <w:bottom w:val="nil"/>
              <w:right w:val="nil"/>
            </w:tcBorders>
            <w:vAlign w:val="bottom"/>
          </w:tcPr>
          <w:p w14:paraId="60C30E0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350" w:type="dxa"/>
            <w:tcBorders>
              <w:top w:val="nil"/>
              <w:left w:val="nil"/>
              <w:bottom w:val="nil"/>
              <w:right w:val="nil"/>
            </w:tcBorders>
            <w:vAlign w:val="bottom"/>
          </w:tcPr>
          <w:p w14:paraId="35FDE8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1928.996</w:t>
            </w:r>
          </w:p>
        </w:tc>
        <w:tc>
          <w:tcPr>
            <w:tcW w:w="2700" w:type="dxa"/>
            <w:gridSpan w:val="2"/>
            <w:tcBorders>
              <w:top w:val="nil"/>
              <w:left w:val="nil"/>
              <w:bottom w:val="nil"/>
              <w:right w:val="nil"/>
            </w:tcBorders>
            <w:vAlign w:val="bottom"/>
          </w:tcPr>
          <w:p w14:paraId="68CB6FA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260" w:type="dxa"/>
            <w:tcBorders>
              <w:top w:val="nil"/>
              <w:left w:val="nil"/>
              <w:bottom w:val="nil"/>
              <w:right w:val="nil"/>
            </w:tcBorders>
            <w:vAlign w:val="bottom"/>
          </w:tcPr>
          <w:p w14:paraId="5F8808E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2.004529</w:t>
            </w:r>
          </w:p>
        </w:tc>
      </w:tr>
      <w:tr w:rsidR="00AF07AB" w14:paraId="0638894C" w14:textId="77777777">
        <w:trPr>
          <w:trHeight w:val="225"/>
        </w:trPr>
        <w:tc>
          <w:tcPr>
            <w:tcW w:w="2220" w:type="dxa"/>
            <w:tcBorders>
              <w:top w:val="nil"/>
              <w:left w:val="nil"/>
              <w:bottom w:val="nil"/>
              <w:right w:val="nil"/>
            </w:tcBorders>
            <w:vAlign w:val="bottom"/>
          </w:tcPr>
          <w:p w14:paraId="6F5B008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350" w:type="dxa"/>
            <w:tcBorders>
              <w:top w:val="nil"/>
              <w:left w:val="nil"/>
              <w:bottom w:val="nil"/>
              <w:right w:val="nil"/>
            </w:tcBorders>
            <w:vAlign w:val="bottom"/>
          </w:tcPr>
          <w:p w14:paraId="11310E9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530" w:type="dxa"/>
            <w:tcBorders>
              <w:top w:val="nil"/>
              <w:left w:val="nil"/>
              <w:bottom w:val="nil"/>
              <w:right w:val="nil"/>
            </w:tcBorders>
            <w:vAlign w:val="bottom"/>
          </w:tcPr>
          <w:p w14:paraId="220AB045"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0F191DF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51A01AFF"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731D3436" w14:textId="77777777">
        <w:trPr>
          <w:trHeight w:hRule="exact" w:val="90"/>
        </w:trPr>
        <w:tc>
          <w:tcPr>
            <w:tcW w:w="2220" w:type="dxa"/>
            <w:tcBorders>
              <w:top w:val="nil"/>
              <w:left w:val="nil"/>
              <w:bottom w:val="double" w:sz="6" w:space="0" w:color="auto"/>
              <w:right w:val="nil"/>
            </w:tcBorders>
            <w:vAlign w:val="bottom"/>
          </w:tcPr>
          <w:p w14:paraId="41F7E83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5E94B4B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double" w:sz="6" w:space="0" w:color="auto"/>
              <w:right w:val="nil"/>
            </w:tcBorders>
            <w:vAlign w:val="bottom"/>
          </w:tcPr>
          <w:p w14:paraId="09E59A7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double" w:sz="6" w:space="0" w:color="auto"/>
              <w:right w:val="nil"/>
            </w:tcBorders>
            <w:vAlign w:val="bottom"/>
          </w:tcPr>
          <w:p w14:paraId="486278E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04C420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604B14D" w14:textId="77777777">
        <w:trPr>
          <w:trHeight w:hRule="exact" w:val="135"/>
        </w:trPr>
        <w:tc>
          <w:tcPr>
            <w:tcW w:w="2220" w:type="dxa"/>
            <w:tcBorders>
              <w:top w:val="nil"/>
              <w:left w:val="nil"/>
              <w:bottom w:val="nil"/>
              <w:right w:val="nil"/>
            </w:tcBorders>
            <w:vAlign w:val="bottom"/>
          </w:tcPr>
          <w:p w14:paraId="4268FF6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11B72D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30" w:type="dxa"/>
            <w:tcBorders>
              <w:top w:val="nil"/>
              <w:left w:val="nil"/>
              <w:bottom w:val="nil"/>
              <w:right w:val="nil"/>
            </w:tcBorders>
            <w:vAlign w:val="bottom"/>
          </w:tcPr>
          <w:p w14:paraId="2511096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70" w:type="dxa"/>
            <w:tcBorders>
              <w:top w:val="nil"/>
              <w:left w:val="nil"/>
              <w:bottom w:val="nil"/>
              <w:right w:val="nil"/>
            </w:tcBorders>
            <w:vAlign w:val="bottom"/>
          </w:tcPr>
          <w:p w14:paraId="19A1AA5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A10150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B47D018" w14:textId="77777777">
        <w:trPr>
          <w:trHeight w:val="225"/>
        </w:trPr>
        <w:tc>
          <w:tcPr>
            <w:tcW w:w="7530" w:type="dxa"/>
            <w:gridSpan w:val="5"/>
            <w:tcBorders>
              <w:top w:val="nil"/>
              <w:left w:val="nil"/>
              <w:bottom w:val="nil"/>
              <w:right w:val="nil"/>
            </w:tcBorders>
            <w:vAlign w:val="bottom"/>
          </w:tcPr>
          <w:p w14:paraId="7D128A1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bl>
    <w:p w14:paraId="1D0716CA" w14:textId="77777777" w:rsidR="00AF07AB" w:rsidRDefault="00AF07AB">
      <w:pPr>
        <w:spacing w:line="360" w:lineRule="auto"/>
        <w:jc w:val="both"/>
        <w:rPr>
          <w:i/>
          <w:color w:val="000000" w:themeColor="text1"/>
          <w:sz w:val="4"/>
          <w:szCs w:val="4"/>
        </w:rPr>
      </w:pPr>
    </w:p>
    <w:p w14:paraId="340216B4" w14:textId="77777777" w:rsidR="00AF07AB" w:rsidRDefault="0082192D">
      <w:pPr>
        <w:spacing w:line="360" w:lineRule="auto"/>
        <w:jc w:val="both"/>
        <w:rPr>
          <w:color w:val="000000" w:themeColor="text1"/>
        </w:rPr>
      </w:pPr>
      <w:r>
        <w:rPr>
          <w:i/>
          <w:color w:val="000000" w:themeColor="text1"/>
        </w:rPr>
        <w:t xml:space="preserve">Source: Author’s Computation from E-View 9.0 </w:t>
      </w:r>
    </w:p>
    <w:p w14:paraId="4F2DD0A1" w14:textId="77777777" w:rsidR="00AF07AB" w:rsidRDefault="00AF07AB">
      <w:pPr>
        <w:spacing w:line="360" w:lineRule="auto"/>
        <w:jc w:val="both"/>
        <w:rPr>
          <w:b/>
          <w:color w:val="000000" w:themeColor="text1"/>
          <w:sz w:val="16"/>
          <w:szCs w:val="16"/>
        </w:rPr>
      </w:pPr>
    </w:p>
    <w:p w14:paraId="2BA99724" w14:textId="5B3A250E"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t-statistics is &gt;2.5 and the probability of the t-statistics is &lt; 0.05. Table 4. shows </w:t>
      </w:r>
      <w:proofErr w:type="spellStart"/>
      <w:r>
        <w:rPr>
          <w:color w:val="000000" w:themeColor="text1"/>
        </w:rPr>
        <w:t>the</w:t>
      </w:r>
      <w:proofErr w:type="spellEnd"/>
      <w:r>
        <w:rPr>
          <w:color w:val="000000" w:themeColor="text1"/>
        </w:rPr>
        <w:t xml:space="preserve"> t-</w:t>
      </w:r>
      <w:proofErr w:type="spellStart"/>
      <w:r>
        <w:rPr>
          <w:color w:val="000000" w:themeColor="text1"/>
        </w:rPr>
        <w:t>statistics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LPEH as </w:t>
      </w:r>
      <w:r>
        <w:rPr>
          <w:rFonts w:eastAsiaTheme="minorHAnsi"/>
          <w:color w:val="000000" w:themeColor="text1"/>
          <w:lang w:val="en-US" w:eastAsia="en-US"/>
        </w:rPr>
        <w:t>7.579990</w:t>
      </w:r>
      <w:r>
        <w:rPr>
          <w:color w:val="000000" w:themeColor="text1"/>
        </w:rPr>
        <w:t>&gt;2.5 with a probability of the t-statistics of 0.0063 &lt; 0.05. We reject the null hypothesis (H0) and conclude that there is significant impact of Public</w:t>
      </w:r>
      <w:r>
        <w:rPr>
          <w:color w:val="000000" w:themeColor="text1"/>
          <w:lang w:val="en-US"/>
        </w:rPr>
        <w:t xml:space="preserve"> </w:t>
      </w:r>
      <w:r>
        <w:rPr>
          <w:color w:val="000000" w:themeColor="text1"/>
        </w:rPr>
        <w:t>expenditure on health on economic growth in Nigeria.</w:t>
      </w:r>
    </w:p>
    <w:p w14:paraId="24181413" w14:textId="77777777" w:rsidR="00AF07AB" w:rsidRDefault="00AF07AB">
      <w:pPr>
        <w:spacing w:line="360" w:lineRule="auto"/>
        <w:jc w:val="both"/>
        <w:rPr>
          <w:b/>
          <w:color w:val="000000" w:themeColor="text1"/>
          <w:sz w:val="14"/>
        </w:rPr>
      </w:pPr>
    </w:p>
    <w:p w14:paraId="4AC6E821" w14:textId="77777777" w:rsidR="00AF07AB" w:rsidRDefault="00AF07AB">
      <w:pPr>
        <w:spacing w:line="360" w:lineRule="auto"/>
        <w:jc w:val="both"/>
        <w:rPr>
          <w:b/>
          <w:color w:val="000000" w:themeColor="text1"/>
          <w:sz w:val="14"/>
        </w:rPr>
      </w:pPr>
    </w:p>
    <w:p w14:paraId="4BC421EA" w14:textId="77777777" w:rsidR="00AF07AB" w:rsidRDefault="0082192D">
      <w:pPr>
        <w:spacing w:line="360" w:lineRule="auto"/>
        <w:jc w:val="both"/>
        <w:rPr>
          <w:b/>
          <w:color w:val="000000" w:themeColor="text1"/>
        </w:rPr>
      </w:pPr>
      <w:r>
        <w:rPr>
          <w:b/>
          <w:color w:val="000000" w:themeColor="text1"/>
        </w:rPr>
        <w:t>Test of Hypothesis Two</w:t>
      </w:r>
    </w:p>
    <w:p w14:paraId="3E55E560" w14:textId="77777777" w:rsidR="00AF07AB" w:rsidRDefault="0082192D">
      <w:pPr>
        <w:spacing w:line="360" w:lineRule="auto"/>
        <w:jc w:val="both"/>
        <w:rPr>
          <w:bCs/>
          <w:color w:val="000000" w:themeColor="text1"/>
        </w:rPr>
      </w:pPr>
      <w:r>
        <w:rPr>
          <w:bCs/>
          <w:color w:val="000000" w:themeColor="text1"/>
        </w:rPr>
        <w:lastRenderedPageBreak/>
        <w:t>Restatement of the hypothesis</w:t>
      </w:r>
      <w:r>
        <w:rPr>
          <w:bCs/>
          <w:color w:val="000000" w:themeColor="text1"/>
          <w:lang w:val="en-US"/>
        </w:rPr>
        <w:t xml:space="preserve"> in null form</w:t>
      </w:r>
      <w:r>
        <w:rPr>
          <w:bCs/>
          <w:color w:val="000000" w:themeColor="text1"/>
        </w:rPr>
        <w:t>.</w:t>
      </w:r>
    </w:p>
    <w:p w14:paraId="004D65C7" w14:textId="77777777" w:rsidR="00AF07AB" w:rsidRDefault="0082192D" w:rsidP="00E974D5">
      <w:pPr>
        <w:spacing w:line="360" w:lineRule="auto"/>
        <w:rPr>
          <w:color w:val="000000" w:themeColor="text1"/>
        </w:rPr>
      </w:pPr>
      <w:r>
        <w:rPr>
          <w:color w:val="000000" w:themeColor="text1"/>
        </w:rPr>
        <w:t xml:space="preserve">There is no significant impact of public expenditure on </w:t>
      </w:r>
      <w:r>
        <w:rPr>
          <w:color w:val="000000" w:themeColor="text1"/>
          <w:lang w:val="en-US"/>
        </w:rPr>
        <w:t>defense</w:t>
      </w:r>
      <w:r>
        <w:rPr>
          <w:color w:val="000000" w:themeColor="text1"/>
        </w:rPr>
        <w:t xml:space="preserve"> and economic growth in Nigeria</w:t>
      </w:r>
    </w:p>
    <w:p w14:paraId="344624DD" w14:textId="77777777" w:rsidR="00AF07AB" w:rsidRDefault="00AF07AB">
      <w:pPr>
        <w:spacing w:line="360" w:lineRule="auto"/>
        <w:jc w:val="both"/>
        <w:rPr>
          <w:color w:val="000000" w:themeColor="text1"/>
          <w:sz w:val="15"/>
          <w:szCs w:val="15"/>
        </w:rPr>
      </w:pPr>
    </w:p>
    <w:p w14:paraId="0200F427" w14:textId="77777777" w:rsidR="00AF07AB" w:rsidRDefault="0082192D">
      <w:pPr>
        <w:spacing w:line="36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t-statistics is &gt;2.5 and the probability of the t-statistics is &lt;0.05.</w:t>
      </w:r>
    </w:p>
    <w:p w14:paraId="79A33110" w14:textId="77777777" w:rsidR="00AF07AB" w:rsidRDefault="00AF07AB">
      <w:pPr>
        <w:spacing w:line="360" w:lineRule="auto"/>
        <w:jc w:val="both"/>
        <w:rPr>
          <w:b/>
          <w:color w:val="000000" w:themeColor="text1"/>
          <w:sz w:val="13"/>
          <w:szCs w:val="13"/>
        </w:rPr>
      </w:pPr>
    </w:p>
    <w:p w14:paraId="049E3C2A" w14:textId="77777777" w:rsidR="00AF07AB" w:rsidRDefault="00AF07AB">
      <w:pPr>
        <w:spacing w:line="360" w:lineRule="auto"/>
        <w:jc w:val="both"/>
        <w:rPr>
          <w:b/>
          <w:color w:val="000000" w:themeColor="text1"/>
          <w:sz w:val="2"/>
          <w:szCs w:val="2"/>
        </w:rPr>
      </w:pPr>
    </w:p>
    <w:p w14:paraId="4576B95A" w14:textId="77777777" w:rsidR="00AF07AB" w:rsidRDefault="0082192D">
      <w:pPr>
        <w:jc w:val="both"/>
        <w:rPr>
          <w:rFonts w:ascii="Arial" w:eastAsiaTheme="minorHAnsi" w:hAnsi="Arial" w:cs="Arial"/>
          <w:color w:val="000000" w:themeColor="text1"/>
          <w:sz w:val="8"/>
          <w:lang w:val="en-US" w:eastAsia="en-US"/>
        </w:rPr>
      </w:pPr>
      <w:r>
        <w:rPr>
          <w:b/>
          <w:color w:val="000000" w:themeColor="text1"/>
        </w:rPr>
        <w:t>Table 4.</w:t>
      </w:r>
      <w:r>
        <w:rPr>
          <w:b/>
          <w:color w:val="000000" w:themeColor="text1"/>
          <w:lang w:val="en-US"/>
        </w:rPr>
        <w:t xml:space="preserve"> Auto Regressive Distributed Lag for Public Expenditure on Defense</w:t>
      </w:r>
    </w:p>
    <w:tbl>
      <w:tblPr>
        <w:tblpPr w:leftFromText="180" w:rightFromText="180" w:vertAnchor="text" w:horzAnchor="page" w:tblpX="1449" w:tblpY="264"/>
        <w:tblOverlap w:val="never"/>
        <w:tblW w:w="0" w:type="auto"/>
        <w:tblLayout w:type="fixed"/>
        <w:tblCellMar>
          <w:left w:w="0" w:type="dxa"/>
          <w:right w:w="0" w:type="dxa"/>
        </w:tblCellMar>
        <w:tblLook w:val="04A0" w:firstRow="1" w:lastRow="0" w:firstColumn="1" w:lastColumn="0" w:noHBand="0" w:noVBand="1"/>
      </w:tblPr>
      <w:tblGrid>
        <w:gridCol w:w="2411"/>
        <w:gridCol w:w="1597"/>
        <w:gridCol w:w="1315"/>
        <w:gridCol w:w="1409"/>
        <w:gridCol w:w="1127"/>
      </w:tblGrid>
      <w:tr w:rsidR="00AF07AB" w14:paraId="75A12871" w14:textId="77777777">
        <w:trPr>
          <w:trHeight w:val="225"/>
        </w:trPr>
        <w:tc>
          <w:tcPr>
            <w:tcW w:w="5323" w:type="dxa"/>
            <w:gridSpan w:val="3"/>
            <w:tcBorders>
              <w:top w:val="nil"/>
              <w:left w:val="nil"/>
              <w:bottom w:val="nil"/>
              <w:right w:val="nil"/>
            </w:tcBorders>
            <w:vAlign w:val="bottom"/>
          </w:tcPr>
          <w:p w14:paraId="76B17DF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09" w:type="dxa"/>
            <w:tcBorders>
              <w:top w:val="nil"/>
              <w:left w:val="nil"/>
              <w:bottom w:val="nil"/>
              <w:right w:val="nil"/>
            </w:tcBorders>
            <w:vAlign w:val="bottom"/>
          </w:tcPr>
          <w:p w14:paraId="123A8FD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6BAD624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C2B489" w14:textId="77777777">
        <w:trPr>
          <w:trHeight w:val="225"/>
        </w:trPr>
        <w:tc>
          <w:tcPr>
            <w:tcW w:w="4008" w:type="dxa"/>
            <w:gridSpan w:val="2"/>
            <w:tcBorders>
              <w:top w:val="nil"/>
              <w:left w:val="nil"/>
              <w:bottom w:val="nil"/>
              <w:right w:val="nil"/>
            </w:tcBorders>
            <w:vAlign w:val="bottom"/>
          </w:tcPr>
          <w:p w14:paraId="42997CA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315" w:type="dxa"/>
            <w:tcBorders>
              <w:top w:val="nil"/>
              <w:left w:val="nil"/>
              <w:bottom w:val="nil"/>
              <w:right w:val="nil"/>
            </w:tcBorders>
            <w:vAlign w:val="bottom"/>
          </w:tcPr>
          <w:p w14:paraId="154FC10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2FADD3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3AA7505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6F6EAAB" w14:textId="77777777">
        <w:trPr>
          <w:trHeight w:val="225"/>
        </w:trPr>
        <w:tc>
          <w:tcPr>
            <w:tcW w:w="5323" w:type="dxa"/>
            <w:gridSpan w:val="3"/>
            <w:tcBorders>
              <w:top w:val="nil"/>
              <w:left w:val="nil"/>
              <w:bottom w:val="nil"/>
              <w:right w:val="nil"/>
            </w:tcBorders>
            <w:vAlign w:val="bottom"/>
          </w:tcPr>
          <w:p w14:paraId="2B94C0D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17:35</w:t>
            </w:r>
          </w:p>
        </w:tc>
        <w:tc>
          <w:tcPr>
            <w:tcW w:w="1409" w:type="dxa"/>
            <w:tcBorders>
              <w:top w:val="nil"/>
              <w:left w:val="nil"/>
              <w:bottom w:val="nil"/>
              <w:right w:val="nil"/>
            </w:tcBorders>
            <w:vAlign w:val="bottom"/>
          </w:tcPr>
          <w:p w14:paraId="04B5CBA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4D51675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C344C1F" w14:textId="77777777">
        <w:trPr>
          <w:trHeight w:val="225"/>
        </w:trPr>
        <w:tc>
          <w:tcPr>
            <w:tcW w:w="5323" w:type="dxa"/>
            <w:gridSpan w:val="3"/>
            <w:tcBorders>
              <w:top w:val="nil"/>
              <w:left w:val="nil"/>
              <w:bottom w:val="nil"/>
              <w:right w:val="nil"/>
            </w:tcBorders>
            <w:vAlign w:val="bottom"/>
          </w:tcPr>
          <w:p w14:paraId="09958F72"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09" w:type="dxa"/>
            <w:tcBorders>
              <w:top w:val="nil"/>
              <w:left w:val="nil"/>
              <w:bottom w:val="nil"/>
              <w:right w:val="nil"/>
            </w:tcBorders>
            <w:vAlign w:val="bottom"/>
          </w:tcPr>
          <w:p w14:paraId="49ACBC6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02C50A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377A3BB" w14:textId="77777777">
        <w:trPr>
          <w:trHeight w:val="225"/>
        </w:trPr>
        <w:tc>
          <w:tcPr>
            <w:tcW w:w="6732" w:type="dxa"/>
            <w:gridSpan w:val="4"/>
            <w:tcBorders>
              <w:top w:val="nil"/>
              <w:left w:val="nil"/>
              <w:bottom w:val="nil"/>
              <w:right w:val="nil"/>
            </w:tcBorders>
            <w:vAlign w:val="bottom"/>
          </w:tcPr>
          <w:p w14:paraId="5D59387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127" w:type="dxa"/>
            <w:tcBorders>
              <w:top w:val="nil"/>
              <w:left w:val="nil"/>
              <w:bottom w:val="nil"/>
              <w:right w:val="nil"/>
            </w:tcBorders>
            <w:vAlign w:val="bottom"/>
          </w:tcPr>
          <w:p w14:paraId="42D86A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B08DBD2" w14:textId="77777777">
        <w:trPr>
          <w:trHeight w:val="225"/>
        </w:trPr>
        <w:tc>
          <w:tcPr>
            <w:tcW w:w="7859" w:type="dxa"/>
            <w:gridSpan w:val="5"/>
            <w:tcBorders>
              <w:top w:val="nil"/>
              <w:left w:val="nil"/>
              <w:bottom w:val="nil"/>
              <w:right w:val="nil"/>
            </w:tcBorders>
            <w:vAlign w:val="bottom"/>
          </w:tcPr>
          <w:p w14:paraId="1FD0DF0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676469C" w14:textId="77777777">
        <w:trPr>
          <w:trHeight w:val="225"/>
        </w:trPr>
        <w:tc>
          <w:tcPr>
            <w:tcW w:w="7859" w:type="dxa"/>
            <w:gridSpan w:val="5"/>
            <w:tcBorders>
              <w:top w:val="nil"/>
              <w:left w:val="nil"/>
              <w:bottom w:val="nil"/>
              <w:right w:val="nil"/>
            </w:tcBorders>
            <w:vAlign w:val="bottom"/>
          </w:tcPr>
          <w:p w14:paraId="0DE5DDA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3608FFEB" w14:textId="77777777">
        <w:trPr>
          <w:trHeight w:val="225"/>
        </w:trPr>
        <w:tc>
          <w:tcPr>
            <w:tcW w:w="7859" w:type="dxa"/>
            <w:gridSpan w:val="5"/>
            <w:tcBorders>
              <w:top w:val="nil"/>
              <w:left w:val="nil"/>
              <w:bottom w:val="nil"/>
              <w:right w:val="nil"/>
            </w:tcBorders>
            <w:vAlign w:val="bottom"/>
          </w:tcPr>
          <w:p w14:paraId="427FA5D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LPED  </w:t>
            </w:r>
          </w:p>
        </w:tc>
      </w:tr>
      <w:tr w:rsidR="00AF07AB" w14:paraId="4AF3C1BA" w14:textId="77777777">
        <w:trPr>
          <w:trHeight w:val="225"/>
        </w:trPr>
        <w:tc>
          <w:tcPr>
            <w:tcW w:w="5323" w:type="dxa"/>
            <w:gridSpan w:val="3"/>
            <w:tcBorders>
              <w:top w:val="nil"/>
              <w:left w:val="nil"/>
              <w:bottom w:val="nil"/>
              <w:right w:val="nil"/>
            </w:tcBorders>
            <w:vAlign w:val="bottom"/>
          </w:tcPr>
          <w:p w14:paraId="124EAEA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09" w:type="dxa"/>
            <w:tcBorders>
              <w:top w:val="nil"/>
              <w:left w:val="nil"/>
              <w:bottom w:val="nil"/>
              <w:right w:val="nil"/>
            </w:tcBorders>
            <w:vAlign w:val="bottom"/>
          </w:tcPr>
          <w:p w14:paraId="6F8F96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729B4D5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D8FB02E" w14:textId="77777777">
        <w:trPr>
          <w:trHeight w:val="225"/>
        </w:trPr>
        <w:tc>
          <w:tcPr>
            <w:tcW w:w="6732" w:type="dxa"/>
            <w:gridSpan w:val="4"/>
            <w:tcBorders>
              <w:top w:val="nil"/>
              <w:left w:val="nil"/>
              <w:bottom w:val="nil"/>
              <w:right w:val="nil"/>
            </w:tcBorders>
            <w:vAlign w:val="bottom"/>
          </w:tcPr>
          <w:p w14:paraId="045BC76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Number of models </w:t>
            </w:r>
            <w:proofErr w:type="spellStart"/>
            <w:r>
              <w:rPr>
                <w:rFonts w:eastAsiaTheme="minorHAnsi"/>
                <w:color w:val="000000" w:themeColor="text1"/>
                <w:sz w:val="21"/>
                <w:szCs w:val="21"/>
                <w:lang w:val="en-US" w:eastAsia="en-US"/>
              </w:rPr>
              <w:t>evalulated</w:t>
            </w:r>
            <w:proofErr w:type="spellEnd"/>
            <w:r>
              <w:rPr>
                <w:rFonts w:eastAsiaTheme="minorHAnsi"/>
                <w:color w:val="000000" w:themeColor="text1"/>
                <w:sz w:val="21"/>
                <w:szCs w:val="21"/>
                <w:lang w:val="en-US" w:eastAsia="en-US"/>
              </w:rPr>
              <w:t>: 20</w:t>
            </w:r>
          </w:p>
        </w:tc>
        <w:tc>
          <w:tcPr>
            <w:tcW w:w="1127" w:type="dxa"/>
            <w:tcBorders>
              <w:top w:val="nil"/>
              <w:left w:val="nil"/>
              <w:bottom w:val="nil"/>
              <w:right w:val="nil"/>
            </w:tcBorders>
            <w:vAlign w:val="bottom"/>
          </w:tcPr>
          <w:p w14:paraId="4FFE65A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F57299C" w14:textId="77777777">
        <w:trPr>
          <w:trHeight w:val="225"/>
        </w:trPr>
        <w:tc>
          <w:tcPr>
            <w:tcW w:w="5323" w:type="dxa"/>
            <w:gridSpan w:val="3"/>
            <w:tcBorders>
              <w:top w:val="nil"/>
              <w:left w:val="nil"/>
              <w:bottom w:val="nil"/>
              <w:right w:val="nil"/>
            </w:tcBorders>
            <w:vAlign w:val="bottom"/>
          </w:tcPr>
          <w:p w14:paraId="3C66CB1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Selected Model: ARDL(1, 0)</w:t>
            </w:r>
          </w:p>
        </w:tc>
        <w:tc>
          <w:tcPr>
            <w:tcW w:w="1409" w:type="dxa"/>
            <w:tcBorders>
              <w:top w:val="nil"/>
              <w:left w:val="nil"/>
              <w:bottom w:val="nil"/>
              <w:right w:val="nil"/>
            </w:tcBorders>
            <w:vAlign w:val="bottom"/>
          </w:tcPr>
          <w:p w14:paraId="4E8A579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2C504AE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1A2ACE4" w14:textId="77777777">
        <w:trPr>
          <w:trHeight w:val="225"/>
        </w:trPr>
        <w:tc>
          <w:tcPr>
            <w:tcW w:w="7859" w:type="dxa"/>
            <w:gridSpan w:val="5"/>
            <w:tcBorders>
              <w:top w:val="nil"/>
              <w:left w:val="nil"/>
              <w:bottom w:val="nil"/>
              <w:right w:val="nil"/>
            </w:tcBorders>
            <w:vAlign w:val="bottom"/>
          </w:tcPr>
          <w:p w14:paraId="6DE4126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788F48FA" w14:textId="77777777">
        <w:trPr>
          <w:trHeight w:hRule="exact" w:val="90"/>
        </w:trPr>
        <w:tc>
          <w:tcPr>
            <w:tcW w:w="2411" w:type="dxa"/>
            <w:tcBorders>
              <w:top w:val="nil"/>
              <w:left w:val="nil"/>
              <w:bottom w:val="double" w:sz="6" w:space="0" w:color="auto"/>
              <w:right w:val="nil"/>
            </w:tcBorders>
            <w:vAlign w:val="bottom"/>
          </w:tcPr>
          <w:p w14:paraId="38CF9E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10113D8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0072EDF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541FE8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673508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732479C" w14:textId="77777777">
        <w:trPr>
          <w:trHeight w:hRule="exact" w:val="135"/>
        </w:trPr>
        <w:tc>
          <w:tcPr>
            <w:tcW w:w="2411" w:type="dxa"/>
            <w:tcBorders>
              <w:top w:val="nil"/>
              <w:left w:val="nil"/>
              <w:bottom w:val="nil"/>
              <w:right w:val="nil"/>
            </w:tcBorders>
            <w:vAlign w:val="bottom"/>
          </w:tcPr>
          <w:p w14:paraId="2BEF938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20FCAE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18CA4D0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23FAEB7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6C28758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2CD667D" w14:textId="77777777">
        <w:trPr>
          <w:trHeight w:val="225"/>
        </w:trPr>
        <w:tc>
          <w:tcPr>
            <w:tcW w:w="2411" w:type="dxa"/>
            <w:tcBorders>
              <w:top w:val="nil"/>
              <w:left w:val="nil"/>
              <w:bottom w:val="nil"/>
              <w:right w:val="nil"/>
            </w:tcBorders>
            <w:vAlign w:val="bottom"/>
          </w:tcPr>
          <w:p w14:paraId="0EF21E17"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597" w:type="dxa"/>
            <w:tcBorders>
              <w:top w:val="nil"/>
              <w:left w:val="nil"/>
              <w:bottom w:val="nil"/>
              <w:right w:val="nil"/>
            </w:tcBorders>
            <w:vAlign w:val="bottom"/>
          </w:tcPr>
          <w:p w14:paraId="797919D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315" w:type="dxa"/>
            <w:tcBorders>
              <w:top w:val="nil"/>
              <w:left w:val="nil"/>
              <w:bottom w:val="nil"/>
              <w:right w:val="nil"/>
            </w:tcBorders>
            <w:vAlign w:val="bottom"/>
          </w:tcPr>
          <w:p w14:paraId="35E143D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09" w:type="dxa"/>
            <w:tcBorders>
              <w:top w:val="nil"/>
              <w:left w:val="nil"/>
              <w:bottom w:val="nil"/>
              <w:right w:val="nil"/>
            </w:tcBorders>
            <w:vAlign w:val="bottom"/>
          </w:tcPr>
          <w:p w14:paraId="1DF571B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127" w:type="dxa"/>
            <w:tcBorders>
              <w:top w:val="nil"/>
              <w:left w:val="nil"/>
              <w:bottom w:val="nil"/>
              <w:right w:val="nil"/>
            </w:tcBorders>
            <w:vAlign w:val="bottom"/>
          </w:tcPr>
          <w:p w14:paraId="6C19548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6241810D" w14:textId="77777777">
        <w:trPr>
          <w:trHeight w:hRule="exact" w:val="90"/>
        </w:trPr>
        <w:tc>
          <w:tcPr>
            <w:tcW w:w="2411" w:type="dxa"/>
            <w:tcBorders>
              <w:top w:val="nil"/>
              <w:left w:val="nil"/>
              <w:bottom w:val="double" w:sz="6" w:space="0" w:color="auto"/>
              <w:right w:val="nil"/>
            </w:tcBorders>
            <w:vAlign w:val="bottom"/>
          </w:tcPr>
          <w:p w14:paraId="3CE184F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32B7542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3E24DE4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2770D9E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2F6574E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5D7D77F" w14:textId="77777777">
        <w:trPr>
          <w:trHeight w:hRule="exact" w:val="135"/>
        </w:trPr>
        <w:tc>
          <w:tcPr>
            <w:tcW w:w="2411" w:type="dxa"/>
            <w:tcBorders>
              <w:top w:val="nil"/>
              <w:left w:val="nil"/>
              <w:bottom w:val="nil"/>
              <w:right w:val="nil"/>
            </w:tcBorders>
            <w:vAlign w:val="bottom"/>
          </w:tcPr>
          <w:p w14:paraId="0600BB1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65166CB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2855C95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7E1A5A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541C899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FDB4D35" w14:textId="77777777">
        <w:trPr>
          <w:trHeight w:val="225"/>
        </w:trPr>
        <w:tc>
          <w:tcPr>
            <w:tcW w:w="2411" w:type="dxa"/>
            <w:tcBorders>
              <w:top w:val="nil"/>
              <w:left w:val="nil"/>
              <w:bottom w:val="nil"/>
              <w:right w:val="nil"/>
            </w:tcBorders>
            <w:vAlign w:val="bottom"/>
          </w:tcPr>
          <w:p w14:paraId="24731B53"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LGDP(-1)</w:t>
            </w:r>
          </w:p>
        </w:tc>
        <w:tc>
          <w:tcPr>
            <w:tcW w:w="1597" w:type="dxa"/>
            <w:tcBorders>
              <w:top w:val="nil"/>
              <w:left w:val="nil"/>
              <w:bottom w:val="nil"/>
              <w:right w:val="nil"/>
            </w:tcBorders>
            <w:vAlign w:val="bottom"/>
          </w:tcPr>
          <w:p w14:paraId="6EEC001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0.968671</w:t>
            </w:r>
          </w:p>
        </w:tc>
        <w:tc>
          <w:tcPr>
            <w:tcW w:w="1315" w:type="dxa"/>
            <w:tcBorders>
              <w:top w:val="nil"/>
              <w:left w:val="nil"/>
              <w:bottom w:val="nil"/>
              <w:right w:val="nil"/>
            </w:tcBorders>
            <w:vAlign w:val="bottom"/>
          </w:tcPr>
          <w:p w14:paraId="6ECD44E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0.015599</w:t>
            </w:r>
          </w:p>
        </w:tc>
        <w:tc>
          <w:tcPr>
            <w:tcW w:w="1409" w:type="dxa"/>
            <w:tcBorders>
              <w:top w:val="nil"/>
              <w:left w:val="nil"/>
              <w:bottom w:val="nil"/>
              <w:right w:val="nil"/>
            </w:tcBorders>
            <w:vAlign w:val="bottom"/>
          </w:tcPr>
          <w:p w14:paraId="53D85EC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62.09982</w:t>
            </w:r>
          </w:p>
        </w:tc>
        <w:tc>
          <w:tcPr>
            <w:tcW w:w="1127" w:type="dxa"/>
            <w:tcBorders>
              <w:top w:val="nil"/>
              <w:left w:val="nil"/>
              <w:bottom w:val="nil"/>
              <w:right w:val="nil"/>
            </w:tcBorders>
            <w:vAlign w:val="bottom"/>
          </w:tcPr>
          <w:p w14:paraId="2EB7E50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0534AF93" w14:textId="77777777">
        <w:trPr>
          <w:trHeight w:val="225"/>
        </w:trPr>
        <w:tc>
          <w:tcPr>
            <w:tcW w:w="2411" w:type="dxa"/>
            <w:tcBorders>
              <w:top w:val="nil"/>
              <w:left w:val="nil"/>
              <w:bottom w:val="nil"/>
              <w:right w:val="nil"/>
            </w:tcBorders>
            <w:vAlign w:val="bottom"/>
          </w:tcPr>
          <w:p w14:paraId="7B2DE582"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LPED</w:t>
            </w:r>
          </w:p>
        </w:tc>
        <w:tc>
          <w:tcPr>
            <w:tcW w:w="1597" w:type="dxa"/>
            <w:tcBorders>
              <w:top w:val="nil"/>
              <w:left w:val="nil"/>
              <w:bottom w:val="nil"/>
              <w:right w:val="nil"/>
            </w:tcBorders>
            <w:vAlign w:val="bottom"/>
          </w:tcPr>
          <w:p w14:paraId="2ACAA4B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0.039938</w:t>
            </w:r>
          </w:p>
        </w:tc>
        <w:tc>
          <w:tcPr>
            <w:tcW w:w="1315" w:type="dxa"/>
            <w:tcBorders>
              <w:top w:val="nil"/>
              <w:left w:val="nil"/>
              <w:bottom w:val="nil"/>
              <w:right w:val="nil"/>
            </w:tcBorders>
            <w:vAlign w:val="bottom"/>
          </w:tcPr>
          <w:p w14:paraId="3B1DB6F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0.063510</w:t>
            </w:r>
          </w:p>
        </w:tc>
        <w:tc>
          <w:tcPr>
            <w:tcW w:w="1409" w:type="dxa"/>
            <w:tcBorders>
              <w:top w:val="nil"/>
              <w:left w:val="nil"/>
              <w:bottom w:val="nil"/>
              <w:right w:val="nil"/>
            </w:tcBorders>
            <w:vAlign w:val="bottom"/>
          </w:tcPr>
          <w:p w14:paraId="7E008A8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3.628839</w:t>
            </w:r>
          </w:p>
        </w:tc>
        <w:tc>
          <w:tcPr>
            <w:tcW w:w="1127" w:type="dxa"/>
            <w:tcBorders>
              <w:top w:val="nil"/>
              <w:left w:val="nil"/>
              <w:bottom w:val="nil"/>
              <w:right w:val="nil"/>
            </w:tcBorders>
            <w:vAlign w:val="bottom"/>
          </w:tcPr>
          <w:p w14:paraId="75CE44D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0.0342</w:t>
            </w:r>
          </w:p>
        </w:tc>
      </w:tr>
      <w:tr w:rsidR="00AF07AB" w14:paraId="4C98611F" w14:textId="77777777">
        <w:trPr>
          <w:trHeight w:val="225"/>
        </w:trPr>
        <w:tc>
          <w:tcPr>
            <w:tcW w:w="2411" w:type="dxa"/>
            <w:tcBorders>
              <w:top w:val="nil"/>
              <w:left w:val="nil"/>
              <w:bottom w:val="nil"/>
              <w:right w:val="nil"/>
            </w:tcBorders>
            <w:vAlign w:val="bottom"/>
          </w:tcPr>
          <w:p w14:paraId="5140536C"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597" w:type="dxa"/>
            <w:tcBorders>
              <w:top w:val="nil"/>
              <w:left w:val="nil"/>
              <w:bottom w:val="nil"/>
              <w:right w:val="nil"/>
            </w:tcBorders>
            <w:vAlign w:val="bottom"/>
          </w:tcPr>
          <w:p w14:paraId="2BCD38D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1.138304</w:t>
            </w:r>
          </w:p>
        </w:tc>
        <w:tc>
          <w:tcPr>
            <w:tcW w:w="1315" w:type="dxa"/>
            <w:tcBorders>
              <w:top w:val="nil"/>
              <w:left w:val="nil"/>
              <w:bottom w:val="nil"/>
              <w:right w:val="nil"/>
            </w:tcBorders>
            <w:vAlign w:val="bottom"/>
          </w:tcPr>
          <w:p w14:paraId="7B0A6B7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1.073964</w:t>
            </w:r>
          </w:p>
        </w:tc>
        <w:tc>
          <w:tcPr>
            <w:tcW w:w="1409" w:type="dxa"/>
            <w:tcBorders>
              <w:top w:val="nil"/>
              <w:left w:val="nil"/>
              <w:bottom w:val="nil"/>
              <w:right w:val="nil"/>
            </w:tcBorders>
            <w:vAlign w:val="bottom"/>
          </w:tcPr>
          <w:p w14:paraId="59C8B80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1.059908</w:t>
            </w:r>
          </w:p>
        </w:tc>
        <w:tc>
          <w:tcPr>
            <w:tcW w:w="1127" w:type="dxa"/>
            <w:tcBorders>
              <w:top w:val="nil"/>
              <w:left w:val="nil"/>
              <w:bottom w:val="nil"/>
              <w:right w:val="nil"/>
            </w:tcBorders>
            <w:vAlign w:val="bottom"/>
          </w:tcPr>
          <w:p w14:paraId="0447ABD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0.2976</w:t>
            </w:r>
          </w:p>
        </w:tc>
      </w:tr>
      <w:tr w:rsidR="00AF07AB" w14:paraId="394D1332" w14:textId="77777777">
        <w:trPr>
          <w:trHeight w:hRule="exact" w:val="90"/>
        </w:trPr>
        <w:tc>
          <w:tcPr>
            <w:tcW w:w="2411" w:type="dxa"/>
            <w:tcBorders>
              <w:top w:val="nil"/>
              <w:left w:val="nil"/>
              <w:bottom w:val="double" w:sz="6" w:space="0" w:color="auto"/>
              <w:right w:val="nil"/>
            </w:tcBorders>
            <w:vAlign w:val="bottom"/>
          </w:tcPr>
          <w:p w14:paraId="0CD2D2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0EDF9C9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3386B2B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5182948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198909E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22379A8" w14:textId="77777777">
        <w:trPr>
          <w:trHeight w:hRule="exact" w:val="135"/>
        </w:trPr>
        <w:tc>
          <w:tcPr>
            <w:tcW w:w="2411" w:type="dxa"/>
            <w:tcBorders>
              <w:top w:val="nil"/>
              <w:left w:val="nil"/>
              <w:bottom w:val="nil"/>
              <w:right w:val="nil"/>
            </w:tcBorders>
            <w:vAlign w:val="bottom"/>
          </w:tcPr>
          <w:p w14:paraId="5CE634D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0684ECA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3476808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412DA30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0ED4BB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131CC69" w14:textId="77777777">
        <w:trPr>
          <w:trHeight w:val="225"/>
        </w:trPr>
        <w:tc>
          <w:tcPr>
            <w:tcW w:w="2411" w:type="dxa"/>
            <w:tcBorders>
              <w:top w:val="nil"/>
              <w:left w:val="nil"/>
              <w:bottom w:val="nil"/>
              <w:right w:val="nil"/>
            </w:tcBorders>
            <w:vAlign w:val="bottom"/>
          </w:tcPr>
          <w:p w14:paraId="75FEEA5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597" w:type="dxa"/>
            <w:tcBorders>
              <w:top w:val="nil"/>
              <w:left w:val="nil"/>
              <w:bottom w:val="nil"/>
              <w:right w:val="nil"/>
            </w:tcBorders>
            <w:vAlign w:val="bottom"/>
          </w:tcPr>
          <w:p w14:paraId="4F70C9F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0.992299</w:t>
            </w:r>
          </w:p>
        </w:tc>
        <w:tc>
          <w:tcPr>
            <w:tcW w:w="2724" w:type="dxa"/>
            <w:gridSpan w:val="2"/>
            <w:tcBorders>
              <w:top w:val="nil"/>
              <w:left w:val="nil"/>
              <w:bottom w:val="nil"/>
              <w:right w:val="nil"/>
            </w:tcBorders>
            <w:vAlign w:val="bottom"/>
          </w:tcPr>
          <w:p w14:paraId="3500278D"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127" w:type="dxa"/>
            <w:tcBorders>
              <w:top w:val="nil"/>
              <w:left w:val="nil"/>
              <w:bottom w:val="nil"/>
              <w:right w:val="nil"/>
            </w:tcBorders>
            <w:vAlign w:val="bottom"/>
          </w:tcPr>
          <w:p w14:paraId="61FA0F8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39611B14" w14:textId="77777777">
        <w:trPr>
          <w:trHeight w:val="225"/>
        </w:trPr>
        <w:tc>
          <w:tcPr>
            <w:tcW w:w="2411" w:type="dxa"/>
            <w:tcBorders>
              <w:top w:val="nil"/>
              <w:left w:val="nil"/>
              <w:bottom w:val="nil"/>
              <w:right w:val="nil"/>
            </w:tcBorders>
            <w:vAlign w:val="bottom"/>
          </w:tcPr>
          <w:p w14:paraId="7E7BBE5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597" w:type="dxa"/>
            <w:tcBorders>
              <w:top w:val="nil"/>
              <w:left w:val="nil"/>
              <w:bottom w:val="nil"/>
              <w:right w:val="nil"/>
            </w:tcBorders>
            <w:vAlign w:val="bottom"/>
          </w:tcPr>
          <w:p w14:paraId="6C422CE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0.991786</w:t>
            </w:r>
          </w:p>
        </w:tc>
        <w:tc>
          <w:tcPr>
            <w:tcW w:w="2724" w:type="dxa"/>
            <w:gridSpan w:val="2"/>
            <w:tcBorders>
              <w:top w:val="nil"/>
              <w:left w:val="nil"/>
              <w:bottom w:val="nil"/>
              <w:right w:val="nil"/>
            </w:tcBorders>
            <w:vAlign w:val="bottom"/>
          </w:tcPr>
          <w:p w14:paraId="41C097C5"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127" w:type="dxa"/>
            <w:tcBorders>
              <w:top w:val="nil"/>
              <w:left w:val="nil"/>
              <w:bottom w:val="nil"/>
              <w:right w:val="nil"/>
            </w:tcBorders>
            <w:vAlign w:val="bottom"/>
          </w:tcPr>
          <w:p w14:paraId="148B26E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03D51466" w14:textId="77777777">
        <w:trPr>
          <w:trHeight w:val="225"/>
        </w:trPr>
        <w:tc>
          <w:tcPr>
            <w:tcW w:w="2411" w:type="dxa"/>
            <w:tcBorders>
              <w:top w:val="nil"/>
              <w:left w:val="nil"/>
              <w:bottom w:val="nil"/>
              <w:right w:val="nil"/>
            </w:tcBorders>
            <w:vAlign w:val="bottom"/>
          </w:tcPr>
          <w:p w14:paraId="5D58A4F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597" w:type="dxa"/>
            <w:tcBorders>
              <w:top w:val="nil"/>
              <w:left w:val="nil"/>
              <w:bottom w:val="nil"/>
              <w:right w:val="nil"/>
            </w:tcBorders>
            <w:vAlign w:val="bottom"/>
          </w:tcPr>
          <w:p w14:paraId="2CBD2AE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0.185660</w:t>
            </w:r>
          </w:p>
        </w:tc>
        <w:tc>
          <w:tcPr>
            <w:tcW w:w="2724" w:type="dxa"/>
            <w:gridSpan w:val="2"/>
            <w:tcBorders>
              <w:top w:val="nil"/>
              <w:left w:val="nil"/>
              <w:bottom w:val="nil"/>
              <w:right w:val="nil"/>
            </w:tcBorders>
            <w:vAlign w:val="bottom"/>
          </w:tcPr>
          <w:p w14:paraId="702419AA"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127" w:type="dxa"/>
            <w:tcBorders>
              <w:top w:val="nil"/>
              <w:left w:val="nil"/>
              <w:bottom w:val="nil"/>
              <w:right w:val="nil"/>
            </w:tcBorders>
            <w:vAlign w:val="bottom"/>
          </w:tcPr>
          <w:p w14:paraId="33F9739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-0.443287</w:t>
            </w:r>
          </w:p>
        </w:tc>
      </w:tr>
      <w:tr w:rsidR="00AF07AB" w14:paraId="655E6BC7" w14:textId="77777777">
        <w:trPr>
          <w:trHeight w:val="225"/>
        </w:trPr>
        <w:tc>
          <w:tcPr>
            <w:tcW w:w="2411" w:type="dxa"/>
            <w:tcBorders>
              <w:top w:val="nil"/>
              <w:left w:val="nil"/>
              <w:bottom w:val="nil"/>
              <w:right w:val="nil"/>
            </w:tcBorders>
            <w:vAlign w:val="bottom"/>
          </w:tcPr>
          <w:p w14:paraId="207C2FA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597" w:type="dxa"/>
            <w:tcBorders>
              <w:top w:val="nil"/>
              <w:left w:val="nil"/>
              <w:bottom w:val="nil"/>
              <w:right w:val="nil"/>
            </w:tcBorders>
            <w:vAlign w:val="bottom"/>
          </w:tcPr>
          <w:p w14:paraId="573DB02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1.034094</w:t>
            </w:r>
          </w:p>
        </w:tc>
        <w:tc>
          <w:tcPr>
            <w:tcW w:w="2724" w:type="dxa"/>
            <w:gridSpan w:val="2"/>
            <w:tcBorders>
              <w:top w:val="nil"/>
              <w:left w:val="nil"/>
              <w:bottom w:val="nil"/>
              <w:right w:val="nil"/>
            </w:tcBorders>
            <w:vAlign w:val="bottom"/>
          </w:tcPr>
          <w:p w14:paraId="749C8E4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127" w:type="dxa"/>
            <w:tcBorders>
              <w:top w:val="nil"/>
              <w:left w:val="nil"/>
              <w:bottom w:val="nil"/>
              <w:right w:val="nil"/>
            </w:tcBorders>
            <w:vAlign w:val="bottom"/>
          </w:tcPr>
          <w:p w14:paraId="350A40A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-0.307241</w:t>
            </w:r>
          </w:p>
        </w:tc>
      </w:tr>
      <w:tr w:rsidR="00AF07AB" w14:paraId="77736CDB" w14:textId="77777777">
        <w:trPr>
          <w:trHeight w:val="225"/>
        </w:trPr>
        <w:tc>
          <w:tcPr>
            <w:tcW w:w="2411" w:type="dxa"/>
            <w:tcBorders>
              <w:top w:val="nil"/>
              <w:left w:val="nil"/>
              <w:bottom w:val="nil"/>
              <w:right w:val="nil"/>
            </w:tcBorders>
            <w:vAlign w:val="bottom"/>
          </w:tcPr>
          <w:p w14:paraId="7259A4D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597" w:type="dxa"/>
            <w:tcBorders>
              <w:top w:val="nil"/>
              <w:left w:val="nil"/>
              <w:bottom w:val="nil"/>
              <w:right w:val="nil"/>
            </w:tcBorders>
            <w:vAlign w:val="bottom"/>
          </w:tcPr>
          <w:p w14:paraId="74155CA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10.31424</w:t>
            </w:r>
          </w:p>
        </w:tc>
        <w:tc>
          <w:tcPr>
            <w:tcW w:w="2724" w:type="dxa"/>
            <w:gridSpan w:val="2"/>
            <w:tcBorders>
              <w:top w:val="nil"/>
              <w:left w:val="nil"/>
              <w:bottom w:val="nil"/>
              <w:right w:val="nil"/>
            </w:tcBorders>
            <w:vAlign w:val="bottom"/>
          </w:tcPr>
          <w:p w14:paraId="7290C524"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Hannan-Quinn </w:t>
            </w:r>
            <w:proofErr w:type="spellStart"/>
            <w:r>
              <w:rPr>
                <w:rFonts w:eastAsiaTheme="minorHAnsi"/>
                <w:color w:val="000000" w:themeColor="text1"/>
                <w:sz w:val="21"/>
                <w:szCs w:val="21"/>
                <w:lang w:val="en-US" w:eastAsia="en-US"/>
              </w:rPr>
              <w:t>criter</w:t>
            </w:r>
            <w:proofErr w:type="spellEnd"/>
            <w:r>
              <w:rPr>
                <w:rFonts w:eastAsiaTheme="minorHAnsi"/>
                <w:color w:val="000000" w:themeColor="text1"/>
                <w:sz w:val="21"/>
                <w:szCs w:val="21"/>
                <w:lang w:val="en-US" w:eastAsia="en-US"/>
              </w:rPr>
              <w:t>.</w:t>
            </w:r>
          </w:p>
        </w:tc>
        <w:tc>
          <w:tcPr>
            <w:tcW w:w="1127" w:type="dxa"/>
            <w:tcBorders>
              <w:top w:val="nil"/>
              <w:left w:val="nil"/>
              <w:bottom w:val="nil"/>
              <w:right w:val="nil"/>
            </w:tcBorders>
            <w:vAlign w:val="bottom"/>
          </w:tcPr>
          <w:p w14:paraId="36E7D8C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-0.397512</w:t>
            </w:r>
          </w:p>
        </w:tc>
      </w:tr>
      <w:tr w:rsidR="00AF07AB" w14:paraId="2E731B54" w14:textId="77777777">
        <w:trPr>
          <w:trHeight w:val="225"/>
        </w:trPr>
        <w:tc>
          <w:tcPr>
            <w:tcW w:w="2411" w:type="dxa"/>
            <w:tcBorders>
              <w:top w:val="nil"/>
              <w:left w:val="nil"/>
              <w:bottom w:val="nil"/>
              <w:right w:val="nil"/>
            </w:tcBorders>
            <w:vAlign w:val="bottom"/>
          </w:tcPr>
          <w:p w14:paraId="2223FA5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597" w:type="dxa"/>
            <w:tcBorders>
              <w:top w:val="nil"/>
              <w:left w:val="nil"/>
              <w:bottom w:val="nil"/>
              <w:right w:val="nil"/>
            </w:tcBorders>
            <w:vAlign w:val="bottom"/>
          </w:tcPr>
          <w:p w14:paraId="5948450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1932.780</w:t>
            </w:r>
          </w:p>
        </w:tc>
        <w:tc>
          <w:tcPr>
            <w:tcW w:w="2724" w:type="dxa"/>
            <w:gridSpan w:val="2"/>
            <w:tcBorders>
              <w:top w:val="nil"/>
              <w:left w:val="nil"/>
              <w:bottom w:val="nil"/>
              <w:right w:val="nil"/>
            </w:tcBorders>
            <w:vAlign w:val="bottom"/>
          </w:tcPr>
          <w:p w14:paraId="448C304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127" w:type="dxa"/>
            <w:tcBorders>
              <w:top w:val="nil"/>
              <w:left w:val="nil"/>
              <w:bottom w:val="nil"/>
              <w:right w:val="nil"/>
            </w:tcBorders>
            <w:vAlign w:val="bottom"/>
          </w:tcPr>
          <w:p w14:paraId="5125B3E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1.977708</w:t>
            </w:r>
          </w:p>
        </w:tc>
      </w:tr>
      <w:tr w:rsidR="00AF07AB" w14:paraId="7E51FC39" w14:textId="77777777">
        <w:trPr>
          <w:trHeight w:val="225"/>
        </w:trPr>
        <w:tc>
          <w:tcPr>
            <w:tcW w:w="2411" w:type="dxa"/>
            <w:tcBorders>
              <w:top w:val="nil"/>
              <w:left w:val="nil"/>
              <w:bottom w:val="nil"/>
              <w:right w:val="nil"/>
            </w:tcBorders>
            <w:vAlign w:val="bottom"/>
          </w:tcPr>
          <w:p w14:paraId="10EC35C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597" w:type="dxa"/>
            <w:tcBorders>
              <w:top w:val="nil"/>
              <w:left w:val="nil"/>
              <w:bottom w:val="nil"/>
              <w:right w:val="nil"/>
            </w:tcBorders>
            <w:vAlign w:val="bottom"/>
          </w:tcPr>
          <w:p w14:paraId="50D7684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315" w:type="dxa"/>
            <w:tcBorders>
              <w:top w:val="nil"/>
              <w:left w:val="nil"/>
              <w:bottom w:val="nil"/>
              <w:right w:val="nil"/>
            </w:tcBorders>
            <w:vAlign w:val="bottom"/>
          </w:tcPr>
          <w:p w14:paraId="72C88851"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1222766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4F25F5C2"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1D7C3B44" w14:textId="77777777">
        <w:trPr>
          <w:trHeight w:hRule="exact" w:val="90"/>
        </w:trPr>
        <w:tc>
          <w:tcPr>
            <w:tcW w:w="2411" w:type="dxa"/>
            <w:tcBorders>
              <w:top w:val="nil"/>
              <w:left w:val="nil"/>
              <w:bottom w:val="double" w:sz="6" w:space="0" w:color="auto"/>
              <w:right w:val="nil"/>
            </w:tcBorders>
            <w:vAlign w:val="bottom"/>
          </w:tcPr>
          <w:p w14:paraId="2A46145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double" w:sz="6" w:space="0" w:color="auto"/>
              <w:right w:val="nil"/>
            </w:tcBorders>
            <w:vAlign w:val="bottom"/>
          </w:tcPr>
          <w:p w14:paraId="5D87FEC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double" w:sz="6" w:space="0" w:color="auto"/>
              <w:right w:val="nil"/>
            </w:tcBorders>
            <w:vAlign w:val="bottom"/>
          </w:tcPr>
          <w:p w14:paraId="45465E6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double" w:sz="6" w:space="0" w:color="auto"/>
              <w:right w:val="nil"/>
            </w:tcBorders>
            <w:vAlign w:val="bottom"/>
          </w:tcPr>
          <w:p w14:paraId="37A0792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double" w:sz="6" w:space="0" w:color="auto"/>
              <w:right w:val="nil"/>
            </w:tcBorders>
            <w:vAlign w:val="bottom"/>
          </w:tcPr>
          <w:p w14:paraId="2254779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3A8EA40" w14:textId="77777777">
        <w:trPr>
          <w:trHeight w:hRule="exact" w:val="135"/>
        </w:trPr>
        <w:tc>
          <w:tcPr>
            <w:tcW w:w="2411" w:type="dxa"/>
            <w:tcBorders>
              <w:top w:val="nil"/>
              <w:left w:val="nil"/>
              <w:bottom w:val="nil"/>
              <w:right w:val="nil"/>
            </w:tcBorders>
            <w:vAlign w:val="bottom"/>
          </w:tcPr>
          <w:p w14:paraId="41FA52A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597" w:type="dxa"/>
            <w:tcBorders>
              <w:top w:val="nil"/>
              <w:left w:val="nil"/>
              <w:bottom w:val="nil"/>
              <w:right w:val="nil"/>
            </w:tcBorders>
            <w:vAlign w:val="bottom"/>
          </w:tcPr>
          <w:p w14:paraId="3B41BE4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15" w:type="dxa"/>
            <w:tcBorders>
              <w:top w:val="nil"/>
              <w:left w:val="nil"/>
              <w:bottom w:val="nil"/>
              <w:right w:val="nil"/>
            </w:tcBorders>
            <w:vAlign w:val="bottom"/>
          </w:tcPr>
          <w:p w14:paraId="642DECC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09" w:type="dxa"/>
            <w:tcBorders>
              <w:top w:val="nil"/>
              <w:left w:val="nil"/>
              <w:bottom w:val="nil"/>
              <w:right w:val="nil"/>
            </w:tcBorders>
            <w:vAlign w:val="bottom"/>
          </w:tcPr>
          <w:p w14:paraId="50E09A1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127" w:type="dxa"/>
            <w:tcBorders>
              <w:top w:val="nil"/>
              <w:left w:val="nil"/>
              <w:bottom w:val="nil"/>
              <w:right w:val="nil"/>
            </w:tcBorders>
            <w:vAlign w:val="bottom"/>
          </w:tcPr>
          <w:p w14:paraId="5383D5A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AB677B7" w14:textId="77777777">
        <w:trPr>
          <w:trHeight w:val="225"/>
        </w:trPr>
        <w:tc>
          <w:tcPr>
            <w:tcW w:w="7859" w:type="dxa"/>
            <w:gridSpan w:val="5"/>
            <w:tcBorders>
              <w:top w:val="nil"/>
              <w:left w:val="nil"/>
              <w:bottom w:val="nil"/>
              <w:right w:val="nil"/>
            </w:tcBorders>
            <w:vAlign w:val="bottom"/>
          </w:tcPr>
          <w:p w14:paraId="022F46A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bl>
    <w:p w14:paraId="751B9BC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33C1D0"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9F1C1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60625F4"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4EADBEE"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01040E9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3B02AC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8667E3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3F0512D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0B04780"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5B3D656"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F327D1B"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EF642CE"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786DDC6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29AD807D"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0026F4E2"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718D41CA"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321CB5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2835CB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488BF96"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D2A8E92"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44AC4FE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21823B18"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1C21C9F5"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74D855C"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5401ED97" w14:textId="77777777" w:rsidR="00AF07AB" w:rsidRDefault="00AF07AB">
      <w:pPr>
        <w:autoSpaceDE w:val="0"/>
        <w:autoSpaceDN w:val="0"/>
        <w:adjustRightInd w:val="0"/>
        <w:rPr>
          <w:rFonts w:ascii="Arial" w:eastAsiaTheme="minorHAnsi" w:hAnsi="Arial" w:cs="Arial"/>
          <w:color w:val="000000" w:themeColor="text1"/>
          <w:lang w:val="en-US" w:eastAsia="en-US"/>
        </w:rPr>
      </w:pPr>
    </w:p>
    <w:p w14:paraId="6904AB85" w14:textId="77777777" w:rsidR="00AF07AB" w:rsidRDefault="0082192D">
      <w:pPr>
        <w:spacing w:line="360" w:lineRule="auto"/>
        <w:jc w:val="both"/>
        <w:rPr>
          <w:i/>
          <w:color w:val="000000" w:themeColor="text1"/>
        </w:rPr>
      </w:pPr>
      <w:r>
        <w:rPr>
          <w:i/>
          <w:color w:val="000000" w:themeColor="text1"/>
        </w:rPr>
        <w:t xml:space="preserve"> Source: Author’s Computation from E-View 9.0 </w:t>
      </w:r>
    </w:p>
    <w:p w14:paraId="7334FC35" w14:textId="77777777" w:rsidR="00AF07AB" w:rsidRDefault="0082192D">
      <w:pPr>
        <w:spacing w:line="360" w:lineRule="auto"/>
        <w:jc w:val="both"/>
        <w:rPr>
          <w:b/>
          <w:color w:val="000000" w:themeColor="text1"/>
          <w:sz w:val="10"/>
          <w:szCs w:val="10"/>
        </w:rPr>
      </w:pPr>
      <w:r>
        <w:rPr>
          <w:i/>
          <w:color w:val="000000" w:themeColor="text1"/>
        </w:rPr>
        <w:t xml:space="preserve"> </w:t>
      </w:r>
    </w:p>
    <w:p w14:paraId="52BC76DD" w14:textId="2B58A020"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t-statistics is &gt;2.5 and the probability of the t-statistics is &lt; 0.05. Table 4. shows </w:t>
      </w:r>
      <w:proofErr w:type="spellStart"/>
      <w:r>
        <w:rPr>
          <w:color w:val="000000" w:themeColor="text1"/>
        </w:rPr>
        <w:t>the</w:t>
      </w:r>
      <w:proofErr w:type="spellEnd"/>
      <w:r>
        <w:rPr>
          <w:color w:val="000000" w:themeColor="text1"/>
        </w:rPr>
        <w:t xml:space="preserve"> t-</w:t>
      </w:r>
      <w:proofErr w:type="spellStart"/>
      <w:r>
        <w:rPr>
          <w:color w:val="000000" w:themeColor="text1"/>
        </w:rPr>
        <w:t>statistics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LPED as </w:t>
      </w:r>
      <w:r>
        <w:rPr>
          <w:rFonts w:eastAsiaTheme="minorHAnsi"/>
          <w:color w:val="000000" w:themeColor="text1"/>
          <w:lang w:val="en-US" w:eastAsia="en-US"/>
        </w:rPr>
        <w:t>3.628839</w:t>
      </w:r>
      <w:r>
        <w:rPr>
          <w:color w:val="000000" w:themeColor="text1"/>
        </w:rPr>
        <w:t>&gt;2.5 with a probability of the t-statistics of 0.0342&lt; 0.05. We reject the null hypothesis (H0) and conclude that public spending on defense has significant impact on economic growth of Nigeria.</w:t>
      </w:r>
    </w:p>
    <w:p w14:paraId="2328CEA2" w14:textId="77777777" w:rsidR="00AF07AB" w:rsidRDefault="0082192D">
      <w:pPr>
        <w:spacing w:line="360" w:lineRule="auto"/>
        <w:jc w:val="both"/>
        <w:rPr>
          <w:b/>
          <w:color w:val="000000" w:themeColor="text1"/>
        </w:rPr>
      </w:pPr>
      <w:r>
        <w:rPr>
          <w:b/>
          <w:color w:val="000000" w:themeColor="text1"/>
        </w:rPr>
        <w:t>Test of Hypothesis Three</w:t>
      </w:r>
    </w:p>
    <w:p w14:paraId="6F8BE83A" w14:textId="77777777" w:rsidR="00AF07AB" w:rsidRDefault="00AF07AB">
      <w:pPr>
        <w:spacing w:line="360" w:lineRule="auto"/>
        <w:jc w:val="both"/>
        <w:rPr>
          <w:b/>
          <w:color w:val="000000" w:themeColor="text1"/>
          <w:sz w:val="2"/>
          <w:szCs w:val="2"/>
        </w:rPr>
      </w:pPr>
    </w:p>
    <w:p w14:paraId="6558EEEE"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1FD31607" w14:textId="77777777" w:rsidR="00AF07AB" w:rsidRDefault="00AF07AB">
      <w:pPr>
        <w:spacing w:line="360" w:lineRule="auto"/>
        <w:jc w:val="both"/>
        <w:rPr>
          <w:b/>
          <w:color w:val="000000" w:themeColor="text1"/>
          <w:sz w:val="6"/>
          <w:szCs w:val="6"/>
        </w:rPr>
      </w:pPr>
    </w:p>
    <w:p w14:paraId="0000BDCC" w14:textId="77777777" w:rsidR="00AF07AB" w:rsidRDefault="0082192D" w:rsidP="00F86A58">
      <w:pPr>
        <w:spacing w:line="360" w:lineRule="auto"/>
        <w:rPr>
          <w:color w:val="000000" w:themeColor="text1"/>
        </w:rPr>
      </w:pPr>
      <w:r>
        <w:rPr>
          <w:color w:val="000000" w:themeColor="text1"/>
        </w:rPr>
        <w:t xml:space="preserve">There is no significant impact of public expenditure on </w:t>
      </w:r>
      <w:r>
        <w:rPr>
          <w:color w:val="000000" w:themeColor="text1"/>
          <w:lang w:val="en-US"/>
        </w:rPr>
        <w:t>education</w:t>
      </w:r>
      <w:r>
        <w:rPr>
          <w:color w:val="000000" w:themeColor="text1"/>
        </w:rPr>
        <w:t xml:space="preserve"> and economic growth in Nigeria.</w:t>
      </w:r>
    </w:p>
    <w:p w14:paraId="377DF7E1" w14:textId="77777777" w:rsidR="00AF07AB" w:rsidRDefault="00AF07AB">
      <w:pPr>
        <w:spacing w:line="360" w:lineRule="auto"/>
        <w:jc w:val="both"/>
        <w:rPr>
          <w:b/>
          <w:color w:val="000000" w:themeColor="text1"/>
          <w:sz w:val="13"/>
          <w:szCs w:val="13"/>
        </w:rPr>
      </w:pPr>
    </w:p>
    <w:p w14:paraId="769B3220" w14:textId="77777777" w:rsidR="00AF07AB" w:rsidRDefault="0082192D" w:rsidP="0082192D">
      <w:pPr>
        <w:spacing w:line="360" w:lineRule="auto"/>
        <w:rPr>
          <w:color w:val="000000" w:themeColor="text1"/>
        </w:rPr>
      </w:pPr>
      <w:r>
        <w:rPr>
          <w:color w:val="000000" w:themeColor="text1"/>
        </w:rPr>
        <w:lastRenderedPageBreak/>
        <w:t>Reject H</w:t>
      </w:r>
      <w:r>
        <w:rPr>
          <w:color w:val="000000" w:themeColor="text1"/>
          <w:vertAlign w:val="subscript"/>
        </w:rPr>
        <w:t>O</w:t>
      </w:r>
      <w:r>
        <w:rPr>
          <w:color w:val="000000" w:themeColor="text1"/>
        </w:rPr>
        <w:t xml:space="preserve"> if the t-statistics is &gt;2.5 and the probability of the t-statistics is &lt;0.05.</w:t>
      </w:r>
    </w:p>
    <w:p w14:paraId="3ADEF6E0" w14:textId="77777777" w:rsidR="00AF07AB" w:rsidRDefault="00AF07AB">
      <w:pPr>
        <w:spacing w:line="360" w:lineRule="auto"/>
        <w:jc w:val="both"/>
        <w:rPr>
          <w:b/>
          <w:color w:val="000000" w:themeColor="text1"/>
          <w:sz w:val="13"/>
          <w:szCs w:val="13"/>
        </w:rPr>
      </w:pPr>
    </w:p>
    <w:p w14:paraId="16B1D5F4" w14:textId="77777777" w:rsidR="00AF07AB" w:rsidRDefault="0082192D">
      <w:pPr>
        <w:jc w:val="both"/>
        <w:rPr>
          <w:b/>
          <w:color w:val="000000" w:themeColor="text1"/>
          <w:lang w:val="en-US"/>
        </w:rPr>
      </w:pPr>
      <w:r>
        <w:rPr>
          <w:b/>
          <w:color w:val="000000" w:themeColor="text1"/>
        </w:rPr>
        <w:t xml:space="preserve">Table </w:t>
      </w:r>
      <w:r>
        <w:rPr>
          <w:b/>
          <w:color w:val="000000" w:themeColor="text1"/>
          <w:lang w:val="en-US"/>
        </w:rPr>
        <w:t>5. Auto Regressive Distributed Lag for Public Expenditure on Education</w:t>
      </w:r>
    </w:p>
    <w:p w14:paraId="3F69BEAB" w14:textId="77777777" w:rsidR="00AF07AB" w:rsidRDefault="00AF07AB">
      <w:pPr>
        <w:jc w:val="both"/>
        <w:rPr>
          <w:b/>
          <w:color w:val="000000" w:themeColor="text1"/>
          <w:sz w:val="11"/>
          <w:szCs w:val="11"/>
          <w:lang w:val="en-US" w:eastAsia="en-US"/>
        </w:rPr>
      </w:pPr>
    </w:p>
    <w:tbl>
      <w:tblPr>
        <w:tblW w:w="0" w:type="auto"/>
        <w:tblInd w:w="30" w:type="dxa"/>
        <w:tblLayout w:type="fixed"/>
        <w:tblCellMar>
          <w:left w:w="0" w:type="dxa"/>
          <w:right w:w="0" w:type="dxa"/>
        </w:tblCellMar>
        <w:tblLook w:val="04A0" w:firstRow="1" w:lastRow="0" w:firstColumn="1" w:lastColumn="0" w:noHBand="0" w:noVBand="1"/>
      </w:tblPr>
      <w:tblGrid>
        <w:gridCol w:w="2310"/>
        <w:gridCol w:w="1260"/>
        <w:gridCol w:w="1260"/>
        <w:gridCol w:w="1440"/>
        <w:gridCol w:w="1440"/>
      </w:tblGrid>
      <w:tr w:rsidR="00AF07AB" w14:paraId="3E020F05" w14:textId="77777777">
        <w:trPr>
          <w:trHeight w:val="225"/>
        </w:trPr>
        <w:tc>
          <w:tcPr>
            <w:tcW w:w="4830" w:type="dxa"/>
            <w:gridSpan w:val="3"/>
            <w:tcBorders>
              <w:top w:val="nil"/>
              <w:left w:val="nil"/>
              <w:bottom w:val="nil"/>
              <w:right w:val="nil"/>
            </w:tcBorders>
            <w:vAlign w:val="bottom"/>
          </w:tcPr>
          <w:p w14:paraId="56C4757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40" w:type="dxa"/>
            <w:tcBorders>
              <w:top w:val="nil"/>
              <w:left w:val="nil"/>
              <w:bottom w:val="nil"/>
              <w:right w:val="nil"/>
            </w:tcBorders>
            <w:vAlign w:val="bottom"/>
          </w:tcPr>
          <w:p w14:paraId="49DB64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09DBA5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6317B5B" w14:textId="77777777">
        <w:trPr>
          <w:trHeight w:val="225"/>
        </w:trPr>
        <w:tc>
          <w:tcPr>
            <w:tcW w:w="3570" w:type="dxa"/>
            <w:gridSpan w:val="2"/>
            <w:tcBorders>
              <w:top w:val="nil"/>
              <w:left w:val="nil"/>
              <w:bottom w:val="nil"/>
              <w:right w:val="nil"/>
            </w:tcBorders>
            <w:vAlign w:val="bottom"/>
          </w:tcPr>
          <w:p w14:paraId="7006F8D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260" w:type="dxa"/>
            <w:tcBorders>
              <w:top w:val="nil"/>
              <w:left w:val="nil"/>
              <w:bottom w:val="nil"/>
              <w:right w:val="nil"/>
            </w:tcBorders>
            <w:vAlign w:val="bottom"/>
          </w:tcPr>
          <w:p w14:paraId="5686884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2281D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8112E7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B9C718" w14:textId="77777777">
        <w:trPr>
          <w:trHeight w:val="225"/>
        </w:trPr>
        <w:tc>
          <w:tcPr>
            <w:tcW w:w="4830" w:type="dxa"/>
            <w:gridSpan w:val="3"/>
            <w:tcBorders>
              <w:top w:val="nil"/>
              <w:left w:val="nil"/>
              <w:bottom w:val="nil"/>
              <w:right w:val="nil"/>
            </w:tcBorders>
            <w:vAlign w:val="bottom"/>
          </w:tcPr>
          <w:p w14:paraId="53562BE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17:40</w:t>
            </w:r>
          </w:p>
        </w:tc>
        <w:tc>
          <w:tcPr>
            <w:tcW w:w="1440" w:type="dxa"/>
            <w:tcBorders>
              <w:top w:val="nil"/>
              <w:left w:val="nil"/>
              <w:bottom w:val="nil"/>
              <w:right w:val="nil"/>
            </w:tcBorders>
            <w:vAlign w:val="bottom"/>
          </w:tcPr>
          <w:p w14:paraId="2BDEE83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217FD27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08DC147" w14:textId="77777777">
        <w:trPr>
          <w:trHeight w:val="225"/>
        </w:trPr>
        <w:tc>
          <w:tcPr>
            <w:tcW w:w="4830" w:type="dxa"/>
            <w:gridSpan w:val="3"/>
            <w:tcBorders>
              <w:top w:val="nil"/>
              <w:left w:val="nil"/>
              <w:bottom w:val="nil"/>
              <w:right w:val="nil"/>
            </w:tcBorders>
            <w:vAlign w:val="bottom"/>
          </w:tcPr>
          <w:p w14:paraId="5517AF7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40" w:type="dxa"/>
            <w:tcBorders>
              <w:top w:val="nil"/>
              <w:left w:val="nil"/>
              <w:bottom w:val="nil"/>
              <w:right w:val="nil"/>
            </w:tcBorders>
            <w:vAlign w:val="bottom"/>
          </w:tcPr>
          <w:p w14:paraId="08B380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96631B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1369E2C" w14:textId="77777777">
        <w:trPr>
          <w:trHeight w:val="225"/>
        </w:trPr>
        <w:tc>
          <w:tcPr>
            <w:tcW w:w="6270" w:type="dxa"/>
            <w:gridSpan w:val="4"/>
            <w:tcBorders>
              <w:top w:val="nil"/>
              <w:left w:val="nil"/>
              <w:bottom w:val="nil"/>
              <w:right w:val="nil"/>
            </w:tcBorders>
            <w:vAlign w:val="bottom"/>
          </w:tcPr>
          <w:p w14:paraId="293C7013"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440" w:type="dxa"/>
            <w:tcBorders>
              <w:top w:val="nil"/>
              <w:left w:val="nil"/>
              <w:bottom w:val="nil"/>
              <w:right w:val="nil"/>
            </w:tcBorders>
            <w:vAlign w:val="bottom"/>
          </w:tcPr>
          <w:p w14:paraId="0EA453F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D67E15E" w14:textId="77777777">
        <w:trPr>
          <w:trHeight w:val="225"/>
        </w:trPr>
        <w:tc>
          <w:tcPr>
            <w:tcW w:w="7710" w:type="dxa"/>
            <w:gridSpan w:val="5"/>
            <w:tcBorders>
              <w:top w:val="nil"/>
              <w:left w:val="nil"/>
              <w:bottom w:val="nil"/>
              <w:right w:val="nil"/>
            </w:tcBorders>
            <w:vAlign w:val="bottom"/>
          </w:tcPr>
          <w:p w14:paraId="375EDD9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48816A56" w14:textId="77777777">
        <w:trPr>
          <w:trHeight w:val="225"/>
        </w:trPr>
        <w:tc>
          <w:tcPr>
            <w:tcW w:w="7710" w:type="dxa"/>
            <w:gridSpan w:val="5"/>
            <w:tcBorders>
              <w:top w:val="nil"/>
              <w:left w:val="nil"/>
              <w:bottom w:val="nil"/>
              <w:right w:val="nil"/>
            </w:tcBorders>
            <w:vAlign w:val="bottom"/>
          </w:tcPr>
          <w:p w14:paraId="253DA22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51D4D724" w14:textId="77777777">
        <w:trPr>
          <w:trHeight w:val="225"/>
        </w:trPr>
        <w:tc>
          <w:tcPr>
            <w:tcW w:w="7710" w:type="dxa"/>
            <w:gridSpan w:val="5"/>
            <w:tcBorders>
              <w:top w:val="nil"/>
              <w:left w:val="nil"/>
              <w:bottom w:val="nil"/>
              <w:right w:val="nil"/>
            </w:tcBorders>
            <w:vAlign w:val="bottom"/>
          </w:tcPr>
          <w:p w14:paraId="27D92E6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LPEE  </w:t>
            </w:r>
          </w:p>
        </w:tc>
      </w:tr>
      <w:tr w:rsidR="00AF07AB" w14:paraId="70035F41" w14:textId="77777777">
        <w:trPr>
          <w:trHeight w:val="225"/>
        </w:trPr>
        <w:tc>
          <w:tcPr>
            <w:tcW w:w="4830" w:type="dxa"/>
            <w:gridSpan w:val="3"/>
            <w:tcBorders>
              <w:top w:val="nil"/>
              <w:left w:val="nil"/>
              <w:bottom w:val="nil"/>
              <w:right w:val="nil"/>
            </w:tcBorders>
            <w:vAlign w:val="bottom"/>
          </w:tcPr>
          <w:p w14:paraId="6D4E57B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40" w:type="dxa"/>
            <w:tcBorders>
              <w:top w:val="nil"/>
              <w:left w:val="nil"/>
              <w:bottom w:val="nil"/>
              <w:right w:val="nil"/>
            </w:tcBorders>
            <w:vAlign w:val="bottom"/>
          </w:tcPr>
          <w:p w14:paraId="718901C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016A6A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533234A" w14:textId="77777777">
        <w:trPr>
          <w:trHeight w:val="225"/>
        </w:trPr>
        <w:tc>
          <w:tcPr>
            <w:tcW w:w="6270" w:type="dxa"/>
            <w:gridSpan w:val="4"/>
            <w:tcBorders>
              <w:top w:val="nil"/>
              <w:left w:val="nil"/>
              <w:bottom w:val="nil"/>
              <w:right w:val="nil"/>
            </w:tcBorders>
            <w:vAlign w:val="bottom"/>
          </w:tcPr>
          <w:p w14:paraId="4C6A289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Number of models </w:t>
            </w:r>
            <w:proofErr w:type="spellStart"/>
            <w:r>
              <w:rPr>
                <w:rFonts w:eastAsiaTheme="minorHAnsi"/>
                <w:color w:val="000000" w:themeColor="text1"/>
                <w:sz w:val="21"/>
                <w:szCs w:val="21"/>
                <w:lang w:val="en-US" w:eastAsia="en-US"/>
              </w:rPr>
              <w:t>evalulated</w:t>
            </w:r>
            <w:proofErr w:type="spellEnd"/>
            <w:r>
              <w:rPr>
                <w:rFonts w:eastAsiaTheme="minorHAnsi"/>
                <w:color w:val="000000" w:themeColor="text1"/>
                <w:sz w:val="21"/>
                <w:szCs w:val="21"/>
                <w:lang w:val="en-US" w:eastAsia="en-US"/>
              </w:rPr>
              <w:t>: 20</w:t>
            </w:r>
          </w:p>
        </w:tc>
        <w:tc>
          <w:tcPr>
            <w:tcW w:w="1440" w:type="dxa"/>
            <w:tcBorders>
              <w:top w:val="nil"/>
              <w:left w:val="nil"/>
              <w:bottom w:val="nil"/>
              <w:right w:val="nil"/>
            </w:tcBorders>
            <w:vAlign w:val="bottom"/>
          </w:tcPr>
          <w:p w14:paraId="1FA4ED5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443BAC4" w14:textId="77777777">
        <w:trPr>
          <w:trHeight w:val="225"/>
        </w:trPr>
        <w:tc>
          <w:tcPr>
            <w:tcW w:w="4830" w:type="dxa"/>
            <w:gridSpan w:val="3"/>
            <w:tcBorders>
              <w:top w:val="nil"/>
              <w:left w:val="nil"/>
              <w:bottom w:val="nil"/>
              <w:right w:val="nil"/>
            </w:tcBorders>
            <w:vAlign w:val="bottom"/>
          </w:tcPr>
          <w:p w14:paraId="65DD963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Selected Model: ARDL(1, 0)</w:t>
            </w:r>
          </w:p>
        </w:tc>
        <w:tc>
          <w:tcPr>
            <w:tcW w:w="1440" w:type="dxa"/>
            <w:tcBorders>
              <w:top w:val="nil"/>
              <w:left w:val="nil"/>
              <w:bottom w:val="nil"/>
              <w:right w:val="nil"/>
            </w:tcBorders>
            <w:vAlign w:val="bottom"/>
          </w:tcPr>
          <w:p w14:paraId="00D7942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95B07B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FB8BB61" w14:textId="77777777">
        <w:trPr>
          <w:trHeight w:val="225"/>
        </w:trPr>
        <w:tc>
          <w:tcPr>
            <w:tcW w:w="7710" w:type="dxa"/>
            <w:gridSpan w:val="5"/>
            <w:tcBorders>
              <w:top w:val="nil"/>
              <w:left w:val="nil"/>
              <w:bottom w:val="nil"/>
              <w:right w:val="nil"/>
            </w:tcBorders>
            <w:vAlign w:val="bottom"/>
          </w:tcPr>
          <w:p w14:paraId="1560DAD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7C8474BB" w14:textId="77777777">
        <w:trPr>
          <w:trHeight w:hRule="exact" w:val="90"/>
        </w:trPr>
        <w:tc>
          <w:tcPr>
            <w:tcW w:w="2310" w:type="dxa"/>
            <w:tcBorders>
              <w:top w:val="nil"/>
              <w:left w:val="nil"/>
              <w:bottom w:val="double" w:sz="6" w:space="0" w:color="auto"/>
              <w:right w:val="nil"/>
            </w:tcBorders>
            <w:vAlign w:val="bottom"/>
          </w:tcPr>
          <w:p w14:paraId="2CF95E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75A8E5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6B7D028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5D727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1A16ECB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1D4D3C7" w14:textId="77777777">
        <w:trPr>
          <w:trHeight w:hRule="exact" w:val="135"/>
        </w:trPr>
        <w:tc>
          <w:tcPr>
            <w:tcW w:w="2310" w:type="dxa"/>
            <w:tcBorders>
              <w:top w:val="nil"/>
              <w:left w:val="nil"/>
              <w:bottom w:val="nil"/>
              <w:right w:val="nil"/>
            </w:tcBorders>
            <w:vAlign w:val="bottom"/>
          </w:tcPr>
          <w:p w14:paraId="007F2FF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A6088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545C9CB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FF44B7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A00F57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50CC2A4" w14:textId="77777777">
        <w:trPr>
          <w:trHeight w:val="225"/>
        </w:trPr>
        <w:tc>
          <w:tcPr>
            <w:tcW w:w="2310" w:type="dxa"/>
            <w:tcBorders>
              <w:top w:val="nil"/>
              <w:left w:val="nil"/>
              <w:bottom w:val="nil"/>
              <w:right w:val="nil"/>
            </w:tcBorders>
            <w:vAlign w:val="bottom"/>
          </w:tcPr>
          <w:p w14:paraId="0CCD706F"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260" w:type="dxa"/>
            <w:tcBorders>
              <w:top w:val="nil"/>
              <w:left w:val="nil"/>
              <w:bottom w:val="nil"/>
              <w:right w:val="nil"/>
            </w:tcBorders>
            <w:vAlign w:val="bottom"/>
          </w:tcPr>
          <w:p w14:paraId="405EFE9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260" w:type="dxa"/>
            <w:tcBorders>
              <w:top w:val="nil"/>
              <w:left w:val="nil"/>
              <w:bottom w:val="nil"/>
              <w:right w:val="nil"/>
            </w:tcBorders>
            <w:vAlign w:val="bottom"/>
          </w:tcPr>
          <w:p w14:paraId="175A679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40" w:type="dxa"/>
            <w:tcBorders>
              <w:top w:val="nil"/>
              <w:left w:val="nil"/>
              <w:bottom w:val="nil"/>
              <w:right w:val="nil"/>
            </w:tcBorders>
            <w:vAlign w:val="bottom"/>
          </w:tcPr>
          <w:p w14:paraId="0243BE5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440" w:type="dxa"/>
            <w:tcBorders>
              <w:top w:val="nil"/>
              <w:left w:val="nil"/>
              <w:bottom w:val="nil"/>
              <w:right w:val="nil"/>
            </w:tcBorders>
            <w:vAlign w:val="bottom"/>
          </w:tcPr>
          <w:p w14:paraId="7BE96D2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12371E9C" w14:textId="77777777">
        <w:trPr>
          <w:trHeight w:hRule="exact" w:val="90"/>
        </w:trPr>
        <w:tc>
          <w:tcPr>
            <w:tcW w:w="2310" w:type="dxa"/>
            <w:tcBorders>
              <w:top w:val="nil"/>
              <w:left w:val="nil"/>
              <w:bottom w:val="double" w:sz="6" w:space="0" w:color="auto"/>
              <w:right w:val="nil"/>
            </w:tcBorders>
            <w:vAlign w:val="bottom"/>
          </w:tcPr>
          <w:p w14:paraId="1593DFC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64FC92B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48960E0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FA5640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6FA7A6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3AFA074" w14:textId="77777777">
        <w:trPr>
          <w:trHeight w:hRule="exact" w:val="135"/>
        </w:trPr>
        <w:tc>
          <w:tcPr>
            <w:tcW w:w="2310" w:type="dxa"/>
            <w:tcBorders>
              <w:top w:val="nil"/>
              <w:left w:val="nil"/>
              <w:bottom w:val="nil"/>
              <w:right w:val="nil"/>
            </w:tcBorders>
            <w:vAlign w:val="bottom"/>
          </w:tcPr>
          <w:p w14:paraId="679E01F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3BD480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7F8107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1403636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10A501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FAD75EB" w14:textId="77777777">
        <w:trPr>
          <w:trHeight w:val="225"/>
        </w:trPr>
        <w:tc>
          <w:tcPr>
            <w:tcW w:w="2310" w:type="dxa"/>
            <w:tcBorders>
              <w:top w:val="nil"/>
              <w:left w:val="nil"/>
              <w:bottom w:val="nil"/>
              <w:right w:val="nil"/>
            </w:tcBorders>
            <w:vAlign w:val="bottom"/>
          </w:tcPr>
          <w:p w14:paraId="63AB6605"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LGDP(-1)</w:t>
            </w:r>
          </w:p>
        </w:tc>
        <w:tc>
          <w:tcPr>
            <w:tcW w:w="1260" w:type="dxa"/>
            <w:tcBorders>
              <w:top w:val="nil"/>
              <w:left w:val="nil"/>
              <w:bottom w:val="nil"/>
              <w:right w:val="nil"/>
            </w:tcBorders>
            <w:vAlign w:val="bottom"/>
          </w:tcPr>
          <w:p w14:paraId="4175AC8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0.957912</w:t>
            </w:r>
          </w:p>
        </w:tc>
        <w:tc>
          <w:tcPr>
            <w:tcW w:w="1260" w:type="dxa"/>
            <w:tcBorders>
              <w:top w:val="nil"/>
              <w:left w:val="nil"/>
              <w:bottom w:val="nil"/>
              <w:right w:val="nil"/>
            </w:tcBorders>
            <w:vAlign w:val="bottom"/>
          </w:tcPr>
          <w:p w14:paraId="5A68814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0.018088</w:t>
            </w:r>
          </w:p>
        </w:tc>
        <w:tc>
          <w:tcPr>
            <w:tcW w:w="1440" w:type="dxa"/>
            <w:tcBorders>
              <w:top w:val="nil"/>
              <w:left w:val="nil"/>
              <w:bottom w:val="nil"/>
              <w:right w:val="nil"/>
            </w:tcBorders>
            <w:vAlign w:val="bottom"/>
          </w:tcPr>
          <w:p w14:paraId="76351AAC"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52.95765</w:t>
            </w:r>
          </w:p>
        </w:tc>
        <w:tc>
          <w:tcPr>
            <w:tcW w:w="1440" w:type="dxa"/>
            <w:tcBorders>
              <w:top w:val="nil"/>
              <w:left w:val="nil"/>
              <w:bottom w:val="nil"/>
              <w:right w:val="nil"/>
            </w:tcBorders>
            <w:vAlign w:val="bottom"/>
          </w:tcPr>
          <w:p w14:paraId="6E4D1F0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3F4E2334" w14:textId="77777777">
        <w:trPr>
          <w:trHeight w:val="225"/>
        </w:trPr>
        <w:tc>
          <w:tcPr>
            <w:tcW w:w="2310" w:type="dxa"/>
            <w:tcBorders>
              <w:top w:val="nil"/>
              <w:left w:val="nil"/>
              <w:bottom w:val="nil"/>
              <w:right w:val="nil"/>
            </w:tcBorders>
            <w:vAlign w:val="bottom"/>
          </w:tcPr>
          <w:p w14:paraId="5C916866" w14:textId="77777777" w:rsidR="00AF07AB" w:rsidRDefault="0082192D">
            <w:pPr>
              <w:autoSpaceDE w:val="0"/>
              <w:autoSpaceDN w:val="0"/>
              <w:adjustRightInd w:val="0"/>
              <w:ind w:firstLineChars="350" w:firstLine="735"/>
              <w:rPr>
                <w:rFonts w:eastAsiaTheme="minorHAnsi"/>
                <w:color w:val="000000" w:themeColor="text1"/>
                <w:sz w:val="21"/>
                <w:szCs w:val="21"/>
                <w:lang w:val="en-US" w:eastAsia="en-US"/>
              </w:rPr>
            </w:pPr>
            <w:r>
              <w:rPr>
                <w:rFonts w:eastAsiaTheme="minorHAnsi"/>
                <w:color w:val="000000" w:themeColor="text1"/>
                <w:sz w:val="21"/>
                <w:szCs w:val="21"/>
                <w:lang w:val="en-US" w:eastAsia="en-US"/>
              </w:rPr>
              <w:t>LPEE</w:t>
            </w:r>
          </w:p>
        </w:tc>
        <w:tc>
          <w:tcPr>
            <w:tcW w:w="1260" w:type="dxa"/>
            <w:tcBorders>
              <w:top w:val="nil"/>
              <w:left w:val="nil"/>
              <w:bottom w:val="nil"/>
              <w:right w:val="nil"/>
            </w:tcBorders>
            <w:vAlign w:val="bottom"/>
          </w:tcPr>
          <w:p w14:paraId="515EFB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0.049986</w:t>
            </w:r>
          </w:p>
        </w:tc>
        <w:tc>
          <w:tcPr>
            <w:tcW w:w="1260" w:type="dxa"/>
            <w:tcBorders>
              <w:top w:val="nil"/>
              <w:left w:val="nil"/>
              <w:bottom w:val="nil"/>
              <w:right w:val="nil"/>
            </w:tcBorders>
            <w:vAlign w:val="bottom"/>
          </w:tcPr>
          <w:p w14:paraId="43E1684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0.042969</w:t>
            </w:r>
          </w:p>
        </w:tc>
        <w:tc>
          <w:tcPr>
            <w:tcW w:w="1440" w:type="dxa"/>
            <w:tcBorders>
              <w:top w:val="nil"/>
              <w:left w:val="nil"/>
              <w:bottom w:val="nil"/>
              <w:right w:val="nil"/>
            </w:tcBorders>
            <w:vAlign w:val="bottom"/>
          </w:tcPr>
          <w:p w14:paraId="396A758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4.163306</w:t>
            </w:r>
          </w:p>
        </w:tc>
        <w:tc>
          <w:tcPr>
            <w:tcW w:w="1440" w:type="dxa"/>
            <w:tcBorders>
              <w:top w:val="nil"/>
              <w:left w:val="nil"/>
              <w:bottom w:val="nil"/>
              <w:right w:val="nil"/>
            </w:tcBorders>
            <w:vAlign w:val="bottom"/>
          </w:tcPr>
          <w:p w14:paraId="442AF6E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0.0039</w:t>
            </w:r>
          </w:p>
        </w:tc>
      </w:tr>
      <w:tr w:rsidR="00AF07AB" w14:paraId="5B47506A" w14:textId="77777777">
        <w:trPr>
          <w:trHeight w:val="225"/>
        </w:trPr>
        <w:tc>
          <w:tcPr>
            <w:tcW w:w="2310" w:type="dxa"/>
            <w:tcBorders>
              <w:top w:val="nil"/>
              <w:left w:val="nil"/>
              <w:bottom w:val="nil"/>
              <w:right w:val="nil"/>
            </w:tcBorders>
            <w:vAlign w:val="bottom"/>
          </w:tcPr>
          <w:p w14:paraId="33A95955" w14:textId="77777777" w:rsidR="00AF07AB" w:rsidRDefault="0082192D">
            <w:pPr>
              <w:autoSpaceDE w:val="0"/>
              <w:autoSpaceDN w:val="0"/>
              <w:adjustRightInd w:val="0"/>
              <w:ind w:firstLineChars="450" w:firstLine="945"/>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260" w:type="dxa"/>
            <w:tcBorders>
              <w:top w:val="nil"/>
              <w:left w:val="nil"/>
              <w:bottom w:val="nil"/>
              <w:right w:val="nil"/>
            </w:tcBorders>
            <w:vAlign w:val="bottom"/>
          </w:tcPr>
          <w:p w14:paraId="02D4EAB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-0.286203</w:t>
            </w:r>
          </w:p>
        </w:tc>
        <w:tc>
          <w:tcPr>
            <w:tcW w:w="1260" w:type="dxa"/>
            <w:tcBorders>
              <w:top w:val="nil"/>
              <w:left w:val="nil"/>
              <w:bottom w:val="nil"/>
              <w:right w:val="nil"/>
            </w:tcBorders>
            <w:vAlign w:val="bottom"/>
          </w:tcPr>
          <w:p w14:paraId="3D3E653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0.663170</w:t>
            </w:r>
          </w:p>
        </w:tc>
        <w:tc>
          <w:tcPr>
            <w:tcW w:w="1440" w:type="dxa"/>
            <w:tcBorders>
              <w:top w:val="nil"/>
              <w:left w:val="nil"/>
              <w:bottom w:val="nil"/>
              <w:right w:val="nil"/>
            </w:tcBorders>
            <w:vAlign w:val="bottom"/>
          </w:tcPr>
          <w:p w14:paraId="1DBD17C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-0.431569</w:t>
            </w:r>
          </w:p>
        </w:tc>
        <w:tc>
          <w:tcPr>
            <w:tcW w:w="1440" w:type="dxa"/>
            <w:tcBorders>
              <w:top w:val="nil"/>
              <w:left w:val="nil"/>
              <w:bottom w:val="nil"/>
              <w:right w:val="nil"/>
            </w:tcBorders>
            <w:vAlign w:val="bottom"/>
          </w:tcPr>
          <w:p w14:paraId="7A459A8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0.6691</w:t>
            </w:r>
          </w:p>
        </w:tc>
      </w:tr>
      <w:tr w:rsidR="00AF07AB" w14:paraId="6D8EBE86" w14:textId="77777777">
        <w:trPr>
          <w:trHeight w:hRule="exact" w:val="90"/>
        </w:trPr>
        <w:tc>
          <w:tcPr>
            <w:tcW w:w="2310" w:type="dxa"/>
            <w:tcBorders>
              <w:top w:val="nil"/>
              <w:left w:val="nil"/>
              <w:bottom w:val="double" w:sz="6" w:space="0" w:color="auto"/>
              <w:right w:val="nil"/>
            </w:tcBorders>
            <w:vAlign w:val="bottom"/>
          </w:tcPr>
          <w:p w14:paraId="59E4E51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3D34D95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2F8233A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105244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2D4C922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4119147" w14:textId="77777777">
        <w:trPr>
          <w:trHeight w:hRule="exact" w:val="135"/>
        </w:trPr>
        <w:tc>
          <w:tcPr>
            <w:tcW w:w="2310" w:type="dxa"/>
            <w:tcBorders>
              <w:top w:val="nil"/>
              <w:left w:val="nil"/>
              <w:bottom w:val="nil"/>
              <w:right w:val="nil"/>
            </w:tcBorders>
            <w:vAlign w:val="bottom"/>
          </w:tcPr>
          <w:p w14:paraId="182FFFE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0479506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3D0E798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F59F2E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8C8A29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00521A48" w14:textId="77777777">
        <w:trPr>
          <w:trHeight w:val="225"/>
        </w:trPr>
        <w:tc>
          <w:tcPr>
            <w:tcW w:w="2310" w:type="dxa"/>
            <w:tcBorders>
              <w:top w:val="nil"/>
              <w:left w:val="nil"/>
              <w:bottom w:val="nil"/>
              <w:right w:val="nil"/>
            </w:tcBorders>
            <w:vAlign w:val="bottom"/>
          </w:tcPr>
          <w:p w14:paraId="60FF539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260" w:type="dxa"/>
            <w:tcBorders>
              <w:top w:val="nil"/>
              <w:left w:val="nil"/>
              <w:bottom w:val="nil"/>
              <w:right w:val="nil"/>
            </w:tcBorders>
            <w:vAlign w:val="bottom"/>
          </w:tcPr>
          <w:p w14:paraId="3E37B3E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0.992534</w:t>
            </w:r>
          </w:p>
        </w:tc>
        <w:tc>
          <w:tcPr>
            <w:tcW w:w="2700" w:type="dxa"/>
            <w:gridSpan w:val="2"/>
            <w:tcBorders>
              <w:top w:val="nil"/>
              <w:left w:val="nil"/>
              <w:bottom w:val="nil"/>
              <w:right w:val="nil"/>
            </w:tcBorders>
            <w:vAlign w:val="bottom"/>
          </w:tcPr>
          <w:p w14:paraId="79FEA200"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440" w:type="dxa"/>
            <w:tcBorders>
              <w:top w:val="nil"/>
              <w:left w:val="nil"/>
              <w:bottom w:val="nil"/>
              <w:right w:val="nil"/>
            </w:tcBorders>
            <w:vAlign w:val="bottom"/>
          </w:tcPr>
          <w:p w14:paraId="3899D37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3911B756" w14:textId="77777777">
        <w:trPr>
          <w:trHeight w:val="225"/>
        </w:trPr>
        <w:tc>
          <w:tcPr>
            <w:tcW w:w="2310" w:type="dxa"/>
            <w:tcBorders>
              <w:top w:val="nil"/>
              <w:left w:val="nil"/>
              <w:bottom w:val="nil"/>
              <w:right w:val="nil"/>
            </w:tcBorders>
            <w:vAlign w:val="bottom"/>
          </w:tcPr>
          <w:p w14:paraId="68C6E96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260" w:type="dxa"/>
            <w:tcBorders>
              <w:top w:val="nil"/>
              <w:left w:val="nil"/>
              <w:bottom w:val="nil"/>
              <w:right w:val="nil"/>
            </w:tcBorders>
            <w:vAlign w:val="bottom"/>
          </w:tcPr>
          <w:p w14:paraId="31F55643"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0.992036</w:t>
            </w:r>
          </w:p>
        </w:tc>
        <w:tc>
          <w:tcPr>
            <w:tcW w:w="2700" w:type="dxa"/>
            <w:gridSpan w:val="2"/>
            <w:tcBorders>
              <w:top w:val="nil"/>
              <w:left w:val="nil"/>
              <w:bottom w:val="nil"/>
              <w:right w:val="nil"/>
            </w:tcBorders>
            <w:vAlign w:val="bottom"/>
          </w:tcPr>
          <w:p w14:paraId="2BFB0688"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440" w:type="dxa"/>
            <w:tcBorders>
              <w:top w:val="nil"/>
              <w:left w:val="nil"/>
              <w:bottom w:val="nil"/>
              <w:right w:val="nil"/>
            </w:tcBorders>
            <w:vAlign w:val="bottom"/>
          </w:tcPr>
          <w:p w14:paraId="5836601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150AC057" w14:textId="77777777">
        <w:trPr>
          <w:trHeight w:val="225"/>
        </w:trPr>
        <w:tc>
          <w:tcPr>
            <w:tcW w:w="2310" w:type="dxa"/>
            <w:tcBorders>
              <w:top w:val="nil"/>
              <w:left w:val="nil"/>
              <w:bottom w:val="nil"/>
              <w:right w:val="nil"/>
            </w:tcBorders>
            <w:vAlign w:val="bottom"/>
          </w:tcPr>
          <w:p w14:paraId="77B33BA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260" w:type="dxa"/>
            <w:tcBorders>
              <w:top w:val="nil"/>
              <w:left w:val="nil"/>
              <w:bottom w:val="nil"/>
              <w:right w:val="nil"/>
            </w:tcBorders>
            <w:vAlign w:val="bottom"/>
          </w:tcPr>
          <w:p w14:paraId="3205491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0.182802</w:t>
            </w:r>
          </w:p>
        </w:tc>
        <w:tc>
          <w:tcPr>
            <w:tcW w:w="2700" w:type="dxa"/>
            <w:gridSpan w:val="2"/>
            <w:tcBorders>
              <w:top w:val="nil"/>
              <w:left w:val="nil"/>
              <w:bottom w:val="nil"/>
              <w:right w:val="nil"/>
            </w:tcBorders>
            <w:vAlign w:val="bottom"/>
          </w:tcPr>
          <w:p w14:paraId="0FD1F144"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440" w:type="dxa"/>
            <w:tcBorders>
              <w:top w:val="nil"/>
              <w:left w:val="nil"/>
              <w:bottom w:val="nil"/>
              <w:right w:val="nil"/>
            </w:tcBorders>
            <w:vAlign w:val="bottom"/>
          </w:tcPr>
          <w:p w14:paraId="0421857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-0.474313</w:t>
            </w:r>
          </w:p>
        </w:tc>
      </w:tr>
      <w:tr w:rsidR="00AF07AB" w14:paraId="7EEF9F55" w14:textId="77777777">
        <w:trPr>
          <w:trHeight w:val="225"/>
        </w:trPr>
        <w:tc>
          <w:tcPr>
            <w:tcW w:w="2310" w:type="dxa"/>
            <w:tcBorders>
              <w:top w:val="nil"/>
              <w:left w:val="nil"/>
              <w:bottom w:val="nil"/>
              <w:right w:val="nil"/>
            </w:tcBorders>
            <w:vAlign w:val="bottom"/>
          </w:tcPr>
          <w:p w14:paraId="5881785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260" w:type="dxa"/>
            <w:tcBorders>
              <w:top w:val="nil"/>
              <w:left w:val="nil"/>
              <w:bottom w:val="nil"/>
              <w:right w:val="nil"/>
            </w:tcBorders>
            <w:vAlign w:val="bottom"/>
          </w:tcPr>
          <w:p w14:paraId="79F348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1.002502</w:t>
            </w:r>
          </w:p>
        </w:tc>
        <w:tc>
          <w:tcPr>
            <w:tcW w:w="2700" w:type="dxa"/>
            <w:gridSpan w:val="2"/>
            <w:tcBorders>
              <w:top w:val="nil"/>
              <w:left w:val="nil"/>
              <w:bottom w:val="nil"/>
              <w:right w:val="nil"/>
            </w:tcBorders>
            <w:vAlign w:val="bottom"/>
          </w:tcPr>
          <w:p w14:paraId="052F344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440" w:type="dxa"/>
            <w:tcBorders>
              <w:top w:val="nil"/>
              <w:left w:val="nil"/>
              <w:bottom w:val="nil"/>
              <w:right w:val="nil"/>
            </w:tcBorders>
            <w:vAlign w:val="bottom"/>
          </w:tcPr>
          <w:p w14:paraId="7EF4586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-0.338267</w:t>
            </w:r>
          </w:p>
        </w:tc>
      </w:tr>
      <w:tr w:rsidR="00AF07AB" w14:paraId="57E9CCF8" w14:textId="77777777">
        <w:trPr>
          <w:trHeight w:val="225"/>
        </w:trPr>
        <w:tc>
          <w:tcPr>
            <w:tcW w:w="2310" w:type="dxa"/>
            <w:tcBorders>
              <w:top w:val="nil"/>
              <w:left w:val="nil"/>
              <w:bottom w:val="nil"/>
              <w:right w:val="nil"/>
            </w:tcBorders>
            <w:vAlign w:val="bottom"/>
          </w:tcPr>
          <w:p w14:paraId="49C08A4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260" w:type="dxa"/>
            <w:tcBorders>
              <w:top w:val="nil"/>
              <w:left w:val="nil"/>
              <w:bottom w:val="nil"/>
              <w:right w:val="nil"/>
            </w:tcBorders>
            <w:vAlign w:val="bottom"/>
          </w:tcPr>
          <w:p w14:paraId="7A8565C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10.82617</w:t>
            </w:r>
          </w:p>
        </w:tc>
        <w:tc>
          <w:tcPr>
            <w:tcW w:w="2700" w:type="dxa"/>
            <w:gridSpan w:val="2"/>
            <w:tcBorders>
              <w:top w:val="nil"/>
              <w:left w:val="nil"/>
              <w:bottom w:val="nil"/>
              <w:right w:val="nil"/>
            </w:tcBorders>
            <w:vAlign w:val="bottom"/>
          </w:tcPr>
          <w:p w14:paraId="6A9EBF5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Hannan-Quinn </w:t>
            </w:r>
            <w:proofErr w:type="spellStart"/>
            <w:r>
              <w:rPr>
                <w:rFonts w:eastAsiaTheme="minorHAnsi"/>
                <w:color w:val="000000" w:themeColor="text1"/>
                <w:sz w:val="21"/>
                <w:szCs w:val="21"/>
                <w:lang w:val="en-US" w:eastAsia="en-US"/>
              </w:rPr>
              <w:t>criter</w:t>
            </w:r>
            <w:proofErr w:type="spellEnd"/>
            <w:r>
              <w:rPr>
                <w:rFonts w:eastAsiaTheme="minorHAnsi"/>
                <w:color w:val="000000" w:themeColor="text1"/>
                <w:sz w:val="21"/>
                <w:szCs w:val="21"/>
                <w:lang w:val="en-US" w:eastAsia="en-US"/>
              </w:rPr>
              <w:t>.</w:t>
            </w:r>
          </w:p>
        </w:tc>
        <w:tc>
          <w:tcPr>
            <w:tcW w:w="1440" w:type="dxa"/>
            <w:tcBorders>
              <w:top w:val="nil"/>
              <w:left w:val="nil"/>
              <w:bottom w:val="nil"/>
              <w:right w:val="nil"/>
            </w:tcBorders>
            <w:vAlign w:val="bottom"/>
          </w:tcPr>
          <w:p w14:paraId="672029A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-0.428538</w:t>
            </w:r>
          </w:p>
        </w:tc>
      </w:tr>
      <w:tr w:rsidR="00AF07AB" w14:paraId="561B5DB1" w14:textId="77777777">
        <w:trPr>
          <w:trHeight w:val="225"/>
        </w:trPr>
        <w:tc>
          <w:tcPr>
            <w:tcW w:w="2310" w:type="dxa"/>
            <w:tcBorders>
              <w:top w:val="nil"/>
              <w:left w:val="nil"/>
              <w:bottom w:val="nil"/>
              <w:right w:val="nil"/>
            </w:tcBorders>
            <w:vAlign w:val="bottom"/>
          </w:tcPr>
          <w:p w14:paraId="3F692ADF"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260" w:type="dxa"/>
            <w:tcBorders>
              <w:top w:val="nil"/>
              <w:left w:val="nil"/>
              <w:bottom w:val="nil"/>
              <w:right w:val="nil"/>
            </w:tcBorders>
            <w:vAlign w:val="bottom"/>
          </w:tcPr>
          <w:p w14:paraId="409E929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1994.160</w:t>
            </w:r>
          </w:p>
        </w:tc>
        <w:tc>
          <w:tcPr>
            <w:tcW w:w="2700" w:type="dxa"/>
            <w:gridSpan w:val="2"/>
            <w:tcBorders>
              <w:top w:val="nil"/>
              <w:left w:val="nil"/>
              <w:bottom w:val="nil"/>
              <w:right w:val="nil"/>
            </w:tcBorders>
            <w:vAlign w:val="bottom"/>
          </w:tcPr>
          <w:p w14:paraId="1E6B769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440" w:type="dxa"/>
            <w:tcBorders>
              <w:top w:val="nil"/>
              <w:left w:val="nil"/>
              <w:bottom w:val="nil"/>
              <w:right w:val="nil"/>
            </w:tcBorders>
            <w:vAlign w:val="bottom"/>
          </w:tcPr>
          <w:p w14:paraId="1BB050E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2.100438</w:t>
            </w:r>
          </w:p>
        </w:tc>
      </w:tr>
      <w:tr w:rsidR="00AF07AB" w14:paraId="558E540A" w14:textId="77777777">
        <w:trPr>
          <w:trHeight w:val="225"/>
        </w:trPr>
        <w:tc>
          <w:tcPr>
            <w:tcW w:w="2310" w:type="dxa"/>
            <w:tcBorders>
              <w:top w:val="nil"/>
              <w:left w:val="nil"/>
              <w:bottom w:val="nil"/>
              <w:right w:val="nil"/>
            </w:tcBorders>
            <w:vAlign w:val="bottom"/>
          </w:tcPr>
          <w:p w14:paraId="72E6319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260" w:type="dxa"/>
            <w:tcBorders>
              <w:top w:val="nil"/>
              <w:left w:val="nil"/>
              <w:bottom w:val="nil"/>
              <w:right w:val="nil"/>
            </w:tcBorders>
            <w:vAlign w:val="bottom"/>
          </w:tcPr>
          <w:p w14:paraId="0409ED2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260" w:type="dxa"/>
            <w:tcBorders>
              <w:top w:val="nil"/>
              <w:left w:val="nil"/>
              <w:bottom w:val="nil"/>
              <w:right w:val="nil"/>
            </w:tcBorders>
            <w:vAlign w:val="bottom"/>
          </w:tcPr>
          <w:p w14:paraId="0BDB2BDD"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22E7015"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A8EDBAC"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13AC8FD6" w14:textId="77777777">
        <w:trPr>
          <w:trHeight w:hRule="exact" w:val="90"/>
        </w:trPr>
        <w:tc>
          <w:tcPr>
            <w:tcW w:w="2310" w:type="dxa"/>
            <w:tcBorders>
              <w:top w:val="nil"/>
              <w:left w:val="nil"/>
              <w:bottom w:val="double" w:sz="6" w:space="0" w:color="auto"/>
              <w:right w:val="nil"/>
            </w:tcBorders>
            <w:vAlign w:val="bottom"/>
          </w:tcPr>
          <w:p w14:paraId="503AD58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7C1E8A5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double" w:sz="6" w:space="0" w:color="auto"/>
              <w:right w:val="nil"/>
            </w:tcBorders>
            <w:vAlign w:val="bottom"/>
          </w:tcPr>
          <w:p w14:paraId="3AADED7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3D7BE18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5488803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155FB03" w14:textId="77777777">
        <w:trPr>
          <w:trHeight w:hRule="exact" w:val="135"/>
        </w:trPr>
        <w:tc>
          <w:tcPr>
            <w:tcW w:w="2310" w:type="dxa"/>
            <w:tcBorders>
              <w:top w:val="nil"/>
              <w:left w:val="nil"/>
              <w:bottom w:val="nil"/>
              <w:right w:val="nil"/>
            </w:tcBorders>
            <w:vAlign w:val="bottom"/>
          </w:tcPr>
          <w:p w14:paraId="5E16B8E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28BFECD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260" w:type="dxa"/>
            <w:tcBorders>
              <w:top w:val="nil"/>
              <w:left w:val="nil"/>
              <w:bottom w:val="nil"/>
              <w:right w:val="nil"/>
            </w:tcBorders>
            <w:vAlign w:val="bottom"/>
          </w:tcPr>
          <w:p w14:paraId="65EE41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061668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3A6CE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E5B8D7A" w14:textId="77777777">
        <w:trPr>
          <w:trHeight w:val="225"/>
        </w:trPr>
        <w:tc>
          <w:tcPr>
            <w:tcW w:w="7710" w:type="dxa"/>
            <w:gridSpan w:val="5"/>
            <w:tcBorders>
              <w:top w:val="nil"/>
              <w:left w:val="nil"/>
              <w:bottom w:val="nil"/>
              <w:right w:val="nil"/>
            </w:tcBorders>
            <w:vAlign w:val="bottom"/>
          </w:tcPr>
          <w:p w14:paraId="7A8B557D"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 selection.</w:t>
            </w:r>
          </w:p>
        </w:tc>
      </w:tr>
      <w:tr w:rsidR="00AF07AB" w14:paraId="57A4B58A" w14:textId="77777777">
        <w:trPr>
          <w:trHeight w:val="225"/>
        </w:trPr>
        <w:tc>
          <w:tcPr>
            <w:tcW w:w="4830" w:type="dxa"/>
            <w:gridSpan w:val="3"/>
            <w:tcBorders>
              <w:top w:val="nil"/>
              <w:left w:val="nil"/>
              <w:bottom w:val="nil"/>
              <w:right w:val="nil"/>
            </w:tcBorders>
            <w:vAlign w:val="bottom"/>
          </w:tcPr>
          <w:p w14:paraId="294F5EE8" w14:textId="77777777" w:rsidR="00AF07AB" w:rsidRDefault="00AF07AB">
            <w:pPr>
              <w:autoSpaceDE w:val="0"/>
              <w:autoSpaceDN w:val="0"/>
              <w:adjustRightInd w:val="0"/>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64F8BF1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35C8139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bl>
    <w:p w14:paraId="64D54A9E" w14:textId="77777777" w:rsidR="00AF07AB" w:rsidRDefault="0082192D">
      <w:pPr>
        <w:spacing w:line="360" w:lineRule="auto"/>
        <w:jc w:val="both"/>
        <w:rPr>
          <w:i/>
          <w:color w:val="000000" w:themeColor="text1"/>
        </w:rPr>
      </w:pPr>
      <w:r>
        <w:rPr>
          <w:i/>
          <w:color w:val="000000" w:themeColor="text1"/>
        </w:rPr>
        <w:t xml:space="preserve"> Source: Author’s Computation from E-View 9.0 </w:t>
      </w:r>
    </w:p>
    <w:p w14:paraId="659C8748" w14:textId="77777777" w:rsidR="00AF07AB" w:rsidRDefault="00AF07AB">
      <w:pPr>
        <w:spacing w:line="360" w:lineRule="auto"/>
        <w:jc w:val="both"/>
        <w:rPr>
          <w:i/>
          <w:color w:val="000000" w:themeColor="text1"/>
          <w:sz w:val="10"/>
          <w:szCs w:val="10"/>
        </w:rPr>
      </w:pPr>
    </w:p>
    <w:p w14:paraId="40FEC6F9" w14:textId="4F123708"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t-statistics is &gt;2.5 and the probability of the t-statistics is &lt; 0.05. Table 4. shows </w:t>
      </w:r>
      <w:proofErr w:type="spellStart"/>
      <w:r>
        <w:rPr>
          <w:color w:val="000000" w:themeColor="text1"/>
        </w:rPr>
        <w:t>the</w:t>
      </w:r>
      <w:proofErr w:type="spellEnd"/>
      <w:r>
        <w:rPr>
          <w:color w:val="000000" w:themeColor="text1"/>
        </w:rPr>
        <w:t xml:space="preserve"> t-</w:t>
      </w:r>
      <w:proofErr w:type="spellStart"/>
      <w:r>
        <w:rPr>
          <w:color w:val="000000" w:themeColor="text1"/>
        </w:rPr>
        <w:t>statistics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LPEE as </w:t>
      </w:r>
      <w:r>
        <w:rPr>
          <w:rFonts w:eastAsiaTheme="minorHAnsi"/>
          <w:color w:val="000000" w:themeColor="text1"/>
          <w:lang w:val="en-US" w:eastAsia="en-US"/>
        </w:rPr>
        <w:t>4.163306</w:t>
      </w:r>
      <w:r>
        <w:rPr>
          <w:color w:val="000000" w:themeColor="text1"/>
        </w:rPr>
        <w:t>&gt;2.5 with a probability of the t-statistics of 0.0039&lt; 0.05. We reject the null hypothesis (H0) and conclude that there is significant impact of Public</w:t>
      </w:r>
      <w:r>
        <w:rPr>
          <w:color w:val="000000" w:themeColor="text1"/>
          <w:lang w:val="en-US"/>
        </w:rPr>
        <w:t xml:space="preserve"> </w:t>
      </w:r>
      <w:r>
        <w:rPr>
          <w:color w:val="000000" w:themeColor="text1"/>
        </w:rPr>
        <w:t>expenditure on education and economic growth in Nigeria.</w:t>
      </w:r>
    </w:p>
    <w:p w14:paraId="092414EE" w14:textId="77777777" w:rsidR="00AF07AB" w:rsidRDefault="00AF07AB">
      <w:pPr>
        <w:spacing w:line="360" w:lineRule="auto"/>
        <w:jc w:val="both"/>
        <w:rPr>
          <w:b/>
          <w:color w:val="000000" w:themeColor="text1"/>
          <w:sz w:val="12"/>
        </w:rPr>
      </w:pPr>
    </w:p>
    <w:p w14:paraId="4843931A" w14:textId="77777777" w:rsidR="00AF07AB" w:rsidRDefault="00AF07AB">
      <w:pPr>
        <w:spacing w:line="360" w:lineRule="auto"/>
        <w:jc w:val="both"/>
        <w:rPr>
          <w:b/>
          <w:color w:val="000000" w:themeColor="text1"/>
          <w:sz w:val="12"/>
        </w:rPr>
      </w:pPr>
    </w:p>
    <w:p w14:paraId="636F1F77" w14:textId="77777777" w:rsidR="00AF07AB" w:rsidRDefault="00AF07AB">
      <w:pPr>
        <w:spacing w:line="360" w:lineRule="auto"/>
        <w:jc w:val="both"/>
        <w:rPr>
          <w:b/>
          <w:color w:val="000000" w:themeColor="text1"/>
          <w:sz w:val="12"/>
        </w:rPr>
      </w:pPr>
    </w:p>
    <w:p w14:paraId="3916FBF6" w14:textId="77777777" w:rsidR="00AF07AB" w:rsidRDefault="00AF07AB">
      <w:pPr>
        <w:spacing w:line="360" w:lineRule="auto"/>
        <w:jc w:val="both"/>
        <w:rPr>
          <w:b/>
          <w:color w:val="000000" w:themeColor="text1"/>
          <w:sz w:val="12"/>
        </w:rPr>
      </w:pPr>
    </w:p>
    <w:p w14:paraId="41CCDD24" w14:textId="77777777" w:rsidR="00AF07AB" w:rsidRDefault="00AF07AB">
      <w:pPr>
        <w:spacing w:line="360" w:lineRule="auto"/>
        <w:jc w:val="both"/>
        <w:rPr>
          <w:b/>
          <w:color w:val="000000" w:themeColor="text1"/>
          <w:sz w:val="12"/>
        </w:rPr>
      </w:pPr>
    </w:p>
    <w:p w14:paraId="6B4C8092" w14:textId="77777777" w:rsidR="00AF07AB" w:rsidRDefault="0082192D">
      <w:pPr>
        <w:spacing w:line="360" w:lineRule="auto"/>
        <w:jc w:val="both"/>
        <w:rPr>
          <w:b/>
          <w:color w:val="000000" w:themeColor="text1"/>
        </w:rPr>
      </w:pPr>
      <w:r>
        <w:rPr>
          <w:b/>
          <w:color w:val="000000" w:themeColor="text1"/>
        </w:rPr>
        <w:t>Test of Hypothesis Four</w:t>
      </w:r>
    </w:p>
    <w:p w14:paraId="70ED60B7" w14:textId="77777777" w:rsidR="00AF07AB" w:rsidRDefault="00AF07AB">
      <w:pPr>
        <w:spacing w:line="360" w:lineRule="auto"/>
        <w:jc w:val="both"/>
        <w:rPr>
          <w:b/>
          <w:color w:val="000000" w:themeColor="text1"/>
          <w:sz w:val="4"/>
          <w:szCs w:val="4"/>
        </w:rPr>
      </w:pPr>
    </w:p>
    <w:p w14:paraId="5DA43A19" w14:textId="77777777" w:rsidR="00AF07AB" w:rsidRDefault="0082192D">
      <w:pPr>
        <w:spacing w:line="360" w:lineRule="auto"/>
        <w:jc w:val="both"/>
        <w:rPr>
          <w:bCs/>
          <w:color w:val="000000" w:themeColor="text1"/>
        </w:rPr>
      </w:pPr>
      <w:r>
        <w:rPr>
          <w:bCs/>
          <w:color w:val="000000" w:themeColor="text1"/>
        </w:rPr>
        <w:t>Restatement of the Hypothesis</w:t>
      </w:r>
      <w:r>
        <w:rPr>
          <w:bCs/>
          <w:color w:val="000000" w:themeColor="text1"/>
          <w:lang w:val="en-US"/>
        </w:rPr>
        <w:t xml:space="preserve"> in null form</w:t>
      </w:r>
      <w:r>
        <w:rPr>
          <w:bCs/>
          <w:color w:val="000000" w:themeColor="text1"/>
        </w:rPr>
        <w:t>.</w:t>
      </w:r>
    </w:p>
    <w:p w14:paraId="0055C766" w14:textId="77777777" w:rsidR="00AF07AB" w:rsidRDefault="0082192D">
      <w:pPr>
        <w:spacing w:after="120" w:line="360" w:lineRule="auto"/>
        <w:jc w:val="both"/>
        <w:rPr>
          <w:color w:val="000000" w:themeColor="text1"/>
        </w:rPr>
      </w:pPr>
      <w:r>
        <w:rPr>
          <w:color w:val="000000" w:themeColor="text1"/>
        </w:rPr>
        <w:t>There is no significant impact of public expenditure on agriculture and economic growth in Nigeria.</w:t>
      </w:r>
    </w:p>
    <w:p w14:paraId="75CF4042" w14:textId="77777777" w:rsidR="00AF07AB" w:rsidRDefault="0082192D">
      <w:pPr>
        <w:spacing w:line="480" w:lineRule="auto"/>
        <w:jc w:val="both"/>
        <w:rPr>
          <w:color w:val="000000" w:themeColor="text1"/>
        </w:rPr>
      </w:pPr>
      <w:r>
        <w:rPr>
          <w:color w:val="000000" w:themeColor="text1"/>
        </w:rPr>
        <w:t>Reject H</w:t>
      </w:r>
      <w:r>
        <w:rPr>
          <w:color w:val="000000" w:themeColor="text1"/>
          <w:vertAlign w:val="subscript"/>
        </w:rPr>
        <w:t>O</w:t>
      </w:r>
      <w:r>
        <w:rPr>
          <w:color w:val="000000" w:themeColor="text1"/>
        </w:rPr>
        <w:t xml:space="preserve"> if the t-statistics is &gt;2.5 and the probability of the t-statistics is &lt;0.05.</w:t>
      </w:r>
    </w:p>
    <w:p w14:paraId="2AE12AA0" w14:textId="77777777" w:rsidR="00AF07AB" w:rsidRDefault="0082192D">
      <w:pPr>
        <w:jc w:val="both"/>
        <w:rPr>
          <w:b/>
          <w:color w:val="000000" w:themeColor="text1"/>
          <w:lang w:val="en-US"/>
        </w:rPr>
      </w:pPr>
      <w:r>
        <w:rPr>
          <w:b/>
          <w:color w:val="000000" w:themeColor="text1"/>
        </w:rPr>
        <w:lastRenderedPageBreak/>
        <w:t xml:space="preserve">Table </w:t>
      </w:r>
      <w:r>
        <w:rPr>
          <w:b/>
          <w:color w:val="000000" w:themeColor="text1"/>
          <w:lang w:val="en-US"/>
        </w:rPr>
        <w:t>6.</w:t>
      </w:r>
      <w:r>
        <w:rPr>
          <w:b/>
          <w:color w:val="000000" w:themeColor="text1"/>
        </w:rPr>
        <w:t xml:space="preserve"> </w:t>
      </w:r>
      <w:r>
        <w:rPr>
          <w:b/>
          <w:color w:val="000000" w:themeColor="text1"/>
          <w:lang w:val="en-US"/>
        </w:rPr>
        <w:t>Auto Regressive Distributed Lag for Public Expenditure on Agriculture</w:t>
      </w:r>
    </w:p>
    <w:p w14:paraId="1B2D0DB9" w14:textId="77777777" w:rsidR="00AF07AB" w:rsidRDefault="00AF07AB">
      <w:pPr>
        <w:jc w:val="both"/>
        <w:rPr>
          <w:b/>
          <w:color w:val="000000" w:themeColor="text1"/>
          <w:sz w:val="11"/>
          <w:szCs w:val="11"/>
          <w:lang w:val="en-US" w:eastAsia="en-US"/>
        </w:rPr>
      </w:pPr>
    </w:p>
    <w:tbl>
      <w:tblPr>
        <w:tblW w:w="0" w:type="auto"/>
        <w:tblInd w:w="30" w:type="dxa"/>
        <w:tblLayout w:type="fixed"/>
        <w:tblCellMar>
          <w:left w:w="0" w:type="dxa"/>
          <w:right w:w="0" w:type="dxa"/>
        </w:tblCellMar>
        <w:tblLook w:val="04A0" w:firstRow="1" w:lastRow="0" w:firstColumn="1" w:lastColumn="0" w:noHBand="0" w:noVBand="1"/>
      </w:tblPr>
      <w:tblGrid>
        <w:gridCol w:w="2220"/>
        <w:gridCol w:w="1350"/>
        <w:gridCol w:w="1350"/>
        <w:gridCol w:w="1440"/>
        <w:gridCol w:w="1350"/>
      </w:tblGrid>
      <w:tr w:rsidR="00AF07AB" w14:paraId="7D3D13C2" w14:textId="77777777">
        <w:trPr>
          <w:trHeight w:val="225"/>
        </w:trPr>
        <w:tc>
          <w:tcPr>
            <w:tcW w:w="4920" w:type="dxa"/>
            <w:gridSpan w:val="3"/>
            <w:tcBorders>
              <w:top w:val="nil"/>
              <w:left w:val="nil"/>
              <w:bottom w:val="nil"/>
              <w:right w:val="nil"/>
            </w:tcBorders>
            <w:vAlign w:val="bottom"/>
          </w:tcPr>
          <w:p w14:paraId="2A7444A1"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Dependent Variable: LGDP</w:t>
            </w:r>
          </w:p>
        </w:tc>
        <w:tc>
          <w:tcPr>
            <w:tcW w:w="1440" w:type="dxa"/>
            <w:tcBorders>
              <w:top w:val="nil"/>
              <w:left w:val="nil"/>
              <w:bottom w:val="nil"/>
              <w:right w:val="nil"/>
            </w:tcBorders>
            <w:vAlign w:val="bottom"/>
          </w:tcPr>
          <w:p w14:paraId="4979A6D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B022B1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997D9FD" w14:textId="77777777">
        <w:trPr>
          <w:trHeight w:val="225"/>
        </w:trPr>
        <w:tc>
          <w:tcPr>
            <w:tcW w:w="3570" w:type="dxa"/>
            <w:gridSpan w:val="2"/>
            <w:tcBorders>
              <w:top w:val="nil"/>
              <w:left w:val="nil"/>
              <w:bottom w:val="nil"/>
              <w:right w:val="nil"/>
            </w:tcBorders>
            <w:vAlign w:val="bottom"/>
          </w:tcPr>
          <w:p w14:paraId="2B2BEEF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Method: ARDL</w:t>
            </w:r>
          </w:p>
        </w:tc>
        <w:tc>
          <w:tcPr>
            <w:tcW w:w="1350" w:type="dxa"/>
            <w:tcBorders>
              <w:top w:val="nil"/>
              <w:left w:val="nil"/>
              <w:bottom w:val="nil"/>
              <w:right w:val="nil"/>
            </w:tcBorders>
            <w:vAlign w:val="bottom"/>
          </w:tcPr>
          <w:p w14:paraId="4F7B4C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482DE62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E23F0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F73DC3" w14:textId="77777777">
        <w:trPr>
          <w:trHeight w:val="225"/>
        </w:trPr>
        <w:tc>
          <w:tcPr>
            <w:tcW w:w="4920" w:type="dxa"/>
            <w:gridSpan w:val="3"/>
            <w:tcBorders>
              <w:top w:val="nil"/>
              <w:left w:val="nil"/>
              <w:bottom w:val="nil"/>
              <w:right w:val="nil"/>
            </w:tcBorders>
            <w:vAlign w:val="bottom"/>
          </w:tcPr>
          <w:p w14:paraId="1192837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Date: 01/30/21   Time: 17:43</w:t>
            </w:r>
          </w:p>
        </w:tc>
        <w:tc>
          <w:tcPr>
            <w:tcW w:w="1440" w:type="dxa"/>
            <w:tcBorders>
              <w:top w:val="nil"/>
              <w:left w:val="nil"/>
              <w:bottom w:val="nil"/>
              <w:right w:val="nil"/>
            </w:tcBorders>
            <w:vAlign w:val="bottom"/>
          </w:tcPr>
          <w:p w14:paraId="3CCA742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3DD6C2A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50FC88E2" w14:textId="77777777">
        <w:trPr>
          <w:trHeight w:val="225"/>
        </w:trPr>
        <w:tc>
          <w:tcPr>
            <w:tcW w:w="4920" w:type="dxa"/>
            <w:gridSpan w:val="3"/>
            <w:tcBorders>
              <w:top w:val="nil"/>
              <w:left w:val="nil"/>
              <w:bottom w:val="nil"/>
              <w:right w:val="nil"/>
            </w:tcBorders>
            <w:vAlign w:val="bottom"/>
          </w:tcPr>
          <w:p w14:paraId="120956A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Sample (adjusted): 1987 2020</w:t>
            </w:r>
          </w:p>
        </w:tc>
        <w:tc>
          <w:tcPr>
            <w:tcW w:w="1440" w:type="dxa"/>
            <w:tcBorders>
              <w:top w:val="nil"/>
              <w:left w:val="nil"/>
              <w:bottom w:val="nil"/>
              <w:right w:val="nil"/>
            </w:tcBorders>
            <w:vAlign w:val="bottom"/>
          </w:tcPr>
          <w:p w14:paraId="0B4E256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FFDA70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631B6C0" w14:textId="77777777">
        <w:trPr>
          <w:trHeight w:val="225"/>
        </w:trPr>
        <w:tc>
          <w:tcPr>
            <w:tcW w:w="6360" w:type="dxa"/>
            <w:gridSpan w:val="4"/>
            <w:tcBorders>
              <w:top w:val="nil"/>
              <w:left w:val="nil"/>
              <w:bottom w:val="nil"/>
              <w:right w:val="nil"/>
            </w:tcBorders>
            <w:vAlign w:val="bottom"/>
          </w:tcPr>
          <w:p w14:paraId="031C36C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Included observations: 34 after adjustments</w:t>
            </w:r>
          </w:p>
        </w:tc>
        <w:tc>
          <w:tcPr>
            <w:tcW w:w="1350" w:type="dxa"/>
            <w:tcBorders>
              <w:top w:val="nil"/>
              <w:left w:val="nil"/>
              <w:bottom w:val="nil"/>
              <w:right w:val="nil"/>
            </w:tcBorders>
            <w:vAlign w:val="bottom"/>
          </w:tcPr>
          <w:p w14:paraId="6C6EEAC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2DA493C" w14:textId="77777777">
        <w:trPr>
          <w:trHeight w:val="225"/>
        </w:trPr>
        <w:tc>
          <w:tcPr>
            <w:tcW w:w="7710" w:type="dxa"/>
            <w:gridSpan w:val="5"/>
            <w:tcBorders>
              <w:top w:val="nil"/>
              <w:left w:val="nil"/>
              <w:bottom w:val="nil"/>
              <w:right w:val="nil"/>
            </w:tcBorders>
            <w:vAlign w:val="bottom"/>
          </w:tcPr>
          <w:p w14:paraId="6C3CC83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Maximum dependent lags: 4 (Automatic selection)</w:t>
            </w:r>
          </w:p>
        </w:tc>
      </w:tr>
      <w:tr w:rsidR="00AF07AB" w14:paraId="018DAE2F" w14:textId="77777777">
        <w:trPr>
          <w:trHeight w:val="225"/>
        </w:trPr>
        <w:tc>
          <w:tcPr>
            <w:tcW w:w="7710" w:type="dxa"/>
            <w:gridSpan w:val="5"/>
            <w:tcBorders>
              <w:top w:val="nil"/>
              <w:left w:val="nil"/>
              <w:bottom w:val="nil"/>
              <w:right w:val="nil"/>
            </w:tcBorders>
            <w:vAlign w:val="bottom"/>
          </w:tcPr>
          <w:p w14:paraId="3B387FDA"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Model selection method: Akaike info criterion (AIC)</w:t>
            </w:r>
          </w:p>
        </w:tc>
      </w:tr>
      <w:tr w:rsidR="00AF07AB" w14:paraId="01610BFB" w14:textId="77777777">
        <w:trPr>
          <w:trHeight w:val="225"/>
        </w:trPr>
        <w:tc>
          <w:tcPr>
            <w:tcW w:w="7710" w:type="dxa"/>
            <w:gridSpan w:val="5"/>
            <w:tcBorders>
              <w:top w:val="nil"/>
              <w:left w:val="nil"/>
              <w:bottom w:val="nil"/>
              <w:right w:val="nil"/>
            </w:tcBorders>
            <w:vAlign w:val="bottom"/>
          </w:tcPr>
          <w:p w14:paraId="335FE85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Dynamic regressors (4 lags, automatic): LPEA  </w:t>
            </w:r>
          </w:p>
        </w:tc>
      </w:tr>
      <w:tr w:rsidR="00AF07AB" w14:paraId="0C7D8A10" w14:textId="77777777">
        <w:trPr>
          <w:trHeight w:val="225"/>
        </w:trPr>
        <w:tc>
          <w:tcPr>
            <w:tcW w:w="4920" w:type="dxa"/>
            <w:gridSpan w:val="3"/>
            <w:tcBorders>
              <w:top w:val="nil"/>
              <w:left w:val="nil"/>
              <w:bottom w:val="nil"/>
              <w:right w:val="nil"/>
            </w:tcBorders>
            <w:vAlign w:val="bottom"/>
          </w:tcPr>
          <w:p w14:paraId="031547E9"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Fixed regressors: C</w:t>
            </w:r>
          </w:p>
        </w:tc>
        <w:tc>
          <w:tcPr>
            <w:tcW w:w="1440" w:type="dxa"/>
            <w:tcBorders>
              <w:top w:val="nil"/>
              <w:left w:val="nil"/>
              <w:bottom w:val="nil"/>
              <w:right w:val="nil"/>
            </w:tcBorders>
            <w:vAlign w:val="bottom"/>
          </w:tcPr>
          <w:p w14:paraId="6274557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FF196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A7764A8" w14:textId="77777777">
        <w:trPr>
          <w:trHeight w:val="225"/>
        </w:trPr>
        <w:tc>
          <w:tcPr>
            <w:tcW w:w="6360" w:type="dxa"/>
            <w:gridSpan w:val="4"/>
            <w:tcBorders>
              <w:top w:val="nil"/>
              <w:left w:val="nil"/>
              <w:bottom w:val="nil"/>
              <w:right w:val="nil"/>
            </w:tcBorders>
            <w:vAlign w:val="bottom"/>
          </w:tcPr>
          <w:p w14:paraId="472649E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Number of models </w:t>
            </w:r>
            <w:proofErr w:type="spellStart"/>
            <w:r>
              <w:rPr>
                <w:rFonts w:eastAsiaTheme="minorHAnsi"/>
                <w:color w:val="000000" w:themeColor="text1"/>
                <w:sz w:val="21"/>
                <w:szCs w:val="21"/>
                <w:lang w:val="en-US" w:eastAsia="en-US"/>
              </w:rPr>
              <w:t>evalulated</w:t>
            </w:r>
            <w:proofErr w:type="spellEnd"/>
            <w:r>
              <w:rPr>
                <w:rFonts w:eastAsiaTheme="minorHAnsi"/>
                <w:color w:val="000000" w:themeColor="text1"/>
                <w:sz w:val="21"/>
                <w:szCs w:val="21"/>
                <w:lang w:val="en-US" w:eastAsia="en-US"/>
              </w:rPr>
              <w:t>: 20</w:t>
            </w:r>
          </w:p>
        </w:tc>
        <w:tc>
          <w:tcPr>
            <w:tcW w:w="1350" w:type="dxa"/>
            <w:tcBorders>
              <w:top w:val="nil"/>
              <w:left w:val="nil"/>
              <w:bottom w:val="nil"/>
              <w:right w:val="nil"/>
            </w:tcBorders>
            <w:vAlign w:val="bottom"/>
          </w:tcPr>
          <w:p w14:paraId="22EDDE5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5011055" w14:textId="77777777">
        <w:trPr>
          <w:trHeight w:val="225"/>
        </w:trPr>
        <w:tc>
          <w:tcPr>
            <w:tcW w:w="4920" w:type="dxa"/>
            <w:gridSpan w:val="3"/>
            <w:tcBorders>
              <w:top w:val="nil"/>
              <w:left w:val="nil"/>
              <w:bottom w:val="nil"/>
              <w:right w:val="nil"/>
            </w:tcBorders>
            <w:vAlign w:val="bottom"/>
          </w:tcPr>
          <w:p w14:paraId="715D4B95"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Selected Model: ARDL(1, 1)</w:t>
            </w:r>
          </w:p>
        </w:tc>
        <w:tc>
          <w:tcPr>
            <w:tcW w:w="1440" w:type="dxa"/>
            <w:tcBorders>
              <w:top w:val="nil"/>
              <w:left w:val="nil"/>
              <w:bottom w:val="nil"/>
              <w:right w:val="nil"/>
            </w:tcBorders>
            <w:vAlign w:val="bottom"/>
          </w:tcPr>
          <w:p w14:paraId="232989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B7C276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173228F3" w14:textId="77777777">
        <w:trPr>
          <w:trHeight w:val="225"/>
        </w:trPr>
        <w:tc>
          <w:tcPr>
            <w:tcW w:w="7710" w:type="dxa"/>
            <w:gridSpan w:val="5"/>
            <w:tcBorders>
              <w:top w:val="nil"/>
              <w:left w:val="nil"/>
              <w:bottom w:val="nil"/>
              <w:right w:val="nil"/>
            </w:tcBorders>
            <w:vAlign w:val="bottom"/>
          </w:tcPr>
          <w:p w14:paraId="04DC6C44"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final equation sample is larger than selection sample</w:t>
            </w:r>
          </w:p>
        </w:tc>
      </w:tr>
      <w:tr w:rsidR="00AF07AB" w14:paraId="50D7FF37" w14:textId="77777777">
        <w:trPr>
          <w:trHeight w:hRule="exact" w:val="90"/>
        </w:trPr>
        <w:tc>
          <w:tcPr>
            <w:tcW w:w="2220" w:type="dxa"/>
            <w:tcBorders>
              <w:top w:val="nil"/>
              <w:left w:val="nil"/>
              <w:bottom w:val="double" w:sz="6" w:space="0" w:color="auto"/>
              <w:right w:val="nil"/>
            </w:tcBorders>
            <w:vAlign w:val="bottom"/>
          </w:tcPr>
          <w:p w14:paraId="7A59A74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5C722C3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316746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2F7B442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6F2EF6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A99FE9D" w14:textId="77777777">
        <w:trPr>
          <w:trHeight w:hRule="exact" w:val="135"/>
        </w:trPr>
        <w:tc>
          <w:tcPr>
            <w:tcW w:w="2220" w:type="dxa"/>
            <w:tcBorders>
              <w:top w:val="nil"/>
              <w:left w:val="nil"/>
              <w:bottom w:val="nil"/>
              <w:right w:val="nil"/>
            </w:tcBorders>
            <w:vAlign w:val="bottom"/>
          </w:tcPr>
          <w:p w14:paraId="0966B9E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4F75D8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0CB4F1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72A52F4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61339B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23A3A0D" w14:textId="77777777">
        <w:trPr>
          <w:trHeight w:val="225"/>
        </w:trPr>
        <w:tc>
          <w:tcPr>
            <w:tcW w:w="2220" w:type="dxa"/>
            <w:tcBorders>
              <w:top w:val="nil"/>
              <w:left w:val="nil"/>
              <w:bottom w:val="nil"/>
              <w:right w:val="nil"/>
            </w:tcBorders>
            <w:vAlign w:val="bottom"/>
          </w:tcPr>
          <w:p w14:paraId="30C9C4C6"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Variable</w:t>
            </w:r>
          </w:p>
        </w:tc>
        <w:tc>
          <w:tcPr>
            <w:tcW w:w="1350" w:type="dxa"/>
            <w:tcBorders>
              <w:top w:val="nil"/>
              <w:left w:val="nil"/>
              <w:bottom w:val="nil"/>
              <w:right w:val="nil"/>
            </w:tcBorders>
            <w:vAlign w:val="bottom"/>
          </w:tcPr>
          <w:p w14:paraId="478E9D7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Coefficient</w:t>
            </w:r>
          </w:p>
        </w:tc>
        <w:tc>
          <w:tcPr>
            <w:tcW w:w="1350" w:type="dxa"/>
            <w:tcBorders>
              <w:top w:val="nil"/>
              <w:left w:val="nil"/>
              <w:bottom w:val="nil"/>
              <w:right w:val="nil"/>
            </w:tcBorders>
            <w:vAlign w:val="bottom"/>
          </w:tcPr>
          <w:p w14:paraId="453AFD20"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Std. Error</w:t>
            </w:r>
          </w:p>
        </w:tc>
        <w:tc>
          <w:tcPr>
            <w:tcW w:w="1440" w:type="dxa"/>
            <w:tcBorders>
              <w:top w:val="nil"/>
              <w:left w:val="nil"/>
              <w:bottom w:val="nil"/>
              <w:right w:val="nil"/>
            </w:tcBorders>
            <w:vAlign w:val="bottom"/>
          </w:tcPr>
          <w:p w14:paraId="030D7EE2"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t-Statistic</w:t>
            </w:r>
          </w:p>
        </w:tc>
        <w:tc>
          <w:tcPr>
            <w:tcW w:w="1350" w:type="dxa"/>
            <w:tcBorders>
              <w:top w:val="nil"/>
              <w:left w:val="nil"/>
              <w:bottom w:val="nil"/>
              <w:right w:val="nil"/>
            </w:tcBorders>
            <w:vAlign w:val="bottom"/>
          </w:tcPr>
          <w:p w14:paraId="37C957C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Prob.*  </w:t>
            </w:r>
          </w:p>
        </w:tc>
      </w:tr>
      <w:tr w:rsidR="00AF07AB" w14:paraId="414C4B98" w14:textId="77777777">
        <w:trPr>
          <w:trHeight w:hRule="exact" w:val="90"/>
        </w:trPr>
        <w:tc>
          <w:tcPr>
            <w:tcW w:w="2220" w:type="dxa"/>
            <w:tcBorders>
              <w:top w:val="nil"/>
              <w:left w:val="nil"/>
              <w:bottom w:val="double" w:sz="6" w:space="0" w:color="auto"/>
              <w:right w:val="nil"/>
            </w:tcBorders>
            <w:vAlign w:val="bottom"/>
          </w:tcPr>
          <w:p w14:paraId="4ED1E8C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65DAFA6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CC4DD1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761AFF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09A95C7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4F40E150" w14:textId="77777777">
        <w:trPr>
          <w:trHeight w:hRule="exact" w:val="135"/>
        </w:trPr>
        <w:tc>
          <w:tcPr>
            <w:tcW w:w="2220" w:type="dxa"/>
            <w:tcBorders>
              <w:top w:val="nil"/>
              <w:left w:val="nil"/>
              <w:bottom w:val="nil"/>
              <w:right w:val="nil"/>
            </w:tcBorders>
            <w:vAlign w:val="bottom"/>
          </w:tcPr>
          <w:p w14:paraId="26FCD951"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D29BCC3"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553B517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FB221A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FC18CB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7304BF7" w14:textId="77777777">
        <w:trPr>
          <w:trHeight w:val="225"/>
        </w:trPr>
        <w:tc>
          <w:tcPr>
            <w:tcW w:w="2220" w:type="dxa"/>
            <w:tcBorders>
              <w:top w:val="nil"/>
              <w:left w:val="nil"/>
              <w:bottom w:val="nil"/>
              <w:right w:val="nil"/>
            </w:tcBorders>
            <w:vAlign w:val="bottom"/>
          </w:tcPr>
          <w:p w14:paraId="07108BD0"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LGDP(-1)</w:t>
            </w:r>
          </w:p>
        </w:tc>
        <w:tc>
          <w:tcPr>
            <w:tcW w:w="1350" w:type="dxa"/>
            <w:tcBorders>
              <w:top w:val="nil"/>
              <w:left w:val="nil"/>
              <w:bottom w:val="nil"/>
              <w:right w:val="nil"/>
            </w:tcBorders>
            <w:vAlign w:val="bottom"/>
          </w:tcPr>
          <w:p w14:paraId="20D0648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0.973204</w:t>
            </w:r>
          </w:p>
        </w:tc>
        <w:tc>
          <w:tcPr>
            <w:tcW w:w="1350" w:type="dxa"/>
            <w:tcBorders>
              <w:top w:val="nil"/>
              <w:left w:val="nil"/>
              <w:bottom w:val="nil"/>
              <w:right w:val="nil"/>
            </w:tcBorders>
            <w:vAlign w:val="bottom"/>
          </w:tcPr>
          <w:p w14:paraId="75AE8C0D"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0.025660</w:t>
            </w:r>
          </w:p>
        </w:tc>
        <w:tc>
          <w:tcPr>
            <w:tcW w:w="1440" w:type="dxa"/>
            <w:tcBorders>
              <w:top w:val="nil"/>
              <w:left w:val="nil"/>
              <w:bottom w:val="nil"/>
              <w:right w:val="nil"/>
            </w:tcBorders>
            <w:vAlign w:val="bottom"/>
          </w:tcPr>
          <w:p w14:paraId="443FC13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37.92698</w:t>
            </w:r>
          </w:p>
        </w:tc>
        <w:tc>
          <w:tcPr>
            <w:tcW w:w="1350" w:type="dxa"/>
            <w:tcBorders>
              <w:top w:val="nil"/>
              <w:left w:val="nil"/>
              <w:bottom w:val="nil"/>
              <w:right w:val="nil"/>
            </w:tcBorders>
            <w:vAlign w:val="bottom"/>
          </w:tcPr>
          <w:p w14:paraId="5CE423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w:t>
            </w:r>
          </w:p>
        </w:tc>
      </w:tr>
      <w:tr w:rsidR="00AF07AB" w14:paraId="69C65A36" w14:textId="77777777">
        <w:trPr>
          <w:trHeight w:val="225"/>
        </w:trPr>
        <w:tc>
          <w:tcPr>
            <w:tcW w:w="2220" w:type="dxa"/>
            <w:tcBorders>
              <w:top w:val="nil"/>
              <w:left w:val="nil"/>
              <w:bottom w:val="nil"/>
              <w:right w:val="nil"/>
            </w:tcBorders>
            <w:vAlign w:val="bottom"/>
          </w:tcPr>
          <w:p w14:paraId="52DF191F" w14:textId="77777777" w:rsidR="00AF07AB" w:rsidRDefault="0082192D">
            <w:pPr>
              <w:autoSpaceDE w:val="0"/>
              <w:autoSpaceDN w:val="0"/>
              <w:adjustRightInd w:val="0"/>
              <w:ind w:firstLineChars="350" w:firstLine="735"/>
              <w:rPr>
                <w:rFonts w:eastAsiaTheme="minorHAnsi"/>
                <w:color w:val="000000" w:themeColor="text1"/>
                <w:sz w:val="21"/>
                <w:szCs w:val="21"/>
                <w:lang w:val="en-US" w:eastAsia="en-US"/>
              </w:rPr>
            </w:pPr>
            <w:r>
              <w:rPr>
                <w:rFonts w:eastAsiaTheme="minorHAnsi"/>
                <w:color w:val="000000" w:themeColor="text1"/>
                <w:sz w:val="21"/>
                <w:szCs w:val="21"/>
                <w:lang w:val="en-US" w:eastAsia="en-US"/>
              </w:rPr>
              <w:t>LPEA</w:t>
            </w:r>
          </w:p>
        </w:tc>
        <w:tc>
          <w:tcPr>
            <w:tcW w:w="1350" w:type="dxa"/>
            <w:tcBorders>
              <w:top w:val="nil"/>
              <w:left w:val="nil"/>
              <w:bottom w:val="nil"/>
              <w:right w:val="nil"/>
            </w:tcBorders>
            <w:vAlign w:val="bottom"/>
          </w:tcPr>
          <w:p w14:paraId="53D3A4A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0.067541</w:t>
            </w:r>
          </w:p>
        </w:tc>
        <w:tc>
          <w:tcPr>
            <w:tcW w:w="1350" w:type="dxa"/>
            <w:tcBorders>
              <w:top w:val="nil"/>
              <w:left w:val="nil"/>
              <w:bottom w:val="nil"/>
              <w:right w:val="nil"/>
            </w:tcBorders>
            <w:vAlign w:val="bottom"/>
          </w:tcPr>
          <w:p w14:paraId="7960BE8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0.038450</w:t>
            </w:r>
          </w:p>
        </w:tc>
        <w:tc>
          <w:tcPr>
            <w:tcW w:w="1440" w:type="dxa"/>
            <w:tcBorders>
              <w:top w:val="nil"/>
              <w:left w:val="nil"/>
              <w:bottom w:val="nil"/>
              <w:right w:val="nil"/>
            </w:tcBorders>
            <w:vAlign w:val="bottom"/>
          </w:tcPr>
          <w:p w14:paraId="0F7A712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2.756595</w:t>
            </w:r>
          </w:p>
        </w:tc>
        <w:tc>
          <w:tcPr>
            <w:tcW w:w="1350" w:type="dxa"/>
            <w:tcBorders>
              <w:top w:val="nil"/>
              <w:left w:val="nil"/>
              <w:bottom w:val="nil"/>
              <w:right w:val="nil"/>
            </w:tcBorders>
            <w:vAlign w:val="bottom"/>
          </w:tcPr>
          <w:p w14:paraId="6752AD1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0.0195</w:t>
            </w:r>
          </w:p>
        </w:tc>
      </w:tr>
      <w:tr w:rsidR="00AF07AB" w14:paraId="06E2E7B5" w14:textId="77777777">
        <w:trPr>
          <w:trHeight w:val="225"/>
        </w:trPr>
        <w:tc>
          <w:tcPr>
            <w:tcW w:w="2220" w:type="dxa"/>
            <w:tcBorders>
              <w:top w:val="nil"/>
              <w:left w:val="nil"/>
              <w:bottom w:val="nil"/>
              <w:right w:val="nil"/>
            </w:tcBorders>
            <w:vAlign w:val="bottom"/>
          </w:tcPr>
          <w:p w14:paraId="797FBF2D"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LPEA(-1)</w:t>
            </w:r>
          </w:p>
        </w:tc>
        <w:tc>
          <w:tcPr>
            <w:tcW w:w="1350" w:type="dxa"/>
            <w:tcBorders>
              <w:top w:val="nil"/>
              <w:left w:val="nil"/>
              <w:bottom w:val="nil"/>
              <w:right w:val="nil"/>
            </w:tcBorders>
            <w:vAlign w:val="bottom"/>
          </w:tcPr>
          <w:p w14:paraId="34D6215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0.076896</w:t>
            </w:r>
          </w:p>
        </w:tc>
        <w:tc>
          <w:tcPr>
            <w:tcW w:w="1350" w:type="dxa"/>
            <w:tcBorders>
              <w:top w:val="nil"/>
              <w:left w:val="nil"/>
              <w:bottom w:val="nil"/>
              <w:right w:val="nil"/>
            </w:tcBorders>
            <w:vAlign w:val="bottom"/>
          </w:tcPr>
          <w:p w14:paraId="15C9504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0.038687</w:t>
            </w:r>
          </w:p>
        </w:tc>
        <w:tc>
          <w:tcPr>
            <w:tcW w:w="1440" w:type="dxa"/>
            <w:tcBorders>
              <w:top w:val="nil"/>
              <w:left w:val="nil"/>
              <w:bottom w:val="nil"/>
              <w:right w:val="nil"/>
            </w:tcBorders>
            <w:vAlign w:val="bottom"/>
          </w:tcPr>
          <w:p w14:paraId="6719BFE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4.987634</w:t>
            </w:r>
          </w:p>
        </w:tc>
        <w:tc>
          <w:tcPr>
            <w:tcW w:w="1350" w:type="dxa"/>
            <w:tcBorders>
              <w:top w:val="nil"/>
              <w:left w:val="nil"/>
              <w:bottom w:val="nil"/>
              <w:right w:val="nil"/>
            </w:tcBorders>
            <w:vAlign w:val="bottom"/>
          </w:tcPr>
          <w:p w14:paraId="61E41AB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0.0364</w:t>
            </w:r>
          </w:p>
        </w:tc>
      </w:tr>
      <w:tr w:rsidR="00AF07AB" w14:paraId="0B6DD9A7" w14:textId="77777777">
        <w:trPr>
          <w:trHeight w:val="225"/>
        </w:trPr>
        <w:tc>
          <w:tcPr>
            <w:tcW w:w="2220" w:type="dxa"/>
            <w:tcBorders>
              <w:top w:val="nil"/>
              <w:left w:val="nil"/>
              <w:bottom w:val="nil"/>
              <w:right w:val="nil"/>
            </w:tcBorders>
            <w:vAlign w:val="bottom"/>
          </w:tcPr>
          <w:p w14:paraId="49DFC7D2" w14:textId="77777777" w:rsidR="00AF07AB" w:rsidRDefault="0082192D">
            <w:pPr>
              <w:autoSpaceDE w:val="0"/>
              <w:autoSpaceDN w:val="0"/>
              <w:adjustRightInd w:val="0"/>
              <w:jc w:val="center"/>
              <w:rPr>
                <w:rFonts w:eastAsiaTheme="minorHAnsi"/>
                <w:color w:val="000000" w:themeColor="text1"/>
                <w:sz w:val="21"/>
                <w:szCs w:val="21"/>
                <w:lang w:val="en-US" w:eastAsia="en-US"/>
              </w:rPr>
            </w:pPr>
            <w:r>
              <w:rPr>
                <w:rFonts w:eastAsiaTheme="minorHAnsi"/>
                <w:color w:val="000000" w:themeColor="text1"/>
                <w:sz w:val="21"/>
                <w:szCs w:val="21"/>
                <w:lang w:val="en-US" w:eastAsia="en-US"/>
              </w:rPr>
              <w:t>C</w:t>
            </w:r>
          </w:p>
        </w:tc>
        <w:tc>
          <w:tcPr>
            <w:tcW w:w="1350" w:type="dxa"/>
            <w:tcBorders>
              <w:top w:val="nil"/>
              <w:left w:val="nil"/>
              <w:bottom w:val="nil"/>
              <w:right w:val="nil"/>
            </w:tcBorders>
            <w:vAlign w:val="bottom"/>
          </w:tcPr>
          <w:p w14:paraId="29019E8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0.568198</w:t>
            </w:r>
          </w:p>
        </w:tc>
        <w:tc>
          <w:tcPr>
            <w:tcW w:w="1350" w:type="dxa"/>
            <w:tcBorders>
              <w:top w:val="nil"/>
              <w:left w:val="nil"/>
              <w:bottom w:val="nil"/>
              <w:right w:val="nil"/>
            </w:tcBorders>
            <w:vAlign w:val="bottom"/>
          </w:tcPr>
          <w:p w14:paraId="3E2C6A3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0.443653</w:t>
            </w:r>
          </w:p>
        </w:tc>
        <w:tc>
          <w:tcPr>
            <w:tcW w:w="1440" w:type="dxa"/>
            <w:tcBorders>
              <w:top w:val="nil"/>
              <w:left w:val="nil"/>
              <w:bottom w:val="nil"/>
              <w:right w:val="nil"/>
            </w:tcBorders>
            <w:vAlign w:val="bottom"/>
          </w:tcPr>
          <w:p w14:paraId="48F324B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1.280727</w:t>
            </w:r>
          </w:p>
        </w:tc>
        <w:tc>
          <w:tcPr>
            <w:tcW w:w="1350" w:type="dxa"/>
            <w:tcBorders>
              <w:top w:val="nil"/>
              <w:left w:val="nil"/>
              <w:bottom w:val="nil"/>
              <w:right w:val="nil"/>
            </w:tcBorders>
            <w:vAlign w:val="bottom"/>
          </w:tcPr>
          <w:p w14:paraId="32D40919"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0.2104</w:t>
            </w:r>
          </w:p>
        </w:tc>
      </w:tr>
      <w:tr w:rsidR="00AF07AB" w14:paraId="01DAAB7F" w14:textId="77777777">
        <w:trPr>
          <w:trHeight w:hRule="exact" w:val="90"/>
        </w:trPr>
        <w:tc>
          <w:tcPr>
            <w:tcW w:w="2220" w:type="dxa"/>
            <w:tcBorders>
              <w:top w:val="nil"/>
              <w:left w:val="nil"/>
              <w:bottom w:val="double" w:sz="6" w:space="0" w:color="auto"/>
              <w:right w:val="nil"/>
            </w:tcBorders>
            <w:vAlign w:val="bottom"/>
          </w:tcPr>
          <w:p w14:paraId="10439FC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0D55736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23915A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03007C5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44AED2D2"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38F061A9" w14:textId="77777777">
        <w:trPr>
          <w:trHeight w:hRule="exact" w:val="135"/>
        </w:trPr>
        <w:tc>
          <w:tcPr>
            <w:tcW w:w="2220" w:type="dxa"/>
            <w:tcBorders>
              <w:top w:val="nil"/>
              <w:left w:val="nil"/>
              <w:bottom w:val="nil"/>
              <w:right w:val="nil"/>
            </w:tcBorders>
            <w:vAlign w:val="bottom"/>
          </w:tcPr>
          <w:p w14:paraId="3CF1CC2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2331C3A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72C5D40"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0C0229D5"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4A0B921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7CCF49C2" w14:textId="77777777">
        <w:trPr>
          <w:trHeight w:val="225"/>
        </w:trPr>
        <w:tc>
          <w:tcPr>
            <w:tcW w:w="2220" w:type="dxa"/>
            <w:tcBorders>
              <w:top w:val="nil"/>
              <w:left w:val="nil"/>
              <w:bottom w:val="nil"/>
              <w:right w:val="nil"/>
            </w:tcBorders>
            <w:vAlign w:val="bottom"/>
          </w:tcPr>
          <w:p w14:paraId="78DF5A0C"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R-squared</w:t>
            </w:r>
          </w:p>
        </w:tc>
        <w:tc>
          <w:tcPr>
            <w:tcW w:w="1350" w:type="dxa"/>
            <w:tcBorders>
              <w:top w:val="nil"/>
              <w:left w:val="nil"/>
              <w:bottom w:val="nil"/>
              <w:right w:val="nil"/>
            </w:tcBorders>
            <w:vAlign w:val="bottom"/>
          </w:tcPr>
          <w:p w14:paraId="2B8E6D68"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0.993308</w:t>
            </w:r>
          </w:p>
        </w:tc>
        <w:tc>
          <w:tcPr>
            <w:tcW w:w="2790" w:type="dxa"/>
            <w:gridSpan w:val="2"/>
            <w:tcBorders>
              <w:top w:val="nil"/>
              <w:left w:val="nil"/>
              <w:bottom w:val="nil"/>
              <w:right w:val="nil"/>
            </w:tcBorders>
            <w:vAlign w:val="bottom"/>
          </w:tcPr>
          <w:p w14:paraId="1207E9C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Mean dependent var</w:t>
            </w:r>
          </w:p>
        </w:tc>
        <w:tc>
          <w:tcPr>
            <w:tcW w:w="1350" w:type="dxa"/>
            <w:tcBorders>
              <w:top w:val="nil"/>
              <w:left w:val="nil"/>
              <w:bottom w:val="nil"/>
              <w:right w:val="nil"/>
            </w:tcBorders>
            <w:vAlign w:val="bottom"/>
          </w:tcPr>
          <w:p w14:paraId="549F42B7"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8.878323</w:t>
            </w:r>
          </w:p>
        </w:tc>
      </w:tr>
      <w:tr w:rsidR="00AF07AB" w14:paraId="4887A721" w14:textId="77777777">
        <w:trPr>
          <w:trHeight w:val="225"/>
        </w:trPr>
        <w:tc>
          <w:tcPr>
            <w:tcW w:w="2220" w:type="dxa"/>
            <w:tcBorders>
              <w:top w:val="nil"/>
              <w:left w:val="nil"/>
              <w:bottom w:val="nil"/>
              <w:right w:val="nil"/>
            </w:tcBorders>
            <w:vAlign w:val="bottom"/>
          </w:tcPr>
          <w:p w14:paraId="374D8B2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Adjusted R-squared</w:t>
            </w:r>
          </w:p>
        </w:tc>
        <w:tc>
          <w:tcPr>
            <w:tcW w:w="1350" w:type="dxa"/>
            <w:tcBorders>
              <w:top w:val="nil"/>
              <w:left w:val="nil"/>
              <w:bottom w:val="nil"/>
              <w:right w:val="nil"/>
            </w:tcBorders>
            <w:vAlign w:val="bottom"/>
          </w:tcPr>
          <w:p w14:paraId="34E0B57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0.992616</w:t>
            </w:r>
          </w:p>
        </w:tc>
        <w:tc>
          <w:tcPr>
            <w:tcW w:w="2790" w:type="dxa"/>
            <w:gridSpan w:val="2"/>
            <w:tcBorders>
              <w:top w:val="nil"/>
              <w:left w:val="nil"/>
              <w:bottom w:val="nil"/>
              <w:right w:val="nil"/>
            </w:tcBorders>
            <w:vAlign w:val="bottom"/>
          </w:tcPr>
          <w:p w14:paraId="2B9F06C0"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S.D. dependent var</w:t>
            </w:r>
          </w:p>
        </w:tc>
        <w:tc>
          <w:tcPr>
            <w:tcW w:w="1350" w:type="dxa"/>
            <w:tcBorders>
              <w:top w:val="nil"/>
              <w:left w:val="nil"/>
              <w:bottom w:val="nil"/>
              <w:right w:val="nil"/>
            </w:tcBorders>
            <w:vAlign w:val="bottom"/>
          </w:tcPr>
          <w:p w14:paraId="0ED2D02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2.048469</w:t>
            </w:r>
          </w:p>
        </w:tc>
      </w:tr>
      <w:tr w:rsidR="00AF07AB" w14:paraId="61A8513E" w14:textId="77777777">
        <w:trPr>
          <w:trHeight w:val="225"/>
        </w:trPr>
        <w:tc>
          <w:tcPr>
            <w:tcW w:w="2220" w:type="dxa"/>
            <w:tcBorders>
              <w:top w:val="nil"/>
              <w:left w:val="nil"/>
              <w:bottom w:val="nil"/>
              <w:right w:val="nil"/>
            </w:tcBorders>
            <w:vAlign w:val="bottom"/>
          </w:tcPr>
          <w:p w14:paraId="172383B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 of regression</w:t>
            </w:r>
          </w:p>
        </w:tc>
        <w:tc>
          <w:tcPr>
            <w:tcW w:w="1350" w:type="dxa"/>
            <w:tcBorders>
              <w:top w:val="nil"/>
              <w:left w:val="nil"/>
              <w:bottom w:val="nil"/>
              <w:right w:val="nil"/>
            </w:tcBorders>
            <w:vAlign w:val="bottom"/>
          </w:tcPr>
          <w:p w14:paraId="4880DE71"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0.176024</w:t>
            </w:r>
          </w:p>
        </w:tc>
        <w:tc>
          <w:tcPr>
            <w:tcW w:w="2790" w:type="dxa"/>
            <w:gridSpan w:val="2"/>
            <w:tcBorders>
              <w:top w:val="nil"/>
              <w:left w:val="nil"/>
              <w:bottom w:val="nil"/>
              <w:right w:val="nil"/>
            </w:tcBorders>
            <w:vAlign w:val="bottom"/>
          </w:tcPr>
          <w:p w14:paraId="12E28286"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Akaike info criterion</w:t>
            </w:r>
          </w:p>
        </w:tc>
        <w:tc>
          <w:tcPr>
            <w:tcW w:w="1350" w:type="dxa"/>
            <w:tcBorders>
              <w:top w:val="nil"/>
              <w:left w:val="nil"/>
              <w:bottom w:val="nil"/>
              <w:right w:val="nil"/>
            </w:tcBorders>
            <w:vAlign w:val="bottom"/>
          </w:tcPr>
          <w:p w14:paraId="16B6109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-0.523182</w:t>
            </w:r>
          </w:p>
        </w:tc>
      </w:tr>
      <w:tr w:rsidR="00AF07AB" w14:paraId="0EC69C0A" w14:textId="77777777">
        <w:trPr>
          <w:trHeight w:val="225"/>
        </w:trPr>
        <w:tc>
          <w:tcPr>
            <w:tcW w:w="2220" w:type="dxa"/>
            <w:tcBorders>
              <w:top w:val="nil"/>
              <w:left w:val="nil"/>
              <w:bottom w:val="nil"/>
              <w:right w:val="nil"/>
            </w:tcBorders>
            <w:vAlign w:val="bottom"/>
          </w:tcPr>
          <w:p w14:paraId="11419B2E"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Sum squared resid</w:t>
            </w:r>
          </w:p>
        </w:tc>
        <w:tc>
          <w:tcPr>
            <w:tcW w:w="1350" w:type="dxa"/>
            <w:tcBorders>
              <w:top w:val="nil"/>
              <w:left w:val="nil"/>
              <w:bottom w:val="nil"/>
              <w:right w:val="nil"/>
            </w:tcBorders>
            <w:vAlign w:val="bottom"/>
          </w:tcPr>
          <w:p w14:paraId="1CEAFD85"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0.898547</w:t>
            </w:r>
          </w:p>
        </w:tc>
        <w:tc>
          <w:tcPr>
            <w:tcW w:w="2790" w:type="dxa"/>
            <w:gridSpan w:val="2"/>
            <w:tcBorders>
              <w:top w:val="nil"/>
              <w:left w:val="nil"/>
              <w:bottom w:val="nil"/>
              <w:right w:val="nil"/>
            </w:tcBorders>
            <w:vAlign w:val="bottom"/>
          </w:tcPr>
          <w:p w14:paraId="7E0C8791"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Schwarz criterion</w:t>
            </w:r>
          </w:p>
        </w:tc>
        <w:tc>
          <w:tcPr>
            <w:tcW w:w="1350" w:type="dxa"/>
            <w:tcBorders>
              <w:top w:val="nil"/>
              <w:left w:val="nil"/>
              <w:bottom w:val="nil"/>
              <w:right w:val="nil"/>
            </w:tcBorders>
            <w:vAlign w:val="bottom"/>
          </w:tcPr>
          <w:p w14:paraId="41B9C4FB"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-0.341787</w:t>
            </w:r>
          </w:p>
        </w:tc>
      </w:tr>
      <w:tr w:rsidR="00AF07AB" w14:paraId="1356D62A" w14:textId="77777777">
        <w:trPr>
          <w:trHeight w:val="225"/>
        </w:trPr>
        <w:tc>
          <w:tcPr>
            <w:tcW w:w="2220" w:type="dxa"/>
            <w:tcBorders>
              <w:top w:val="nil"/>
              <w:left w:val="nil"/>
              <w:bottom w:val="nil"/>
              <w:right w:val="nil"/>
            </w:tcBorders>
            <w:vAlign w:val="bottom"/>
          </w:tcPr>
          <w:p w14:paraId="745CF0B7"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Log likelihood</w:t>
            </w:r>
          </w:p>
        </w:tc>
        <w:tc>
          <w:tcPr>
            <w:tcW w:w="1350" w:type="dxa"/>
            <w:tcBorders>
              <w:top w:val="nil"/>
              <w:left w:val="nil"/>
              <w:bottom w:val="nil"/>
              <w:right w:val="nil"/>
            </w:tcBorders>
            <w:vAlign w:val="bottom"/>
          </w:tcPr>
          <w:p w14:paraId="2C8B8874"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12.63250</w:t>
            </w:r>
          </w:p>
        </w:tc>
        <w:tc>
          <w:tcPr>
            <w:tcW w:w="2790" w:type="dxa"/>
            <w:gridSpan w:val="2"/>
            <w:tcBorders>
              <w:top w:val="nil"/>
              <w:left w:val="nil"/>
              <w:bottom w:val="nil"/>
              <w:right w:val="nil"/>
            </w:tcBorders>
            <w:vAlign w:val="bottom"/>
          </w:tcPr>
          <w:p w14:paraId="7FFE9A3C"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xml:space="preserve">    Hannan-Quinn </w:t>
            </w:r>
            <w:proofErr w:type="spellStart"/>
            <w:r>
              <w:rPr>
                <w:rFonts w:eastAsiaTheme="minorHAnsi"/>
                <w:color w:val="000000" w:themeColor="text1"/>
                <w:sz w:val="21"/>
                <w:szCs w:val="21"/>
                <w:lang w:val="en-US" w:eastAsia="en-US"/>
              </w:rPr>
              <w:t>criter</w:t>
            </w:r>
            <w:proofErr w:type="spellEnd"/>
            <w:r>
              <w:rPr>
                <w:rFonts w:eastAsiaTheme="minorHAnsi"/>
                <w:color w:val="000000" w:themeColor="text1"/>
                <w:sz w:val="21"/>
                <w:szCs w:val="21"/>
                <w:lang w:val="en-US" w:eastAsia="en-US"/>
              </w:rPr>
              <w:t>.</w:t>
            </w:r>
          </w:p>
        </w:tc>
        <w:tc>
          <w:tcPr>
            <w:tcW w:w="1350" w:type="dxa"/>
            <w:tcBorders>
              <w:top w:val="nil"/>
              <w:left w:val="nil"/>
              <w:bottom w:val="nil"/>
              <w:right w:val="nil"/>
            </w:tcBorders>
            <w:vAlign w:val="bottom"/>
          </w:tcPr>
          <w:p w14:paraId="656FF6AA"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-0.462148</w:t>
            </w:r>
          </w:p>
        </w:tc>
      </w:tr>
      <w:tr w:rsidR="00AF07AB" w14:paraId="00F845FF" w14:textId="77777777">
        <w:trPr>
          <w:trHeight w:val="225"/>
        </w:trPr>
        <w:tc>
          <w:tcPr>
            <w:tcW w:w="2220" w:type="dxa"/>
            <w:tcBorders>
              <w:top w:val="nil"/>
              <w:left w:val="nil"/>
              <w:bottom w:val="nil"/>
              <w:right w:val="nil"/>
            </w:tcBorders>
            <w:vAlign w:val="bottom"/>
          </w:tcPr>
          <w:p w14:paraId="0562CD26"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F-statistic</w:t>
            </w:r>
          </w:p>
        </w:tc>
        <w:tc>
          <w:tcPr>
            <w:tcW w:w="1350" w:type="dxa"/>
            <w:tcBorders>
              <w:top w:val="nil"/>
              <w:left w:val="nil"/>
              <w:bottom w:val="nil"/>
              <w:right w:val="nil"/>
            </w:tcBorders>
            <w:vAlign w:val="bottom"/>
          </w:tcPr>
          <w:p w14:paraId="3A64CDA6"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1434.922</w:t>
            </w:r>
          </w:p>
        </w:tc>
        <w:tc>
          <w:tcPr>
            <w:tcW w:w="2790" w:type="dxa"/>
            <w:gridSpan w:val="2"/>
            <w:tcBorders>
              <w:top w:val="nil"/>
              <w:left w:val="nil"/>
              <w:bottom w:val="nil"/>
              <w:right w:val="nil"/>
            </w:tcBorders>
            <w:vAlign w:val="bottom"/>
          </w:tcPr>
          <w:p w14:paraId="48321E8A" w14:textId="77777777" w:rsidR="00AF07AB" w:rsidRDefault="0082192D">
            <w:pPr>
              <w:autoSpaceDE w:val="0"/>
              <w:autoSpaceDN w:val="0"/>
              <w:adjustRightInd w:val="0"/>
              <w:ind w:right="10"/>
              <w:rPr>
                <w:rFonts w:eastAsiaTheme="minorHAnsi"/>
                <w:color w:val="000000" w:themeColor="text1"/>
                <w:sz w:val="21"/>
                <w:szCs w:val="21"/>
                <w:lang w:val="en-US" w:eastAsia="en-US"/>
              </w:rPr>
            </w:pPr>
            <w:r>
              <w:rPr>
                <w:rFonts w:eastAsiaTheme="minorHAnsi"/>
                <w:color w:val="000000" w:themeColor="text1"/>
                <w:sz w:val="21"/>
                <w:szCs w:val="21"/>
                <w:lang w:val="en-US" w:eastAsia="en-US"/>
              </w:rPr>
              <w:t>    Durbin-Watson stat</w:t>
            </w:r>
          </w:p>
        </w:tc>
        <w:tc>
          <w:tcPr>
            <w:tcW w:w="1350" w:type="dxa"/>
            <w:tcBorders>
              <w:top w:val="nil"/>
              <w:left w:val="nil"/>
              <w:bottom w:val="nil"/>
              <w:right w:val="nil"/>
            </w:tcBorders>
            <w:vAlign w:val="bottom"/>
          </w:tcPr>
          <w:p w14:paraId="45CA67AE"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1.942700</w:t>
            </w:r>
          </w:p>
        </w:tc>
      </w:tr>
      <w:tr w:rsidR="00AF07AB" w14:paraId="40751B2F" w14:textId="77777777">
        <w:trPr>
          <w:trHeight w:val="225"/>
        </w:trPr>
        <w:tc>
          <w:tcPr>
            <w:tcW w:w="2220" w:type="dxa"/>
            <w:tcBorders>
              <w:top w:val="nil"/>
              <w:left w:val="nil"/>
              <w:bottom w:val="nil"/>
              <w:right w:val="nil"/>
            </w:tcBorders>
            <w:vAlign w:val="bottom"/>
          </w:tcPr>
          <w:p w14:paraId="4FA1FB90"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Prob(F-statistic)</w:t>
            </w:r>
          </w:p>
        </w:tc>
        <w:tc>
          <w:tcPr>
            <w:tcW w:w="1350" w:type="dxa"/>
            <w:tcBorders>
              <w:top w:val="nil"/>
              <w:left w:val="nil"/>
              <w:bottom w:val="nil"/>
              <w:right w:val="nil"/>
            </w:tcBorders>
            <w:vAlign w:val="bottom"/>
          </w:tcPr>
          <w:p w14:paraId="143C986F" w14:textId="77777777" w:rsidR="00AF07AB" w:rsidRDefault="0082192D">
            <w:pPr>
              <w:autoSpaceDE w:val="0"/>
              <w:autoSpaceDN w:val="0"/>
              <w:adjustRightInd w:val="0"/>
              <w:ind w:right="10"/>
              <w:jc w:val="right"/>
              <w:rPr>
                <w:rFonts w:eastAsiaTheme="minorHAnsi"/>
                <w:color w:val="000000" w:themeColor="text1"/>
                <w:sz w:val="21"/>
                <w:szCs w:val="21"/>
                <w:lang w:val="en-US" w:eastAsia="en-US"/>
              </w:rPr>
            </w:pPr>
            <w:r>
              <w:rPr>
                <w:rFonts w:eastAsiaTheme="minorHAnsi"/>
                <w:color w:val="000000" w:themeColor="text1"/>
                <w:sz w:val="21"/>
                <w:szCs w:val="21"/>
                <w:lang w:val="en-US" w:eastAsia="en-US"/>
              </w:rPr>
              <w:t>0.000000</w:t>
            </w:r>
          </w:p>
        </w:tc>
        <w:tc>
          <w:tcPr>
            <w:tcW w:w="1350" w:type="dxa"/>
            <w:tcBorders>
              <w:top w:val="nil"/>
              <w:left w:val="nil"/>
              <w:bottom w:val="nil"/>
              <w:right w:val="nil"/>
            </w:tcBorders>
            <w:vAlign w:val="bottom"/>
          </w:tcPr>
          <w:p w14:paraId="73B0A673"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5AEE7898"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99551F0" w14:textId="77777777" w:rsidR="00AF07AB" w:rsidRDefault="00AF07AB">
            <w:pPr>
              <w:autoSpaceDE w:val="0"/>
              <w:autoSpaceDN w:val="0"/>
              <w:adjustRightInd w:val="0"/>
              <w:ind w:right="10"/>
              <w:jc w:val="center"/>
              <w:rPr>
                <w:rFonts w:eastAsiaTheme="minorHAnsi"/>
                <w:color w:val="000000" w:themeColor="text1"/>
                <w:sz w:val="21"/>
                <w:szCs w:val="21"/>
                <w:lang w:val="en-US" w:eastAsia="en-US"/>
              </w:rPr>
            </w:pPr>
          </w:p>
        </w:tc>
      </w:tr>
      <w:tr w:rsidR="00AF07AB" w14:paraId="769DBF1B" w14:textId="77777777">
        <w:trPr>
          <w:trHeight w:hRule="exact" w:val="90"/>
        </w:trPr>
        <w:tc>
          <w:tcPr>
            <w:tcW w:w="2220" w:type="dxa"/>
            <w:tcBorders>
              <w:top w:val="nil"/>
              <w:left w:val="nil"/>
              <w:bottom w:val="double" w:sz="6" w:space="0" w:color="auto"/>
              <w:right w:val="nil"/>
            </w:tcBorders>
            <w:vAlign w:val="bottom"/>
          </w:tcPr>
          <w:p w14:paraId="67A0C059"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D001437"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27143B7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double" w:sz="6" w:space="0" w:color="auto"/>
              <w:right w:val="nil"/>
            </w:tcBorders>
            <w:vAlign w:val="bottom"/>
          </w:tcPr>
          <w:p w14:paraId="4E3990D4"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double" w:sz="6" w:space="0" w:color="auto"/>
              <w:right w:val="nil"/>
            </w:tcBorders>
            <w:vAlign w:val="bottom"/>
          </w:tcPr>
          <w:p w14:paraId="1175FDFE"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6ED1A434" w14:textId="77777777">
        <w:trPr>
          <w:trHeight w:hRule="exact" w:val="135"/>
        </w:trPr>
        <w:tc>
          <w:tcPr>
            <w:tcW w:w="2220" w:type="dxa"/>
            <w:tcBorders>
              <w:top w:val="nil"/>
              <w:left w:val="nil"/>
              <w:bottom w:val="nil"/>
              <w:right w:val="nil"/>
            </w:tcBorders>
            <w:vAlign w:val="bottom"/>
          </w:tcPr>
          <w:p w14:paraId="1CB953BD"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0CCE46EA"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0833CE6"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440" w:type="dxa"/>
            <w:tcBorders>
              <w:top w:val="nil"/>
              <w:left w:val="nil"/>
              <w:bottom w:val="nil"/>
              <w:right w:val="nil"/>
            </w:tcBorders>
            <w:vAlign w:val="bottom"/>
          </w:tcPr>
          <w:p w14:paraId="25C41EBF"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6FDC3B08"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r w:rsidR="00AF07AB" w14:paraId="2BB5F5BE" w14:textId="77777777">
        <w:trPr>
          <w:trHeight w:val="225"/>
        </w:trPr>
        <w:tc>
          <w:tcPr>
            <w:tcW w:w="7710" w:type="dxa"/>
            <w:gridSpan w:val="5"/>
            <w:tcBorders>
              <w:top w:val="nil"/>
              <w:left w:val="nil"/>
              <w:bottom w:val="nil"/>
              <w:right w:val="nil"/>
            </w:tcBorders>
            <w:vAlign w:val="bottom"/>
          </w:tcPr>
          <w:p w14:paraId="7B955A4B"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*Note: p-values and any subsequent tests do not account for model</w:t>
            </w:r>
          </w:p>
        </w:tc>
      </w:tr>
      <w:tr w:rsidR="00AF07AB" w14:paraId="232CCB87" w14:textId="77777777">
        <w:trPr>
          <w:trHeight w:val="225"/>
        </w:trPr>
        <w:tc>
          <w:tcPr>
            <w:tcW w:w="4920" w:type="dxa"/>
            <w:gridSpan w:val="3"/>
            <w:tcBorders>
              <w:top w:val="nil"/>
              <w:left w:val="nil"/>
              <w:bottom w:val="nil"/>
              <w:right w:val="nil"/>
            </w:tcBorders>
            <w:vAlign w:val="bottom"/>
          </w:tcPr>
          <w:p w14:paraId="7EA155A8" w14:textId="77777777" w:rsidR="00AF07AB" w:rsidRDefault="0082192D">
            <w:pPr>
              <w:autoSpaceDE w:val="0"/>
              <w:autoSpaceDN w:val="0"/>
              <w:adjustRightInd w:val="0"/>
              <w:rPr>
                <w:rFonts w:eastAsiaTheme="minorHAnsi"/>
                <w:color w:val="000000" w:themeColor="text1"/>
                <w:sz w:val="21"/>
                <w:szCs w:val="21"/>
                <w:lang w:val="en-US" w:eastAsia="en-US"/>
              </w:rPr>
            </w:pPr>
            <w:r>
              <w:rPr>
                <w:rFonts w:eastAsiaTheme="minorHAnsi"/>
                <w:color w:val="000000" w:themeColor="text1"/>
                <w:sz w:val="21"/>
                <w:szCs w:val="21"/>
                <w:lang w:val="en-US" w:eastAsia="en-US"/>
              </w:rPr>
              <w:t>Selection.</w:t>
            </w:r>
          </w:p>
        </w:tc>
        <w:tc>
          <w:tcPr>
            <w:tcW w:w="1440" w:type="dxa"/>
            <w:tcBorders>
              <w:top w:val="nil"/>
              <w:left w:val="nil"/>
              <w:bottom w:val="nil"/>
              <w:right w:val="nil"/>
            </w:tcBorders>
            <w:vAlign w:val="bottom"/>
          </w:tcPr>
          <w:p w14:paraId="0E6013DB"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c>
          <w:tcPr>
            <w:tcW w:w="1350" w:type="dxa"/>
            <w:tcBorders>
              <w:top w:val="nil"/>
              <w:left w:val="nil"/>
              <w:bottom w:val="nil"/>
              <w:right w:val="nil"/>
            </w:tcBorders>
            <w:vAlign w:val="bottom"/>
          </w:tcPr>
          <w:p w14:paraId="16E67BEC" w14:textId="77777777" w:rsidR="00AF07AB" w:rsidRDefault="00AF07AB">
            <w:pPr>
              <w:autoSpaceDE w:val="0"/>
              <w:autoSpaceDN w:val="0"/>
              <w:adjustRightInd w:val="0"/>
              <w:jc w:val="center"/>
              <w:rPr>
                <w:rFonts w:eastAsiaTheme="minorHAnsi"/>
                <w:color w:val="000000" w:themeColor="text1"/>
                <w:sz w:val="21"/>
                <w:szCs w:val="21"/>
                <w:lang w:val="en-US" w:eastAsia="en-US"/>
              </w:rPr>
            </w:pPr>
          </w:p>
        </w:tc>
      </w:tr>
    </w:tbl>
    <w:p w14:paraId="0888B5C4" w14:textId="77777777" w:rsidR="00AF07AB" w:rsidRDefault="0082192D">
      <w:pPr>
        <w:spacing w:line="360" w:lineRule="auto"/>
        <w:jc w:val="both"/>
        <w:rPr>
          <w:color w:val="000000" w:themeColor="text1"/>
        </w:rPr>
      </w:pPr>
      <w:r>
        <w:rPr>
          <w:i/>
          <w:color w:val="000000" w:themeColor="text1"/>
        </w:rPr>
        <w:t xml:space="preserve">Source: Author’s Computation from E-View 9.0 </w:t>
      </w:r>
    </w:p>
    <w:p w14:paraId="7FB1CAC2" w14:textId="77777777" w:rsidR="00AF07AB" w:rsidRDefault="00AF07AB">
      <w:pPr>
        <w:spacing w:line="360" w:lineRule="auto"/>
        <w:jc w:val="both"/>
        <w:rPr>
          <w:b/>
          <w:color w:val="000000" w:themeColor="text1"/>
        </w:rPr>
      </w:pPr>
    </w:p>
    <w:p w14:paraId="62BC7B45" w14:textId="343243B7" w:rsidR="00AF07AB" w:rsidRDefault="0082192D">
      <w:pPr>
        <w:autoSpaceDE w:val="0"/>
        <w:autoSpaceDN w:val="0"/>
        <w:adjustRightInd w:val="0"/>
        <w:ind w:right="10"/>
        <w:jc w:val="both"/>
        <w:rPr>
          <w:color w:val="000000" w:themeColor="text1"/>
        </w:rPr>
      </w:pPr>
      <w:r>
        <w:rPr>
          <w:color w:val="000000" w:themeColor="text1"/>
        </w:rPr>
        <w:t>Given the decision criteria to reject H</w:t>
      </w:r>
      <w:r>
        <w:rPr>
          <w:color w:val="000000" w:themeColor="text1"/>
          <w:vertAlign w:val="subscript"/>
        </w:rPr>
        <w:t>O</w:t>
      </w:r>
      <w:r>
        <w:rPr>
          <w:color w:val="000000" w:themeColor="text1"/>
        </w:rPr>
        <w:t xml:space="preserve"> if the t-statistics is &gt;2.5 and the probability of the t-statistics is &lt; 0.05. Table 4 shows </w:t>
      </w:r>
      <w:proofErr w:type="spellStart"/>
      <w:r>
        <w:rPr>
          <w:color w:val="000000" w:themeColor="text1"/>
        </w:rPr>
        <w:t>the</w:t>
      </w:r>
      <w:proofErr w:type="spellEnd"/>
      <w:r>
        <w:rPr>
          <w:color w:val="000000" w:themeColor="text1"/>
        </w:rPr>
        <w:t xml:space="preserve"> t-</w:t>
      </w:r>
      <w:proofErr w:type="spellStart"/>
      <w:r>
        <w:rPr>
          <w:color w:val="000000" w:themeColor="text1"/>
        </w:rPr>
        <w:t>statistics</w:t>
      </w:r>
      <w:proofErr w:type="spellEnd"/>
      <w:r>
        <w:rPr>
          <w:color w:val="000000" w:themeColor="text1"/>
        </w:rPr>
        <w:t xml:space="preserve"> </w:t>
      </w:r>
      <w:proofErr w:type="spellStart"/>
      <w:r>
        <w:rPr>
          <w:color w:val="000000" w:themeColor="text1"/>
        </w:rPr>
        <w:t>of</w:t>
      </w:r>
      <w:proofErr w:type="spellEnd"/>
      <w:r>
        <w:rPr>
          <w:color w:val="000000" w:themeColor="text1"/>
        </w:rPr>
        <w:t xml:space="preserve"> LPEA as </w:t>
      </w:r>
      <w:r>
        <w:rPr>
          <w:rFonts w:eastAsiaTheme="minorHAnsi"/>
          <w:color w:val="000000" w:themeColor="text1"/>
          <w:lang w:val="en-US" w:eastAsia="en-US"/>
        </w:rPr>
        <w:t>2.756595</w:t>
      </w:r>
      <w:r>
        <w:rPr>
          <w:color w:val="000000" w:themeColor="text1"/>
        </w:rPr>
        <w:t>&gt;2.5 with a probability of the t-statistics of 0.0195&lt; 0.05. We reject the null hypothesis (H0) and conclude that there is significant impact of Public expenditure on agriculture and economic growth in Nigeria.</w:t>
      </w:r>
    </w:p>
    <w:p w14:paraId="73D1FD93" w14:textId="77777777" w:rsidR="00AF07AB" w:rsidRDefault="00AF07AB">
      <w:pPr>
        <w:autoSpaceDE w:val="0"/>
        <w:autoSpaceDN w:val="0"/>
        <w:adjustRightInd w:val="0"/>
        <w:spacing w:line="360" w:lineRule="auto"/>
        <w:ind w:right="10"/>
        <w:jc w:val="both"/>
        <w:rPr>
          <w:color w:val="000000" w:themeColor="text1"/>
        </w:rPr>
      </w:pPr>
    </w:p>
    <w:p w14:paraId="59F9E5BD" w14:textId="77777777" w:rsidR="00AF07AB" w:rsidRDefault="00AF07AB">
      <w:pPr>
        <w:autoSpaceDE w:val="0"/>
        <w:autoSpaceDN w:val="0"/>
        <w:adjustRightInd w:val="0"/>
        <w:spacing w:line="360" w:lineRule="auto"/>
        <w:ind w:right="10"/>
        <w:jc w:val="both"/>
        <w:rPr>
          <w:color w:val="000000" w:themeColor="text1"/>
        </w:rPr>
      </w:pPr>
    </w:p>
    <w:p w14:paraId="62EF6EE1" w14:textId="77777777" w:rsidR="00AF07AB" w:rsidRDefault="0082192D">
      <w:pPr>
        <w:numPr>
          <w:ilvl w:val="0"/>
          <w:numId w:val="2"/>
        </w:numPr>
        <w:autoSpaceDE w:val="0"/>
        <w:autoSpaceDN w:val="0"/>
        <w:adjustRightInd w:val="0"/>
        <w:spacing w:line="360" w:lineRule="auto"/>
        <w:jc w:val="both"/>
        <w:rPr>
          <w:b/>
          <w:color w:val="000000" w:themeColor="text1"/>
        </w:rPr>
      </w:pPr>
      <w:r>
        <w:rPr>
          <w:b/>
          <w:color w:val="000000" w:themeColor="text1"/>
        </w:rPr>
        <w:t>Discussion of Findings</w:t>
      </w:r>
    </w:p>
    <w:p w14:paraId="167DAB2C" w14:textId="77777777" w:rsidR="00AF07AB" w:rsidRDefault="0082192D">
      <w:pPr>
        <w:autoSpaceDE w:val="0"/>
        <w:autoSpaceDN w:val="0"/>
        <w:adjustRightInd w:val="0"/>
        <w:spacing w:line="360" w:lineRule="auto"/>
        <w:jc w:val="both"/>
        <w:rPr>
          <w:color w:val="000000" w:themeColor="text1"/>
        </w:rPr>
      </w:pPr>
      <w:r>
        <w:rPr>
          <w:color w:val="000000" w:themeColor="text1"/>
        </w:rPr>
        <w:t>The following results were generated from the analysis of study;</w:t>
      </w:r>
    </w:p>
    <w:p w14:paraId="6E1C6D01" w14:textId="77777777" w:rsidR="00AF07AB" w:rsidRDefault="0082192D">
      <w:pPr>
        <w:autoSpaceDE w:val="0"/>
        <w:autoSpaceDN w:val="0"/>
        <w:adjustRightInd w:val="0"/>
        <w:jc w:val="both"/>
        <w:rPr>
          <w:b/>
          <w:color w:val="000000" w:themeColor="text1"/>
        </w:rPr>
      </w:pPr>
      <w:r>
        <w:rPr>
          <w:b/>
          <w:color w:val="000000" w:themeColor="text1"/>
        </w:rPr>
        <w:t>Discussion of Hypothesis One</w:t>
      </w:r>
    </w:p>
    <w:p w14:paraId="538EBE24" w14:textId="77777777" w:rsidR="00AF07AB" w:rsidRDefault="0082192D">
      <w:pPr>
        <w:jc w:val="both"/>
        <w:rPr>
          <w:color w:val="000000" w:themeColor="text1"/>
        </w:rPr>
      </w:pPr>
      <w:r>
        <w:rPr>
          <w:color w:val="000000" w:themeColor="text1"/>
        </w:rPr>
        <w:t>There is significant impact of Public</w:t>
      </w:r>
      <w:r>
        <w:rPr>
          <w:color w:val="000000" w:themeColor="text1"/>
          <w:lang w:val="en-US"/>
        </w:rPr>
        <w:t xml:space="preserve"> </w:t>
      </w:r>
      <w:r>
        <w:rPr>
          <w:color w:val="000000" w:themeColor="text1"/>
        </w:rPr>
        <w:t xml:space="preserve">expenditure on health on economic growth in Nigeria based on the premise that the t-statistics of LPEH which was </w:t>
      </w:r>
      <w:r>
        <w:rPr>
          <w:rFonts w:eastAsiaTheme="minorHAnsi"/>
          <w:color w:val="000000" w:themeColor="text1"/>
          <w:lang w:val="en-US" w:eastAsia="en-US"/>
        </w:rPr>
        <w:t>7.579990</w:t>
      </w:r>
      <w:r>
        <w:rPr>
          <w:color w:val="000000" w:themeColor="text1"/>
        </w:rPr>
        <w:t xml:space="preserve"> was greater than 2.5 while the probability of the t-statistics of 0.0063 was less than 0.05.</w:t>
      </w:r>
    </w:p>
    <w:p w14:paraId="262151CF" w14:textId="77777777" w:rsidR="00AF07AB" w:rsidRDefault="00AF07AB">
      <w:pPr>
        <w:jc w:val="both"/>
        <w:rPr>
          <w:color w:val="000000" w:themeColor="text1"/>
          <w:sz w:val="16"/>
          <w:szCs w:val="16"/>
        </w:rPr>
      </w:pPr>
    </w:p>
    <w:p w14:paraId="674C26CC" w14:textId="77777777" w:rsidR="00AF07AB" w:rsidRDefault="0082192D">
      <w:pPr>
        <w:jc w:val="both"/>
        <w:rPr>
          <w:b/>
          <w:color w:val="000000" w:themeColor="text1"/>
        </w:rPr>
      </w:pPr>
      <w:r>
        <w:rPr>
          <w:b/>
          <w:color w:val="000000" w:themeColor="text1"/>
        </w:rPr>
        <w:t>Discussion of Hypothesis Two</w:t>
      </w:r>
    </w:p>
    <w:p w14:paraId="6F794D94" w14:textId="77777777" w:rsidR="00AF07AB" w:rsidRDefault="0082192D">
      <w:pPr>
        <w:jc w:val="both"/>
        <w:rPr>
          <w:color w:val="000000" w:themeColor="text1"/>
        </w:rPr>
      </w:pPr>
      <w:r>
        <w:rPr>
          <w:color w:val="000000" w:themeColor="text1"/>
        </w:rPr>
        <w:lastRenderedPageBreak/>
        <w:t xml:space="preserve">Government spending on defense has significant impact on economic growth of Nigeria due to the fact that the t-statistics of LPED which was </w:t>
      </w:r>
      <w:r>
        <w:rPr>
          <w:rFonts w:eastAsiaTheme="minorHAnsi"/>
          <w:color w:val="000000" w:themeColor="text1"/>
          <w:lang w:val="en-US" w:eastAsia="en-US"/>
        </w:rPr>
        <w:t>3.628839</w:t>
      </w:r>
      <w:r>
        <w:rPr>
          <w:color w:val="000000" w:themeColor="text1"/>
        </w:rPr>
        <w:t xml:space="preserve"> was greater than 2.5 while the probability value being 0.0342 was less than 0.05. </w:t>
      </w:r>
    </w:p>
    <w:p w14:paraId="1BA20F11" w14:textId="77777777" w:rsidR="00AF07AB" w:rsidRDefault="00AF07AB">
      <w:pPr>
        <w:spacing w:line="360" w:lineRule="auto"/>
        <w:jc w:val="both"/>
        <w:rPr>
          <w:color w:val="000000" w:themeColor="text1"/>
          <w:sz w:val="10"/>
          <w:szCs w:val="10"/>
        </w:rPr>
      </w:pPr>
    </w:p>
    <w:p w14:paraId="3328D306" w14:textId="77777777" w:rsidR="00AF07AB" w:rsidRDefault="0082192D">
      <w:pPr>
        <w:jc w:val="both"/>
        <w:rPr>
          <w:b/>
          <w:color w:val="000000" w:themeColor="text1"/>
        </w:rPr>
      </w:pPr>
      <w:r>
        <w:rPr>
          <w:b/>
          <w:color w:val="000000" w:themeColor="text1"/>
        </w:rPr>
        <w:t>Discussion of Hypothesis Three</w:t>
      </w:r>
    </w:p>
    <w:p w14:paraId="40344A79" w14:textId="77777777" w:rsidR="00AF07AB" w:rsidRDefault="0082192D">
      <w:pPr>
        <w:autoSpaceDE w:val="0"/>
        <w:autoSpaceDN w:val="0"/>
        <w:adjustRightInd w:val="0"/>
        <w:ind w:right="10"/>
        <w:jc w:val="both"/>
        <w:rPr>
          <w:color w:val="000000" w:themeColor="text1"/>
        </w:rPr>
      </w:pPr>
      <w:r>
        <w:rPr>
          <w:color w:val="000000" w:themeColor="text1"/>
        </w:rPr>
        <w:t xml:space="preserve">There is significant impact of government Public on education and economic growth in Nigeria as the t-statistics of LPEE which was </w:t>
      </w:r>
      <w:r>
        <w:rPr>
          <w:rFonts w:eastAsiaTheme="minorHAnsi"/>
          <w:color w:val="000000" w:themeColor="text1"/>
          <w:lang w:val="en-US" w:eastAsia="en-US"/>
        </w:rPr>
        <w:t>4.163306</w:t>
      </w:r>
      <w:r>
        <w:rPr>
          <w:color w:val="000000" w:themeColor="text1"/>
        </w:rPr>
        <w:t xml:space="preserve"> was greater than 2.5 while the probability of the t-statistics of 0.0039 was less than 0.05. </w:t>
      </w:r>
    </w:p>
    <w:p w14:paraId="3119CDC3" w14:textId="77777777" w:rsidR="00AF07AB" w:rsidRDefault="00AF07AB">
      <w:pPr>
        <w:jc w:val="both"/>
        <w:rPr>
          <w:b/>
          <w:color w:val="000000" w:themeColor="text1"/>
          <w:sz w:val="10"/>
          <w:szCs w:val="10"/>
        </w:rPr>
      </w:pPr>
    </w:p>
    <w:p w14:paraId="45F78875" w14:textId="77777777" w:rsidR="00AF07AB" w:rsidRDefault="0082192D">
      <w:pPr>
        <w:jc w:val="both"/>
        <w:rPr>
          <w:b/>
          <w:color w:val="000000" w:themeColor="text1"/>
        </w:rPr>
      </w:pPr>
      <w:r>
        <w:rPr>
          <w:b/>
          <w:color w:val="000000" w:themeColor="text1"/>
        </w:rPr>
        <w:t>Discussion of Hypothesis Four</w:t>
      </w:r>
    </w:p>
    <w:p w14:paraId="443AC972" w14:textId="77777777" w:rsidR="00AF07AB" w:rsidRDefault="0082192D">
      <w:pPr>
        <w:jc w:val="both"/>
        <w:rPr>
          <w:color w:val="000000" w:themeColor="text1"/>
        </w:rPr>
      </w:pPr>
      <w:r>
        <w:rPr>
          <w:color w:val="000000" w:themeColor="text1"/>
        </w:rPr>
        <w:t xml:space="preserve">There is significant impact of Public expenditure on agriculture and economic growth in Nigeria due to the fact that the t-statistics of LPEA which was </w:t>
      </w:r>
      <w:r>
        <w:rPr>
          <w:rFonts w:eastAsiaTheme="minorHAnsi"/>
          <w:color w:val="000000" w:themeColor="text1"/>
          <w:lang w:val="en-US" w:eastAsia="en-US"/>
        </w:rPr>
        <w:t>2.756595</w:t>
      </w:r>
      <w:r>
        <w:rPr>
          <w:color w:val="000000" w:themeColor="text1"/>
        </w:rPr>
        <w:t xml:space="preserve"> was greater than 2.5 while the probability value being 0.0195 was less than 0.05.</w:t>
      </w:r>
    </w:p>
    <w:p w14:paraId="1E4EE532" w14:textId="77777777" w:rsidR="00AF07AB" w:rsidRDefault="00AF07AB">
      <w:pPr>
        <w:jc w:val="both"/>
        <w:rPr>
          <w:color w:val="000000" w:themeColor="text1"/>
        </w:rPr>
      </w:pPr>
    </w:p>
    <w:p w14:paraId="53BB6D47" w14:textId="77777777" w:rsidR="00AF07AB" w:rsidRDefault="00AF07AB">
      <w:pPr>
        <w:jc w:val="both"/>
        <w:rPr>
          <w:color w:val="000000" w:themeColor="text1"/>
        </w:rPr>
      </w:pPr>
    </w:p>
    <w:p w14:paraId="585C2CE2" w14:textId="77777777" w:rsidR="00AF07AB" w:rsidRDefault="0082192D">
      <w:pPr>
        <w:numPr>
          <w:ilvl w:val="0"/>
          <w:numId w:val="2"/>
        </w:numPr>
        <w:autoSpaceDE w:val="0"/>
        <w:autoSpaceDN w:val="0"/>
        <w:adjustRightInd w:val="0"/>
        <w:spacing w:line="360" w:lineRule="auto"/>
        <w:jc w:val="both"/>
        <w:rPr>
          <w:rFonts w:eastAsiaTheme="minorHAnsi"/>
          <w:b/>
          <w:bCs/>
          <w:color w:val="000000" w:themeColor="text1"/>
          <w:sz w:val="26"/>
          <w:szCs w:val="26"/>
        </w:rPr>
      </w:pPr>
      <w:r>
        <w:rPr>
          <w:rFonts w:eastAsiaTheme="minorHAnsi"/>
          <w:b/>
          <w:bCs/>
          <w:color w:val="000000" w:themeColor="text1"/>
          <w:sz w:val="26"/>
          <w:szCs w:val="26"/>
        </w:rPr>
        <w:t>S</w:t>
      </w:r>
      <w:proofErr w:type="spellStart"/>
      <w:r>
        <w:rPr>
          <w:rFonts w:eastAsiaTheme="minorHAnsi"/>
          <w:b/>
          <w:bCs/>
          <w:color w:val="000000" w:themeColor="text1"/>
          <w:sz w:val="26"/>
          <w:szCs w:val="26"/>
          <w:lang w:val="en-US"/>
        </w:rPr>
        <w:t>ummary</w:t>
      </w:r>
      <w:proofErr w:type="spellEnd"/>
      <w:r>
        <w:rPr>
          <w:rFonts w:eastAsiaTheme="minorHAnsi"/>
          <w:b/>
          <w:bCs/>
          <w:color w:val="000000" w:themeColor="text1"/>
          <w:sz w:val="26"/>
          <w:szCs w:val="26"/>
          <w:lang w:val="en-US"/>
        </w:rPr>
        <w:t xml:space="preserve"> of Findings, Recommendations and Conclusion</w:t>
      </w:r>
    </w:p>
    <w:p w14:paraId="6332D01D" w14:textId="77777777" w:rsidR="00AF07AB" w:rsidRDefault="0082192D">
      <w:pPr>
        <w:jc w:val="both"/>
        <w:rPr>
          <w:color w:val="000000" w:themeColor="text1"/>
        </w:rPr>
      </w:pPr>
      <w:r>
        <w:rPr>
          <w:color w:val="000000" w:themeColor="text1"/>
        </w:rPr>
        <w:t>The following findings were made for this study:</w:t>
      </w:r>
    </w:p>
    <w:p w14:paraId="2F66C599" w14:textId="77777777" w:rsidR="00AF07AB" w:rsidRDefault="0082192D">
      <w:pPr>
        <w:pStyle w:val="ListParagraph"/>
        <w:numPr>
          <w:ilvl w:val="0"/>
          <w:numId w:val="3"/>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significant impact of public expenditure on health on economic growth in Nigeria.</w:t>
      </w:r>
    </w:p>
    <w:p w14:paraId="14B748FD" w14:textId="77777777" w:rsidR="00AF07AB" w:rsidRDefault="0082192D">
      <w:pPr>
        <w:pStyle w:val="ListParagraph"/>
        <w:numPr>
          <w:ilvl w:val="0"/>
          <w:numId w:val="3"/>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Public spending on defense has significant impact on economic growth of Nigeria.</w:t>
      </w:r>
    </w:p>
    <w:p w14:paraId="5677D38C" w14:textId="77777777" w:rsidR="00AF07AB" w:rsidRDefault="0082192D">
      <w:pPr>
        <w:pStyle w:val="ListParagraph"/>
        <w:numPr>
          <w:ilvl w:val="0"/>
          <w:numId w:val="3"/>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significant impact of public expenditure on education and economic growth in Nigeria.</w:t>
      </w:r>
    </w:p>
    <w:p w14:paraId="4DFB8032" w14:textId="77777777" w:rsidR="00AF07AB" w:rsidRDefault="0082192D">
      <w:pPr>
        <w:pStyle w:val="ListParagraph"/>
        <w:numPr>
          <w:ilvl w:val="0"/>
          <w:numId w:val="3"/>
        </w:numPr>
        <w:autoSpaceDE w:val="0"/>
        <w:autoSpaceDN w:val="0"/>
        <w:adjustRightInd w:val="0"/>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There is significant impact of public expenditure on agriculture and economic growth in Nigeria.</w:t>
      </w:r>
    </w:p>
    <w:p w14:paraId="4471CBF1" w14:textId="77777777" w:rsidR="00AF07AB" w:rsidRDefault="00AF07AB">
      <w:pPr>
        <w:pStyle w:val="ListParagraph"/>
        <w:autoSpaceDE w:val="0"/>
        <w:autoSpaceDN w:val="0"/>
        <w:adjustRightInd w:val="0"/>
        <w:spacing w:line="240" w:lineRule="auto"/>
        <w:ind w:left="360"/>
        <w:jc w:val="both"/>
        <w:rPr>
          <w:rFonts w:ascii="Times New Roman" w:hAnsi="Times New Roman" w:cs="Times New Roman"/>
          <w:b/>
          <w:color w:val="000000" w:themeColor="text1"/>
          <w:sz w:val="13"/>
          <w:szCs w:val="13"/>
        </w:rPr>
      </w:pPr>
    </w:p>
    <w:p w14:paraId="5CA9A4DB" w14:textId="77777777" w:rsidR="00AF07AB" w:rsidRDefault="0082192D">
      <w:pPr>
        <w:autoSpaceDE w:val="0"/>
        <w:autoSpaceDN w:val="0"/>
        <w:adjustRightInd w:val="0"/>
        <w:spacing w:line="360" w:lineRule="auto"/>
        <w:jc w:val="both"/>
        <w:rPr>
          <w:rFonts w:eastAsiaTheme="minorHAnsi"/>
          <w:color w:val="000000" w:themeColor="text1"/>
        </w:rPr>
      </w:pPr>
      <w:r>
        <w:rPr>
          <w:rFonts w:eastAsiaTheme="minorHAnsi"/>
          <w:b/>
          <w:bCs/>
          <w:color w:val="000000" w:themeColor="text1"/>
        </w:rPr>
        <w:t xml:space="preserve">Conclusion </w:t>
      </w:r>
    </w:p>
    <w:p w14:paraId="73264A42" w14:textId="77777777" w:rsidR="00AF07AB" w:rsidRDefault="0082192D">
      <w:pPr>
        <w:autoSpaceDE w:val="0"/>
        <w:autoSpaceDN w:val="0"/>
        <w:adjustRightInd w:val="0"/>
        <w:jc w:val="both"/>
        <w:rPr>
          <w:color w:val="000000" w:themeColor="text1"/>
          <w:spacing w:val="4"/>
        </w:rPr>
      </w:pPr>
      <w:r>
        <w:rPr>
          <w:color w:val="000000" w:themeColor="text1"/>
          <w:spacing w:val="4"/>
        </w:rPr>
        <w:t xml:space="preserve">The impact of public expenditure and economic growth in Nigeria has continued to generate a series of controversies. While some researchers conclude that the impact of public expenditure on economic growth is negative and insignificant, others indicate that the impact is positive and significant. Public expenditures on health and education raise the productivity of labour and increase the growth of national output. Education is one of the important factors that determine the quality of labour. Public expenditure on health could lead to economic growth in the sense that human capital is essential to growth. Good investment in the form of national defense is a necessity for safeguarding and protecting the nation from outside aggression, while agriculture, in the form of food security, is a necessity for human existence, but the financial source for public expenditure which is taxation, reduces the benefits of the taxpayers and as such reduces the benefits associated with economic growth. </w:t>
      </w:r>
    </w:p>
    <w:p w14:paraId="1EFBCAFA" w14:textId="77777777" w:rsidR="00AF07AB" w:rsidRDefault="0082192D">
      <w:pPr>
        <w:jc w:val="both"/>
        <w:rPr>
          <w:color w:val="000000" w:themeColor="text1"/>
        </w:rPr>
      </w:pPr>
      <w:r>
        <w:rPr>
          <w:color w:val="000000" w:themeColor="text1"/>
        </w:rPr>
        <w:t>This study therefore concludes that public expenditure on health, defense, education and agriculture all have significant impacton economic growth of Nigeria.</w:t>
      </w:r>
    </w:p>
    <w:p w14:paraId="3CA69C2E" w14:textId="77777777" w:rsidR="00AF07AB" w:rsidRDefault="00AF07AB">
      <w:pPr>
        <w:autoSpaceDE w:val="0"/>
        <w:autoSpaceDN w:val="0"/>
        <w:adjustRightInd w:val="0"/>
        <w:spacing w:line="360" w:lineRule="auto"/>
        <w:jc w:val="both"/>
        <w:rPr>
          <w:color w:val="000000" w:themeColor="text1"/>
        </w:rPr>
      </w:pPr>
    </w:p>
    <w:p w14:paraId="5EC275DD" w14:textId="77777777" w:rsidR="00AF07AB" w:rsidRDefault="0082192D">
      <w:pPr>
        <w:autoSpaceDE w:val="0"/>
        <w:autoSpaceDN w:val="0"/>
        <w:adjustRightInd w:val="0"/>
        <w:jc w:val="both"/>
        <w:rPr>
          <w:rFonts w:eastAsiaTheme="minorHAnsi"/>
          <w:b/>
          <w:bCs/>
          <w:color w:val="000000" w:themeColor="text1"/>
        </w:rPr>
      </w:pPr>
      <w:r>
        <w:rPr>
          <w:rFonts w:eastAsiaTheme="minorHAnsi"/>
          <w:b/>
          <w:bCs/>
          <w:color w:val="000000" w:themeColor="text1"/>
        </w:rPr>
        <w:t>Recommendations</w:t>
      </w:r>
    </w:p>
    <w:p w14:paraId="6530815D" w14:textId="77777777" w:rsidR="00AF07AB" w:rsidRDefault="00AF07AB">
      <w:pPr>
        <w:autoSpaceDE w:val="0"/>
        <w:autoSpaceDN w:val="0"/>
        <w:adjustRightInd w:val="0"/>
        <w:jc w:val="both"/>
        <w:rPr>
          <w:rFonts w:eastAsiaTheme="minorHAnsi"/>
          <w:b/>
          <w:bCs/>
          <w:color w:val="000000" w:themeColor="text1"/>
          <w:sz w:val="15"/>
          <w:szCs w:val="15"/>
        </w:rPr>
      </w:pPr>
    </w:p>
    <w:p w14:paraId="10DFC413" w14:textId="77777777" w:rsidR="00AF07AB" w:rsidRDefault="0082192D">
      <w:pPr>
        <w:autoSpaceDE w:val="0"/>
        <w:autoSpaceDN w:val="0"/>
        <w:adjustRightInd w:val="0"/>
        <w:jc w:val="both"/>
        <w:rPr>
          <w:rFonts w:eastAsiaTheme="minorHAnsi"/>
          <w:color w:val="000000" w:themeColor="text1"/>
        </w:rPr>
      </w:pPr>
      <w:r>
        <w:rPr>
          <w:rFonts w:eastAsiaTheme="minorHAnsi"/>
          <w:color w:val="000000" w:themeColor="text1"/>
        </w:rPr>
        <w:t xml:space="preserve">The following recommendations were made for the study: </w:t>
      </w:r>
    </w:p>
    <w:p w14:paraId="7371C6F8" w14:textId="77777777" w:rsidR="00AF07AB" w:rsidRDefault="00AF07AB">
      <w:pPr>
        <w:autoSpaceDE w:val="0"/>
        <w:autoSpaceDN w:val="0"/>
        <w:adjustRightInd w:val="0"/>
        <w:jc w:val="both"/>
        <w:rPr>
          <w:rFonts w:eastAsiaTheme="minorHAnsi"/>
          <w:color w:val="000000" w:themeColor="text1"/>
          <w:sz w:val="13"/>
          <w:szCs w:val="13"/>
        </w:rPr>
      </w:pPr>
    </w:p>
    <w:p w14:paraId="6EEB0F87" w14:textId="77777777" w:rsidR="00AF07AB" w:rsidRDefault="0082192D">
      <w:pPr>
        <w:numPr>
          <w:ilvl w:val="0"/>
          <w:numId w:val="4"/>
        </w:numPr>
        <w:autoSpaceDE w:val="0"/>
        <w:autoSpaceDN w:val="0"/>
        <w:adjustRightInd w:val="0"/>
        <w:jc w:val="both"/>
        <w:rPr>
          <w:rFonts w:asciiTheme="majorHAnsi" w:eastAsiaTheme="minorHAnsi" w:hAnsiTheme="majorHAnsi" w:cstheme="majorHAnsi"/>
          <w:lang w:val="en-US" w:eastAsia="en-US"/>
        </w:rPr>
      </w:pPr>
      <w:r>
        <w:rPr>
          <w:rFonts w:eastAsiaTheme="minorHAnsi"/>
          <w:lang w:val="en-US" w:eastAsia="en-US"/>
        </w:rPr>
        <w:t xml:space="preserve">The government should endeavor to increase her expenditure on Health, to be able to get </w:t>
      </w:r>
      <w:r>
        <w:rPr>
          <w:rFonts w:eastAsiaTheme="minorHAnsi"/>
          <w:lang w:val="en-US" w:eastAsia="en-US"/>
        </w:rPr>
        <w:tab/>
        <w:t xml:space="preserve">to the citizen in the rural area. Therefore, the impact in the increase of her health </w:t>
      </w:r>
      <w:r>
        <w:rPr>
          <w:rFonts w:eastAsiaTheme="minorHAnsi"/>
          <w:lang w:val="en-US" w:eastAsia="en-US"/>
        </w:rPr>
        <w:tab/>
        <w:t xml:space="preserve">expenditure is that, the people living in the rural area will be in good health to meet up </w:t>
      </w:r>
      <w:r>
        <w:rPr>
          <w:rFonts w:eastAsiaTheme="minorHAnsi"/>
          <w:lang w:val="en-US" w:eastAsia="en-US"/>
        </w:rPr>
        <w:lastRenderedPageBreak/>
        <w:tab/>
        <w:t xml:space="preserve">with their daily activity. On the other hand, they should also assist in rendering free </w:t>
      </w:r>
      <w:r>
        <w:rPr>
          <w:rFonts w:eastAsiaTheme="minorHAnsi"/>
          <w:lang w:val="en-US" w:eastAsia="en-US"/>
        </w:rPr>
        <w:tab/>
        <w:t xml:space="preserve">health service like, anti-natal care, maternal care, these will boost the state of health of </w:t>
      </w:r>
      <w:r>
        <w:rPr>
          <w:rFonts w:eastAsiaTheme="minorHAnsi"/>
          <w:lang w:val="en-US" w:eastAsia="en-US"/>
        </w:rPr>
        <w:tab/>
        <w:t>the rural citizens as well as attaining the welfare objective of the government</w:t>
      </w:r>
      <w:r>
        <w:rPr>
          <w:rFonts w:asciiTheme="majorHAnsi" w:eastAsiaTheme="minorHAnsi" w:hAnsiTheme="majorHAnsi" w:cstheme="majorHAnsi"/>
          <w:lang w:val="en-US" w:eastAsia="en-US"/>
        </w:rPr>
        <w:t>.</w:t>
      </w:r>
    </w:p>
    <w:p w14:paraId="4ABF9C90" w14:textId="77777777" w:rsidR="00AF07AB" w:rsidRDefault="00AF07AB">
      <w:pPr>
        <w:autoSpaceDE w:val="0"/>
        <w:autoSpaceDN w:val="0"/>
        <w:adjustRightInd w:val="0"/>
        <w:jc w:val="both"/>
        <w:rPr>
          <w:rFonts w:asciiTheme="majorHAnsi" w:eastAsiaTheme="minorHAnsi" w:hAnsiTheme="majorHAnsi" w:cstheme="majorHAnsi"/>
          <w:sz w:val="16"/>
          <w:szCs w:val="16"/>
          <w:lang w:val="en-US" w:eastAsia="en-US"/>
        </w:rPr>
      </w:pPr>
    </w:p>
    <w:p w14:paraId="33E61728" w14:textId="77777777" w:rsidR="00AF07AB" w:rsidRDefault="00AF07AB">
      <w:pPr>
        <w:autoSpaceDE w:val="0"/>
        <w:autoSpaceDN w:val="0"/>
        <w:adjustRightInd w:val="0"/>
        <w:jc w:val="both"/>
        <w:rPr>
          <w:rFonts w:eastAsiaTheme="minorHAnsi"/>
          <w:color w:val="000000" w:themeColor="text1"/>
          <w:sz w:val="4"/>
        </w:rPr>
      </w:pPr>
    </w:p>
    <w:p w14:paraId="1D132104" w14:textId="77777777" w:rsidR="00AF07AB" w:rsidRDefault="0082192D">
      <w:pPr>
        <w:numPr>
          <w:ilvl w:val="0"/>
          <w:numId w:val="4"/>
        </w:numPr>
        <w:autoSpaceDE w:val="0"/>
        <w:autoSpaceDN w:val="0"/>
        <w:adjustRightInd w:val="0"/>
        <w:jc w:val="both"/>
        <w:rPr>
          <w:rFonts w:eastAsiaTheme="minorHAnsi"/>
          <w:color w:val="000000" w:themeColor="text1"/>
        </w:rPr>
      </w:pPr>
      <w:r>
        <w:rPr>
          <w:rFonts w:eastAsiaTheme="minorHAnsi"/>
          <w:color w:val="000000" w:themeColor="text1"/>
        </w:rPr>
        <w:t xml:space="preserve">Public spending in Nigeria has significant impact on Economic Growth in Nigeria </w:t>
      </w:r>
      <w:r>
        <w:rPr>
          <w:rFonts w:eastAsiaTheme="minorHAnsi"/>
          <w:color w:val="000000" w:themeColor="text1"/>
          <w:lang w:val="en-US"/>
        </w:rPr>
        <w:tab/>
      </w:r>
      <w:r>
        <w:rPr>
          <w:rFonts w:eastAsiaTheme="minorHAnsi"/>
          <w:color w:val="000000" w:themeColor="text1"/>
        </w:rPr>
        <w:t xml:space="preserve">therefore, government should design a mechanism to ensure all monies spent for sesurity </w:t>
      </w:r>
      <w:r>
        <w:rPr>
          <w:rFonts w:eastAsiaTheme="minorHAnsi"/>
          <w:color w:val="000000" w:themeColor="text1"/>
          <w:lang w:val="en-US"/>
        </w:rPr>
        <w:tab/>
      </w:r>
      <w:r>
        <w:rPr>
          <w:rFonts w:eastAsiaTheme="minorHAnsi"/>
          <w:color w:val="000000" w:themeColor="text1"/>
        </w:rPr>
        <w:t>in Nigeria are accounted for in order to improve Economic Growth in Nigeria.</w:t>
      </w:r>
    </w:p>
    <w:p w14:paraId="01E654DF" w14:textId="77777777" w:rsidR="00AF07AB" w:rsidRDefault="00AF07AB">
      <w:pPr>
        <w:autoSpaceDE w:val="0"/>
        <w:autoSpaceDN w:val="0"/>
        <w:adjustRightInd w:val="0"/>
        <w:jc w:val="both"/>
        <w:rPr>
          <w:rFonts w:eastAsiaTheme="minorHAnsi"/>
          <w:color w:val="000000" w:themeColor="text1"/>
          <w:sz w:val="16"/>
          <w:szCs w:val="16"/>
        </w:rPr>
      </w:pPr>
    </w:p>
    <w:p w14:paraId="7C52AE3F" w14:textId="77777777" w:rsidR="00AF07AB" w:rsidRDefault="00AF07AB">
      <w:pPr>
        <w:autoSpaceDE w:val="0"/>
        <w:autoSpaceDN w:val="0"/>
        <w:adjustRightInd w:val="0"/>
        <w:jc w:val="both"/>
        <w:rPr>
          <w:rFonts w:eastAsiaTheme="minorHAnsi"/>
          <w:color w:val="000000" w:themeColor="text1"/>
          <w:sz w:val="4"/>
        </w:rPr>
      </w:pPr>
    </w:p>
    <w:p w14:paraId="0AF3B2C9" w14:textId="77777777" w:rsidR="00AF07AB" w:rsidRDefault="0082192D">
      <w:pPr>
        <w:pStyle w:val="Default"/>
        <w:numPr>
          <w:ilvl w:val="0"/>
          <w:numId w:val="4"/>
        </w:numPr>
        <w:jc w:val="both"/>
        <w:rPr>
          <w:rFonts w:eastAsiaTheme="minorHAnsi"/>
        </w:rPr>
      </w:pPr>
      <w:r>
        <w:rPr>
          <w:rFonts w:eastAsiaTheme="minorHAnsi"/>
          <w:color w:val="000000" w:themeColor="text1"/>
        </w:rPr>
        <w:t xml:space="preserve">Adequate </w:t>
      </w:r>
      <w:r>
        <w:rPr>
          <w:rFonts w:eastAsiaTheme="minorHAnsi"/>
        </w:rPr>
        <w:t xml:space="preserve">effort should be made to increase public funding on education to curtail the </w:t>
      </w:r>
      <w:r>
        <w:rPr>
          <w:rFonts w:eastAsiaTheme="minorHAnsi"/>
        </w:rPr>
        <w:tab/>
        <w:t>level of strike in our education sector and as well increase funding on anti-graft or anti-</w:t>
      </w:r>
      <w:r>
        <w:rPr>
          <w:rFonts w:eastAsiaTheme="minorHAnsi"/>
        </w:rPr>
        <w:tab/>
        <w:t xml:space="preserve">corruption agencies like the Economic and Financial Crime Commission (EFCC), and the </w:t>
      </w:r>
      <w:r>
        <w:rPr>
          <w:rFonts w:eastAsiaTheme="minorHAnsi"/>
        </w:rPr>
        <w:tab/>
        <w:t xml:space="preserve">Independent Corrupt Practices Commission (ICPC) in order to arrest and penalize those </w:t>
      </w:r>
      <w:r>
        <w:rPr>
          <w:rFonts w:eastAsiaTheme="minorHAnsi"/>
        </w:rPr>
        <w:tab/>
        <w:t xml:space="preserve">who divert and embezzle public funds. </w:t>
      </w:r>
    </w:p>
    <w:p w14:paraId="421E71DB" w14:textId="77777777" w:rsidR="00AF07AB" w:rsidRDefault="00AF07AB">
      <w:pPr>
        <w:pStyle w:val="Default"/>
        <w:jc w:val="both"/>
        <w:rPr>
          <w:rFonts w:eastAsiaTheme="minorHAnsi"/>
          <w:sz w:val="16"/>
          <w:szCs w:val="16"/>
        </w:rPr>
      </w:pPr>
    </w:p>
    <w:p w14:paraId="2502B82D" w14:textId="77777777" w:rsidR="00AF07AB" w:rsidRDefault="00AF07AB">
      <w:pPr>
        <w:autoSpaceDE w:val="0"/>
        <w:autoSpaceDN w:val="0"/>
        <w:adjustRightInd w:val="0"/>
        <w:jc w:val="both"/>
        <w:rPr>
          <w:rFonts w:eastAsiaTheme="minorHAnsi"/>
          <w:color w:val="000000" w:themeColor="text1"/>
          <w:sz w:val="4"/>
        </w:rPr>
      </w:pPr>
    </w:p>
    <w:p w14:paraId="7460531D" w14:textId="77777777" w:rsidR="00AF07AB" w:rsidRDefault="0082192D">
      <w:pPr>
        <w:autoSpaceDE w:val="0"/>
        <w:autoSpaceDN w:val="0"/>
        <w:adjustRightInd w:val="0"/>
        <w:ind w:firstLineChars="100" w:firstLine="240"/>
        <w:jc w:val="both"/>
        <w:rPr>
          <w:rFonts w:eastAsiaTheme="minorHAnsi"/>
          <w:color w:val="000000" w:themeColor="text1"/>
        </w:rPr>
      </w:pPr>
      <w:r>
        <w:rPr>
          <w:rFonts w:eastAsiaTheme="minorHAnsi"/>
          <w:color w:val="000000" w:themeColor="text1"/>
        </w:rPr>
        <w:t xml:space="preserve">4. </w:t>
      </w:r>
      <w:r>
        <w:rPr>
          <w:rFonts w:eastAsiaTheme="minorHAnsi"/>
          <w:color w:val="000000" w:themeColor="text1"/>
          <w:lang w:val="en-US"/>
        </w:rPr>
        <w:tab/>
      </w:r>
      <w:r>
        <w:rPr>
          <w:rFonts w:eastAsiaTheme="minorHAnsi"/>
          <w:color w:val="000000" w:themeColor="text1"/>
        </w:rPr>
        <w:t xml:space="preserve">The government should adopt a public medium term expenditure framework to ensure </w:t>
      </w:r>
      <w:r>
        <w:rPr>
          <w:rFonts w:eastAsiaTheme="minorHAnsi"/>
          <w:color w:val="000000" w:themeColor="text1"/>
          <w:lang w:val="en-US"/>
        </w:rPr>
        <w:tab/>
      </w:r>
      <w:r>
        <w:rPr>
          <w:rFonts w:eastAsiaTheme="minorHAnsi"/>
          <w:color w:val="000000" w:themeColor="text1"/>
        </w:rPr>
        <w:t xml:space="preserve">predictable and sustainable public financing at all level of government. </w:t>
      </w:r>
    </w:p>
    <w:p w14:paraId="2E61654A" w14:textId="77777777" w:rsidR="00AF07AB" w:rsidRDefault="00AF07AB">
      <w:pPr>
        <w:autoSpaceDE w:val="0"/>
        <w:autoSpaceDN w:val="0"/>
        <w:adjustRightInd w:val="0"/>
        <w:spacing w:line="360" w:lineRule="auto"/>
        <w:jc w:val="both"/>
        <w:rPr>
          <w:rFonts w:eastAsiaTheme="minorHAnsi"/>
          <w:color w:val="000000" w:themeColor="text1"/>
          <w:sz w:val="8"/>
        </w:rPr>
      </w:pPr>
    </w:p>
    <w:p w14:paraId="69779522" w14:textId="77777777" w:rsidR="00AF07AB" w:rsidRDefault="00AF07AB">
      <w:pPr>
        <w:autoSpaceDE w:val="0"/>
        <w:autoSpaceDN w:val="0"/>
        <w:adjustRightInd w:val="0"/>
        <w:spacing w:line="480" w:lineRule="auto"/>
        <w:jc w:val="center"/>
        <w:rPr>
          <w:b/>
          <w:color w:val="000000" w:themeColor="text1"/>
        </w:rPr>
      </w:pPr>
    </w:p>
    <w:p w14:paraId="2BA11D9B" w14:textId="77777777" w:rsidR="00CF64C3" w:rsidRDefault="00CF64C3">
      <w:pPr>
        <w:autoSpaceDE w:val="0"/>
        <w:autoSpaceDN w:val="0"/>
        <w:adjustRightInd w:val="0"/>
        <w:spacing w:line="480" w:lineRule="auto"/>
        <w:jc w:val="center"/>
        <w:rPr>
          <w:b/>
          <w:color w:val="000000" w:themeColor="text1"/>
        </w:rPr>
      </w:pPr>
    </w:p>
    <w:p w14:paraId="5EF99E7F" w14:textId="77777777" w:rsidR="00CF64C3" w:rsidRDefault="00CF64C3">
      <w:pPr>
        <w:autoSpaceDE w:val="0"/>
        <w:autoSpaceDN w:val="0"/>
        <w:adjustRightInd w:val="0"/>
        <w:spacing w:line="480" w:lineRule="auto"/>
        <w:jc w:val="center"/>
        <w:rPr>
          <w:b/>
          <w:color w:val="000000" w:themeColor="text1"/>
        </w:rPr>
      </w:pPr>
    </w:p>
    <w:p w14:paraId="29424A26" w14:textId="77777777" w:rsidR="00CF64C3" w:rsidRDefault="00CF64C3">
      <w:pPr>
        <w:autoSpaceDE w:val="0"/>
        <w:autoSpaceDN w:val="0"/>
        <w:adjustRightInd w:val="0"/>
        <w:spacing w:line="480" w:lineRule="auto"/>
        <w:jc w:val="center"/>
        <w:rPr>
          <w:b/>
          <w:color w:val="000000" w:themeColor="text1"/>
        </w:rPr>
      </w:pPr>
    </w:p>
    <w:p w14:paraId="6F236FBD" w14:textId="77777777" w:rsidR="00CF64C3" w:rsidRDefault="00CF64C3">
      <w:pPr>
        <w:autoSpaceDE w:val="0"/>
        <w:autoSpaceDN w:val="0"/>
        <w:adjustRightInd w:val="0"/>
        <w:spacing w:line="480" w:lineRule="auto"/>
        <w:jc w:val="center"/>
        <w:rPr>
          <w:b/>
          <w:color w:val="000000" w:themeColor="text1"/>
        </w:rPr>
      </w:pPr>
    </w:p>
    <w:p w14:paraId="3D82A0FE" w14:textId="77777777" w:rsidR="00CF64C3" w:rsidRDefault="00CF64C3">
      <w:pPr>
        <w:autoSpaceDE w:val="0"/>
        <w:autoSpaceDN w:val="0"/>
        <w:adjustRightInd w:val="0"/>
        <w:spacing w:line="480" w:lineRule="auto"/>
        <w:jc w:val="center"/>
        <w:rPr>
          <w:b/>
          <w:color w:val="000000" w:themeColor="text1"/>
        </w:rPr>
      </w:pPr>
    </w:p>
    <w:p w14:paraId="57670983" w14:textId="77777777" w:rsidR="00CF64C3" w:rsidRDefault="00CF64C3">
      <w:pPr>
        <w:autoSpaceDE w:val="0"/>
        <w:autoSpaceDN w:val="0"/>
        <w:adjustRightInd w:val="0"/>
        <w:spacing w:line="480" w:lineRule="auto"/>
        <w:jc w:val="center"/>
        <w:rPr>
          <w:b/>
          <w:color w:val="000000" w:themeColor="text1"/>
        </w:rPr>
      </w:pPr>
    </w:p>
    <w:p w14:paraId="26E4CD3E" w14:textId="77777777" w:rsidR="00CF64C3" w:rsidRDefault="00CF64C3">
      <w:pPr>
        <w:autoSpaceDE w:val="0"/>
        <w:autoSpaceDN w:val="0"/>
        <w:adjustRightInd w:val="0"/>
        <w:spacing w:line="480" w:lineRule="auto"/>
        <w:jc w:val="center"/>
        <w:rPr>
          <w:b/>
          <w:color w:val="000000" w:themeColor="text1"/>
        </w:rPr>
      </w:pPr>
    </w:p>
    <w:p w14:paraId="32A29785" w14:textId="77777777" w:rsidR="00CF64C3" w:rsidRDefault="00CF64C3">
      <w:pPr>
        <w:autoSpaceDE w:val="0"/>
        <w:autoSpaceDN w:val="0"/>
        <w:adjustRightInd w:val="0"/>
        <w:spacing w:line="480" w:lineRule="auto"/>
        <w:jc w:val="center"/>
        <w:rPr>
          <w:b/>
          <w:color w:val="000000" w:themeColor="text1"/>
        </w:rPr>
      </w:pPr>
    </w:p>
    <w:p w14:paraId="229B948C" w14:textId="77777777" w:rsidR="00CF64C3" w:rsidRDefault="00CF64C3">
      <w:pPr>
        <w:autoSpaceDE w:val="0"/>
        <w:autoSpaceDN w:val="0"/>
        <w:adjustRightInd w:val="0"/>
        <w:spacing w:line="480" w:lineRule="auto"/>
        <w:jc w:val="center"/>
        <w:rPr>
          <w:b/>
          <w:color w:val="000000" w:themeColor="text1"/>
        </w:rPr>
      </w:pPr>
    </w:p>
    <w:p w14:paraId="459E806C" w14:textId="77777777" w:rsidR="00CF64C3" w:rsidRDefault="00CF64C3">
      <w:pPr>
        <w:autoSpaceDE w:val="0"/>
        <w:autoSpaceDN w:val="0"/>
        <w:adjustRightInd w:val="0"/>
        <w:spacing w:line="480" w:lineRule="auto"/>
        <w:jc w:val="center"/>
        <w:rPr>
          <w:b/>
          <w:color w:val="000000" w:themeColor="text1"/>
        </w:rPr>
      </w:pPr>
    </w:p>
    <w:p w14:paraId="6CB18699" w14:textId="77777777" w:rsidR="00AF07AB" w:rsidRDefault="0082192D">
      <w:pPr>
        <w:autoSpaceDE w:val="0"/>
        <w:autoSpaceDN w:val="0"/>
        <w:adjustRightInd w:val="0"/>
        <w:spacing w:line="480" w:lineRule="auto"/>
        <w:jc w:val="both"/>
        <w:rPr>
          <w:rFonts w:eastAsiaTheme="minorHAnsi"/>
          <w:color w:val="000000"/>
          <w:lang w:val="en-US" w:eastAsia="en-US"/>
        </w:rPr>
      </w:pPr>
      <w:r>
        <w:rPr>
          <w:b/>
          <w:color w:val="000000" w:themeColor="text1"/>
        </w:rPr>
        <w:t>References</w:t>
      </w:r>
    </w:p>
    <w:p w14:paraId="718593D7" w14:textId="77777777" w:rsidR="00AF07AB" w:rsidRDefault="0082192D">
      <w:pPr>
        <w:jc w:val="both"/>
        <w:rPr>
          <w:color w:val="000000" w:themeColor="text1"/>
        </w:rPr>
      </w:pPr>
      <w:r>
        <w:rPr>
          <w:color w:val="000000" w:themeColor="text1"/>
        </w:rPr>
        <w:t>Abu, N. and Abdulahi, U. (2017). Public expenditure and economic growth in Nigeria: A</w:t>
      </w:r>
    </w:p>
    <w:p w14:paraId="2C858D7A" w14:textId="77777777" w:rsidR="00AF07AB" w:rsidRDefault="0082192D">
      <w:pPr>
        <w:ind w:firstLine="720"/>
        <w:jc w:val="both"/>
        <w:rPr>
          <w:color w:val="000000" w:themeColor="text1"/>
        </w:rPr>
      </w:pPr>
      <w:r>
        <w:rPr>
          <w:color w:val="000000" w:themeColor="text1"/>
        </w:rPr>
        <w:t xml:space="preserve">Disaggregated analysis, </w:t>
      </w:r>
      <w:r>
        <w:rPr>
          <w:i/>
          <w:color w:val="000000" w:themeColor="text1"/>
        </w:rPr>
        <w:t>Business and Economic Journal</w:t>
      </w:r>
      <w:r>
        <w:rPr>
          <w:color w:val="000000" w:themeColor="text1"/>
        </w:rPr>
        <w:t xml:space="preserve">, 4(3): 237-330. </w:t>
      </w:r>
    </w:p>
    <w:p w14:paraId="1A914A3A" w14:textId="77777777" w:rsidR="00AF07AB" w:rsidRDefault="00AF07AB">
      <w:pPr>
        <w:ind w:firstLine="720"/>
        <w:jc w:val="both"/>
        <w:rPr>
          <w:color w:val="000000" w:themeColor="text1"/>
        </w:rPr>
      </w:pPr>
    </w:p>
    <w:p w14:paraId="52D962CB" w14:textId="77777777" w:rsidR="00AF07AB" w:rsidRDefault="0082192D">
      <w:pPr>
        <w:shd w:val="clear" w:color="auto" w:fill="FFFFFF"/>
        <w:spacing w:after="150"/>
        <w:rPr>
          <w:rFonts w:eastAsia="NexusSansWebPro"/>
          <w:shd w:val="clear" w:color="auto" w:fill="FFFFFF"/>
          <w:lang w:val="en-US" w:eastAsia="zh-CN"/>
        </w:rPr>
      </w:pPr>
      <w:r>
        <w:rPr>
          <w:rFonts w:eastAsia="NexusSansWebPro"/>
          <w:shd w:val="clear" w:color="auto" w:fill="FFFFFF"/>
          <w:lang w:val="en-US" w:eastAsia="zh-CN"/>
        </w:rPr>
        <w:t xml:space="preserve">Adebayo, F.A, </w:t>
      </w:r>
      <w:proofErr w:type="spellStart"/>
      <w:r>
        <w:rPr>
          <w:rFonts w:eastAsia="NexusSansWebPro"/>
          <w:shd w:val="clear" w:color="auto" w:fill="FFFFFF"/>
          <w:lang w:val="en-US" w:eastAsia="zh-CN"/>
        </w:rPr>
        <w:t>Adebusuyi</w:t>
      </w:r>
      <w:proofErr w:type="spellEnd"/>
      <w:r>
        <w:rPr>
          <w:rFonts w:eastAsia="NexusSansWebPro"/>
          <w:shd w:val="clear" w:color="auto" w:fill="FFFFFF"/>
          <w:lang w:val="en-US" w:eastAsia="zh-CN"/>
        </w:rPr>
        <w:t xml:space="preserve">, A.T, &amp; Ishola, M.A. (2014), </w:t>
      </w:r>
      <w:r>
        <w:rPr>
          <w:rFonts w:eastAsia="NexusSansWebPro"/>
          <w:shd w:val="clear" w:color="auto" w:fill="FFFFFF"/>
        </w:rPr>
        <w:t xml:space="preserve">An econometric analysis of impact of </w:t>
      </w:r>
      <w:r>
        <w:rPr>
          <w:rFonts w:eastAsia="NexusSansWebPro"/>
          <w:shd w:val="clear" w:color="auto" w:fill="FFFFFF"/>
          <w:lang w:val="en-US"/>
        </w:rPr>
        <w:tab/>
      </w:r>
      <w:r>
        <w:rPr>
          <w:rFonts w:eastAsia="NexusSansWebPro"/>
          <w:shd w:val="clear" w:color="auto" w:fill="FFFFFF"/>
        </w:rPr>
        <w:t>public expenditure on industrial growth in Nigeria</w:t>
      </w:r>
      <w:r>
        <w:rPr>
          <w:rFonts w:eastAsia="NexusSansWebPro"/>
          <w:shd w:val="clear" w:color="auto" w:fill="FFFFFF"/>
          <w:lang w:val="en-US"/>
        </w:rPr>
        <w:t xml:space="preserve"> </w:t>
      </w:r>
      <w:r>
        <w:rPr>
          <w:rFonts w:eastAsia="NexusSansWebPro"/>
          <w:shd w:val="clear" w:color="auto" w:fill="FFFFFF"/>
          <w:lang w:val="en-US" w:eastAsia="zh-CN"/>
        </w:rPr>
        <w:t xml:space="preserve">International. </w:t>
      </w:r>
      <w:r>
        <w:rPr>
          <w:rFonts w:eastAsia="NexusSansWebPro"/>
          <w:i/>
          <w:iCs/>
          <w:shd w:val="clear" w:color="auto" w:fill="FFFFFF"/>
          <w:lang w:val="en-US" w:eastAsia="zh-CN"/>
        </w:rPr>
        <w:t xml:space="preserve">Journal of Economics </w:t>
      </w:r>
      <w:r>
        <w:rPr>
          <w:rFonts w:eastAsia="NexusSansWebPro"/>
          <w:i/>
          <w:iCs/>
          <w:shd w:val="clear" w:color="auto" w:fill="FFFFFF"/>
          <w:lang w:val="en-US" w:eastAsia="zh-CN"/>
        </w:rPr>
        <w:tab/>
        <w:t>and Finance, 6 (10),</w:t>
      </w:r>
      <w:r>
        <w:rPr>
          <w:rFonts w:eastAsia="NexusSansWebPro"/>
          <w:shd w:val="clear" w:color="auto" w:fill="FFFFFF"/>
          <w:lang w:val="en-US" w:eastAsia="zh-CN"/>
        </w:rPr>
        <w:t xml:space="preserve"> 112 - 117</w:t>
      </w:r>
    </w:p>
    <w:p w14:paraId="78AFE9C6" w14:textId="77777777" w:rsidR="00AF07AB" w:rsidRDefault="0082192D">
      <w:pPr>
        <w:jc w:val="both"/>
        <w:rPr>
          <w:color w:val="000000" w:themeColor="text1"/>
        </w:rPr>
      </w:pPr>
      <w:r>
        <w:rPr>
          <w:color w:val="000000" w:themeColor="text1"/>
        </w:rPr>
        <w:lastRenderedPageBreak/>
        <w:t xml:space="preserve">Adenikinju, A. (2016). Analysis of the cost of infrastructure failures in a developing economy: </w:t>
      </w:r>
    </w:p>
    <w:p w14:paraId="0FA83D94" w14:textId="77777777" w:rsidR="00AF07AB" w:rsidRDefault="0082192D">
      <w:pPr>
        <w:ind w:firstLine="720"/>
        <w:jc w:val="both"/>
        <w:rPr>
          <w:color w:val="000000" w:themeColor="text1"/>
        </w:rPr>
      </w:pPr>
      <w:r>
        <w:rPr>
          <w:color w:val="000000" w:themeColor="text1"/>
        </w:rPr>
        <w:t>The case of the electricity sector in Nigeria.</w:t>
      </w:r>
      <w:r>
        <w:rPr>
          <w:i/>
          <w:color w:val="000000" w:themeColor="text1"/>
        </w:rPr>
        <w:t xml:space="preserve"> AERC Research Paper</w:t>
      </w:r>
      <w:r>
        <w:rPr>
          <w:color w:val="000000" w:themeColor="text1"/>
        </w:rPr>
        <w:t>, 12 (9), 4 – 9.</w:t>
      </w:r>
    </w:p>
    <w:p w14:paraId="444F18ED" w14:textId="77777777" w:rsidR="00AF07AB" w:rsidRDefault="00AF07AB">
      <w:pPr>
        <w:jc w:val="both"/>
        <w:rPr>
          <w:color w:val="000000" w:themeColor="text1"/>
        </w:rPr>
      </w:pPr>
    </w:p>
    <w:p w14:paraId="297C24D9" w14:textId="77777777" w:rsidR="00AF07AB" w:rsidRDefault="0082192D">
      <w:pPr>
        <w:jc w:val="both"/>
        <w:rPr>
          <w:color w:val="000000" w:themeColor="text1"/>
        </w:rPr>
      </w:pPr>
      <w:r>
        <w:rPr>
          <w:color w:val="000000" w:themeColor="text1"/>
        </w:rPr>
        <w:t xml:space="preserve">Adhikary, B. K. (2011). FDI, trade openness, capital formation, and economic growth in </w:t>
      </w:r>
    </w:p>
    <w:p w14:paraId="1A9E7020" w14:textId="77777777" w:rsidR="00AF07AB" w:rsidRDefault="0082192D">
      <w:pPr>
        <w:ind w:firstLine="720"/>
        <w:rPr>
          <w:color w:val="000000" w:themeColor="text1"/>
        </w:rPr>
      </w:pPr>
      <w:r>
        <w:rPr>
          <w:color w:val="000000" w:themeColor="text1"/>
        </w:rPr>
        <w:t xml:space="preserve">Bangladesh: a linkage analysis. </w:t>
      </w:r>
      <w:r>
        <w:rPr>
          <w:i/>
          <w:color w:val="000000" w:themeColor="text1"/>
        </w:rPr>
        <w:t>International Journal of Business and Management</w:t>
      </w:r>
      <w:r>
        <w:rPr>
          <w:color w:val="000000" w:themeColor="text1"/>
        </w:rPr>
        <w:t xml:space="preserve">, 6(1), </w:t>
      </w:r>
      <w:r>
        <w:rPr>
          <w:color w:val="000000" w:themeColor="text1"/>
          <w:lang w:val="en-US"/>
        </w:rPr>
        <w:tab/>
      </w:r>
      <w:r>
        <w:rPr>
          <w:color w:val="000000" w:themeColor="text1"/>
        </w:rPr>
        <w:t>16.</w:t>
      </w:r>
    </w:p>
    <w:p w14:paraId="4B40468E" w14:textId="77777777" w:rsidR="00AF07AB" w:rsidRDefault="0082192D">
      <w:pPr>
        <w:jc w:val="both"/>
        <w:rPr>
          <w:color w:val="000000" w:themeColor="text1"/>
        </w:rPr>
      </w:pPr>
      <w:r>
        <w:rPr>
          <w:color w:val="000000" w:themeColor="text1"/>
        </w:rPr>
        <w:t>Adesoye A. B., Maku O. E. and Atanda A. A. (2018). Dynamic analysis of public</w:t>
      </w:r>
    </w:p>
    <w:p w14:paraId="7BDF81A3" w14:textId="77777777" w:rsidR="00AF07AB" w:rsidRDefault="0082192D">
      <w:pPr>
        <w:ind w:left="720"/>
        <w:jc w:val="both"/>
        <w:rPr>
          <w:color w:val="000000" w:themeColor="text1"/>
        </w:rPr>
      </w:pPr>
      <w:r>
        <w:rPr>
          <w:color w:val="000000" w:themeColor="text1"/>
        </w:rPr>
        <w:t xml:space="preserve">Spending and economic growth in Nigeria. </w:t>
      </w:r>
      <w:r>
        <w:rPr>
          <w:i/>
          <w:color w:val="000000" w:themeColor="text1"/>
        </w:rPr>
        <w:t>Journal of Management and Society</w:t>
      </w:r>
      <w:r>
        <w:rPr>
          <w:color w:val="000000" w:themeColor="text1"/>
        </w:rPr>
        <w:t>, 1 (2), 27 – 37.</w:t>
      </w:r>
    </w:p>
    <w:p w14:paraId="487D3211" w14:textId="77777777" w:rsidR="00AF07AB" w:rsidRDefault="00AF07AB">
      <w:pPr>
        <w:ind w:left="720"/>
        <w:jc w:val="both"/>
        <w:rPr>
          <w:color w:val="000000" w:themeColor="text1"/>
        </w:rPr>
      </w:pPr>
    </w:p>
    <w:p w14:paraId="05F686BA" w14:textId="77777777" w:rsidR="00AF07AB" w:rsidRDefault="0082192D">
      <w:pPr>
        <w:ind w:left="720" w:hanging="720"/>
        <w:jc w:val="both"/>
      </w:pPr>
      <w:r>
        <w:t xml:space="preserve">Afzal, M. and Abbas, Q. (2010). Wagner’s law in Pakistan: Another look, </w:t>
      </w:r>
      <w:r>
        <w:rPr>
          <w:i/>
          <w:iCs/>
        </w:rPr>
        <w:t xml:space="preserve">Journal of Economicsand International Finance, </w:t>
      </w:r>
      <w:r>
        <w:t>2(1): 12-19.</w:t>
      </w:r>
    </w:p>
    <w:p w14:paraId="5D9B4B29" w14:textId="77777777" w:rsidR="00AF07AB" w:rsidRDefault="0082192D">
      <w:pPr>
        <w:jc w:val="both"/>
        <w:rPr>
          <w:color w:val="000000" w:themeColor="text1"/>
        </w:rPr>
      </w:pPr>
      <w:r>
        <w:rPr>
          <w:color w:val="000000" w:themeColor="text1"/>
        </w:rPr>
        <w:t xml:space="preserve">Agénor, P. R. &amp; Moreno-Dodson, B. (2016). Public infrastructure and growth: New channels </w:t>
      </w:r>
    </w:p>
    <w:p w14:paraId="299F4993" w14:textId="77777777" w:rsidR="00AF07AB" w:rsidRDefault="0082192D">
      <w:pPr>
        <w:ind w:firstLine="720"/>
        <w:jc w:val="both"/>
        <w:rPr>
          <w:color w:val="000000" w:themeColor="text1"/>
        </w:rPr>
      </w:pPr>
      <w:r>
        <w:rPr>
          <w:color w:val="000000" w:themeColor="text1"/>
          <w:lang w:val="en-US"/>
        </w:rPr>
        <w:t>a</w:t>
      </w:r>
      <w:r>
        <w:rPr>
          <w:color w:val="000000" w:themeColor="text1"/>
        </w:rPr>
        <w:t>nd</w:t>
      </w:r>
      <w:r>
        <w:rPr>
          <w:color w:val="000000" w:themeColor="text1"/>
          <w:lang w:val="en-US"/>
        </w:rPr>
        <w:t xml:space="preserve"> </w:t>
      </w:r>
      <w:r>
        <w:rPr>
          <w:color w:val="000000" w:themeColor="text1"/>
        </w:rPr>
        <w:t>policy implications,</w:t>
      </w:r>
      <w:r>
        <w:rPr>
          <w:i/>
          <w:color w:val="000000" w:themeColor="text1"/>
        </w:rPr>
        <w:t xml:space="preserve"> International Journal of African and Asian Studies</w:t>
      </w:r>
      <w:r>
        <w:rPr>
          <w:color w:val="000000" w:themeColor="text1"/>
        </w:rPr>
        <w:t xml:space="preserve">, 13 (11), 22 – </w:t>
      </w:r>
      <w:r>
        <w:rPr>
          <w:color w:val="000000" w:themeColor="text1"/>
          <w:lang w:val="en-US"/>
        </w:rPr>
        <w:tab/>
      </w:r>
      <w:r>
        <w:rPr>
          <w:color w:val="000000" w:themeColor="text1"/>
        </w:rPr>
        <w:t>28</w:t>
      </w:r>
    </w:p>
    <w:p w14:paraId="5ED65289" w14:textId="77777777" w:rsidR="00AF07AB" w:rsidRDefault="00AF07AB">
      <w:pPr>
        <w:ind w:firstLine="720"/>
        <w:jc w:val="both"/>
        <w:rPr>
          <w:color w:val="000000" w:themeColor="text1"/>
        </w:rPr>
      </w:pPr>
    </w:p>
    <w:p w14:paraId="5F292C35" w14:textId="77777777" w:rsidR="00AF07AB" w:rsidRDefault="0082192D">
      <w:pPr>
        <w:autoSpaceDE w:val="0"/>
        <w:autoSpaceDN w:val="0"/>
        <w:adjustRightInd w:val="0"/>
        <w:jc w:val="both"/>
        <w:rPr>
          <w:rFonts w:eastAsiaTheme="minorHAnsi"/>
          <w:lang w:val="en-US" w:eastAsia="en-US"/>
        </w:rPr>
      </w:pPr>
      <w:r>
        <w:rPr>
          <w:rFonts w:eastAsiaTheme="minorHAnsi"/>
          <w:lang w:val="en-US" w:eastAsia="en-US"/>
        </w:rPr>
        <w:t xml:space="preserve">Akpan P. A. (2005). Force Structure and Budgeting System for </w:t>
      </w:r>
      <w:proofErr w:type="spellStart"/>
      <w:r>
        <w:rPr>
          <w:rFonts w:eastAsiaTheme="minorHAnsi"/>
          <w:lang w:val="en-US" w:eastAsia="en-US"/>
        </w:rPr>
        <w:t>Defence</w:t>
      </w:r>
      <w:proofErr w:type="spellEnd"/>
      <w:r>
        <w:rPr>
          <w:rFonts w:eastAsiaTheme="minorHAnsi"/>
          <w:lang w:val="en-US" w:eastAsia="en-US"/>
        </w:rPr>
        <w:t>: A proposal for the</w:t>
      </w:r>
    </w:p>
    <w:p w14:paraId="4991D04F" w14:textId="77777777" w:rsidR="00AF07AB" w:rsidRDefault="0082192D">
      <w:pPr>
        <w:autoSpaceDE w:val="0"/>
        <w:autoSpaceDN w:val="0"/>
        <w:adjustRightInd w:val="0"/>
        <w:ind w:left="720" w:firstLine="15"/>
        <w:jc w:val="both"/>
        <w:rPr>
          <w:rFonts w:eastAsiaTheme="minorHAnsi"/>
          <w:lang w:val="en-US" w:eastAsia="en-US"/>
        </w:rPr>
      </w:pPr>
      <w:r>
        <w:rPr>
          <w:rFonts w:eastAsiaTheme="minorHAnsi"/>
          <w:lang w:val="en-US" w:eastAsia="en-US"/>
        </w:rPr>
        <w:t xml:space="preserve">fourth Republic. </w:t>
      </w:r>
      <w:r>
        <w:rPr>
          <w:rFonts w:eastAsiaTheme="minorHAnsi"/>
          <w:i/>
          <w:iCs/>
          <w:lang w:val="en-US" w:eastAsia="en-US"/>
        </w:rPr>
        <w:t>Being a Project submitted at the National War College</w:t>
      </w:r>
      <w:r>
        <w:rPr>
          <w:rFonts w:eastAsiaTheme="minorHAnsi"/>
          <w:lang w:val="en-US" w:eastAsia="en-US"/>
        </w:rPr>
        <w:t>, Course 5,          1996/97 Abuja, Nigeria unpublished, 25-42</w:t>
      </w:r>
    </w:p>
    <w:p w14:paraId="79F1457B" w14:textId="77777777" w:rsidR="00AF07AB" w:rsidRDefault="00AF07AB">
      <w:pPr>
        <w:autoSpaceDE w:val="0"/>
        <w:autoSpaceDN w:val="0"/>
        <w:adjustRightInd w:val="0"/>
        <w:jc w:val="both"/>
        <w:rPr>
          <w:rFonts w:eastAsiaTheme="minorHAnsi"/>
          <w:lang w:val="en-US" w:eastAsia="en-US"/>
        </w:rPr>
      </w:pPr>
    </w:p>
    <w:p w14:paraId="38037745" w14:textId="77777777" w:rsidR="00AF07AB" w:rsidRDefault="0082192D">
      <w:pPr>
        <w:shd w:val="clear" w:color="auto" w:fill="FFFFFF"/>
        <w:jc w:val="both"/>
        <w:rPr>
          <w:lang w:val="en-US" w:eastAsia="en-US"/>
        </w:rPr>
      </w:pPr>
      <w:proofErr w:type="spellStart"/>
      <w:r>
        <w:rPr>
          <w:lang w:val="en-US" w:eastAsia="en-US"/>
        </w:rPr>
        <w:t>Akume</w:t>
      </w:r>
      <w:proofErr w:type="spellEnd"/>
      <w:r>
        <w:rPr>
          <w:lang w:val="en-US" w:eastAsia="en-US"/>
        </w:rPr>
        <w:t xml:space="preserve">, M. A., </w:t>
      </w:r>
      <w:proofErr w:type="spellStart"/>
      <w:r>
        <w:rPr>
          <w:lang w:val="en-US" w:eastAsia="en-US"/>
        </w:rPr>
        <w:t>Jelilov</w:t>
      </w:r>
      <w:proofErr w:type="spellEnd"/>
      <w:r>
        <w:rPr>
          <w:lang w:val="en-US" w:eastAsia="en-US"/>
        </w:rPr>
        <w:t xml:space="preserve">, G. &amp; </w:t>
      </w:r>
      <w:proofErr w:type="spellStart"/>
      <w:r>
        <w:rPr>
          <w:lang w:val="en-US" w:eastAsia="en-US"/>
        </w:rPr>
        <w:t>Akanegbu</w:t>
      </w:r>
      <w:proofErr w:type="spellEnd"/>
      <w:r>
        <w:rPr>
          <w:lang w:val="en-US" w:eastAsia="en-US"/>
        </w:rPr>
        <w:t xml:space="preserve">, B. (2019). The impact of military spending on economic </w:t>
      </w:r>
    </w:p>
    <w:p w14:paraId="78036802" w14:textId="77777777" w:rsidR="00AF07AB" w:rsidRDefault="0082192D">
      <w:pPr>
        <w:shd w:val="clear" w:color="auto" w:fill="FFFFFF"/>
        <w:ind w:left="720"/>
        <w:jc w:val="both"/>
        <w:rPr>
          <w:lang w:val="en-US" w:eastAsia="en-US"/>
        </w:rPr>
      </w:pPr>
      <w:r>
        <w:rPr>
          <w:lang w:val="en-US" w:eastAsia="en-US"/>
        </w:rPr>
        <w:t xml:space="preserve">wellbeing in Nigeria, </w:t>
      </w:r>
      <w:r>
        <w:rPr>
          <w:i/>
          <w:lang w:val="en-US" w:eastAsia="en-US"/>
        </w:rPr>
        <w:t>International Journal of Business, Economics and Management</w:t>
      </w:r>
      <w:r>
        <w:rPr>
          <w:lang w:val="en-US" w:eastAsia="en-US"/>
        </w:rPr>
        <w:t>, 6 (4), 186 – 200.</w:t>
      </w:r>
    </w:p>
    <w:p w14:paraId="35B9FBAE" w14:textId="77777777" w:rsidR="00AF07AB" w:rsidRDefault="00AF07AB">
      <w:pPr>
        <w:autoSpaceDE w:val="0"/>
        <w:autoSpaceDN w:val="0"/>
        <w:adjustRightInd w:val="0"/>
        <w:jc w:val="both"/>
        <w:rPr>
          <w:rFonts w:eastAsiaTheme="minorHAnsi"/>
          <w:lang w:val="en-US" w:eastAsia="en-US"/>
        </w:rPr>
      </w:pPr>
    </w:p>
    <w:p w14:paraId="3AF90BDE" w14:textId="77777777" w:rsidR="00AF07AB" w:rsidRDefault="0082192D">
      <w:pPr>
        <w:shd w:val="clear" w:color="auto" w:fill="FFFFFF"/>
        <w:ind w:left="720" w:hanging="720"/>
        <w:jc w:val="both"/>
        <w:rPr>
          <w:lang w:val="en-US" w:eastAsia="en-US"/>
        </w:rPr>
      </w:pPr>
      <w:r>
        <w:t xml:space="preserve">Amana, S. A., Aigbedion, I. M. &amp; Zubair, A. Z. (2020). Impact of public security expenditure on economic growth in Nigeria, </w:t>
      </w:r>
      <w:r>
        <w:rPr>
          <w:i/>
        </w:rPr>
        <w:t xml:space="preserve">International Journal of Innovative Research in Social Sciences and Strategic Management Techniques, </w:t>
      </w:r>
      <w:r>
        <w:t>11 (9), 21 – 29.</w:t>
      </w:r>
    </w:p>
    <w:p w14:paraId="7F490C53" w14:textId="77777777" w:rsidR="00AF07AB" w:rsidRDefault="00AF07AB">
      <w:pPr>
        <w:ind w:left="720"/>
        <w:jc w:val="both"/>
      </w:pPr>
    </w:p>
    <w:p w14:paraId="306AD3B3" w14:textId="77777777" w:rsidR="00AF07AB" w:rsidRDefault="0082192D">
      <w:pPr>
        <w:jc w:val="both"/>
        <w:outlineLvl w:val="0"/>
      </w:pPr>
      <w:r>
        <w:t>Anfofum, A.A. (2011). The impact of defence expenditure on economic growth in Nigeria 1970-</w:t>
      </w:r>
    </w:p>
    <w:p w14:paraId="0D484423" w14:textId="77777777" w:rsidR="00AF07AB" w:rsidRDefault="0082192D">
      <w:pPr>
        <w:ind w:left="720"/>
        <w:jc w:val="both"/>
        <w:outlineLvl w:val="0"/>
      </w:pPr>
      <w:r>
        <w:t>2008, A Simulation Appraoch A P.hD dissertation, Department of Economics, Ahmadu Bello university Zaria</w:t>
      </w:r>
    </w:p>
    <w:p w14:paraId="286A987B" w14:textId="77777777" w:rsidR="00AF07AB" w:rsidRDefault="00AF07AB">
      <w:pPr>
        <w:jc w:val="both"/>
        <w:rPr>
          <w:color w:val="000000" w:themeColor="text1"/>
        </w:rPr>
      </w:pPr>
    </w:p>
    <w:p w14:paraId="1C686F24" w14:textId="77777777" w:rsidR="00AF07AB" w:rsidRDefault="0082192D">
      <w:pPr>
        <w:jc w:val="both"/>
        <w:outlineLvl w:val="0"/>
        <w:rPr>
          <w:bCs/>
          <w:color w:val="333333"/>
          <w:kern w:val="36"/>
        </w:rPr>
      </w:pPr>
      <w:r>
        <w:rPr>
          <w:bCs/>
          <w:color w:val="333333"/>
          <w:kern w:val="36"/>
        </w:rPr>
        <w:t xml:space="preserve">Anowor, O. F., Ichoku, H. E. &amp; Onodugo, V. A. (2020). Nexus between healthcare financing and </w:t>
      </w:r>
    </w:p>
    <w:p w14:paraId="6D7C845A" w14:textId="77777777" w:rsidR="00AF07AB" w:rsidRDefault="0082192D">
      <w:pPr>
        <w:ind w:left="720"/>
        <w:jc w:val="both"/>
        <w:outlineLvl w:val="0"/>
        <w:rPr>
          <w:bCs/>
          <w:color w:val="333333"/>
          <w:kern w:val="36"/>
        </w:rPr>
      </w:pPr>
      <w:r>
        <w:rPr>
          <w:bCs/>
          <w:color w:val="333333"/>
          <w:kern w:val="36"/>
        </w:rPr>
        <w:t xml:space="preserve">output per capita: Analysis of countries in ECOWAS sub-region, </w:t>
      </w:r>
      <w:r>
        <w:rPr>
          <w:bCs/>
          <w:i/>
          <w:color w:val="333333"/>
          <w:kern w:val="36"/>
        </w:rPr>
        <w:t xml:space="preserve">Cogent Economics and Finance, </w:t>
      </w:r>
      <w:r>
        <w:rPr>
          <w:bCs/>
          <w:color w:val="333333"/>
          <w:kern w:val="36"/>
        </w:rPr>
        <w:t>18(1), 12 – 18.</w:t>
      </w:r>
    </w:p>
    <w:p w14:paraId="5CEE6D73" w14:textId="77777777" w:rsidR="00AF07AB" w:rsidRDefault="00AF07AB">
      <w:pPr>
        <w:ind w:left="720"/>
        <w:jc w:val="both"/>
        <w:outlineLvl w:val="0"/>
        <w:rPr>
          <w:bCs/>
          <w:color w:val="333333"/>
          <w:kern w:val="36"/>
        </w:rPr>
      </w:pPr>
    </w:p>
    <w:p w14:paraId="41E9BF40" w14:textId="77777777" w:rsidR="00AF07AB" w:rsidRDefault="0082192D">
      <w:proofErr w:type="spellStart"/>
      <w:r>
        <w:rPr>
          <w:bCs/>
          <w:kern w:val="36"/>
          <w:lang w:val="en-US" w:eastAsia="en-US"/>
        </w:rPr>
        <w:t>Apanisile</w:t>
      </w:r>
      <w:proofErr w:type="spellEnd"/>
      <w:r>
        <w:rPr>
          <w:bCs/>
          <w:kern w:val="36"/>
          <w:lang w:val="en-US" w:eastAsia="en-US"/>
        </w:rPr>
        <w:t xml:space="preserve">, O. T., </w:t>
      </w:r>
      <w:proofErr w:type="spellStart"/>
      <w:r>
        <w:rPr>
          <w:bCs/>
          <w:kern w:val="36"/>
          <w:lang w:val="en-US" w:eastAsia="en-US"/>
        </w:rPr>
        <w:t>Okunlola</w:t>
      </w:r>
      <w:proofErr w:type="spellEnd"/>
      <w:r>
        <w:rPr>
          <w:bCs/>
          <w:kern w:val="36"/>
          <w:lang w:val="en-US" w:eastAsia="en-US"/>
        </w:rPr>
        <w:t xml:space="preserve">, O. C. (2014). An empirical analysis of effects of military spending </w:t>
      </w:r>
      <w:r>
        <w:rPr>
          <w:bCs/>
          <w:kern w:val="36"/>
          <w:lang w:val="en-US" w:eastAsia="en-US"/>
        </w:rPr>
        <w:tab/>
        <w:t xml:space="preserve">on economic growth in Nigeria: A bound testing approach to co-integration 1989- 2013, </w:t>
      </w:r>
      <w:r>
        <w:rPr>
          <w:bCs/>
          <w:kern w:val="36"/>
          <w:lang w:val="en-US" w:eastAsia="en-US"/>
        </w:rPr>
        <w:tab/>
      </w:r>
      <w:r>
        <w:rPr>
          <w:bCs/>
          <w:i/>
          <w:kern w:val="36"/>
          <w:lang w:val="en-US" w:eastAsia="en-US"/>
        </w:rPr>
        <w:t>Journal of Public Administration and Finance</w:t>
      </w:r>
      <w:r>
        <w:rPr>
          <w:bCs/>
          <w:kern w:val="36"/>
          <w:lang w:val="en-US" w:eastAsia="en-US"/>
        </w:rPr>
        <w:t xml:space="preserve"> 3(6), 117-130.</w:t>
      </w:r>
    </w:p>
    <w:p w14:paraId="3F5AD85C" w14:textId="77777777" w:rsidR="00AF07AB" w:rsidRDefault="0082192D">
      <w:pPr>
        <w:ind w:left="720"/>
        <w:jc w:val="both"/>
        <w:rPr>
          <w:color w:val="000000" w:themeColor="text1"/>
        </w:rPr>
      </w:pPr>
      <w:r>
        <w:rPr>
          <w:color w:val="000000" w:themeColor="text1"/>
        </w:rPr>
        <w:t>.</w:t>
      </w:r>
    </w:p>
    <w:p w14:paraId="1B2B20A9" w14:textId="77777777" w:rsidR="00AF07AB" w:rsidRDefault="0082192D">
      <w:pPr>
        <w:autoSpaceDE w:val="0"/>
        <w:autoSpaceDN w:val="0"/>
        <w:adjustRightInd w:val="0"/>
        <w:ind w:left="720" w:hanging="720"/>
        <w:jc w:val="both"/>
        <w:rPr>
          <w:rFonts w:eastAsiaTheme="minorHAnsi"/>
          <w:color w:val="000000"/>
          <w:lang w:val="en-US" w:eastAsia="en-US"/>
        </w:rPr>
      </w:pPr>
      <w:r>
        <w:rPr>
          <w:rFonts w:eastAsia="serif"/>
          <w:shd w:val="clear" w:color="auto" w:fill="FFFFFF"/>
        </w:rPr>
        <w:t>Arrow, O. T., &amp; kurz, L. G. (1970). Rail transport and economic growth in Nigeria (1970 – 2011). Australian Journal of Business and Management Research, 3(5), 18-24.</w:t>
      </w:r>
    </w:p>
    <w:p w14:paraId="6090A1B3" w14:textId="77777777" w:rsidR="00AF07AB" w:rsidRDefault="00AF07AB">
      <w:pPr>
        <w:ind w:left="720"/>
        <w:jc w:val="both"/>
        <w:rPr>
          <w:color w:val="000000" w:themeColor="text1"/>
        </w:rPr>
      </w:pPr>
    </w:p>
    <w:p w14:paraId="2798339C" w14:textId="77777777" w:rsidR="00AF07AB" w:rsidRDefault="0082192D">
      <w:pPr>
        <w:jc w:val="both"/>
        <w:rPr>
          <w:color w:val="000000" w:themeColor="text1"/>
        </w:rPr>
      </w:pPr>
      <w:r>
        <w:rPr>
          <w:color w:val="000000" w:themeColor="text1"/>
        </w:rPr>
        <w:t xml:space="preserve">Calderón, C., &amp;Servén, L. (2017). Infrastructure and economic development in Sub-Saharan </w:t>
      </w:r>
    </w:p>
    <w:p w14:paraId="1500AA83" w14:textId="77777777" w:rsidR="00AF07AB" w:rsidRDefault="0082192D">
      <w:pPr>
        <w:ind w:firstLine="720"/>
        <w:jc w:val="both"/>
        <w:rPr>
          <w:color w:val="000000" w:themeColor="text1"/>
        </w:rPr>
      </w:pPr>
      <w:r>
        <w:rPr>
          <w:color w:val="000000" w:themeColor="text1"/>
        </w:rPr>
        <w:t xml:space="preserve">Africa, </w:t>
      </w:r>
      <w:r>
        <w:rPr>
          <w:i/>
          <w:color w:val="000000" w:themeColor="text1"/>
        </w:rPr>
        <w:t>Journal of African Economies</w:t>
      </w:r>
      <w:r>
        <w:rPr>
          <w:color w:val="000000" w:themeColor="text1"/>
        </w:rPr>
        <w:t xml:space="preserve">, 18 (9), 3 – 8. </w:t>
      </w:r>
    </w:p>
    <w:p w14:paraId="559A17F7" w14:textId="77777777" w:rsidR="00AF07AB" w:rsidRDefault="0082192D">
      <w:pPr>
        <w:spacing w:beforeAutospacing="1" w:afterAutospacing="1"/>
        <w:ind w:left="-360" w:firstLineChars="150" w:firstLine="360"/>
        <w:rPr>
          <w:rFonts w:eastAsia="sans-serif"/>
          <w:color w:val="333333"/>
        </w:rPr>
      </w:pPr>
      <w:r>
        <w:rPr>
          <w:rFonts w:eastAsia="sans-serif"/>
          <w:color w:val="333333"/>
        </w:rPr>
        <w:lastRenderedPageBreak/>
        <w:t>Chang, T. </w:t>
      </w:r>
      <w:r>
        <w:rPr>
          <w:rFonts w:eastAsia="sans-serif"/>
          <w:color w:val="333333"/>
          <w:lang w:val="en-US"/>
        </w:rPr>
        <w:t>(</w:t>
      </w:r>
      <w:r>
        <w:rPr>
          <w:rFonts w:eastAsia="sans-serif"/>
          <w:color w:val="333333"/>
        </w:rPr>
        <w:t>2002</w:t>
      </w:r>
      <w:r>
        <w:rPr>
          <w:rFonts w:eastAsia="sans-serif"/>
          <w:color w:val="333333"/>
          <w:lang w:val="en-US"/>
        </w:rPr>
        <w:t>)</w:t>
      </w:r>
      <w:r>
        <w:rPr>
          <w:rFonts w:eastAsia="sans-serif"/>
          <w:color w:val="333333"/>
        </w:rPr>
        <w:t xml:space="preserve">. An econometric test of Wagner's law for six countries based on cointegration </w:t>
      </w:r>
      <w:r>
        <w:rPr>
          <w:rFonts w:eastAsia="sans-serif"/>
          <w:color w:val="333333"/>
          <w:lang w:val="en-US"/>
        </w:rPr>
        <w:tab/>
      </w:r>
      <w:r>
        <w:rPr>
          <w:rFonts w:eastAsia="sans-serif"/>
          <w:color w:val="333333"/>
          <w:lang w:val="en-US"/>
        </w:rPr>
        <w:tab/>
      </w:r>
      <w:r>
        <w:rPr>
          <w:rFonts w:eastAsia="sans-serif"/>
          <w:color w:val="333333"/>
          <w:lang w:val="en-US"/>
        </w:rPr>
        <w:tab/>
      </w:r>
      <w:r>
        <w:rPr>
          <w:rFonts w:eastAsia="sans-serif"/>
          <w:color w:val="333333"/>
        </w:rPr>
        <w:t>and error correction modeling techniques. </w:t>
      </w:r>
      <w:r>
        <w:rPr>
          <w:rFonts w:eastAsia="sans-serif"/>
          <w:i/>
          <w:iCs/>
          <w:color w:val="333333"/>
        </w:rPr>
        <w:t>Applied Economics</w:t>
      </w:r>
      <w:r>
        <w:rPr>
          <w:rFonts w:eastAsia="sans-serif"/>
          <w:color w:val="333333"/>
        </w:rPr>
        <w:t xml:space="preserve">, 34: 1157–70. </w:t>
      </w:r>
    </w:p>
    <w:p w14:paraId="1396374C" w14:textId="77777777" w:rsidR="00AF07AB" w:rsidRDefault="0082192D">
      <w:pPr>
        <w:spacing w:beforeAutospacing="1" w:afterAutospacing="1"/>
        <w:rPr>
          <w:b/>
          <w:bCs/>
        </w:rPr>
      </w:pPr>
      <w:r>
        <w:rPr>
          <w:rFonts w:eastAsia="sans-serif"/>
          <w:color w:val="333333"/>
        </w:rPr>
        <w:t xml:space="preserve">Chang, T, Liu, W and Caudill, S. 2004. A re-examination of Wagner's law for ten countries </w:t>
      </w:r>
      <w:r>
        <w:rPr>
          <w:rFonts w:eastAsia="sans-serif"/>
          <w:color w:val="333333"/>
          <w:lang w:val="en-US"/>
        </w:rPr>
        <w:tab/>
      </w:r>
      <w:r>
        <w:rPr>
          <w:rFonts w:eastAsia="sans-serif"/>
          <w:color w:val="333333"/>
        </w:rPr>
        <w:t>based on cointegration and error-correction modeling techniques. </w:t>
      </w:r>
      <w:r>
        <w:rPr>
          <w:rFonts w:eastAsia="sans-serif"/>
          <w:i/>
          <w:iCs/>
          <w:color w:val="333333"/>
        </w:rPr>
        <w:t xml:space="preserve">Applied Financial </w:t>
      </w:r>
      <w:r>
        <w:rPr>
          <w:rFonts w:eastAsia="sans-serif"/>
          <w:i/>
          <w:iCs/>
          <w:color w:val="333333"/>
          <w:lang w:val="en-US"/>
        </w:rPr>
        <w:tab/>
      </w:r>
      <w:r>
        <w:rPr>
          <w:rFonts w:eastAsia="sans-serif"/>
          <w:i/>
          <w:iCs/>
          <w:color w:val="333333"/>
          <w:lang w:val="en-US"/>
        </w:rPr>
        <w:tab/>
      </w:r>
      <w:r>
        <w:rPr>
          <w:rFonts w:eastAsia="sans-serif"/>
          <w:i/>
          <w:iCs/>
          <w:color w:val="333333"/>
        </w:rPr>
        <w:t>Economics</w:t>
      </w:r>
      <w:r>
        <w:rPr>
          <w:rFonts w:eastAsia="sans-serif"/>
          <w:color w:val="333333"/>
        </w:rPr>
        <w:t>, 14: 577–</w:t>
      </w:r>
      <w:r>
        <w:rPr>
          <w:rFonts w:eastAsia="sans-serif"/>
          <w:color w:val="333333"/>
          <w:lang w:val="en-US"/>
        </w:rPr>
        <w:tab/>
      </w:r>
      <w:r>
        <w:rPr>
          <w:rFonts w:eastAsia="sans-serif"/>
          <w:color w:val="333333"/>
        </w:rPr>
        <w:t>89.</w:t>
      </w:r>
    </w:p>
    <w:p w14:paraId="04D42CEA" w14:textId="77777777" w:rsidR="00AF07AB" w:rsidRDefault="0082192D">
      <w:pPr>
        <w:jc w:val="both"/>
        <w:rPr>
          <w:color w:val="000000" w:themeColor="text1"/>
        </w:rPr>
      </w:pPr>
      <w:r>
        <w:rPr>
          <w:color w:val="000000" w:themeColor="text1"/>
        </w:rPr>
        <w:t xml:space="preserve">Chude, N. P. &amp; Chude, D. I. (2013). Impact of public expenditure on economic growth in </w:t>
      </w:r>
    </w:p>
    <w:p w14:paraId="5ACBB95D" w14:textId="77777777" w:rsidR="00AF07AB" w:rsidRDefault="0082192D">
      <w:pPr>
        <w:ind w:firstLine="720"/>
        <w:jc w:val="both"/>
        <w:rPr>
          <w:color w:val="000000" w:themeColor="text1"/>
        </w:rPr>
      </w:pPr>
      <w:r>
        <w:rPr>
          <w:color w:val="000000" w:themeColor="text1"/>
        </w:rPr>
        <w:t xml:space="preserve">Nigeria, </w:t>
      </w:r>
      <w:r>
        <w:rPr>
          <w:i/>
          <w:color w:val="000000" w:themeColor="text1"/>
        </w:rPr>
        <w:t>International Journal of Business and Management Review</w:t>
      </w:r>
      <w:r>
        <w:rPr>
          <w:color w:val="000000" w:themeColor="text1"/>
        </w:rPr>
        <w:t>, 1 (4), 64 – 71.</w:t>
      </w:r>
    </w:p>
    <w:p w14:paraId="54931301" w14:textId="77777777" w:rsidR="00AF07AB" w:rsidRDefault="00AF07AB">
      <w:pPr>
        <w:jc w:val="both"/>
        <w:rPr>
          <w:color w:val="000000" w:themeColor="text1"/>
        </w:rPr>
      </w:pPr>
    </w:p>
    <w:p w14:paraId="294CEE9F" w14:textId="77777777" w:rsidR="00AF07AB" w:rsidRDefault="0082192D">
      <w:pPr>
        <w:jc w:val="both"/>
        <w:rPr>
          <w:color w:val="000000" w:themeColor="text1"/>
        </w:rPr>
      </w:pPr>
      <w:r>
        <w:rPr>
          <w:color w:val="000000" w:themeColor="text1"/>
        </w:rPr>
        <w:t xml:space="preserve">Ebere, C. &amp; Osundina, K. C. (2016). Public expenditure on agriculture and economic </w:t>
      </w:r>
    </w:p>
    <w:p w14:paraId="076B1AC3" w14:textId="77777777" w:rsidR="00AF07AB" w:rsidRDefault="0082192D">
      <w:pPr>
        <w:ind w:firstLine="720"/>
        <w:jc w:val="both"/>
        <w:rPr>
          <w:color w:val="000000" w:themeColor="text1"/>
        </w:rPr>
      </w:pPr>
      <w:r>
        <w:rPr>
          <w:color w:val="000000" w:themeColor="text1"/>
        </w:rPr>
        <w:t xml:space="preserve">growth in Nigeria. </w:t>
      </w:r>
      <w:r>
        <w:rPr>
          <w:i/>
          <w:color w:val="000000" w:themeColor="text1"/>
        </w:rPr>
        <w:t>International Journal of Science and Research (IJSR)</w:t>
      </w:r>
      <w:r>
        <w:rPr>
          <w:color w:val="000000" w:themeColor="text1"/>
        </w:rPr>
        <w:t>, 11 (5), 34 – 38.</w:t>
      </w:r>
    </w:p>
    <w:p w14:paraId="32EE6BE1" w14:textId="77777777" w:rsidR="00AF07AB" w:rsidRDefault="00AF07AB">
      <w:pPr>
        <w:ind w:firstLine="720"/>
        <w:jc w:val="both"/>
        <w:rPr>
          <w:color w:val="000000" w:themeColor="text1"/>
        </w:rPr>
      </w:pPr>
    </w:p>
    <w:p w14:paraId="7FAD63B0" w14:textId="77777777" w:rsidR="00AF07AB" w:rsidRDefault="0082192D">
      <w:pPr>
        <w:jc w:val="both"/>
        <w:rPr>
          <w:rFonts w:eastAsia="serif"/>
          <w:sz w:val="25"/>
          <w:szCs w:val="25"/>
          <w:shd w:val="clear" w:color="auto" w:fill="FFFFFF"/>
        </w:rPr>
      </w:pPr>
      <w:r>
        <w:rPr>
          <w:rFonts w:eastAsia="serif"/>
          <w:sz w:val="25"/>
          <w:szCs w:val="25"/>
          <w:shd w:val="clear" w:color="auto" w:fill="FFFFFF"/>
        </w:rPr>
        <w:t xml:space="preserve">Echekoba, F., &amp; Amakor, I. C. (2017). The impact of government expenditure on Nigeria </w:t>
      </w:r>
      <w:r>
        <w:rPr>
          <w:rFonts w:eastAsia="serif"/>
          <w:sz w:val="25"/>
          <w:szCs w:val="25"/>
          <w:shd w:val="clear" w:color="auto" w:fill="FFFFFF"/>
          <w:lang w:val="en-US"/>
        </w:rPr>
        <w:tab/>
      </w:r>
      <w:r>
        <w:rPr>
          <w:rFonts w:eastAsia="serif"/>
          <w:sz w:val="25"/>
          <w:szCs w:val="25"/>
          <w:shd w:val="clear" w:color="auto" w:fill="FFFFFF"/>
          <w:lang w:val="en-US"/>
        </w:rPr>
        <w:tab/>
      </w:r>
      <w:r>
        <w:rPr>
          <w:rFonts w:eastAsia="serif"/>
          <w:sz w:val="25"/>
          <w:szCs w:val="25"/>
          <w:shd w:val="clear" w:color="auto" w:fill="FFFFFF"/>
        </w:rPr>
        <w:t xml:space="preserve">economic growth: A further disaggregated approach. </w:t>
      </w:r>
      <w:r>
        <w:rPr>
          <w:rFonts w:eastAsia="serif"/>
          <w:sz w:val="27"/>
          <w:szCs w:val="27"/>
          <w:shd w:val="clear" w:color="auto" w:fill="FFFFFF"/>
        </w:rPr>
        <w:t xml:space="preserve">Journal of Social </w:t>
      </w:r>
      <w:r>
        <w:rPr>
          <w:rFonts w:eastAsia="serif"/>
          <w:sz w:val="27"/>
          <w:szCs w:val="27"/>
          <w:shd w:val="clear" w:color="auto" w:fill="FFFFFF"/>
          <w:lang w:val="en-US"/>
        </w:rPr>
        <w:tab/>
      </w:r>
      <w:r>
        <w:rPr>
          <w:rFonts w:eastAsia="serif"/>
          <w:sz w:val="27"/>
          <w:szCs w:val="27"/>
          <w:shd w:val="clear" w:color="auto" w:fill="FFFFFF"/>
        </w:rPr>
        <w:t>Development</w:t>
      </w:r>
      <w:r>
        <w:rPr>
          <w:rFonts w:eastAsia="serif"/>
          <w:sz w:val="25"/>
          <w:szCs w:val="25"/>
          <w:shd w:val="clear" w:color="auto" w:fill="FFFFFF"/>
        </w:rPr>
        <w:t xml:space="preserve">, </w:t>
      </w:r>
      <w:r>
        <w:rPr>
          <w:rFonts w:eastAsia="serif"/>
          <w:sz w:val="27"/>
          <w:szCs w:val="27"/>
          <w:shd w:val="clear" w:color="auto" w:fill="FFFFFF"/>
        </w:rPr>
        <w:t>6</w:t>
      </w:r>
      <w:r>
        <w:rPr>
          <w:rFonts w:eastAsia="serif"/>
          <w:sz w:val="25"/>
          <w:szCs w:val="25"/>
          <w:shd w:val="clear" w:color="auto" w:fill="FFFFFF"/>
        </w:rPr>
        <w:t>(3), 50-65.</w:t>
      </w:r>
    </w:p>
    <w:p w14:paraId="39D645AF" w14:textId="77777777" w:rsidR="00AF07AB" w:rsidRDefault="00AF07AB">
      <w:pPr>
        <w:jc w:val="both"/>
        <w:rPr>
          <w:rFonts w:eastAsia="serif"/>
          <w:sz w:val="25"/>
          <w:szCs w:val="25"/>
          <w:shd w:val="clear" w:color="auto" w:fill="FFFFFF"/>
        </w:rPr>
      </w:pPr>
    </w:p>
    <w:p w14:paraId="6C3C1008" w14:textId="77777777" w:rsidR="00AF07AB" w:rsidRDefault="0082192D">
      <w:pPr>
        <w:jc w:val="both"/>
        <w:rPr>
          <w:color w:val="000000" w:themeColor="text1"/>
        </w:rPr>
      </w:pPr>
      <w:r>
        <w:rPr>
          <w:color w:val="000000" w:themeColor="text1"/>
        </w:rPr>
        <w:t xml:space="preserve">Edame, G. E. &amp; Fonta, W. M. (2017). The impact of public expenditure on infrastructure in </w:t>
      </w:r>
    </w:p>
    <w:p w14:paraId="573FEB5B" w14:textId="77777777" w:rsidR="00AF07AB" w:rsidRDefault="0082192D">
      <w:pPr>
        <w:ind w:left="720"/>
        <w:jc w:val="both"/>
        <w:rPr>
          <w:color w:val="000000" w:themeColor="text1"/>
        </w:rPr>
      </w:pPr>
      <w:r>
        <w:rPr>
          <w:color w:val="000000" w:themeColor="text1"/>
        </w:rPr>
        <w:t xml:space="preserve">Nigeria: A co- integration &amp; error correction specification. </w:t>
      </w:r>
      <w:r>
        <w:rPr>
          <w:i/>
          <w:color w:val="000000" w:themeColor="text1"/>
        </w:rPr>
        <w:t>International Journal of African and Asian Studies</w:t>
      </w:r>
      <w:r>
        <w:rPr>
          <w:color w:val="000000" w:themeColor="text1"/>
        </w:rPr>
        <w:t>, 3 (9), 50–63.</w:t>
      </w:r>
    </w:p>
    <w:p w14:paraId="4A34E3FD" w14:textId="77777777" w:rsidR="00AF07AB" w:rsidRDefault="00AF07AB">
      <w:pPr>
        <w:ind w:left="720"/>
        <w:jc w:val="both"/>
        <w:rPr>
          <w:color w:val="000000" w:themeColor="text1"/>
        </w:rPr>
      </w:pPr>
    </w:p>
    <w:p w14:paraId="6A1B4A42" w14:textId="77777777" w:rsidR="00AF07AB" w:rsidRDefault="0082192D">
      <w:pPr>
        <w:jc w:val="both"/>
      </w:pPr>
      <w:r>
        <w:t xml:space="preserve">Edeh, C. E., Ogbodo, J. C. &amp; Onyekwelu, U. L. (2020). Impact of public expenditure on </w:t>
      </w:r>
    </w:p>
    <w:p w14:paraId="33FCAEA7" w14:textId="77777777" w:rsidR="00AF07AB" w:rsidRDefault="0082192D">
      <w:pPr>
        <w:ind w:left="720"/>
        <w:jc w:val="both"/>
      </w:pPr>
      <w:r>
        <w:t>agriculture on agricultural sector output in Nigeria (1981-2018),</w:t>
      </w:r>
      <w:r>
        <w:rPr>
          <w:i/>
        </w:rPr>
        <w:t xml:space="preserve"> International Journal of Research and Innovation in Social Science (IJRISS)</w:t>
      </w:r>
      <w:r>
        <w:t>, 4 (11), 15</w:t>
      </w:r>
    </w:p>
    <w:p w14:paraId="7FC50CFD" w14:textId="77777777" w:rsidR="00AF07AB" w:rsidRDefault="00AF07AB">
      <w:pPr>
        <w:ind w:left="720"/>
        <w:jc w:val="both"/>
      </w:pPr>
    </w:p>
    <w:p w14:paraId="45903B53" w14:textId="77777777" w:rsidR="00AF07AB" w:rsidRDefault="0082192D">
      <w:pPr>
        <w:autoSpaceDE w:val="0"/>
        <w:autoSpaceDN w:val="0"/>
        <w:adjustRightInd w:val="0"/>
        <w:jc w:val="both"/>
      </w:pPr>
      <w:r>
        <w:t xml:space="preserve">Edeme, R. K., Emecheta, C. &amp; Omeje, M. O. (2017). Public health expenditure and health </w:t>
      </w:r>
    </w:p>
    <w:p w14:paraId="4940AAE8" w14:textId="77777777" w:rsidR="00AF07AB" w:rsidRDefault="0082192D">
      <w:pPr>
        <w:autoSpaceDE w:val="0"/>
        <w:autoSpaceDN w:val="0"/>
        <w:adjustRightInd w:val="0"/>
        <w:jc w:val="both"/>
      </w:pPr>
      <w:r>
        <w:tab/>
      </w:r>
      <w:proofErr w:type="spellStart"/>
      <w:r>
        <w:t>outcomes</w:t>
      </w:r>
      <w:proofErr w:type="spellEnd"/>
      <w:r>
        <w:t xml:space="preserve"> in Nigeria,</w:t>
      </w:r>
      <w:r>
        <w:rPr>
          <w:i/>
        </w:rPr>
        <w:t xml:space="preserve"> American Journal of Biomedical and Life Sciences</w:t>
      </w:r>
      <w:r>
        <w:t>, 5(5): 96 – 102.</w:t>
      </w:r>
    </w:p>
    <w:p w14:paraId="50E95242" w14:textId="77777777" w:rsidR="00AF07AB" w:rsidRDefault="00AF07AB">
      <w:pPr>
        <w:ind w:left="720" w:hanging="720"/>
        <w:jc w:val="both"/>
      </w:pPr>
    </w:p>
    <w:p w14:paraId="22058EDC" w14:textId="77777777" w:rsidR="00AF07AB" w:rsidRDefault="0082192D">
      <w:pPr>
        <w:jc w:val="both"/>
      </w:pPr>
      <w:r>
        <w:t xml:space="preserve">Eneji, M. A., Dickson, V. J. &amp; Onabe, B. J. (2013). Health care expenditure, health status and </w:t>
      </w:r>
    </w:p>
    <w:p w14:paraId="4A466271" w14:textId="77777777" w:rsidR="00AF07AB" w:rsidRDefault="0082192D">
      <w:pPr>
        <w:ind w:left="720"/>
        <w:jc w:val="both"/>
      </w:pPr>
      <w:r>
        <w:t xml:space="preserve">national productivity in Nigeria (1999-2012), </w:t>
      </w:r>
      <w:r>
        <w:rPr>
          <w:i/>
        </w:rPr>
        <w:t>Journal of Economics and International Finance</w:t>
      </w:r>
      <w:r>
        <w:t xml:space="preserve">, 2 (9), 23 – 28. </w:t>
      </w:r>
    </w:p>
    <w:p w14:paraId="093B5EB3" w14:textId="77777777" w:rsidR="00AF07AB" w:rsidRDefault="00AF07AB">
      <w:pPr>
        <w:ind w:left="720"/>
        <w:jc w:val="both"/>
      </w:pPr>
    </w:p>
    <w:p w14:paraId="45AC9DBE" w14:textId="77777777" w:rsidR="00AF07AB" w:rsidRDefault="0082192D">
      <w:pPr>
        <w:jc w:val="both"/>
        <w:rPr>
          <w:color w:val="000000" w:themeColor="text1"/>
        </w:rPr>
      </w:pPr>
      <w:r>
        <w:rPr>
          <w:color w:val="000000" w:themeColor="text1"/>
        </w:rPr>
        <w:t xml:space="preserve">Fasoranti M, M., (2017). The effect of public expenditure on infrastructure on the growth </w:t>
      </w:r>
    </w:p>
    <w:p w14:paraId="0A2C5C04" w14:textId="77777777" w:rsidR="00AF07AB" w:rsidRDefault="0082192D">
      <w:pPr>
        <w:ind w:firstLine="720"/>
        <w:rPr>
          <w:color w:val="000000" w:themeColor="text1"/>
        </w:rPr>
      </w:pPr>
      <w:r>
        <w:rPr>
          <w:color w:val="000000" w:themeColor="text1"/>
        </w:rPr>
        <w:t xml:space="preserve">of the Nigerian economy, </w:t>
      </w:r>
      <w:r>
        <w:rPr>
          <w:i/>
          <w:color w:val="000000" w:themeColor="text1"/>
        </w:rPr>
        <w:t>International Journal of Economics and Financial Issues</w:t>
      </w:r>
      <w:r>
        <w:rPr>
          <w:color w:val="000000" w:themeColor="text1"/>
        </w:rPr>
        <w:t xml:space="preserve">, 2 (4), </w:t>
      </w:r>
      <w:r>
        <w:rPr>
          <w:color w:val="000000" w:themeColor="text1"/>
          <w:lang w:val="en-US"/>
        </w:rPr>
        <w:tab/>
      </w:r>
      <w:r>
        <w:rPr>
          <w:color w:val="000000" w:themeColor="text1"/>
        </w:rPr>
        <w:t>513 – 518.</w:t>
      </w:r>
    </w:p>
    <w:p w14:paraId="62D2BEB2" w14:textId="77777777" w:rsidR="00AF07AB" w:rsidRDefault="00AF07AB">
      <w:pPr>
        <w:ind w:firstLine="720"/>
        <w:rPr>
          <w:color w:val="000000" w:themeColor="text1"/>
        </w:rPr>
      </w:pPr>
    </w:p>
    <w:p w14:paraId="49EAAA2D" w14:textId="77777777" w:rsidR="00AF07AB" w:rsidRDefault="0082192D">
      <w:pPr>
        <w:shd w:val="clear" w:color="auto" w:fill="FFFFFF"/>
        <w:jc w:val="both"/>
      </w:pPr>
      <w:r>
        <w:rPr>
          <w:bCs/>
        </w:rPr>
        <w:t xml:space="preserve">JirboVerr, B., Awopetu, O. B. &amp;Adekunle, S. O. (2018). </w:t>
      </w:r>
      <w:r>
        <w:t xml:space="preserve">The effect of public expenditure </w:t>
      </w:r>
    </w:p>
    <w:p w14:paraId="4A8F4F52" w14:textId="77777777" w:rsidR="00AF07AB" w:rsidRDefault="0082192D">
      <w:pPr>
        <w:shd w:val="clear" w:color="auto" w:fill="FFFFFF"/>
        <w:ind w:left="720"/>
        <w:jc w:val="both"/>
        <w:rPr>
          <w:i/>
          <w:caps/>
        </w:rPr>
      </w:pPr>
      <w:r>
        <w:t xml:space="preserve">on agricultural output in Nigeria (1981-2018), </w:t>
      </w:r>
      <w:hyperlink r:id="rId8" w:history="1">
        <w:r>
          <w:rPr>
            <w:i/>
          </w:rPr>
          <w:t xml:space="preserve">International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Applied</w:t>
        </w:r>
        <w:proofErr w:type="spellEnd"/>
        <w:r>
          <w:rPr>
            <w:i/>
          </w:rPr>
          <w:t xml:space="preserve"> Management </w:t>
        </w:r>
        <w:proofErr w:type="spellStart"/>
        <w:r>
          <w:rPr>
            <w:i/>
          </w:rPr>
          <w:t>Science</w:t>
        </w:r>
        <w:proofErr w:type="spellEnd"/>
      </w:hyperlink>
      <w:r>
        <w:rPr>
          <w:b/>
          <w:i/>
          <w:caps/>
        </w:rPr>
        <w:t xml:space="preserve">, </w:t>
      </w:r>
      <w:r>
        <w:rPr>
          <w:caps/>
        </w:rPr>
        <w:t>9 (21), 33 – 38.</w:t>
      </w:r>
      <w:r>
        <w:rPr>
          <w:i/>
          <w:caps/>
        </w:rPr>
        <w:t xml:space="preserve">  </w:t>
      </w:r>
    </w:p>
    <w:p w14:paraId="76E2E7DC" w14:textId="77777777" w:rsidR="00AF07AB" w:rsidRDefault="00AF07AB">
      <w:pPr>
        <w:shd w:val="clear" w:color="auto" w:fill="FFFFFF"/>
        <w:ind w:left="720"/>
        <w:jc w:val="both"/>
        <w:rPr>
          <w:i/>
          <w:caps/>
        </w:rPr>
      </w:pPr>
    </w:p>
    <w:p w14:paraId="79E5D269" w14:textId="77777777" w:rsidR="00AF07AB" w:rsidRDefault="0082192D">
      <w:pPr>
        <w:shd w:val="clear" w:color="auto" w:fill="FFFFFF"/>
        <w:jc w:val="both"/>
        <w:rPr>
          <w:lang w:val="en-US" w:eastAsia="en-US"/>
        </w:rPr>
      </w:pPr>
      <w:r>
        <w:rPr>
          <w:lang w:val="en-US" w:eastAsia="en-US"/>
        </w:rPr>
        <w:t xml:space="preserve">Khalid, M &amp; Mustapha, B. (2014). Military expenditure and economic growth in the case of </w:t>
      </w:r>
    </w:p>
    <w:p w14:paraId="00C61124" w14:textId="77777777" w:rsidR="00AF07AB" w:rsidRDefault="0082192D">
      <w:pPr>
        <w:shd w:val="clear" w:color="auto" w:fill="FFFFFF"/>
        <w:ind w:left="720"/>
        <w:jc w:val="both"/>
        <w:rPr>
          <w:lang w:val="en-US" w:eastAsia="en-US"/>
        </w:rPr>
      </w:pPr>
      <w:r>
        <w:rPr>
          <w:lang w:val="en-US" w:eastAsia="en-US"/>
        </w:rPr>
        <w:t xml:space="preserve">China: using ARDL approach, </w:t>
      </w:r>
      <w:r>
        <w:rPr>
          <w:i/>
          <w:lang w:val="en-US" w:eastAsia="en-US"/>
        </w:rPr>
        <w:t>The International Journal of Development and Emerging Economics</w:t>
      </w:r>
      <w:r>
        <w:rPr>
          <w:lang w:val="en-US" w:eastAsia="en-US"/>
        </w:rPr>
        <w:t>. 2 (1), 27-36</w:t>
      </w:r>
    </w:p>
    <w:p w14:paraId="498C4375" w14:textId="77777777" w:rsidR="00AF07AB" w:rsidRDefault="00AF07AB">
      <w:pPr>
        <w:jc w:val="both"/>
      </w:pPr>
    </w:p>
    <w:p w14:paraId="2504ADE2" w14:textId="77777777" w:rsidR="00AF07AB" w:rsidRDefault="0082192D">
      <w:pPr>
        <w:shd w:val="clear" w:color="auto" w:fill="FFFFFF"/>
        <w:ind w:left="720" w:hanging="720"/>
        <w:jc w:val="both"/>
        <w:rPr>
          <w:color w:val="070000"/>
          <w:lang w:val="en-US" w:eastAsia="en-US"/>
        </w:rPr>
      </w:pPr>
      <w:proofErr w:type="spellStart"/>
      <w:r>
        <w:rPr>
          <w:color w:val="070000"/>
          <w:lang w:val="en-US" w:eastAsia="en-US"/>
        </w:rPr>
        <w:t>Laniran</w:t>
      </w:r>
      <w:proofErr w:type="spellEnd"/>
      <w:r>
        <w:rPr>
          <w:color w:val="070000"/>
          <w:lang w:val="en-US" w:eastAsia="en-US"/>
        </w:rPr>
        <w:t>, T. J. &amp; Ajala, O. (2020). Military expenditure and economic growth: Evidence from Nigeria, </w:t>
      </w:r>
      <w:r>
        <w:rPr>
          <w:i/>
          <w:iCs/>
          <w:color w:val="070000"/>
          <w:lang w:val="en-US" w:eastAsia="en-US"/>
        </w:rPr>
        <w:t>American Journal of Economics</w:t>
      </w:r>
      <w:r>
        <w:rPr>
          <w:color w:val="070000"/>
          <w:lang w:val="en-US" w:eastAsia="en-US"/>
        </w:rPr>
        <w:t>, 11 (1), 10 – 18.</w:t>
      </w:r>
    </w:p>
    <w:p w14:paraId="3F8F75E4" w14:textId="77777777" w:rsidR="00AF07AB" w:rsidRDefault="00AF07AB">
      <w:pPr>
        <w:shd w:val="clear" w:color="auto" w:fill="FFFFFF"/>
        <w:ind w:left="720" w:hanging="720"/>
        <w:jc w:val="both"/>
        <w:rPr>
          <w:color w:val="070000"/>
          <w:lang w:val="en-US" w:eastAsia="en-US"/>
        </w:rPr>
      </w:pPr>
    </w:p>
    <w:p w14:paraId="7DAA8DE8" w14:textId="77777777" w:rsidR="00AF07AB" w:rsidRDefault="0082192D">
      <w:pPr>
        <w:jc w:val="both"/>
        <w:rPr>
          <w:rFonts w:eastAsia="SimSun"/>
          <w:color w:val="222222"/>
          <w:shd w:val="clear" w:color="auto" w:fill="FFFFFF"/>
        </w:rPr>
      </w:pPr>
      <w:r>
        <w:rPr>
          <w:rFonts w:eastAsia="SimSun"/>
          <w:color w:val="222222"/>
          <w:shd w:val="clear" w:color="auto" w:fill="FFFFFF"/>
        </w:rPr>
        <w:t>Lipsey, R., &amp; Chrystal, A. (2011). </w:t>
      </w:r>
      <w:r>
        <w:rPr>
          <w:rFonts w:eastAsia="SimSun"/>
          <w:i/>
          <w:iCs/>
          <w:color w:val="222222"/>
          <w:shd w:val="clear" w:color="auto" w:fill="FFFFFF"/>
        </w:rPr>
        <w:t>Economics</w:t>
      </w:r>
      <w:r>
        <w:rPr>
          <w:rFonts w:eastAsia="SimSun"/>
          <w:color w:val="222222"/>
          <w:shd w:val="clear" w:color="auto" w:fill="FFFFFF"/>
        </w:rPr>
        <w:t>. Oxford University Press.</w:t>
      </w:r>
    </w:p>
    <w:p w14:paraId="1312F492" w14:textId="77777777" w:rsidR="00AF07AB" w:rsidRDefault="00AF07AB">
      <w:pPr>
        <w:ind w:left="720"/>
        <w:jc w:val="both"/>
      </w:pPr>
    </w:p>
    <w:p w14:paraId="593D3F1B" w14:textId="77777777" w:rsidR="00AF07AB" w:rsidRDefault="0082192D">
      <w:pPr>
        <w:jc w:val="both"/>
        <w:rPr>
          <w:i/>
          <w:color w:val="000000" w:themeColor="text1"/>
        </w:rPr>
      </w:pPr>
      <w:r>
        <w:rPr>
          <w:color w:val="000000" w:themeColor="text1"/>
        </w:rPr>
        <w:t xml:space="preserve">Mitchell, D. J. (2015). The impact of public spending on economic growth, </w:t>
      </w:r>
      <w:r>
        <w:rPr>
          <w:i/>
          <w:color w:val="000000" w:themeColor="text1"/>
        </w:rPr>
        <w:t xml:space="preserve">Heritage </w:t>
      </w:r>
    </w:p>
    <w:p w14:paraId="1DAAE63F" w14:textId="77777777" w:rsidR="00AF07AB" w:rsidRDefault="0082192D">
      <w:pPr>
        <w:ind w:firstLine="720"/>
        <w:jc w:val="both"/>
        <w:rPr>
          <w:color w:val="000000" w:themeColor="text1"/>
        </w:rPr>
      </w:pPr>
      <w:r>
        <w:rPr>
          <w:i/>
          <w:color w:val="000000" w:themeColor="text1"/>
        </w:rPr>
        <w:t>Foundation</w:t>
      </w:r>
      <w:r>
        <w:rPr>
          <w:color w:val="000000" w:themeColor="text1"/>
        </w:rPr>
        <w:t>, 18 (31), 1–18.</w:t>
      </w:r>
    </w:p>
    <w:p w14:paraId="404FC6E5" w14:textId="77777777" w:rsidR="00AF07AB" w:rsidRDefault="00AF07AB">
      <w:pPr>
        <w:ind w:firstLine="720"/>
        <w:jc w:val="both"/>
        <w:rPr>
          <w:color w:val="000000" w:themeColor="text1"/>
        </w:rPr>
      </w:pPr>
    </w:p>
    <w:p w14:paraId="4F8E0805" w14:textId="77777777" w:rsidR="00AF07AB" w:rsidRDefault="00AF07AB">
      <w:pPr>
        <w:ind w:firstLine="720"/>
        <w:jc w:val="both"/>
        <w:rPr>
          <w:color w:val="000000" w:themeColor="text1"/>
        </w:rPr>
      </w:pPr>
    </w:p>
    <w:p w14:paraId="16D696F0" w14:textId="77777777" w:rsidR="00AF07AB" w:rsidRDefault="0082192D">
      <w:pPr>
        <w:jc w:val="both"/>
      </w:pPr>
      <w:r>
        <w:t xml:space="preserve">Mohammed, S., &amp; Lawong, D., (2016). An Analysis of the Macroeconomic Impact of Insecurity </w:t>
      </w:r>
    </w:p>
    <w:p w14:paraId="416936FA" w14:textId="77777777" w:rsidR="00AF07AB" w:rsidRDefault="0082192D">
      <w:pPr>
        <w:ind w:left="720"/>
        <w:jc w:val="both"/>
      </w:pPr>
      <w:r w:rsidRPr="00F05B5B">
        <w:rPr>
          <w:lang w:val="en-US"/>
        </w:rPr>
        <w:t xml:space="preserve">on Nigeria: A Dynamic Modeling </w:t>
      </w:r>
      <w:proofErr w:type="gramStart"/>
      <w:r w:rsidRPr="00F05B5B">
        <w:rPr>
          <w:lang w:val="en-US"/>
        </w:rPr>
        <w:t>Approach,</w:t>
      </w:r>
      <w:r w:rsidRPr="00F05B5B">
        <w:rPr>
          <w:i/>
          <w:lang w:val="en-US"/>
        </w:rPr>
        <w:t>The</w:t>
      </w:r>
      <w:proofErr w:type="gramEnd"/>
      <w:r w:rsidRPr="00F05B5B">
        <w:rPr>
          <w:i/>
          <w:lang w:val="en-US"/>
        </w:rPr>
        <w:t xml:space="preserve"> Journal of Social and Management Sciences</w:t>
      </w:r>
      <w:r w:rsidRPr="00F05B5B">
        <w:rPr>
          <w:lang w:val="en-US"/>
        </w:rPr>
        <w:t xml:space="preserve">. </w:t>
      </w:r>
      <w:r>
        <w:t>2 (1), 1-11.</w:t>
      </w:r>
    </w:p>
    <w:p w14:paraId="7C6EDABA" w14:textId="77777777" w:rsidR="00AF07AB" w:rsidRDefault="00AF07AB">
      <w:pPr>
        <w:ind w:left="720"/>
        <w:jc w:val="both"/>
      </w:pPr>
    </w:p>
    <w:p w14:paraId="43C9FD78" w14:textId="77777777" w:rsidR="00AF07AB" w:rsidRDefault="0082192D">
      <w:pPr>
        <w:ind w:left="720" w:hanging="720"/>
        <w:jc w:val="both"/>
      </w:pPr>
      <w:r>
        <w:t xml:space="preserve">Nurudeen, M. &amp; Usman, Q. (2010). Wagner’s law in Pakistan: Another look. </w:t>
      </w:r>
      <w:r>
        <w:rPr>
          <w:i/>
          <w:iCs/>
        </w:rPr>
        <w:t>Journal of Economic and International Finance</w:t>
      </w:r>
      <w:r>
        <w:t>, 2(1), 12-19.</w:t>
      </w:r>
    </w:p>
    <w:p w14:paraId="370DADA6" w14:textId="77777777" w:rsidR="00AF07AB" w:rsidRDefault="00AF07AB">
      <w:pPr>
        <w:ind w:left="720" w:hanging="720"/>
        <w:jc w:val="both"/>
      </w:pPr>
    </w:p>
    <w:p w14:paraId="22CB96F8" w14:textId="77777777" w:rsidR="00AF07AB" w:rsidRDefault="0082192D">
      <w:pPr>
        <w:jc w:val="both"/>
        <w:rPr>
          <w:color w:val="000000" w:themeColor="text1"/>
        </w:rPr>
      </w:pPr>
      <w:r>
        <w:rPr>
          <w:color w:val="000000" w:themeColor="text1"/>
        </w:rPr>
        <w:t xml:space="preserve">Nurudeen, M., &amp; Usman, A. (2016). Public expenditure and economic growth in Nigeria: </w:t>
      </w:r>
    </w:p>
    <w:p w14:paraId="776B5D84" w14:textId="77777777" w:rsidR="00AF07AB" w:rsidRDefault="0082192D">
      <w:pPr>
        <w:ind w:firstLine="720"/>
        <w:jc w:val="both"/>
        <w:rPr>
          <w:color w:val="000000" w:themeColor="text1"/>
        </w:rPr>
      </w:pPr>
      <w:r>
        <w:rPr>
          <w:color w:val="000000" w:themeColor="text1"/>
        </w:rPr>
        <w:t xml:space="preserve">A Disaggregated Analysis. </w:t>
      </w:r>
      <w:r>
        <w:rPr>
          <w:i/>
          <w:color w:val="000000" w:themeColor="text1"/>
        </w:rPr>
        <w:t>Business and Economics Journal</w:t>
      </w:r>
      <w:r>
        <w:rPr>
          <w:color w:val="000000" w:themeColor="text1"/>
        </w:rPr>
        <w:t>, 20 (10), 1-11.</w:t>
      </w:r>
    </w:p>
    <w:p w14:paraId="6CEF7E59" w14:textId="77777777" w:rsidR="00AF07AB" w:rsidRDefault="00AF07AB">
      <w:pPr>
        <w:jc w:val="both"/>
        <w:rPr>
          <w:color w:val="000000" w:themeColor="text1"/>
        </w:rPr>
      </w:pPr>
    </w:p>
    <w:p w14:paraId="3ACEFDAA" w14:textId="77777777" w:rsidR="00AF07AB" w:rsidRDefault="0082192D">
      <w:pPr>
        <w:ind w:left="720" w:hanging="720"/>
        <w:jc w:val="both"/>
        <w:rPr>
          <w:color w:val="000000" w:themeColor="text1"/>
        </w:rPr>
      </w:pPr>
      <w:r>
        <w:rPr>
          <w:color w:val="000000" w:themeColor="text1"/>
        </w:rPr>
        <w:t xml:space="preserve">Obi, C. U., Ekesiobi, S. C., Dimnwobi, S. K. &amp; Mgbemena, E. M. (2016). </w:t>
      </w:r>
      <w:r>
        <w:rPr>
          <w:bCs/>
          <w:color w:val="000000" w:themeColor="text1"/>
        </w:rPr>
        <w:t>Public Education Spending and Education Outcome in Nigeria,</w:t>
      </w:r>
      <w:r>
        <w:rPr>
          <w:i/>
          <w:color w:val="000000" w:themeColor="text1"/>
        </w:rPr>
        <w:t xml:space="preserve"> International Journal of Economics, Finance and Management Sciences</w:t>
      </w:r>
      <w:r>
        <w:rPr>
          <w:color w:val="000000" w:themeColor="text1"/>
        </w:rPr>
        <w:t>, 4 (4), 223 – 234.</w:t>
      </w:r>
    </w:p>
    <w:p w14:paraId="31E63ACD" w14:textId="77777777" w:rsidR="00AF07AB" w:rsidRDefault="00AF07AB">
      <w:pPr>
        <w:shd w:val="clear" w:color="auto" w:fill="FFFFFF"/>
        <w:ind w:left="720" w:hanging="720"/>
        <w:jc w:val="both"/>
        <w:rPr>
          <w:color w:val="070000"/>
          <w:lang w:val="en-US" w:eastAsia="en-US"/>
        </w:rPr>
      </w:pPr>
    </w:p>
    <w:p w14:paraId="686A8E5B" w14:textId="77777777" w:rsidR="00AF07AB" w:rsidRDefault="0082192D">
      <w:pPr>
        <w:ind w:left="720" w:hanging="720"/>
        <w:jc w:val="both"/>
      </w:pPr>
      <w:r>
        <w:t>Obi, K. O. &amp; Obayori, J. B. (2016). Dynamic effect of public spending on agricultural outputin Nigeria,</w:t>
      </w:r>
      <w:r>
        <w:rPr>
          <w:i/>
        </w:rPr>
        <w:t xml:space="preserve"> The International Journal of Social Sciences and Humanities Invention</w:t>
      </w:r>
      <w:r>
        <w:t xml:space="preserve">, 3 (2), 21 – 27. </w:t>
      </w:r>
    </w:p>
    <w:p w14:paraId="5AE428A0" w14:textId="77777777" w:rsidR="00AF07AB" w:rsidRDefault="0082192D">
      <w:pPr>
        <w:jc w:val="both"/>
      </w:pPr>
      <w:r>
        <w:t xml:space="preserve">Obi, Z. C. &amp; Obi, C. O. (2014). Impact of public expenditure on education: The Nigerian </w:t>
      </w:r>
    </w:p>
    <w:p w14:paraId="7DF76DB8" w14:textId="77777777" w:rsidR="00AF07AB" w:rsidRDefault="0082192D">
      <w:pPr>
        <w:ind w:left="720"/>
        <w:jc w:val="both"/>
      </w:pPr>
      <w:r>
        <w:t xml:space="preserve">experience, </w:t>
      </w:r>
      <w:r>
        <w:rPr>
          <w:i/>
        </w:rPr>
        <w:t xml:space="preserve">International Journal of Business and Finance Management Research, </w:t>
      </w:r>
      <w:r>
        <w:t>12 (9), 23 – 28.</w:t>
      </w:r>
    </w:p>
    <w:p w14:paraId="183925C1" w14:textId="77777777" w:rsidR="00AF07AB" w:rsidRDefault="00AF07AB">
      <w:pPr>
        <w:ind w:left="720"/>
        <w:jc w:val="both"/>
      </w:pPr>
    </w:p>
    <w:p w14:paraId="636A24F8" w14:textId="77777777" w:rsidR="00AF07AB" w:rsidRPr="00F05B5B" w:rsidRDefault="0082192D">
      <w:pPr>
        <w:ind w:left="720" w:hanging="720"/>
        <w:jc w:val="both"/>
        <w:rPr>
          <w:lang w:val="en-US"/>
        </w:rPr>
      </w:pPr>
      <w:r>
        <w:t xml:space="preserve">Obi, Z. C., Obi, C. O. &amp; Ejefobihi, U. F. (2020). </w:t>
      </w:r>
      <w:r w:rsidRPr="00F05B5B">
        <w:rPr>
          <w:lang w:val="en-US"/>
        </w:rPr>
        <w:t xml:space="preserve">The efficiency of education expenditure in </w:t>
      </w:r>
      <w:proofErr w:type="gramStart"/>
      <w:r w:rsidRPr="00F05B5B">
        <w:rPr>
          <w:lang w:val="en-US"/>
        </w:rPr>
        <w:t>Nigeria,</w:t>
      </w:r>
      <w:r w:rsidRPr="00F05B5B">
        <w:rPr>
          <w:i/>
          <w:lang w:val="en-US"/>
        </w:rPr>
        <w:t>European</w:t>
      </w:r>
      <w:proofErr w:type="gramEnd"/>
      <w:r w:rsidRPr="00F05B5B">
        <w:rPr>
          <w:i/>
          <w:lang w:val="en-US"/>
        </w:rPr>
        <w:t xml:space="preserve"> Journal of Education Studies</w:t>
      </w:r>
      <w:r w:rsidRPr="00F05B5B">
        <w:rPr>
          <w:lang w:val="en-US"/>
        </w:rPr>
        <w:t xml:space="preserve">, 9(23), 12 – 18. </w:t>
      </w:r>
    </w:p>
    <w:p w14:paraId="7A191F59" w14:textId="77777777" w:rsidR="00AF07AB" w:rsidRPr="00F05B5B" w:rsidRDefault="00AF07AB">
      <w:pPr>
        <w:ind w:left="720" w:hanging="720"/>
        <w:jc w:val="both"/>
        <w:rPr>
          <w:lang w:val="en-US"/>
        </w:rPr>
      </w:pPr>
    </w:p>
    <w:p w14:paraId="30D490B2" w14:textId="77777777" w:rsidR="00AF07AB" w:rsidRDefault="0082192D">
      <w:pPr>
        <w:rPr>
          <w:b/>
        </w:rPr>
      </w:pPr>
      <w:r>
        <w:rPr>
          <w:rFonts w:eastAsia="SimSun"/>
        </w:rPr>
        <w:t>Obinna S.</w:t>
      </w:r>
      <w:r>
        <w:rPr>
          <w:rFonts w:eastAsia="SimSun"/>
          <w:lang w:val="en-US"/>
        </w:rPr>
        <w:t xml:space="preserve"> (2003). </w:t>
      </w:r>
      <w:r>
        <w:rPr>
          <w:rFonts w:eastAsia="SimSun"/>
        </w:rPr>
        <w:t xml:space="preserve">The impact of Government Expenditure on Growth: Empirical Evidence from </w:t>
      </w:r>
      <w:r>
        <w:rPr>
          <w:rFonts w:eastAsia="SimSun"/>
          <w:lang w:val="en-US"/>
        </w:rPr>
        <w:tab/>
      </w:r>
      <w:r>
        <w:rPr>
          <w:rFonts w:eastAsia="SimSun"/>
          <w:lang w:val="en-US"/>
        </w:rPr>
        <w:tab/>
      </w:r>
      <w:r>
        <w:rPr>
          <w:rFonts w:eastAsia="SimSun"/>
        </w:rPr>
        <w:t>Heterogeneous panel, (http://www.brunel.ac.uk/9379/efwps/0701.pdf)</w:t>
      </w:r>
    </w:p>
    <w:p w14:paraId="65BFBDC6" w14:textId="77777777" w:rsidR="00AF07AB" w:rsidRDefault="00AF07AB">
      <w:pPr>
        <w:ind w:left="720" w:hanging="720"/>
        <w:jc w:val="both"/>
      </w:pPr>
    </w:p>
    <w:p w14:paraId="07E04F37" w14:textId="77777777" w:rsidR="00AF07AB" w:rsidRDefault="0082192D">
      <w:pPr>
        <w:jc w:val="both"/>
      </w:pPr>
      <w:r>
        <w:t>Ogba, L. (1999). Element of public finance. 2nd edition Heritage publication.</w:t>
      </w:r>
    </w:p>
    <w:p w14:paraId="434BB53E" w14:textId="77777777" w:rsidR="00AF07AB" w:rsidRDefault="00AF07AB">
      <w:pPr>
        <w:jc w:val="both"/>
      </w:pPr>
    </w:p>
    <w:p w14:paraId="4A74D135" w14:textId="77777777" w:rsidR="00AF07AB" w:rsidRDefault="0082192D">
      <w:pPr>
        <w:ind w:left="720" w:hanging="720"/>
        <w:jc w:val="both"/>
      </w:pPr>
      <w:r>
        <w:t>Okang, O. H., Asukwo, I. J., Olugbemi, M. D., Nkamare, S. E. &amp; Emefiele, C. C. (2020). Public capital expenditure and economic growth in Nigeria,</w:t>
      </w:r>
      <w:r>
        <w:rPr>
          <w:i/>
        </w:rPr>
        <w:t xml:space="preserve"> International Journal of Economics and Financial Management</w:t>
      </w:r>
      <w:r>
        <w:t xml:space="preserve">, 5 (2), 12 – 19. </w:t>
      </w:r>
    </w:p>
    <w:p w14:paraId="7E8AB53E" w14:textId="77777777" w:rsidR="00AF07AB" w:rsidRDefault="00AF07AB">
      <w:pPr>
        <w:ind w:left="720" w:hanging="720"/>
        <w:jc w:val="both"/>
      </w:pPr>
    </w:p>
    <w:p w14:paraId="2A58074E" w14:textId="77777777" w:rsidR="00AF07AB" w:rsidRDefault="0082192D">
      <w:pPr>
        <w:jc w:val="both"/>
        <w:rPr>
          <w:i/>
          <w:color w:val="000000" w:themeColor="text1"/>
        </w:rPr>
      </w:pPr>
      <w:r>
        <w:rPr>
          <w:color w:val="000000" w:themeColor="text1"/>
        </w:rPr>
        <w:t>Oke, M. O. (2013). Budget implementation and economic growth in Nigeria.</w:t>
      </w:r>
      <w:r>
        <w:rPr>
          <w:i/>
          <w:color w:val="000000" w:themeColor="text1"/>
        </w:rPr>
        <w:t xml:space="preserve"> Developing </w:t>
      </w:r>
    </w:p>
    <w:p w14:paraId="0E1D17E0" w14:textId="77777777" w:rsidR="00AF07AB" w:rsidRDefault="0082192D">
      <w:pPr>
        <w:ind w:left="720"/>
        <w:jc w:val="both"/>
        <w:rPr>
          <w:color w:val="000000" w:themeColor="text1"/>
        </w:rPr>
      </w:pPr>
      <w:r>
        <w:rPr>
          <w:i/>
          <w:color w:val="000000" w:themeColor="text1"/>
        </w:rPr>
        <w:t>Country Studies</w:t>
      </w:r>
      <w:r>
        <w:rPr>
          <w:color w:val="000000" w:themeColor="text1"/>
        </w:rPr>
        <w:t>, 3(13), 1-7</w:t>
      </w:r>
    </w:p>
    <w:p w14:paraId="0D29AC5E" w14:textId="77777777" w:rsidR="00AF07AB" w:rsidRDefault="00AF07AB">
      <w:pPr>
        <w:ind w:left="720"/>
        <w:jc w:val="both"/>
        <w:rPr>
          <w:color w:val="000000" w:themeColor="text1"/>
        </w:rPr>
      </w:pPr>
    </w:p>
    <w:p w14:paraId="12C64A46" w14:textId="77777777" w:rsidR="00AF07AB" w:rsidRDefault="0082192D">
      <w:pPr>
        <w:autoSpaceDE w:val="0"/>
        <w:autoSpaceDN w:val="0"/>
        <w:adjustRightInd w:val="0"/>
        <w:jc w:val="both"/>
        <w:rPr>
          <w:rFonts w:eastAsiaTheme="minorHAnsi"/>
          <w:color w:val="000000"/>
          <w:lang w:val="en-US" w:eastAsia="en-US"/>
        </w:rPr>
      </w:pPr>
      <w:r>
        <w:rPr>
          <w:rFonts w:eastAsiaTheme="minorHAnsi"/>
          <w:color w:val="000000"/>
          <w:lang w:val="en-US" w:eastAsia="en-US"/>
        </w:rPr>
        <w:t xml:space="preserve">Okoro, A. (2013). Public spending and economic growth in Nigeria (1980-2011). Global </w:t>
      </w:r>
    </w:p>
    <w:p w14:paraId="5C1C14C7" w14:textId="77777777" w:rsidR="00AF07AB" w:rsidRDefault="0082192D">
      <w:pPr>
        <w:ind w:firstLine="720"/>
        <w:jc w:val="both"/>
        <w:rPr>
          <w:rFonts w:eastAsiaTheme="minorHAnsi"/>
          <w:color w:val="000000"/>
          <w:lang w:val="en-US" w:eastAsia="en-US"/>
        </w:rPr>
      </w:pPr>
      <w:r>
        <w:rPr>
          <w:rFonts w:eastAsiaTheme="minorHAnsi"/>
          <w:i/>
          <w:iCs/>
          <w:color w:val="000000"/>
          <w:lang w:val="en-US" w:eastAsia="en-US"/>
        </w:rPr>
        <w:t>Journal of Management and Business Research Economics and Commerce</w:t>
      </w:r>
      <w:r>
        <w:rPr>
          <w:rFonts w:eastAsiaTheme="minorHAnsi"/>
          <w:color w:val="000000"/>
          <w:lang w:val="en-US" w:eastAsia="en-US"/>
        </w:rPr>
        <w:t xml:space="preserve">, 13 (5), pp. </w:t>
      </w:r>
      <w:r>
        <w:rPr>
          <w:rFonts w:eastAsiaTheme="minorHAnsi"/>
          <w:color w:val="000000"/>
          <w:lang w:val="en-US" w:eastAsia="en-US"/>
        </w:rPr>
        <w:tab/>
        <w:t>21-29</w:t>
      </w:r>
    </w:p>
    <w:p w14:paraId="3C55FCB8" w14:textId="77777777" w:rsidR="00AF07AB" w:rsidRDefault="00AF07AB">
      <w:pPr>
        <w:ind w:firstLine="720"/>
        <w:jc w:val="both"/>
        <w:rPr>
          <w:rFonts w:eastAsiaTheme="minorHAnsi"/>
          <w:color w:val="000000"/>
          <w:lang w:val="en-US" w:eastAsia="en-US"/>
        </w:rPr>
      </w:pPr>
    </w:p>
    <w:p w14:paraId="49CD044C" w14:textId="77777777" w:rsidR="00AF07AB" w:rsidRDefault="0082192D">
      <w:pPr>
        <w:jc w:val="both"/>
      </w:pPr>
      <w:r>
        <w:t xml:space="preserve">Olawumi, O. R. &amp; Adesanmi, O. O. (2018). Public expenditure on agriculture and output growth </w:t>
      </w:r>
    </w:p>
    <w:p w14:paraId="592AAF33" w14:textId="77777777" w:rsidR="00AF07AB" w:rsidRDefault="0082192D">
      <w:pPr>
        <w:jc w:val="both"/>
      </w:pPr>
      <w:r>
        <w:tab/>
        <w:t>in Nigeria,</w:t>
      </w:r>
      <w:r>
        <w:rPr>
          <w:i/>
        </w:rPr>
        <w:t xml:space="preserve"> International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Arts</w:t>
      </w:r>
      <w:proofErr w:type="spellEnd"/>
      <w:r>
        <w:rPr>
          <w:i/>
        </w:rPr>
        <w:t xml:space="preserve"> and Commerce</w:t>
      </w:r>
      <w:r>
        <w:t xml:space="preserve">, 22 (9), 22 – 29. </w:t>
      </w:r>
    </w:p>
    <w:p w14:paraId="55901E54" w14:textId="77777777" w:rsidR="00AF07AB" w:rsidRDefault="00AF07AB">
      <w:pPr>
        <w:jc w:val="both"/>
      </w:pPr>
    </w:p>
    <w:p w14:paraId="14E85E73" w14:textId="77777777" w:rsidR="00AF07AB" w:rsidRDefault="0082192D">
      <w:pPr>
        <w:jc w:val="both"/>
        <w:rPr>
          <w:i/>
        </w:rPr>
      </w:pPr>
      <w:r>
        <w:t xml:space="preserve">Olofin, O. P. (2012). Defence Spending and Poverty Reduction in Nigeria, </w:t>
      </w:r>
      <w:r>
        <w:rPr>
          <w:i/>
        </w:rPr>
        <w:t xml:space="preserve">American Journal of </w:t>
      </w:r>
    </w:p>
    <w:p w14:paraId="317C24C4" w14:textId="77777777" w:rsidR="00AF07AB" w:rsidRDefault="0082192D">
      <w:pPr>
        <w:ind w:firstLine="720"/>
        <w:jc w:val="both"/>
        <w:rPr>
          <w:lang w:val="en-US"/>
        </w:rPr>
      </w:pPr>
      <w:r>
        <w:rPr>
          <w:i/>
        </w:rPr>
        <w:tab/>
      </w:r>
      <w:proofErr w:type="spellStart"/>
      <w:r>
        <w:rPr>
          <w:i/>
        </w:rPr>
        <w:t>Economics</w:t>
      </w:r>
      <w:proofErr w:type="spellEnd"/>
      <w:r>
        <w:t>, 2 (6) 122-12</w:t>
      </w:r>
      <w:r>
        <w:rPr>
          <w:lang w:val="en-US"/>
        </w:rPr>
        <w:t>7</w:t>
      </w:r>
    </w:p>
    <w:p w14:paraId="029B3585" w14:textId="77777777" w:rsidR="00AF07AB" w:rsidRDefault="00AF07AB">
      <w:pPr>
        <w:ind w:firstLine="720"/>
        <w:jc w:val="both"/>
        <w:rPr>
          <w:lang w:val="en-US" w:eastAsia="en-US"/>
        </w:rPr>
      </w:pPr>
    </w:p>
    <w:p w14:paraId="1760D947" w14:textId="77777777" w:rsidR="00AF07AB" w:rsidRDefault="0082192D">
      <w:pPr>
        <w:jc w:val="both"/>
        <w:rPr>
          <w:color w:val="000000" w:themeColor="text1"/>
        </w:rPr>
      </w:pPr>
      <w:r>
        <w:rPr>
          <w:color w:val="000000" w:themeColor="text1"/>
        </w:rPr>
        <w:t xml:space="preserve">Onaolapo, A.R. &amp; Olaoye, F. O. (2013). Appraisal of the factors contributing disparity in budget </w:t>
      </w:r>
    </w:p>
    <w:p w14:paraId="797C47D7" w14:textId="77777777" w:rsidR="00AF07AB" w:rsidRDefault="0082192D">
      <w:pPr>
        <w:ind w:firstLine="720"/>
        <w:jc w:val="both"/>
        <w:rPr>
          <w:color w:val="000000" w:themeColor="text1"/>
        </w:rPr>
      </w:pPr>
      <w:r>
        <w:rPr>
          <w:color w:val="000000" w:themeColor="text1"/>
        </w:rPr>
        <w:t>Proposal and implementation,</w:t>
      </w:r>
      <w:r>
        <w:rPr>
          <w:i/>
          <w:color w:val="000000" w:themeColor="text1"/>
        </w:rPr>
        <w:t xml:space="preserve"> Arabian Journal of Business and Management Review,</w:t>
      </w:r>
      <w:r>
        <w:rPr>
          <w:color w:val="000000" w:themeColor="text1"/>
        </w:rPr>
        <w:t xml:space="preserve"> </w:t>
      </w:r>
      <w:r>
        <w:rPr>
          <w:color w:val="000000" w:themeColor="text1"/>
          <w:lang w:val="en-US"/>
        </w:rPr>
        <w:tab/>
      </w:r>
      <w:r>
        <w:rPr>
          <w:color w:val="000000" w:themeColor="text1"/>
          <w:lang w:val="en-US"/>
        </w:rPr>
        <w:tab/>
      </w:r>
      <w:r>
        <w:rPr>
          <w:color w:val="000000" w:themeColor="text1"/>
        </w:rPr>
        <w:t xml:space="preserve">2(11), 12 – 18. </w:t>
      </w:r>
    </w:p>
    <w:p w14:paraId="2FDD0C27" w14:textId="77777777" w:rsidR="00AF07AB" w:rsidRDefault="00AF07AB">
      <w:pPr>
        <w:jc w:val="both"/>
        <w:rPr>
          <w:color w:val="000000" w:themeColor="text1"/>
        </w:rPr>
      </w:pPr>
    </w:p>
    <w:p w14:paraId="4E27F02F" w14:textId="77777777" w:rsidR="00AF07AB" w:rsidRDefault="0082192D">
      <w:pPr>
        <w:jc w:val="both"/>
        <w:rPr>
          <w:kern w:val="36"/>
        </w:rPr>
      </w:pPr>
      <w:r>
        <w:rPr>
          <w:kern w:val="36"/>
        </w:rPr>
        <w:t>Osakede, U. A. (2020). Public health spending and health outcome in Nigeria: the role of</w:t>
      </w:r>
    </w:p>
    <w:p w14:paraId="6D3627DE" w14:textId="77777777" w:rsidR="00AF07AB" w:rsidRDefault="0082192D">
      <w:pPr>
        <w:ind w:firstLine="720"/>
        <w:jc w:val="both"/>
        <w:rPr>
          <w:kern w:val="36"/>
        </w:rPr>
      </w:pPr>
      <w:r>
        <w:rPr>
          <w:kern w:val="36"/>
        </w:rPr>
        <w:t xml:space="preserve">governance, </w:t>
      </w:r>
      <w:r>
        <w:rPr>
          <w:i/>
          <w:kern w:val="36"/>
        </w:rPr>
        <w:t xml:space="preserve">International Journal of Development Issues, </w:t>
      </w:r>
      <w:r>
        <w:rPr>
          <w:kern w:val="36"/>
        </w:rPr>
        <w:t>12(9), 23 – 29.</w:t>
      </w:r>
    </w:p>
    <w:p w14:paraId="51A465F6" w14:textId="77777777" w:rsidR="00AF07AB" w:rsidRDefault="00AF07AB">
      <w:pPr>
        <w:ind w:firstLine="720"/>
        <w:jc w:val="both"/>
        <w:rPr>
          <w:kern w:val="36"/>
        </w:rPr>
      </w:pPr>
    </w:p>
    <w:p w14:paraId="2AE86104" w14:textId="77777777" w:rsidR="00AF07AB" w:rsidRDefault="0082192D">
      <w:pPr>
        <w:autoSpaceDE w:val="0"/>
        <w:autoSpaceDN w:val="0"/>
        <w:adjustRightInd w:val="0"/>
        <w:jc w:val="both"/>
      </w:pPr>
      <w:r>
        <w:t xml:space="preserve">Osereia, K. &amp; Uddinc, G. (2019). The myth and reality of public expenditure on primary </w:t>
      </w:r>
    </w:p>
    <w:p w14:paraId="2FDE9758" w14:textId="77777777" w:rsidR="00AF07AB" w:rsidRDefault="0082192D">
      <w:pPr>
        <w:autoSpaceDE w:val="0"/>
        <w:autoSpaceDN w:val="0"/>
        <w:adjustRightInd w:val="0"/>
        <w:ind w:left="720"/>
        <w:jc w:val="both"/>
      </w:pPr>
      <w:r>
        <w:t xml:space="preserve">health care in Nigeria: Way forward to inclusive growth, </w:t>
      </w:r>
      <w:r>
        <w:rPr>
          <w:i/>
        </w:rPr>
        <w:t>Munich Personal RePEc Archive</w:t>
      </w:r>
      <w:r>
        <w:t>, 12 (9), 12 – 19.</w:t>
      </w:r>
    </w:p>
    <w:p w14:paraId="0960C9FD" w14:textId="77777777" w:rsidR="00AF07AB" w:rsidRDefault="0082192D">
      <w:pPr>
        <w:autoSpaceDE w:val="0"/>
        <w:autoSpaceDN w:val="0"/>
        <w:adjustRightInd w:val="0"/>
        <w:ind w:left="720"/>
        <w:jc w:val="both"/>
      </w:pPr>
      <w:r>
        <w:t xml:space="preserve"> </w:t>
      </w:r>
    </w:p>
    <w:p w14:paraId="6131992B" w14:textId="77777777" w:rsidR="00AF07AB" w:rsidRDefault="0082192D">
      <w:pPr>
        <w:autoSpaceDE w:val="0"/>
        <w:autoSpaceDN w:val="0"/>
        <w:adjustRightInd w:val="0"/>
        <w:ind w:left="720" w:hanging="720"/>
        <w:jc w:val="both"/>
      </w:pPr>
      <w:r>
        <w:t>Otto, G. &amp; Ukpere, W. I. (2012). National security and development in Nigeria, African Journal of Business Management. 6 (23), 6765-6770</w:t>
      </w:r>
    </w:p>
    <w:p w14:paraId="46CDF18B" w14:textId="77777777" w:rsidR="00AF07AB" w:rsidRDefault="00AF07AB">
      <w:pPr>
        <w:autoSpaceDE w:val="0"/>
        <w:autoSpaceDN w:val="0"/>
        <w:adjustRightInd w:val="0"/>
        <w:ind w:left="720" w:hanging="720"/>
        <w:jc w:val="both"/>
      </w:pPr>
    </w:p>
    <w:p w14:paraId="65B8430D" w14:textId="77777777" w:rsidR="00AF07AB" w:rsidRDefault="0082192D">
      <w:pPr>
        <w:jc w:val="both"/>
        <w:rPr>
          <w:color w:val="000000" w:themeColor="text1"/>
        </w:rPr>
      </w:pPr>
      <w:r>
        <w:rPr>
          <w:color w:val="000000" w:themeColor="text1"/>
        </w:rPr>
        <w:t xml:space="preserve">Owolabi-Merus, O. (2015). Infrastructure development and economic growth nexus in Nigeria. </w:t>
      </w:r>
    </w:p>
    <w:p w14:paraId="68F13697" w14:textId="77777777" w:rsidR="00AF07AB" w:rsidRDefault="0082192D">
      <w:pPr>
        <w:ind w:left="720"/>
        <w:jc w:val="both"/>
        <w:rPr>
          <w:color w:val="000000" w:themeColor="text1"/>
        </w:rPr>
      </w:pPr>
      <w:r>
        <w:rPr>
          <w:i/>
          <w:color w:val="000000" w:themeColor="text1"/>
        </w:rPr>
        <w:t>International Journal of Academic Research in Business and Social Sciences</w:t>
      </w:r>
      <w:r>
        <w:rPr>
          <w:color w:val="000000" w:themeColor="text1"/>
        </w:rPr>
        <w:t xml:space="preserve">, 5(1), 37 - 46. </w:t>
      </w:r>
    </w:p>
    <w:p w14:paraId="08C83C24" w14:textId="77777777" w:rsidR="00AF07AB" w:rsidRDefault="00AF07AB">
      <w:pPr>
        <w:jc w:val="both"/>
        <w:rPr>
          <w:color w:val="000000" w:themeColor="text1"/>
        </w:rPr>
      </w:pPr>
    </w:p>
    <w:p w14:paraId="04B7D92B" w14:textId="77777777" w:rsidR="00AF07AB" w:rsidRDefault="0082192D">
      <w:pPr>
        <w:autoSpaceDE w:val="0"/>
        <w:autoSpaceDN w:val="0"/>
        <w:adjustRightInd w:val="0"/>
        <w:ind w:left="720" w:hanging="720"/>
        <w:jc w:val="both"/>
        <w:rPr>
          <w:rFonts w:eastAsiaTheme="minorHAnsi"/>
          <w:color w:val="000000"/>
          <w:lang w:val="en-US" w:eastAsia="en-US"/>
        </w:rPr>
      </w:pPr>
      <w:r>
        <w:rPr>
          <w:rFonts w:eastAsiaTheme="minorHAnsi"/>
          <w:color w:val="000000"/>
          <w:lang w:val="en-US" w:eastAsia="en-US"/>
        </w:rPr>
        <w:t xml:space="preserve">Rahman, M. U., Ullah, I., &amp; Jebran, K. (2015). Effects of public expenditure on </w:t>
      </w:r>
      <w:proofErr w:type="spellStart"/>
      <w:r>
        <w:rPr>
          <w:rFonts w:eastAsiaTheme="minorHAnsi"/>
          <w:color w:val="000000"/>
          <w:lang w:val="en-US" w:eastAsia="en-US"/>
        </w:rPr>
        <w:t>privateinvestment</w:t>
      </w:r>
      <w:proofErr w:type="spellEnd"/>
      <w:r>
        <w:rPr>
          <w:rFonts w:eastAsiaTheme="minorHAnsi"/>
          <w:color w:val="000000"/>
          <w:lang w:val="en-US" w:eastAsia="en-US"/>
        </w:rPr>
        <w:t xml:space="preserve">: Evidence from Pakistan. </w:t>
      </w:r>
      <w:r>
        <w:rPr>
          <w:rFonts w:eastAsiaTheme="minorHAnsi"/>
          <w:i/>
          <w:iCs/>
          <w:color w:val="000000"/>
          <w:lang w:val="en-US" w:eastAsia="en-US"/>
        </w:rPr>
        <w:t xml:space="preserve">Journal of Basic and Applied Sciences Research </w:t>
      </w:r>
      <w:r>
        <w:rPr>
          <w:rFonts w:eastAsiaTheme="minorHAnsi"/>
          <w:color w:val="000000"/>
          <w:lang w:val="en-US" w:eastAsia="en-US"/>
        </w:rPr>
        <w:t xml:space="preserve">5(2), 14-23. </w:t>
      </w:r>
    </w:p>
    <w:p w14:paraId="1C1300EB" w14:textId="77777777" w:rsidR="00AF07AB" w:rsidRDefault="00AF07AB">
      <w:pPr>
        <w:autoSpaceDE w:val="0"/>
        <w:autoSpaceDN w:val="0"/>
        <w:adjustRightInd w:val="0"/>
        <w:ind w:left="720" w:hanging="720"/>
        <w:jc w:val="both"/>
        <w:rPr>
          <w:rFonts w:eastAsiaTheme="minorHAnsi"/>
          <w:color w:val="000000"/>
          <w:lang w:val="en-US" w:eastAsia="en-US"/>
        </w:rPr>
      </w:pPr>
    </w:p>
    <w:p w14:paraId="2016F6FD" w14:textId="77777777" w:rsidR="00AF07AB" w:rsidRDefault="0082192D">
      <w:pPr>
        <w:shd w:val="clear" w:color="auto" w:fill="FFFFFF"/>
        <w:jc w:val="both"/>
        <w:textAlignment w:val="baseline"/>
        <w:outlineLvl w:val="0"/>
        <w:rPr>
          <w:bCs/>
          <w:color w:val="000000" w:themeColor="text1"/>
          <w:kern w:val="36"/>
          <w:lang w:val="en-US" w:eastAsia="en-US"/>
        </w:rPr>
      </w:pPr>
      <w:r>
        <w:rPr>
          <w:bCs/>
          <w:color w:val="000000" w:themeColor="text1"/>
          <w:kern w:val="36"/>
          <w:lang w:val="en-US" w:eastAsia="en-US"/>
        </w:rPr>
        <w:t xml:space="preserve">Sebastian, O. U., </w:t>
      </w:r>
      <w:proofErr w:type="spellStart"/>
      <w:r>
        <w:rPr>
          <w:bCs/>
          <w:color w:val="000000" w:themeColor="text1"/>
          <w:kern w:val="36"/>
          <w:lang w:val="en-US" w:eastAsia="en-US"/>
        </w:rPr>
        <w:t>Ariwa</w:t>
      </w:r>
      <w:proofErr w:type="spellEnd"/>
      <w:r>
        <w:rPr>
          <w:bCs/>
          <w:color w:val="000000" w:themeColor="text1"/>
          <w:kern w:val="36"/>
          <w:lang w:val="en-US" w:eastAsia="en-US"/>
        </w:rPr>
        <w:t xml:space="preserve">, F. O.&amp; </w:t>
      </w:r>
      <w:proofErr w:type="spellStart"/>
      <w:r>
        <w:rPr>
          <w:bCs/>
          <w:color w:val="000000" w:themeColor="text1"/>
          <w:kern w:val="36"/>
          <w:lang w:val="en-US" w:eastAsia="en-US"/>
        </w:rPr>
        <w:t>Uremadu</w:t>
      </w:r>
      <w:proofErr w:type="spellEnd"/>
      <w:r>
        <w:rPr>
          <w:bCs/>
          <w:color w:val="000000" w:themeColor="text1"/>
          <w:kern w:val="36"/>
          <w:lang w:val="en-US" w:eastAsia="en-US"/>
        </w:rPr>
        <w:t>, C. E. (2018)</w:t>
      </w:r>
      <w:r>
        <w:rPr>
          <w:b/>
          <w:bCs/>
          <w:color w:val="000000" w:themeColor="text1"/>
          <w:kern w:val="36"/>
          <w:lang w:val="en-US" w:eastAsia="en-US"/>
        </w:rPr>
        <w:t>.</w:t>
      </w:r>
      <w:r>
        <w:rPr>
          <w:bCs/>
          <w:color w:val="000000" w:themeColor="text1"/>
          <w:kern w:val="36"/>
          <w:lang w:val="en-US" w:eastAsia="en-US"/>
        </w:rPr>
        <w:t xml:space="preserve"> Impact of public agricultural </w:t>
      </w:r>
    </w:p>
    <w:p w14:paraId="2C0E038E" w14:textId="77777777" w:rsidR="00AF07AB" w:rsidRDefault="0082192D">
      <w:pPr>
        <w:shd w:val="clear" w:color="auto" w:fill="FFFFFF"/>
        <w:ind w:left="720"/>
        <w:jc w:val="both"/>
        <w:textAlignment w:val="baseline"/>
        <w:outlineLvl w:val="0"/>
        <w:rPr>
          <w:bCs/>
          <w:color w:val="000000" w:themeColor="text1"/>
          <w:kern w:val="36"/>
          <w:lang w:val="en-US" w:eastAsia="en-US"/>
        </w:rPr>
      </w:pPr>
      <w:r>
        <w:rPr>
          <w:bCs/>
          <w:color w:val="000000" w:themeColor="text1"/>
          <w:kern w:val="36"/>
          <w:lang w:val="en-US" w:eastAsia="en-US"/>
        </w:rPr>
        <w:t xml:space="preserve">expenditure on agricultural productivity in Nigeria, </w:t>
      </w:r>
      <w:r>
        <w:rPr>
          <w:bCs/>
          <w:i/>
          <w:color w:val="000000" w:themeColor="text1"/>
          <w:kern w:val="36"/>
          <w:lang w:val="en-US" w:eastAsia="en-US"/>
        </w:rPr>
        <w:t>Current Investigations in Agriculture and Current Research,</w:t>
      </w:r>
      <w:r>
        <w:rPr>
          <w:bCs/>
          <w:color w:val="000000" w:themeColor="text1"/>
          <w:kern w:val="36"/>
          <w:lang w:val="en-US" w:eastAsia="en-US"/>
        </w:rPr>
        <w:t xml:space="preserve"> 5 (3), 23 – 29.</w:t>
      </w:r>
    </w:p>
    <w:p w14:paraId="30AB288B" w14:textId="77777777" w:rsidR="00AF07AB" w:rsidRDefault="00AF07AB">
      <w:pPr>
        <w:jc w:val="both"/>
      </w:pPr>
    </w:p>
    <w:p w14:paraId="313F1AB0" w14:textId="77777777" w:rsidR="00AF07AB" w:rsidRDefault="0082192D">
      <w:pPr>
        <w:jc w:val="both"/>
      </w:pPr>
      <w:r>
        <w:t xml:space="preserve">Taheer, A and Asmau, Y (2017). Regression analysis of health and defense expenditure on </w:t>
      </w:r>
    </w:p>
    <w:p w14:paraId="5CEFA2A2" w14:textId="77777777" w:rsidR="00AF07AB" w:rsidRDefault="0082192D">
      <w:pPr>
        <w:ind w:left="720"/>
        <w:jc w:val="both"/>
      </w:pPr>
      <w:r>
        <w:t xml:space="preserve">economic growth in </w:t>
      </w:r>
      <w:r>
        <w:rPr>
          <w:lang w:val="en-US"/>
        </w:rPr>
        <w:t>N</w:t>
      </w:r>
      <w:r>
        <w:t xml:space="preserve">igeria, </w:t>
      </w:r>
      <w:r>
        <w:rPr>
          <w:i/>
        </w:rPr>
        <w:t>International Journal of Peace and Conflict Studies</w:t>
      </w:r>
      <w:r>
        <w:t xml:space="preserve"> (IJPCS), 4(2):53-64</w:t>
      </w:r>
    </w:p>
    <w:p w14:paraId="703F12BD" w14:textId="77777777" w:rsidR="00AF07AB" w:rsidRDefault="00AF07AB">
      <w:pPr>
        <w:ind w:left="720"/>
        <w:jc w:val="both"/>
      </w:pPr>
    </w:p>
    <w:p w14:paraId="3EBEE076" w14:textId="77777777" w:rsidR="00AF07AB" w:rsidRDefault="0082192D">
      <w:pPr>
        <w:jc w:val="both"/>
        <w:rPr>
          <w:rFonts w:eastAsia="SimSun"/>
          <w:color w:val="222222"/>
          <w:shd w:val="clear" w:color="auto" w:fill="FFFFFF"/>
        </w:rPr>
      </w:pPr>
      <w:r>
        <w:rPr>
          <w:rFonts w:eastAsia="SimSun"/>
          <w:color w:val="222222"/>
          <w:shd w:val="clear" w:color="auto" w:fill="FFFFFF"/>
        </w:rPr>
        <w:t>Taiwo, J. N. (2012). </w:t>
      </w:r>
      <w:r>
        <w:rPr>
          <w:rFonts w:eastAsia="SimSun"/>
          <w:i/>
          <w:iCs/>
          <w:color w:val="222222"/>
          <w:shd w:val="clear" w:color="auto" w:fill="FFFFFF"/>
        </w:rPr>
        <w:t xml:space="preserve">The impact of micro finance on welfare and poverty alleviation in Southwest </w:t>
      </w:r>
      <w:r>
        <w:rPr>
          <w:rFonts w:eastAsia="SimSun"/>
          <w:i/>
          <w:iCs/>
          <w:color w:val="222222"/>
          <w:shd w:val="clear" w:color="auto" w:fill="FFFFFF"/>
          <w:lang w:val="en-US"/>
        </w:rPr>
        <w:tab/>
      </w:r>
      <w:r>
        <w:rPr>
          <w:rFonts w:eastAsia="SimSun"/>
          <w:i/>
          <w:iCs/>
          <w:color w:val="222222"/>
          <w:shd w:val="clear" w:color="auto" w:fill="FFFFFF"/>
        </w:rPr>
        <w:t>Nigeria</w:t>
      </w:r>
      <w:r>
        <w:rPr>
          <w:rFonts w:eastAsia="SimSun"/>
          <w:color w:val="222222"/>
          <w:shd w:val="clear" w:color="auto" w:fill="FFFFFF"/>
        </w:rPr>
        <w:t> (Doctoral dissertation, Covenant University).</w:t>
      </w:r>
    </w:p>
    <w:p w14:paraId="3BB5D5D3" w14:textId="77777777" w:rsidR="00AF07AB" w:rsidRDefault="00AF07AB">
      <w:pPr>
        <w:jc w:val="both"/>
        <w:rPr>
          <w:rFonts w:ascii="Arial" w:eastAsia="SimSun" w:hAnsi="Arial" w:cs="Arial"/>
          <w:color w:val="222222"/>
          <w:sz w:val="19"/>
          <w:szCs w:val="19"/>
          <w:shd w:val="clear" w:color="auto" w:fill="FFFFFF"/>
        </w:rPr>
      </w:pPr>
    </w:p>
    <w:p w14:paraId="49D8DA04" w14:textId="77777777" w:rsidR="00AF07AB" w:rsidRDefault="0082192D">
      <w:pPr>
        <w:shd w:val="clear" w:color="auto" w:fill="FFFFFF"/>
        <w:jc w:val="both"/>
        <w:textAlignment w:val="baseline"/>
        <w:outlineLvl w:val="0"/>
        <w:rPr>
          <w:bCs/>
          <w:color w:val="000000" w:themeColor="text1"/>
          <w:kern w:val="36"/>
          <w:lang w:val="en-US" w:eastAsia="en-US"/>
        </w:rPr>
      </w:pPr>
      <w:r>
        <w:rPr>
          <w:rFonts w:eastAsia="serif"/>
          <w:shd w:val="clear" w:color="auto" w:fill="FFFFFF"/>
        </w:rPr>
        <w:t xml:space="preserve">Wang, X., &amp; Wen, Y. (2013). Is government spending a free lunch? Evidence from China, </w:t>
      </w:r>
      <w:r>
        <w:rPr>
          <w:rFonts w:eastAsia="serif"/>
          <w:shd w:val="clear" w:color="auto" w:fill="FFFFFF"/>
          <w:lang w:val="en-US"/>
        </w:rPr>
        <w:tab/>
      </w:r>
      <w:r>
        <w:rPr>
          <w:rFonts w:eastAsia="serif"/>
          <w:shd w:val="clear" w:color="auto" w:fill="FFFFFF"/>
        </w:rPr>
        <w:t xml:space="preserve">research division, federal reserve bank of St. Louis, Working Paper Series. </w:t>
      </w:r>
      <w:r>
        <w:rPr>
          <w:rFonts w:eastAsia="serif"/>
          <w:shd w:val="clear" w:color="auto" w:fill="FFFFFF"/>
          <w:lang w:val="en-US"/>
        </w:rPr>
        <w:tab/>
      </w:r>
      <w:r>
        <w:rPr>
          <w:rFonts w:eastAsia="serif"/>
          <w:shd w:val="clear" w:color="auto" w:fill="FFFFFF"/>
        </w:rPr>
        <w:t>http://research.stlouisfed.org/wp/2013/2013-013.pdf</w:t>
      </w:r>
    </w:p>
    <w:p w14:paraId="1F30A78B" w14:textId="77777777" w:rsidR="00AF07AB" w:rsidRDefault="00AF07AB">
      <w:pPr>
        <w:jc w:val="both"/>
        <w:rPr>
          <w:rFonts w:eastAsiaTheme="minorHAnsi"/>
          <w:color w:val="000000"/>
          <w:lang w:val="en-US" w:eastAsia="en-US"/>
        </w:rPr>
      </w:pPr>
    </w:p>
    <w:p w14:paraId="28983C0A" w14:textId="77777777" w:rsidR="00AF07AB" w:rsidRDefault="00AF07AB">
      <w:pPr>
        <w:autoSpaceDE w:val="0"/>
        <w:autoSpaceDN w:val="0"/>
        <w:adjustRightInd w:val="0"/>
        <w:ind w:left="720" w:hanging="720"/>
        <w:jc w:val="both"/>
        <w:rPr>
          <w:rFonts w:eastAsiaTheme="minorHAnsi"/>
          <w:color w:val="000000"/>
          <w:lang w:val="en-US" w:eastAsia="en-US"/>
        </w:rPr>
      </w:pPr>
    </w:p>
    <w:p w14:paraId="73441C7A" w14:textId="77777777" w:rsidR="00AF07AB" w:rsidRDefault="00AF07AB">
      <w:pPr>
        <w:autoSpaceDE w:val="0"/>
        <w:autoSpaceDN w:val="0"/>
        <w:adjustRightInd w:val="0"/>
        <w:ind w:left="720" w:hanging="720"/>
        <w:jc w:val="both"/>
        <w:rPr>
          <w:rFonts w:eastAsiaTheme="minorHAnsi"/>
          <w:color w:val="000000"/>
          <w:lang w:val="en-US" w:eastAsia="en-US"/>
        </w:rPr>
      </w:pPr>
    </w:p>
    <w:sectPr w:rsidR="00AF07A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553A" w14:textId="77777777" w:rsidR="00860729" w:rsidRDefault="00860729">
      <w:r>
        <w:separator/>
      </w:r>
    </w:p>
  </w:endnote>
  <w:endnote w:type="continuationSeparator" w:id="0">
    <w:p w14:paraId="0CE7F062" w14:textId="77777777" w:rsidR="00860729" w:rsidRDefault="0086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exusSansWebPro">
    <w:altName w:val="Segoe Print"/>
    <w:charset w:val="00"/>
    <w:family w:val="auto"/>
    <w:pitch w:val="default"/>
  </w:font>
  <w:font w:name="serif">
    <w:altName w:val="Segoe Print"/>
    <w:charset w:val="00"/>
    <w:family w:val="auto"/>
    <w:pitch w:val="default"/>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B9EF" w14:textId="77777777" w:rsidR="002B2CA1" w:rsidRDefault="002B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837629"/>
    </w:sdtPr>
    <w:sdtContent>
      <w:p w14:paraId="3868163D" w14:textId="77777777" w:rsidR="0082192D" w:rsidRDefault="0082192D">
        <w:pPr>
          <w:pStyle w:val="Footer"/>
          <w:jc w:val="center"/>
        </w:pPr>
        <w:r>
          <w:fldChar w:fldCharType="begin"/>
        </w:r>
        <w:r>
          <w:instrText xml:space="preserve"> PAGE   \* MERGEFORMAT </w:instrText>
        </w:r>
        <w:r>
          <w:fldChar w:fldCharType="separate"/>
        </w:r>
        <w:r w:rsidR="00E974D5">
          <w:rPr>
            <w:noProof/>
          </w:rPr>
          <w:t>13</w:t>
        </w:r>
        <w:r>
          <w:fldChar w:fldCharType="end"/>
        </w:r>
      </w:p>
    </w:sdtContent>
  </w:sdt>
  <w:p w14:paraId="0C29F0FD" w14:textId="77777777" w:rsidR="0082192D" w:rsidRDefault="0082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3BBE" w14:textId="77777777" w:rsidR="002B2CA1" w:rsidRDefault="002B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D052" w14:textId="77777777" w:rsidR="00860729" w:rsidRDefault="00860729">
      <w:r>
        <w:separator/>
      </w:r>
    </w:p>
  </w:footnote>
  <w:footnote w:type="continuationSeparator" w:id="0">
    <w:p w14:paraId="55A5C677" w14:textId="77777777" w:rsidR="00860729" w:rsidRDefault="0086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BFD7" w14:textId="630C3FB9" w:rsidR="002B2CA1" w:rsidRDefault="002B2CA1">
    <w:pPr>
      <w:pStyle w:val="Header"/>
    </w:pPr>
    <w:r>
      <w:rPr>
        <w:noProof/>
      </w:rPr>
      <w:pict w14:anchorId="6EAC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9753" w14:textId="57810483" w:rsidR="0082192D" w:rsidRDefault="002B2CA1">
    <w:pPr>
      <w:pStyle w:val="Header"/>
      <w:jc w:val="right"/>
    </w:pPr>
    <w:r>
      <w:rPr>
        <w:noProof/>
      </w:rPr>
      <w:pict w14:anchorId="351DE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8"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8C223B7" w14:textId="77777777" w:rsidR="0082192D" w:rsidRDefault="00821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2D44" w14:textId="750CE2EA" w:rsidR="002B2CA1" w:rsidRDefault="002B2CA1">
    <w:pPr>
      <w:pStyle w:val="Header"/>
    </w:pPr>
    <w:r>
      <w:rPr>
        <w:noProof/>
      </w:rPr>
      <w:pict w14:anchorId="16C74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8954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11F555"/>
    <w:multiLevelType w:val="singleLevel"/>
    <w:tmpl w:val="E811F555"/>
    <w:lvl w:ilvl="0">
      <w:start w:val="4"/>
      <w:numFmt w:val="decimal"/>
      <w:suff w:val="space"/>
      <w:lvlText w:val="%1."/>
      <w:lvlJc w:val="left"/>
      <w:rPr>
        <w:rFonts w:hint="default"/>
        <w:b/>
        <w:bCs/>
        <w:sz w:val="24"/>
        <w:szCs w:val="24"/>
      </w:rPr>
    </w:lvl>
  </w:abstractNum>
  <w:abstractNum w:abstractNumId="1" w15:restartNumberingAfterBreak="0">
    <w:nsid w:val="F458F5F4"/>
    <w:multiLevelType w:val="singleLevel"/>
    <w:tmpl w:val="F458F5F4"/>
    <w:lvl w:ilvl="0">
      <w:start w:val="1"/>
      <w:numFmt w:val="decimal"/>
      <w:lvlText w:val="%1."/>
      <w:lvlJc w:val="left"/>
      <w:pPr>
        <w:ind w:left="240"/>
      </w:pPr>
    </w:lvl>
  </w:abstractNum>
  <w:abstractNum w:abstractNumId="2" w15:restartNumberingAfterBreak="0">
    <w:nsid w:val="3F6955BE"/>
    <w:multiLevelType w:val="multilevel"/>
    <w:tmpl w:val="3F6955B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A49295"/>
    <w:multiLevelType w:val="singleLevel"/>
    <w:tmpl w:val="78A49295"/>
    <w:lvl w:ilvl="0">
      <w:start w:val="1"/>
      <w:numFmt w:val="decimal"/>
      <w:suff w:val="space"/>
      <w:lvlText w:val="%1."/>
      <w:lvlJc w:val="left"/>
    </w:lvl>
  </w:abstractNum>
  <w:num w:numId="1" w16cid:durableId="993873995">
    <w:abstractNumId w:val="3"/>
  </w:num>
  <w:num w:numId="2" w16cid:durableId="595863320">
    <w:abstractNumId w:val="0"/>
  </w:num>
  <w:num w:numId="3" w16cid:durableId="106509221">
    <w:abstractNumId w:val="2"/>
  </w:num>
  <w:num w:numId="4" w16cid:durableId="76234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8B"/>
    <w:rsid w:val="000045B6"/>
    <w:rsid w:val="000047C1"/>
    <w:rsid w:val="0002480E"/>
    <w:rsid w:val="000251B1"/>
    <w:rsid w:val="000262FB"/>
    <w:rsid w:val="00031EDB"/>
    <w:rsid w:val="000330E7"/>
    <w:rsid w:val="0005301B"/>
    <w:rsid w:val="00053A58"/>
    <w:rsid w:val="00055F0C"/>
    <w:rsid w:val="00061E96"/>
    <w:rsid w:val="00072434"/>
    <w:rsid w:val="000A705C"/>
    <w:rsid w:val="000E31C9"/>
    <w:rsid w:val="000E365E"/>
    <w:rsid w:val="00100345"/>
    <w:rsid w:val="001013AD"/>
    <w:rsid w:val="00130CD1"/>
    <w:rsid w:val="00146545"/>
    <w:rsid w:val="00174EC8"/>
    <w:rsid w:val="001A59A0"/>
    <w:rsid w:val="001B49E3"/>
    <w:rsid w:val="001E0D39"/>
    <w:rsid w:val="002155C2"/>
    <w:rsid w:val="002201D5"/>
    <w:rsid w:val="0022133A"/>
    <w:rsid w:val="00224CDB"/>
    <w:rsid w:val="00231DA4"/>
    <w:rsid w:val="00234CE2"/>
    <w:rsid w:val="0025349C"/>
    <w:rsid w:val="00256A2A"/>
    <w:rsid w:val="00261516"/>
    <w:rsid w:val="0026521C"/>
    <w:rsid w:val="00295FBD"/>
    <w:rsid w:val="002A036B"/>
    <w:rsid w:val="002A1333"/>
    <w:rsid w:val="002B2CA1"/>
    <w:rsid w:val="002B4B26"/>
    <w:rsid w:val="002D61EC"/>
    <w:rsid w:val="002E0B88"/>
    <w:rsid w:val="002E26A6"/>
    <w:rsid w:val="002F3D75"/>
    <w:rsid w:val="002F65BC"/>
    <w:rsid w:val="00314AF9"/>
    <w:rsid w:val="00326434"/>
    <w:rsid w:val="003512B5"/>
    <w:rsid w:val="00361405"/>
    <w:rsid w:val="00365EDD"/>
    <w:rsid w:val="00377A13"/>
    <w:rsid w:val="00382700"/>
    <w:rsid w:val="00390CF6"/>
    <w:rsid w:val="0039419D"/>
    <w:rsid w:val="00396295"/>
    <w:rsid w:val="003B6E7D"/>
    <w:rsid w:val="003F0F7D"/>
    <w:rsid w:val="003F6DB8"/>
    <w:rsid w:val="00407BE6"/>
    <w:rsid w:val="00412291"/>
    <w:rsid w:val="00422242"/>
    <w:rsid w:val="00422293"/>
    <w:rsid w:val="00442FF3"/>
    <w:rsid w:val="0046244F"/>
    <w:rsid w:val="004667F0"/>
    <w:rsid w:val="00474380"/>
    <w:rsid w:val="00481869"/>
    <w:rsid w:val="00497B15"/>
    <w:rsid w:val="004A7A8E"/>
    <w:rsid w:val="004B0273"/>
    <w:rsid w:val="004B617A"/>
    <w:rsid w:val="004D09BC"/>
    <w:rsid w:val="004E711C"/>
    <w:rsid w:val="004E7656"/>
    <w:rsid w:val="004F1BBB"/>
    <w:rsid w:val="004F5170"/>
    <w:rsid w:val="005054BC"/>
    <w:rsid w:val="00523922"/>
    <w:rsid w:val="0055240F"/>
    <w:rsid w:val="00553DD9"/>
    <w:rsid w:val="0056502F"/>
    <w:rsid w:val="005653BC"/>
    <w:rsid w:val="0056770C"/>
    <w:rsid w:val="005709E4"/>
    <w:rsid w:val="0057529C"/>
    <w:rsid w:val="005838EB"/>
    <w:rsid w:val="00584B93"/>
    <w:rsid w:val="0058765A"/>
    <w:rsid w:val="005907D4"/>
    <w:rsid w:val="00590AB3"/>
    <w:rsid w:val="0059310E"/>
    <w:rsid w:val="005A1EA3"/>
    <w:rsid w:val="005A35E0"/>
    <w:rsid w:val="005B7095"/>
    <w:rsid w:val="005B737A"/>
    <w:rsid w:val="005C5FCD"/>
    <w:rsid w:val="005C7FB7"/>
    <w:rsid w:val="005D4200"/>
    <w:rsid w:val="005D66EE"/>
    <w:rsid w:val="005D679F"/>
    <w:rsid w:val="005E3964"/>
    <w:rsid w:val="005F0249"/>
    <w:rsid w:val="005F0689"/>
    <w:rsid w:val="006107AD"/>
    <w:rsid w:val="00636F19"/>
    <w:rsid w:val="00647A9E"/>
    <w:rsid w:val="006743A1"/>
    <w:rsid w:val="006810AD"/>
    <w:rsid w:val="00684CCD"/>
    <w:rsid w:val="006C398B"/>
    <w:rsid w:val="006F3492"/>
    <w:rsid w:val="006F3E24"/>
    <w:rsid w:val="00702065"/>
    <w:rsid w:val="00715A34"/>
    <w:rsid w:val="00720FC9"/>
    <w:rsid w:val="00740E70"/>
    <w:rsid w:val="007429C3"/>
    <w:rsid w:val="00760402"/>
    <w:rsid w:val="00796B86"/>
    <w:rsid w:val="00797879"/>
    <w:rsid w:val="007A062A"/>
    <w:rsid w:val="007B7A46"/>
    <w:rsid w:val="007D31AC"/>
    <w:rsid w:val="007F1E8D"/>
    <w:rsid w:val="0080692D"/>
    <w:rsid w:val="00814C53"/>
    <w:rsid w:val="00816DBC"/>
    <w:rsid w:val="00816F0E"/>
    <w:rsid w:val="00817506"/>
    <w:rsid w:val="0082192D"/>
    <w:rsid w:val="00835E59"/>
    <w:rsid w:val="0084448E"/>
    <w:rsid w:val="00850AEC"/>
    <w:rsid w:val="00853008"/>
    <w:rsid w:val="008573A4"/>
    <w:rsid w:val="00860729"/>
    <w:rsid w:val="008A3897"/>
    <w:rsid w:val="008B12F1"/>
    <w:rsid w:val="008C095D"/>
    <w:rsid w:val="008C2965"/>
    <w:rsid w:val="008C5A23"/>
    <w:rsid w:val="008D17E7"/>
    <w:rsid w:val="008D78D7"/>
    <w:rsid w:val="008E77AA"/>
    <w:rsid w:val="008F082C"/>
    <w:rsid w:val="008F6369"/>
    <w:rsid w:val="008F7A1D"/>
    <w:rsid w:val="00915B26"/>
    <w:rsid w:val="00925FD5"/>
    <w:rsid w:val="00926EE1"/>
    <w:rsid w:val="00927BE8"/>
    <w:rsid w:val="00931987"/>
    <w:rsid w:val="00937069"/>
    <w:rsid w:val="009504E3"/>
    <w:rsid w:val="009767F6"/>
    <w:rsid w:val="009958DA"/>
    <w:rsid w:val="009D1DDB"/>
    <w:rsid w:val="009E63D8"/>
    <w:rsid w:val="009E7E0E"/>
    <w:rsid w:val="009F49CF"/>
    <w:rsid w:val="00A043E8"/>
    <w:rsid w:val="00A2043F"/>
    <w:rsid w:val="00A20954"/>
    <w:rsid w:val="00A361E0"/>
    <w:rsid w:val="00A403BC"/>
    <w:rsid w:val="00A70CE0"/>
    <w:rsid w:val="00A83EAF"/>
    <w:rsid w:val="00A85860"/>
    <w:rsid w:val="00A866FD"/>
    <w:rsid w:val="00A95C8D"/>
    <w:rsid w:val="00AA555D"/>
    <w:rsid w:val="00AB1DA0"/>
    <w:rsid w:val="00AB5907"/>
    <w:rsid w:val="00AC17E6"/>
    <w:rsid w:val="00AC7D93"/>
    <w:rsid w:val="00AD25EC"/>
    <w:rsid w:val="00AF0323"/>
    <w:rsid w:val="00AF07AB"/>
    <w:rsid w:val="00AF4EB5"/>
    <w:rsid w:val="00B14BDA"/>
    <w:rsid w:val="00B2358B"/>
    <w:rsid w:val="00B23678"/>
    <w:rsid w:val="00B342D6"/>
    <w:rsid w:val="00B34A98"/>
    <w:rsid w:val="00B51FE0"/>
    <w:rsid w:val="00B52884"/>
    <w:rsid w:val="00B567FC"/>
    <w:rsid w:val="00B6179D"/>
    <w:rsid w:val="00B7707E"/>
    <w:rsid w:val="00BA5C3E"/>
    <w:rsid w:val="00BC1A24"/>
    <w:rsid w:val="00BC1FE8"/>
    <w:rsid w:val="00BE72A3"/>
    <w:rsid w:val="00C0077F"/>
    <w:rsid w:val="00C052C5"/>
    <w:rsid w:val="00C11C24"/>
    <w:rsid w:val="00C2613B"/>
    <w:rsid w:val="00C34FBD"/>
    <w:rsid w:val="00C54DE3"/>
    <w:rsid w:val="00C617B5"/>
    <w:rsid w:val="00C719A8"/>
    <w:rsid w:val="00C813FC"/>
    <w:rsid w:val="00C962F1"/>
    <w:rsid w:val="00CB26FB"/>
    <w:rsid w:val="00CB38CE"/>
    <w:rsid w:val="00CC6170"/>
    <w:rsid w:val="00CC7CB5"/>
    <w:rsid w:val="00CE5C60"/>
    <w:rsid w:val="00CF64C3"/>
    <w:rsid w:val="00D03E6C"/>
    <w:rsid w:val="00D06CC2"/>
    <w:rsid w:val="00D31F96"/>
    <w:rsid w:val="00D34C2D"/>
    <w:rsid w:val="00D46E53"/>
    <w:rsid w:val="00D53F83"/>
    <w:rsid w:val="00D87E80"/>
    <w:rsid w:val="00D92C8D"/>
    <w:rsid w:val="00DB689D"/>
    <w:rsid w:val="00DC35C3"/>
    <w:rsid w:val="00DC7E0F"/>
    <w:rsid w:val="00DD1C0C"/>
    <w:rsid w:val="00DE197D"/>
    <w:rsid w:val="00E01A06"/>
    <w:rsid w:val="00E13B4D"/>
    <w:rsid w:val="00E26660"/>
    <w:rsid w:val="00E3465D"/>
    <w:rsid w:val="00E43E2E"/>
    <w:rsid w:val="00E54A3B"/>
    <w:rsid w:val="00E55792"/>
    <w:rsid w:val="00E66EDB"/>
    <w:rsid w:val="00E67080"/>
    <w:rsid w:val="00E71B36"/>
    <w:rsid w:val="00E723C9"/>
    <w:rsid w:val="00E8416F"/>
    <w:rsid w:val="00E8620C"/>
    <w:rsid w:val="00E90E70"/>
    <w:rsid w:val="00E923D4"/>
    <w:rsid w:val="00E9678C"/>
    <w:rsid w:val="00E974D5"/>
    <w:rsid w:val="00EA2C87"/>
    <w:rsid w:val="00EA48AE"/>
    <w:rsid w:val="00ED6050"/>
    <w:rsid w:val="00F05B5B"/>
    <w:rsid w:val="00F160C5"/>
    <w:rsid w:val="00F32149"/>
    <w:rsid w:val="00F45CF5"/>
    <w:rsid w:val="00F46C98"/>
    <w:rsid w:val="00F574EA"/>
    <w:rsid w:val="00F65C6C"/>
    <w:rsid w:val="00F67A08"/>
    <w:rsid w:val="00F711CC"/>
    <w:rsid w:val="00F76B6E"/>
    <w:rsid w:val="00F86677"/>
    <w:rsid w:val="00F86A58"/>
    <w:rsid w:val="00FA08E6"/>
    <w:rsid w:val="00FA0C31"/>
    <w:rsid w:val="00FB5ACA"/>
    <w:rsid w:val="00FD09AA"/>
    <w:rsid w:val="00FD686F"/>
    <w:rsid w:val="00FE4BD0"/>
    <w:rsid w:val="00FF7D9D"/>
    <w:rsid w:val="04F705B2"/>
    <w:rsid w:val="09EF1B2D"/>
    <w:rsid w:val="0C6A2581"/>
    <w:rsid w:val="0DB85CCE"/>
    <w:rsid w:val="0FD57247"/>
    <w:rsid w:val="104C525B"/>
    <w:rsid w:val="14BC2789"/>
    <w:rsid w:val="19232E58"/>
    <w:rsid w:val="19355557"/>
    <w:rsid w:val="19762482"/>
    <w:rsid w:val="1CF303B5"/>
    <w:rsid w:val="1D2331C0"/>
    <w:rsid w:val="1EC42D5F"/>
    <w:rsid w:val="247B5ECD"/>
    <w:rsid w:val="264A02EE"/>
    <w:rsid w:val="26B34BAF"/>
    <w:rsid w:val="29F156BC"/>
    <w:rsid w:val="31327394"/>
    <w:rsid w:val="31D00631"/>
    <w:rsid w:val="31F04458"/>
    <w:rsid w:val="38060286"/>
    <w:rsid w:val="3B2C09E8"/>
    <w:rsid w:val="3B8C2A63"/>
    <w:rsid w:val="3E920EAE"/>
    <w:rsid w:val="410F0C90"/>
    <w:rsid w:val="429F000F"/>
    <w:rsid w:val="44497DC7"/>
    <w:rsid w:val="44ED6A34"/>
    <w:rsid w:val="46C66DD1"/>
    <w:rsid w:val="48917754"/>
    <w:rsid w:val="49BA2F70"/>
    <w:rsid w:val="5032409D"/>
    <w:rsid w:val="5C560166"/>
    <w:rsid w:val="5DBF4993"/>
    <w:rsid w:val="619165AB"/>
    <w:rsid w:val="638F25A3"/>
    <w:rsid w:val="6A47733E"/>
    <w:rsid w:val="6CAF12FD"/>
    <w:rsid w:val="76A007B1"/>
    <w:rsid w:val="7AD2563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5F75"/>
  <w15:docId w15:val="{9D59CAED-0F56-4AA4-A181-9C14FACF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ES" w:eastAsia="es-E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semiHidden/>
    <w:unhideWhenUsed/>
    <w:qFormat/>
    <w:rsid w:val="007978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paragraph" w:customStyle="1" w:styleId="Default">
    <w:name w:val="Default"/>
    <w:qFormat/>
    <w:pPr>
      <w:autoSpaceDE w:val="0"/>
      <w:autoSpaceDN w:val="0"/>
      <w:adjustRightInd w:val="0"/>
    </w:pPr>
    <w:rPr>
      <w:rFonts w:eastAsia="Calibri"/>
      <w:color w:val="000000"/>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s-ES" w:eastAsia="es-E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s-ES" w:eastAsia="es-ES"/>
    </w:rPr>
  </w:style>
  <w:style w:type="character" w:customStyle="1" w:styleId="name">
    <w:name w:val="name"/>
    <w:basedOn w:val="DefaultParagraphFont"/>
    <w:qFormat/>
  </w:style>
  <w:style w:type="character" w:customStyle="1" w:styleId="pull-left">
    <w:name w:val="pull-left"/>
    <w:basedOn w:val="DefaultParagraphFont"/>
    <w:qFormat/>
  </w:style>
  <w:style w:type="character" w:customStyle="1" w:styleId="pull-right">
    <w:name w:val="pull-right"/>
    <w:basedOn w:val="DefaultParagraphFont"/>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s-ES" w:eastAsia="es-ES"/>
    </w:rPr>
  </w:style>
  <w:style w:type="character" w:customStyle="1" w:styleId="Heading3Char">
    <w:name w:val="Heading 3 Char"/>
    <w:basedOn w:val="DefaultParagraphFont"/>
    <w:link w:val="Heading3"/>
    <w:uiPriority w:val="9"/>
    <w:semiHidden/>
    <w:rsid w:val="00797879"/>
    <w:rPr>
      <w:rFonts w:asciiTheme="majorHAnsi" w:eastAsiaTheme="majorEastAsia" w:hAnsiTheme="majorHAnsi" w:cstheme="majorBidi"/>
      <w:color w:val="1F3763" w:themeColor="accent1" w:themeShade="7F"/>
      <w:sz w:val="24"/>
      <w:szCs w:val="24"/>
      <w:lang w:val="es-ES" w:eastAsia="es-ES"/>
    </w:rPr>
  </w:style>
  <w:style w:type="character" w:styleId="UnresolvedMention">
    <w:name w:val="Unresolved Mention"/>
    <w:basedOn w:val="DefaultParagraphFont"/>
    <w:uiPriority w:val="99"/>
    <w:semiHidden/>
    <w:unhideWhenUsed/>
    <w:rsid w:val="00797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7791">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phjournal.org/index.php/ams/issue/view/7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C55B-677B-417B-A9DA-CFCB225B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8126</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kalu.donald@outlook.com</dc:creator>
  <cp:lastModifiedBy>Editor-22</cp:lastModifiedBy>
  <cp:revision>4</cp:revision>
  <cp:lastPrinted>2022-03-10T13:36:00Z</cp:lastPrinted>
  <dcterms:created xsi:type="dcterms:W3CDTF">2025-06-21T09:45:00Z</dcterms:created>
  <dcterms:modified xsi:type="dcterms:W3CDTF">2025-06-21T12:59:00Z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82287CF9A85B483CA5F619008B13D343</vt:lpwstr>
  </property>
</Properties>
</file>