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69E90" w14:textId="4600E2A7" w:rsidR="00317BC8" w:rsidRPr="00317BC8" w:rsidRDefault="00317BC8" w:rsidP="00317BC8">
      <w:pPr>
        <w:spacing w:before="100" w:beforeAutospacing="1" w:after="100" w:afterAutospacing="1" w:line="240" w:lineRule="auto"/>
        <w:rPr>
          <w:rFonts w:ascii="Times New Roman" w:eastAsia="Times New Roman" w:hAnsi="Times New Roman" w:cs="Times New Roman"/>
          <w:sz w:val="24"/>
          <w:szCs w:val="24"/>
        </w:rPr>
      </w:pPr>
      <w:r w:rsidRPr="00317BC8">
        <w:rPr>
          <w:rFonts w:ascii="Times New Roman" w:eastAsia="Times New Roman" w:hAnsi="Times New Roman" w:cs="Times New Roman"/>
          <w:b/>
          <w:bCs/>
          <w:sz w:val="24"/>
          <w:szCs w:val="24"/>
        </w:rPr>
        <w:t>AI Literacy in Business: Preparing Executives for Augmented Decision-Making</w:t>
      </w:r>
    </w:p>
    <w:p w14:paraId="01F2E747" w14:textId="77777777" w:rsidR="001B6B01" w:rsidRDefault="001B6B01" w:rsidP="001B6B01">
      <w:pPr>
        <w:spacing w:before="100" w:beforeAutospacing="1" w:after="100" w:afterAutospacing="1" w:line="240" w:lineRule="auto"/>
        <w:outlineLvl w:val="2"/>
        <w:rPr>
          <w:rFonts w:ascii="Times New Roman" w:eastAsia="Times New Roman" w:hAnsi="Times New Roman" w:cs="Times New Roman"/>
          <w:b/>
          <w:bCs/>
          <w:sz w:val="27"/>
          <w:szCs w:val="27"/>
        </w:rPr>
      </w:pPr>
    </w:p>
    <w:p w14:paraId="1DD26D59" w14:textId="77777777" w:rsidR="001B6B01" w:rsidRDefault="001B6B01" w:rsidP="001B6B01">
      <w:pPr>
        <w:spacing w:before="100" w:beforeAutospacing="1" w:after="100" w:afterAutospacing="1" w:line="240" w:lineRule="auto"/>
        <w:outlineLvl w:val="2"/>
        <w:rPr>
          <w:rFonts w:ascii="Times New Roman" w:eastAsia="Times New Roman" w:hAnsi="Times New Roman" w:cs="Times New Roman"/>
          <w:b/>
          <w:bCs/>
          <w:sz w:val="27"/>
          <w:szCs w:val="27"/>
        </w:rPr>
      </w:pPr>
    </w:p>
    <w:p w14:paraId="622AEF32" w14:textId="5E9F3C20" w:rsidR="00317BC8" w:rsidRPr="00317BC8" w:rsidRDefault="00317BC8" w:rsidP="001B6B01">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Abstract</w:t>
      </w:r>
    </w:p>
    <w:p w14:paraId="5D17993A" w14:textId="77777777" w:rsidR="0060350D" w:rsidRPr="0060350D" w:rsidRDefault="0060350D" w:rsidP="0060350D">
      <w:pPr>
        <w:spacing w:after="0" w:line="240" w:lineRule="auto"/>
        <w:rPr>
          <w:rFonts w:ascii="Times New Roman" w:eastAsia="Times New Roman" w:hAnsi="Times New Roman" w:cs="Times New Roman"/>
          <w:sz w:val="24"/>
          <w:szCs w:val="24"/>
        </w:rPr>
      </w:pPr>
      <w:r w:rsidRPr="0060350D">
        <w:rPr>
          <w:rFonts w:ascii="Times New Roman" w:eastAsia="Times New Roman" w:hAnsi="Times New Roman" w:cs="Times New Roman"/>
          <w:sz w:val="24"/>
          <w:szCs w:val="24"/>
        </w:rPr>
        <w:t xml:space="preserve">An examination of the potential benefits of artificial intelligence (AI) for corporate decision-makers is presented in this article. The ability to </w:t>
      </w:r>
      <w:proofErr w:type="spellStart"/>
      <w:r w:rsidRPr="0060350D">
        <w:rPr>
          <w:rFonts w:ascii="Times New Roman" w:eastAsia="Times New Roman" w:hAnsi="Times New Roman" w:cs="Times New Roman"/>
          <w:sz w:val="24"/>
          <w:szCs w:val="24"/>
        </w:rPr>
        <w:t>utilise</w:t>
      </w:r>
      <w:proofErr w:type="spellEnd"/>
      <w:r w:rsidRPr="0060350D">
        <w:rPr>
          <w:rFonts w:ascii="Times New Roman" w:eastAsia="Times New Roman" w:hAnsi="Times New Roman" w:cs="Times New Roman"/>
          <w:sz w:val="24"/>
          <w:szCs w:val="24"/>
        </w:rPr>
        <w:t xml:space="preserve"> AI tools to make data-driven decisions, foster innovation, and remain competitive is becoming increasingly vital for CEOs as AI technologies play an increasingly integral role in decision-making for businesses. Combining a large amount of material, the review demonstrates how AI literacy may improve decision-making, leadership, and </w:t>
      </w:r>
      <w:proofErr w:type="spellStart"/>
      <w:r w:rsidRPr="0060350D">
        <w:rPr>
          <w:rFonts w:ascii="Times New Roman" w:eastAsia="Times New Roman" w:hAnsi="Times New Roman" w:cs="Times New Roman"/>
          <w:sz w:val="24"/>
          <w:szCs w:val="24"/>
        </w:rPr>
        <w:t>organisational</w:t>
      </w:r>
      <w:proofErr w:type="spellEnd"/>
      <w:r w:rsidRPr="0060350D">
        <w:rPr>
          <w:rFonts w:ascii="Times New Roman" w:eastAsia="Times New Roman" w:hAnsi="Times New Roman" w:cs="Times New Roman"/>
          <w:sz w:val="24"/>
          <w:szCs w:val="24"/>
        </w:rPr>
        <w:t xml:space="preserve"> effectiveness. The lack of </w:t>
      </w:r>
      <w:proofErr w:type="spellStart"/>
      <w:r w:rsidRPr="0060350D">
        <w:rPr>
          <w:rFonts w:ascii="Times New Roman" w:eastAsia="Times New Roman" w:hAnsi="Times New Roman" w:cs="Times New Roman"/>
          <w:sz w:val="24"/>
          <w:szCs w:val="24"/>
        </w:rPr>
        <w:t>standardised</w:t>
      </w:r>
      <w:proofErr w:type="spellEnd"/>
      <w:r w:rsidRPr="0060350D">
        <w:rPr>
          <w:rFonts w:ascii="Times New Roman" w:eastAsia="Times New Roman" w:hAnsi="Times New Roman" w:cs="Times New Roman"/>
          <w:sz w:val="24"/>
          <w:szCs w:val="24"/>
        </w:rPr>
        <w:t xml:space="preserve"> AI education, </w:t>
      </w:r>
      <w:proofErr w:type="spellStart"/>
      <w:r w:rsidRPr="0060350D">
        <w:rPr>
          <w:rFonts w:ascii="Times New Roman" w:eastAsia="Times New Roman" w:hAnsi="Times New Roman" w:cs="Times New Roman"/>
          <w:sz w:val="24"/>
          <w:szCs w:val="24"/>
        </w:rPr>
        <w:t>organisational</w:t>
      </w:r>
      <w:proofErr w:type="spellEnd"/>
      <w:r w:rsidRPr="0060350D">
        <w:rPr>
          <w:rFonts w:ascii="Times New Roman" w:eastAsia="Times New Roman" w:hAnsi="Times New Roman" w:cs="Times New Roman"/>
          <w:sz w:val="24"/>
          <w:szCs w:val="24"/>
        </w:rPr>
        <w:t xml:space="preserve"> resistance, and the complexity of incorporating AI into long-term corporate strategy are some of the primary issues addressed. The benefits of AI literacy outweigh the limitations; for example, better strategy alignment, more accurate forecasts, and more innovation are all possible outcomes. In order to prepare CEOs for the rapidly evolving AI landscape, the paper concludes with practical recommendations for companies, highlighting the importance of </w:t>
      </w:r>
      <w:proofErr w:type="spellStart"/>
      <w:r w:rsidRPr="0060350D">
        <w:rPr>
          <w:rFonts w:ascii="Times New Roman" w:eastAsia="Times New Roman" w:hAnsi="Times New Roman" w:cs="Times New Roman"/>
          <w:sz w:val="24"/>
          <w:szCs w:val="24"/>
        </w:rPr>
        <w:t>customised</w:t>
      </w:r>
      <w:proofErr w:type="spellEnd"/>
      <w:r w:rsidRPr="0060350D">
        <w:rPr>
          <w:rFonts w:ascii="Times New Roman" w:eastAsia="Times New Roman" w:hAnsi="Times New Roman" w:cs="Times New Roman"/>
          <w:sz w:val="24"/>
          <w:szCs w:val="24"/>
        </w:rPr>
        <w:t xml:space="preserve"> training programs and an ongoing learning culture. By providing AI training, businesses equip their executives with the skills necessary to make decisions, incorporate new technologies, and guarantee the company's success in the long run.</w:t>
      </w:r>
      <w:bookmarkStart w:id="0" w:name="_GoBack"/>
      <w:bookmarkEnd w:id="0"/>
    </w:p>
    <w:p w14:paraId="10AD6447" w14:textId="77777777" w:rsidR="00317BC8" w:rsidRPr="00317BC8" w:rsidRDefault="00317BC8" w:rsidP="00317BC8">
      <w:pPr>
        <w:spacing w:before="100" w:beforeAutospacing="1" w:after="100" w:afterAutospacing="1" w:line="240" w:lineRule="auto"/>
        <w:rPr>
          <w:rFonts w:ascii="Times New Roman" w:eastAsia="Times New Roman" w:hAnsi="Times New Roman" w:cs="Times New Roman"/>
          <w:sz w:val="24"/>
          <w:szCs w:val="24"/>
        </w:rPr>
      </w:pPr>
      <w:r w:rsidRPr="00317BC8">
        <w:rPr>
          <w:rFonts w:ascii="Times New Roman" w:eastAsia="Times New Roman" w:hAnsi="Times New Roman" w:cs="Times New Roman"/>
          <w:b/>
          <w:bCs/>
          <w:sz w:val="24"/>
          <w:szCs w:val="24"/>
        </w:rPr>
        <w:t>Keywords</w:t>
      </w:r>
      <w:r w:rsidRPr="00317BC8">
        <w:rPr>
          <w:rFonts w:ascii="Times New Roman" w:eastAsia="Times New Roman" w:hAnsi="Times New Roman" w:cs="Times New Roman"/>
          <w:sz w:val="24"/>
          <w:szCs w:val="24"/>
        </w:rPr>
        <w:t>: AI Literacy, Business Executives, Augmented Decision-Making, AI Adoption, Leadership</w:t>
      </w:r>
    </w:p>
    <w:p w14:paraId="3B24AB19" w14:textId="08C4C350" w:rsidR="00317BC8" w:rsidRPr="00317BC8" w:rsidRDefault="00317BC8" w:rsidP="00317BC8">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Introduction</w:t>
      </w:r>
    </w:p>
    <w:p w14:paraId="6576E6B3" w14:textId="7135E1CF"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Overview</w:t>
      </w:r>
    </w:p>
    <w:p w14:paraId="012C0BD6" w14:textId="77777777" w:rsidR="004634CD" w:rsidRDefault="0060350D" w:rsidP="0060350D">
      <w:pPr>
        <w:spacing w:after="0" w:line="240" w:lineRule="auto"/>
        <w:rPr>
          <w:rFonts w:ascii="Times New Roman" w:eastAsia="Times New Roman" w:hAnsi="Times New Roman" w:cs="Times New Roman"/>
          <w:sz w:val="24"/>
          <w:szCs w:val="24"/>
        </w:rPr>
      </w:pPr>
      <w:r w:rsidRPr="0060350D">
        <w:rPr>
          <w:rFonts w:ascii="Times New Roman" w:eastAsia="Times New Roman" w:hAnsi="Times New Roman" w:cs="Times New Roman"/>
          <w:sz w:val="24"/>
          <w:szCs w:val="24"/>
        </w:rPr>
        <w:t xml:space="preserve">These days, AI isn't just for automating jobs; it helps modern firms make strategic decisions as well. Decisions made by </w:t>
      </w:r>
      <w:proofErr w:type="spellStart"/>
      <w:r w:rsidRPr="0060350D">
        <w:rPr>
          <w:rFonts w:ascii="Times New Roman" w:eastAsia="Times New Roman" w:hAnsi="Times New Roman" w:cs="Times New Roman"/>
          <w:sz w:val="24"/>
          <w:szCs w:val="24"/>
        </w:rPr>
        <w:t>organisations</w:t>
      </w:r>
      <w:proofErr w:type="spellEnd"/>
      <w:r w:rsidRPr="0060350D">
        <w:rPr>
          <w:rFonts w:ascii="Times New Roman" w:eastAsia="Times New Roman" w:hAnsi="Times New Roman" w:cs="Times New Roman"/>
          <w:sz w:val="24"/>
          <w:szCs w:val="24"/>
        </w:rPr>
        <w:t xml:space="preserve"> to obtain a competitive advantage are being transformed by AI's capacity to </w:t>
      </w:r>
      <w:proofErr w:type="spellStart"/>
      <w:r w:rsidRPr="0060350D">
        <w:rPr>
          <w:rFonts w:ascii="Times New Roman" w:eastAsia="Times New Roman" w:hAnsi="Times New Roman" w:cs="Times New Roman"/>
          <w:sz w:val="24"/>
          <w:szCs w:val="24"/>
        </w:rPr>
        <w:t>analyse</w:t>
      </w:r>
      <w:proofErr w:type="spellEnd"/>
      <w:r w:rsidRPr="0060350D">
        <w:rPr>
          <w:rFonts w:ascii="Times New Roman" w:eastAsia="Times New Roman" w:hAnsi="Times New Roman" w:cs="Times New Roman"/>
          <w:sz w:val="24"/>
          <w:szCs w:val="24"/>
        </w:rPr>
        <w:t xml:space="preserve"> massive amounts of data, identify patterns, and make predictions. Since AI is evolving so rapidly, it is imperative that leaders learn about it and put it to use. The success of business executives in the modern digital era depends on their familiarity with artificial intelligence</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{"citationID":"VhAKbbR6","properties":{"formattedCitation":"[1]","plainCitation":"[1]","noteIndex":0},"citationItems":[{"id":5431,"uris":["http://zotero.org/users/16652950/items/JNMRFHX6"],"itemData":{"id":5431,"type":"article-journal","abstract":"Artificial Intelligence (AI) technology's rapid advancement has significantly changed various industries' operations. This comprehensive review paper aims to provide readers with a deep understanding of AI's applications &amp; implementations, workings, and potential impacts across different sectors. It also discusses its future, threats, and integration into new policy. Through extensive research on more than 200 research and many other sources, the authors have made every effort to present an accurate overview of the numerous applications of AI nowadays in industries such as agriculture, education, autonomous systems, healthcare, finance, entertainment, transportation, military, manufacturing, and more. The paper explores various AI technologies, including machine learning, deep learning, robotics, big data, the Internet of Things, natural language processing, image processing, object detection, virtual reality, augmented reality, speech recognition, and computer vision. It provides real-world examples of their applications and implementations. Moreover, it highlights and evaluates the future potential, challenges, and limitations associated with the widespread use of AI. Our study incorporates the latest research to offer a comprehensive and nuanced understanding of AI's potential benefits and challenges. This data-driven review case study highlights the immense potential of AI technology and addresses the ethical, societal, and economic considerations related to its implementation.","container-title":"Hybrid Advances","DOI":"10.1016/j.hybadv.2024.100277","ISSN":"2773-207X","journalAbbreviation":"Hybrid Advances","page":"100277","source":"ScienceDirect","title":"AI revolutionizing industries worldwide: A comprehensive overview of its diverse applications","title-short":"AI revolutionizing industries worldwide","volume":"7","author":[{"family":"Rashid","given":"Adib Bin"},{"family":"Kausik","given":"MD Ashfakul Karim"}],"issued":{"date-parts":[["2024",12,1]]}}}],"schema":"https://github.com/citation-style-language/schema/raw/master/csl-citation.json"}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[1]</w:t>
      </w:r>
      <w:r w:rsidR="004634CD">
        <w:rPr>
          <w:rFonts w:ascii="Times New Roman" w:eastAsia="Times New Roman" w:hAnsi="Times New Roman" w:cs="Times New Roman"/>
          <w:sz w:val="24"/>
          <w:szCs w:val="24"/>
        </w:rPr>
        <w:fldChar w:fldCharType="end"/>
      </w:r>
      <w:r w:rsidRPr="0060350D">
        <w:rPr>
          <w:rFonts w:ascii="Times New Roman" w:eastAsia="Times New Roman" w:hAnsi="Times New Roman" w:cs="Times New Roman"/>
          <w:sz w:val="24"/>
          <w:szCs w:val="24"/>
        </w:rPr>
        <w:t xml:space="preserve">. </w:t>
      </w:r>
      <w:r w:rsidRPr="0060350D">
        <w:rPr>
          <w:rFonts w:ascii="Times New Roman" w:eastAsia="Times New Roman" w:hAnsi="Times New Roman" w:cs="Times New Roman"/>
          <w:sz w:val="24"/>
          <w:szCs w:val="24"/>
        </w:rPr>
        <w:br/>
      </w:r>
    </w:p>
    <w:p w14:paraId="21274974" w14:textId="3856DC59" w:rsidR="0060350D" w:rsidRPr="0060350D" w:rsidRDefault="0060350D" w:rsidP="0060350D">
      <w:pPr>
        <w:spacing w:after="0" w:line="240" w:lineRule="auto"/>
        <w:rPr>
          <w:rFonts w:ascii="Times New Roman" w:eastAsia="Times New Roman" w:hAnsi="Times New Roman" w:cs="Times New Roman"/>
          <w:sz w:val="24"/>
          <w:szCs w:val="24"/>
        </w:rPr>
      </w:pPr>
      <w:r w:rsidRPr="0060350D">
        <w:rPr>
          <w:rFonts w:ascii="Times New Roman" w:eastAsia="Times New Roman" w:hAnsi="Times New Roman" w:cs="Times New Roman"/>
          <w:sz w:val="24"/>
          <w:szCs w:val="24"/>
        </w:rPr>
        <w:t>Numerous decision-making tasks, including forecasting market trends and automating operational efficiency, are aided by artificial intelligence. Many CEOs struggle to make effective use of AI due to a lack of knowledge about the technology and its potential applications. Chief executive officers (CEOs) should be familiar with AI systems and be able to monitor their usage as they become more sophisticated. The benefits of AI literacy for business CEO decision-making are detailed in this paper</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{"citationID":"IZ8Mg8gI","properties":{"formattedCitation":"[2]","plainCitation":"[2]","noteIndex":0},"citationItems":[{"id":5398,"uris":["http://zotero.org/users/16652950/items/EVXQFADH"],"itemData":{"id":5398,"type":"article-journal","abstract":"Artificial intelligence (AI) is playing a leading role in the digital transformation of enterprises, particularly in the manufacturing industry where it has been responsible for a profound transformation in key business and production operations. Despite the accelerated growth of AI technologies, knowledge of the implementation of AI by small and medium-sized enterprises (SMEs) remains underexplored. Thus, this study seeks to examine how manufacturing SMEs orchestrate resources for AI implementation. Building on the resource orchestration (RO) theory and recent work on AI implementation, we investigate multiple case studies involving manufacturing SMEs in Sweden operating in the packaging, plastic, and metal sectors. Our findings indicate that SMEs structure a portfolio based on acquiring and accumulating AI resources. AI resources are bundled into learning and governance capabilities to leverage configurations for AI implementation. Through a dynamic process of AI resource orchestration, SMEs effectively leverage AI resources and capabilities by mobilising technologies, coordinating manufacturing processes, and empowering skilled people. This research contributes to existing practice and the academic literature on AI implementation, highlighting how SMEs orchestrate AI resources and capabilities to drive an organisation’s digital transformation whilst creating a competitive advantage.","container-title":"International Journal of Information Management","DOI":"10.1016/j.ijinfomgt.2024.102781","ISSN":"0268-4012","journalAbbreviation":"International Journal of Information Management","page":"102781","source":"ScienceDirect","title":"Artificial intelligence implementation in manufacturing SMEs: A resource orchestration approach","title-short":"Artificial intelligence implementation in manufacturing SMEs","volume":"77","author":[{"family":"Peretz-Andersson","given":"Einav"},{"family":"Tabares","given":"Sabrina"},{"family":"Mikalef","given":"Patrick"},{"family":"Parida","given":"Vinit"}],"issued":{"date-parts":[["2024",8,1]]}}}],"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[2]</w:t>
      </w:r>
      <w:r w:rsidR="004634CD">
        <w:rPr>
          <w:rFonts w:ascii="Times New Roman" w:eastAsia="Times New Roman" w:hAnsi="Times New Roman" w:cs="Times New Roman"/>
          <w:sz w:val="24"/>
          <w:szCs w:val="24"/>
        </w:rPr>
        <w:fldChar w:fldCharType="end"/>
      </w:r>
      <w:r w:rsidRPr="0060350D">
        <w:rPr>
          <w:rFonts w:ascii="Times New Roman" w:eastAsia="Times New Roman" w:hAnsi="Times New Roman" w:cs="Times New Roman"/>
          <w:sz w:val="24"/>
          <w:szCs w:val="24"/>
        </w:rPr>
        <w:t>.</w:t>
      </w:r>
    </w:p>
    <w:p w14:paraId="4663B0ED" w14:textId="13DD9BAB"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Scope of the Review</w:t>
      </w:r>
    </w:p>
    <w:p w14:paraId="3831C04E" w14:textId="77777777"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lastRenderedPageBreak/>
        <w:t xml:space="preserve">This review investigates the field of AI literacy in business leadership. The article investigates the impact of CEOs' AI literacy on their data-driven decision-making and </w:t>
      </w:r>
      <w:proofErr w:type="spellStart"/>
      <w:r w:rsidRPr="00953149">
        <w:rPr>
          <w:rFonts w:ascii="Times New Roman" w:eastAsia="Times New Roman" w:hAnsi="Times New Roman" w:cs="Times New Roman"/>
          <w:sz w:val="24"/>
          <w:szCs w:val="24"/>
        </w:rPr>
        <w:t>organisational</w:t>
      </w:r>
      <w:proofErr w:type="spellEnd"/>
      <w:r w:rsidRPr="00953149">
        <w:rPr>
          <w:rFonts w:ascii="Times New Roman" w:eastAsia="Times New Roman" w:hAnsi="Times New Roman" w:cs="Times New Roman"/>
          <w:sz w:val="24"/>
          <w:szCs w:val="24"/>
        </w:rPr>
        <w:t xml:space="preserve"> initiatives. This article evaluates academic research and case studies to investigate the impact of AI on the decision-making of corporate executives. The review will also investigate the literature gaps in AI literacy and their direct correlation with the efficacy of modern </w:t>
      </w:r>
      <w:proofErr w:type="spellStart"/>
      <w:r w:rsidRPr="00953149">
        <w:rPr>
          <w:rFonts w:ascii="Times New Roman" w:eastAsia="Times New Roman" w:hAnsi="Times New Roman" w:cs="Times New Roman"/>
          <w:sz w:val="24"/>
          <w:szCs w:val="24"/>
        </w:rPr>
        <w:t>organisational</w:t>
      </w:r>
      <w:proofErr w:type="spellEnd"/>
      <w:r w:rsidRPr="00953149">
        <w:rPr>
          <w:rFonts w:ascii="Times New Roman" w:eastAsia="Times New Roman" w:hAnsi="Times New Roman" w:cs="Times New Roman"/>
          <w:sz w:val="24"/>
          <w:szCs w:val="24"/>
        </w:rPr>
        <w:t xml:space="preserve"> leadership.</w:t>
      </w:r>
    </w:p>
    <w:p w14:paraId="2FEAC1CC" w14:textId="77777777" w:rsidR="00953149" w:rsidRDefault="00953149" w:rsidP="00317BC8">
      <w:pPr>
        <w:spacing w:before="100" w:beforeAutospacing="1" w:after="100" w:afterAutospacing="1" w:line="240" w:lineRule="auto"/>
        <w:outlineLvl w:val="3"/>
        <w:rPr>
          <w:rFonts w:ascii="Times New Roman" w:eastAsia="Times New Roman" w:hAnsi="Times New Roman" w:cs="Times New Roman"/>
          <w:b/>
          <w:bCs/>
          <w:sz w:val="24"/>
          <w:szCs w:val="24"/>
        </w:rPr>
      </w:pPr>
    </w:p>
    <w:p w14:paraId="5458DDCB" w14:textId="67AB4108"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Significance</w:t>
      </w:r>
    </w:p>
    <w:p w14:paraId="47BCBF43" w14:textId="77777777"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Executives require AI literacy to use AI insights to improve leadership and projects. CEOs must master AI tools to stay competitive as they become more integrated into company operations. Leaders who understand AI can innovate, foresee trends, improve processes, and make faster, more accurate decisions. AI literacy helps executives build and lead AI-savvy teams, establishing a data-driven culture. AI literacy is a strategic and technological leadership skill that can shape an </w:t>
      </w:r>
      <w:proofErr w:type="spellStart"/>
      <w:r w:rsidRPr="00953149">
        <w:rPr>
          <w:rFonts w:ascii="Times New Roman" w:eastAsia="Times New Roman" w:hAnsi="Times New Roman" w:cs="Times New Roman"/>
          <w:sz w:val="24"/>
          <w:szCs w:val="24"/>
        </w:rPr>
        <w:t>organisation</w:t>
      </w:r>
      <w:proofErr w:type="spellEnd"/>
      <w:r w:rsidRPr="00953149">
        <w:rPr>
          <w:rFonts w:ascii="Times New Roman" w:eastAsia="Times New Roman" w:hAnsi="Times New Roman" w:cs="Times New Roman"/>
          <w:sz w:val="24"/>
          <w:szCs w:val="24"/>
        </w:rPr>
        <w:t>.</w:t>
      </w:r>
    </w:p>
    <w:p w14:paraId="1F27553C"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Research Gap</w:t>
      </w:r>
    </w:p>
    <w:p w14:paraId="7A44C5CD" w14:textId="77777777"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AI literacy has been examined in technology, but not in business leadership and decision-making. Most AI research focusses on </w:t>
      </w:r>
      <w:proofErr w:type="spellStart"/>
      <w:r w:rsidRPr="00953149">
        <w:rPr>
          <w:rFonts w:ascii="Times New Roman" w:eastAsia="Times New Roman" w:hAnsi="Times New Roman" w:cs="Times New Roman"/>
          <w:sz w:val="24"/>
          <w:szCs w:val="24"/>
        </w:rPr>
        <w:t>organisational</w:t>
      </w:r>
      <w:proofErr w:type="spellEnd"/>
      <w:r w:rsidRPr="00953149">
        <w:rPr>
          <w:rFonts w:ascii="Times New Roman" w:eastAsia="Times New Roman" w:hAnsi="Times New Roman" w:cs="Times New Roman"/>
          <w:sz w:val="24"/>
          <w:szCs w:val="24"/>
        </w:rPr>
        <w:t xml:space="preserve"> adoption or technical capabilities, but few study how CEOs, who often lack technical skills, may use AI in decision-making. Limited study on executive AI literacy and leadership decisions implies more research is needed.</w:t>
      </w:r>
    </w:p>
    <w:p w14:paraId="1651488D"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Structure of the Paper</w:t>
      </w:r>
    </w:p>
    <w:p w14:paraId="4D7A1023" w14:textId="77777777"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The report begins with an AI literacy and business implications overview. Next, executive AI literacy frameworks and leadership AI adoption challenges are discussed. After discussing AI literacy and augmented decision-making, the review evaluates studies. The study concludes with key results and recommendations for AI literacy-seeking </w:t>
      </w:r>
      <w:proofErr w:type="spellStart"/>
      <w:r w:rsidRPr="00953149">
        <w:rPr>
          <w:rFonts w:ascii="Times New Roman" w:eastAsia="Times New Roman" w:hAnsi="Times New Roman" w:cs="Times New Roman"/>
          <w:sz w:val="24"/>
          <w:szCs w:val="24"/>
        </w:rPr>
        <w:t>organisations</w:t>
      </w:r>
      <w:proofErr w:type="spellEnd"/>
      <w:r w:rsidRPr="00953149">
        <w:rPr>
          <w:rFonts w:ascii="Times New Roman" w:eastAsia="Times New Roman" w:hAnsi="Times New Roman" w:cs="Times New Roman"/>
          <w:sz w:val="24"/>
          <w:szCs w:val="24"/>
        </w:rPr>
        <w:t xml:space="preserve"> and leaders.</w:t>
      </w:r>
    </w:p>
    <w:p w14:paraId="1230A0CB" w14:textId="0967E078"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3. Literature Review </w:t>
      </w:r>
    </w:p>
    <w:p w14:paraId="6E953840"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Defining AI Literacy</w:t>
      </w:r>
    </w:p>
    <w:p w14:paraId="0F9E39F6" w14:textId="30285A33" w:rsid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AI literacy involves comprehending, interpreting, and applying AI technologies to make informed decisions and act. Business AI literacy goes beyond algorithms and data analytics. AI technology can improve decision-making and corporate growth, but executives must comprehend their strategic implications. Executives require AI literacy to link AI adoption to company goals and incorporate AI into their strategy</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{"citationID":"5NVPHRrl","properties":{"formattedCitation":"[3]","plainCitation":"[3]","noteIndex":0},"citationItems":[{"id":7571,"uris":["http://zotero.org/users/16652950/items/IFZUNRBK"],"itemData":{"id":7571,"type":"article-journal","abstract":"This study investigates the evolving landscape of Artificial Intelligence (AI) literacy, acknowledging AI's transformative impact across various sectors in the twenty-first century. Starting from AI's inception to its current pervasive role in education, everyday life, and beyond, this paper explores the relevance and complexity of AI literacy in the modern world. To evaluate the current state of the literature on AI literacy, a systematic literature review was conducted with the objective of identifying thematic and recent research trends. Through a rigorous selection process involving 323 records from databases such as Web of Science, SCOPUS, ERIC, and IEEE Xplore, 87 high-quality studies have been analysed to identify central themes and definitions related to AI literacy. Our findings reveal that AI literacy extends beyond technical proficiency to encompass ethical considerations, societal impacts, and practical applications. Key themes identified include the ethical and social implications of AI, AI literacy in K-12 education, AI literacy curriculum development, and the integration of AI in education and workplaces. The study also highlights the importance of AI literacy models and frameworks for structuring education across diverse learning environments, as well as the significance of AI and digital interaction literacy. Additionally, our analysis of publication trends indicates a strong growth in AI literacy research, particularly in China and the United States, reflecting the global urgency of addressing AI literacy in policy and education. Conclusively, the research underscores the importance of an adaptable, comprehensive educational paradigm that incorporates AI literacy, reflecting its diverse interpretations and the dynamic nature of AI. The study advocates for interdisciplinary collaboration in developing AI literacy programs, emphasizing the need to equip future generations with the knowledge, skills, and ethical discernment to navigate an increasingly AI-driven world.","container-title":"International Journal of Artificial Intelligence in Education","DOI":"10.1007/s40593-025-00466-w","ISSN":"1560-4306","journalAbbreviation":"Int J Artif Intell Educ","language":"en","source":"Springer Link","title":"Towards an AI-Literate Future: A Systematic Literature Review Exploring Education, Ethics, and Applications","title-short":"Towards an AI-Literate Future","URL":"https://doi.org/10.1007/s40593-025-00466-w","author":[{"family":"Biagini","given":"Gabriele"}],"accessed":{"date-parts":[["2025",9,13]]},"issued":{"date-parts":[["2025",3,12]]}}}],"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[3]</w:t>
      </w:r>
      <w:r w:rsidR="004634CD">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 xml:space="preserve">. </w:t>
      </w:r>
      <w:r w:rsidRPr="00953149">
        <w:rPr>
          <w:rFonts w:ascii="Times New Roman" w:eastAsia="Times New Roman" w:hAnsi="Times New Roman" w:cs="Times New Roman"/>
          <w:sz w:val="24"/>
          <w:szCs w:val="24"/>
        </w:rPr>
        <w:br/>
      </w:r>
    </w:p>
    <w:p w14:paraId="299237B7" w14:textId="7BD26328"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Knowing how AI makes operational decisions and complex strategic forecasts is AI literacy. As AI technologies advance, the leadership gap in AI expertise may hamper adoption or inefficiency. Fast-changing corporate environments require leaders to comprehend AI capabilities. AI-based decisions can give them a competitive edge. Executives can lead their </w:t>
      </w:r>
      <w:r w:rsidRPr="00953149">
        <w:rPr>
          <w:rFonts w:ascii="Times New Roman" w:eastAsia="Times New Roman" w:hAnsi="Times New Roman" w:cs="Times New Roman"/>
          <w:sz w:val="24"/>
          <w:szCs w:val="24"/>
        </w:rPr>
        <w:lastRenderedPageBreak/>
        <w:t>companies through technology revolutions and make AI an innovation facilitator by learning AI</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{"citationID":"z8MaDHhm","properties":{"formattedCitation":"[4]","plainCitation":"[4]","noteIndex":0},"citationItems":[{"id":7573,"uris":["http://zotero.org/users/16652950/items/GI7KPAQX"],"itemData":{"id":7573,"type":"article-journal","abstract":"This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[4]</w:t>
      </w:r>
      <w:r w:rsidR="004634CD">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w:t>
      </w:r>
    </w:p>
    <w:p w14:paraId="2C4350E0" w14:textId="77777777" w:rsidR="004634CD" w:rsidRDefault="004634CD" w:rsidP="00317BC8">
      <w:pPr>
        <w:spacing w:before="100" w:beforeAutospacing="1" w:after="100" w:afterAutospacing="1" w:line="240" w:lineRule="auto"/>
        <w:outlineLvl w:val="3"/>
        <w:rPr>
          <w:rFonts w:ascii="Times New Roman" w:eastAsia="Times New Roman" w:hAnsi="Times New Roman" w:cs="Times New Roman"/>
          <w:b/>
          <w:bCs/>
          <w:sz w:val="24"/>
          <w:szCs w:val="24"/>
        </w:rPr>
      </w:pPr>
    </w:p>
    <w:p w14:paraId="2DC0BCCE" w14:textId="5132FDE6"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AI in Decision-Making</w:t>
      </w:r>
    </w:p>
    <w:p w14:paraId="752C087F" w14:textId="77777777" w:rsidR="000B17A7" w:rsidRPr="000B17A7" w:rsidRDefault="000B17A7" w:rsidP="000B17A7">
      <w:pPr>
        <w:spacing w:after="0" w:line="240" w:lineRule="auto"/>
        <w:rPr>
          <w:rFonts w:ascii="Times New Roman" w:eastAsia="Times New Roman" w:hAnsi="Times New Roman" w:cs="Times New Roman"/>
          <w:sz w:val="24"/>
          <w:szCs w:val="24"/>
        </w:rPr>
      </w:pPr>
      <w:r w:rsidRPr="000B17A7">
        <w:rPr>
          <w:rFonts w:ascii="Times New Roman" w:eastAsia="Times New Roman" w:hAnsi="Times New Roman" w:cs="Times New Roman"/>
          <w:sz w:val="24"/>
          <w:szCs w:val="24"/>
        </w:rPr>
        <w:t xml:space="preserve">AI has quickly become a popular tool for commercial decision-making. AI tools are employed in predictive analytics, </w:t>
      </w:r>
      <w:proofErr w:type="spellStart"/>
      <w:r w:rsidRPr="000B17A7">
        <w:rPr>
          <w:rFonts w:ascii="Times New Roman" w:eastAsia="Times New Roman" w:hAnsi="Times New Roman" w:cs="Times New Roman"/>
          <w:sz w:val="24"/>
          <w:szCs w:val="24"/>
        </w:rPr>
        <w:t>optimisation</w:t>
      </w:r>
      <w:proofErr w:type="spellEnd"/>
      <w:r w:rsidRPr="000B17A7">
        <w:rPr>
          <w:rFonts w:ascii="Times New Roman" w:eastAsia="Times New Roman" w:hAnsi="Times New Roman" w:cs="Times New Roman"/>
          <w:sz w:val="24"/>
          <w:szCs w:val="24"/>
        </w:rPr>
        <w:t>, and data-driven decision-making, which affect business executives' strategic decisions.</w:t>
      </w:r>
    </w:p>
    <w:p w14:paraId="29B072A6" w14:textId="77777777" w:rsidR="000B17A7" w:rsidRDefault="000B17A7" w:rsidP="000B17A7">
      <w:pPr>
        <w:spacing w:after="0" w:line="240" w:lineRule="auto"/>
        <w:rPr>
          <w:rFonts w:ascii="Times New Roman" w:eastAsia="Times New Roman" w:hAnsi="Times New Roman" w:cs="Times New Roman"/>
          <w:sz w:val="24"/>
          <w:szCs w:val="24"/>
        </w:rPr>
      </w:pPr>
    </w:p>
    <w:p w14:paraId="6E1FC491" w14:textId="7978C979" w:rsidR="00317BC8" w:rsidRPr="00317BC8" w:rsidRDefault="000B17A7" w:rsidP="000B17A7">
      <w:pPr>
        <w:spacing w:after="0" w:line="240" w:lineRule="auto"/>
        <w:rPr>
          <w:rFonts w:ascii="Times New Roman" w:eastAsia="Times New Roman" w:hAnsi="Times New Roman" w:cs="Times New Roman"/>
          <w:sz w:val="24"/>
          <w:szCs w:val="24"/>
        </w:rPr>
      </w:pPr>
      <w:r w:rsidRPr="000B17A7">
        <w:rPr>
          <w:rFonts w:ascii="Times New Roman" w:eastAsia="Times New Roman" w:hAnsi="Times New Roman" w:cs="Times New Roman"/>
          <w:sz w:val="24"/>
          <w:szCs w:val="24"/>
        </w:rPr>
        <w:t xml:space="preserve">AI-based prediction models help </w:t>
      </w:r>
      <w:proofErr w:type="spellStart"/>
      <w:r w:rsidRPr="000B17A7">
        <w:rPr>
          <w:rFonts w:ascii="Times New Roman" w:eastAsia="Times New Roman" w:hAnsi="Times New Roman" w:cs="Times New Roman"/>
          <w:sz w:val="24"/>
          <w:szCs w:val="24"/>
        </w:rPr>
        <w:t>organisations</w:t>
      </w:r>
      <w:proofErr w:type="spellEnd"/>
      <w:r w:rsidRPr="000B17A7">
        <w:rPr>
          <w:rFonts w:ascii="Times New Roman" w:eastAsia="Times New Roman" w:hAnsi="Times New Roman" w:cs="Times New Roman"/>
          <w:sz w:val="24"/>
          <w:szCs w:val="24"/>
        </w:rPr>
        <w:t xml:space="preserve"> predict market trends, client </w:t>
      </w:r>
      <w:proofErr w:type="spellStart"/>
      <w:r w:rsidRPr="000B17A7">
        <w:rPr>
          <w:rFonts w:ascii="Times New Roman" w:eastAsia="Times New Roman" w:hAnsi="Times New Roman" w:cs="Times New Roman"/>
          <w:sz w:val="24"/>
          <w:szCs w:val="24"/>
        </w:rPr>
        <w:t>behaviour</w:t>
      </w:r>
      <w:proofErr w:type="spellEnd"/>
      <w:r w:rsidRPr="000B17A7">
        <w:rPr>
          <w:rFonts w:ascii="Times New Roman" w:eastAsia="Times New Roman" w:hAnsi="Times New Roman" w:cs="Times New Roman"/>
          <w:sz w:val="24"/>
          <w:szCs w:val="24"/>
        </w:rPr>
        <w:t>, and demand. These insights help leaders foresee future events and make smarter decisions. Studies suggest that predictive analytics-using companies are more agile and can proactively adjust to market shifts, enhancing operational efficiency and consumer happiness</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{"citationID":"09kI7zaC","properties":{"formattedCitation":"[5]","plainCitation":"[5]","noteIndex":0},"citationItems":[{"id":6412,"uris":["http://zotero.org/users/16652950/items/M8SYTIT5"],"itemData":{"id":6412,"type":"article-journal","abstract":"Big data involves processing vast amounts of data using advanced techniques. Its potential is harnessed for predictive analytics, a sophisticated branch that anticipates unknown future events by discerning patterns observed in historical data. Various techniques obtained from modeling, data mining, statistics, artificial intelligence, and machine learning are employed to analyze available history to extract discriminative patterns for predictors. This study aims to analyze the main research approaches on Big Data Predictive Analytics (BDPA) based on very up-to-date published articles from 2014 to 2023. In this article, we fully concentrate on predictive analytics using big data mining techniques, where we perform a Systematic Literature Review (SLR) by reviewing 109 articles. Based on the application and content of current studies, we introduce taxonomy including seven major categories of industrial, e-commerce, smart healthcare, smart agriculture, smart city, Information and Communications Technologies (ICT), and weather. The benefits and weaknesses of each approach, potentially important changes, and open issues, in addition to future paths, are discussed. The compiled SLR not only extends on BDPA’s strengths, open issues, and future works but also detects the need for optimizing the insufficient metrics in big data applications, such as timeliness, accuracy, and scalability, which would enable organizations to apply big data to shift from retrospective analytics to prospective predictive if fulfilled.","container-title":"Artificial Intelligence Review","DOI":"10.1007/s10462-024-10811-5","ISSN":"1573-7462","issue":"7","journalAbbreviation":"Artif Intell Rev","language":"en","page":"176","source":"Springer Link","title":"Big data and predictive analytics: A systematic review of applications","title-short":"Big data and predictive analytics","volume":"57","author":[{"family":"Jamarani","given":"Amirhossein"},{"family":"Haddadi","given":"Saeid"},{"family":"Sarvizadeh","given":"Raheleh"},{"family":"Haghi Kashani","given":"Mostafa"},{"family":"Akbari","given":"Mohammad"},{"family":"Moradi","given":"Saeed"}],"issued":{"date-parts":[["2024",6,17]]}}}],"schema":"https://github.com/citation-style-language/schema/raw/master/csl-citation.json"}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[5]</w:t>
      </w:r>
      <w:r w:rsidR="004634CD">
        <w:rPr>
          <w:rFonts w:ascii="Times New Roman" w:eastAsia="Times New Roman" w:hAnsi="Times New Roman" w:cs="Times New Roman"/>
          <w:sz w:val="24"/>
          <w:szCs w:val="24"/>
        </w:rPr>
        <w:fldChar w:fldCharType="end"/>
      </w:r>
    </w:p>
    <w:p w14:paraId="27BA5F34" w14:textId="77777777" w:rsidR="000B17A7" w:rsidRDefault="000B17A7" w:rsidP="000B17A7">
      <w:pPr>
        <w:spacing w:after="0" w:line="240" w:lineRule="auto"/>
        <w:rPr>
          <w:rFonts w:ascii="Times New Roman" w:eastAsia="Times New Roman" w:hAnsi="Times New Roman" w:cs="Times New Roman"/>
          <w:sz w:val="24"/>
          <w:szCs w:val="24"/>
        </w:rPr>
      </w:pPr>
    </w:p>
    <w:p w14:paraId="53C4DE05" w14:textId="61F5D599" w:rsidR="00317BC8" w:rsidRDefault="000B17A7" w:rsidP="000B17A7">
      <w:pPr>
        <w:spacing w:after="0" w:line="240" w:lineRule="auto"/>
        <w:rPr>
          <w:rFonts w:ascii="Times New Roman" w:eastAsia="Times New Roman" w:hAnsi="Times New Roman" w:cs="Times New Roman"/>
          <w:sz w:val="24"/>
          <w:szCs w:val="24"/>
        </w:rPr>
      </w:pPr>
      <w:proofErr w:type="spellStart"/>
      <w:r w:rsidRPr="000B17A7">
        <w:rPr>
          <w:rFonts w:ascii="Times New Roman" w:eastAsia="Times New Roman" w:hAnsi="Times New Roman" w:cs="Times New Roman"/>
          <w:sz w:val="24"/>
          <w:szCs w:val="24"/>
        </w:rPr>
        <w:t>Optimisation</w:t>
      </w:r>
      <w:proofErr w:type="spellEnd"/>
      <w:r w:rsidRPr="000B17A7">
        <w:rPr>
          <w:rFonts w:ascii="Times New Roman" w:eastAsia="Times New Roman" w:hAnsi="Times New Roman" w:cs="Times New Roman"/>
          <w:sz w:val="24"/>
          <w:szCs w:val="24"/>
        </w:rPr>
        <w:t xml:space="preserve">: AI-driven </w:t>
      </w:r>
      <w:proofErr w:type="spellStart"/>
      <w:r w:rsidRPr="000B17A7">
        <w:rPr>
          <w:rFonts w:ascii="Times New Roman" w:eastAsia="Times New Roman" w:hAnsi="Times New Roman" w:cs="Times New Roman"/>
          <w:sz w:val="24"/>
          <w:szCs w:val="24"/>
        </w:rPr>
        <w:t>optimisation</w:t>
      </w:r>
      <w:proofErr w:type="spellEnd"/>
      <w:r w:rsidRPr="000B17A7">
        <w:rPr>
          <w:rFonts w:ascii="Times New Roman" w:eastAsia="Times New Roman" w:hAnsi="Times New Roman" w:cs="Times New Roman"/>
          <w:sz w:val="24"/>
          <w:szCs w:val="24"/>
        </w:rPr>
        <w:t xml:space="preserve"> solutions improve resource allocation, supply chain management, and workforce planning. AI algorithms can </w:t>
      </w:r>
      <w:proofErr w:type="spellStart"/>
      <w:r w:rsidRPr="000B17A7">
        <w:rPr>
          <w:rFonts w:ascii="Times New Roman" w:eastAsia="Times New Roman" w:hAnsi="Times New Roman" w:cs="Times New Roman"/>
          <w:sz w:val="24"/>
          <w:szCs w:val="24"/>
        </w:rPr>
        <w:t>optimise</w:t>
      </w:r>
      <w:proofErr w:type="spellEnd"/>
      <w:r w:rsidRPr="000B17A7">
        <w:rPr>
          <w:rFonts w:ascii="Times New Roman" w:eastAsia="Times New Roman" w:hAnsi="Times New Roman" w:cs="Times New Roman"/>
          <w:sz w:val="24"/>
          <w:szCs w:val="24"/>
        </w:rPr>
        <w:t xml:space="preserve"> inventory management, pricing, and production, lowering costs and increasing profits. Understanding these </w:t>
      </w:r>
      <w:proofErr w:type="spellStart"/>
      <w:r w:rsidRPr="000B17A7">
        <w:rPr>
          <w:rFonts w:ascii="Times New Roman" w:eastAsia="Times New Roman" w:hAnsi="Times New Roman" w:cs="Times New Roman"/>
          <w:sz w:val="24"/>
          <w:szCs w:val="24"/>
        </w:rPr>
        <w:t>optimisation</w:t>
      </w:r>
      <w:proofErr w:type="spellEnd"/>
      <w:r w:rsidRPr="000B17A7">
        <w:rPr>
          <w:rFonts w:ascii="Times New Roman" w:eastAsia="Times New Roman" w:hAnsi="Times New Roman" w:cs="Times New Roman"/>
          <w:sz w:val="24"/>
          <w:szCs w:val="24"/>
        </w:rPr>
        <w:t xml:space="preserve"> techniques helps executives make decisions that </w:t>
      </w:r>
      <w:proofErr w:type="spellStart"/>
      <w:r w:rsidRPr="000B17A7">
        <w:rPr>
          <w:rFonts w:ascii="Times New Roman" w:eastAsia="Times New Roman" w:hAnsi="Times New Roman" w:cs="Times New Roman"/>
          <w:sz w:val="24"/>
          <w:szCs w:val="24"/>
        </w:rPr>
        <w:t>minimise</w:t>
      </w:r>
      <w:proofErr w:type="spellEnd"/>
      <w:r w:rsidRPr="000B17A7">
        <w:rPr>
          <w:rFonts w:ascii="Times New Roman" w:eastAsia="Times New Roman" w:hAnsi="Times New Roman" w:cs="Times New Roman"/>
          <w:sz w:val="24"/>
          <w:szCs w:val="24"/>
        </w:rPr>
        <w:t xml:space="preserve"> inefficiencies and </w:t>
      </w:r>
      <w:proofErr w:type="spellStart"/>
      <w:r w:rsidRPr="000B17A7">
        <w:rPr>
          <w:rFonts w:ascii="Times New Roman" w:eastAsia="Times New Roman" w:hAnsi="Times New Roman" w:cs="Times New Roman"/>
          <w:sz w:val="24"/>
          <w:szCs w:val="24"/>
        </w:rPr>
        <w:t>maximise</w:t>
      </w:r>
      <w:proofErr w:type="spellEnd"/>
      <w:r w:rsidRPr="000B17A7">
        <w:rPr>
          <w:rFonts w:ascii="Times New Roman" w:eastAsia="Times New Roman" w:hAnsi="Times New Roman" w:cs="Times New Roman"/>
          <w:sz w:val="24"/>
          <w:szCs w:val="24"/>
        </w:rPr>
        <w:t xml:space="preserve"> returns</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{"citationID":"uWIDOlzd","properties":{"formattedCitation":"[6]","plainCitation":"[6]","noteIndex":0},"citationItems":[{"id":7576,"uris":["http://zotero.org/users/16652950/items/GWUTPAGS"],"itemData":{"id":7576,"type":"article-journal","abstract":"The advent of Industry 4.0 and the integration of Artificial Intelligence (AI) is transforming supply chain management (SCM), improving efficiency, resilience and strategic decision-making capabilities. This research study provides a comprehensive overview of AI applications in key SCM processes, including customer relationship management, inventory management, transportation networks, procurement, demand forecasting and risk management. AI technologies such as Machine Learning, Natural Language Processing and Generative AI offer transformative solutions to streamline logistics, reduce operational risk and improve demand forecasting. In addition, this study identifies barriers to AI adoption, such as implementation challenges, organizational readiness and ethical concerns, and highlights the critical role of AI in promoting supply chain visibility and resilience in the midst of global crises. Future trends emphasize human-centric AI, increasing digital maturity, and addressing ethical and security concerns. This review concludes by confirming the critical role of AI in shaping sustainable, flexible and resilient supply chains while providing a roadmap for future research and application in SCM.","container-title":"Applied Sciences","DOI":"10.3390/app15052775","ISSN":"2076-3417","issue":"5","language":"en","license":"http://creativecommons.org/licenses/by/3.0/","note":"publisher: Multidisciplinary Digital Publishing Institute","page":"2775","source":"www.mdpi.com","title":"AI Applications in Supply Chain Management: A Survey","title-short":"AI Applications in Supply Chain Management","volume":"15","author":[{"family":"Daios","given":"Adamos"},{"family":"Kladovasilakis","given":"Nikolaos"},{"family":"Kelemis","given":"Athanasios"},{"family":"Kostavelis","given":"Ioannis"}],"issued":{"date-parts":[["2025",1]]}}}],"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[6]</w:t>
      </w:r>
      <w:r w:rsidR="004634CD">
        <w:rPr>
          <w:rFonts w:ascii="Times New Roman" w:eastAsia="Times New Roman" w:hAnsi="Times New Roman" w:cs="Times New Roman"/>
          <w:sz w:val="24"/>
          <w:szCs w:val="24"/>
        </w:rPr>
        <w:fldChar w:fldCharType="end"/>
      </w:r>
      <w:r w:rsidR="00317BC8" w:rsidRPr="00317BC8">
        <w:rPr>
          <w:rFonts w:ascii="Times New Roman" w:eastAsia="Times New Roman" w:hAnsi="Times New Roman" w:cs="Times New Roman"/>
          <w:sz w:val="24"/>
          <w:szCs w:val="24"/>
        </w:rPr>
        <w:t>.</w:t>
      </w:r>
    </w:p>
    <w:p w14:paraId="6DE0D54A" w14:textId="77777777" w:rsidR="000B17A7" w:rsidRPr="00317BC8" w:rsidRDefault="000B17A7" w:rsidP="000B17A7">
      <w:pPr>
        <w:spacing w:after="0" w:line="240" w:lineRule="auto"/>
        <w:rPr>
          <w:rFonts w:ascii="Times New Roman" w:eastAsia="Times New Roman" w:hAnsi="Times New Roman" w:cs="Times New Roman"/>
          <w:sz w:val="24"/>
          <w:szCs w:val="24"/>
        </w:rPr>
      </w:pPr>
    </w:p>
    <w:p w14:paraId="42863CA9" w14:textId="4205B88C" w:rsidR="00317BC8" w:rsidRPr="00317BC8" w:rsidRDefault="000B17A7" w:rsidP="000B17A7">
      <w:pPr>
        <w:spacing w:after="0" w:line="240" w:lineRule="auto"/>
        <w:rPr>
          <w:rFonts w:ascii="Times New Roman" w:eastAsia="Times New Roman" w:hAnsi="Times New Roman" w:cs="Times New Roman"/>
          <w:sz w:val="24"/>
          <w:szCs w:val="24"/>
        </w:rPr>
      </w:pPr>
      <w:r w:rsidRPr="000B17A7">
        <w:rPr>
          <w:rFonts w:ascii="Times New Roman" w:eastAsia="Times New Roman" w:hAnsi="Times New Roman" w:cs="Times New Roman"/>
          <w:sz w:val="24"/>
          <w:szCs w:val="24"/>
        </w:rPr>
        <w:t xml:space="preserve">The rise of big data has transformed commercial decision-making. By revealing patterns and relationships, AI tools help executives understand massive datasets. These insights help leaders make data-driven, evidence-based decisions without intuition, improving accuracy. AI technologies for data </w:t>
      </w:r>
      <w:proofErr w:type="spellStart"/>
      <w:r w:rsidRPr="000B17A7">
        <w:rPr>
          <w:rFonts w:ascii="Times New Roman" w:eastAsia="Times New Roman" w:hAnsi="Times New Roman" w:cs="Times New Roman"/>
          <w:sz w:val="24"/>
          <w:szCs w:val="24"/>
        </w:rPr>
        <w:t>visualisation</w:t>
      </w:r>
      <w:proofErr w:type="spellEnd"/>
      <w:r w:rsidRPr="000B17A7">
        <w:rPr>
          <w:rFonts w:ascii="Times New Roman" w:eastAsia="Times New Roman" w:hAnsi="Times New Roman" w:cs="Times New Roman"/>
          <w:sz w:val="24"/>
          <w:szCs w:val="24"/>
        </w:rPr>
        <w:t xml:space="preserve"> and reporting are being incorporated into business intelligence platforms to give leaders real-time insights</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{"citationID":"4h9kxAqG","properties":{"formattedCitation":"[7]","plainCitation":"[7]","noteIndex":0},"citationItems":[{"id":310,"uris":["http://zotero.org/users/16652950/items/GGR737KS"],"itemData":{"id":310,"type":"article-journal","abstract":"Metagenomics, Metabolomics, and Metaproteomics have significantly advanced our knowledge of microbial communities by providing culture-independent insights into their composition and functional potential. However, a critical challenge in this field is the lack of standard and comprehensive metadata associated with raw data, hindering the ability to perform robust data stratifications and consider confounding factors. In this comprehensive review, we categorize publicly available microbiome data into five types: shotgun sequencing, amplicon sequencing, metatranscriptomic, metabolomic, and metaproteomic data. We explore the importance of metadata for data reuse and address the challenges in collecting standardized metadata. We also, assess the limitations in metadata collection of existing public repositories collecting metagenomic data. This review emphasizes the vital role of metadata in interpreting and comparing datasets and highlights the need for standardized metadata protocols to fully leverage metagenomic data's potential. Furthermore, we explore future directions of implementation of Machine Learning (ML) in metadata retrieval, offering promising avenues for a deeper understanding of microbial communities and their ecological roles. Leveraging these tools will enhance our insights into microbial functional capabilities and ecological dynamics in diverse ecosystems. Finally, we emphasize the crucial metadata role in ML models development.","container-title":"Frontiers in Microbiology","DOI":"10.3389/fmicb.2024.1343572","ISSN":"1664-302X","journalAbbreviation":"Front Microbiol","note":"PMID: 38419630\nPMCID: PMC10900530","page":"1343572","source":"PubMed Central","title":"A comprehensive overview of microbiome data in the light of machine learning applications: categorization, accessibility, and future directions","title-short":"A comprehensive overview of microbiome data in the light of machine learning applications","volume":"15","author":[{"family":"Kumar","given":"Bablu"},{"family":"Lorusso","given":"Erika"},{"family":"Fosso","given":"Bruno"},{"family":"Pesole","given":"Graziano"}],"issued":{"date-parts":[["2024",2,13]]}}}],"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[7]</w:t>
      </w:r>
      <w:r w:rsidR="004634CD">
        <w:rPr>
          <w:rFonts w:ascii="Times New Roman" w:eastAsia="Times New Roman" w:hAnsi="Times New Roman" w:cs="Times New Roman"/>
          <w:sz w:val="24"/>
          <w:szCs w:val="24"/>
        </w:rPr>
        <w:fldChar w:fldCharType="end"/>
      </w:r>
      <w:r w:rsidR="004634CD">
        <w:rPr>
          <w:rFonts w:ascii="Times New Roman" w:eastAsia="Times New Roman" w:hAnsi="Times New Roman" w:cs="Times New Roman"/>
          <w:sz w:val="24"/>
          <w:szCs w:val="24"/>
        </w:rPr>
        <w:t xml:space="preserve">. </w:t>
      </w:r>
    </w:p>
    <w:p w14:paraId="32D1E6E1"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Business Executive's Role in AI Adoption</w:t>
      </w:r>
    </w:p>
    <w:p w14:paraId="5BB683C7" w14:textId="77777777" w:rsidR="000B17A7" w:rsidRDefault="000B17A7" w:rsidP="000B17A7">
      <w:pPr>
        <w:spacing w:after="0" w:line="240" w:lineRule="auto"/>
        <w:rPr>
          <w:rFonts w:ascii="Times New Roman" w:eastAsia="Times New Roman" w:hAnsi="Times New Roman" w:cs="Times New Roman"/>
          <w:sz w:val="24"/>
          <w:szCs w:val="24"/>
        </w:rPr>
      </w:pPr>
      <w:r w:rsidRPr="000B17A7">
        <w:rPr>
          <w:rFonts w:ascii="Times New Roman" w:eastAsia="Times New Roman" w:hAnsi="Times New Roman" w:cs="Times New Roman"/>
          <w:sz w:val="24"/>
          <w:szCs w:val="24"/>
        </w:rPr>
        <w:t xml:space="preserve">Executives drive AI adoption in their companies. As AI technology becomes more interwoven into fundamental business operations, leaders must manage its adoption, oversee strategic AI investments, and ensure AI systems meet business goals. </w:t>
      </w:r>
      <w:r w:rsidRPr="000B17A7">
        <w:rPr>
          <w:rFonts w:ascii="Times New Roman" w:eastAsia="Times New Roman" w:hAnsi="Times New Roman" w:cs="Times New Roman"/>
          <w:sz w:val="24"/>
          <w:szCs w:val="24"/>
        </w:rPr>
        <w:br/>
      </w:r>
    </w:p>
    <w:p w14:paraId="50209E5D" w14:textId="5AC6E2CC" w:rsidR="000B17A7" w:rsidRDefault="000B17A7" w:rsidP="000B17A7">
      <w:pPr>
        <w:spacing w:after="0" w:line="240" w:lineRule="auto"/>
        <w:rPr>
          <w:rFonts w:ascii="Times New Roman" w:eastAsia="Times New Roman" w:hAnsi="Times New Roman" w:cs="Times New Roman"/>
          <w:sz w:val="24"/>
          <w:szCs w:val="24"/>
        </w:rPr>
      </w:pPr>
      <w:proofErr w:type="spellStart"/>
      <w:r w:rsidRPr="000B17A7">
        <w:rPr>
          <w:rFonts w:ascii="Times New Roman" w:eastAsia="Times New Roman" w:hAnsi="Times New Roman" w:cs="Times New Roman"/>
          <w:sz w:val="24"/>
          <w:szCs w:val="24"/>
        </w:rPr>
        <w:t>Organisational</w:t>
      </w:r>
      <w:proofErr w:type="spellEnd"/>
      <w:r w:rsidRPr="000B17A7">
        <w:rPr>
          <w:rFonts w:ascii="Times New Roman" w:eastAsia="Times New Roman" w:hAnsi="Times New Roman" w:cs="Times New Roman"/>
          <w:sz w:val="24"/>
          <w:szCs w:val="24"/>
        </w:rPr>
        <w:t xml:space="preserve"> AI adoption is set by executives. They set AI integration strategy, assign resources, and form cross-functional teams to implement AI systems. Due to a lack of technical knowledge, many executives fail to assess the correct AI tools or communicate their potential impact to stakeholders</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{"citationID":"t4VYOBfT","properties":{"formattedCitation":"[8]","plainCitation":"[8]","noteIndex":0},"citationItems":[{"id":7578,"uris":["http://zotero.org/users/16652950/items/MHMUUGFN"],"itemData":{"id":7578,"type":"article-journal","abstract":"The advent of Artificial Intelligence (AI) is profoundly transforming organizational landscapes, significantly influencing work practices and triggering cultural shifts. This study explores the role of AI in reshaping organizational work practices and examines the resulting cultural transformation. Through a systematic literature review, this study synthesizes existing research to provide a comprehensive understanding of AI’s impact on organizational landscapes. A systematic literature review was conducted, analyzing peer-reviewed articles, books, and conference papers to identify key themes related to AI-driven changes in work practices, including automation, decision making, and employee roles. It also explores how these changes influence organizational culture, particularly shifts toward innovation, agility, and continuous learning, alongside challenges like resistance to change and ethical concerns. While AI adoption promises benefits such as enhanced efficiency, productivity, and innovation, it also presents significant challenges related to cultural alignment, employee resistance, ethical concerns, and leadership communication. Effective leadership, transparent communication, and investments in skills development emerge as pivotal strategies for overcoming these obstacles and ensuring successful AI implementation. The findings offer insights into the complex interplay between AI adoption and cultural transformation, highlighting gaps in the current research and suggesting directions for future studies. This study serves as a valuable resource for academics and practitioners seeking to understand the broader implications of AI on organizational structures and culture.","container-title":"Administrative Sciences","DOI":"10.3390/admsci14120316","ISSN":"2076-3387","issue":"12","language":"en","license":"http://creativecommons.org/licenses/by/3.0/","note":"publisher: Multidisciplinary Digital Publishing Institute","page":"316","source":"www.mdpi.com","title":"Artificial Intelligence and Its Role in Shaping Organizational Work Practices and Culture","volume":"14","author":[{"family":"Murire","given":"Obrain Tinashe"}],"issued":{"date-parts":[["2024",12]]}}}],"schema":"https://github.com/citation-style-language/schema/raw/master/csl-citation.json"}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[8]</w:t>
      </w:r>
      <w:r w:rsidR="004634CD">
        <w:rPr>
          <w:rFonts w:ascii="Times New Roman" w:eastAsia="Times New Roman" w:hAnsi="Times New Roman" w:cs="Times New Roman"/>
          <w:sz w:val="24"/>
          <w:szCs w:val="24"/>
        </w:rPr>
        <w:fldChar w:fldCharType="end"/>
      </w:r>
      <w:r w:rsidRPr="000B17A7">
        <w:rPr>
          <w:rFonts w:ascii="Times New Roman" w:eastAsia="Times New Roman" w:hAnsi="Times New Roman" w:cs="Times New Roman"/>
          <w:sz w:val="24"/>
          <w:szCs w:val="24"/>
        </w:rPr>
        <w:t>.</w:t>
      </w:r>
      <w:r w:rsidRPr="000B17A7">
        <w:rPr>
          <w:rFonts w:ascii="Times New Roman" w:eastAsia="Times New Roman" w:hAnsi="Times New Roman" w:cs="Times New Roman"/>
          <w:sz w:val="24"/>
          <w:szCs w:val="24"/>
        </w:rPr>
        <w:br/>
      </w:r>
    </w:p>
    <w:p w14:paraId="085F658E" w14:textId="64980886" w:rsidR="000B17A7" w:rsidRPr="000B17A7" w:rsidRDefault="000B17A7" w:rsidP="000B17A7">
      <w:pPr>
        <w:spacing w:after="0" w:line="240" w:lineRule="auto"/>
        <w:rPr>
          <w:rFonts w:ascii="Times New Roman" w:eastAsia="Times New Roman" w:hAnsi="Times New Roman" w:cs="Times New Roman"/>
          <w:sz w:val="24"/>
          <w:szCs w:val="24"/>
        </w:rPr>
      </w:pPr>
      <w:r w:rsidRPr="000B17A7">
        <w:rPr>
          <w:rFonts w:ascii="Times New Roman" w:eastAsia="Times New Roman" w:hAnsi="Times New Roman" w:cs="Times New Roman"/>
          <w:sz w:val="24"/>
          <w:szCs w:val="24"/>
        </w:rPr>
        <w:t xml:space="preserve">Business leaders without AI literacy may make poor AI investment decisions, integrate systems poorly, or fail to </w:t>
      </w:r>
      <w:proofErr w:type="spellStart"/>
      <w:r w:rsidRPr="000B17A7">
        <w:rPr>
          <w:rFonts w:ascii="Times New Roman" w:eastAsia="Times New Roman" w:hAnsi="Times New Roman" w:cs="Times New Roman"/>
          <w:sz w:val="24"/>
          <w:szCs w:val="24"/>
        </w:rPr>
        <w:t>capitalise</w:t>
      </w:r>
      <w:proofErr w:type="spellEnd"/>
      <w:r w:rsidRPr="000B17A7">
        <w:rPr>
          <w:rFonts w:ascii="Times New Roman" w:eastAsia="Times New Roman" w:hAnsi="Times New Roman" w:cs="Times New Roman"/>
          <w:sz w:val="24"/>
          <w:szCs w:val="24"/>
        </w:rPr>
        <w:t xml:space="preserve"> on AI's potential benefits. Studies show that while CEOs </w:t>
      </w:r>
      <w:proofErr w:type="spellStart"/>
      <w:r w:rsidRPr="000B17A7">
        <w:rPr>
          <w:rFonts w:ascii="Times New Roman" w:eastAsia="Times New Roman" w:hAnsi="Times New Roman" w:cs="Times New Roman"/>
          <w:sz w:val="24"/>
          <w:szCs w:val="24"/>
        </w:rPr>
        <w:t>recognise</w:t>
      </w:r>
      <w:proofErr w:type="spellEnd"/>
      <w:r w:rsidRPr="000B17A7">
        <w:rPr>
          <w:rFonts w:ascii="Times New Roman" w:eastAsia="Times New Roman" w:hAnsi="Times New Roman" w:cs="Times New Roman"/>
          <w:sz w:val="24"/>
          <w:szCs w:val="24"/>
        </w:rPr>
        <w:t xml:space="preserve"> AI's potential, they struggle to promote its use due to a lack of understanding</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{"citationID":"mFkxFYTr","properties":{"formattedCitation":"[9]","plainCitation":"[9]","noteIndex":0},"citationItems":[{"id":1615,"uris":["http://zotero.org/users/16652950/items/BGATS2H2"],"itemData":{"id":1615,"type":"article-journal","abstract":"For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[9]</w:t>
      </w:r>
      <w:r w:rsidR="004634CD">
        <w:rPr>
          <w:rFonts w:ascii="Times New Roman" w:eastAsia="Times New Roman" w:hAnsi="Times New Roman" w:cs="Times New Roman"/>
          <w:sz w:val="24"/>
          <w:szCs w:val="24"/>
        </w:rPr>
        <w:fldChar w:fldCharType="end"/>
      </w:r>
      <w:r w:rsidR="004634CD">
        <w:rPr>
          <w:rFonts w:ascii="Times New Roman" w:eastAsia="Times New Roman" w:hAnsi="Times New Roman" w:cs="Times New Roman"/>
          <w:sz w:val="24"/>
          <w:szCs w:val="24"/>
        </w:rPr>
        <w:t xml:space="preserve">. </w:t>
      </w:r>
      <w:r w:rsidRPr="000B17A7">
        <w:rPr>
          <w:rFonts w:ascii="Times New Roman" w:eastAsia="Times New Roman" w:hAnsi="Times New Roman" w:cs="Times New Roman"/>
          <w:sz w:val="24"/>
          <w:szCs w:val="24"/>
        </w:rPr>
        <w:t xml:space="preserve"> As a result, top executives are unwilling to invest in AI without fully comprehending its repercussions, slowing its adoption.</w:t>
      </w:r>
    </w:p>
    <w:p w14:paraId="2699CF48"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Barriers to AI Literacy</w:t>
      </w:r>
    </w:p>
    <w:p w14:paraId="2C0EADC0" w14:textId="77777777" w:rsidR="00556608"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lastRenderedPageBreak/>
        <w:t xml:space="preserve">Executives may struggle to encourage AI adoption and use its decision-making benefits due to AI literacy issues. </w:t>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t>Time constraints: Executives' busy schedules make AI technology learning difficult. Dynamic companies may struggle to adopt new technologies due to operational issues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{"citationID":"WiLNHCsv","properties":{"formattedCitation":"[10]","plainCitation":"[10]","noteIndex":0},"citationItems":[{"id":7580,"uris":["http://zotero.org/users/16652950/items/I43AH5WN"],"itemData":{"id":7580,"type":"article-journal","abstract":"Artificial intelligence (AI) is expected to improve healthcare outcomes by facilitating early diagnosis, reducing the medical administrative burden, aiding drug development, personalising medical and oncological management, monitoring healthcare parameters on an individual basis, and allowing clinicians to spend more time with their patients. In the post-pandemic world where there is a drive for efficient delivery of healthcare and manage long waiting times for patients to access care, AI has an important role in supporting clinicians and healthcare systems to streamline the care pathways and provide timely and high-quality care for the patients. Despite AI technologies being used in healthcare for some decades, and all the theoretical potential of AI, the uptake in healthcare has been uneven and slower than anticipated and there remain a number of barriers, both overt and covert, which have limited its incorporation. This literature review highlighted barriers in six key areas: ethical, technological, liability and regulatory, workforce, social, and patient safety barriers. Defining and understanding the barriers preventing the acceptance and implementation of AI in the setting of healthcare will enable clinical staff and healthcare leaders to overcome the identified hurdles and incorporate AI technologies for the benefit of patients and clinical staff.","container-title":"Cureus","DOI":"10.7759/cureus.46454","ISSN":"2168-8184","issue":"10","journalAbbreviation":"Cureus","note":"PMID: 37927664\nPMCID: PMC10623210","page":"e46454","source":"PubMed Central","title":"A Systematic Review of the Barriers to the Implementation of Artificial Intelligence in Healthcare","volume":"15","author":[{"family":"Ahmed","given":"Molla Imaduddin"},{"family":"Spooner","given":"Brendan"},{"family":"Isherwood","given":"John"},{"family":"Lane","given":"Mark"},{"family":"Orrock","given":"Emma"},{"family":"Dennison","given":"Ashley"}]}}],"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[10]</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w:t>
      </w:r>
      <w:r w:rsidRPr="00B22713">
        <w:rPr>
          <w:rFonts w:ascii="Times New Roman" w:eastAsia="Times New Roman" w:hAnsi="Times New Roman" w:cs="Times New Roman"/>
          <w:sz w:val="24"/>
          <w:szCs w:val="24"/>
        </w:rPr>
        <w:br/>
      </w:r>
    </w:p>
    <w:p w14:paraId="4DB33616" w14:textId="46516FA6" w:rsidR="00556608" w:rsidRDefault="00B22713" w:rsidP="00556608">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 xml:space="preserve">Poor Comprehension: Many CEOs don't comprehend AI's capabilities and how they might improve </w:t>
      </w:r>
      <w:proofErr w:type="spellStart"/>
      <w:r w:rsidRPr="00B22713">
        <w:rPr>
          <w:rFonts w:ascii="Times New Roman" w:eastAsia="Times New Roman" w:hAnsi="Times New Roman" w:cs="Times New Roman"/>
          <w:sz w:val="24"/>
          <w:szCs w:val="24"/>
        </w:rPr>
        <w:t>organisational</w:t>
      </w:r>
      <w:proofErr w:type="spellEnd"/>
      <w:r w:rsidRPr="00B22713">
        <w:rPr>
          <w:rFonts w:ascii="Times New Roman" w:eastAsia="Times New Roman" w:hAnsi="Times New Roman" w:cs="Times New Roman"/>
          <w:sz w:val="24"/>
          <w:szCs w:val="24"/>
        </w:rPr>
        <w:t xml:space="preserve"> procedures. The </w:t>
      </w:r>
      <w:proofErr w:type="spellStart"/>
      <w:r w:rsidRPr="00B22713">
        <w:rPr>
          <w:rFonts w:ascii="Times New Roman" w:eastAsia="Times New Roman" w:hAnsi="Times New Roman" w:cs="Times New Roman"/>
          <w:sz w:val="24"/>
          <w:szCs w:val="24"/>
        </w:rPr>
        <w:t>specialised</w:t>
      </w:r>
      <w:proofErr w:type="spellEnd"/>
      <w:r w:rsidRPr="00B22713">
        <w:rPr>
          <w:rFonts w:ascii="Times New Roman" w:eastAsia="Times New Roman" w:hAnsi="Times New Roman" w:cs="Times New Roman"/>
          <w:sz w:val="24"/>
          <w:szCs w:val="24"/>
        </w:rPr>
        <w:t xml:space="preserve"> nomenclature of AI can prevent non-technical executives from understanding its strategic value</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{"citationID":"FBBdFG8z","properties":{"formattedCitation":"[11]","plainCitation":"[11]","noteIndex":0},"citationItems":[{"id":7583,"uris":["http://zotero.org/users/16652950/items/RGQAZ6ZP"],"itemData":{"id":7583,"type":"article-journal","abstract":"Incumbent industrial firms are putting in a lot of effort in developing capabilities for machine learning (ML) systems that help them better predict and perform a variety of industrial and business processes and decisions. Given the data-, process-, and organizational structure-related requirements for effective implementation of such systems, these organizations encounter a major challenge in developing capabilities in this context. However, the existing literature has yet to unravel the organizational processes and practices associated with artificial intelligence (AI) capability development and deployment in industrial incumbent firms. The present study frames AI adoption in established industrial firms as a process of history-embedded, situated organizational learning involving explorative and exploitative learning. Based on a qualitative study of seven firms utilizing ML algorithms in their industrial and business processes, we develop a grounded model that explains AI capability building as both enabled and constrained by perceptual and functional triggers and barriers, leveraged via communicative and structural practices, and resulting in ongoing and interdependent processes of exploration and exploitation. The study contributes to the literature by showing how the convergence of organizational learning and AI technology's unique features promotes a distinct dynamic of AI capability building and deployment.","container-title":"Technovation","DOI":"10.1016/j.technovation.2024.103120","ISSN":"0166-4972","journalAbbreviation":"Technovation","page":"103120","source":"ScienceDirect","title":"Developing industrial AI capabilities: An organisational learning perspective","title-short":"Developing industrial AI capabilities","volume":"138","author":[{"family":"Ritala","given":"Paavo"},{"family":"Aaltonen","given":"Päivi"},{"family":"Ruokonen","given":"Mika"},{"family":"Nemeh","given":"Andre"}],"issued":{"date-parts":[["2024",12,1]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[11]</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 xml:space="preserve">. </w:t>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t xml:space="preserve">Resistance to Change: Many companies fight new technology, especially when AI threatens jobs or operations. Employees worried about job security or new tech may resist CEOs. </w:t>
      </w:r>
      <w:proofErr w:type="spellStart"/>
      <w:r w:rsidRPr="00B22713">
        <w:rPr>
          <w:rFonts w:ascii="Times New Roman" w:eastAsia="Times New Roman" w:hAnsi="Times New Roman" w:cs="Times New Roman"/>
          <w:sz w:val="24"/>
          <w:szCs w:val="24"/>
        </w:rPr>
        <w:t>Organisational</w:t>
      </w:r>
      <w:proofErr w:type="spellEnd"/>
      <w:r w:rsidRPr="00B22713">
        <w:rPr>
          <w:rFonts w:ascii="Times New Roman" w:eastAsia="Times New Roman" w:hAnsi="Times New Roman" w:cs="Times New Roman"/>
          <w:sz w:val="24"/>
          <w:szCs w:val="24"/>
        </w:rPr>
        <w:t xml:space="preserve"> opposition to cultural or procedural changes may hinder AI implementation</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{"citationID":"5Qrv395X","properties":{"formattedCitation":"[8]","plainCitation":"[8]","noteIndex":0},"citationItems":[{"id":7578,"uris":["http://zotero.org/users/16652950/items/MHMUUGFN"],"itemData":{"id":7578,"type":"article-journal","abstract":"The advent of Artificial Intelligence (AI) is profoundly transforming organizational landscapes, significantly influencing work practices and triggering cultural shifts. This study explores the role of AI in reshaping organizational work practices and examines the resulting cultural transformation. Through a systematic literature review, this study synthesizes existing research to provide a comprehensive understanding of AI’s impact on organizational landscapes. A systematic literature review was conducted, analyzing peer-reviewed articles, books, and conference papers to identify key themes related to AI-driven changes in work practices, including automation, decision making, and employee roles. It also explores how these changes influence organizational culture, particularly shifts toward innovation, agility, and continuous learning, alongside challenges like resistance to change and ethical concerns. While AI adoption promises benefits such as enhanced efficiency, productivity, and innovation, it also presents significant challenges related to cultural alignment, employee resistance, ethical concerns, and leadership communication. Effective leadership, transparent communication, and investments in skills development emerge as pivotal strategies for overcoming these obstacles and ensuring successful AI implementation. The findings offer insights into the complex interplay between AI adoption and cultural transformation, highlighting gaps in the current research and suggesting directions for future studies. This study serves as a valuable resource for academics and practitioners seeking to understand the broader implications of AI on organizational structures and culture.","container-title":"Administrative Sciences","DOI":"10.3390/admsci14120316","ISSN":"2076-3387","issue":"12","language":"en","license":"http://creativecommons.org/licenses/by/3.0/","note":"publisher: Multidisciplinary Digital Publishing Institute","page":"316","source":"www.mdpi.com","title":"Artificial Intelligence and Its Role in Shaping Organizational Work Practices and Culture","volume":"14","author":[{"family":"Murire","given":"Obrain Tinashe"}],"issued":{"date-parts":[["2024",12]]}}}],"schema":"https://github.com/citation-style-language/schema/raw/master/csl-citation.json"}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[8]</w:t>
      </w:r>
      <w:r w:rsidR="00556608">
        <w:rPr>
          <w:rFonts w:ascii="Times New Roman" w:eastAsia="Times New Roman" w:hAnsi="Times New Roman" w:cs="Times New Roman"/>
          <w:sz w:val="24"/>
          <w:szCs w:val="24"/>
        </w:rPr>
        <w:fldChar w:fldCharType="end"/>
      </w:r>
    </w:p>
    <w:p w14:paraId="6FA2D97B" w14:textId="77777777" w:rsidR="00556608" w:rsidRDefault="00556608" w:rsidP="00556608">
      <w:pPr>
        <w:spacing w:after="0" w:line="240" w:lineRule="auto"/>
        <w:rPr>
          <w:rFonts w:ascii="Times New Roman" w:eastAsia="Times New Roman" w:hAnsi="Times New Roman" w:cs="Times New Roman"/>
          <w:sz w:val="24"/>
          <w:szCs w:val="24"/>
        </w:rPr>
      </w:pPr>
    </w:p>
    <w:p w14:paraId="41A87904" w14:textId="6F2EC0AF" w:rsidR="00317BC8" w:rsidRPr="00317BC8" w:rsidRDefault="00317BC8" w:rsidP="00556608">
      <w:pPr>
        <w:spacing w:after="0" w:line="240" w:lineRule="auto"/>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Benefits of AI Literacy for Executives</w:t>
      </w:r>
    </w:p>
    <w:p w14:paraId="370F7892" w14:textId="77777777" w:rsidR="00556608" w:rsidRDefault="00556608" w:rsidP="00B22713">
      <w:pPr>
        <w:spacing w:after="0" w:line="240" w:lineRule="auto"/>
        <w:rPr>
          <w:rFonts w:ascii="Times New Roman" w:eastAsia="Times New Roman" w:hAnsi="Times New Roman" w:cs="Times New Roman"/>
          <w:sz w:val="24"/>
          <w:szCs w:val="24"/>
        </w:rPr>
      </w:pPr>
    </w:p>
    <w:p w14:paraId="0B78FEFC" w14:textId="016FB00A" w:rsidR="00556608" w:rsidRDefault="00B22713" w:rsidP="00556608">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 xml:space="preserve">Despite the hurdles, AI literacy improves executives' decision-making and </w:t>
      </w:r>
      <w:proofErr w:type="spellStart"/>
      <w:r w:rsidRPr="00B22713">
        <w:rPr>
          <w:rFonts w:ascii="Times New Roman" w:eastAsia="Times New Roman" w:hAnsi="Times New Roman" w:cs="Times New Roman"/>
          <w:sz w:val="24"/>
          <w:szCs w:val="24"/>
        </w:rPr>
        <w:t>organisational</w:t>
      </w:r>
      <w:proofErr w:type="spellEnd"/>
      <w:r w:rsidRPr="00B22713">
        <w:rPr>
          <w:rFonts w:ascii="Times New Roman" w:eastAsia="Times New Roman" w:hAnsi="Times New Roman" w:cs="Times New Roman"/>
          <w:sz w:val="24"/>
          <w:szCs w:val="24"/>
        </w:rPr>
        <w:t xml:space="preserve"> effectiveness. </w:t>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t>AI-savvy leaders can make strategic decisions to achieve short- and long-term goals. AI literacy allows CEOs to evaluate AI systems and connect investments with the company's strategy.</w:t>
      </w:r>
      <w:r w:rsidRPr="00B22713">
        <w:rPr>
          <w:rFonts w:ascii="Times New Roman" w:eastAsia="Times New Roman" w:hAnsi="Times New Roman" w:cs="Times New Roman"/>
          <w:sz w:val="24"/>
          <w:szCs w:val="24"/>
        </w:rPr>
        <w:br/>
        <w:t xml:space="preserve">Executives improve production, logistics, and customer service with AI. By understanding how AI </w:t>
      </w:r>
      <w:proofErr w:type="spellStart"/>
      <w:r w:rsidRPr="00B22713">
        <w:rPr>
          <w:rFonts w:ascii="Times New Roman" w:eastAsia="Times New Roman" w:hAnsi="Times New Roman" w:cs="Times New Roman"/>
          <w:sz w:val="24"/>
          <w:szCs w:val="24"/>
        </w:rPr>
        <w:t>optimises</w:t>
      </w:r>
      <w:proofErr w:type="spellEnd"/>
      <w:r w:rsidRPr="00B22713">
        <w:rPr>
          <w:rFonts w:ascii="Times New Roman" w:eastAsia="Times New Roman" w:hAnsi="Times New Roman" w:cs="Times New Roman"/>
          <w:sz w:val="24"/>
          <w:szCs w:val="24"/>
        </w:rPr>
        <w:t xml:space="preserve"> operations, leaders can save waste and boost performance</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{"citationID":"8MYBNO0R","properties":{"formattedCitation":"[9]","plainCitation":"[9]","noteIndex":0},"citationItems":[{"id":1615,"uris":["http://zotero.org/users/16652950/items/BGATS2H2"],"itemData":{"id":1615,"type":"article-journal","abstract":"For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[9]</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 xml:space="preserve">. </w:t>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t xml:space="preserve">Leaders with AI literacy can explore new technology and methods, boosting innovation. Understanding AI encourages leaders to use AI-driven solutions to stand out in competitive </w:t>
      </w:r>
      <w:proofErr w:type="gramStart"/>
      <w:r w:rsidRPr="00B22713">
        <w:rPr>
          <w:rFonts w:ascii="Times New Roman" w:eastAsia="Times New Roman" w:hAnsi="Times New Roman" w:cs="Times New Roman"/>
          <w:sz w:val="24"/>
          <w:szCs w:val="24"/>
        </w:rPr>
        <w:t>marketplaces  AI</w:t>
      </w:r>
      <w:proofErr w:type="gramEnd"/>
      <w:r w:rsidRPr="00B22713">
        <w:rPr>
          <w:rFonts w:ascii="Times New Roman" w:eastAsia="Times New Roman" w:hAnsi="Times New Roman" w:cs="Times New Roman"/>
          <w:sz w:val="24"/>
          <w:szCs w:val="24"/>
        </w:rPr>
        <w:t xml:space="preserve"> improves risk management by identifying data trends. AI-savvy executives can improve risk management and make data-driven decisions to reduce </w:t>
      </w:r>
      <w:proofErr w:type="spellStart"/>
      <w:r w:rsidRPr="00B22713">
        <w:rPr>
          <w:rFonts w:ascii="Times New Roman" w:eastAsia="Times New Roman" w:hAnsi="Times New Roman" w:cs="Times New Roman"/>
          <w:sz w:val="24"/>
          <w:szCs w:val="24"/>
        </w:rPr>
        <w:t>organisational</w:t>
      </w:r>
      <w:proofErr w:type="spellEnd"/>
      <w:r w:rsidRPr="00B22713">
        <w:rPr>
          <w:rFonts w:ascii="Times New Roman" w:eastAsia="Times New Roman" w:hAnsi="Times New Roman" w:cs="Times New Roman"/>
          <w:sz w:val="24"/>
          <w:szCs w:val="24"/>
        </w:rPr>
        <w:t xml:space="preserve"> risk</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{"citationID":"nfg67Pdh","properties":{"formattedCitation":"[9]","plainCitation":"[9]","noteIndex":0},"citationItems":[{"id":1615,"uris":["http://zotero.org/users/16652950/items/BGATS2H2"],"itemData":{"id":1615,"type":"article-journal","abstract":"For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[9]</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 xml:space="preserve"> </w:t>
      </w:r>
    </w:p>
    <w:p w14:paraId="54E81A71" w14:textId="77777777" w:rsidR="00556608" w:rsidRDefault="00556608" w:rsidP="00556608">
      <w:pPr>
        <w:spacing w:after="0" w:line="240" w:lineRule="auto"/>
        <w:rPr>
          <w:rFonts w:ascii="Times New Roman" w:eastAsia="Times New Roman" w:hAnsi="Times New Roman" w:cs="Times New Roman"/>
          <w:sz w:val="24"/>
          <w:szCs w:val="24"/>
        </w:rPr>
      </w:pPr>
    </w:p>
    <w:p w14:paraId="0F7657D2" w14:textId="3BDAD347" w:rsidR="00317BC8" w:rsidRPr="00317BC8" w:rsidRDefault="00317BC8" w:rsidP="00556608">
      <w:pPr>
        <w:spacing w:after="0" w:line="240" w:lineRule="auto"/>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Case Studies and Real-World Examples</w:t>
      </w:r>
    </w:p>
    <w:p w14:paraId="27E4B364" w14:textId="77777777" w:rsidR="00556608"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 xml:space="preserve">Numerous case studies show how AI literacy affects leadership and decision-making. </w:t>
      </w:r>
      <w:r w:rsidRPr="00B22713">
        <w:rPr>
          <w:rFonts w:ascii="Times New Roman" w:eastAsia="Times New Roman" w:hAnsi="Times New Roman" w:cs="Times New Roman"/>
          <w:sz w:val="24"/>
          <w:szCs w:val="24"/>
        </w:rPr>
        <w:br/>
        <w:t xml:space="preserve">1. General Electric (GE): GE's AI-driven decision-making tools demonstrate how AI can improve leadership. Leaders promoted AI literacy to help executives use AI systems for predictive maintenance, supply chain </w:t>
      </w:r>
      <w:proofErr w:type="spellStart"/>
      <w:r w:rsidRPr="00B22713">
        <w:rPr>
          <w:rFonts w:ascii="Times New Roman" w:eastAsia="Times New Roman" w:hAnsi="Times New Roman" w:cs="Times New Roman"/>
          <w:sz w:val="24"/>
          <w:szCs w:val="24"/>
        </w:rPr>
        <w:t>optimisation</w:t>
      </w:r>
      <w:proofErr w:type="spellEnd"/>
      <w:r w:rsidRPr="00B22713">
        <w:rPr>
          <w:rFonts w:ascii="Times New Roman" w:eastAsia="Times New Roman" w:hAnsi="Times New Roman" w:cs="Times New Roman"/>
          <w:sz w:val="24"/>
          <w:szCs w:val="24"/>
        </w:rPr>
        <w:t>, and operational efficiency</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{"citationID":"TPdGh2tZ","properties":{"formattedCitation":"[12]","plainCitation":"[12]","noteIndex":0},"citationItems":[{"id":7586,"uris":["http://zotero.org/users/16652950/items/CU8FZCS9"],"itemData":{"id":7586,"type":"article-journal","abstract":"This review synthesizes current knowledge on the transformative impacts of artificial intelligence (AI)—computational systems capable of performing tasks requiring human-like reasoning—on business innovation. It addresses the potential of AI to reshape strategies, operations, and value creation across various industries. Key themes include AI-driven business model innovation, human–AI collaboration, ethical governance, operational efficiency, customer experience personalization, organizational capability development, and adoption disparities. AI enables scalable product development, personalized service delivery, and data-driven strategic decisions. Successful implementations hinge on overcoming technical, cultural, and ethical barriers, with ethical AI adoption enhancing consumer trust and competitiveness, positioning responsible innovation as a strategic imperative. For practitioners, this review offers evidence-based frameworks for aligning AI with business objectives. For academics, it identifies research frontiers, including longitudinal impacts, context-specific roadmaps for small- and medium-sized enterprises, and sustainable innovation pathways. This review conceptualizes AI as a driver of systemic organizational transformation, requiring continuous learning, ethical foresight, and strategic ability for competitive advantage.","container-title":"Systems","DOI":"10.3390/systems13040264","ISSN":"2079-8954","issue":"4","language":"en","license":"http://creativecommons.org/licenses/by/3.0/","note":"publisher: Multidisciplinary Digital Publishing Institute","page":"264","source":"www.mdpi.com","title":"The Impacts of Artificial Intelligence on Business Innovation: A Comprehensive Review of Applications, Organizational Challenges, and Ethical Considerations","title-short":"The Impacts of Artificial Intelligence on Business Innovation","volume":"13","author":[{"family":"Machucho","given":"Ruben"},{"family":"Ortiz","given":"David"}],"issued":{"date-parts":[["2025",4]]}}}],"schema":"https://github.com/citation-style-language/schema/raw/master/csl-citation.json"}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[12]</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 xml:space="preserve"> .</w:t>
      </w:r>
    </w:p>
    <w:p w14:paraId="2B548212" w14:textId="1B7E328C" w:rsidR="00B22713" w:rsidRPr="00B22713"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br/>
        <w:t>2. Amazon: Amazon executives' AI skills improved user experience. The Amazon leadership team uses AI to predict customer preferences, improve product recommendations, and speed shipping to stay ahead in e-commerce</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{"citationID":"AhhoNhi0","properties":{"formattedCitation":"[13]","plainCitation":"[13]","noteIndex":0},"citationItems":[{"id":7588,"uris":["http://zotero.org/users/16652950/items/XCT3LRGH"],"itemData":{"id":7588,"type":"article-journal","abstract":"This paper outlines the research perspectives, objectives and methods to explore the ideas and applications of artificial intelligence in optimizing supply chain inbound management. By leveraging AI algorithms for demand forecasting, inventory optimization, and transportation planning, Amazon has improved efficiency, reduced costs, and increased customer satisfaction. The integration of robotic warehousing systems, automated guided vehicles, and shortest path algorithms has revolutionized warehouse operations, enabling faster order fulfillment and resource utilization. Despite challenges such as data security, technological uncertainty, and employee resistance, companies can address these issues through enhanced data protection measures, flexible technology architecture, and promoting collaboration between AI and employees. The future of AI in supply chain management will require continuous adaptation to technological advances, efficient path planning solutions for multiple robots, and cultivating harmonious relationships between AI systems and human workers. Embracing AI-driven innovation offers great potential for optimizing inventory processes, improving operational efficiency, and achieving sustainable growth in the digital age. Through a comprehensive literature review and case study analysis, it aims to provide valuable insights into the role of artificial intelligence in the transformation of supply chain operations.","container-title":"Advances in Economics, Management and Political Sciences","DOI":"10.54254/2754-1169/2024.GA18980","ISSN":"2754-1177, 2754-1169","language":"en","license":"Copyright (c) 2025 Zhuoyan Li","page":"1-8","source":"www.ewadirect.com","title":"Review of Application of AI in Amazon Warehouse Management","volume":"144","author":[{"family":"Li","given":"Zhuoyan"}],"issued":{"date-parts":[["2024",12,26]]}}}],"schema":"https://github.com/citation-style-language/schema/raw/master/csl-citation.json"}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[13]</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 xml:space="preserve">. </w:t>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lastRenderedPageBreak/>
        <w:br/>
        <w:t>3. Healthcare: AI-savvy executives improve patient care and efficiency. Through predictive analytics for patient diagnostics, resource allocation, and pharmaceutical development, AI-savvy health staff improve service delivery and cost</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{"citationID":"zrM1h7GB","properties":{"formattedCitation":"[14]","plainCitation":"[14]","noteIndex":0},"citationItems":[{"id":1529,"uris":["http://zotero.org/users/16652950/items/K288PLDV"],"itemData":{"id":1529,"type":"article-journal","abstract":"The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[14]</w:t>
      </w:r>
      <w:r w:rsidR="00556608">
        <w:rPr>
          <w:rFonts w:ascii="Times New Roman" w:eastAsia="Times New Roman" w:hAnsi="Times New Roman" w:cs="Times New Roman"/>
          <w:sz w:val="24"/>
          <w:szCs w:val="24"/>
        </w:rPr>
        <w:fldChar w:fldCharType="end"/>
      </w:r>
      <w:r w:rsidR="00556608">
        <w:rPr>
          <w:rFonts w:ascii="Times New Roman" w:eastAsia="Times New Roman" w:hAnsi="Times New Roman" w:cs="Times New Roman"/>
          <w:sz w:val="24"/>
          <w:szCs w:val="24"/>
        </w:rPr>
        <w:t xml:space="preserve">. </w:t>
      </w:r>
    </w:p>
    <w:p w14:paraId="4430708A" w14:textId="3F62FD68"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4. AI Literacy Frameworks and Approaches for Executives </w:t>
      </w:r>
    </w:p>
    <w:p w14:paraId="115A392D"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Frameworks for AI Literacy</w:t>
      </w:r>
    </w:p>
    <w:p w14:paraId="4A8D971B" w14:textId="5E69CCCC"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Companies need frameworks to boost CEOs' AI literacy as AI technologies evolve. These frameworks link complex AI systems to leadership teams that must adopt these systems into </w:t>
      </w:r>
      <w:proofErr w:type="spellStart"/>
      <w:r w:rsidRPr="00953149">
        <w:rPr>
          <w:rFonts w:ascii="Times New Roman" w:eastAsia="Times New Roman" w:hAnsi="Times New Roman" w:cs="Times New Roman"/>
          <w:sz w:val="24"/>
          <w:szCs w:val="24"/>
        </w:rPr>
        <w:t>organisational</w:t>
      </w:r>
      <w:proofErr w:type="spellEnd"/>
      <w:r w:rsidRPr="00953149">
        <w:rPr>
          <w:rFonts w:ascii="Times New Roman" w:eastAsia="Times New Roman" w:hAnsi="Times New Roman" w:cs="Times New Roman"/>
          <w:sz w:val="24"/>
          <w:szCs w:val="24"/>
        </w:rPr>
        <w:t xml:space="preserve"> strategies. Several theories and methodologies assist CEOs understand and make AI-driven decisions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{"citationID":"G2o0jbBg","properties":{"formattedCitation":"[4]","plainCitation":"[4]","noteIndex":0},"citationItems":[{"id":7573,"uris":["http://zotero.org/users/16652950/items/GI7KPAQX"],"itemData":{"id":7573,"type":"article-journal","abstract":"This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[4]</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 xml:space="preserve">. </w:t>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t xml:space="preserve">Popular paradigms like the AI Competency Model educate strategic thinking, technological understanding, and business application of AI. This model highlights that executives need technical knowledge and the ability to work with data scientists, engineers, and others to truly transform firms with AI. </w:t>
      </w:r>
      <w:r w:rsidR="00556608">
        <w:rPr>
          <w:rFonts w:ascii="Times New Roman" w:eastAsia="Times New Roman" w:hAnsi="Times New Roman" w:cs="Times New Roman"/>
          <w:sz w:val="24"/>
          <w:szCs w:val="24"/>
        </w:rPr>
        <w:t xml:space="preserve">It was </w:t>
      </w:r>
      <w:r w:rsidRPr="00953149">
        <w:rPr>
          <w:rFonts w:ascii="Times New Roman" w:eastAsia="Times New Roman" w:hAnsi="Times New Roman" w:cs="Times New Roman"/>
          <w:sz w:val="24"/>
          <w:szCs w:val="24"/>
        </w:rPr>
        <w:t>observed that such frameworks help CEOs understand how AI can solve business problems and create value</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{"citationID":"0vpLilhk","properties":{"formattedCitation":"[4,9]","plainCitation":"[4,9]","noteIndex":0},"citationItems":[{"id":7573,"uris":["http://zotero.org/users/16652950/items/GI7KPAQX"],"itemData":{"id":7573,"type":"article-journal","abstract":"This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[4,9]</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w:t>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t>The AI Leadership Framework recommends mastering AI principles and tools and making sure the executive understands how AI fits into business strategy and goals. This paradigm promotes continuous learning because AI is evolving swiftly. It suggests leaders iteratively study AI technologies and applications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{"citationID":"rneWkEl9","properties":{"formattedCitation":"[15]","plainCitation":"[15]","noteIndex":0},"citationItems":[{"id":7589,"uris":["http://zotero.org/users/16652950/items/9WH892AX"],"itemData":{"id":7589,"type":"article-journal","abstract":"Transformative artificially intelligent tools, such as ChatGPT, designed to generate sophisticated text indistinguishable from that produced by a human, are applicable across a wide range of contexts. The technology presents opportunities as well as, often ethical and legal, challenges, and has the potential for both positive and negative impacts for organisations, society, and individuals. Offering multi-disciplinary insight into some of these, this article brings together 43 contributions from experts in fields such as computer science, marketing, information systems, education, policy, hospitality and tourism, management, publishing, and nursing. The contributors acknowledge ChatGPT’s capabilities to enhance productivity and suggest that it is likely to offer significant gains in the banking, hospitality and tourism, and information technology industries, and enhance business activities, such as management and marketing. Nevertheless, they also consider its limitations, disruptions to practices, threats to privacy and security, and consequences of biases, misuse, and misinformation. However, opinion is split on whether ChatGPT’s use should be restricted or legislated. Drawing on these contributions, the article identifies questions requiring further research across three thematic areas: knowledge, transparency, and ethics; digital transformation of organisations and societies; and teaching, learning, and scholarly research. The avenues for further research include: identifying skills, resources, and capabilities needed to handle generative AI; examining biases of generative AI attributable to training datasets and processes; exploring business and societal contexts best suited for generative AI implementation; determining optimal combinations of human and generative AI for various tasks; identifying ways to assess accuracy of text produced by generative AI; and uncovering the ethical and legal issues in using generative AI across different contexts.","container-title":"International Journal of Information Management","DOI":"10.1016/j.ijinfomgt.2023.102642","ISSN":"0268-4012","journalAbbreviation":"International Journal of Information Management","page":"102642","source":"ScienceDirect","title":"Opinion Paper: “So what if ChatGPT wrote it?” Multidisciplinary perspectives on opportunities, challenges and implications of generative conversational AI for research, practice and policy","title-short":"Opinion Paper","volume":"71","author":[{"family":"Dwivedi","given":"Yogesh K."},{"family":"Kshetri","given":"Nir"},{"family":"Hughes","given":"Laurie"},{"family":"Slade","given":"Emma Louise"},{"family":"Jeyaraj","given":"Anand"},{"family":"Kar","given":"Arpan Kumar"},{"family":"Baabdullah","given":"Abdullah M."},{"family":"Koohang","given":"Alex"},{"family":"Raghavan","given":"Vishnupriya"},{"family":"Ahuja","given":"Manju"},{"family":"Albanna","given":"Hanaa"},{"family":"Albashrawi","given":"Mousa Ahmad"},{"family":"Al-Busaidi","given":"Adil S."},{"family":"Balakrishnan","given":"Janarthanan"},{"family":"Barlette","given":"Yves"},{"family":"Basu","given":"Sriparna"},{"family":"Bose","given":"Indranil"},{"family":"Brooks","given":"Laurence"},{"family":"Buhalis","given":"Dimitrios"},{"family":"Carter","given":"Lemuria"},{"family":"Chowdhury","given":"Soumyadeb"},{"family":"Crick","given":"Tom"},{"family":"Cunningham","given":"Scott W."},{"family":"Davies","given":"Gareth H."},{"family":"Davison","given":"Robert M."},{"family":"Dé","given":"Rahul"},{"family":"Dennehy","given":"Denis"},{"family":"Duan","given":"Yanqing"},{"family":"Dubey","given":"Rameshwar"},{"family":"Dwivedi","given":"Rohita"},{"family":"Edwards","given":"John S."},{"family":"Flavián","given":"Carlos"},{"family":"Gauld","given":"Robin"},{"family":"Grover","given":"Varun"},{"family":"Hu","given":"Mei-Chih"},{"family":"Janssen","given":"Marijn"},{"family":"Jones","given":"Paul"},{"family":"Junglas","given":"Iris"},{"family":"Khorana","given":"Sangeeta"},{"family":"Kraus","given":"Sascha"},{"family":"Larsen","given":"Kai R."},{"family":"Latreille","given":"Paul"},{"family":"Laumer","given":"Sven"},{"family":"Malik","given":"F. Tegwen"},{"family":"Mardani","given":"Abbas"},{"family":"Mariani","given":"Marcello"},{"family":"Mithas","given":"Sunil"},{"family":"Mogaji","given":"Emmanuel"},{"family":"Nord","given":"Jeretta Horn"},{"family":"O’Connor","given":"Siobhan"},{"family":"Okumus","given":"Fevzi"},{"family":"Pagani","given":"Margherita"},{"family":"Pandey","given":"Neeraj"},{"family":"Papagiannidis","given":"Savvas"},{"family":"Pappas","given":"Ilias O."},{"family":"Pathak","given":"Nishith"},{"family":"Pries-Heje","given":"Jan"},{"family":"Raman","given":"Ramakrishnan"},{"family":"Rana","given":"Nripendra P."},{"family":"Rehm","given":"Sven-Volker"},{"family":"Ribeiro-Navarrete","given":"Samuel"},{"family":"Richter","given":"Alexander"},{"family":"Rowe","given":"Frantz"},{"family":"Sarker","given":"Suprateek"},{"family":"Stahl","given":"Bernd Carsten"},{"family":"Tiwari","given":"Manoj Kumar"},{"family":"Aalst","given":"Wil","non-dropping-particle":"van der"},{"family":"Venkatesh","given":"Viswanath"},{"family":"Viglia","given":"Giampaolo"},{"family":"Wade","given":"Michael"},{"family":"Walton","given":"Paul"},{"family":"Wirtz","given":"Jochen"},{"family":"Wright","given":"Ryan"}],"issued":{"date-parts":[["2023",8,1]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[15]</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w:t>
      </w:r>
    </w:p>
    <w:p w14:paraId="552EA5E3"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Executive Education and Training</w:t>
      </w:r>
    </w:p>
    <w:p w14:paraId="6F3C92A2" w14:textId="6C0553AC"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Executive training is necessary for AI literacy. These programs teach non-technical business leaders how to use AI strategically. Research shows that hands-on learning, real-world applications, and AI expert interaction provide the finest training programs. </w:t>
      </w:r>
      <w:r w:rsidRPr="00953149">
        <w:rPr>
          <w:rFonts w:ascii="Times New Roman" w:eastAsia="Times New Roman" w:hAnsi="Times New Roman" w:cs="Times New Roman"/>
          <w:sz w:val="24"/>
          <w:szCs w:val="24"/>
        </w:rPr>
        <w:br/>
        <w:t>Short executive courses and boot camps on AI, machine learning, and commercial applications are offered by many universities and private institutions. These intensive AI trainings give executives a broad but practical understanding quickly. Artificial Intelligence: Implications for Business Strategy from the MIT Sloan School of Management helps leaders assess AI's potential in real business situations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{"citationID":"rSJYYybh","properties":{"formattedCitation":"[4]","plainCitation":"[4]","noteIndex":0},"citationItems":[{"id":7573,"uris":["http://zotero.org/users/16652950/items/GI7KPAQX"],"itemData":{"id":7573,"type":"article-journal","abstract":"This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[4]</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w:t>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t xml:space="preserve">Corporations often develop AI literacy programs in-house. In-house training sometimes involves workshops where executives use AI technologies for their company. This training works because it addresses company issues and AI. Executives may work with data scientists or AI consultants to understand </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{"citationID":"wNOYwte8","properties":{"formattedCitation":"[16]","plainCitation":"[16]","noteIndex":0},"citationItems":[{"id":7591,"uris":["http://zotero.org/users/16652950/items/YMAR5B76"],"itemData":{"id":7591,"type":"article-journal","abstract":"Artificial Intelligence (AI) has spread across industries (e.g., business, science, art, education) to enhance user experience, improve work efficiency, and create many future job opportunities. However, public understanding of AI technologies and how to define AI literacy is under-explored. This vision poses upcoming challenges for our next generation to learn about AI. On this note, an exploratory review was conducted to conceptualize the newly emerging concept “AI literacy”, in search for a sound theoretical foundation to define, teach and evaluate AI literacy. Grounded in literature on 30 existing peer-reviewed articles, this review proposed four aspects (i.e., know and understand, use and apply, evaluate and create, and ethical issues) for fostering AI literacy based on the adaptation of classic literacies. This study sheds light on the consolidated definition, teaching, and ethical concerns on AI literacy, establishing the groundwork for future research such as competency development and assessment criteria on AI literacy.","container-title":"Computers and Education: Artificial Intelligence","DOI":"10.1016/j.caeai.2021.100041","ISSN":"2666-920X","journalAbbreviation":"Computers and Education: Artificial Intelligence","page":"100041","source":"ScienceDirect","title":"Conceptualizing AI literacy: An exploratory review","title-short":"Conceptualizing AI literacy","volume":"2","author":[{"family":"Ng","given":"Davy Tsz Kit"},{"family":"Leung","given":"Jac Ka Lok"},{"family":"Chu","given":"Samuel Kai Wah"},{"family":"Qiao","given":"Maggie Shen"}],"issued":{"date-parts":[["2021",1,1]]}}}],"schema":"https://github.com/citation-style-language/schema/raw/master/csl-citation.json"}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[16]</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 xml:space="preserve">. </w:t>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t>Short courses and in-house training help, but studies suggest continual learning is necessary. AI literacy requires continual interaction with developing AI technology and their business leadership effects.</w:t>
      </w:r>
    </w:p>
    <w:p w14:paraId="37DDB2C2"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lastRenderedPageBreak/>
        <w:t>Best Practices for Building AI Literacy</w:t>
      </w:r>
    </w:p>
    <w:p w14:paraId="6F89CF8D" w14:textId="77777777" w:rsidR="00556608"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Best practices can help executives learn AI in addition to formal training. These strategies promote self-directed learning, cooperation, and a growth mindset that </w:t>
      </w:r>
      <w:proofErr w:type="spellStart"/>
      <w:r w:rsidRPr="00953149">
        <w:rPr>
          <w:rFonts w:ascii="Times New Roman" w:eastAsia="Times New Roman" w:hAnsi="Times New Roman" w:cs="Times New Roman"/>
          <w:sz w:val="24"/>
          <w:szCs w:val="24"/>
        </w:rPr>
        <w:t>recognises</w:t>
      </w:r>
      <w:proofErr w:type="spellEnd"/>
      <w:r w:rsidRPr="00953149">
        <w:rPr>
          <w:rFonts w:ascii="Times New Roman" w:eastAsia="Times New Roman" w:hAnsi="Times New Roman" w:cs="Times New Roman"/>
          <w:sz w:val="24"/>
          <w:szCs w:val="24"/>
        </w:rPr>
        <w:t xml:space="preserve"> AI education's ongoing nature. </w:t>
      </w:r>
    </w:p>
    <w:p w14:paraId="092FAC86" w14:textId="1E1D8988" w:rsidR="00556608"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br/>
        <w:t xml:space="preserve">Executives may learn AI literacy best independently. MOOCs, seminars, podcasts, and </w:t>
      </w:r>
      <w:proofErr w:type="spellStart"/>
      <w:r w:rsidRPr="00953149">
        <w:rPr>
          <w:rFonts w:ascii="Times New Roman" w:eastAsia="Times New Roman" w:hAnsi="Times New Roman" w:cs="Times New Roman"/>
          <w:sz w:val="24"/>
          <w:szCs w:val="24"/>
        </w:rPr>
        <w:t>specialised</w:t>
      </w:r>
      <w:proofErr w:type="spellEnd"/>
      <w:r w:rsidRPr="00953149">
        <w:rPr>
          <w:rFonts w:ascii="Times New Roman" w:eastAsia="Times New Roman" w:hAnsi="Times New Roman" w:cs="Times New Roman"/>
          <w:sz w:val="24"/>
          <w:szCs w:val="24"/>
        </w:rPr>
        <w:t xml:space="preserve"> reading can help executives follow AI trends. Executive-specific AI courses for non-technical audiences from Coursera, edX, and Udacity discuss commercial AI applications. Research suggests that proactive learning aids CEO AI acceptance and deployment</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{"citationID":"w2RSlOfr","properties":{"formattedCitation":"[17]","plainCitation":"[17]","noteIndex":0},"citationItems":[{"id":7596,"uris":["http://zotero.org/users/16652950/items/4DFPC6XT"],"itemData":{"id":7596,"type":"article-journal","abstract":"The recent high performance of ChatGPT on several standardized academic tests has thrust the topic of artificial intelligence (AI) into the mainstream conversation about the future of education. As deep learning is poised to shift the teaching paradigm, it is essential to have a clear understanding of its effects on the current education system to ensure sustainable development and deployment of AI-driven technologies at schools and universities. This research aims to investigate the potential impact of AI on education through review and analysis of the existing literature across three major axes: applications, advantages, and challenges. Our review focuses on the use of artificial intelligence in collaborative teacher–student learning, intelligent tutoring systems, automated assessment, and personalized learning. We also report on the potential negative aspects, ethical issues, and possible future routes for AI implementation in education. Ultimately, we find that the only way forward is to embrace the new technology, while implementing guardrails to prevent its abuse.","container-title":"Sustainability","DOI":"10.3390/su151612451","ISSN":"2071-1050","issue":"16","language":"en","license":"http://creativecommons.org/licenses/by/3.0/","note":"publisher: Multidisciplinary Digital Publishing Institute","page":"12451","source":"www.mdpi.com","title":"New Era of Artificial Intelligence in Education: Towards a Sustainable Multifaceted Revolution","title-short":"New Era of Artificial Intelligence in Education","volume":"15","author":[{"family":"Kamalov","given":"Firuz"},{"family":"Santandreu Calonge","given":"David"},{"family":"Gurrib","given":"Ikhlaas"}],"issued":{"date-parts":[["2023",1]]}}}],"schema":"https://github.com/citation-style-language/schema/raw/master/csl-citation.json"}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[17]</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 xml:space="preserve"> .</w:t>
      </w:r>
    </w:p>
    <w:p w14:paraId="7CFECE01" w14:textId="7AD85391"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br/>
        <w:t>Mentorship: Another useful activity. AI professionals or people familiar with AI can mentor senior leaders. In informal interactions, CEOs might learn about AI tools' commercial implications. Mentorship programs let CEOs learn about complex AI ideas without pressure</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{"citationID":"UOCcJslb","properties":{"formattedCitation":"[18]","plainCitation":"[18]","noteIndex":0},"citationItems":[{"id":7600,"uris":["http://zotero.org/users/16652950/items/JMMUDSM2"],"itemData":{"id":7600,"type":"article-journal","abstract":"This study investigates the integration of mentorship, self-regulated learning (SRL), and generative artificial intelligence (gen-AI) to support pre-service teachers (PSTs) before and during work-integrated learning (WIL) placements. Utilising the Mentoring and SRL Pyramid Model (MSPM), it examines how mentors’ dual roles as coaches and assessors influence PSTs’ SRL and explores to what extent gen-AI can assist PSTs in meeting the demands of WIL placements. Quantitative and qualitative data from 151 PSTs, including survey, interview, placement scores, and mentor feedback were analysed using statistical correlation analysis and thematic analysis to reveal varied mentorship approaches. Gen-AI tools are highlighted as valuable in enhancing PSTs’ SRL, providing tactical and emotional guidance where traditional mentorship is limited. However, challenges remain in gen-AI’s ability to navigate complex interpersonal dynamics. The study advocates for balanced mentorship training that integrates technical and emotional support, and equitable access to gen-AI tools. These insights are critical for educational institutions aiming to optimise PST experiences and outcomes in WIL through strategic integration of gen-AI and mentorship.","container-title":"Education Sciences","DOI":"10.3390/educsci15060642","ISSN":"2227-7102","issue":"6","language":"en","license":"http://creativecommons.org/licenses/by/3.0/","note":"publisher: Multidisciplinary Digital Publishing Institute","page":"642","source":"www.mdpi.com","title":"Mentorship in the Age of Generative AI: ChatGPT to Support Self-Regulated Learning of Pre-Service Teachers Before and During Placements","title-short":"Mentorship in the Age of Generative AI","volume":"15","author":[{"family":"Nguyen (Ruby)","given":"Ngoc Nhu"},{"family":"Barbieri","given":"Walter"}],"issued":{"date-parts":[["2025",6]]}}}],"schema":"https://github.com/citation-style-language/schema/raw/master/csl-citation.json"}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[18]</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 xml:space="preserve">. </w:t>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t xml:space="preserve">Collaborating with peers in the same business or </w:t>
      </w:r>
      <w:proofErr w:type="spellStart"/>
      <w:r w:rsidRPr="00953149">
        <w:rPr>
          <w:rFonts w:ascii="Times New Roman" w:eastAsia="Times New Roman" w:hAnsi="Times New Roman" w:cs="Times New Roman"/>
          <w:sz w:val="24"/>
          <w:szCs w:val="24"/>
        </w:rPr>
        <w:t>organisation</w:t>
      </w:r>
      <w:proofErr w:type="spellEnd"/>
      <w:r w:rsidRPr="00953149">
        <w:rPr>
          <w:rFonts w:ascii="Times New Roman" w:eastAsia="Times New Roman" w:hAnsi="Times New Roman" w:cs="Times New Roman"/>
          <w:sz w:val="24"/>
          <w:szCs w:val="24"/>
        </w:rPr>
        <w:t xml:space="preserve"> can also increase AI literacy. Conversations, conferences, and AI forums and working groups allow executives to share AI implementation knowledge. Executives may learn AI faster by seeing how other leaders use it in their operations and strategies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{"citationID":"qNPxXMmu","properties":{"formattedCitation":"[19]","plainCitation":"[19]","noteIndex":0},"citationItems":[{"id":7602,"uris":["http://zotero.org/users/16652950/items/UIIC8KPX"],"itemData":{"id":7602,"type":"article-journal","abstract":"This study explores the impact of artificial intelligence (AI)-based technologies on leadership-based organizational communication and employee performance within contemporary workplaces. While prior research has acknowledged AI’s potential in optimizing communication processes, significant gaps remain in understanding its specific influence on core communication dimensions and organizational outcomes. This study addresses these gaps by examining six key communication elements—informing, message reception, feedback, acceptance, persuasion, and reaction—to assess whether AI technologies significantly enhance employee performance by improving internal communication efficiency and reducing transmission errors, which are crucial for productive interactions. Using a quantitative approach, data were collected via a self-administered questionnaire from 203 employees of a major Romanian food industry company operating globally, including leaders and employees from three Eastern European countries. Partial least squares structural equation modeling (PLS-SEM) was employed to analyze the relationships between communication dimensions and performance. The findings revealed that informing, receiving, and accepting messages, along with reaction-provoking, had strong positive effects on performance, while feedback and persuasion showed moderate impacts. These results emphasize the transformative role of AI in communication processes, optimizing message flow and positively influencing employee behavior, thereby enhancing productivity and organizational efficiency. This research contributes to the growing body of literature by situating AI-driven communication within the broader organizational context, offering actionable insights for managers aiming to integrate AI ethically and effectively. Additionally, it offers a set of recommendations for employees and managers to lead communication process according to the new actual era of digitization, which is offering real benefits for both parts. It also provides a robust foundation for future research, encouraging longitudinal and cross-cultural studies to further investigate AI’s implications for organizational diversity, innovation, and employee well-being.","container-title":"Administrative Sciences","DOI":"10.3390/admsci15020033","ISSN":"2076-3387","issue":"2","language":"en","license":"http://creativecommons.org/licenses/by/3.0/","note":"publisher: Multidisciplinary Digital Publishing Institute","page":"33","source":"www.mdpi.com","title":"The Impact of Artificial Intelligence on Communication Dynamics and Performance in Organizational Leadership","volume":"15","author":[{"family":"Florea","given":"Nicoleta Valentina"},{"family":"Croitoru","given":"Gabriel"}],"issued":{"date-parts":[["2025",2]]}}}],"schema":"https://github.com/citation-style-language/schema/raw/master/csl-citation.json"}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[19]</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w:t>
      </w:r>
    </w:p>
    <w:p w14:paraId="2068E9A0"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Role of External Expertise</w:t>
      </w:r>
    </w:p>
    <w:p w14:paraId="32B97B62" w14:textId="375BA7A4" w:rsidR="00556608"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 xml:space="preserve">Although training and self-education are important, many CEOs benefit from outside experience. AI practitioners, consultants, and data scientists can provide technical insights that executive training programs lack. When the management team lacks technical skills, other experts fill in. </w:t>
      </w:r>
      <w:r w:rsidRPr="00B22713">
        <w:rPr>
          <w:rFonts w:ascii="Times New Roman" w:eastAsia="Times New Roman" w:hAnsi="Times New Roman" w:cs="Times New Roman"/>
          <w:sz w:val="24"/>
          <w:szCs w:val="24"/>
        </w:rPr>
        <w:br/>
        <w:t xml:space="preserve">AI Consultants and Specialists: Many companies hire AI strategy consultants to help leaders implement AI. These experts can help CEOs overcome technology obstacles and achieve AI project goals. Consultants can tailor executive training to </w:t>
      </w:r>
      <w:proofErr w:type="spellStart"/>
      <w:r w:rsidRPr="00B22713">
        <w:rPr>
          <w:rFonts w:ascii="Times New Roman" w:eastAsia="Times New Roman" w:hAnsi="Times New Roman" w:cs="Times New Roman"/>
          <w:sz w:val="24"/>
          <w:szCs w:val="24"/>
        </w:rPr>
        <w:t>organisations</w:t>
      </w:r>
      <w:proofErr w:type="spellEnd"/>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{"citationID":"mOi5gP9d","properties":{"formattedCitation":"[20]","plainCitation":"[20]","noteIndex":0},"citationItems":[{"id":7604,"uris":["http://zotero.org/users/16652950/items/ALUG76LW"],"itemData":{"id":7604,"type":"article-journal","abstract":"The main aim is to investigate the impact of artificial intelligence (AI), Industry 4.0 readiness, and Technology Acceptance Model (TAM) variables on various aspects of accounting and auditing operations. To evaluate the associations between the variables, the research design employs a mediation and path approach using SMART PLS. The study employs a convenience sampling method, which is augmented with snowball sampling. The sample size was determined using various techniques, yielding a final sample of 228 respondents. The findings indicate that leveraging AI, big data analytics, cloud computing, and deep learning advancements can improve accounting and auditing practices. AI technologies assist businesses in increasing their efficiency, accuracy, and decision-making capabilities, resulting in improved financial reporting and auditing processes. The study contributes to the theoretical explanation of the influence of AI adoption in accounting and auditing practices in the context of an emerging country, Saudi Arabia. The findings of the study have practical implications for accounting and auditing practitioners, policymakers, and scholars. The findings of this study can assist businesses in efficiently leveraging AI developments to improve their accounting and auditing operations. Policymakers can use the findings to create supporting frameworks and regulations that encourage the adoption and integration of artificial intelligence in the domain. These findings contribute to the existing stock of knowledge on the use of AI in accounting and auditing, as well as providing evidence of its benefits in the context of an emerging country.","container-title":"Journal of Open Innovation: Technology, Market, and Complexity","DOI":"10.1016/j.joitmc.2024.100218","ISSN":"2199-8531","issue":"1","journalAbbreviation":"Journal of Open Innovation: Technology, Market, and Complexity","page":"100218","source":"ScienceDirect","title":"The impact of artificial intelligence and Industry 4.0 on transforming accounting and auditing practices","volume":"10","author":[{"family":"Abdullah","given":"Abdulwahid Ahmad Hashed"},{"family":"Almaqtari","given":"Faozi A."}],"issued":{"date-parts":[["2024",3,1]]}}}],"schema":"https://github.com/citation-style-language/schema/raw/master/csl-citation.json"}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[20]</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w:t>
      </w:r>
      <w:r w:rsidRPr="00B22713">
        <w:rPr>
          <w:rFonts w:ascii="Times New Roman" w:eastAsia="Times New Roman" w:hAnsi="Times New Roman" w:cs="Times New Roman"/>
          <w:sz w:val="24"/>
          <w:szCs w:val="24"/>
        </w:rPr>
        <w:br/>
      </w:r>
    </w:p>
    <w:p w14:paraId="1B195BF5" w14:textId="77777777" w:rsidR="00556608"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Executives and data scientists must collaborate to use AI in decision-making. Executives provide strategic insights, while data scientists supply technical skills. They can ensure AI solutions are technically sound and meet business goals by working together. This cooperative strategy teaches CEOs AI and data-driven insights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{"citationID":"gqFqUNAj","properties":{"formattedCitation":"[12]","plainCitation":"[12]","noteIndex":0},"citationItems":[{"id":7586,"uris":["http://zotero.org/users/16652950/items/CU8FZCS9"],"itemData":{"id":7586,"type":"article-journal","abstract":"This review synthesizes current knowledge on the transformative impacts of artificial intelligence (AI)—computational systems capable of performing tasks requiring human-like reasoning—on business innovation. It addresses the potential of AI to reshape strategies, operations, and value creation across various industries. Key themes include AI-driven business model innovation, human–AI collaboration, ethical governance, operational efficiency, customer experience personalization, organizational capability development, and adoption disparities. AI enables scalable product development, personalized service delivery, and data-driven strategic decisions. Successful implementations hinge on overcoming technical, cultural, and ethical barriers, with ethical AI adoption enhancing consumer trust and competitiveness, positioning responsible innovation as a strategic imperative. For practitioners, this review offers evidence-based frameworks for aligning AI with business objectives. For academics, it identifies research frontiers, including longitudinal impacts, context-specific roadmaps for small- and medium-sized enterprises, and sustainable innovation pathways. This review conceptualizes AI as a driver of systemic organizational transformation, requiring continuous learning, ethical foresight, and strategic ability for competitive advantage.","container-title":"Systems","DOI":"10.3390/systems13040264","ISSN":"2079-8954","issue":"4","language":"en","license":"http://creativecommons.org/licenses/by/3.0/","note":"publisher: Multidisciplinary Digital Publishing Institute","page":"264","source":"www.mdpi.com","title":"The Impacts of Artificial Intelligence on Business Innovation: A Comprehensive Review of Applications, Organizational Challenges, and Ethical Considerations","title-short":"The Impacts of Artificial Intelligence on Business Innovation","volume":"13","author":[{"family":"Machucho","given":"Ruben"},{"family":"Ortiz","given":"David"}],"issued":{"date-parts":[["2025",4]]}}}],"schema":"https://github.com/citation-style-language/schema/raw/master/csl-citation.json"}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[12]</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 xml:space="preserve">. </w:t>
      </w:r>
    </w:p>
    <w:p w14:paraId="3692AD99" w14:textId="77777777" w:rsidR="00556608" w:rsidRDefault="00556608" w:rsidP="00B22713">
      <w:pPr>
        <w:spacing w:after="0" w:line="240" w:lineRule="auto"/>
        <w:rPr>
          <w:rFonts w:ascii="Times New Roman" w:eastAsia="Times New Roman" w:hAnsi="Times New Roman" w:cs="Times New Roman"/>
          <w:sz w:val="24"/>
          <w:szCs w:val="24"/>
        </w:rPr>
      </w:pPr>
    </w:p>
    <w:p w14:paraId="160F9945" w14:textId="74D6D784" w:rsidR="00B22713" w:rsidRPr="00B22713"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Corporate executives must learn AI through formal education, self-learning, mentorship, peer collaboration, and external expertise. These solutions let CEOs use AI, integrate it into operations, and make data-driven choices. Managers of AI-driven companies need this comprehensive plan. The Figure 1 AI literacy competence framework for corporate executives stresses the skills needed to integrate AI into decision-making and leadership. CEO AI literacy is rising, as seen in Figure 2</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{"citationID":"IPcKWHN9","properties":{"formattedCitation":"[21]","plainCitation":"[21]","noteIndex":0},"citationItems":[{"id":7606,"uris":["http://zotero.org/users/16652950/items/LGZX46LH"],"itemData":{"id":7606,"type":"article-journal","abstract":"This study involves an integrative literature review and a process framework explaining the mechanisms to confront and alleviate employee Artificial intelligence (AI) resistance in organizations. First, we conceptualize AI resistance as a three-dimensional concept embodied in employees' fears, inefficacies, and antipathies toward AI. We advance that experiencing mistrust, existential questioning, and technological reflection are key individual mechanisms to confronting AI resistance connected to organizational mechanisms to alleviate AI resistance through the continuous interaction and unfolding of anxiety and introspection. We also explain the alleviation of AI resistance as an organizational process consisting of AI accessibility, human-AI augmentation, and AI-technology legitimation, each of which maps into one of the dimensions in the employee-level confrontation mechanisms. Overall, our conceptual framework provides an overarching and granular understanding of AI resistance, how employees confront it, and how it can be alleviated in the workplace.","container-title":"Human Resource Management Review","DOI":"10.1016/j.hrmr.2024.101075","ISSN":"1053-4822","issue":"2","journalAbbreviation":"Human Resource Management Review","page":"101075","source":"ScienceDirect","title":"Confronting and alleviating AI resistance in the workplace: An integrative review and a process framework","title-short":"Confronting and alleviating AI resistance in the workplace","volume":"35","author":[{"family":"Golgeci","given":"Ismail"},{"family":"Ritala","given":"Paavo"},{"family":"Arslan","given":"Ahmad"},{"family":"McKenna","given":"Brad"},{"family":"Ali","given":"Imran"}],"issued":{"date-parts":[["2025",6,1]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[21]</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w:t>
      </w:r>
    </w:p>
    <w:p w14:paraId="4643E2A1" w14:textId="77777777" w:rsidR="00662355" w:rsidRDefault="00662355" w:rsidP="00317BC8">
      <w:pPr>
        <w:spacing w:before="100" w:beforeAutospacing="1" w:after="100" w:afterAutospacing="1" w:line="240" w:lineRule="auto"/>
        <w:rPr>
          <w:rFonts w:ascii="Times New Roman" w:eastAsia="Times New Roman" w:hAnsi="Times New Roman" w:cs="Times New Roman"/>
          <w:i/>
          <w:iCs/>
          <w:sz w:val="24"/>
          <w:szCs w:val="24"/>
        </w:rPr>
      </w:pPr>
    </w:p>
    <w:p w14:paraId="58486067" w14:textId="1040F347" w:rsidR="00F05CDD" w:rsidRDefault="00F05CDD" w:rsidP="00317B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11CD222" wp14:editId="60C5433C">
            <wp:extent cx="5849124" cy="600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AI_Literacy_Framewor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9124" cy="6007620"/>
                    </a:xfrm>
                    <a:prstGeom prst="rect">
                      <a:avLst/>
                    </a:prstGeom>
                  </pic:spPr>
                </pic:pic>
              </a:graphicData>
            </a:graphic>
          </wp:inline>
        </w:drawing>
      </w:r>
    </w:p>
    <w:p w14:paraId="723CF566" w14:textId="77777777" w:rsidR="00416CB4" w:rsidRPr="00416CB4" w:rsidRDefault="00F05CDD" w:rsidP="00416CB4">
      <w:pPr>
        <w:rPr>
          <w:rFonts w:ascii="Times New Roman" w:eastAsia="Times New Roman" w:hAnsi="Times New Roman" w:cs="Times New Roman"/>
          <w:sz w:val="24"/>
          <w:szCs w:val="24"/>
        </w:rPr>
      </w:pPr>
      <w:r w:rsidRPr="00F05CDD">
        <w:rPr>
          <w:rFonts w:ascii="Times New Roman" w:eastAsia="Times New Roman" w:hAnsi="Times New Roman" w:cs="Times New Roman"/>
          <w:b/>
          <w:bCs/>
          <w:sz w:val="24"/>
          <w:szCs w:val="24"/>
        </w:rPr>
        <w:t>Figure 1. AI Literacy Competency Framework for Executives</w:t>
      </w:r>
      <w:r w:rsidRPr="00F05CDD">
        <w:rPr>
          <w:rFonts w:ascii="Times New Roman" w:eastAsia="Times New Roman" w:hAnsi="Times New Roman" w:cs="Times New Roman"/>
          <w:sz w:val="24"/>
          <w:szCs w:val="24"/>
        </w:rPr>
        <w:br/>
      </w:r>
      <w:r w:rsidR="00416CB4" w:rsidRPr="00416CB4">
        <w:rPr>
          <w:rFonts w:ascii="Times New Roman" w:eastAsia="Times New Roman" w:hAnsi="Times New Roman" w:cs="Times New Roman"/>
          <w:sz w:val="24"/>
          <w:szCs w:val="24"/>
        </w:rPr>
        <w:t xml:space="preserve">This approach shows CEOs the multiple skills needed to integrate AI into </w:t>
      </w:r>
      <w:proofErr w:type="spellStart"/>
      <w:r w:rsidR="00416CB4" w:rsidRPr="00416CB4">
        <w:rPr>
          <w:rFonts w:ascii="Times New Roman" w:eastAsia="Times New Roman" w:hAnsi="Times New Roman" w:cs="Times New Roman"/>
          <w:sz w:val="24"/>
          <w:szCs w:val="24"/>
        </w:rPr>
        <w:t>organisational</w:t>
      </w:r>
      <w:proofErr w:type="spellEnd"/>
      <w:r w:rsidR="00416CB4" w:rsidRPr="00416CB4">
        <w:rPr>
          <w:rFonts w:ascii="Times New Roman" w:eastAsia="Times New Roman" w:hAnsi="Times New Roman" w:cs="Times New Roman"/>
          <w:sz w:val="24"/>
          <w:szCs w:val="24"/>
        </w:rPr>
        <w:t xml:space="preserve"> strategy. Foundational AI knowledge, strategic integration with business goals, application in decision-making, leadership and cultural transformation, and ongoing technology adaptation are its five domains.</w:t>
      </w:r>
    </w:p>
    <w:p w14:paraId="5ABC7858" w14:textId="6F3C2AA5" w:rsidR="00662355" w:rsidRDefault="00662355" w:rsidP="00F05C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27D9E98" wp14:editId="14D8459A">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Sep 12, 2025, 06_00_55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A387F6C" w14:textId="77777777"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Fig 2: Executive AI Literacy Pathways. Business executives learn AI literacy in cycles, as shown in this figure. It covers five stages: awareness and basic knowledge, hands-on exposure, expert cooperation, strategic decision-making integration, and ongoing learning. Effective leadership in an AI-driven business context requires constant AI literacy growth, as the cycle shows.</w:t>
      </w:r>
    </w:p>
    <w:p w14:paraId="4D5976E5" w14:textId="77777777" w:rsidR="00662355" w:rsidRPr="00F05CDD" w:rsidRDefault="00662355" w:rsidP="00F05CDD">
      <w:pPr>
        <w:spacing w:before="100" w:beforeAutospacing="1" w:after="100" w:afterAutospacing="1" w:line="240" w:lineRule="auto"/>
        <w:rPr>
          <w:rFonts w:ascii="Times New Roman" w:eastAsia="Times New Roman" w:hAnsi="Times New Roman" w:cs="Times New Roman"/>
          <w:sz w:val="24"/>
          <w:szCs w:val="24"/>
        </w:rPr>
      </w:pPr>
    </w:p>
    <w:p w14:paraId="30CFD6CA" w14:textId="7D0381F7"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5. Challenges and Gaps in AI Literacy for Executives </w:t>
      </w:r>
    </w:p>
    <w:p w14:paraId="306FC5F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Lack of Standardized AI Education</w:t>
      </w:r>
    </w:p>
    <w:p w14:paraId="470A14A5" w14:textId="77777777" w:rsidR="00556608"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lastRenderedPageBreak/>
        <w:t xml:space="preserve">Executives struggle with AI literacy without </w:t>
      </w:r>
      <w:proofErr w:type="spellStart"/>
      <w:r w:rsidRPr="007B07D1">
        <w:rPr>
          <w:rFonts w:ascii="Times New Roman" w:eastAsia="Times New Roman" w:hAnsi="Times New Roman" w:cs="Times New Roman"/>
          <w:sz w:val="24"/>
          <w:szCs w:val="24"/>
        </w:rPr>
        <w:t>standardised</w:t>
      </w:r>
      <w:proofErr w:type="spellEnd"/>
      <w:r w:rsidRPr="007B07D1">
        <w:rPr>
          <w:rFonts w:ascii="Times New Roman" w:eastAsia="Times New Roman" w:hAnsi="Times New Roman" w:cs="Times New Roman"/>
          <w:sz w:val="24"/>
          <w:szCs w:val="24"/>
        </w:rPr>
        <w:t xml:space="preserve"> training and </w:t>
      </w:r>
      <w:proofErr w:type="spellStart"/>
      <w:r w:rsidRPr="007B07D1">
        <w:rPr>
          <w:rFonts w:ascii="Times New Roman" w:eastAsia="Times New Roman" w:hAnsi="Times New Roman" w:cs="Times New Roman"/>
          <w:sz w:val="24"/>
          <w:szCs w:val="24"/>
        </w:rPr>
        <w:t>customised</w:t>
      </w:r>
      <w:proofErr w:type="spellEnd"/>
      <w:r w:rsidRPr="007B07D1">
        <w:rPr>
          <w:rFonts w:ascii="Times New Roman" w:eastAsia="Times New Roman" w:hAnsi="Times New Roman" w:cs="Times New Roman"/>
          <w:sz w:val="24"/>
          <w:szCs w:val="24"/>
        </w:rPr>
        <w:t xml:space="preserve"> education. Academic and technical schools offer AI </w:t>
      </w:r>
      <w:proofErr w:type="gramStart"/>
      <w:r w:rsidRPr="007B07D1">
        <w:rPr>
          <w:rFonts w:ascii="Times New Roman" w:eastAsia="Times New Roman" w:hAnsi="Times New Roman" w:cs="Times New Roman"/>
          <w:sz w:val="24"/>
          <w:szCs w:val="24"/>
        </w:rPr>
        <w:t>education,</w:t>
      </w:r>
      <w:proofErr w:type="gramEnd"/>
      <w:r w:rsidRPr="007B07D1">
        <w:rPr>
          <w:rFonts w:ascii="Times New Roman" w:eastAsia="Times New Roman" w:hAnsi="Times New Roman" w:cs="Times New Roman"/>
          <w:sz w:val="24"/>
          <w:szCs w:val="24"/>
        </w:rPr>
        <w:t xml:space="preserve"> however most programs are for engineers and technicians, not business leaders. Many executives never learn about AI or acquire it piecemeal and inconsistently due to a lack of executive-specific education. Executives may misread AI's capabilities and weaknesses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{"citationID":"5XzwA3Sr","properties":{"formattedCitation":"[22]","plainCitation":"[22]","noteIndex":0},"citationItems":[{"id":7608,"uris":["http://zotero.org/users/16652950/items/UNJK2ZNN"],"itemData":{"id":7608,"type":"article-journal","abstract":"The present discussion examines the transformative impact of Artificial Intelligence (AI) in educational settings, focusing on the necessity for AI literacy, prompt engineering proficiency, and enhanced critical thinking skills. The introduction of AI into education marks a significant departure from conventional teaching methods, offering personalized learning and support for diverse educational requirements, including students with special needs. However, this integration presents challenges, including the need for comprehensive educator training and curriculum adaptation to align with societal structures. AI literacy is identified as crucial, encompassing an understanding of AI technologies and their broader societal impacts. Prompt engineering is highlighted as a key skill for eliciting specific responses from AI systems, thereby enriching educational experiences and promoting critical thinking. There is detailed analysis of strategies for embedding these skills within educational curricula and pedagogical practices. This is discussed through a case-study based on a Swiss university and a narrative literature review, followed by practical suggestions of how to implement AI in the classroom.","container-title":"International Journal of Educational Technology in Higher Education","DOI":"10.1186/s41239-024-00448-3","ISSN":"2365-9440","issue":"1","journalAbbreviation":"International Journal of Educational Technology in Higher Education","page":"15","source":"BioMed Central","title":"Embracing the future of Artificial Intelligence in the classroom: the relevance of AI literacy, prompt engineering, and critical thinking in modern education","title-short":"Embracing the future of Artificial Intelligence in the classroom","volume":"21","author":[{"family":"Walter","given":"Yoshija"}],"issued":{"date-parts":[["2024",2,26]]}}}],"schema":"https://github.com/citation-style-language/schema/raw/master/csl-citation.json"}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[22]</w:t>
      </w:r>
      <w:r w:rsidR="00556608">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06C65922" w14:textId="77777777" w:rsidR="00556608" w:rsidRDefault="007B07D1" w:rsidP="00556608">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br/>
        <w:t xml:space="preserve">Lack of a uniform framework or curriculum for executive AI literacy confuses executives about AI's practical application, resulting to mismatched expectations and inefficient decision-making. For instance, a CEO may oversimplify choices or underestimate AI. Filling this gap requires </w:t>
      </w:r>
      <w:proofErr w:type="spellStart"/>
      <w:r w:rsidRPr="007B07D1">
        <w:rPr>
          <w:rFonts w:ascii="Times New Roman" w:eastAsia="Times New Roman" w:hAnsi="Times New Roman" w:cs="Times New Roman"/>
          <w:sz w:val="24"/>
          <w:szCs w:val="24"/>
        </w:rPr>
        <w:t>standardised</w:t>
      </w:r>
      <w:proofErr w:type="spellEnd"/>
      <w:r w:rsidRPr="007B07D1">
        <w:rPr>
          <w:rFonts w:ascii="Times New Roman" w:eastAsia="Times New Roman" w:hAnsi="Times New Roman" w:cs="Times New Roman"/>
          <w:sz w:val="24"/>
          <w:szCs w:val="24"/>
        </w:rPr>
        <w:t xml:space="preserve"> technical and strategic AI education for business leaders. A standard, executive-focused education can reduce confusion and help leadership teams make smart AI decisions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{"citationID":"3eh31RmB","properties":{"formattedCitation":"[22]","plainCitation":"[22]","noteIndex":0},"citationItems":[{"id":7608,"uris":["http://zotero.org/users/16652950/items/UNJK2ZNN"],"itemData":{"id":7608,"type":"article-journal","abstract":"The present discussion examines the transformative impact of Artificial Intelligence (AI) in educational settings, focusing on the necessity for AI literacy, prompt engineering proficiency, and enhanced critical thinking skills. The introduction of AI into education marks a significant departure from conventional teaching methods, offering personalized learning and support for diverse educational requirements, including students with special needs. However, this integration presents challenges, including the need for comprehensive educator training and curriculum adaptation to align with societal structures. AI literacy is identified as crucial, encompassing an understanding of AI technologies and their broader societal impacts. Prompt engineering is highlighted as a key skill for eliciting specific responses from AI systems, thereby enriching educational experiences and promoting critical thinking. There is detailed analysis of strategies for embedding these skills within educational curricula and pedagogical practices. This is discussed through a case-study based on a Swiss university and a narrative literature review, followed by practical suggestions of how to implement AI in the classroom.","container-title":"International Journal of Educational Technology in Higher Education","DOI":"10.1186/s41239-024-00448-3","ISSN":"2365-9440","issue":"1","journalAbbreviation":"International Journal of Educational Technology in Higher Education","page":"15","source":"BioMed Central","title":"Embracing the future of Artificial Intelligence in the classroom: the relevance of AI literacy, prompt engineering, and critical thinking in modern education","title-short":"Embracing the future of Artificial Intelligence in the classroom","volume":"21","author":[{"family":"Walter","given":"Yoshija"}],"issued":{"date-parts":[["2024",2,26]]}}}],"schema":"https://github.com/citation-style-language/schema/raw/master/csl-citation.json"}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[22]</w:t>
      </w:r>
      <w:r w:rsidR="00556608">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 xml:space="preserve"> </w:t>
      </w:r>
    </w:p>
    <w:p w14:paraId="3EBD2519" w14:textId="77777777" w:rsidR="00556608" w:rsidRDefault="00556608" w:rsidP="00556608">
      <w:pPr>
        <w:spacing w:after="0" w:line="240" w:lineRule="auto"/>
        <w:rPr>
          <w:rFonts w:ascii="Times New Roman" w:eastAsia="Times New Roman" w:hAnsi="Times New Roman" w:cs="Times New Roman"/>
          <w:sz w:val="24"/>
          <w:szCs w:val="24"/>
        </w:rPr>
      </w:pPr>
    </w:p>
    <w:p w14:paraId="30C2F6DB" w14:textId="02562B06" w:rsidR="00317BC8" w:rsidRPr="00317BC8" w:rsidRDefault="00317BC8" w:rsidP="00556608">
      <w:pPr>
        <w:spacing w:after="0" w:line="240" w:lineRule="auto"/>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Organizational Resistance</w:t>
      </w:r>
    </w:p>
    <w:p w14:paraId="114C47A5" w14:textId="77777777" w:rsidR="00556608" w:rsidRDefault="007B07D1" w:rsidP="007B07D1">
      <w:pPr>
        <w:spacing w:after="0" w:line="240" w:lineRule="auto"/>
        <w:rPr>
          <w:rFonts w:ascii="Times New Roman" w:eastAsia="Times New Roman" w:hAnsi="Times New Roman" w:cs="Times New Roman"/>
          <w:sz w:val="24"/>
          <w:szCs w:val="24"/>
        </w:rPr>
      </w:pP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resistance to new technology hinders business AI literacy. Many companies face resistance from employees and leadership when AI proves disruptive. AI may scare executives because of the unknown. This hesitancy is typically exacerbated by job displacement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restructuring concerns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{"citationID":"5zw34oWI","properties":{"formattedCitation":"[23]","plainCitation":"[23]","noteIndex":0},"citationItems":[{"id":7611,"uris":["http://zotero.org/users/16652950/items/HYM9MF38"],"itemData":{"id":7611,"type":"article-journal","abstract":"This paper examines the key factors recognized as transformative in the field of human resource management (HRM) and explores their influence on the global adoption of artificial intelligence (AI). While AI holds significant promise for enhancing HRM efficiency, employee engagement, and Decision Making, its implementation presents a range of organizational, technical, and ethical challenges that organizations worldwide must navigate. Change aversion, data security worries, and integration expenses are major roadblocks, but strong digital leadership, company culture, and advancements in NLP and machine learning are key enablers. This paper presents a complex analysis that questions the common perception of AI as only disruptive by delving into the relationship between power dynamics, corporate culture, and technology infrastructures. In this paper, we bring together research from several fields to help scholars and practitioners understand the nuances of AI adoption in HRM, with an emphasis on the importance of inclusive methods and ethical frameworks.","container-title":"Information","DOI":"10.3390/info16010051","ISSN":"2078-2489","issue":"1","language":"en","license":"http://creativecommons.org/licenses/by/3.0/","note":"publisher: Multidisciplinary Digital Publishing Institute","page":"51","source":"www.mdpi.com","title":"Barriers and Enablers of AI Adoption in Human Resource Management: A Critical Analysis of Organizational and Technological Factors","title-short":"Barriers and Enablers of AI Adoption in Human Resource Management","volume":"16","author":[{"family":"Madanchian","given":"Mitra"},{"family":"Taherdoost","given":"Hamed"}],"issued":{"date-parts":[["2025",1]]}}}],"schema":"https://github.com/citation-style-language/schema/raw/master/csl-citation.json"}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[23]</w:t>
      </w:r>
      <w:r w:rsidR="00556608">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7D5FDB24" w14:textId="77777777" w:rsidR="00556608"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br/>
        <w:t xml:space="preserve">Technology that changes workflows may be resisted by traditional companies. If AI adoption threatens long-standing processes or generates staff conflict, executives, who must guarantee new projects fit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culture, may be reluctant to push for it. In industries with low technological maturity, </w:t>
      </w:r>
      <w:proofErr w:type="spellStart"/>
      <w:r w:rsidRPr="007B07D1">
        <w:rPr>
          <w:rFonts w:ascii="Times New Roman" w:eastAsia="Times New Roman" w:hAnsi="Times New Roman" w:cs="Times New Roman"/>
          <w:sz w:val="24"/>
          <w:szCs w:val="24"/>
        </w:rPr>
        <w:t>organisations</w:t>
      </w:r>
      <w:proofErr w:type="spellEnd"/>
      <w:r w:rsidRPr="007B07D1">
        <w:rPr>
          <w:rFonts w:ascii="Times New Roman" w:eastAsia="Times New Roman" w:hAnsi="Times New Roman" w:cs="Times New Roman"/>
          <w:sz w:val="24"/>
          <w:szCs w:val="24"/>
        </w:rPr>
        <w:t xml:space="preserve"> may oppose AI due to a lack of understanding of its long-term benefits or a fear that it is too advanced</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{"citationID":"HWyEJIBW","properties":{"formattedCitation":"[21]","plainCitation":"[21]","noteIndex":0},"citationItems":[{"id":7606,"uris":["http://zotero.org/users/16652950/items/LGZX46LH"],"itemData":{"id":7606,"type":"article-journal","abstract":"This study involves an integrative literature review and a process framework explaining the mechanisms to confront and alleviate employee Artificial intelligence (AI) resistance in organizations. First, we conceptualize AI resistance as a three-dimensional concept embodied in employees' fears, inefficacies, and antipathies toward AI. We advance that experiencing mistrust, existential questioning, and technological reflection are key individual mechanisms to confronting AI resistance connected to organizational mechanisms to alleviate AI resistance through the continuous interaction and unfolding of anxiety and introspection. We also explain the alleviation of AI resistance as an organizational process consisting of AI accessibility, human-AI augmentation, and AI-technology legitimation, each of which maps into one of the dimensions in the employee-level confrontation mechanisms. Overall, our conceptual framework provides an overarching and granular understanding of AI resistance, how employees confront it, and how it can be alleviated in the workplace.","container-title":"Human Resource Management Review","DOI":"10.1016/j.hrmr.2024.101075","ISSN":"1053-4822","issue":"2","journalAbbreviation":"Human Resource Management Review","page":"101075","source":"ScienceDirect","title":"Confronting and alleviating AI resistance in the workplace: An integrative review and a process framework","title-short":"Confronting and alleviating AI resistance in the workplace","volume":"35","author":[{"family":"Golgeci","given":"Ismail"},{"family":"Ritala","given":"Paavo"},{"family":"Arslan","given":"Ahmad"},{"family":"McKenna","given":"Brad"},{"family":"Ali","given":"Imran"}],"issued":{"date-parts":[["2025",6,1]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[21]</w:t>
      </w:r>
      <w:r w:rsidR="00556608">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4EBD4032" w14:textId="33E8044B"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br/>
        <w:t xml:space="preserve">This opposition hinders executive AI adoption. Internal resistance makes it impossible for leadership to </w:t>
      </w:r>
      <w:proofErr w:type="spellStart"/>
      <w:r w:rsidRPr="007B07D1">
        <w:rPr>
          <w:rFonts w:ascii="Times New Roman" w:eastAsia="Times New Roman" w:hAnsi="Times New Roman" w:cs="Times New Roman"/>
          <w:sz w:val="24"/>
          <w:szCs w:val="24"/>
        </w:rPr>
        <w:t>prioritise</w:t>
      </w:r>
      <w:proofErr w:type="spellEnd"/>
      <w:r w:rsidRPr="007B07D1">
        <w:rPr>
          <w:rFonts w:ascii="Times New Roman" w:eastAsia="Times New Roman" w:hAnsi="Times New Roman" w:cs="Times New Roman"/>
          <w:sz w:val="24"/>
          <w:szCs w:val="24"/>
        </w:rPr>
        <w:t xml:space="preserve"> AI integration and foster executive AI skills. Communicating AI's benefits, aligning business goals, and providing a conducive learning environment for employees and management to transition to AI can overcome this hesitation</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{"citationID":"myUOzqW3","properties":{"formattedCitation":"[4]","plainCitation":"[4]","noteIndex":0},"citationItems":[{"id":7573,"uris":["http://zotero.org/users/16652950/items/GI7KPAQX"],"itemData":{"id":7573,"type":"article-journal","abstract":"This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[4]</w:t>
      </w:r>
      <w:r w:rsidR="00043EE2">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30E683EC"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Varying Levels of AI Understanding</w:t>
      </w:r>
    </w:p>
    <w:p w14:paraId="6B9A501D" w14:textId="77777777"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AI understanding is difficult for executives to disseminate inside their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diverse departments and teams have diverse AI knowledge, which explains this. While some leaders understand AI's potential, others struggle with the basics. This lack of communication can impair departmental collaboration, especially between leadership teams and technical workers like data scientists and engineers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{"citationID":"iNgUGamt","properties":{"formattedCitation":"[19]","plainCitation":"[19]","noteIndex":0},"citationItems":[{"id":7602,"uris":["http://zotero.org/users/16652950/items/UIIC8KPX"],"itemData":{"id":7602,"type":"article-journal","abstract":"This study explores the impact of artificial intelligence (AI)-based technologies on leadership-based organizational communication and employee performance within contemporary workplaces. While prior research has acknowledged AI’s potential in optimizing communication processes, significant gaps remain in understanding its specific influence on core communication dimensions and organizational outcomes. This study addresses these gaps by examining six key communication elements—informing, message reception, feedback, acceptance, persuasion, and reaction—to assess whether AI technologies significantly enhance employee performance by improving internal communication efficiency and reducing transmission errors, which are crucial for productive interactions. Using a quantitative approach, data were collected via a self-administered questionnaire from 203 employees of a major Romanian food industry company operating globally, including leaders and employees from three Eastern European countries. Partial least squares structural equation modeling (PLS-SEM) was employed to analyze the relationships between communication dimensions and performance. The findings revealed that informing, receiving, and accepting messages, along with reaction-provoking, had strong positive effects on performance, while feedback and persuasion showed moderate impacts. These results emphasize the transformative role of AI in communication processes, optimizing message flow and positively influencing employee behavior, thereby enhancing productivity and organizational efficiency. This research contributes to the growing body of literature by situating AI-driven communication within the broader organizational context, offering actionable insights for managers aiming to integrate AI ethically and effectively. Additionally, it offers a set of recommendations for employees and managers to lead communication process according to the new actual era of digitization, which is offering real benefits for both parts. It also provides a robust foundation for future research, encouraging longitudinal and cross-cultural studies to further investigate AI’s implications for organizational diversity, innovation, and employee well-being.","container-title":"Administrative Sciences","DOI":"10.3390/admsci15020033","ISSN":"2076-3387","issue":"2","language":"en","license":"http://creativecommons.org/licenses/by/3.0/","note":"publisher: Multidisciplinary Digital Publishing Institute","page":"33","source":"www.mdpi.com","title":"The Impact of Artificial Intelligence on Communication Dynamics and Performance in Organizational Leadership","volume":"15","author":[{"family":"Florea","given":"Nicoleta Valentina"},{"family":"Croitoru","given":"Gabriel"}],"issued":{"date-parts":[["2025",2]]}}}],"schema":"https://github.com/citation-style-language/schema/raw/master/csl-citation.json"}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[19]</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17D6C500" w14:textId="33893002"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 </w:t>
      </w:r>
      <w:r w:rsidRPr="00416CB4">
        <w:rPr>
          <w:rFonts w:ascii="Times New Roman" w:eastAsia="Times New Roman" w:hAnsi="Times New Roman" w:cs="Times New Roman"/>
          <w:sz w:val="24"/>
          <w:szCs w:val="24"/>
        </w:rPr>
        <w:br/>
        <w:t xml:space="preserve">In many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technical professionals </w:t>
      </w:r>
      <w:proofErr w:type="spellStart"/>
      <w:r w:rsidRPr="00416CB4">
        <w:rPr>
          <w:rFonts w:ascii="Times New Roman" w:eastAsia="Times New Roman" w:hAnsi="Times New Roman" w:cs="Times New Roman"/>
          <w:sz w:val="24"/>
          <w:szCs w:val="24"/>
        </w:rPr>
        <w:t>utilise</w:t>
      </w:r>
      <w:proofErr w:type="spellEnd"/>
      <w:r w:rsidRPr="00416CB4">
        <w:rPr>
          <w:rFonts w:ascii="Times New Roman" w:eastAsia="Times New Roman" w:hAnsi="Times New Roman" w:cs="Times New Roman"/>
          <w:sz w:val="24"/>
          <w:szCs w:val="24"/>
        </w:rPr>
        <w:t xml:space="preserve"> </w:t>
      </w:r>
      <w:proofErr w:type="spellStart"/>
      <w:r w:rsidRPr="00416CB4">
        <w:rPr>
          <w:rFonts w:ascii="Times New Roman" w:eastAsia="Times New Roman" w:hAnsi="Times New Roman" w:cs="Times New Roman"/>
          <w:sz w:val="24"/>
          <w:szCs w:val="24"/>
        </w:rPr>
        <w:t>specialised</w:t>
      </w:r>
      <w:proofErr w:type="spellEnd"/>
      <w:r w:rsidRPr="00416CB4">
        <w:rPr>
          <w:rFonts w:ascii="Times New Roman" w:eastAsia="Times New Roman" w:hAnsi="Times New Roman" w:cs="Times New Roman"/>
          <w:sz w:val="24"/>
          <w:szCs w:val="24"/>
        </w:rPr>
        <w:t xml:space="preserve"> terminology that non-technical executives cannot grasp, hindering information transfer. As a result, leaders may struggle to fully interact with their staff or make AI-driven decisions. If AI is perceived as the sole duty of IT or data science, executives in marketing, finance, or operations may not feel empowered to adopt AI tools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{"citationID":"8NA9cNDv","properties":{"formattedCitation":"[24]","plainCitation":"[24]","noteIndex":0},"citationItems":[{"id":7613,"uris":["http://zotero.org/users/16652950/items/VJ7L7SD8"],"itemData":{"id":7613,"type":"article-journal","abstract":"Artificial Intelligence (AI) applications streamline workflows, automate tasks, and require adaptive strategies for effective integration into business processes. This research explores the transformative influence of AI on various industries, such as software engineering, automation, education, accounting, mining, legal services, and media. We investigate the relationship between technological advancements and the job market to identify relevant skills for individuals and organizations for implementing and managing AI systems and human–machine interactions necessary for actual and future jobs. We focus on the essential adaptations for individuals and organizations to flourish in this era. To bridge the gap between AI-driven demands and the existing capabilities of the workforce, we employ the Rapid Review methodology to explore the integration of AI in businesses, identify crucial skill sets, analyze challenges, and propose solutions in this dynamic age. We searched the Scopus database, screening a total of 39 articles, of which we selected 20 articles for this systematic review. The inclusion criteria focused on conference papers and journal articles from 2020 or later and written in English. The selected articles offer valuable insights into the impact of AI on education, business, healthcare, robotics, manufacturing, and automation across diverse sectors, as well as providing perspectives on the evolving landscape of expertise. The findings underscore the importance of crucial skill sets, such as technical proficiency and adaptability, to successfully adopt AI. Businesses respond strategically by implementing continuous skill adaptation and ethical technology to address challenges. The paper concludes by emphasizing the imperative of balanced skill development, proactive education, and strategic integration to navigate the profound impact of AI on the workforce effectively.","container-title":"Administrative Sciences","DOI":"10.3390/admsci14060127","ISSN":"2076-3387","issue":"6","language":"en","license":"http://creativecommons.org/licenses/by/3.0/","note":"publisher: Multidisciplinary Digital Publishing Institute","page":"127","source":"www.mdpi.com","title":"AI in the Workplace: A Systematic Review of Skill Transformation in the Industry","title-short":"AI in the Workplace","volume":"14","author":[{"family":"Babashahi","given":"Leili"},{"family":"Barbosa","given":"Carlos Eduardo"},{"family":"Lima","given":"Yuri"},{"family":"Lyra","given":"Alan"},{"family":"Salazar","given":"Herbert"},{"family":"Argôlo","given":"Matheus"},{"family":"Almeida","given":"Marcos Antonio","dropping-particle":"de"},{"family":"Souza","given":"Jano Moreira","dropping-particle":"de"}],"issued":{"date-parts":[["2024",6]]}}}],"schema":"https://github.com/citation-style-language/schema/raw/master/csl-citation.json"}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[24]</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r w:rsidRPr="00416CB4">
        <w:rPr>
          <w:rFonts w:ascii="Times New Roman" w:eastAsia="Times New Roman" w:hAnsi="Times New Roman" w:cs="Times New Roman"/>
          <w:sz w:val="24"/>
          <w:szCs w:val="24"/>
        </w:rPr>
        <w:br/>
      </w:r>
    </w:p>
    <w:p w14:paraId="5A38BB94" w14:textId="5DBEC3CE"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To overcome this difficulty,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must promote shared learning, where AI information is shared across departments and technical jargon is simplified. Cross-functional training, </w:t>
      </w:r>
      <w:r w:rsidRPr="00416CB4">
        <w:rPr>
          <w:rFonts w:ascii="Times New Roman" w:eastAsia="Times New Roman" w:hAnsi="Times New Roman" w:cs="Times New Roman"/>
          <w:sz w:val="24"/>
          <w:szCs w:val="24"/>
        </w:rPr>
        <w:lastRenderedPageBreak/>
        <w:t>collaborative workshops, and clear explanation of AI's strategic benefits to executives and other staff can achieve this</w:t>
      </w:r>
      <w:r w:rsidR="00043EE2">
        <w:rPr>
          <w:rFonts w:ascii="Times New Roman" w:eastAsia="Times New Roman" w:hAnsi="Times New Roman" w:cs="Times New Roman"/>
          <w:sz w:val="24"/>
          <w:szCs w:val="24"/>
        </w:rPr>
        <w:t xml:space="preserve">. </w:t>
      </w:r>
    </w:p>
    <w:p w14:paraId="62917F4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Integration with Business Strategy</w:t>
      </w:r>
    </w:p>
    <w:p w14:paraId="27FCF7DD" w14:textId="77777777"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A major gap in executive AI literacy is the challenge of combining AI insights with corporate strategy. Even if CEOs comprehend AI, they may struggle to use its technical skills to strategic decisions. The gap exists because AI tools are often not directly linked to business goals, or executives may lack the expertise to understand AI-driven data strategically. </w:t>
      </w:r>
      <w:r w:rsidRPr="00416CB4">
        <w:rPr>
          <w:rFonts w:ascii="Times New Roman" w:eastAsia="Times New Roman" w:hAnsi="Times New Roman" w:cs="Times New Roman"/>
          <w:sz w:val="24"/>
          <w:szCs w:val="24"/>
        </w:rPr>
        <w:br/>
      </w:r>
    </w:p>
    <w:p w14:paraId="235D86D7" w14:textId="4A3680EE"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Executives typically use AI to improve operational efficiency or </w:t>
      </w:r>
      <w:proofErr w:type="spellStart"/>
      <w:r w:rsidRPr="00416CB4">
        <w:rPr>
          <w:rFonts w:ascii="Times New Roman" w:eastAsia="Times New Roman" w:hAnsi="Times New Roman" w:cs="Times New Roman"/>
          <w:sz w:val="24"/>
          <w:szCs w:val="24"/>
        </w:rPr>
        <w:t>minimise</w:t>
      </w:r>
      <w:proofErr w:type="spellEnd"/>
      <w:r w:rsidRPr="00416CB4">
        <w:rPr>
          <w:rFonts w:ascii="Times New Roman" w:eastAsia="Times New Roman" w:hAnsi="Times New Roman" w:cs="Times New Roman"/>
          <w:sz w:val="24"/>
          <w:szCs w:val="24"/>
        </w:rPr>
        <w:t xml:space="preserve"> costs rather than create long-term, imaginative strategies that support the company's growth. Failure to integrate AI insights into company planning misses innovation and competitive advantage chances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{"citationID":"HqU29iP4","properties":{"formattedCitation":"[25]","plainCitation":"[25]","noteIndex":0},"citationItems":[{"id":7615,"uris":["http://zotero.org/users/16652950/items/TEAGJ3SY"],"itemData":{"id":7615,"type":"article-journal","abstract":"Since the launching of ChatGPT (generative) AI has been developed so much and fast that it has entered higher education (HE) and higher education institutions (HEIs). The article is meant to help HE(Is) how to deal with AI strategically and in leadership. It investigates which influences AI and the use of AI tools is having on HE(Is). Therefore 4 research questions are formulated: how does AI and AI tools influence HE(Is) in its mission, organization and context; should AI and its applications then be regarded as an strategic objective or only as a tool to realize the strategy; how is AI and the use of AI tools, as developed and described in an AI strategy, best managed to be adopted and integrated in an effective and responsible way, and finally which influence does AI and its tools have on the leadership and culture? In order to answer those questions, the article describes first our contemporary times, and the leadership needed, then delves into the history of the development of AI and its tools and investigates the current and future attitudes towards, degrees of implementation, and uses of AI and its tools among the internal and external stakeholders of HE(Is). The findings result from a global literature study of international surveys and 2 case studies. The selection is based on topical usefulness, international scope, (statistical) relevance and quality of research in general. In this way the article aims to help to develop an AI strategy and thus can be read as a policy paper underpinned by a meta-analysis. The main results are that, although the use of AI in HEIs is divided, the effective and responsible adoption and integration of AI is a new strategic objective in order to help to realize HE’s three-fold mission in a well-planned and managed way asking for a visionary leadership and a clear policy framework and guidelines, in which the words transparency, responsibility and critical thinking link AI use with an enhancement of unique human competences such as critical thinking.","container-title":"Education Sciences","DOI":"10.3390/educsci15060774","ISSN":"2227-7102","issue":"6","language":"en","license":"http://creativecommons.org/licenses/by/3.0/","note":"publisher: Multidisciplinary Digital Publishing Institute","page":"774","source":"www.mdpi.com","title":"Artificial Intelligence: Objective or Tool in the 21st-Century Higher Education Strategy and Leadership?","title-short":"Artificial Intelligence","volume":"15","author":[{"family":"Bollaert","given":"Lucien"}],"issued":{"date-parts":[["2025",6]]}}}],"schema":"https://github.com/citation-style-language/schema/raw/master/csl-citation.json"}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[25]</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3C741C7B" w14:textId="77777777" w:rsidR="00043EE2" w:rsidRDefault="00043EE2" w:rsidP="00416CB4">
      <w:pPr>
        <w:spacing w:after="0" w:line="240" w:lineRule="auto"/>
        <w:rPr>
          <w:rFonts w:ascii="Times New Roman" w:eastAsia="Times New Roman" w:hAnsi="Times New Roman" w:cs="Times New Roman"/>
          <w:sz w:val="24"/>
          <w:szCs w:val="24"/>
        </w:rPr>
      </w:pPr>
    </w:p>
    <w:p w14:paraId="6C41795E" w14:textId="01F46451"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 Strategic AI decision-making includes knowing AI's capabilities and projecting how AI tools will affect the competitive environment, customer </w:t>
      </w:r>
      <w:proofErr w:type="spellStart"/>
      <w:r w:rsidRPr="00416CB4">
        <w:rPr>
          <w:rFonts w:ascii="Times New Roman" w:eastAsia="Times New Roman" w:hAnsi="Times New Roman" w:cs="Times New Roman"/>
          <w:sz w:val="24"/>
          <w:szCs w:val="24"/>
        </w:rPr>
        <w:t>behaviour</w:t>
      </w:r>
      <w:proofErr w:type="spellEnd"/>
      <w:r w:rsidRPr="00416CB4">
        <w:rPr>
          <w:rFonts w:ascii="Times New Roman" w:eastAsia="Times New Roman" w:hAnsi="Times New Roman" w:cs="Times New Roman"/>
          <w:sz w:val="24"/>
          <w:szCs w:val="24"/>
        </w:rPr>
        <w:t>, and market dynamics.</w:t>
      </w:r>
      <w:r w:rsidRPr="00416CB4">
        <w:rPr>
          <w:rFonts w:ascii="Times New Roman" w:eastAsia="Times New Roman" w:hAnsi="Times New Roman" w:cs="Times New Roman"/>
          <w:sz w:val="24"/>
          <w:szCs w:val="24"/>
        </w:rPr>
        <w:br/>
        <w:t>Executives must learn AI technologies and their strategic implications to close this gap. Executives should learn foresight, scenario planning, and how AI-driven advancements may affect industry trends and business structures. The executive must integrate AI understanding into their strategy and leadership</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{"citationID":"EUw6gyUB","properties":{"formattedCitation":"[12]","plainCitation":"[12]","noteIndex":0},"citationItems":[{"id":7586,"uris":["http://zotero.org/users/16652950/items/CU8FZCS9"],"itemData":{"id":7586,"type":"article-journal","abstract":"This review synthesizes current knowledge on the transformative impacts of artificial intelligence (AI)—computational systems capable of performing tasks requiring human-like reasoning—on business innovation. It addresses the potential of AI to reshape strategies, operations, and value creation across various industries. Key themes include AI-driven business model innovation, human–AI collaboration, ethical governance, operational efficiency, customer experience personalization, organizational capability development, and adoption disparities. AI enables scalable product development, personalized service delivery, and data-driven strategic decisions. Successful implementations hinge on overcoming technical, cultural, and ethical barriers, with ethical AI adoption enhancing consumer trust and competitiveness, positioning responsible innovation as a strategic imperative. For practitioners, this review offers evidence-based frameworks for aligning AI with business objectives. For academics, it identifies research frontiers, including longitudinal impacts, context-specific roadmaps for small- and medium-sized enterprises, and sustainable innovation pathways. This review conceptualizes AI as a driver of systemic organizational transformation, requiring continuous learning, ethical foresight, and strategic ability for competitive advantage.","container-title":"Systems","DOI":"10.3390/systems13040264","ISSN":"2079-8954","issue":"4","language":"en","license":"http://creativecommons.org/licenses/by/3.0/","note":"publisher: Multidisciplinary Digital Publishing Institute","page":"264","source":"www.mdpi.com","title":"The Impacts of Artificial Intelligence on Business Innovation: A Comprehensive Review of Applications, Organizational Challenges, and Ethical Considerations","title-short":"The Impacts of Artificial Intelligence on Business Innovation","volume":"13","author":[{"family":"Machucho","given":"Ruben"},{"family":"Ortiz","given":"David"}],"issued":{"date-parts":[["2025",4]]}}}],"schema":"https://github.com/citation-style-language/schema/raw/master/csl-citation.json"}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[12]</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0F2E6C10"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Need for Continuous Learning</w:t>
      </w:r>
    </w:p>
    <w:p w14:paraId="6D0FAD92" w14:textId="77777777" w:rsid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Executives must continuously </w:t>
      </w:r>
      <w:proofErr w:type="gramStart"/>
      <w:r w:rsidRPr="00416CB4">
        <w:rPr>
          <w:rFonts w:ascii="Times New Roman" w:eastAsia="Times New Roman" w:hAnsi="Times New Roman" w:cs="Times New Roman"/>
          <w:sz w:val="24"/>
          <w:szCs w:val="24"/>
        </w:rPr>
        <w:t>learning</w:t>
      </w:r>
      <w:proofErr w:type="gramEnd"/>
      <w:r w:rsidRPr="00416CB4">
        <w:rPr>
          <w:rFonts w:ascii="Times New Roman" w:eastAsia="Times New Roman" w:hAnsi="Times New Roman" w:cs="Times New Roman"/>
          <w:sz w:val="24"/>
          <w:szCs w:val="24"/>
        </w:rPr>
        <w:t xml:space="preserve"> to stay competitive in AI, which is always improving. Even the most knowledgeable executives struggle to keep up with AI technologies and applications. AI literacy is an ongoing practice that requires regular updates and involvement because to its constant progress. </w:t>
      </w:r>
      <w:r w:rsidRPr="00416CB4">
        <w:rPr>
          <w:rFonts w:ascii="Times New Roman" w:eastAsia="Times New Roman" w:hAnsi="Times New Roman" w:cs="Times New Roman"/>
          <w:sz w:val="24"/>
          <w:szCs w:val="24"/>
        </w:rPr>
        <w:br/>
      </w:r>
    </w:p>
    <w:p w14:paraId="693E64B7" w14:textId="68E3BCE3" w:rsid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This ongoing learning task is difficult for executives. Executives may struggle to find time to learn about new AI trends, tools, and best practices due to their busy schedules. Neglecting continual learning can result in an outdated executive team, which could lead to poor decision-making or failure to implement cutting-edge AI advancements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{"citationID":"2FhQs2o6","properties":{"formattedCitation":"[24]","plainCitation":"[24]","noteIndex":0},"citationItems":[{"id":7613,"uris":["http://zotero.org/users/16652950/items/VJ7L7SD8"],"itemData":{"id":7613,"type":"article-journal","abstract":"Artificial Intelligence (AI) applications streamline workflows, automate tasks, and require adaptive strategies for effective integration into business processes. This research explores the transformative influence of AI on various industries, such as software engineering, automation, education, accounting, mining, legal services, and media. We investigate the relationship between technological advancements and the job market to identify relevant skills for individuals and organizations for implementing and managing AI systems and human–machine interactions necessary for actual and future jobs. We focus on the essential adaptations for individuals and organizations to flourish in this era. To bridge the gap between AI-driven demands and the existing capabilities of the workforce, we employ the Rapid Review methodology to explore the integration of AI in businesses, identify crucial skill sets, analyze challenges, and propose solutions in this dynamic age. We searched the Scopus database, screening a total of 39 articles, of which we selected 20 articles for this systematic review. The inclusion criteria focused on conference papers and journal articles from 2020 or later and written in English. The selected articles offer valuable insights into the impact of AI on education, business, healthcare, robotics, manufacturing, and automation across diverse sectors, as well as providing perspectives on the evolving landscape of expertise. The findings underscore the importance of crucial skill sets, such as technical proficiency and adaptability, to successfully adopt AI. Businesses respond strategically by implementing continuous skill adaptation and ethical technology to address challenges. The paper concludes by emphasizing the imperative of balanced skill development, proactive education, and strategic integration to navigate the profound impact of AI on the workforce effectively.","container-title":"Administrative Sciences","DOI":"10.3390/admsci14060127","ISSN":"2076-3387","issue":"6","language":"en","license":"http://creativecommons.org/licenses/by/3.0/","note":"publisher: Multidisciplinary Digital Publishing Institute","page":"127","source":"www.mdpi.com","title":"AI in the Workplace: A Systematic Review of Skill Transformation in the Industry","title-short":"AI in the Workplace","volume":"14","author":[{"family":"Babashahi","given":"Leili"},{"family":"Barbosa","given":"Carlos Eduardo"},{"family":"Lima","given":"Yuri"},{"family":"Lyra","given":"Alan"},{"family":"Salazar","given":"Herbert"},{"family":"Argôlo","given":"Matheus"},{"family":"Almeida","given":"Marcos Antonio","dropping-particle":"de"},{"family":"Souza","given":"Jano Moreira","dropping-particle":"de"}],"issued":{"date-parts":[["2024",6]]}}}],"schema":"https://github.com/citation-style-language/schema/raw/master/csl-citation.json"}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[24]</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r w:rsidRPr="00416CB4">
        <w:rPr>
          <w:rFonts w:ascii="Times New Roman" w:eastAsia="Times New Roman" w:hAnsi="Times New Roman" w:cs="Times New Roman"/>
          <w:sz w:val="24"/>
          <w:szCs w:val="24"/>
        </w:rPr>
        <w:br/>
      </w:r>
    </w:p>
    <w:p w14:paraId="76F1A46C" w14:textId="3DE39660"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AI literacy should be part of executives' professional growth, with frequent learning sessions, industry events, and targeted updates on developing AI uses. Creating a culture of continuous learning can also assist executives stay current on AI</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{"citationID":"QcwbiDAj","properties":{"formattedCitation":"[17]","plainCitation":"[17]","noteIndex":0},"citationItems":[{"id":7596,"uris":["http://zotero.org/users/16652950/items/4DFPC6XT"],"itemData":{"id":7596,"type":"article-journal","abstract":"The recent high performance of ChatGPT on several standardized academic tests has thrust the topic of artificial intelligence (AI) into the mainstream conversation about the future of education. As deep learning is poised to shift the teaching paradigm, it is essential to have a clear understanding of its effects on the current education system to ensure sustainable development and deployment of AI-driven technologies at schools and universities. This research aims to investigate the potential impact of AI on education through review and analysis of the existing literature across three major axes: applications, advantages, and challenges. Our review focuses on the use of artificial intelligence in collaborative teacher–student learning, intelligent tutoring systems, automated assessment, and personalized learning. We also report on the potential negative aspects, ethical issues, and possible future routes for AI implementation in education. Ultimately, we find that the only way forward is to embrace the new technology, while implementing guardrails to prevent its abuse.","container-title":"Sustainability","DOI":"10.3390/su151612451","ISSN":"2071-1050","issue":"16","language":"en","license":"http://creativecommons.org/licenses/by/3.0/","note":"publisher: Multidisciplinary Digital Publishing Institute","page":"12451","source":"www.mdpi.com","title":"New Era of Artificial Intelligence in Education: Towards a Sustainable Multifaceted Revolution","title-short":"New Era of Artificial Intelligence in Education","volume":"15","author":[{"family":"Kamalov","given":"Firuz"},{"family":"Santandreu Calonge","given":"David"},{"family":"Gurrib","given":"Ikhlaas"}],"issued":{"date-parts":[["2023",1]]}}}],"schema":"https://github.com/citation-style-language/schema/raw/master/csl-citation.json"}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[17]</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 xml:space="preserve"> . </w:t>
      </w:r>
      <w:r w:rsidRPr="00416CB4">
        <w:rPr>
          <w:rFonts w:ascii="Times New Roman" w:eastAsia="Times New Roman" w:hAnsi="Times New Roman" w:cs="Times New Roman"/>
          <w:sz w:val="24"/>
          <w:szCs w:val="24"/>
        </w:rPr>
        <w:br/>
      </w:r>
      <w:r w:rsidRPr="00416CB4">
        <w:rPr>
          <w:rFonts w:ascii="Times New Roman" w:eastAsia="Times New Roman" w:hAnsi="Times New Roman" w:cs="Times New Roman"/>
          <w:sz w:val="24"/>
          <w:szCs w:val="24"/>
        </w:rPr>
        <w:br/>
      </w:r>
      <w:r>
        <w:rPr>
          <w:rFonts w:ascii="Times New Roman" w:eastAsia="Times New Roman" w:hAnsi="Times New Roman" w:cs="Times New Roman"/>
          <w:sz w:val="24"/>
          <w:szCs w:val="24"/>
        </w:rPr>
        <w:t>E</w:t>
      </w:r>
      <w:r w:rsidRPr="00416CB4">
        <w:rPr>
          <w:rFonts w:ascii="Times New Roman" w:eastAsia="Times New Roman" w:hAnsi="Times New Roman" w:cs="Times New Roman"/>
          <w:sz w:val="24"/>
          <w:szCs w:val="24"/>
        </w:rPr>
        <w:t xml:space="preserve">xecutives face a lack of </w:t>
      </w:r>
      <w:proofErr w:type="spellStart"/>
      <w:r w:rsidRPr="00416CB4">
        <w:rPr>
          <w:rFonts w:ascii="Times New Roman" w:eastAsia="Times New Roman" w:hAnsi="Times New Roman" w:cs="Times New Roman"/>
          <w:sz w:val="24"/>
          <w:szCs w:val="24"/>
        </w:rPr>
        <w:t>standardised</w:t>
      </w:r>
      <w:proofErr w:type="spellEnd"/>
      <w:r w:rsidRPr="00416CB4">
        <w:rPr>
          <w:rFonts w:ascii="Times New Roman" w:eastAsia="Times New Roman" w:hAnsi="Times New Roman" w:cs="Times New Roman"/>
          <w:sz w:val="24"/>
          <w:szCs w:val="24"/>
        </w:rPr>
        <w:t xml:space="preserve"> education, </w:t>
      </w:r>
      <w:proofErr w:type="spellStart"/>
      <w:r w:rsidRPr="00416CB4">
        <w:rPr>
          <w:rFonts w:ascii="Times New Roman" w:eastAsia="Times New Roman" w:hAnsi="Times New Roman" w:cs="Times New Roman"/>
          <w:sz w:val="24"/>
          <w:szCs w:val="24"/>
        </w:rPr>
        <w:t>organisational</w:t>
      </w:r>
      <w:proofErr w:type="spellEnd"/>
      <w:r w:rsidRPr="00416CB4">
        <w:rPr>
          <w:rFonts w:ascii="Times New Roman" w:eastAsia="Times New Roman" w:hAnsi="Times New Roman" w:cs="Times New Roman"/>
          <w:sz w:val="24"/>
          <w:szCs w:val="24"/>
        </w:rPr>
        <w:t xml:space="preserve"> resistance, departmental differences in knowledge, issues integrating AI with corporate strategy, and the necessity for continuing learning.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must create </w:t>
      </w:r>
      <w:proofErr w:type="spellStart"/>
      <w:r w:rsidRPr="00416CB4">
        <w:rPr>
          <w:rFonts w:ascii="Times New Roman" w:eastAsia="Times New Roman" w:hAnsi="Times New Roman" w:cs="Times New Roman"/>
          <w:sz w:val="24"/>
          <w:szCs w:val="24"/>
        </w:rPr>
        <w:t>customised</w:t>
      </w:r>
      <w:proofErr w:type="spellEnd"/>
      <w:r w:rsidRPr="00416CB4">
        <w:rPr>
          <w:rFonts w:ascii="Times New Roman" w:eastAsia="Times New Roman" w:hAnsi="Times New Roman" w:cs="Times New Roman"/>
          <w:sz w:val="24"/>
          <w:szCs w:val="24"/>
        </w:rPr>
        <w:t xml:space="preserve"> training programs, encourage cross-functional learning, and integrate AI literacy into executive professional development to close these gaps. Overcoming these hurdles will help leaders make strategic, AI-powered decisions. Table </w:t>
      </w:r>
      <w:r>
        <w:rPr>
          <w:rFonts w:ascii="Times New Roman" w:eastAsia="Times New Roman" w:hAnsi="Times New Roman" w:cs="Times New Roman"/>
          <w:sz w:val="24"/>
          <w:szCs w:val="24"/>
        </w:rPr>
        <w:t xml:space="preserve">1 </w:t>
      </w:r>
      <w:r w:rsidRPr="00416CB4">
        <w:rPr>
          <w:rFonts w:ascii="Times New Roman" w:eastAsia="Times New Roman" w:hAnsi="Times New Roman" w:cs="Times New Roman"/>
          <w:sz w:val="24"/>
          <w:szCs w:val="24"/>
        </w:rPr>
        <w:t xml:space="preserve"> lists the main executive AI literacy barriers and the enablers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can use to overcome them</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{"citationID":"trGv7ojX","properties":{"formattedCitation":"[26]","plainCitation":"[26]","noteIndex":0},"citationItems":[{"id":7617,"uris":["http://zotero.org/users/16652950/items/48X4Y3MU"],"itemData":{"id":7617,"type":"article-journal","abstract":"In the wake of the Covid-19 pandemic, which hastened the digitalization of education, the imperative to harness Artificial Intelligence (AI)'s potential has never been more pressing. While studies abound on the broader impact of technology in education, there remains a conspicuous gap in understanding its specific implications for African countries. These nations, historically marginalized in the discourse of technological advancement, confront unique challenges and opportunities in leveraging AI to advance their educational agendas. The objective of this contribution is to assess, and identify AI readiness with a focus on accompanying policy by an exemplary survey of academic practice at a East African higher education institution, the University of Rwanda. It encompasses three pivotal sections: an in-depth analysis of prevailing technological trends in academia, differentiating between AI and e-learning methodologies; an empirical investigation based on 32 responses of a structured online survey, featuring insights from teaching and research staff at the University of Rwanda; and an examination of policy implications informed by its findings, coupled with actionable recommendations to propel e-learning initiatives across Rwanda. The research questions address AI readiness on both the individual and the institutional level. Of exploratory nature, the theoretical framework is informed by the Technology Acceptance Model and constructive learning and interpretive theory. The results show that there is a perceived potential of AI that is particularly relevant for the African higher education context. It can enhance education through targeted and personalized learning, improve access to information, and facilitate research and teaching. There is, however, the need for regulatory frameworks and ethics considerations, more so that two response items are likely AI-generated.","container-title":"Discover Education","DOI":"10.1007/s44217-025-00576-6","ISSN":"2731-5525","issue":"1","journalAbbreviation":"Discov Educ","language":"en","page":"166","source":"Springer Link","title":"Unveiling AI’s impact in Rwandan higher education: navigating trends, challenges, and imperatives at the University of Rwanda","title-short":"Unveiling AI’s impact in Rwandan higher education","volume":"4","author":[{"family":"Sebihi","given":"Abbes"},{"family":"Schoelen","given":"Leonie"},{"family":"Uwamwezi","given":"Berthilde"}],"issued":{"date-parts":[["2025",6,12]]}}}],"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[26]</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5026375C" w14:textId="77777777" w:rsidR="00416CB4" w:rsidRDefault="00416CB4" w:rsidP="0029469C">
      <w:pPr>
        <w:spacing w:before="100" w:beforeAutospacing="1" w:after="100" w:afterAutospacing="1" w:line="240" w:lineRule="auto"/>
        <w:rPr>
          <w:rFonts w:ascii="Times New Roman" w:hAnsi="Times New Roman" w:cs="Times New Roman"/>
          <w:kern w:val="36"/>
          <w:sz w:val="24"/>
          <w:szCs w:val="24"/>
        </w:rPr>
      </w:pPr>
    </w:p>
    <w:p w14:paraId="18D3DC83" w14:textId="77777777" w:rsidR="00416CB4" w:rsidRDefault="00416CB4" w:rsidP="0029469C">
      <w:pPr>
        <w:spacing w:before="100" w:beforeAutospacing="1" w:after="100" w:afterAutospacing="1" w:line="240" w:lineRule="auto"/>
        <w:rPr>
          <w:rFonts w:ascii="Times New Roman" w:hAnsi="Times New Roman" w:cs="Times New Roman"/>
          <w:kern w:val="36"/>
          <w:sz w:val="24"/>
          <w:szCs w:val="24"/>
        </w:rPr>
      </w:pPr>
    </w:p>
    <w:p w14:paraId="7F229E11" w14:textId="12BF3AC6" w:rsidR="0029469C" w:rsidRPr="00416CB4" w:rsidRDefault="0029469C" w:rsidP="0029469C">
      <w:pPr>
        <w:spacing w:before="100" w:beforeAutospacing="1" w:after="100" w:afterAutospacing="1" w:line="240" w:lineRule="auto"/>
        <w:rPr>
          <w:rFonts w:ascii="Times New Roman" w:eastAsia="Times New Roman" w:hAnsi="Times New Roman" w:cs="Times New Roman"/>
          <w:sz w:val="24"/>
          <w:szCs w:val="24"/>
        </w:rPr>
      </w:pPr>
      <w:r w:rsidRPr="00416CB4">
        <w:rPr>
          <w:rFonts w:ascii="Times New Roman" w:hAnsi="Times New Roman" w:cs="Times New Roman"/>
          <w:kern w:val="36"/>
          <w:sz w:val="24"/>
          <w:szCs w:val="24"/>
        </w:rPr>
        <w:t>Table 1. Barriers and Enablers of AI Literacy for Business Executives</w:t>
      </w:r>
    </w:p>
    <w:tbl>
      <w:tblPr>
        <w:tblStyle w:val="LightShading-Accent1"/>
        <w:tblW w:w="0" w:type="auto"/>
        <w:tblInd w:w="0" w:type="dxa"/>
        <w:tblLook w:val="04A0" w:firstRow="1" w:lastRow="0" w:firstColumn="1" w:lastColumn="0" w:noHBand="0" w:noVBand="1"/>
      </w:tblPr>
      <w:tblGrid>
        <w:gridCol w:w="2880"/>
        <w:gridCol w:w="2880"/>
        <w:gridCol w:w="2880"/>
      </w:tblGrid>
      <w:tr w:rsidR="0029469C" w14:paraId="784A570B" w14:textId="77777777" w:rsidTr="00294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left w:val="nil"/>
              <w:bottom w:val="nil"/>
              <w:right w:val="nil"/>
            </w:tcBorders>
            <w:hideMark/>
          </w:tcPr>
          <w:p w14:paraId="6E16DFCB" w14:textId="77777777" w:rsidR="0029469C" w:rsidRPr="00E7084B" w:rsidRDefault="0029469C">
            <w:pPr>
              <w:rPr>
                <w:color w:val="auto"/>
              </w:rPr>
            </w:pPr>
            <w:r w:rsidRPr="00E7084B">
              <w:rPr>
                <w:color w:val="auto"/>
              </w:rPr>
              <w:t>Barrier</w:t>
            </w:r>
          </w:p>
        </w:tc>
        <w:tc>
          <w:tcPr>
            <w:tcW w:w="2880" w:type="dxa"/>
            <w:tcBorders>
              <w:left w:val="nil"/>
              <w:bottom w:val="nil"/>
              <w:right w:val="nil"/>
            </w:tcBorders>
            <w:hideMark/>
          </w:tcPr>
          <w:p w14:paraId="7E94650E" w14:textId="77777777" w:rsidR="0029469C" w:rsidRPr="00E7084B" w:rsidRDefault="0029469C">
            <w:pPr>
              <w:cnfStyle w:val="100000000000" w:firstRow="1" w:lastRow="0" w:firstColumn="0" w:lastColumn="0" w:oddVBand="0" w:evenVBand="0" w:oddHBand="0" w:evenHBand="0" w:firstRowFirstColumn="0" w:firstRowLastColumn="0" w:lastRowFirstColumn="0" w:lastRowLastColumn="0"/>
              <w:rPr>
                <w:color w:val="auto"/>
              </w:rPr>
            </w:pPr>
            <w:r w:rsidRPr="00E7084B">
              <w:rPr>
                <w:color w:val="auto"/>
              </w:rPr>
              <w:t>Description</w:t>
            </w:r>
          </w:p>
        </w:tc>
        <w:tc>
          <w:tcPr>
            <w:tcW w:w="2880" w:type="dxa"/>
            <w:tcBorders>
              <w:left w:val="nil"/>
              <w:bottom w:val="nil"/>
              <w:right w:val="nil"/>
            </w:tcBorders>
            <w:hideMark/>
          </w:tcPr>
          <w:p w14:paraId="1DF5C319" w14:textId="77777777" w:rsidR="0029469C" w:rsidRPr="00E7084B" w:rsidRDefault="0029469C">
            <w:pPr>
              <w:cnfStyle w:val="100000000000" w:firstRow="1" w:lastRow="0" w:firstColumn="0" w:lastColumn="0" w:oddVBand="0" w:evenVBand="0" w:oddHBand="0" w:evenHBand="0" w:firstRowFirstColumn="0" w:firstRowLastColumn="0" w:lastRowFirstColumn="0" w:lastRowLastColumn="0"/>
              <w:rPr>
                <w:color w:val="auto"/>
              </w:rPr>
            </w:pPr>
            <w:r w:rsidRPr="00E7084B">
              <w:rPr>
                <w:color w:val="auto"/>
              </w:rPr>
              <w:t>Enabler/Strategy</w:t>
            </w:r>
          </w:p>
        </w:tc>
      </w:tr>
      <w:tr w:rsidR="0029469C" w14:paraId="1F9727A6"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il"/>
            </w:tcBorders>
            <w:hideMark/>
          </w:tcPr>
          <w:p w14:paraId="64139581" w14:textId="5E5B7025" w:rsidR="0029469C" w:rsidRPr="00E7084B" w:rsidRDefault="0029469C">
            <w:pPr>
              <w:rPr>
                <w:b w:val="0"/>
                <w:bCs w:val="0"/>
                <w:color w:val="auto"/>
              </w:rPr>
            </w:pPr>
            <w:r w:rsidRPr="00E7084B">
              <w:rPr>
                <w:color w:val="auto"/>
              </w:rPr>
              <w:t>Lack of Standardized AI Education</w:t>
            </w:r>
          </w:p>
          <w:p w14:paraId="56FA2D57" w14:textId="34A975A9" w:rsidR="0029469C" w:rsidRPr="00E7084B" w:rsidRDefault="0029469C">
            <w:pPr>
              <w:rPr>
                <w:color w:val="auto"/>
              </w:rPr>
            </w:pPr>
          </w:p>
        </w:tc>
        <w:tc>
          <w:tcPr>
            <w:tcW w:w="2880" w:type="dxa"/>
            <w:tcBorders>
              <w:top w:val="nil"/>
              <w:left w:val="nil"/>
              <w:bottom w:val="nil"/>
              <w:right w:val="nil"/>
            </w:tcBorders>
            <w:hideMark/>
          </w:tcPr>
          <w:p w14:paraId="56AA559F"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Absence of tailored executive training programs</w:t>
            </w:r>
          </w:p>
        </w:tc>
        <w:tc>
          <w:tcPr>
            <w:tcW w:w="2880" w:type="dxa"/>
            <w:tcBorders>
              <w:top w:val="nil"/>
              <w:left w:val="nil"/>
              <w:bottom w:val="nil"/>
              <w:right w:val="nil"/>
            </w:tcBorders>
            <w:hideMark/>
          </w:tcPr>
          <w:p w14:paraId="39AA1210" w14:textId="222B3539"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Develop executive-focused AI curricula and certifications</w:t>
            </w:r>
            <w:r w:rsidR="00043EE2" w:rsidRPr="00E7084B">
              <w:fldChar w:fldCharType="begin"/>
            </w:r>
            <w:r w:rsidR="00043EE2" w:rsidRPr="00E7084B">
              <w:rPr>
                <w:color w:val="auto"/>
              </w:rPr>
              <w:instrText xml:space="preserve"> ADDIN ZOTERO_ITEM CSL_CITATION {"citationID":"1csv9B3f","properties":{"formattedCitation":"[27]","plainCitation":"[27]","noteIndex":0},"citationItems":[{"id":7619,"uris":["http://zotero.org/users/16652950/items/9EA2XJU5"],"itemData":{"id":7619,"type":"article-journal","abstract":"The adoption of artificial intelligence into industrial settings promises notable enhancements in productivity, quality, efficiency, competitiveness, and innovations. However, transitioning AI models from concept to full-scale industrial applications involves various complexities and challenges. These challenges are not only technical but also extend into the ethical and regulatory realms, calling for a comprehensive approach to AI integration. This paper examines the diverse hurdles faced during developing and deploying AI applications in the industrial domain. It addresses challenges in collecting the right data, construction of AI models, and ensuring that these models work accurately and responsibly when deployed in real industrial environment. Furthermore, the paper presents strategic recommendations, underscoring the necessity of ethical considerations and regulatory compliance to effectively overcome these obstacles. We provide guidelines aimed at maximizing AI's benefits in industrial environments while minimizing potential risks.","container-title":"Discover Artificial Intelligence","DOI":"10.1007/s44163-024-00151-2","ISSN":"2731-0809","issue":"1","journalAbbreviation":"Discov Artif Intell","language":"en","page":"55","source":"Springer Link","title":"Challenges with developing and deploying AI models and applications in industrial systems","volume":"4","author":[{"family":"Sinha","given":"Sudhi"},{"family":"Lee","given":"Young M."}],"issued":{"date-parts":[["2024",8,16]]}}}],"schema":"https://github.com/citation-style-language/schema/raw/master/csl-citation.json"} </w:instrText>
            </w:r>
            <w:r w:rsidR="00043EE2" w:rsidRPr="00E7084B">
              <w:fldChar w:fldCharType="separate"/>
            </w:r>
            <w:r w:rsidR="00043EE2" w:rsidRPr="00E7084B">
              <w:rPr>
                <w:color w:val="auto"/>
              </w:rPr>
              <w:t>[27]</w:t>
            </w:r>
            <w:r w:rsidR="00043EE2" w:rsidRPr="00E7084B">
              <w:fldChar w:fldCharType="end"/>
            </w:r>
          </w:p>
          <w:p w14:paraId="5FA387A1" w14:textId="55C31FDC"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p>
        </w:tc>
      </w:tr>
      <w:tr w:rsidR="0029469C" w14:paraId="3E05C347"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il"/>
            </w:tcBorders>
            <w:hideMark/>
          </w:tcPr>
          <w:p w14:paraId="04D8BDF6" w14:textId="77777777" w:rsidR="0029469C" w:rsidRPr="00E7084B" w:rsidRDefault="0029469C">
            <w:pPr>
              <w:rPr>
                <w:color w:val="auto"/>
              </w:rPr>
            </w:pPr>
            <w:r w:rsidRPr="00E7084B">
              <w:rPr>
                <w:color w:val="auto"/>
              </w:rPr>
              <w:t>Time Constraints</w:t>
            </w:r>
          </w:p>
        </w:tc>
        <w:tc>
          <w:tcPr>
            <w:tcW w:w="2880" w:type="dxa"/>
            <w:tcBorders>
              <w:top w:val="nil"/>
              <w:left w:val="nil"/>
              <w:bottom w:val="nil"/>
              <w:right w:val="nil"/>
            </w:tcBorders>
            <w:hideMark/>
          </w:tcPr>
          <w:p w14:paraId="09FC31C1"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Executives have limited time for continuous learning</w:t>
            </w:r>
          </w:p>
        </w:tc>
        <w:tc>
          <w:tcPr>
            <w:tcW w:w="2880" w:type="dxa"/>
            <w:tcBorders>
              <w:top w:val="nil"/>
              <w:left w:val="nil"/>
              <w:bottom w:val="nil"/>
              <w:right w:val="nil"/>
            </w:tcBorders>
            <w:hideMark/>
          </w:tcPr>
          <w:p w14:paraId="7848ECEA" w14:textId="2B07C7C0"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Short modular courses, flexible online training</w:t>
            </w:r>
            <w:r w:rsidR="00043EE2" w:rsidRPr="00E7084B">
              <w:fldChar w:fldCharType="begin"/>
            </w:r>
            <w:r w:rsidR="00043EE2" w:rsidRPr="00E7084B">
              <w:rPr>
                <w:color w:val="auto"/>
              </w:rPr>
              <w:instrText xml:space="preserve"> ADDIN ZOTERO_ITEM CSL_CITATION {"citationID":"h2kYICpT","properties":{"formattedCitation":"[28]","plainCitation":"[28]","noteIndex":0},"citationItems":[{"id":7621,"uris":["http://zotero.org/users/16652950/items/X2UZ685L"],"itemData":{"id":7621,"type":"article-journal","abstract":"Objective:\nDuring COVID-19 pandemic, the institutions in Pakistan have started online learning. This study explores the perception of teachers and students regarding its advantages, limitations and recommendations.\n\nMethods:\nThis qualitative case study was conducted from March to April 2020. Using maximum variation sampling, 12 faculty members and 12 students from University College of Medicine and University College of Dentistry, Lahore were invited to participate. Four focus group interviews, two each with the faculty and students of medicine and dentistry were carried out. Data were transcribed verbatim and thematically analyzed using Atlas Ti.\n\nResults:\nThe advantages included remote learning, comfort, accessibility, while the limitations involved inefficiency and difficulty in maintaining academic integrity. The recommendations were to train faculty on using online modalities and developing lesson plan with reduced cognitive load and increased interactivities.\n\nConclusion:\nThe current study supports the use of online learning in medical and dental institutes, considering its various advantages. Online learning modalities encourage student-centered learning and they are easily manageable during this lockdown situation.","container-title":"Pakistan Journal of Medical Sciences","DOI":"10.12669/pjms.36.COVID19-S4.2785","ISSN":"1682-024X","issue":"COVID19-S4","journalAbbreviation":"Pak J Med Sci","note":"PMID: 32582310\nPMCID: PMC7306967","page":"S27-S31","source":"PubMed Central","title":"Advantages, Limitations and Recommendations for online learning during COVID-19 pandemic era","volume":"36","author":[{"family":"Mukhtar","given":"Khadijah"},{"family":"Javed","given":"Kainat"},{"family":"Arooj","given":"Mahwish"},{"family":"Sethi","given":"Ahsan"}],"issued":{"date-parts":[["2020",5]]}}}],"schema":"https://github.com/citation-style-language/schema/raw/master/csl-citation.json"} </w:instrText>
            </w:r>
            <w:r w:rsidR="00043EE2" w:rsidRPr="00E7084B">
              <w:fldChar w:fldCharType="separate"/>
            </w:r>
            <w:r w:rsidR="00043EE2" w:rsidRPr="00E7084B">
              <w:rPr>
                <w:color w:val="auto"/>
              </w:rPr>
              <w:t>[28]</w:t>
            </w:r>
            <w:r w:rsidR="00043EE2" w:rsidRPr="00E7084B">
              <w:fldChar w:fldCharType="end"/>
            </w:r>
          </w:p>
          <w:p w14:paraId="2B0D731C" w14:textId="4C83D32B"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p>
        </w:tc>
      </w:tr>
      <w:tr w:rsidR="0029469C" w14:paraId="54EDFD87"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il"/>
            </w:tcBorders>
            <w:hideMark/>
          </w:tcPr>
          <w:p w14:paraId="7E2146EB" w14:textId="77777777" w:rsidR="0029469C" w:rsidRPr="00E7084B" w:rsidRDefault="0029469C">
            <w:pPr>
              <w:rPr>
                <w:color w:val="auto"/>
              </w:rPr>
            </w:pPr>
            <w:r w:rsidRPr="00E7084B">
              <w:rPr>
                <w:color w:val="auto"/>
              </w:rPr>
              <w:t>Organizational Resistance</w:t>
            </w:r>
          </w:p>
        </w:tc>
        <w:tc>
          <w:tcPr>
            <w:tcW w:w="2880" w:type="dxa"/>
            <w:tcBorders>
              <w:top w:val="nil"/>
              <w:left w:val="nil"/>
              <w:bottom w:val="nil"/>
              <w:right w:val="nil"/>
            </w:tcBorders>
            <w:hideMark/>
          </w:tcPr>
          <w:p w14:paraId="5DAA9430"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Fear of disruption and job loss hampers adoption</w:t>
            </w:r>
          </w:p>
        </w:tc>
        <w:tc>
          <w:tcPr>
            <w:tcW w:w="2880" w:type="dxa"/>
            <w:tcBorders>
              <w:top w:val="nil"/>
              <w:left w:val="nil"/>
              <w:bottom w:val="nil"/>
              <w:right w:val="nil"/>
            </w:tcBorders>
            <w:hideMark/>
          </w:tcPr>
          <w:p w14:paraId="75CB6D9C" w14:textId="5EEAE310"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Transparent communication, pilot AI projects to show value</w:t>
            </w:r>
            <w:r w:rsidR="00043EE2" w:rsidRPr="00E7084B">
              <w:fldChar w:fldCharType="begin"/>
            </w:r>
            <w:r w:rsidR="00043EE2" w:rsidRPr="00E7084B">
              <w:rPr>
                <w:color w:val="auto"/>
              </w:rPr>
              <w:instrText xml:space="preserve"> ADDIN ZOTERO_ITEM CSL_CITATION {"citationID":"1bvIC3p6","properties":{"formattedCitation":"[29]","plainCitation":"[29]","noteIndex":0},"citationItems":[{"id":7624,"uris":["http://zotero.org/users/16652950/items/857VKNPL"],"itemData":{"id":7624,"type":"article-journal","abstract":"The purpose of this study is to explore the barriers to the successful implementation of Artificial Intelligence (AI) in organizations, focusing on psychological, organizational, and ethical challenges. The aim is to identify strategies to overcome resistance and foster trust, ensuring a seamless integration of AI technologies into business operations. Methodology. The research is based on a comprehensive review of existing literature and real-world examples. It employs a qualitative approach to analyze the root causes of resistance to AI adoption, emphasizing psychological fears, organizational misalignments, and ethical concerns. Strategic frameworks and best practices are proposed to address these challenges effectively. Results. The findings reveal that psychological resistance arises from fears of job displacement and mistrust in AI systems, while misaligned strategies and cultural inertia drive organizational resistance. Ethical concerns such as bias, accountability, and privacy violations exacerbate resistance. Strategies such as fostering transparency, aligning AI initiatives with business goals, implementing robust governance, and addressing ethical challenges can significantly reduce resistance and enhance AI adoption. Practical Implications. The study provides actionable insights for business leaders and policymakers to mitigate resistance to AI implementation. By fostering transparency, offering training programs, and ensuring ethical compliance, organizations can build trust among stakeholders. Legal measures and stakeholder engagement are highlighted as critical components for long-term success in AI integration. Value / Originality. This research offers a holistic framework for addressing resistance to AI adoption, integrating psychological, organizational, and ethical dimensions. By bridging gaps between theory and practice, it provides unique insights to support organizations in leveraging AI’s transformative potential while ensuring alignment with societal and ethical values.","container-title":"Three Seas Economic Journal","DOI":"10.30525/2661-5150/2024-4-3","ISSN":"2661-5290","issue":"4","language":"en","license":"Copyright (c) 2025 Vasyl Ivchyk","page":"14-20","source":"baltijapublishing.lv","title":"OVERCOMING BARRIERS TO ARTIFICIAL INTELLIGENCE ADOPTION","volume":"5","author":[{"family":"Ivchyk","given":"Vasyl"}],"issued":{"date-parts":[["2024",12,27]]}}}],"schema":"https://github.com/citation-style-language/schema/raw/master/csl-citation.json"} </w:instrText>
            </w:r>
            <w:r w:rsidR="00043EE2" w:rsidRPr="00E7084B">
              <w:fldChar w:fldCharType="separate"/>
            </w:r>
            <w:r w:rsidR="00043EE2" w:rsidRPr="00E7084B">
              <w:rPr>
                <w:color w:val="auto"/>
              </w:rPr>
              <w:t>[29]</w:t>
            </w:r>
            <w:r w:rsidR="00043EE2" w:rsidRPr="00E7084B">
              <w:fldChar w:fldCharType="end"/>
            </w:r>
          </w:p>
          <w:p w14:paraId="7403E826" w14:textId="20B5B41D"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p>
        </w:tc>
      </w:tr>
      <w:tr w:rsidR="0029469C" w14:paraId="65946314"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il"/>
            </w:tcBorders>
            <w:hideMark/>
          </w:tcPr>
          <w:p w14:paraId="49240A78" w14:textId="77777777" w:rsidR="0029469C" w:rsidRPr="00E7084B" w:rsidRDefault="0029469C">
            <w:pPr>
              <w:rPr>
                <w:color w:val="auto"/>
              </w:rPr>
            </w:pPr>
            <w:r w:rsidRPr="00E7084B">
              <w:rPr>
                <w:color w:val="auto"/>
              </w:rPr>
              <w:t>Varying AI Understanding Across Departments</w:t>
            </w:r>
          </w:p>
        </w:tc>
        <w:tc>
          <w:tcPr>
            <w:tcW w:w="2880" w:type="dxa"/>
            <w:tcBorders>
              <w:top w:val="nil"/>
              <w:left w:val="nil"/>
              <w:bottom w:val="nil"/>
              <w:right w:val="nil"/>
            </w:tcBorders>
            <w:hideMark/>
          </w:tcPr>
          <w:p w14:paraId="06B2830D"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Misalignment between leaders and technical teams</w:t>
            </w:r>
          </w:p>
        </w:tc>
        <w:tc>
          <w:tcPr>
            <w:tcW w:w="2880" w:type="dxa"/>
            <w:tcBorders>
              <w:top w:val="nil"/>
              <w:left w:val="nil"/>
              <w:bottom w:val="nil"/>
              <w:right w:val="nil"/>
            </w:tcBorders>
            <w:hideMark/>
          </w:tcPr>
          <w:p w14:paraId="729C7167" w14:textId="6976A299"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Cross-functional workshops, simplified AI communication</w:t>
            </w:r>
            <w:r w:rsidR="00043EE2" w:rsidRPr="00E7084B">
              <w:fldChar w:fldCharType="begin"/>
            </w:r>
            <w:r w:rsidR="00043EE2" w:rsidRPr="00E7084B">
              <w:rPr>
                <w:color w:val="auto"/>
              </w:rPr>
              <w:instrText xml:space="preserve"> ADDIN ZOTERO_ITEM CSL_CITATION {"citationID":"m7O9daZo","properties":{"formattedCitation":"[30]","plainCitation":"[30]","noteIndex":0},"citationItems":[{"id":5407,"uris":["http://zotero.org/users/16652950/items/LEUAYYF9"],"itemData":{"id":5407,"type":"article-journal","abstract":"The adoption of Artificial intelligence (AI) technology in the workplace is becoming more common, with several research highlighting both its positive and adverse influence on employee productivity (EP) and organizational performance (OP). Furthermore, there is a scarcity of research focused on the mediator role of EP in the nexus between AI and OP. This ambiguity underscores the need for a comprehensive understanding of how AI interacts with EP and OP within specific organizational contexts, such as Ethio Telecom. Therefore, this study aimed to investigate the impact of AI on OP with a mediating role of EP. Quantitative data was collected through an online survey using Kobo Toolbox from 172 purposively selected employees. AI was modeled as third-order formative construct, while EP and OP were first-order reflective constructs. The variables were measured using validated multi-item questionnaires with a 7-point Likert scale. The association between these variables was investigated with PLS-SEM in SMART PLS 4.1.03. The results showed that there were positive and significant relationships between AI and EP, AI and OP, EP and OP, and AI on OP through EP. Furthermore, EP served as a partial mediator between OP and AI. These findings are consistent with previous studies and theories, such as the resource-based view and human capital theories. The results suggest that organizations can dramatically improve performance in the digital age by implementing AI and creating a work environment that encourages productivity.","container-title":"Journal of Open Innovation: Technology, Market, and Complexity","DOI":"10.1016/j.joitmc.2025.100474","ISSN":"2199-8531","issue":"1","journalAbbreviation":"Journal of Open Innovation: Technology, Market, and Complexity","page":"100474","source":"ScienceDirect","title":"The impact of artificial intelligence on organizational performance: The mediating role of employee productivity","title-short":"The impact of artificial intelligence on organizational performance","volume":"11","author":[{"family":"Kassa","given":"Belayneh Yitayew"},{"family":"Worku","given":"Eyob Ketema"}],"issued":{"date-parts":[["2025",3,1]]}}}],"schema":"https://github.com/citation-style-language/schema/raw/master/csl-citation.json"} </w:instrText>
            </w:r>
            <w:r w:rsidR="00043EE2" w:rsidRPr="00E7084B">
              <w:fldChar w:fldCharType="separate"/>
            </w:r>
            <w:r w:rsidR="00043EE2" w:rsidRPr="00E7084B">
              <w:rPr>
                <w:color w:val="auto"/>
              </w:rPr>
              <w:t>[30]</w:t>
            </w:r>
            <w:r w:rsidR="00043EE2" w:rsidRPr="00E7084B">
              <w:fldChar w:fldCharType="end"/>
            </w:r>
          </w:p>
          <w:p w14:paraId="095A3AF4" w14:textId="4D3E85B6" w:rsidR="00416CB4" w:rsidRPr="00E7084B" w:rsidRDefault="00416CB4">
            <w:pPr>
              <w:cnfStyle w:val="000000000000" w:firstRow="0" w:lastRow="0" w:firstColumn="0" w:lastColumn="0" w:oddVBand="0" w:evenVBand="0" w:oddHBand="0" w:evenHBand="0" w:firstRowFirstColumn="0" w:firstRowLastColumn="0" w:lastRowFirstColumn="0" w:lastRowLastColumn="0"/>
              <w:rPr>
                <w:color w:val="auto"/>
              </w:rPr>
            </w:pPr>
          </w:p>
        </w:tc>
      </w:tr>
      <w:tr w:rsidR="0029469C" w14:paraId="5A863A1A"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single" w:sz="8" w:space="0" w:color="4F81BD"/>
              <w:right w:val="nil"/>
            </w:tcBorders>
            <w:hideMark/>
          </w:tcPr>
          <w:p w14:paraId="08A9D833" w14:textId="77777777" w:rsidR="0029469C" w:rsidRPr="00E7084B" w:rsidRDefault="0029469C">
            <w:pPr>
              <w:rPr>
                <w:color w:val="auto"/>
              </w:rPr>
            </w:pPr>
            <w:r w:rsidRPr="00E7084B">
              <w:rPr>
                <w:color w:val="auto"/>
              </w:rPr>
              <w:t>Integration with Business Strategy</w:t>
            </w:r>
          </w:p>
        </w:tc>
        <w:tc>
          <w:tcPr>
            <w:tcW w:w="2880" w:type="dxa"/>
            <w:tcBorders>
              <w:top w:val="nil"/>
              <w:left w:val="nil"/>
              <w:bottom w:val="single" w:sz="8" w:space="0" w:color="4F81BD"/>
              <w:right w:val="nil"/>
            </w:tcBorders>
            <w:hideMark/>
          </w:tcPr>
          <w:p w14:paraId="76D7DF83"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Difficulty translating AI insights into strategy</w:t>
            </w:r>
          </w:p>
        </w:tc>
        <w:tc>
          <w:tcPr>
            <w:tcW w:w="2880" w:type="dxa"/>
            <w:tcBorders>
              <w:top w:val="nil"/>
              <w:left w:val="nil"/>
              <w:bottom w:val="single" w:sz="8" w:space="0" w:color="4F81BD"/>
              <w:right w:val="nil"/>
            </w:tcBorders>
            <w:hideMark/>
          </w:tcPr>
          <w:p w14:paraId="52A68D44" w14:textId="533BD32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Executive–data scientist collaboration, strategic foresight training</w:t>
            </w:r>
            <w:r w:rsidR="00043EE2" w:rsidRPr="00E7084B">
              <w:fldChar w:fldCharType="begin"/>
            </w:r>
            <w:r w:rsidR="00043EE2" w:rsidRPr="00E7084B">
              <w:rPr>
                <w:color w:val="auto"/>
              </w:rPr>
              <w:instrText xml:space="preserve"> ADDIN ZOTERO_ITEM CSL_CITATION {"citationID":"9wbmrVwv","properties":{"formattedCitation":"[31]","plainCitation":"[31]","noteIndex":0},"citationItems":[{"id":7277,"uris":["http://zotero.org/users/16652950/items/NS9K425E"],"itemData":{"id":7277,"type":"article-journal","container-title":"Journal of Engineering Research and Reports","DOI":"10.9734/jerr/2025/v27i61548","ISSN":"2582-2926","issue":"6","language":"en","page":"331-344","source":"journaljerr.com","title":"Secure and Resilient Industrial IoT Architectures for Smart Manufacturing: A Comprehensive Review","title-short":"Secure and Resilient Industrial IoT Architectures for Smart Manufacturing","volume":"27","author":[{"family":"Olaitan","given":"Ololade Funke"},{"family":"Akatakpo","given":"Ogheneruemu Nathaniel"},{"family":"Victor","given":"Chukwujama Osinachi"},{"family":"Emejulu","given":"Chukwumaeziokwu James"},{"family":"Ayoola","given":"Temiloluwa Mercy"},{"family":"Olayiwola","given":"Damilola Emmanuel"},{"family":"Ajibola","given":"Azeez Abiodun"}],"issued":{"date-parts":[["2025",6,21]]}}}],"schema":"https://github.com/citation-style-language/schema/raw/master/csl-citation.json"} </w:instrText>
            </w:r>
            <w:r w:rsidR="00043EE2" w:rsidRPr="00E7084B">
              <w:fldChar w:fldCharType="separate"/>
            </w:r>
            <w:r w:rsidR="00043EE2" w:rsidRPr="00E7084B">
              <w:rPr>
                <w:color w:val="auto"/>
              </w:rPr>
              <w:t>[31]</w:t>
            </w:r>
            <w:r w:rsidR="00043EE2" w:rsidRPr="00E7084B">
              <w:fldChar w:fldCharType="end"/>
            </w:r>
          </w:p>
        </w:tc>
      </w:tr>
    </w:tbl>
    <w:p w14:paraId="6A6FCD76" w14:textId="77777777" w:rsidR="0029469C" w:rsidRDefault="0029469C" w:rsidP="0029469C">
      <w:pPr>
        <w:rPr>
          <w:rFonts w:ascii="Cambria" w:eastAsia="MS Mincho" w:hAnsi="Cambria"/>
        </w:rPr>
      </w:pPr>
      <w:r>
        <w:t xml:space="preserve"> </w:t>
      </w:r>
    </w:p>
    <w:p w14:paraId="0D4E9130" w14:textId="77777777" w:rsidR="0029469C" w:rsidRPr="00317BC8" w:rsidRDefault="0029469C" w:rsidP="00317BC8">
      <w:pPr>
        <w:spacing w:before="100" w:beforeAutospacing="1" w:after="100" w:afterAutospacing="1" w:line="240" w:lineRule="auto"/>
        <w:rPr>
          <w:rFonts w:ascii="Times New Roman" w:eastAsia="Times New Roman" w:hAnsi="Times New Roman" w:cs="Times New Roman"/>
          <w:sz w:val="24"/>
          <w:szCs w:val="24"/>
        </w:rPr>
      </w:pPr>
    </w:p>
    <w:p w14:paraId="2545B296" w14:textId="76B777E6"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6. Results and Discussion </w:t>
      </w:r>
    </w:p>
    <w:p w14:paraId="7DE0FBEE"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Key Findings from the Literature</w:t>
      </w:r>
    </w:p>
    <w:p w14:paraId="5A925F18" w14:textId="77777777"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Several themes emerge from the literature on AI literacy for corporate executives. The most notable is the link between AI literacy and better business decisions. Numerous studies show that CEOs who grasp AI tools can make data-driven decisions, improving </w:t>
      </w:r>
      <w:proofErr w:type="spellStart"/>
      <w:r w:rsidRPr="00416CB4">
        <w:rPr>
          <w:rFonts w:ascii="Times New Roman" w:eastAsia="Times New Roman" w:hAnsi="Times New Roman" w:cs="Times New Roman"/>
          <w:sz w:val="24"/>
          <w:szCs w:val="24"/>
        </w:rPr>
        <w:t>organisational</w:t>
      </w:r>
      <w:proofErr w:type="spellEnd"/>
      <w:r w:rsidRPr="00416CB4">
        <w:rPr>
          <w:rFonts w:ascii="Times New Roman" w:eastAsia="Times New Roman" w:hAnsi="Times New Roman" w:cs="Times New Roman"/>
          <w:sz w:val="24"/>
          <w:szCs w:val="24"/>
        </w:rPr>
        <w:t xml:space="preserve"> performance. AI literacy helps leaders understand AI-driven insights, match them with strategic corporate goals, and make growth and innovation-promoting decisions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{"citationID":"hQTJN7Py","properties":{"formattedCitation":"[32]","plainCitation":"[32]","noteIndex":0},"citationItems":[{"id":7626,"uris":["http://zotero.org/users/16652950/items/48PIRQW2"],"itemData":{"id":7626,"type":"article-journal","abstract":"The use of the internet and social media have changed consumer behavior and the ways in which companies conduct their business. Social and digital marketing offers significant opportunities to organizations through lower costs, improved brand awareness and increased sales. However, significant challenges exist from negative electronic word-of-mouth as well as intrusive and irritating online brand presence. This article brings together the collective insight from several leading experts on issues relating to digital and social media marketing. The experts’ perspectives offer a detailed narrative on key aspects of this important topic as well as perspectives on more specific issues including artificial intelligence, augmented reality marketing, digital content management, mobile marketing and advertising, B2B marketing, electronic word of mouth and ethical issues therein. This research offers a significant and timely contribution to both researchers and practitioners in the form of challenges and opportunities where we highlight the limitations within the current research, outline the research gaps and develop the questions and propositions that can help advance knowledge within the domain of digital and social marketing.","container-title":"International Journal of Information Management","DOI":"10.1016/j.ijinfomgt.2020.102168","ISSN":"0268-4012","journalAbbreviation":"International Journal of Information Management","page":"102168","source":"ScienceDirect","title":"Setting the future of digital and social media marketing research: Perspectives and research propositions","title-short":"Setting the future of digital and social media marketing research","volume":"59","author":[{"family":"Dwivedi","given":"Yogesh K."},{"family":"Ismagilova","given":"Elvira"},{"family":"Hughes","given":"D. Laurie"},{"family":"Carlson","given":"Jamie"},{"family":"Filieri","given":"Raffaele"},{"family":"Jacobson","given":"Jenna"},{"family":"Jain","given":"Varsha"},{"family":"Karjaluoto","given":"Heikki"},{"family":"Kefi","given":"Hajer"},{"family":"Krishen","given":"Anjala S."},{"family":"Kumar","given":"Vikram"},{"family":"Rahman","given":"Mohammad M."},{"family":"Raman","given":"Ramakrishnan"},{"family":"Rauschnabel","given":"Philipp A."},{"family":"Rowley","given":"Jennifer"},{"family":"Salo","given":"Jari"},{"family":"Tran","given":"Gina A."},{"family":"Wang","given":"Yichuan"}],"issued":{"date-parts":[["2021",8,1]]}}}],"schema":"https://github.com/citation-style-language/schema/raw/master/csl-citation.json"}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[32]</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 xml:space="preserve"> . Leadership effectiveness and AI literacy enable executives to lead AI-driven initiatives, cultural change, and innovation. </w:t>
      </w:r>
      <w:r w:rsidRPr="00416CB4">
        <w:rPr>
          <w:rFonts w:ascii="Times New Roman" w:eastAsia="Times New Roman" w:hAnsi="Times New Roman" w:cs="Times New Roman"/>
          <w:sz w:val="24"/>
          <w:szCs w:val="24"/>
        </w:rPr>
        <w:br/>
      </w:r>
    </w:p>
    <w:p w14:paraId="13022737" w14:textId="1E2AD52B"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A crucial finding is that AI literacy drives innovation. AI-savvy executives can </w:t>
      </w:r>
      <w:proofErr w:type="spellStart"/>
      <w:r w:rsidRPr="00416CB4">
        <w:rPr>
          <w:rFonts w:ascii="Times New Roman" w:eastAsia="Times New Roman" w:hAnsi="Times New Roman" w:cs="Times New Roman"/>
          <w:sz w:val="24"/>
          <w:szCs w:val="24"/>
        </w:rPr>
        <w:t>recognise</w:t>
      </w:r>
      <w:proofErr w:type="spellEnd"/>
      <w:r w:rsidRPr="00416CB4">
        <w:rPr>
          <w:rFonts w:ascii="Times New Roman" w:eastAsia="Times New Roman" w:hAnsi="Times New Roman" w:cs="Times New Roman"/>
          <w:sz w:val="24"/>
          <w:szCs w:val="24"/>
        </w:rPr>
        <w:t xml:space="preserve"> technical advances, new company models, and process improvements. This AI knowledge often gives a company an edge. Leaders who grasp AI's predictive capabilities can use data-driven decision-making to improve forecasting and operational efficiency</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{"citationID":"abmj44lB","properties":{"formattedCitation":"[1]","plainCitation":"[1]","noteIndex":0},"citationItems":[{"id":5431,"uris":["http://zotero.org/users/16652950/items/JNMRFHX6"],"itemData":{"id":5431,"type":"article-journal","abstract":"Artificial Intelligence (AI) technology's rapid advancement has significantly changed various industries' operations. This comprehensive review paper aims to provide readers with a deep understanding of AI's applications &amp; implementations, workings, and potential impacts across different sectors. It also discusses its future, threats, and integration into new policy. Through extensive research on more than 200 research and many other sources, the authors have made every effort to present an accurate overview of the numerous applications of AI nowadays in industries such as agriculture, education, autonomous systems, healthcare, finance, entertainment, transportation, military, manufacturing, and more. The paper explores various AI technologies, including machine learning, deep learning, robotics, big data, the Internet of Things, natural language processing, image processing, object detection, virtual reality, augmented reality, speech recognition, and computer vision. It provides real-world examples of their applications and implementations. Moreover, it highlights and evaluates the future potential, challenges, and limitations associated with the widespread use of AI. Our study incorporates the latest research to offer a comprehensive and nuanced understanding of AI's potential benefits and challenges. This data-driven review case study highlights the immense potential of AI technology and addresses the ethical, societal, and economic considerations related to its implementation.","container-title":"Hybrid Advances","DOI":"10.1016/j.hybadv.2024.100277","ISSN":"2773-207X","journalAbbreviation":"Hybrid Advances","page":"100277","source":"ScienceDirect","title":"AI revolutionizing industries worldwide: A comprehensive overview of its diverse applications","title-short":"AI revolutionizing industries worldwide","volume":"7","author":[{"family":"Rashid","given":"Adib Bin"},{"family":"Kausik","given":"MD Ashfakul Karim"}],"issued":{"date-parts":[["2024",12,1]]}}}],"schema":"https://github.com/citation-style-language/schema/raw/master/csl-citation.json"}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[1]</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r w:rsidRPr="00416CB4">
        <w:rPr>
          <w:rFonts w:ascii="Times New Roman" w:eastAsia="Times New Roman" w:hAnsi="Times New Roman" w:cs="Times New Roman"/>
          <w:sz w:val="24"/>
          <w:szCs w:val="24"/>
        </w:rPr>
        <w:br/>
      </w:r>
    </w:p>
    <w:p w14:paraId="12DB547F" w14:textId="2D00E236"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The literature also shows that AI literacy affects </w:t>
      </w:r>
      <w:proofErr w:type="spellStart"/>
      <w:r w:rsidRPr="00416CB4">
        <w:rPr>
          <w:rFonts w:ascii="Times New Roman" w:eastAsia="Times New Roman" w:hAnsi="Times New Roman" w:cs="Times New Roman"/>
          <w:sz w:val="24"/>
          <w:szCs w:val="24"/>
        </w:rPr>
        <w:t>organisational</w:t>
      </w:r>
      <w:proofErr w:type="spellEnd"/>
      <w:r w:rsidRPr="00416CB4">
        <w:rPr>
          <w:rFonts w:ascii="Times New Roman" w:eastAsia="Times New Roman" w:hAnsi="Times New Roman" w:cs="Times New Roman"/>
          <w:sz w:val="24"/>
          <w:szCs w:val="24"/>
        </w:rPr>
        <w:t xml:space="preserve"> agility. AI experts are better at leading their firms through technology transitions, including AI adoption and integration into key business processes. This adaptability to technical advances makes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long-term market leaders. As AI technologies improve, corporate executives' capacity to adapt and learn new skills is crucial to AI integration success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{"citationID":"9jnf77Vp","properties":{"formattedCitation":"[4]","plainCitation":"[4]","noteIndex":0},"citationItems":[{"id":7573,"uris":["http://zotero.org/users/16652950/items/GI7KPAQX"],"itemData":{"id":7573,"type":"article-journal","abstract":"This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[4]</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27D1DBC4" w14:textId="77777777" w:rsidR="00043EE2" w:rsidRDefault="00043EE2" w:rsidP="00317BC8">
      <w:pPr>
        <w:spacing w:before="100" w:beforeAutospacing="1" w:after="100" w:afterAutospacing="1" w:line="240" w:lineRule="auto"/>
        <w:outlineLvl w:val="3"/>
        <w:rPr>
          <w:rFonts w:ascii="Times New Roman" w:eastAsia="Times New Roman" w:hAnsi="Times New Roman" w:cs="Times New Roman"/>
          <w:b/>
          <w:bCs/>
          <w:sz w:val="24"/>
          <w:szCs w:val="24"/>
        </w:rPr>
      </w:pPr>
    </w:p>
    <w:p w14:paraId="505898D4" w14:textId="77777777" w:rsidR="00043EE2" w:rsidRDefault="00043EE2" w:rsidP="00317BC8">
      <w:pPr>
        <w:spacing w:before="100" w:beforeAutospacing="1" w:after="100" w:afterAutospacing="1" w:line="240" w:lineRule="auto"/>
        <w:outlineLvl w:val="3"/>
        <w:rPr>
          <w:rFonts w:ascii="Times New Roman" w:eastAsia="Times New Roman" w:hAnsi="Times New Roman" w:cs="Times New Roman"/>
          <w:b/>
          <w:bCs/>
          <w:sz w:val="24"/>
          <w:szCs w:val="24"/>
        </w:rPr>
      </w:pPr>
    </w:p>
    <w:p w14:paraId="60EA0D10" w14:textId="38E8A6ED"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lastRenderedPageBreak/>
        <w:t>Comparing AI Literacy Approaches</w:t>
      </w:r>
    </w:p>
    <w:p w14:paraId="3F2316F7" w14:textId="77777777" w:rsidR="00043EE2"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The literature suggests numerous strategies to teach executives AI literacy, each with merits and cons. Executive education and university courses are popular. These programs teach executives AI fundamentals and applications. MIT Artificial Intelligence: Implications for Business Strategy teaches AI theory and </w:t>
      </w:r>
      <w:proofErr w:type="spellStart"/>
      <w:r w:rsidRPr="007B07D1">
        <w:rPr>
          <w:rFonts w:ascii="Times New Roman" w:eastAsia="Times New Roman" w:hAnsi="Times New Roman" w:cs="Times New Roman"/>
          <w:sz w:val="24"/>
          <w:szCs w:val="24"/>
        </w:rPr>
        <w:t>practise</w:t>
      </w:r>
      <w:proofErr w:type="spellEnd"/>
      <w:r w:rsidRPr="007B07D1">
        <w:rPr>
          <w:rFonts w:ascii="Times New Roman" w:eastAsia="Times New Roman" w:hAnsi="Times New Roman" w:cs="Times New Roman"/>
          <w:sz w:val="24"/>
          <w:szCs w:val="24"/>
        </w:rPr>
        <w:t xml:space="preserve"> to executives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{"citationID":"3i15QKlq","properties":{"formattedCitation":"[33]","plainCitation":"[33]","noteIndex":0},"citationItems":[{"id":6688,"uris":["http://zotero.org/users/16652950/items/4NF7YJR2"],"itemData":{"id":6688,"type":"article-journal","abstract":"The integration of Artificial Intelligence (AI) in education has transformed academic learning, offering both opportunities and challenges for students’ development. This study investigates the impact of AI technologies on students’ learning processes and academic performance, with a focus on their perceptions and the challenges associated with AI adoption. Conducted at the National University of Science and Technology POLITEHNICA Bucharest, this research involved second-year students who had direct experience with AI-enhanced learning environments. Using purposive sampling, 85 participants were selected to ensure relevance. Data were collected through a structured questionnaire comprising 11 items as follows: seven closed-ended questions assessing perceptions, usage, and the effectiveness of AI tools; and four open-ended questions exploring experiences, expectations, and concerns. Quantitative data were analyzed using frequency and percentage calculations, while qualitative responses were subjected to thematic analysis, incorporating both vertical (individual responses) and horizontal (cross-dataset) approaches to ensure comprehensive theme identification. The findings reveal that AI offers significant benefits, including personalized learning, improved academic outcomes, and enhanced student engagement. However, challenges such as over-reliance on AI, diminished critical thinking skills, data privacy risks, and academic dishonesty were also identified. The study underscores the necessity of a structured framework for AI integration, supported by ethical guidelines, to maximize benefits while mitigating risks. In conclusion, while AI holds immense potential to enhance learning efficiency and academic performance, its successful implementation requires addressing concerns related to accuracy, cognitive disengagement, and ethical implications. A balanced approach is essential to ensure equitable, effective, and responsible learning experiences in AI-enhanced educational environments.","container-title":"Education Sciences","DOI":"10.3390/educsci15030343","ISSN":"2227-7102","issue":"3","language":"en","license":"http://creativecommons.org/licenses/by/3.0/","note":"publisher: Multidisciplinary Digital Publishing Institute","page":"343","source":"www.mdpi.com","title":"The Impact of Artificial Intelligence (AI) on Students’ Academic Development","volume":"15","author":[{"family":"Vieriu","given":"Aniella Mihaela"},{"family":"Petrea","given":"Gabriel"}],"issued":{"date-parts":[["2025",3]]}}}],"schema":"https://github.com/citation-style-language/schema/raw/master/csl-citation.json"}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[33]</w:t>
      </w:r>
      <w:r w:rsidR="00043EE2">
        <w:rPr>
          <w:rFonts w:ascii="Times New Roman" w:eastAsia="Times New Roman" w:hAnsi="Times New Roman" w:cs="Times New Roman"/>
          <w:sz w:val="24"/>
          <w:szCs w:val="24"/>
        </w:rPr>
        <w:fldChar w:fldCharType="end"/>
      </w:r>
      <w:r w:rsidR="00043EE2">
        <w:rPr>
          <w:rFonts w:ascii="Times New Roman" w:eastAsia="Times New Roman" w:hAnsi="Times New Roman" w:cs="Times New Roman"/>
          <w:sz w:val="24"/>
          <w:szCs w:val="24"/>
        </w:rPr>
        <w:t xml:space="preserve">. </w:t>
      </w:r>
    </w:p>
    <w:p w14:paraId="44B61A48" w14:textId="77777777" w:rsidR="00043EE2" w:rsidRDefault="00043EE2" w:rsidP="007B07D1">
      <w:pPr>
        <w:spacing w:after="0" w:line="240" w:lineRule="auto"/>
        <w:rPr>
          <w:rFonts w:ascii="Times New Roman" w:eastAsia="Times New Roman" w:hAnsi="Times New Roman" w:cs="Times New Roman"/>
          <w:sz w:val="24"/>
          <w:szCs w:val="24"/>
        </w:rPr>
      </w:pPr>
    </w:p>
    <w:p w14:paraId="0BDDFE5E" w14:textId="77777777" w:rsidR="00043EE2"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 Formal education may be too slow for executives' fast-paced decision-making. Technical AI education programs make it challenging for CEOs to apply this knowledge to business goals. </w:t>
      </w:r>
      <w:r w:rsidRPr="007B07D1">
        <w:rPr>
          <w:rFonts w:ascii="Times New Roman" w:eastAsia="Times New Roman" w:hAnsi="Times New Roman" w:cs="Times New Roman"/>
          <w:sz w:val="24"/>
          <w:szCs w:val="24"/>
        </w:rPr>
        <w:br/>
        <w:t xml:space="preserve">On-the-job training and coaching boosted AI literacy. These tools show CEOs how AI influences real-world decision-making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effectiveness. On-the-job learning allows executives to work with data scientists and AI experts. This hands-on learning method bridges theory and experience, making AI solutions more accessible to corporate executives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{"citationID":"VaUo1k0R","properties":{"formattedCitation":"[25]","plainCitation":"[25]","noteIndex":0},"citationItems":[{"id":7615,"uris":["http://zotero.org/users/16652950/items/TEAGJ3SY"],"itemData":{"id":7615,"type":"article-journal","abstract":"Since the launching of ChatGPT (generative) AI has been developed so much and fast that it has entered higher education (HE) and higher education institutions (HEIs). The article is meant to help HE(Is) how to deal with AI strategically and in leadership. It investigates which influences AI and the use of AI tools is having on HE(Is). Therefore 4 research questions are formulated: how does AI and AI tools influence HE(Is) in its mission, organization and context; should AI and its applications then be regarded as an strategic objective or only as a tool to realize the strategy; how is AI and the use of AI tools, as developed and described in an AI strategy, best managed to be adopted and integrated in an effective and responsible way, and finally which influence does AI and its tools have on the leadership and culture? In order to answer those questions, the article describes first our contemporary times, and the leadership needed, then delves into the history of the development of AI and its tools and investigates the current and future attitudes towards, degrees of implementation, and uses of AI and its tools among the internal and external stakeholders of HE(Is). The findings result from a global literature study of international surveys and 2 case studies. The selection is based on topical usefulness, international scope, (statistical) relevance and quality of research in general. In this way the article aims to help to develop an AI strategy and thus can be read as a policy paper underpinned by a meta-analysis. The main results are that, although the use of AI in HEIs is divided, the effective and responsible adoption and integration of AI is a new strategic objective in order to help to realize HE’s three-fold mission in a well-planned and managed way asking for a visionary leadership and a clear policy framework and guidelines, in which the words transparency, responsibility and critical thinking link AI use with an enhancement of unique human competences such as critical thinking.","container-title":"Education Sciences","DOI":"10.3390/educsci15060774","ISSN":"2227-7102","issue":"6","language":"en","license":"http://creativecommons.org/licenses/by/3.0/","note":"publisher: Multidisciplinary Digital Publishing Institute","page":"774","source":"www.mdpi.com","title":"Artificial Intelligence: Objective or Tool in the 21st-Century Higher Education Strategy and Leadership?","title-short":"Artificial Intelligence","volume":"15","author":[{"family":"Bollaert","given":"Lucien"}],"issued":{"date-parts":[["2025",6]]}}}],"schema":"https://github.com/citation-style-language/schema/raw/master/csl-citation.json"}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[25]</w:t>
      </w:r>
      <w:r w:rsidR="00043EE2">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302430A7" w14:textId="2D5CB71F"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br/>
        <w:t xml:space="preserve">On-the-job learning may not fully prepare CEOs for AI's effects. They may master AI tools without understanding their strategic value or long-term repercussions. Mentorship programs, in which AI experts guide executives through decision-making, can provide context and strategic insight but are resource-intensive. </w:t>
      </w:r>
      <w:r w:rsidR="00043EE2">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t>Instead, blended learning—formal schooling with hands-on experiences and mentorship—works best. These hybrid methodologies teach CEOs AI basics and practical insights for AI-driven strategy</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{"citationID":"rAHKkoMd","properties":{"formattedCitation":"[34]","plainCitation":"[34]","noteIndex":0},"citationItems":[{"id":7629,"uris":["http://zotero.org/users/16652950/items/C4Y4S7YH"],"itemData":{"id":7629,"type":"article-journal","abstract":"HR decision-making is changing as a result of artificial intelligence (AI), especially in the areas of hiring, onboarding, and retention. This study examines the use of AI tools throughout the lifecycle of an employee, emphasizing how they enhance the effectiveness, customization, and scalability of HR procedures. These solutions streamline employee setup, learning, and documentation. They range from AI-driven applicant tracking systems (ATSs) for applicant selection to AI-powered platforms for automated onboarding and individualized training. Predictive analytics also helps retention and performance monitoring plans, which lowers turnover, but issues such as bias, data privacy, and ethical problems must be carefully considered. This paper addresses the limitations and future directions of AI while examining its disruptive potential in HR.","container-title":"Applied Sciences","DOI":"10.3390/app142411750","ISSN":"2076-3417","issue":"24","language":"en","license":"http://creativecommons.org/licenses/by/3.0/","note":"publisher: Multidisciplinary Digital Publishing Institute","page":"11750","source":"www.mdpi.com","title":"From Recruitment to Retention: AI Tools for Human Resource Decision-Making","title-short":"From Recruitment to Retention","volume":"14","author":[{"family":"Madanchian","given":"Mitra"}],"issued":{"date-parts":[["2024",1]]}}}],"schema":"https://github.com/citation-style-language/schema/raw/master/csl-citation.json"}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[34]</w:t>
      </w:r>
      <w:r w:rsidR="00043EE2">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7109C6C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Impact of AI Literacy on Business Outcomes</w:t>
      </w:r>
    </w:p>
    <w:p w14:paraId="211BA0EA" w14:textId="064DB2C2" w:rsidR="00043EE2"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Revenue growth, operational efficiency, and competitive advantage depend on AI literacy. AI-savvy executives may lead strategic AI integration into key business activities. Understanding AI's predictive analytics potential helps executives make more accurate estimates, increasing planning and financial performance. AI literacy also helps leaders detect operational inefficiencies and </w:t>
      </w:r>
      <w:proofErr w:type="spellStart"/>
      <w:r w:rsidRPr="007B07D1">
        <w:rPr>
          <w:rFonts w:ascii="Times New Roman" w:eastAsia="Times New Roman" w:hAnsi="Times New Roman" w:cs="Times New Roman"/>
          <w:sz w:val="24"/>
          <w:szCs w:val="24"/>
        </w:rPr>
        <w:t>optimise</w:t>
      </w:r>
      <w:proofErr w:type="spellEnd"/>
      <w:r w:rsidRPr="007B07D1">
        <w:rPr>
          <w:rFonts w:ascii="Times New Roman" w:eastAsia="Times New Roman" w:hAnsi="Times New Roman" w:cs="Times New Roman"/>
          <w:sz w:val="24"/>
          <w:szCs w:val="24"/>
        </w:rPr>
        <w:t xml:space="preserve"> operations with AI tools, saving money and enhancing productivity</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{"citationID":"Opbz63Ij","properties":{"formattedCitation":"[9]","plainCitation":"[9]","noteIndex":0},"citationItems":[{"id":1615,"uris":["http://zotero.org/users/16652950/items/BGATS2H2"],"itemData":{"id":1615,"type":"article-journal","abstract":"For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[9]</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br/>
      </w:r>
    </w:p>
    <w:p w14:paraId="15B5BCCC" w14:textId="77777777" w:rsidR="000B5A7B"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Leadership improves with AI-driven decisions. AI-savvy leaders may reduce intuition and improve strategic decisions with real-time data. By better segmenting customers, AI helps CEOs design </w:t>
      </w:r>
      <w:proofErr w:type="spellStart"/>
      <w:r w:rsidRPr="007B07D1">
        <w:rPr>
          <w:rFonts w:ascii="Times New Roman" w:eastAsia="Times New Roman" w:hAnsi="Times New Roman" w:cs="Times New Roman"/>
          <w:sz w:val="24"/>
          <w:szCs w:val="24"/>
        </w:rPr>
        <w:t>customised</w:t>
      </w:r>
      <w:proofErr w:type="spellEnd"/>
      <w:r w:rsidRPr="007B07D1">
        <w:rPr>
          <w:rFonts w:ascii="Times New Roman" w:eastAsia="Times New Roman" w:hAnsi="Times New Roman" w:cs="Times New Roman"/>
          <w:sz w:val="24"/>
          <w:szCs w:val="24"/>
        </w:rPr>
        <w:t xml:space="preserve"> marketing plans that increase customer engagement and loyalty. AI-driven insights accelerate and improve decision-making, enabling </w:t>
      </w:r>
      <w:proofErr w:type="spellStart"/>
      <w:r w:rsidRPr="007B07D1">
        <w:rPr>
          <w:rFonts w:ascii="Times New Roman" w:eastAsia="Times New Roman" w:hAnsi="Times New Roman" w:cs="Times New Roman"/>
          <w:sz w:val="24"/>
          <w:szCs w:val="24"/>
        </w:rPr>
        <w:t>organisations</w:t>
      </w:r>
      <w:proofErr w:type="spellEnd"/>
      <w:r w:rsidRPr="007B07D1">
        <w:rPr>
          <w:rFonts w:ascii="Times New Roman" w:eastAsia="Times New Roman" w:hAnsi="Times New Roman" w:cs="Times New Roman"/>
          <w:sz w:val="24"/>
          <w:szCs w:val="24"/>
        </w:rPr>
        <w:t xml:space="preserve"> react to market changes </w:t>
      </w:r>
    </w:p>
    <w:p w14:paraId="703EBFFE" w14:textId="1D90D4BB"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br/>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strategy is affected by AI literacy. AI helps long-term planners uncover new revenue streams, manage supply networks, and boost product development. AI helps companies meet customer needs, enter new markets, and improve products and services to compete. AI literacy allows strategic vision, forward-thinking leadership, and operational improvements</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{"citationID":"1aHLhlHn","properties":{"formattedCitation":"[35]","plainCitation":"[35]","noteIndex":0},"citationItems":[{"id":7633,"uris":["http://zotero.org/users/16652950/items/HVEFLANT"],"itemData":{"id":7633,"type":"article-journal","abstract":"Artificial Intelligence (AI) has emerged as a transformative force in leadership decision-making, offering unprecedented opportunities for data-driven strategies, efficiency, and innovation. This review article explores the role of AI in leadership, its advantages, and the challenges it presents. By analyzing recent studies (2014-2025), this paper discusses AI-driven decision-making models, their effectiveness, ethical concerns, and the implications for future leadership paradigms. The findings suggest that while AI enhances decision-making by reducing bias and improving predictive analytics, challenges such as data security, ethical dilemmas, and reliance on technology must be addressed. This paper provides recommendations for integrating AI in leadership while mitigating its potential risks.","container-title":"Communications on Applied Nonlinear Analysis","DOI":"10.52783/cana.v32.4359","ISSN":"1074-133X","issue":"9s","language":"en","page":"1878-1885","source":"internationalpubls.com","title":"The Impact of Artificial Intelligence on Leadership Decision-Making: Opportunities and Challenges","title-short":"The Impact of Artificial Intelligence on Leadership Decision-Making","volume":"32","author":[{"family":"Medlama","given":"Marthen"}],"issued":{"date-parts":[["2025",3,19]]}}}],"schema":"https://github.com/citation-style-language/schema/raw/master/csl-citation.json"}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[35]</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66CD25CD"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Barriers and Solutions</w:t>
      </w:r>
    </w:p>
    <w:p w14:paraId="13798C1F" w14:textId="77777777" w:rsidR="000B5A7B"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AI literacy has many challenges despite its benefits.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resistance is a major issue. Overcoming resistance requires a cultural shift regarding AI as a development driver rather than a threat. This can be achieved by proving AI's strategic value through experiments, freely </w:t>
      </w:r>
      <w:r w:rsidRPr="007B07D1">
        <w:rPr>
          <w:rFonts w:ascii="Times New Roman" w:eastAsia="Times New Roman" w:hAnsi="Times New Roman" w:cs="Times New Roman"/>
          <w:sz w:val="24"/>
          <w:szCs w:val="24"/>
        </w:rPr>
        <w:lastRenderedPageBreak/>
        <w:t>discussing its benefits, and fostering continuous learning. Proof of AI's performance in other companies reduces anxiety and hostility</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{"citationID":"29w3fOiH","properties":{"formattedCitation":"[21]","plainCitation":"[21]","noteIndex":0},"citationItems":[{"id":7606,"uris":["http://zotero.org/users/16652950/items/LGZX46LH"],"itemData":{"id":7606,"type":"article-journal","abstract":"This study involves an integrative literature review and a process framework explaining the mechanisms to confront and alleviate employee Artificial intelligence (AI) resistance in organizations. First, we conceptualize AI resistance as a three-dimensional concept embodied in employees' fears, inefficacies, and antipathies toward AI. We advance that experiencing mistrust, existential questioning, and technological reflection are key individual mechanisms to confronting AI resistance connected to organizational mechanisms to alleviate AI resistance through the continuous interaction and unfolding of anxiety and introspection. We also explain the alleviation of AI resistance as an organizational process consisting of AI accessibility, human-AI augmentation, and AI-technology legitimation, each of which maps into one of the dimensions in the employee-level confrontation mechanisms. Overall, our conceptual framework provides an overarching and granular understanding of AI resistance, how employees confront it, and how it can be alleviated in the workplace.","container-title":"Human Resource Management Review","DOI":"10.1016/j.hrmr.2024.101075","ISSN":"1053-4822","issue":"2","journalAbbreviation":"Human Resource Management Review","page":"101075","source":"ScienceDirect","title":"Confronting and alleviating AI resistance in the workplace: An integrative review and a process framework","title-short":"Confronting and alleviating AI resistance in the workplace","volume":"35","author":[{"family":"Golgeci","given":"Ismail"},{"family":"Ritala","given":"Paavo"},{"family":"Arslan","given":"Ahmad"},{"family":"McKenna","given":"Brad"},{"family":"Ali","given":"Imran"}],"issued":{"date-parts":[["2025",6,1]]}}}],"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[21]</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24E40F30" w14:textId="06899979"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br/>
        <w:t xml:space="preserve">Since many executive education programs are too technical or unrelated to business, </w:t>
      </w:r>
      <w:proofErr w:type="spellStart"/>
      <w:r w:rsidRPr="007B07D1">
        <w:rPr>
          <w:rFonts w:ascii="Times New Roman" w:eastAsia="Times New Roman" w:hAnsi="Times New Roman" w:cs="Times New Roman"/>
          <w:sz w:val="24"/>
          <w:szCs w:val="24"/>
        </w:rPr>
        <w:t>standardisation</w:t>
      </w:r>
      <w:proofErr w:type="spellEnd"/>
      <w:r w:rsidRPr="007B07D1">
        <w:rPr>
          <w:rFonts w:ascii="Times New Roman" w:eastAsia="Times New Roman" w:hAnsi="Times New Roman" w:cs="Times New Roman"/>
          <w:sz w:val="24"/>
          <w:szCs w:val="24"/>
        </w:rPr>
        <w:t xml:space="preserve"> is another issue. Executive-focused AI education should mix technical and strategic expertise. </w:t>
      </w:r>
      <w:proofErr w:type="spellStart"/>
      <w:r w:rsidRPr="007B07D1">
        <w:rPr>
          <w:rFonts w:ascii="Times New Roman" w:eastAsia="Times New Roman" w:hAnsi="Times New Roman" w:cs="Times New Roman"/>
          <w:sz w:val="24"/>
          <w:szCs w:val="24"/>
        </w:rPr>
        <w:t>Customised</w:t>
      </w:r>
      <w:proofErr w:type="spellEnd"/>
      <w:r w:rsidRPr="007B07D1">
        <w:rPr>
          <w:rFonts w:ascii="Times New Roman" w:eastAsia="Times New Roman" w:hAnsi="Times New Roman" w:cs="Times New Roman"/>
          <w:sz w:val="24"/>
          <w:szCs w:val="24"/>
        </w:rPr>
        <w:t>, in-house AI training programs that target the organization's unique challenges and goals can make AI education more relevant and applicable.</w:t>
      </w:r>
      <w:r w:rsidRPr="007B07D1">
        <w:rPr>
          <w:rFonts w:ascii="Times New Roman" w:eastAsia="Times New Roman" w:hAnsi="Times New Roman" w:cs="Times New Roman"/>
          <w:sz w:val="24"/>
          <w:szCs w:val="24"/>
        </w:rPr>
        <w:br/>
        <w:t xml:space="preserve">Time constraints make learning difficult for executives. </w:t>
      </w:r>
      <w:proofErr w:type="spellStart"/>
      <w:r w:rsidRPr="007B07D1">
        <w:rPr>
          <w:rFonts w:ascii="Times New Roman" w:eastAsia="Times New Roman" w:hAnsi="Times New Roman" w:cs="Times New Roman"/>
          <w:sz w:val="24"/>
          <w:szCs w:val="24"/>
        </w:rPr>
        <w:t>Organisations</w:t>
      </w:r>
      <w:proofErr w:type="spellEnd"/>
      <w:r w:rsidRPr="007B07D1">
        <w:rPr>
          <w:rFonts w:ascii="Times New Roman" w:eastAsia="Times New Roman" w:hAnsi="Times New Roman" w:cs="Times New Roman"/>
          <w:sz w:val="24"/>
          <w:szCs w:val="24"/>
        </w:rPr>
        <w:t xml:space="preserve"> should include AI training in senior leadership development programs rather than as a one-time session</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{"citationID":"TPFLpen4","properties":{"formattedCitation":"[27]","plainCitation":"[27]","noteIndex":0},"citationItems":[{"id":7619,"uris":["http://zotero.org/users/16652950/items/9EA2XJU5"],"itemData":{"id":7619,"type":"article-journal","abstract":"The adoption of artificial intelligence into industrial settings promises notable enhancements in productivity, quality, efficiency, competitiveness, and innovations. However, transitioning AI models from concept to full-scale industrial applications involves various complexities and challenges. These challenges are not only technical but also extend into the ethical and regulatory realms, calling for a comprehensive approach to AI integration. This paper examines the diverse hurdles faced during developing and deploying AI applications in the industrial domain. It addresses challenges in collecting the right data, construction of AI models, and ensuring that these models work accurately and responsibly when deployed in real industrial environment. Furthermore, the paper presents strategic recommendations, underscoring the necessity of ethical considerations and regulatory compliance to effectively overcome these obstacles. We provide guidelines aimed at maximizing AI's benefits in industrial environments while minimizing potential risks.","container-title":"Discover Artificial Intelligence","DOI":"10.1007/s44163-024-00151-2","ISSN":"2731-0809","issue":"1","journalAbbreviation":"Discov Artif Intell","language":"en","page":"55","source":"Springer Link","title":"Challenges with developing and deploying AI models and applications in industrial systems","volume":"4","author":[{"family":"Sinha","given":"Sudhi"},{"family":"Lee","given":"Young M."}],"issued":{"date-parts":[["2024",8,16]]}}}],"schema":"https://github.com/citation-style-language/schema/raw/master/csl-citation.json"}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[27]</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1235FF3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Limitations of Current Literature</w:t>
      </w:r>
    </w:p>
    <w:p w14:paraId="34FF8BB3" w14:textId="77777777" w:rsidR="000B5A7B"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Though limited, executive AI literacy literature is valuable. One issue is the lack of long-term AI literacy studies on CEO performance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outcomes. Many studies focus on short-term benefits like improved decision-making and operational efficiency, but few evaluate how AI literacy influences strategic planning or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innovation. </w:t>
      </w:r>
      <w:r w:rsidRPr="007B07D1">
        <w:rPr>
          <w:rFonts w:ascii="Times New Roman" w:eastAsia="Times New Roman" w:hAnsi="Times New Roman" w:cs="Times New Roman"/>
          <w:sz w:val="24"/>
          <w:szCs w:val="24"/>
        </w:rPr>
        <w:br/>
        <w:t xml:space="preserve">Few industry-specific studies </w:t>
      </w:r>
      <w:proofErr w:type="gramStart"/>
      <w:r w:rsidRPr="007B07D1">
        <w:rPr>
          <w:rFonts w:ascii="Times New Roman" w:eastAsia="Times New Roman" w:hAnsi="Times New Roman" w:cs="Times New Roman"/>
          <w:sz w:val="24"/>
          <w:szCs w:val="24"/>
        </w:rPr>
        <w:t>exist,</w:t>
      </w:r>
      <w:proofErr w:type="gramEnd"/>
      <w:r w:rsidRPr="007B07D1">
        <w:rPr>
          <w:rFonts w:ascii="Times New Roman" w:eastAsia="Times New Roman" w:hAnsi="Times New Roman" w:cs="Times New Roman"/>
          <w:sz w:val="24"/>
          <w:szCs w:val="24"/>
        </w:rPr>
        <w:t xml:space="preserve"> therefore most findings are industry-wide. AI may not work as effectively in manufacturing or healthcare as in tech. More research on AI literacy in various firms may show AI adoption positives and downsides</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{"citationID":"wzQambcN","properties":{"formattedCitation":"[36]","plainCitation":"[36]","noteIndex":0},"citationItems":[{"id":7635,"uris":["http://zotero.org/users/16652950/items/2CLD3K9G"],"itemData":{"id":7635,"type":"article-journal","abstract":"While using artificial intelligence (AI) could improve organizational decision-making, it also creates challenges associated with the “dark side” of AI. However, there is a lack of research on managers' attitudes and intentions to use AI for decision making. To address this gap, we develop an integrated AI acceptance-avoidance model (IAAAM) to consider both the positive and negative factors that collectively influence managers' attitudes and behavioral intentions towards using AI. The research model is tested through a large-scale questionnaire survey of 269 UK business managers. Our findings suggest that IAAAM provides a more comprehensive model for explaining and predicting managers' attitudes and behavioral intentions towards using AI. Our research contributes conceptually and empirically to the emerging literature on using AI for organizational decision-making. Further, regarding the practical implications of using AI for organizational decision-making, we highlight the importance of developing favorable facilitating conditions, having an effective mechanism to alleviate managers’ personal concerns, and having a balanced consideration of both the benefits and the dark side associated with using AI.","container-title":"Technovation","DOI":"10.1016/j.technovation.2021.102312","ISSN":"0166-4972","journalAbbreviation":"Technovation","page":"102312","source":"ScienceDirect","title":"Understanding managers’ attitudes and behavioral intentions towards using artificial intelligence for organizational decision-making","volume":"106","author":[{"family":"Cao","given":"Guangming"},{"family":"Duan","given":"Yanqing"},{"family":"Edwards","given":"John S."},{"family":"Dwivedi","given":"Yogesh K."}],"issued":{"date-parts":[["2021",8,1]]}}}],"schema":"https://github.com/citation-style-language/schema/raw/master/csl-citation.json"}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[36]</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358F1B54" w14:textId="18D74715"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br/>
        <w:t xml:space="preserve">Further research is needed on AI literacy and corporate culture. An AI-ready </w:t>
      </w:r>
      <w:proofErr w:type="spellStart"/>
      <w:r w:rsidRPr="007B07D1">
        <w:rPr>
          <w:rFonts w:ascii="Times New Roman" w:eastAsia="Times New Roman" w:hAnsi="Times New Roman" w:cs="Times New Roman"/>
          <w:sz w:val="24"/>
          <w:szCs w:val="24"/>
        </w:rPr>
        <w:t>organisation</w:t>
      </w:r>
      <w:proofErr w:type="spellEnd"/>
      <w:r w:rsidRPr="007B07D1">
        <w:rPr>
          <w:rFonts w:ascii="Times New Roman" w:eastAsia="Times New Roman" w:hAnsi="Times New Roman" w:cs="Times New Roman"/>
          <w:sz w:val="24"/>
          <w:szCs w:val="24"/>
        </w:rPr>
        <w:t xml:space="preserve"> can be built by understanding how AI literacy affects culture. Research on how AI literacy affects leadership, decision-making,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innovation culture may illuminate AI adoption's long-term success. Company performance, creativity, and leadership require AI literacy from executives. AI integration requires overcoming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reluctance, lack of uniform education, and time constraints. Current literature is helpful, but AI literacy's long-term advantages, business applicability,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culture need more study</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{"citationID":"1AX23O1k","properties":{"formattedCitation":"[37]","plainCitation":"[37]","noteIndex":0},"citationItems":[{"id":7643,"uris":["http://zotero.org/users/16652950/items/BBQYHDR7"],"itemData":{"id":7643,"type":"article-journal","abstract":"We draw on upper echelons theory to examine whether the AI literacy of a firm’s top management team (i.e., TMT AI literacy) has an effect on two firm characteristics paramount for value generation with AI—a firm’s AI orientation, enabling it to identify AI value potentials, and a firm’s AI implementation ability, empowering it to realize these value potentials. Building on the notion that TMT effects are contingent upon firm contexts, we consider the moderating influence of a firm’s type (i.e., startups vs. incumbents). To investigate these relationships, we leverage observational literacy data of 6986 executives from a professional social network (LinkedIn.com) and firm data from 10-K statements. Our findings indicate that TMT AI literacy positively affects AI orientation as well as AI implementation ability and that AI orientation mediates the effect of TMT AI literacy on AI implementation ability. Further, we show that the effect of TMT AI literacy on AI implementation ability is stronger in startups than in incumbent firms. We contribute to upper echelons literature by introducing AI literacy as a skill-oriented perspective on TMTs, which complements prior role-oriented TMT research, and by detailing AI literacy’s role for the upper echelons-based mechanism that explains value generation with AI.","container-title":"Electronic Markets","DOI":"10.1007/s12525-024-00707-1","ISSN":"1422-8890","issue":"1","journalAbbreviation":"Electron Markets","language":"en","page":"24","source":"Springer Link","title":"AI Literacy for the top management: An upper echelons perspective on corporate AI orientation and implementation ability","title-short":"AI Literacy for the top management","volume":"34","author":[{"family":"Pinski","given":"Marc"},{"family":"Hofmann","given":"Thomas"},{"family":"Benlian","given":"Alexander"}],"issued":{"date-parts":[["2024",4,1]]}}}],"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[37]</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50115F43" w14:textId="1FFF4B51"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7. Conclusion </w:t>
      </w:r>
    </w:p>
    <w:p w14:paraId="45807C9C"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Summary of Key Insights</w:t>
      </w:r>
    </w:p>
    <w:p w14:paraId="594D849B" w14:textId="055214EC"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Business leaders require AI literacy, according to research. AI literacy boosts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innovation, leadership, and decision-making. Executives can make data-driven decisions, improve operations, and lead AI-driven growth projects by understanding AI technologies and their strategic implications. Executives with AI literacy can adapt to new technology, providing the </w:t>
      </w:r>
      <w:proofErr w:type="spellStart"/>
      <w:r w:rsidRPr="007B07D1">
        <w:rPr>
          <w:rFonts w:ascii="Times New Roman" w:eastAsia="Times New Roman" w:hAnsi="Times New Roman" w:cs="Times New Roman"/>
          <w:sz w:val="24"/>
          <w:szCs w:val="24"/>
        </w:rPr>
        <w:t>organisation</w:t>
      </w:r>
      <w:proofErr w:type="spellEnd"/>
      <w:r w:rsidRPr="007B07D1">
        <w:rPr>
          <w:rFonts w:ascii="Times New Roman" w:eastAsia="Times New Roman" w:hAnsi="Times New Roman" w:cs="Times New Roman"/>
          <w:sz w:val="24"/>
          <w:szCs w:val="24"/>
        </w:rPr>
        <w:t xml:space="preserve"> an edge. The review examined formal schooling, on-the-job learning, and mentorship as AI literacy-boosting methods, each with merits and cons. Even with these developments,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resistance, a lack of executive-specific education, and time constraints might slow AI adoption and business strategy integration</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{"citationID":"CAruwJBJ","properties":{"formattedCitation":"[38]","plainCitation":"[38]","noteIndex":0},"citationItems":[{"id":7646,"uris":["http://zotero.org/users/16652950/items/VY9FJCT6"],"itemData":{"id":7646,"type":"article-journal","abstract":"Recent years have seen a surge in research on artificial intelligence (AI)-driven business model innovation (BMI), reflecting its profound impact across industries. However, the field’s current state remains fragmented due to varied conceptual lenses and units of analysis. Existing literature predominantly emphasizes the technological aspects of AI implementation in business models (BMs), treating BMI as a byproduct. Additionally, there is a lack of coherent understanding regarding the scope of BMI propelled by AI. To address these gaps, our study systematically reviews 180 articles, offering two key contributions: (1) a structured analysis of evolving research dimensions in AI-driven BMI, differentiating between static and dynamic views of BMI, and (2) a framework presenting distinct research perspectives on AI-driven BMI, each addressing specific managerial focuses. This synthesis facilitates a comprehensive understanding of the field, enabling the identification of research gaps and proposing future avenues for advancing knowledge on the management of AI-driven BMI.","container-title":"Journal of Business Research","DOI":"10.1016/j.jbusres.2024.114764","ISSN":"0148-2963","journalAbbreviation":"Journal of Business Research","page":"114764","source":"ScienceDirect","title":"AI-driven business model innovation: A systematic review and research agenda","title-short":"AI-driven business model innovation","volume":"182","author":[{"family":"Jorzik","given":"Philip"},{"family":"Klein","given":"Sascha P."},{"family":"Kanbach","given":"Dominik K."},{"family":"Kraus","given":"Sascha"}],"issued":{"date-parts":[["2024",9,1]]}}}],"schema":"https://github.com/citation-style-language/schema/raw/master/csl-citation.json"}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[38]</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47CED2B8"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Implications for Businesses</w:t>
      </w:r>
    </w:p>
    <w:p w14:paraId="5A947FD2" w14:textId="16FC7391"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Businesses need AI literacy from CEOs to succeed in a fast-changing technology ecosystem. From forecasting accuracy and operational efficiency to strategic innovation, executives' AI knowledge and application effect company performance. </w:t>
      </w:r>
      <w:proofErr w:type="spellStart"/>
      <w:r w:rsidRPr="007B07D1">
        <w:rPr>
          <w:rFonts w:ascii="Times New Roman" w:eastAsia="Times New Roman" w:hAnsi="Times New Roman" w:cs="Times New Roman"/>
          <w:sz w:val="24"/>
          <w:szCs w:val="24"/>
        </w:rPr>
        <w:t>Prioritising</w:t>
      </w:r>
      <w:proofErr w:type="spellEnd"/>
      <w:r w:rsidRPr="007B07D1">
        <w:rPr>
          <w:rFonts w:ascii="Times New Roman" w:eastAsia="Times New Roman" w:hAnsi="Times New Roman" w:cs="Times New Roman"/>
          <w:sz w:val="24"/>
          <w:szCs w:val="24"/>
        </w:rPr>
        <w:t xml:space="preserve"> AI education can help </w:t>
      </w:r>
      <w:r w:rsidRPr="007B07D1">
        <w:rPr>
          <w:rFonts w:ascii="Times New Roman" w:eastAsia="Times New Roman" w:hAnsi="Times New Roman" w:cs="Times New Roman"/>
          <w:sz w:val="24"/>
          <w:szCs w:val="24"/>
        </w:rPr>
        <w:lastRenderedPageBreak/>
        <w:t>leadership teams make educated decisions that improve operations, sustain growth, and acquire a competitive edge. Promoting AI literacy helps companies integrate AI into their culture, resulting in smoother AI adoption and a more creative, data-driven workplace</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{"citationID":"pzlLFhAv","properties":{"formattedCitation":"[9]","plainCitation":"[9]","noteIndex":0},"citationItems":[{"id":1615,"uris":["http://zotero.org/users/16652950/items/BGATS2H2"],"itemData":{"id":1615,"type":"article-journal","abstract":"For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[9]</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3C1F88A8"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Limitations of the Review</w:t>
      </w:r>
    </w:p>
    <w:p w14:paraId="0125C128" w14:textId="77777777"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Though limited, executive AI literacy literature is valuable. Research rarely has an industry-specific </w:t>
      </w:r>
      <w:proofErr w:type="gramStart"/>
      <w:r w:rsidRPr="007B07D1">
        <w:rPr>
          <w:rFonts w:ascii="Times New Roman" w:eastAsia="Times New Roman" w:hAnsi="Times New Roman" w:cs="Times New Roman"/>
          <w:sz w:val="24"/>
          <w:szCs w:val="24"/>
        </w:rPr>
        <w:t>perspective,</w:t>
      </w:r>
      <w:proofErr w:type="gramEnd"/>
      <w:r w:rsidRPr="007B07D1">
        <w:rPr>
          <w:rFonts w:ascii="Times New Roman" w:eastAsia="Times New Roman" w:hAnsi="Times New Roman" w:cs="Times New Roman"/>
          <w:sz w:val="24"/>
          <w:szCs w:val="24"/>
        </w:rPr>
        <w:t xml:space="preserve"> thus its conclusions may not apply everywhere. AI literacy studies usually focus on short-term improvements rather than long-term executive decision-making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performance. Limited geographical diversity may limit the </w:t>
      </w:r>
      <w:proofErr w:type="spellStart"/>
      <w:r w:rsidRPr="007B07D1">
        <w:rPr>
          <w:rFonts w:ascii="Times New Roman" w:eastAsia="Times New Roman" w:hAnsi="Times New Roman" w:cs="Times New Roman"/>
          <w:sz w:val="24"/>
          <w:szCs w:val="24"/>
        </w:rPr>
        <w:t>generalisability</w:t>
      </w:r>
      <w:proofErr w:type="spellEnd"/>
      <w:r w:rsidRPr="007B07D1">
        <w:rPr>
          <w:rFonts w:ascii="Times New Roman" w:eastAsia="Times New Roman" w:hAnsi="Times New Roman" w:cs="Times New Roman"/>
          <w:sz w:val="24"/>
          <w:szCs w:val="24"/>
        </w:rPr>
        <w:t xml:space="preserve"> of some studies across AI adoption and maturity levels.</w:t>
      </w:r>
    </w:p>
    <w:p w14:paraId="1093781E"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Future Research Directions</w:t>
      </w:r>
    </w:p>
    <w:p w14:paraId="7E8C9BA1" w14:textId="77777777"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AI literacy across industries and executive jobs should be studied to better understand how AI might be employed in diverse sectors. Longitudinal research on AI literacy's effects on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performance and innovation would also be useful. AI literacy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culture studies may demonstrate how AI affects leadership, decision-making, and innovation. Companies that want AI literacy to be a leadership skill must grasp these dynamics.</w:t>
      </w:r>
    </w:p>
    <w:p w14:paraId="2D2C5343" w14:textId="77777777" w:rsidR="00432156" w:rsidRDefault="00317BC8" w:rsidP="00432156">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8. Recommendations </w:t>
      </w:r>
    </w:p>
    <w:p w14:paraId="3468B7C7" w14:textId="7F244307" w:rsidR="00317BC8" w:rsidRPr="00317BC8" w:rsidRDefault="00317BC8" w:rsidP="00432156">
      <w:pPr>
        <w:spacing w:before="100" w:beforeAutospacing="1" w:after="100" w:afterAutospacing="1" w:line="240" w:lineRule="auto"/>
        <w:outlineLvl w:val="2"/>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For Executives</w:t>
      </w:r>
    </w:p>
    <w:p w14:paraId="497A3141" w14:textId="77777777"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To promote AI literacy, executives should aggressively pursue formal and informal education. MIT and Harvard executive education programs teach business leaders AI. Leaders should </w:t>
      </w:r>
      <w:proofErr w:type="spellStart"/>
      <w:r w:rsidRPr="007B07D1">
        <w:rPr>
          <w:rFonts w:ascii="Times New Roman" w:eastAsia="Times New Roman" w:hAnsi="Times New Roman" w:cs="Times New Roman"/>
          <w:sz w:val="24"/>
          <w:szCs w:val="24"/>
        </w:rPr>
        <w:t>prioritise</w:t>
      </w:r>
      <w:proofErr w:type="spellEnd"/>
      <w:r w:rsidRPr="007B07D1">
        <w:rPr>
          <w:rFonts w:ascii="Times New Roman" w:eastAsia="Times New Roman" w:hAnsi="Times New Roman" w:cs="Times New Roman"/>
          <w:sz w:val="24"/>
          <w:szCs w:val="24"/>
        </w:rPr>
        <w:t xml:space="preserve"> self-directed learning on Coursera, edX, and Udacity to stay current on AI. Using mentorship programs or industry conferences to network with AI experts can assist executives understand AI applications. Finally, CEOs will learn about AI technologies' strategic value through cooperative projects with data scientists and AI professionals.</w:t>
      </w:r>
    </w:p>
    <w:p w14:paraId="4CAF5D8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For Organizations</w:t>
      </w:r>
    </w:p>
    <w:p w14:paraId="611A1438" w14:textId="098F7F53"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Companies should encourage executive AI literacy. If the </w:t>
      </w:r>
      <w:proofErr w:type="spellStart"/>
      <w:r w:rsidRPr="007B07D1">
        <w:rPr>
          <w:rFonts w:ascii="Times New Roman" w:eastAsia="Times New Roman" w:hAnsi="Times New Roman" w:cs="Times New Roman"/>
          <w:sz w:val="24"/>
          <w:szCs w:val="24"/>
        </w:rPr>
        <w:t>organisation</w:t>
      </w:r>
      <w:proofErr w:type="spellEnd"/>
      <w:r w:rsidRPr="007B07D1">
        <w:rPr>
          <w:rFonts w:ascii="Times New Roman" w:eastAsia="Times New Roman" w:hAnsi="Times New Roman" w:cs="Times New Roman"/>
          <w:sz w:val="24"/>
          <w:szCs w:val="24"/>
        </w:rPr>
        <w:t xml:space="preserve"> needs fundamental AI training and advanced applications, leadership development programs can include AI literacy workshops. Companies should offer suitable tools, courses, and seminars to promote learning. AI consultants and partners can design real-world AI applications that satisfy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requirements. Cross-functional executive-data scientist teams boost AI understanding and acceptance</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{"citationID":"ayFvlmWx","properties":{"formattedCitation":"[24]","plainCitation":"[24]","noteIndex":0},"citationItems":[{"id":7613,"uris":["http://zotero.org/users/16652950/items/VJ7L7SD8"],"itemData":{"id":7613,"type":"article-journal","abstract":"Artificial Intelligence (AI) applications streamline workflows, automate tasks, and require adaptive strategies for effective integration into business processes. This research explores the transformative influence of AI on various industries, such as software engineering, automation, education, accounting, mining, legal services, and media. We investigate the relationship between technological advancements and the job market to identify relevant skills for individuals and organizations for implementing and managing AI systems and human–machine interactions necessary for actual and future jobs. We focus on the essential adaptations for individuals and organizations to flourish in this era. To bridge the gap between AI-driven demands and the existing capabilities of the workforce, we employ the Rapid Review methodology to explore the integration of AI in businesses, identify crucial skill sets, analyze challenges, and propose solutions in this dynamic age. We searched the Scopus database, screening a total of 39 articles, of which we selected 20 articles for this systematic review. The inclusion criteria focused on conference papers and journal articles from 2020 or later and written in English. The selected articles offer valuable insights into the impact of AI on education, business, healthcare, robotics, manufacturing, and automation across diverse sectors, as well as providing perspectives on the evolving landscape of expertise. The findings underscore the importance of crucial skill sets, such as technical proficiency and adaptability, to successfully adopt AI. Businesses respond strategically by implementing continuous skill adaptation and ethical technology to address challenges. The paper concludes by emphasizing the imperative of balanced skill development, proactive education, and strategic integration to navigate the profound impact of AI on the workforce effectively.","container-title":"Administrative Sciences","DOI":"10.3390/admsci14060127","ISSN":"2076-3387","issue":"6","language":"en","license":"http://creativecommons.org/licenses/by/3.0/","note":"publisher: Multidisciplinary Digital Publishing Institute","page":"127","source":"www.mdpi.com","title":"AI in the Workplace: A Systematic Review of Skill Transformation in the Industry","title-short":"AI in the Workplace","volume":"14","author":[{"family":"Babashahi","given":"Leili"},{"family":"Barbosa","given":"Carlos Eduardo"},{"family":"Lima","given":"Yuri"},{"family":"Lyra","given":"Alan"},{"family":"Salazar","given":"Herbert"},{"family":"Argôlo","given":"Matheus"},{"family":"Almeida","given":"Marcos Antonio","dropping-particle":"de"},{"family":"Souza","given":"Jano Moreira","dropping-particle":"de"}],"issued":{"date-parts":[["2024",6]]}}}],"schema":"https://github.com/citation-style-language/schema/raw/master/csl-citation.json"}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[24]</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1DF4E1E2"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For Policymakers</w:t>
      </w:r>
    </w:p>
    <w:p w14:paraId="2C0FDFD6" w14:textId="7B954078" w:rsidR="00DF11DA" w:rsidRDefault="00DF11DA" w:rsidP="00DF11DA">
      <w:pPr>
        <w:spacing w:after="0" w:line="240" w:lineRule="auto"/>
        <w:rPr>
          <w:rFonts w:ascii="Times New Roman" w:eastAsia="Times New Roman" w:hAnsi="Times New Roman" w:cs="Times New Roman"/>
          <w:sz w:val="24"/>
          <w:szCs w:val="24"/>
        </w:rPr>
      </w:pPr>
      <w:r w:rsidRPr="00DF11DA">
        <w:rPr>
          <w:rFonts w:ascii="Times New Roman" w:eastAsia="Times New Roman" w:hAnsi="Times New Roman" w:cs="Times New Roman"/>
          <w:sz w:val="24"/>
          <w:szCs w:val="24"/>
        </w:rPr>
        <w:t xml:space="preserve">Public funding for business leader-specific AI training can increase business AI literacy. Executive AI education might be </w:t>
      </w:r>
      <w:proofErr w:type="spellStart"/>
      <w:r w:rsidRPr="00DF11DA">
        <w:rPr>
          <w:rFonts w:ascii="Times New Roman" w:eastAsia="Times New Roman" w:hAnsi="Times New Roman" w:cs="Times New Roman"/>
          <w:sz w:val="24"/>
          <w:szCs w:val="24"/>
        </w:rPr>
        <w:t>subsidised</w:t>
      </w:r>
      <w:proofErr w:type="spellEnd"/>
      <w:r w:rsidRPr="00DF11DA">
        <w:rPr>
          <w:rFonts w:ascii="Times New Roman" w:eastAsia="Times New Roman" w:hAnsi="Times New Roman" w:cs="Times New Roman"/>
          <w:sz w:val="24"/>
          <w:szCs w:val="24"/>
        </w:rPr>
        <w:t xml:space="preserve"> and </w:t>
      </w:r>
      <w:proofErr w:type="spellStart"/>
      <w:r w:rsidRPr="00DF11DA">
        <w:rPr>
          <w:rFonts w:ascii="Times New Roman" w:eastAsia="Times New Roman" w:hAnsi="Times New Roman" w:cs="Times New Roman"/>
          <w:sz w:val="24"/>
          <w:szCs w:val="24"/>
        </w:rPr>
        <w:t>organisations</w:t>
      </w:r>
      <w:proofErr w:type="spellEnd"/>
      <w:r w:rsidRPr="00DF11DA">
        <w:rPr>
          <w:rFonts w:ascii="Times New Roman" w:eastAsia="Times New Roman" w:hAnsi="Times New Roman" w:cs="Times New Roman"/>
          <w:sz w:val="24"/>
          <w:szCs w:val="24"/>
        </w:rPr>
        <w:t xml:space="preserve"> that train their leadership teams using AI rewarded. Policymakers can also encourage academia, industry, and government to collaborate on AI literacy frameworks to give all business executives high-quality training. </w:t>
      </w:r>
      <w:r w:rsidRPr="00DF11DA">
        <w:rPr>
          <w:rFonts w:ascii="Times New Roman" w:eastAsia="Times New Roman" w:hAnsi="Times New Roman" w:cs="Times New Roman"/>
          <w:sz w:val="24"/>
          <w:szCs w:val="24"/>
        </w:rPr>
        <w:lastRenderedPageBreak/>
        <w:t>National educational programs that promote AI literacy can help train corporate leaders for AI concerns</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{"citationID":"K9U8oAFH","properties":{"formattedCitation":"[9]","plainCitation":"[9]","noteIndex":0},"citationItems":[{"id":1615,"uris":["http://zotero.org/users/16652950/items/BGATS2H2"],"itemData":{"id":1615,"type":"article-journal","abstract":"For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[9]</w:t>
      </w:r>
      <w:r w:rsidR="000B5A7B">
        <w:rPr>
          <w:rFonts w:ascii="Times New Roman" w:eastAsia="Times New Roman" w:hAnsi="Times New Roman" w:cs="Times New Roman"/>
          <w:sz w:val="24"/>
          <w:szCs w:val="24"/>
        </w:rPr>
        <w:fldChar w:fldCharType="end"/>
      </w:r>
      <w:r w:rsidRPr="00DF11DA">
        <w:rPr>
          <w:rFonts w:ascii="Times New Roman" w:eastAsia="Times New Roman" w:hAnsi="Times New Roman" w:cs="Times New Roman"/>
          <w:sz w:val="24"/>
          <w:szCs w:val="24"/>
        </w:rPr>
        <w:t>.</w:t>
      </w:r>
    </w:p>
    <w:p w14:paraId="27D72EAF" w14:textId="0526C96B" w:rsidR="000B5A7B" w:rsidRDefault="000B5A7B" w:rsidP="00DF11DA">
      <w:pPr>
        <w:spacing w:after="0" w:line="240" w:lineRule="auto"/>
        <w:rPr>
          <w:rFonts w:ascii="Times New Roman" w:eastAsia="Times New Roman" w:hAnsi="Times New Roman" w:cs="Times New Roman"/>
          <w:sz w:val="24"/>
          <w:szCs w:val="24"/>
        </w:rPr>
      </w:pPr>
    </w:p>
    <w:p w14:paraId="3C09B92E" w14:textId="5C11F319" w:rsidR="000B5A7B" w:rsidRDefault="000B5A7B" w:rsidP="00DF11DA">
      <w:pPr>
        <w:spacing w:after="0" w:line="240" w:lineRule="auto"/>
        <w:rPr>
          <w:rFonts w:ascii="Times New Roman" w:eastAsia="Times New Roman" w:hAnsi="Times New Roman" w:cs="Times New Roman"/>
          <w:sz w:val="24"/>
          <w:szCs w:val="24"/>
        </w:rPr>
      </w:pPr>
    </w:p>
    <w:p w14:paraId="37A7FAAC" w14:textId="71A5BB30" w:rsidR="000B5A7B" w:rsidRDefault="000B5A7B" w:rsidP="00DF11DA">
      <w:pPr>
        <w:spacing w:after="0" w:line="240" w:lineRule="auto"/>
        <w:rPr>
          <w:rFonts w:ascii="Times New Roman" w:eastAsia="Times New Roman" w:hAnsi="Times New Roman" w:cs="Times New Roman"/>
          <w:b/>
          <w:bCs/>
          <w:sz w:val="24"/>
          <w:szCs w:val="24"/>
        </w:rPr>
      </w:pPr>
      <w:r w:rsidRPr="000B5A7B">
        <w:rPr>
          <w:rFonts w:ascii="Times New Roman" w:eastAsia="Times New Roman" w:hAnsi="Times New Roman" w:cs="Times New Roman"/>
          <w:b/>
          <w:bCs/>
          <w:sz w:val="24"/>
          <w:szCs w:val="24"/>
        </w:rPr>
        <w:t>REFRENCES</w:t>
      </w:r>
    </w:p>
    <w:p w14:paraId="7E0B18FE" w14:textId="0ACAD285" w:rsidR="000B5A7B" w:rsidRDefault="000B5A7B" w:rsidP="00DF11DA">
      <w:pPr>
        <w:spacing w:after="0" w:line="240" w:lineRule="auto"/>
        <w:rPr>
          <w:rFonts w:ascii="Times New Roman" w:eastAsia="Times New Roman" w:hAnsi="Times New Roman" w:cs="Times New Roman"/>
          <w:b/>
          <w:bCs/>
          <w:sz w:val="24"/>
          <w:szCs w:val="24"/>
        </w:rPr>
      </w:pPr>
    </w:p>
    <w:p w14:paraId="7B3D52DF" w14:textId="77777777" w:rsidR="000B5A7B" w:rsidRPr="000B5A7B" w:rsidRDefault="000B5A7B" w:rsidP="000B5A7B">
      <w:pPr>
        <w:pStyle w:val="Bibliography"/>
        <w:rPr>
          <w:rFonts w:ascii="Times New Roman" w:hAnsi="Times New Roman" w:cs="Times New Roman"/>
          <w:sz w:val="24"/>
        </w:rPr>
      </w:pPr>
      <w:r>
        <w:rPr>
          <w:rFonts w:eastAsia="Times New Roman"/>
          <w:b/>
          <w:bCs/>
        </w:rPr>
        <w:fldChar w:fldCharType="begin"/>
      </w:r>
      <w:r>
        <w:rPr>
          <w:rFonts w:eastAsia="Times New Roman"/>
          <w:b/>
          <w:bCs/>
        </w:rPr>
        <w:instrText xml:space="preserve"> ADDIN ZOTERO_BIBL {"uncited":[],"omitted":[],"custom":[]} CSL_BIBLIOGRAPHY </w:instrText>
      </w:r>
      <w:r>
        <w:rPr>
          <w:rFonts w:eastAsia="Times New Roman"/>
          <w:b/>
          <w:bCs/>
        </w:rPr>
        <w:fldChar w:fldCharType="separate"/>
      </w:r>
      <w:r w:rsidRPr="000B5A7B">
        <w:rPr>
          <w:rFonts w:ascii="Times New Roman" w:hAnsi="Times New Roman" w:cs="Times New Roman"/>
          <w:sz w:val="24"/>
        </w:rPr>
        <w:t xml:space="preserve">1. </w:t>
      </w:r>
      <w:r w:rsidRPr="000B5A7B">
        <w:rPr>
          <w:rFonts w:ascii="Times New Roman" w:hAnsi="Times New Roman" w:cs="Times New Roman"/>
          <w:sz w:val="24"/>
        </w:rPr>
        <w:tab/>
        <w:t xml:space="preserve">Rashid AB, Kausik MAK. AI revolutionizing industries worldwide: A comprehensive overview of its diverse applications. Hybrid Advances. 2024 Dec 1;7:100277. </w:t>
      </w:r>
    </w:p>
    <w:p w14:paraId="7AA137E8"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 </w:t>
      </w:r>
      <w:r w:rsidRPr="000B5A7B">
        <w:rPr>
          <w:rFonts w:ascii="Times New Roman" w:hAnsi="Times New Roman" w:cs="Times New Roman"/>
          <w:sz w:val="24"/>
        </w:rPr>
        <w:tab/>
        <w:t xml:space="preserve">Peretz-Andersson E, Tabares S, Mikalef P, Parida V. Artificial intelligence implementation in manufacturing SMEs: A resource orchestration approach. International Journal of Information Management. 2024 Aug 1;77:102781. </w:t>
      </w:r>
    </w:p>
    <w:p w14:paraId="15EACC13"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 </w:t>
      </w:r>
      <w:r w:rsidRPr="000B5A7B">
        <w:rPr>
          <w:rFonts w:ascii="Times New Roman" w:hAnsi="Times New Roman" w:cs="Times New Roman"/>
          <w:sz w:val="24"/>
        </w:rPr>
        <w:tab/>
        <w:t>Biagini G. Towards an AI-Literate Future: A Systematic Literature Review Exploring Education, Ethics, and Applications. Int J Artif Intell Educ [Internet]. 2025 Mar 12 [cited 2025 Sep 13]; Available from: https://doi.org/10.1007/s40593-025-00466-w</w:t>
      </w:r>
    </w:p>
    <w:p w14:paraId="6BA3B411"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4. </w:t>
      </w:r>
      <w:r w:rsidRPr="000B5A7B">
        <w:rPr>
          <w:rFonts w:ascii="Times New Roman" w:hAnsi="Times New Roman" w:cs="Times New Roman"/>
          <w:sz w:val="24"/>
        </w:rPr>
        <w:tab/>
        <w:t xml:space="preserve">Yang J, Blount Y, Amrollahi A. Artificial intelligence adoption in a professional service industry: A multiple case study. Technological Forecasting and Social Change. 2024 Apr 1;201:123251. </w:t>
      </w:r>
    </w:p>
    <w:p w14:paraId="023FCEB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5. </w:t>
      </w:r>
      <w:r w:rsidRPr="000B5A7B">
        <w:rPr>
          <w:rFonts w:ascii="Times New Roman" w:hAnsi="Times New Roman" w:cs="Times New Roman"/>
          <w:sz w:val="24"/>
        </w:rPr>
        <w:tab/>
        <w:t xml:space="preserve">Jamarani A, Haddadi S, Sarvizadeh R, Haghi Kashani M, Akbari M, Moradi S. Big data and predictive analytics: A systematic review of applications. Artif Intell Rev. 2024 Jun 17;57(7):176. </w:t>
      </w:r>
    </w:p>
    <w:p w14:paraId="64EAE520"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6. </w:t>
      </w:r>
      <w:r w:rsidRPr="000B5A7B">
        <w:rPr>
          <w:rFonts w:ascii="Times New Roman" w:hAnsi="Times New Roman" w:cs="Times New Roman"/>
          <w:sz w:val="24"/>
        </w:rPr>
        <w:tab/>
        <w:t xml:space="preserve">Daios A, Kladovasilakis N, Kelemis A, Kostavelis I. AI Applications in Supply Chain Management: A Survey. Applied Sciences. 2025 Jan;15(5):2775. </w:t>
      </w:r>
    </w:p>
    <w:p w14:paraId="2264ECDF"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7. </w:t>
      </w:r>
      <w:r w:rsidRPr="000B5A7B">
        <w:rPr>
          <w:rFonts w:ascii="Times New Roman" w:hAnsi="Times New Roman" w:cs="Times New Roman"/>
          <w:sz w:val="24"/>
        </w:rPr>
        <w:tab/>
        <w:t xml:space="preserve">Kumar B, Lorusso E, Fosso B, Pesole G. A comprehensive overview of microbiome data in the light of machine learning applications: categorization, accessibility, and future directions. Front Microbiol. 2024 Feb 13;15:1343572. </w:t>
      </w:r>
    </w:p>
    <w:p w14:paraId="14DFF53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8. </w:t>
      </w:r>
      <w:r w:rsidRPr="000B5A7B">
        <w:rPr>
          <w:rFonts w:ascii="Times New Roman" w:hAnsi="Times New Roman" w:cs="Times New Roman"/>
          <w:sz w:val="24"/>
        </w:rPr>
        <w:tab/>
        <w:t xml:space="preserve">Murire OT. Artificial Intelligence and Its Role in Shaping Organizational Work Practices and Culture. Administrative Sciences. 2024 Dec;14(12):316. </w:t>
      </w:r>
    </w:p>
    <w:p w14:paraId="6ECFF0E9"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9. </w:t>
      </w:r>
      <w:r w:rsidRPr="000B5A7B">
        <w:rPr>
          <w:rFonts w:ascii="Times New Roman" w:hAnsi="Times New Roman" w:cs="Times New Roman"/>
          <w:sz w:val="24"/>
        </w:rPr>
        <w:tab/>
        <w:t xml:space="preserve">Perifanis NA, Kitsios F. Investigating the Influence of Artificial Intelligence on Business Value in the Digital Era of Strategy: A Literature Review. Information. 2023 Feb;14(2):85. </w:t>
      </w:r>
    </w:p>
    <w:p w14:paraId="3A5A0CFC"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10. </w:t>
      </w:r>
      <w:r w:rsidRPr="000B5A7B">
        <w:rPr>
          <w:rFonts w:ascii="Times New Roman" w:hAnsi="Times New Roman" w:cs="Times New Roman"/>
          <w:sz w:val="24"/>
        </w:rPr>
        <w:tab/>
        <w:t xml:space="preserve">Ahmed MI, Spooner B, Isherwood J, Lane M, Orrock E, Dennison A. A Systematic Review of the Barriers to the Implementation of Artificial Intelligence in Healthcare. Cureus. 15(10):e46454. </w:t>
      </w:r>
    </w:p>
    <w:p w14:paraId="2BB10095"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11. </w:t>
      </w:r>
      <w:r w:rsidRPr="000B5A7B">
        <w:rPr>
          <w:rFonts w:ascii="Times New Roman" w:hAnsi="Times New Roman" w:cs="Times New Roman"/>
          <w:sz w:val="24"/>
        </w:rPr>
        <w:tab/>
        <w:t xml:space="preserve">Ritala P, Aaltonen P, Ruokonen M, Nemeh A. Developing industrial AI capabilities: An organisational learning perspective. Technovation. 2024 Dec 1;138:103120. </w:t>
      </w:r>
    </w:p>
    <w:p w14:paraId="40701039"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12. </w:t>
      </w:r>
      <w:r w:rsidRPr="000B5A7B">
        <w:rPr>
          <w:rFonts w:ascii="Times New Roman" w:hAnsi="Times New Roman" w:cs="Times New Roman"/>
          <w:sz w:val="24"/>
        </w:rPr>
        <w:tab/>
        <w:t xml:space="preserve">Machucho R, Ortiz D. The Impacts of Artificial Intelligence on Business Innovation: A Comprehensive Review of Applications, Organizational Challenges, and Ethical Considerations. Systems. 2025 Apr;13(4):264. </w:t>
      </w:r>
    </w:p>
    <w:p w14:paraId="262B281C"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lastRenderedPageBreak/>
        <w:t xml:space="preserve">13. </w:t>
      </w:r>
      <w:r w:rsidRPr="000B5A7B">
        <w:rPr>
          <w:rFonts w:ascii="Times New Roman" w:hAnsi="Times New Roman" w:cs="Times New Roman"/>
          <w:sz w:val="24"/>
        </w:rPr>
        <w:tab/>
        <w:t xml:space="preserve">Li Z. Review of Application of AI in Amazon Warehouse Management. Advances in Economics, Management and Political Sciences. 2024 Dec 26;144:1–8. </w:t>
      </w:r>
    </w:p>
    <w:p w14:paraId="60AE85FF"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14. </w:t>
      </w:r>
      <w:r w:rsidRPr="000B5A7B">
        <w:rPr>
          <w:rFonts w:ascii="Times New Roman" w:hAnsi="Times New Roman" w:cs="Times New Roman"/>
          <w:sz w:val="24"/>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225780F3"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15. </w:t>
      </w:r>
      <w:r w:rsidRPr="000B5A7B">
        <w:rPr>
          <w:rFonts w:ascii="Times New Roman" w:hAnsi="Times New Roman" w:cs="Times New Roman"/>
          <w:sz w:val="24"/>
        </w:rPr>
        <w:tab/>
        <w:t xml:space="preserve">Dwivedi YK, Kshetri N, Hughes L, Slade EL, Jeyaraj A, Kar AK, et al. Opinion Paper: “So what if ChatGPT wrote it?” Multidisciplinary perspectives on opportunities, challenges and implications of generative conversational AI for research, practice and policy. International Journal of Information Management. 2023 Aug 1;71:102642. </w:t>
      </w:r>
    </w:p>
    <w:p w14:paraId="11FAA0AE"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16. </w:t>
      </w:r>
      <w:r w:rsidRPr="000B5A7B">
        <w:rPr>
          <w:rFonts w:ascii="Times New Roman" w:hAnsi="Times New Roman" w:cs="Times New Roman"/>
          <w:sz w:val="24"/>
        </w:rPr>
        <w:tab/>
        <w:t xml:space="preserve">Ng DTK, Leung JKL, Chu SKW, Qiao MS. Conceptualizing AI literacy: An exploratory review. Computers and Education: Artificial Intelligence. 2021 Jan 1;2:100041. </w:t>
      </w:r>
    </w:p>
    <w:p w14:paraId="56F2E1BE"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17. </w:t>
      </w:r>
      <w:r w:rsidRPr="000B5A7B">
        <w:rPr>
          <w:rFonts w:ascii="Times New Roman" w:hAnsi="Times New Roman" w:cs="Times New Roman"/>
          <w:sz w:val="24"/>
        </w:rPr>
        <w:tab/>
        <w:t xml:space="preserve">Kamalov F, Santandreu Calonge D, Gurrib I. New Era of Artificial Intelligence in Education: Towards a Sustainable Multifaceted Revolution. Sustainability. 2023 Jan;15(16):12451. </w:t>
      </w:r>
    </w:p>
    <w:p w14:paraId="3ECB0825"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18. </w:t>
      </w:r>
      <w:r w:rsidRPr="000B5A7B">
        <w:rPr>
          <w:rFonts w:ascii="Times New Roman" w:hAnsi="Times New Roman" w:cs="Times New Roman"/>
          <w:sz w:val="24"/>
        </w:rPr>
        <w:tab/>
        <w:t xml:space="preserve">Nguyen (Ruby) NN, Barbieri W. Mentorship in the Age of Generative AI: ChatGPT to Support Self-Regulated Learning of Pre-Service Teachers Before and During Placements. Education Sciences. 2025 Jun;15(6):642. </w:t>
      </w:r>
    </w:p>
    <w:p w14:paraId="0E045048"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19. </w:t>
      </w:r>
      <w:r w:rsidRPr="000B5A7B">
        <w:rPr>
          <w:rFonts w:ascii="Times New Roman" w:hAnsi="Times New Roman" w:cs="Times New Roman"/>
          <w:sz w:val="24"/>
        </w:rPr>
        <w:tab/>
        <w:t xml:space="preserve">Florea NV, Croitoru G. The Impact of Artificial Intelligence on Communication Dynamics and Performance in Organizational Leadership. Administrative Sciences. 2025 Feb;15(2):33. </w:t>
      </w:r>
    </w:p>
    <w:p w14:paraId="56888FA7"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20. </w:t>
      </w:r>
      <w:r w:rsidRPr="000B5A7B">
        <w:rPr>
          <w:rFonts w:ascii="Times New Roman" w:hAnsi="Times New Roman" w:cs="Times New Roman"/>
          <w:sz w:val="24"/>
        </w:rPr>
        <w:tab/>
        <w:t xml:space="preserve">Abdullah AAH, Almaqtari FA. The impact of artificial intelligence and Industry 4.0 on transforming accounting and auditing practices. Journal of Open Innovation: Technology, Market, and Complexity. 2024 Mar 1;10(1):100218. </w:t>
      </w:r>
    </w:p>
    <w:p w14:paraId="4FFBEE08"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21. </w:t>
      </w:r>
      <w:r w:rsidRPr="000B5A7B">
        <w:rPr>
          <w:rFonts w:ascii="Times New Roman" w:hAnsi="Times New Roman" w:cs="Times New Roman"/>
          <w:sz w:val="24"/>
        </w:rPr>
        <w:tab/>
        <w:t xml:space="preserve">Golgeci I, Ritala P, Arslan A, McKenna B, Ali I. Confronting and alleviating AI resistance in the workplace: An integrative review and a process framework. Human Resource Management Review. 2025 Jun 1;35(2):101075. </w:t>
      </w:r>
    </w:p>
    <w:p w14:paraId="0EE7861F"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22. </w:t>
      </w:r>
      <w:r w:rsidRPr="000B5A7B">
        <w:rPr>
          <w:rFonts w:ascii="Times New Roman" w:hAnsi="Times New Roman" w:cs="Times New Roman"/>
          <w:sz w:val="24"/>
        </w:rPr>
        <w:tab/>
        <w:t xml:space="preserve">Walter Y. Embracing the future of Artificial Intelligence in the classroom: the relevance of AI literacy, prompt engineering, and critical thinking in modern education. International Journal of Educational Technology in Higher Education. 2024 Feb 26;21(1):15. </w:t>
      </w:r>
    </w:p>
    <w:p w14:paraId="6311053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23. </w:t>
      </w:r>
      <w:r w:rsidRPr="000B5A7B">
        <w:rPr>
          <w:rFonts w:ascii="Times New Roman" w:hAnsi="Times New Roman" w:cs="Times New Roman"/>
          <w:sz w:val="24"/>
        </w:rPr>
        <w:tab/>
        <w:t xml:space="preserve">Madanchian M, Taherdoost H. Barriers and Enablers of AI Adoption in Human Resource Management: A Critical Analysis of Organizational and Technological Factors. Information. 2025 Jan;16(1):51. </w:t>
      </w:r>
    </w:p>
    <w:p w14:paraId="1F02D4EC"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24. </w:t>
      </w:r>
      <w:r w:rsidRPr="000B5A7B">
        <w:rPr>
          <w:rFonts w:ascii="Times New Roman" w:hAnsi="Times New Roman" w:cs="Times New Roman"/>
          <w:sz w:val="24"/>
        </w:rPr>
        <w:tab/>
        <w:t xml:space="preserve">Babashahi L, Barbosa CE, Lima Y, Lyra A, Salazar H, Argôlo M, et al. AI in the Workplace: A Systematic Review of Skill Transformation in the Industry. Administrative Sciences. 2024 Jun;14(6):127. </w:t>
      </w:r>
    </w:p>
    <w:p w14:paraId="4AAF1A74"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lastRenderedPageBreak/>
        <w:t xml:space="preserve">25. </w:t>
      </w:r>
      <w:r w:rsidRPr="000B5A7B">
        <w:rPr>
          <w:rFonts w:ascii="Times New Roman" w:hAnsi="Times New Roman" w:cs="Times New Roman"/>
          <w:sz w:val="24"/>
        </w:rPr>
        <w:tab/>
        <w:t xml:space="preserve">Bollaert L. Artificial Intelligence: Objective or Tool in the 21st-Century Higher Education Strategy and Leadership? Education Sciences. 2025 Jun;15(6):774. </w:t>
      </w:r>
    </w:p>
    <w:p w14:paraId="3A96C13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26. </w:t>
      </w:r>
      <w:r w:rsidRPr="000B5A7B">
        <w:rPr>
          <w:rFonts w:ascii="Times New Roman" w:hAnsi="Times New Roman" w:cs="Times New Roman"/>
          <w:sz w:val="24"/>
        </w:rPr>
        <w:tab/>
        <w:t xml:space="preserve">Sebihi A, Schoelen L, Uwamwezi B. Unveiling AI’s impact in Rwandan higher education: navigating trends, challenges, and imperatives at the University of Rwanda. Discov Educ. 2025 Jun 12;4(1):166. </w:t>
      </w:r>
    </w:p>
    <w:p w14:paraId="4480069E"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27. </w:t>
      </w:r>
      <w:r w:rsidRPr="000B5A7B">
        <w:rPr>
          <w:rFonts w:ascii="Times New Roman" w:hAnsi="Times New Roman" w:cs="Times New Roman"/>
          <w:sz w:val="24"/>
        </w:rPr>
        <w:tab/>
        <w:t xml:space="preserve">Sinha S, Lee YM. Challenges with developing and deploying AI models and applications in industrial systems. Discov Artif Intell. 2024 Aug 16;4(1):55. </w:t>
      </w:r>
    </w:p>
    <w:p w14:paraId="7E8AC3D8"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28. </w:t>
      </w:r>
      <w:r w:rsidRPr="000B5A7B">
        <w:rPr>
          <w:rFonts w:ascii="Times New Roman" w:hAnsi="Times New Roman" w:cs="Times New Roman"/>
          <w:sz w:val="24"/>
        </w:rPr>
        <w:tab/>
        <w:t xml:space="preserve">Mukhtar K, Javed K, Arooj M, Sethi A. Advantages, Limitations and Recommendations for online learning during COVID-19 pandemic era. Pak J Med Sci. 2020 May;36(COVID19-S4):S27–31. </w:t>
      </w:r>
    </w:p>
    <w:p w14:paraId="2C883D9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29. </w:t>
      </w:r>
      <w:r w:rsidRPr="000B5A7B">
        <w:rPr>
          <w:rFonts w:ascii="Times New Roman" w:hAnsi="Times New Roman" w:cs="Times New Roman"/>
          <w:sz w:val="24"/>
        </w:rPr>
        <w:tab/>
        <w:t xml:space="preserve">Ivchyk V. OVERCOMING BARRIERS TO ARTIFICIAL INTELLIGENCE ADOPTION. Three Seas Economic Journal. 2024 Dec 27;5(4):14–20. </w:t>
      </w:r>
    </w:p>
    <w:p w14:paraId="01B08B87"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30. </w:t>
      </w:r>
      <w:r w:rsidRPr="000B5A7B">
        <w:rPr>
          <w:rFonts w:ascii="Times New Roman" w:hAnsi="Times New Roman" w:cs="Times New Roman"/>
          <w:sz w:val="24"/>
        </w:rPr>
        <w:tab/>
        <w:t xml:space="preserve">Kassa BY, Worku EK. The impact of artificial intelligence on organizational performance: The mediating role of employee productivity. Journal of Open Innovation: Technology, Market, and Complexity. 2025 Mar 1;11(1):100474. </w:t>
      </w:r>
    </w:p>
    <w:p w14:paraId="6CE56533"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31. </w:t>
      </w:r>
      <w:r w:rsidRPr="000B5A7B">
        <w:rPr>
          <w:rFonts w:ascii="Times New Roman" w:hAnsi="Times New Roman" w:cs="Times New Roman"/>
          <w:sz w:val="24"/>
        </w:rPr>
        <w:tab/>
        <w:t xml:space="preserve">Olaitan OF, Akatakpo ON, Victor CO, Emejulu CJ, Ayoola TM, Olayiwola DE, et al. Secure and Resilient Industrial IoT Architectures for Smart Manufacturing: A Comprehensive Review. Journal of Engineering Research and Reports. 2025 Jun 21;27(6):331–44. </w:t>
      </w:r>
    </w:p>
    <w:p w14:paraId="37684759"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32. </w:t>
      </w:r>
      <w:r w:rsidRPr="000B5A7B">
        <w:rPr>
          <w:rFonts w:ascii="Times New Roman" w:hAnsi="Times New Roman" w:cs="Times New Roman"/>
          <w:sz w:val="24"/>
        </w:rPr>
        <w:tab/>
        <w:t xml:space="preserve">Dwivedi YK, Ismagilova E, Hughes DL, Carlson J, Filieri R, Jacobson J, et al. Setting the future of digital and social media marketing research: Perspectives and research propositions. International Journal of Information Management. 2021 Aug 1;59:102168. </w:t>
      </w:r>
    </w:p>
    <w:p w14:paraId="3685E871"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33. </w:t>
      </w:r>
      <w:r w:rsidRPr="000B5A7B">
        <w:rPr>
          <w:rFonts w:ascii="Times New Roman" w:hAnsi="Times New Roman" w:cs="Times New Roman"/>
          <w:sz w:val="24"/>
        </w:rPr>
        <w:tab/>
        <w:t xml:space="preserve">Vieriu AM, Petrea G. The Impact of Artificial Intelligence (AI) on Students’ Academic Development. Education Sciences. 2025 Mar;15(3):343. </w:t>
      </w:r>
    </w:p>
    <w:p w14:paraId="4A32F8F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34. </w:t>
      </w:r>
      <w:r w:rsidRPr="000B5A7B">
        <w:rPr>
          <w:rFonts w:ascii="Times New Roman" w:hAnsi="Times New Roman" w:cs="Times New Roman"/>
          <w:sz w:val="24"/>
        </w:rPr>
        <w:tab/>
        <w:t xml:space="preserve">Madanchian M. From Recruitment to Retention: AI Tools for Human Resource Decision-Making. Applied Sciences. 2024 Jan;14(24):11750. </w:t>
      </w:r>
    </w:p>
    <w:p w14:paraId="2086D5C2"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35. </w:t>
      </w:r>
      <w:r w:rsidRPr="000B5A7B">
        <w:rPr>
          <w:rFonts w:ascii="Times New Roman" w:hAnsi="Times New Roman" w:cs="Times New Roman"/>
          <w:sz w:val="24"/>
        </w:rPr>
        <w:tab/>
        <w:t xml:space="preserve">Medlama M. The Impact of Artificial Intelligence on Leadership Decision-Making: Opportunities and Challenges. Communications on Applied Nonlinear Analysis. 2025 Mar 19;32(9s):1878–85. </w:t>
      </w:r>
    </w:p>
    <w:p w14:paraId="6FC330C4"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36. </w:t>
      </w:r>
      <w:r w:rsidRPr="000B5A7B">
        <w:rPr>
          <w:rFonts w:ascii="Times New Roman" w:hAnsi="Times New Roman" w:cs="Times New Roman"/>
          <w:sz w:val="24"/>
        </w:rPr>
        <w:tab/>
        <w:t xml:space="preserve">Cao G, Duan Y, Edwards JS, Dwivedi YK. Understanding managers’ attitudes and behavioral intentions towards using artificial intelligence for organizational decision-making. Technovation. 2021 Aug 1;106:102312. </w:t>
      </w:r>
    </w:p>
    <w:p w14:paraId="2E32BF5F"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37. </w:t>
      </w:r>
      <w:r w:rsidRPr="000B5A7B">
        <w:rPr>
          <w:rFonts w:ascii="Times New Roman" w:hAnsi="Times New Roman" w:cs="Times New Roman"/>
          <w:sz w:val="24"/>
        </w:rPr>
        <w:tab/>
        <w:t xml:space="preserve">Pinski M, Hofmann T, Benlian A. AI Literacy for the top management: An upper echelons perspective on corporate AI orientation and implementation ability. Electron Markets. 2024 Apr 1;34(1):24. </w:t>
      </w:r>
    </w:p>
    <w:p w14:paraId="6BE47634"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lastRenderedPageBreak/>
        <w:t xml:space="preserve">38. </w:t>
      </w:r>
      <w:r w:rsidRPr="000B5A7B">
        <w:rPr>
          <w:rFonts w:ascii="Times New Roman" w:hAnsi="Times New Roman" w:cs="Times New Roman"/>
          <w:sz w:val="24"/>
        </w:rPr>
        <w:tab/>
        <w:t xml:space="preserve">Jorzik P, Klein SP, Kanbach DK, Kraus S. AI-driven business model innovation: A systematic review and research agenda. Journal of Business Research. 2024 Sep 1;182:114764. </w:t>
      </w:r>
    </w:p>
    <w:p w14:paraId="21FAF0BD" w14:textId="6E67E721" w:rsidR="000B5A7B" w:rsidRPr="000B5A7B" w:rsidRDefault="000B5A7B" w:rsidP="00DF11D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p w14:paraId="0F19F3AC" w14:textId="77777777" w:rsidR="000B5A7B" w:rsidRPr="00DF11DA" w:rsidRDefault="000B5A7B" w:rsidP="00DF11DA">
      <w:pPr>
        <w:spacing w:after="0" w:line="240" w:lineRule="auto"/>
        <w:rPr>
          <w:rFonts w:ascii="Times New Roman" w:eastAsia="Times New Roman" w:hAnsi="Times New Roman" w:cs="Times New Roman"/>
          <w:sz w:val="24"/>
          <w:szCs w:val="24"/>
        </w:rPr>
      </w:pPr>
    </w:p>
    <w:p w14:paraId="07B3F101" w14:textId="4A0AF1C2" w:rsidR="000F5D6E" w:rsidRDefault="000F5D6E" w:rsidP="00DF11DA">
      <w:pPr>
        <w:spacing w:after="0" w:line="240" w:lineRule="auto"/>
      </w:pPr>
    </w:p>
    <w:sectPr w:rsidR="000F5D6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434EF" w14:textId="77777777" w:rsidR="007B5EE0" w:rsidRDefault="007B5EE0" w:rsidP="00E03605">
      <w:pPr>
        <w:spacing w:after="0" w:line="240" w:lineRule="auto"/>
      </w:pPr>
      <w:r>
        <w:separator/>
      </w:r>
    </w:p>
  </w:endnote>
  <w:endnote w:type="continuationSeparator" w:id="0">
    <w:p w14:paraId="055A28EF" w14:textId="77777777" w:rsidR="007B5EE0" w:rsidRDefault="007B5EE0" w:rsidP="00E03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ECB9" w14:textId="77777777" w:rsidR="00E03605" w:rsidRDefault="00E03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E8AF9" w14:textId="77777777" w:rsidR="00E03605" w:rsidRDefault="00E036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DD08" w14:textId="77777777" w:rsidR="00E03605" w:rsidRDefault="00E03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14534" w14:textId="77777777" w:rsidR="007B5EE0" w:rsidRDefault="007B5EE0" w:rsidP="00E03605">
      <w:pPr>
        <w:spacing w:after="0" w:line="240" w:lineRule="auto"/>
      </w:pPr>
      <w:r>
        <w:separator/>
      </w:r>
    </w:p>
  </w:footnote>
  <w:footnote w:type="continuationSeparator" w:id="0">
    <w:p w14:paraId="5AF2DCE3" w14:textId="77777777" w:rsidR="007B5EE0" w:rsidRDefault="007B5EE0" w:rsidP="00E03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77E59" w14:textId="20D024D0" w:rsidR="00E03605" w:rsidRDefault="00E03605">
    <w:pPr>
      <w:pStyle w:val="Header"/>
    </w:pPr>
    <w:r>
      <w:rPr>
        <w:noProof/>
      </w:rPr>
      <w:pict w14:anchorId="1141B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81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DE3C8" w14:textId="213DB604" w:rsidR="00E03605" w:rsidRDefault="00E03605">
    <w:pPr>
      <w:pStyle w:val="Header"/>
    </w:pPr>
    <w:r>
      <w:rPr>
        <w:noProof/>
      </w:rPr>
      <w:pict w14:anchorId="39B9A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81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0CBFF" w14:textId="0A277231" w:rsidR="00E03605" w:rsidRDefault="00E03605">
    <w:pPr>
      <w:pStyle w:val="Header"/>
    </w:pPr>
    <w:r>
      <w:rPr>
        <w:noProof/>
      </w:rPr>
      <w:pict w14:anchorId="4227C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81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8442F4"/>
    <w:multiLevelType w:val="hybridMultilevel"/>
    <w:tmpl w:val="97E22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BC8"/>
    <w:rsid w:val="00043EE2"/>
    <w:rsid w:val="0009367D"/>
    <w:rsid w:val="000B17A7"/>
    <w:rsid w:val="000B5A7B"/>
    <w:rsid w:val="000F5D6E"/>
    <w:rsid w:val="001B6B01"/>
    <w:rsid w:val="0029469C"/>
    <w:rsid w:val="002C652C"/>
    <w:rsid w:val="00317BC8"/>
    <w:rsid w:val="00404440"/>
    <w:rsid w:val="00416CB4"/>
    <w:rsid w:val="00432156"/>
    <w:rsid w:val="004634CD"/>
    <w:rsid w:val="00556608"/>
    <w:rsid w:val="005E6418"/>
    <w:rsid w:val="0060350D"/>
    <w:rsid w:val="00650DF7"/>
    <w:rsid w:val="00662355"/>
    <w:rsid w:val="006E6BA7"/>
    <w:rsid w:val="00712EE4"/>
    <w:rsid w:val="007B07D1"/>
    <w:rsid w:val="007B5EE0"/>
    <w:rsid w:val="00953149"/>
    <w:rsid w:val="009D0F05"/>
    <w:rsid w:val="00B1685E"/>
    <w:rsid w:val="00B22713"/>
    <w:rsid w:val="00DF11DA"/>
    <w:rsid w:val="00E03605"/>
    <w:rsid w:val="00E7084B"/>
    <w:rsid w:val="00EE79DE"/>
    <w:rsid w:val="00F05CDD"/>
    <w:rsid w:val="00F5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A835C9"/>
  <w15:chartTrackingRefBased/>
  <w15:docId w15:val="{D961AEEF-635C-4490-B1DB-01D7E151C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46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17B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17BC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BC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17BC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17B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7BC8"/>
    <w:rPr>
      <w:b/>
      <w:bCs/>
    </w:rPr>
  </w:style>
  <w:style w:type="paragraph" w:styleId="ListParagraph">
    <w:name w:val="List Paragraph"/>
    <w:basedOn w:val="Normal"/>
    <w:uiPriority w:val="34"/>
    <w:qFormat/>
    <w:rsid w:val="00317BC8"/>
    <w:pPr>
      <w:ind w:left="720"/>
      <w:contextualSpacing/>
    </w:pPr>
  </w:style>
  <w:style w:type="character" w:styleId="Emphasis">
    <w:name w:val="Emphasis"/>
    <w:basedOn w:val="DefaultParagraphFont"/>
    <w:uiPriority w:val="20"/>
    <w:qFormat/>
    <w:rsid w:val="00F05CDD"/>
    <w:rPr>
      <w:i/>
      <w:iCs/>
    </w:rPr>
  </w:style>
  <w:style w:type="character" w:customStyle="1" w:styleId="Heading1Char">
    <w:name w:val="Heading 1 Char"/>
    <w:basedOn w:val="DefaultParagraphFont"/>
    <w:link w:val="Heading1"/>
    <w:uiPriority w:val="9"/>
    <w:rsid w:val="0029469C"/>
    <w:rPr>
      <w:rFonts w:asciiTheme="majorHAnsi" w:eastAsiaTheme="majorEastAsia" w:hAnsiTheme="majorHAnsi" w:cstheme="majorBidi"/>
      <w:color w:val="2F5496" w:themeColor="accent1" w:themeShade="BF"/>
      <w:sz w:val="32"/>
      <w:szCs w:val="32"/>
    </w:rPr>
  </w:style>
  <w:style w:type="table" w:styleId="LightShading-Accent1">
    <w:name w:val="Light Shading Accent 1"/>
    <w:basedOn w:val="TableNormal"/>
    <w:uiPriority w:val="99"/>
    <w:semiHidden/>
    <w:unhideWhenUsed/>
    <w:rsid w:val="0029469C"/>
    <w:pPr>
      <w:spacing w:after="0" w:line="240" w:lineRule="auto"/>
    </w:pPr>
    <w:rPr>
      <w:rFonts w:ascii="Times New Roman" w:eastAsia="Times New Roman" w:hAnsi="Times New Roman" w:cs="Times New Roman"/>
      <w:color w:val="366091"/>
      <w:sz w:val="20"/>
      <w:szCs w:val="20"/>
    </w:rPr>
    <w:tblPr>
      <w:tblInd w:w="0" w:type="nil"/>
      <w:tblBorders>
        <w:top w:val="single" w:sz="8" w:space="0" w:color="4F81BD"/>
        <w:bottom w:val="single" w:sz="8" w:space="0" w:color="4F81BD"/>
      </w:tblBorders>
    </w:tblPr>
    <w:tblStylePr w:type="firstRow">
      <w:rPr>
        <w:rFonts w:ascii="Times New Roman" w:hAnsi="Times New Roman" w:cs="Times New Roman" w:hint="default"/>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paragraph" w:styleId="Bibliography">
    <w:name w:val="Bibliography"/>
    <w:basedOn w:val="Normal"/>
    <w:next w:val="Normal"/>
    <w:uiPriority w:val="37"/>
    <w:unhideWhenUsed/>
    <w:rsid w:val="000B5A7B"/>
    <w:pPr>
      <w:tabs>
        <w:tab w:val="left" w:pos="504"/>
      </w:tabs>
      <w:spacing w:after="240" w:line="240" w:lineRule="auto"/>
      <w:ind w:left="504" w:hanging="504"/>
    </w:pPr>
  </w:style>
  <w:style w:type="character" w:styleId="Hyperlink">
    <w:name w:val="Hyperlink"/>
    <w:basedOn w:val="DefaultParagraphFont"/>
    <w:uiPriority w:val="99"/>
    <w:unhideWhenUsed/>
    <w:rsid w:val="001B6B01"/>
    <w:rPr>
      <w:color w:val="0563C1" w:themeColor="hyperlink"/>
      <w:u w:val="single"/>
    </w:rPr>
  </w:style>
  <w:style w:type="character" w:styleId="UnresolvedMention">
    <w:name w:val="Unresolved Mention"/>
    <w:basedOn w:val="DefaultParagraphFont"/>
    <w:uiPriority w:val="99"/>
    <w:semiHidden/>
    <w:unhideWhenUsed/>
    <w:rsid w:val="001B6B01"/>
    <w:rPr>
      <w:color w:val="605E5C"/>
      <w:shd w:val="clear" w:color="auto" w:fill="E1DFDD"/>
    </w:rPr>
  </w:style>
  <w:style w:type="paragraph" w:styleId="Header">
    <w:name w:val="header"/>
    <w:basedOn w:val="Normal"/>
    <w:link w:val="HeaderChar"/>
    <w:uiPriority w:val="99"/>
    <w:unhideWhenUsed/>
    <w:rsid w:val="00E03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605"/>
  </w:style>
  <w:style w:type="paragraph" w:styleId="Footer">
    <w:name w:val="footer"/>
    <w:basedOn w:val="Normal"/>
    <w:link w:val="FooterChar"/>
    <w:uiPriority w:val="99"/>
    <w:unhideWhenUsed/>
    <w:rsid w:val="00E03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621">
      <w:bodyDiv w:val="1"/>
      <w:marLeft w:val="0"/>
      <w:marRight w:val="0"/>
      <w:marTop w:val="0"/>
      <w:marBottom w:val="0"/>
      <w:divBdr>
        <w:top w:val="none" w:sz="0" w:space="0" w:color="auto"/>
        <w:left w:val="none" w:sz="0" w:space="0" w:color="auto"/>
        <w:bottom w:val="none" w:sz="0" w:space="0" w:color="auto"/>
        <w:right w:val="none" w:sz="0" w:space="0" w:color="auto"/>
      </w:divBdr>
    </w:div>
    <w:div w:id="14625762">
      <w:bodyDiv w:val="1"/>
      <w:marLeft w:val="0"/>
      <w:marRight w:val="0"/>
      <w:marTop w:val="0"/>
      <w:marBottom w:val="0"/>
      <w:divBdr>
        <w:top w:val="none" w:sz="0" w:space="0" w:color="auto"/>
        <w:left w:val="none" w:sz="0" w:space="0" w:color="auto"/>
        <w:bottom w:val="none" w:sz="0" w:space="0" w:color="auto"/>
        <w:right w:val="none" w:sz="0" w:space="0" w:color="auto"/>
      </w:divBdr>
    </w:div>
    <w:div w:id="38626058">
      <w:bodyDiv w:val="1"/>
      <w:marLeft w:val="0"/>
      <w:marRight w:val="0"/>
      <w:marTop w:val="0"/>
      <w:marBottom w:val="0"/>
      <w:divBdr>
        <w:top w:val="none" w:sz="0" w:space="0" w:color="auto"/>
        <w:left w:val="none" w:sz="0" w:space="0" w:color="auto"/>
        <w:bottom w:val="none" w:sz="0" w:space="0" w:color="auto"/>
        <w:right w:val="none" w:sz="0" w:space="0" w:color="auto"/>
      </w:divBdr>
    </w:div>
    <w:div w:id="51775342">
      <w:bodyDiv w:val="1"/>
      <w:marLeft w:val="0"/>
      <w:marRight w:val="0"/>
      <w:marTop w:val="0"/>
      <w:marBottom w:val="0"/>
      <w:divBdr>
        <w:top w:val="none" w:sz="0" w:space="0" w:color="auto"/>
        <w:left w:val="none" w:sz="0" w:space="0" w:color="auto"/>
        <w:bottom w:val="none" w:sz="0" w:space="0" w:color="auto"/>
        <w:right w:val="none" w:sz="0" w:space="0" w:color="auto"/>
      </w:divBdr>
    </w:div>
    <w:div w:id="60830426">
      <w:bodyDiv w:val="1"/>
      <w:marLeft w:val="0"/>
      <w:marRight w:val="0"/>
      <w:marTop w:val="0"/>
      <w:marBottom w:val="0"/>
      <w:divBdr>
        <w:top w:val="none" w:sz="0" w:space="0" w:color="auto"/>
        <w:left w:val="none" w:sz="0" w:space="0" w:color="auto"/>
        <w:bottom w:val="none" w:sz="0" w:space="0" w:color="auto"/>
        <w:right w:val="none" w:sz="0" w:space="0" w:color="auto"/>
      </w:divBdr>
    </w:div>
    <w:div w:id="75172229">
      <w:bodyDiv w:val="1"/>
      <w:marLeft w:val="0"/>
      <w:marRight w:val="0"/>
      <w:marTop w:val="0"/>
      <w:marBottom w:val="0"/>
      <w:divBdr>
        <w:top w:val="none" w:sz="0" w:space="0" w:color="auto"/>
        <w:left w:val="none" w:sz="0" w:space="0" w:color="auto"/>
        <w:bottom w:val="none" w:sz="0" w:space="0" w:color="auto"/>
        <w:right w:val="none" w:sz="0" w:space="0" w:color="auto"/>
      </w:divBdr>
    </w:div>
    <w:div w:id="85344062">
      <w:bodyDiv w:val="1"/>
      <w:marLeft w:val="0"/>
      <w:marRight w:val="0"/>
      <w:marTop w:val="0"/>
      <w:marBottom w:val="0"/>
      <w:divBdr>
        <w:top w:val="none" w:sz="0" w:space="0" w:color="auto"/>
        <w:left w:val="none" w:sz="0" w:space="0" w:color="auto"/>
        <w:bottom w:val="none" w:sz="0" w:space="0" w:color="auto"/>
        <w:right w:val="none" w:sz="0" w:space="0" w:color="auto"/>
      </w:divBdr>
    </w:div>
    <w:div w:id="103382943">
      <w:bodyDiv w:val="1"/>
      <w:marLeft w:val="0"/>
      <w:marRight w:val="0"/>
      <w:marTop w:val="0"/>
      <w:marBottom w:val="0"/>
      <w:divBdr>
        <w:top w:val="none" w:sz="0" w:space="0" w:color="auto"/>
        <w:left w:val="none" w:sz="0" w:space="0" w:color="auto"/>
        <w:bottom w:val="none" w:sz="0" w:space="0" w:color="auto"/>
        <w:right w:val="none" w:sz="0" w:space="0" w:color="auto"/>
      </w:divBdr>
    </w:div>
    <w:div w:id="106849625">
      <w:bodyDiv w:val="1"/>
      <w:marLeft w:val="0"/>
      <w:marRight w:val="0"/>
      <w:marTop w:val="0"/>
      <w:marBottom w:val="0"/>
      <w:divBdr>
        <w:top w:val="none" w:sz="0" w:space="0" w:color="auto"/>
        <w:left w:val="none" w:sz="0" w:space="0" w:color="auto"/>
        <w:bottom w:val="none" w:sz="0" w:space="0" w:color="auto"/>
        <w:right w:val="none" w:sz="0" w:space="0" w:color="auto"/>
      </w:divBdr>
    </w:div>
    <w:div w:id="111483581">
      <w:bodyDiv w:val="1"/>
      <w:marLeft w:val="0"/>
      <w:marRight w:val="0"/>
      <w:marTop w:val="0"/>
      <w:marBottom w:val="0"/>
      <w:divBdr>
        <w:top w:val="none" w:sz="0" w:space="0" w:color="auto"/>
        <w:left w:val="none" w:sz="0" w:space="0" w:color="auto"/>
        <w:bottom w:val="none" w:sz="0" w:space="0" w:color="auto"/>
        <w:right w:val="none" w:sz="0" w:space="0" w:color="auto"/>
      </w:divBdr>
    </w:div>
    <w:div w:id="124390237">
      <w:bodyDiv w:val="1"/>
      <w:marLeft w:val="0"/>
      <w:marRight w:val="0"/>
      <w:marTop w:val="0"/>
      <w:marBottom w:val="0"/>
      <w:divBdr>
        <w:top w:val="none" w:sz="0" w:space="0" w:color="auto"/>
        <w:left w:val="none" w:sz="0" w:space="0" w:color="auto"/>
        <w:bottom w:val="none" w:sz="0" w:space="0" w:color="auto"/>
        <w:right w:val="none" w:sz="0" w:space="0" w:color="auto"/>
      </w:divBdr>
    </w:div>
    <w:div w:id="127818642">
      <w:bodyDiv w:val="1"/>
      <w:marLeft w:val="0"/>
      <w:marRight w:val="0"/>
      <w:marTop w:val="0"/>
      <w:marBottom w:val="0"/>
      <w:divBdr>
        <w:top w:val="none" w:sz="0" w:space="0" w:color="auto"/>
        <w:left w:val="none" w:sz="0" w:space="0" w:color="auto"/>
        <w:bottom w:val="none" w:sz="0" w:space="0" w:color="auto"/>
        <w:right w:val="none" w:sz="0" w:space="0" w:color="auto"/>
      </w:divBdr>
    </w:div>
    <w:div w:id="136531073">
      <w:bodyDiv w:val="1"/>
      <w:marLeft w:val="0"/>
      <w:marRight w:val="0"/>
      <w:marTop w:val="0"/>
      <w:marBottom w:val="0"/>
      <w:divBdr>
        <w:top w:val="none" w:sz="0" w:space="0" w:color="auto"/>
        <w:left w:val="none" w:sz="0" w:space="0" w:color="auto"/>
        <w:bottom w:val="none" w:sz="0" w:space="0" w:color="auto"/>
        <w:right w:val="none" w:sz="0" w:space="0" w:color="auto"/>
      </w:divBdr>
    </w:div>
    <w:div w:id="152650456">
      <w:bodyDiv w:val="1"/>
      <w:marLeft w:val="0"/>
      <w:marRight w:val="0"/>
      <w:marTop w:val="0"/>
      <w:marBottom w:val="0"/>
      <w:divBdr>
        <w:top w:val="none" w:sz="0" w:space="0" w:color="auto"/>
        <w:left w:val="none" w:sz="0" w:space="0" w:color="auto"/>
        <w:bottom w:val="none" w:sz="0" w:space="0" w:color="auto"/>
        <w:right w:val="none" w:sz="0" w:space="0" w:color="auto"/>
      </w:divBdr>
    </w:div>
    <w:div w:id="205604400">
      <w:bodyDiv w:val="1"/>
      <w:marLeft w:val="0"/>
      <w:marRight w:val="0"/>
      <w:marTop w:val="0"/>
      <w:marBottom w:val="0"/>
      <w:divBdr>
        <w:top w:val="none" w:sz="0" w:space="0" w:color="auto"/>
        <w:left w:val="none" w:sz="0" w:space="0" w:color="auto"/>
        <w:bottom w:val="none" w:sz="0" w:space="0" w:color="auto"/>
        <w:right w:val="none" w:sz="0" w:space="0" w:color="auto"/>
      </w:divBdr>
    </w:div>
    <w:div w:id="230503439">
      <w:bodyDiv w:val="1"/>
      <w:marLeft w:val="0"/>
      <w:marRight w:val="0"/>
      <w:marTop w:val="0"/>
      <w:marBottom w:val="0"/>
      <w:divBdr>
        <w:top w:val="none" w:sz="0" w:space="0" w:color="auto"/>
        <w:left w:val="none" w:sz="0" w:space="0" w:color="auto"/>
        <w:bottom w:val="none" w:sz="0" w:space="0" w:color="auto"/>
        <w:right w:val="none" w:sz="0" w:space="0" w:color="auto"/>
      </w:divBdr>
    </w:div>
    <w:div w:id="246228920">
      <w:bodyDiv w:val="1"/>
      <w:marLeft w:val="0"/>
      <w:marRight w:val="0"/>
      <w:marTop w:val="0"/>
      <w:marBottom w:val="0"/>
      <w:divBdr>
        <w:top w:val="none" w:sz="0" w:space="0" w:color="auto"/>
        <w:left w:val="none" w:sz="0" w:space="0" w:color="auto"/>
        <w:bottom w:val="none" w:sz="0" w:space="0" w:color="auto"/>
        <w:right w:val="none" w:sz="0" w:space="0" w:color="auto"/>
      </w:divBdr>
    </w:div>
    <w:div w:id="306083299">
      <w:bodyDiv w:val="1"/>
      <w:marLeft w:val="0"/>
      <w:marRight w:val="0"/>
      <w:marTop w:val="0"/>
      <w:marBottom w:val="0"/>
      <w:divBdr>
        <w:top w:val="none" w:sz="0" w:space="0" w:color="auto"/>
        <w:left w:val="none" w:sz="0" w:space="0" w:color="auto"/>
        <w:bottom w:val="none" w:sz="0" w:space="0" w:color="auto"/>
        <w:right w:val="none" w:sz="0" w:space="0" w:color="auto"/>
      </w:divBdr>
    </w:div>
    <w:div w:id="308947528">
      <w:bodyDiv w:val="1"/>
      <w:marLeft w:val="0"/>
      <w:marRight w:val="0"/>
      <w:marTop w:val="0"/>
      <w:marBottom w:val="0"/>
      <w:divBdr>
        <w:top w:val="none" w:sz="0" w:space="0" w:color="auto"/>
        <w:left w:val="none" w:sz="0" w:space="0" w:color="auto"/>
        <w:bottom w:val="none" w:sz="0" w:space="0" w:color="auto"/>
        <w:right w:val="none" w:sz="0" w:space="0" w:color="auto"/>
      </w:divBdr>
    </w:div>
    <w:div w:id="309553049">
      <w:bodyDiv w:val="1"/>
      <w:marLeft w:val="0"/>
      <w:marRight w:val="0"/>
      <w:marTop w:val="0"/>
      <w:marBottom w:val="0"/>
      <w:divBdr>
        <w:top w:val="none" w:sz="0" w:space="0" w:color="auto"/>
        <w:left w:val="none" w:sz="0" w:space="0" w:color="auto"/>
        <w:bottom w:val="none" w:sz="0" w:space="0" w:color="auto"/>
        <w:right w:val="none" w:sz="0" w:space="0" w:color="auto"/>
      </w:divBdr>
    </w:div>
    <w:div w:id="340856664">
      <w:bodyDiv w:val="1"/>
      <w:marLeft w:val="0"/>
      <w:marRight w:val="0"/>
      <w:marTop w:val="0"/>
      <w:marBottom w:val="0"/>
      <w:divBdr>
        <w:top w:val="none" w:sz="0" w:space="0" w:color="auto"/>
        <w:left w:val="none" w:sz="0" w:space="0" w:color="auto"/>
        <w:bottom w:val="none" w:sz="0" w:space="0" w:color="auto"/>
        <w:right w:val="none" w:sz="0" w:space="0" w:color="auto"/>
      </w:divBdr>
    </w:div>
    <w:div w:id="347293892">
      <w:bodyDiv w:val="1"/>
      <w:marLeft w:val="0"/>
      <w:marRight w:val="0"/>
      <w:marTop w:val="0"/>
      <w:marBottom w:val="0"/>
      <w:divBdr>
        <w:top w:val="none" w:sz="0" w:space="0" w:color="auto"/>
        <w:left w:val="none" w:sz="0" w:space="0" w:color="auto"/>
        <w:bottom w:val="none" w:sz="0" w:space="0" w:color="auto"/>
        <w:right w:val="none" w:sz="0" w:space="0" w:color="auto"/>
      </w:divBdr>
    </w:div>
    <w:div w:id="354039334">
      <w:bodyDiv w:val="1"/>
      <w:marLeft w:val="0"/>
      <w:marRight w:val="0"/>
      <w:marTop w:val="0"/>
      <w:marBottom w:val="0"/>
      <w:divBdr>
        <w:top w:val="none" w:sz="0" w:space="0" w:color="auto"/>
        <w:left w:val="none" w:sz="0" w:space="0" w:color="auto"/>
        <w:bottom w:val="none" w:sz="0" w:space="0" w:color="auto"/>
        <w:right w:val="none" w:sz="0" w:space="0" w:color="auto"/>
      </w:divBdr>
    </w:div>
    <w:div w:id="406149382">
      <w:bodyDiv w:val="1"/>
      <w:marLeft w:val="0"/>
      <w:marRight w:val="0"/>
      <w:marTop w:val="0"/>
      <w:marBottom w:val="0"/>
      <w:divBdr>
        <w:top w:val="none" w:sz="0" w:space="0" w:color="auto"/>
        <w:left w:val="none" w:sz="0" w:space="0" w:color="auto"/>
        <w:bottom w:val="none" w:sz="0" w:space="0" w:color="auto"/>
        <w:right w:val="none" w:sz="0" w:space="0" w:color="auto"/>
      </w:divBdr>
    </w:div>
    <w:div w:id="431441180">
      <w:bodyDiv w:val="1"/>
      <w:marLeft w:val="0"/>
      <w:marRight w:val="0"/>
      <w:marTop w:val="0"/>
      <w:marBottom w:val="0"/>
      <w:divBdr>
        <w:top w:val="none" w:sz="0" w:space="0" w:color="auto"/>
        <w:left w:val="none" w:sz="0" w:space="0" w:color="auto"/>
        <w:bottom w:val="none" w:sz="0" w:space="0" w:color="auto"/>
        <w:right w:val="none" w:sz="0" w:space="0" w:color="auto"/>
      </w:divBdr>
    </w:div>
    <w:div w:id="517935145">
      <w:bodyDiv w:val="1"/>
      <w:marLeft w:val="0"/>
      <w:marRight w:val="0"/>
      <w:marTop w:val="0"/>
      <w:marBottom w:val="0"/>
      <w:divBdr>
        <w:top w:val="none" w:sz="0" w:space="0" w:color="auto"/>
        <w:left w:val="none" w:sz="0" w:space="0" w:color="auto"/>
        <w:bottom w:val="none" w:sz="0" w:space="0" w:color="auto"/>
        <w:right w:val="none" w:sz="0" w:space="0" w:color="auto"/>
      </w:divBdr>
    </w:div>
    <w:div w:id="521170547">
      <w:bodyDiv w:val="1"/>
      <w:marLeft w:val="0"/>
      <w:marRight w:val="0"/>
      <w:marTop w:val="0"/>
      <w:marBottom w:val="0"/>
      <w:divBdr>
        <w:top w:val="none" w:sz="0" w:space="0" w:color="auto"/>
        <w:left w:val="none" w:sz="0" w:space="0" w:color="auto"/>
        <w:bottom w:val="none" w:sz="0" w:space="0" w:color="auto"/>
        <w:right w:val="none" w:sz="0" w:space="0" w:color="auto"/>
      </w:divBdr>
    </w:div>
    <w:div w:id="616061372">
      <w:bodyDiv w:val="1"/>
      <w:marLeft w:val="0"/>
      <w:marRight w:val="0"/>
      <w:marTop w:val="0"/>
      <w:marBottom w:val="0"/>
      <w:divBdr>
        <w:top w:val="none" w:sz="0" w:space="0" w:color="auto"/>
        <w:left w:val="none" w:sz="0" w:space="0" w:color="auto"/>
        <w:bottom w:val="none" w:sz="0" w:space="0" w:color="auto"/>
        <w:right w:val="none" w:sz="0" w:space="0" w:color="auto"/>
      </w:divBdr>
    </w:div>
    <w:div w:id="646589095">
      <w:bodyDiv w:val="1"/>
      <w:marLeft w:val="0"/>
      <w:marRight w:val="0"/>
      <w:marTop w:val="0"/>
      <w:marBottom w:val="0"/>
      <w:divBdr>
        <w:top w:val="none" w:sz="0" w:space="0" w:color="auto"/>
        <w:left w:val="none" w:sz="0" w:space="0" w:color="auto"/>
        <w:bottom w:val="none" w:sz="0" w:space="0" w:color="auto"/>
        <w:right w:val="none" w:sz="0" w:space="0" w:color="auto"/>
      </w:divBdr>
    </w:div>
    <w:div w:id="651759988">
      <w:bodyDiv w:val="1"/>
      <w:marLeft w:val="0"/>
      <w:marRight w:val="0"/>
      <w:marTop w:val="0"/>
      <w:marBottom w:val="0"/>
      <w:divBdr>
        <w:top w:val="none" w:sz="0" w:space="0" w:color="auto"/>
        <w:left w:val="none" w:sz="0" w:space="0" w:color="auto"/>
        <w:bottom w:val="none" w:sz="0" w:space="0" w:color="auto"/>
        <w:right w:val="none" w:sz="0" w:space="0" w:color="auto"/>
      </w:divBdr>
    </w:div>
    <w:div w:id="653726003">
      <w:bodyDiv w:val="1"/>
      <w:marLeft w:val="0"/>
      <w:marRight w:val="0"/>
      <w:marTop w:val="0"/>
      <w:marBottom w:val="0"/>
      <w:divBdr>
        <w:top w:val="none" w:sz="0" w:space="0" w:color="auto"/>
        <w:left w:val="none" w:sz="0" w:space="0" w:color="auto"/>
        <w:bottom w:val="none" w:sz="0" w:space="0" w:color="auto"/>
        <w:right w:val="none" w:sz="0" w:space="0" w:color="auto"/>
      </w:divBdr>
    </w:div>
    <w:div w:id="656111369">
      <w:bodyDiv w:val="1"/>
      <w:marLeft w:val="0"/>
      <w:marRight w:val="0"/>
      <w:marTop w:val="0"/>
      <w:marBottom w:val="0"/>
      <w:divBdr>
        <w:top w:val="none" w:sz="0" w:space="0" w:color="auto"/>
        <w:left w:val="none" w:sz="0" w:space="0" w:color="auto"/>
        <w:bottom w:val="none" w:sz="0" w:space="0" w:color="auto"/>
        <w:right w:val="none" w:sz="0" w:space="0" w:color="auto"/>
      </w:divBdr>
    </w:div>
    <w:div w:id="678196250">
      <w:bodyDiv w:val="1"/>
      <w:marLeft w:val="0"/>
      <w:marRight w:val="0"/>
      <w:marTop w:val="0"/>
      <w:marBottom w:val="0"/>
      <w:divBdr>
        <w:top w:val="none" w:sz="0" w:space="0" w:color="auto"/>
        <w:left w:val="none" w:sz="0" w:space="0" w:color="auto"/>
        <w:bottom w:val="none" w:sz="0" w:space="0" w:color="auto"/>
        <w:right w:val="none" w:sz="0" w:space="0" w:color="auto"/>
      </w:divBdr>
    </w:div>
    <w:div w:id="700473878">
      <w:bodyDiv w:val="1"/>
      <w:marLeft w:val="0"/>
      <w:marRight w:val="0"/>
      <w:marTop w:val="0"/>
      <w:marBottom w:val="0"/>
      <w:divBdr>
        <w:top w:val="none" w:sz="0" w:space="0" w:color="auto"/>
        <w:left w:val="none" w:sz="0" w:space="0" w:color="auto"/>
        <w:bottom w:val="none" w:sz="0" w:space="0" w:color="auto"/>
        <w:right w:val="none" w:sz="0" w:space="0" w:color="auto"/>
      </w:divBdr>
    </w:div>
    <w:div w:id="717126351">
      <w:bodyDiv w:val="1"/>
      <w:marLeft w:val="0"/>
      <w:marRight w:val="0"/>
      <w:marTop w:val="0"/>
      <w:marBottom w:val="0"/>
      <w:divBdr>
        <w:top w:val="none" w:sz="0" w:space="0" w:color="auto"/>
        <w:left w:val="none" w:sz="0" w:space="0" w:color="auto"/>
        <w:bottom w:val="none" w:sz="0" w:space="0" w:color="auto"/>
        <w:right w:val="none" w:sz="0" w:space="0" w:color="auto"/>
      </w:divBdr>
    </w:div>
    <w:div w:id="727068159">
      <w:bodyDiv w:val="1"/>
      <w:marLeft w:val="0"/>
      <w:marRight w:val="0"/>
      <w:marTop w:val="0"/>
      <w:marBottom w:val="0"/>
      <w:divBdr>
        <w:top w:val="none" w:sz="0" w:space="0" w:color="auto"/>
        <w:left w:val="none" w:sz="0" w:space="0" w:color="auto"/>
        <w:bottom w:val="none" w:sz="0" w:space="0" w:color="auto"/>
        <w:right w:val="none" w:sz="0" w:space="0" w:color="auto"/>
      </w:divBdr>
    </w:div>
    <w:div w:id="823863380">
      <w:bodyDiv w:val="1"/>
      <w:marLeft w:val="0"/>
      <w:marRight w:val="0"/>
      <w:marTop w:val="0"/>
      <w:marBottom w:val="0"/>
      <w:divBdr>
        <w:top w:val="none" w:sz="0" w:space="0" w:color="auto"/>
        <w:left w:val="none" w:sz="0" w:space="0" w:color="auto"/>
        <w:bottom w:val="none" w:sz="0" w:space="0" w:color="auto"/>
        <w:right w:val="none" w:sz="0" w:space="0" w:color="auto"/>
      </w:divBdr>
    </w:div>
    <w:div w:id="845175435">
      <w:bodyDiv w:val="1"/>
      <w:marLeft w:val="0"/>
      <w:marRight w:val="0"/>
      <w:marTop w:val="0"/>
      <w:marBottom w:val="0"/>
      <w:divBdr>
        <w:top w:val="none" w:sz="0" w:space="0" w:color="auto"/>
        <w:left w:val="none" w:sz="0" w:space="0" w:color="auto"/>
        <w:bottom w:val="none" w:sz="0" w:space="0" w:color="auto"/>
        <w:right w:val="none" w:sz="0" w:space="0" w:color="auto"/>
      </w:divBdr>
    </w:div>
    <w:div w:id="937913068">
      <w:bodyDiv w:val="1"/>
      <w:marLeft w:val="0"/>
      <w:marRight w:val="0"/>
      <w:marTop w:val="0"/>
      <w:marBottom w:val="0"/>
      <w:divBdr>
        <w:top w:val="none" w:sz="0" w:space="0" w:color="auto"/>
        <w:left w:val="none" w:sz="0" w:space="0" w:color="auto"/>
        <w:bottom w:val="none" w:sz="0" w:space="0" w:color="auto"/>
        <w:right w:val="none" w:sz="0" w:space="0" w:color="auto"/>
      </w:divBdr>
    </w:div>
    <w:div w:id="1008409710">
      <w:bodyDiv w:val="1"/>
      <w:marLeft w:val="0"/>
      <w:marRight w:val="0"/>
      <w:marTop w:val="0"/>
      <w:marBottom w:val="0"/>
      <w:divBdr>
        <w:top w:val="none" w:sz="0" w:space="0" w:color="auto"/>
        <w:left w:val="none" w:sz="0" w:space="0" w:color="auto"/>
        <w:bottom w:val="none" w:sz="0" w:space="0" w:color="auto"/>
        <w:right w:val="none" w:sz="0" w:space="0" w:color="auto"/>
      </w:divBdr>
    </w:div>
    <w:div w:id="1018117019">
      <w:bodyDiv w:val="1"/>
      <w:marLeft w:val="0"/>
      <w:marRight w:val="0"/>
      <w:marTop w:val="0"/>
      <w:marBottom w:val="0"/>
      <w:divBdr>
        <w:top w:val="none" w:sz="0" w:space="0" w:color="auto"/>
        <w:left w:val="none" w:sz="0" w:space="0" w:color="auto"/>
        <w:bottom w:val="none" w:sz="0" w:space="0" w:color="auto"/>
        <w:right w:val="none" w:sz="0" w:space="0" w:color="auto"/>
      </w:divBdr>
    </w:div>
    <w:div w:id="1039471441">
      <w:bodyDiv w:val="1"/>
      <w:marLeft w:val="0"/>
      <w:marRight w:val="0"/>
      <w:marTop w:val="0"/>
      <w:marBottom w:val="0"/>
      <w:divBdr>
        <w:top w:val="none" w:sz="0" w:space="0" w:color="auto"/>
        <w:left w:val="none" w:sz="0" w:space="0" w:color="auto"/>
        <w:bottom w:val="none" w:sz="0" w:space="0" w:color="auto"/>
        <w:right w:val="none" w:sz="0" w:space="0" w:color="auto"/>
      </w:divBdr>
    </w:div>
    <w:div w:id="1164279368">
      <w:bodyDiv w:val="1"/>
      <w:marLeft w:val="0"/>
      <w:marRight w:val="0"/>
      <w:marTop w:val="0"/>
      <w:marBottom w:val="0"/>
      <w:divBdr>
        <w:top w:val="none" w:sz="0" w:space="0" w:color="auto"/>
        <w:left w:val="none" w:sz="0" w:space="0" w:color="auto"/>
        <w:bottom w:val="none" w:sz="0" w:space="0" w:color="auto"/>
        <w:right w:val="none" w:sz="0" w:space="0" w:color="auto"/>
      </w:divBdr>
    </w:div>
    <w:div w:id="1168517271">
      <w:bodyDiv w:val="1"/>
      <w:marLeft w:val="0"/>
      <w:marRight w:val="0"/>
      <w:marTop w:val="0"/>
      <w:marBottom w:val="0"/>
      <w:divBdr>
        <w:top w:val="none" w:sz="0" w:space="0" w:color="auto"/>
        <w:left w:val="none" w:sz="0" w:space="0" w:color="auto"/>
        <w:bottom w:val="none" w:sz="0" w:space="0" w:color="auto"/>
        <w:right w:val="none" w:sz="0" w:space="0" w:color="auto"/>
      </w:divBdr>
    </w:div>
    <w:div w:id="1168524693">
      <w:bodyDiv w:val="1"/>
      <w:marLeft w:val="0"/>
      <w:marRight w:val="0"/>
      <w:marTop w:val="0"/>
      <w:marBottom w:val="0"/>
      <w:divBdr>
        <w:top w:val="none" w:sz="0" w:space="0" w:color="auto"/>
        <w:left w:val="none" w:sz="0" w:space="0" w:color="auto"/>
        <w:bottom w:val="none" w:sz="0" w:space="0" w:color="auto"/>
        <w:right w:val="none" w:sz="0" w:space="0" w:color="auto"/>
      </w:divBdr>
    </w:div>
    <w:div w:id="1179271370">
      <w:bodyDiv w:val="1"/>
      <w:marLeft w:val="0"/>
      <w:marRight w:val="0"/>
      <w:marTop w:val="0"/>
      <w:marBottom w:val="0"/>
      <w:divBdr>
        <w:top w:val="none" w:sz="0" w:space="0" w:color="auto"/>
        <w:left w:val="none" w:sz="0" w:space="0" w:color="auto"/>
        <w:bottom w:val="none" w:sz="0" w:space="0" w:color="auto"/>
        <w:right w:val="none" w:sz="0" w:space="0" w:color="auto"/>
      </w:divBdr>
    </w:div>
    <w:div w:id="1183930973">
      <w:bodyDiv w:val="1"/>
      <w:marLeft w:val="0"/>
      <w:marRight w:val="0"/>
      <w:marTop w:val="0"/>
      <w:marBottom w:val="0"/>
      <w:divBdr>
        <w:top w:val="none" w:sz="0" w:space="0" w:color="auto"/>
        <w:left w:val="none" w:sz="0" w:space="0" w:color="auto"/>
        <w:bottom w:val="none" w:sz="0" w:space="0" w:color="auto"/>
        <w:right w:val="none" w:sz="0" w:space="0" w:color="auto"/>
      </w:divBdr>
    </w:div>
    <w:div w:id="1194001810">
      <w:bodyDiv w:val="1"/>
      <w:marLeft w:val="0"/>
      <w:marRight w:val="0"/>
      <w:marTop w:val="0"/>
      <w:marBottom w:val="0"/>
      <w:divBdr>
        <w:top w:val="none" w:sz="0" w:space="0" w:color="auto"/>
        <w:left w:val="none" w:sz="0" w:space="0" w:color="auto"/>
        <w:bottom w:val="none" w:sz="0" w:space="0" w:color="auto"/>
        <w:right w:val="none" w:sz="0" w:space="0" w:color="auto"/>
      </w:divBdr>
    </w:div>
    <w:div w:id="1260523436">
      <w:bodyDiv w:val="1"/>
      <w:marLeft w:val="0"/>
      <w:marRight w:val="0"/>
      <w:marTop w:val="0"/>
      <w:marBottom w:val="0"/>
      <w:divBdr>
        <w:top w:val="none" w:sz="0" w:space="0" w:color="auto"/>
        <w:left w:val="none" w:sz="0" w:space="0" w:color="auto"/>
        <w:bottom w:val="none" w:sz="0" w:space="0" w:color="auto"/>
        <w:right w:val="none" w:sz="0" w:space="0" w:color="auto"/>
      </w:divBdr>
    </w:div>
    <w:div w:id="1280264568">
      <w:bodyDiv w:val="1"/>
      <w:marLeft w:val="0"/>
      <w:marRight w:val="0"/>
      <w:marTop w:val="0"/>
      <w:marBottom w:val="0"/>
      <w:divBdr>
        <w:top w:val="none" w:sz="0" w:space="0" w:color="auto"/>
        <w:left w:val="none" w:sz="0" w:space="0" w:color="auto"/>
        <w:bottom w:val="none" w:sz="0" w:space="0" w:color="auto"/>
        <w:right w:val="none" w:sz="0" w:space="0" w:color="auto"/>
      </w:divBdr>
    </w:div>
    <w:div w:id="1303735863">
      <w:bodyDiv w:val="1"/>
      <w:marLeft w:val="0"/>
      <w:marRight w:val="0"/>
      <w:marTop w:val="0"/>
      <w:marBottom w:val="0"/>
      <w:divBdr>
        <w:top w:val="none" w:sz="0" w:space="0" w:color="auto"/>
        <w:left w:val="none" w:sz="0" w:space="0" w:color="auto"/>
        <w:bottom w:val="none" w:sz="0" w:space="0" w:color="auto"/>
        <w:right w:val="none" w:sz="0" w:space="0" w:color="auto"/>
      </w:divBdr>
    </w:div>
    <w:div w:id="1305622814">
      <w:bodyDiv w:val="1"/>
      <w:marLeft w:val="0"/>
      <w:marRight w:val="0"/>
      <w:marTop w:val="0"/>
      <w:marBottom w:val="0"/>
      <w:divBdr>
        <w:top w:val="none" w:sz="0" w:space="0" w:color="auto"/>
        <w:left w:val="none" w:sz="0" w:space="0" w:color="auto"/>
        <w:bottom w:val="none" w:sz="0" w:space="0" w:color="auto"/>
        <w:right w:val="none" w:sz="0" w:space="0" w:color="auto"/>
      </w:divBdr>
    </w:div>
    <w:div w:id="1315067689">
      <w:bodyDiv w:val="1"/>
      <w:marLeft w:val="0"/>
      <w:marRight w:val="0"/>
      <w:marTop w:val="0"/>
      <w:marBottom w:val="0"/>
      <w:divBdr>
        <w:top w:val="none" w:sz="0" w:space="0" w:color="auto"/>
        <w:left w:val="none" w:sz="0" w:space="0" w:color="auto"/>
        <w:bottom w:val="none" w:sz="0" w:space="0" w:color="auto"/>
        <w:right w:val="none" w:sz="0" w:space="0" w:color="auto"/>
      </w:divBdr>
    </w:div>
    <w:div w:id="1357778197">
      <w:bodyDiv w:val="1"/>
      <w:marLeft w:val="0"/>
      <w:marRight w:val="0"/>
      <w:marTop w:val="0"/>
      <w:marBottom w:val="0"/>
      <w:divBdr>
        <w:top w:val="none" w:sz="0" w:space="0" w:color="auto"/>
        <w:left w:val="none" w:sz="0" w:space="0" w:color="auto"/>
        <w:bottom w:val="none" w:sz="0" w:space="0" w:color="auto"/>
        <w:right w:val="none" w:sz="0" w:space="0" w:color="auto"/>
      </w:divBdr>
    </w:div>
    <w:div w:id="1402294268">
      <w:bodyDiv w:val="1"/>
      <w:marLeft w:val="0"/>
      <w:marRight w:val="0"/>
      <w:marTop w:val="0"/>
      <w:marBottom w:val="0"/>
      <w:divBdr>
        <w:top w:val="none" w:sz="0" w:space="0" w:color="auto"/>
        <w:left w:val="none" w:sz="0" w:space="0" w:color="auto"/>
        <w:bottom w:val="none" w:sz="0" w:space="0" w:color="auto"/>
        <w:right w:val="none" w:sz="0" w:space="0" w:color="auto"/>
      </w:divBdr>
    </w:div>
    <w:div w:id="1413970010">
      <w:bodyDiv w:val="1"/>
      <w:marLeft w:val="0"/>
      <w:marRight w:val="0"/>
      <w:marTop w:val="0"/>
      <w:marBottom w:val="0"/>
      <w:divBdr>
        <w:top w:val="none" w:sz="0" w:space="0" w:color="auto"/>
        <w:left w:val="none" w:sz="0" w:space="0" w:color="auto"/>
        <w:bottom w:val="none" w:sz="0" w:space="0" w:color="auto"/>
        <w:right w:val="none" w:sz="0" w:space="0" w:color="auto"/>
      </w:divBdr>
    </w:div>
    <w:div w:id="1416978662">
      <w:bodyDiv w:val="1"/>
      <w:marLeft w:val="0"/>
      <w:marRight w:val="0"/>
      <w:marTop w:val="0"/>
      <w:marBottom w:val="0"/>
      <w:divBdr>
        <w:top w:val="none" w:sz="0" w:space="0" w:color="auto"/>
        <w:left w:val="none" w:sz="0" w:space="0" w:color="auto"/>
        <w:bottom w:val="none" w:sz="0" w:space="0" w:color="auto"/>
        <w:right w:val="none" w:sz="0" w:space="0" w:color="auto"/>
      </w:divBdr>
    </w:div>
    <w:div w:id="1465081363">
      <w:bodyDiv w:val="1"/>
      <w:marLeft w:val="0"/>
      <w:marRight w:val="0"/>
      <w:marTop w:val="0"/>
      <w:marBottom w:val="0"/>
      <w:divBdr>
        <w:top w:val="none" w:sz="0" w:space="0" w:color="auto"/>
        <w:left w:val="none" w:sz="0" w:space="0" w:color="auto"/>
        <w:bottom w:val="none" w:sz="0" w:space="0" w:color="auto"/>
        <w:right w:val="none" w:sz="0" w:space="0" w:color="auto"/>
      </w:divBdr>
    </w:div>
    <w:div w:id="1495299198">
      <w:bodyDiv w:val="1"/>
      <w:marLeft w:val="0"/>
      <w:marRight w:val="0"/>
      <w:marTop w:val="0"/>
      <w:marBottom w:val="0"/>
      <w:divBdr>
        <w:top w:val="none" w:sz="0" w:space="0" w:color="auto"/>
        <w:left w:val="none" w:sz="0" w:space="0" w:color="auto"/>
        <w:bottom w:val="none" w:sz="0" w:space="0" w:color="auto"/>
        <w:right w:val="none" w:sz="0" w:space="0" w:color="auto"/>
      </w:divBdr>
    </w:div>
    <w:div w:id="1515806033">
      <w:bodyDiv w:val="1"/>
      <w:marLeft w:val="0"/>
      <w:marRight w:val="0"/>
      <w:marTop w:val="0"/>
      <w:marBottom w:val="0"/>
      <w:divBdr>
        <w:top w:val="none" w:sz="0" w:space="0" w:color="auto"/>
        <w:left w:val="none" w:sz="0" w:space="0" w:color="auto"/>
        <w:bottom w:val="none" w:sz="0" w:space="0" w:color="auto"/>
        <w:right w:val="none" w:sz="0" w:space="0" w:color="auto"/>
      </w:divBdr>
    </w:div>
    <w:div w:id="1521578372">
      <w:bodyDiv w:val="1"/>
      <w:marLeft w:val="0"/>
      <w:marRight w:val="0"/>
      <w:marTop w:val="0"/>
      <w:marBottom w:val="0"/>
      <w:divBdr>
        <w:top w:val="none" w:sz="0" w:space="0" w:color="auto"/>
        <w:left w:val="none" w:sz="0" w:space="0" w:color="auto"/>
        <w:bottom w:val="none" w:sz="0" w:space="0" w:color="auto"/>
        <w:right w:val="none" w:sz="0" w:space="0" w:color="auto"/>
      </w:divBdr>
    </w:div>
    <w:div w:id="1534804018">
      <w:bodyDiv w:val="1"/>
      <w:marLeft w:val="0"/>
      <w:marRight w:val="0"/>
      <w:marTop w:val="0"/>
      <w:marBottom w:val="0"/>
      <w:divBdr>
        <w:top w:val="none" w:sz="0" w:space="0" w:color="auto"/>
        <w:left w:val="none" w:sz="0" w:space="0" w:color="auto"/>
        <w:bottom w:val="none" w:sz="0" w:space="0" w:color="auto"/>
        <w:right w:val="none" w:sz="0" w:space="0" w:color="auto"/>
      </w:divBdr>
    </w:div>
    <w:div w:id="1537044975">
      <w:bodyDiv w:val="1"/>
      <w:marLeft w:val="0"/>
      <w:marRight w:val="0"/>
      <w:marTop w:val="0"/>
      <w:marBottom w:val="0"/>
      <w:divBdr>
        <w:top w:val="none" w:sz="0" w:space="0" w:color="auto"/>
        <w:left w:val="none" w:sz="0" w:space="0" w:color="auto"/>
        <w:bottom w:val="none" w:sz="0" w:space="0" w:color="auto"/>
        <w:right w:val="none" w:sz="0" w:space="0" w:color="auto"/>
      </w:divBdr>
    </w:div>
    <w:div w:id="1551308933">
      <w:bodyDiv w:val="1"/>
      <w:marLeft w:val="0"/>
      <w:marRight w:val="0"/>
      <w:marTop w:val="0"/>
      <w:marBottom w:val="0"/>
      <w:divBdr>
        <w:top w:val="none" w:sz="0" w:space="0" w:color="auto"/>
        <w:left w:val="none" w:sz="0" w:space="0" w:color="auto"/>
        <w:bottom w:val="none" w:sz="0" w:space="0" w:color="auto"/>
        <w:right w:val="none" w:sz="0" w:space="0" w:color="auto"/>
      </w:divBdr>
    </w:div>
    <w:div w:id="1580669955">
      <w:bodyDiv w:val="1"/>
      <w:marLeft w:val="0"/>
      <w:marRight w:val="0"/>
      <w:marTop w:val="0"/>
      <w:marBottom w:val="0"/>
      <w:divBdr>
        <w:top w:val="none" w:sz="0" w:space="0" w:color="auto"/>
        <w:left w:val="none" w:sz="0" w:space="0" w:color="auto"/>
        <w:bottom w:val="none" w:sz="0" w:space="0" w:color="auto"/>
        <w:right w:val="none" w:sz="0" w:space="0" w:color="auto"/>
      </w:divBdr>
    </w:div>
    <w:div w:id="1600598400">
      <w:bodyDiv w:val="1"/>
      <w:marLeft w:val="0"/>
      <w:marRight w:val="0"/>
      <w:marTop w:val="0"/>
      <w:marBottom w:val="0"/>
      <w:divBdr>
        <w:top w:val="none" w:sz="0" w:space="0" w:color="auto"/>
        <w:left w:val="none" w:sz="0" w:space="0" w:color="auto"/>
        <w:bottom w:val="none" w:sz="0" w:space="0" w:color="auto"/>
        <w:right w:val="none" w:sz="0" w:space="0" w:color="auto"/>
      </w:divBdr>
    </w:div>
    <w:div w:id="1638294929">
      <w:bodyDiv w:val="1"/>
      <w:marLeft w:val="0"/>
      <w:marRight w:val="0"/>
      <w:marTop w:val="0"/>
      <w:marBottom w:val="0"/>
      <w:divBdr>
        <w:top w:val="none" w:sz="0" w:space="0" w:color="auto"/>
        <w:left w:val="none" w:sz="0" w:space="0" w:color="auto"/>
        <w:bottom w:val="none" w:sz="0" w:space="0" w:color="auto"/>
        <w:right w:val="none" w:sz="0" w:space="0" w:color="auto"/>
      </w:divBdr>
    </w:div>
    <w:div w:id="1644263995">
      <w:bodyDiv w:val="1"/>
      <w:marLeft w:val="0"/>
      <w:marRight w:val="0"/>
      <w:marTop w:val="0"/>
      <w:marBottom w:val="0"/>
      <w:divBdr>
        <w:top w:val="none" w:sz="0" w:space="0" w:color="auto"/>
        <w:left w:val="none" w:sz="0" w:space="0" w:color="auto"/>
        <w:bottom w:val="none" w:sz="0" w:space="0" w:color="auto"/>
        <w:right w:val="none" w:sz="0" w:space="0" w:color="auto"/>
      </w:divBdr>
    </w:div>
    <w:div w:id="1701129990">
      <w:bodyDiv w:val="1"/>
      <w:marLeft w:val="0"/>
      <w:marRight w:val="0"/>
      <w:marTop w:val="0"/>
      <w:marBottom w:val="0"/>
      <w:divBdr>
        <w:top w:val="none" w:sz="0" w:space="0" w:color="auto"/>
        <w:left w:val="none" w:sz="0" w:space="0" w:color="auto"/>
        <w:bottom w:val="none" w:sz="0" w:space="0" w:color="auto"/>
        <w:right w:val="none" w:sz="0" w:space="0" w:color="auto"/>
      </w:divBdr>
    </w:div>
    <w:div w:id="1722554876">
      <w:bodyDiv w:val="1"/>
      <w:marLeft w:val="0"/>
      <w:marRight w:val="0"/>
      <w:marTop w:val="0"/>
      <w:marBottom w:val="0"/>
      <w:divBdr>
        <w:top w:val="none" w:sz="0" w:space="0" w:color="auto"/>
        <w:left w:val="none" w:sz="0" w:space="0" w:color="auto"/>
        <w:bottom w:val="none" w:sz="0" w:space="0" w:color="auto"/>
        <w:right w:val="none" w:sz="0" w:space="0" w:color="auto"/>
      </w:divBdr>
    </w:div>
    <w:div w:id="1813867225">
      <w:bodyDiv w:val="1"/>
      <w:marLeft w:val="0"/>
      <w:marRight w:val="0"/>
      <w:marTop w:val="0"/>
      <w:marBottom w:val="0"/>
      <w:divBdr>
        <w:top w:val="none" w:sz="0" w:space="0" w:color="auto"/>
        <w:left w:val="none" w:sz="0" w:space="0" w:color="auto"/>
        <w:bottom w:val="none" w:sz="0" w:space="0" w:color="auto"/>
        <w:right w:val="none" w:sz="0" w:space="0" w:color="auto"/>
      </w:divBdr>
    </w:div>
    <w:div w:id="1827475014">
      <w:bodyDiv w:val="1"/>
      <w:marLeft w:val="0"/>
      <w:marRight w:val="0"/>
      <w:marTop w:val="0"/>
      <w:marBottom w:val="0"/>
      <w:divBdr>
        <w:top w:val="none" w:sz="0" w:space="0" w:color="auto"/>
        <w:left w:val="none" w:sz="0" w:space="0" w:color="auto"/>
        <w:bottom w:val="none" w:sz="0" w:space="0" w:color="auto"/>
        <w:right w:val="none" w:sz="0" w:space="0" w:color="auto"/>
      </w:divBdr>
    </w:div>
    <w:div w:id="1847943753">
      <w:bodyDiv w:val="1"/>
      <w:marLeft w:val="0"/>
      <w:marRight w:val="0"/>
      <w:marTop w:val="0"/>
      <w:marBottom w:val="0"/>
      <w:divBdr>
        <w:top w:val="none" w:sz="0" w:space="0" w:color="auto"/>
        <w:left w:val="none" w:sz="0" w:space="0" w:color="auto"/>
        <w:bottom w:val="none" w:sz="0" w:space="0" w:color="auto"/>
        <w:right w:val="none" w:sz="0" w:space="0" w:color="auto"/>
      </w:divBdr>
    </w:div>
    <w:div w:id="1862088750">
      <w:bodyDiv w:val="1"/>
      <w:marLeft w:val="0"/>
      <w:marRight w:val="0"/>
      <w:marTop w:val="0"/>
      <w:marBottom w:val="0"/>
      <w:divBdr>
        <w:top w:val="none" w:sz="0" w:space="0" w:color="auto"/>
        <w:left w:val="none" w:sz="0" w:space="0" w:color="auto"/>
        <w:bottom w:val="none" w:sz="0" w:space="0" w:color="auto"/>
        <w:right w:val="none" w:sz="0" w:space="0" w:color="auto"/>
      </w:divBdr>
    </w:div>
    <w:div w:id="1893345487">
      <w:bodyDiv w:val="1"/>
      <w:marLeft w:val="0"/>
      <w:marRight w:val="0"/>
      <w:marTop w:val="0"/>
      <w:marBottom w:val="0"/>
      <w:divBdr>
        <w:top w:val="none" w:sz="0" w:space="0" w:color="auto"/>
        <w:left w:val="none" w:sz="0" w:space="0" w:color="auto"/>
        <w:bottom w:val="none" w:sz="0" w:space="0" w:color="auto"/>
        <w:right w:val="none" w:sz="0" w:space="0" w:color="auto"/>
      </w:divBdr>
    </w:div>
    <w:div w:id="1904026425">
      <w:bodyDiv w:val="1"/>
      <w:marLeft w:val="0"/>
      <w:marRight w:val="0"/>
      <w:marTop w:val="0"/>
      <w:marBottom w:val="0"/>
      <w:divBdr>
        <w:top w:val="none" w:sz="0" w:space="0" w:color="auto"/>
        <w:left w:val="none" w:sz="0" w:space="0" w:color="auto"/>
        <w:bottom w:val="none" w:sz="0" w:space="0" w:color="auto"/>
        <w:right w:val="none" w:sz="0" w:space="0" w:color="auto"/>
      </w:divBdr>
    </w:div>
    <w:div w:id="1904244921">
      <w:bodyDiv w:val="1"/>
      <w:marLeft w:val="0"/>
      <w:marRight w:val="0"/>
      <w:marTop w:val="0"/>
      <w:marBottom w:val="0"/>
      <w:divBdr>
        <w:top w:val="none" w:sz="0" w:space="0" w:color="auto"/>
        <w:left w:val="none" w:sz="0" w:space="0" w:color="auto"/>
        <w:bottom w:val="none" w:sz="0" w:space="0" w:color="auto"/>
        <w:right w:val="none" w:sz="0" w:space="0" w:color="auto"/>
      </w:divBdr>
    </w:div>
    <w:div w:id="1945111959">
      <w:bodyDiv w:val="1"/>
      <w:marLeft w:val="0"/>
      <w:marRight w:val="0"/>
      <w:marTop w:val="0"/>
      <w:marBottom w:val="0"/>
      <w:divBdr>
        <w:top w:val="none" w:sz="0" w:space="0" w:color="auto"/>
        <w:left w:val="none" w:sz="0" w:space="0" w:color="auto"/>
        <w:bottom w:val="none" w:sz="0" w:space="0" w:color="auto"/>
        <w:right w:val="none" w:sz="0" w:space="0" w:color="auto"/>
      </w:divBdr>
    </w:div>
    <w:div w:id="1954708090">
      <w:bodyDiv w:val="1"/>
      <w:marLeft w:val="0"/>
      <w:marRight w:val="0"/>
      <w:marTop w:val="0"/>
      <w:marBottom w:val="0"/>
      <w:divBdr>
        <w:top w:val="none" w:sz="0" w:space="0" w:color="auto"/>
        <w:left w:val="none" w:sz="0" w:space="0" w:color="auto"/>
        <w:bottom w:val="none" w:sz="0" w:space="0" w:color="auto"/>
        <w:right w:val="none" w:sz="0" w:space="0" w:color="auto"/>
      </w:divBdr>
    </w:div>
    <w:div w:id="1955478935">
      <w:bodyDiv w:val="1"/>
      <w:marLeft w:val="0"/>
      <w:marRight w:val="0"/>
      <w:marTop w:val="0"/>
      <w:marBottom w:val="0"/>
      <w:divBdr>
        <w:top w:val="none" w:sz="0" w:space="0" w:color="auto"/>
        <w:left w:val="none" w:sz="0" w:space="0" w:color="auto"/>
        <w:bottom w:val="none" w:sz="0" w:space="0" w:color="auto"/>
        <w:right w:val="none" w:sz="0" w:space="0" w:color="auto"/>
      </w:divBdr>
    </w:div>
    <w:div w:id="1979676555">
      <w:bodyDiv w:val="1"/>
      <w:marLeft w:val="0"/>
      <w:marRight w:val="0"/>
      <w:marTop w:val="0"/>
      <w:marBottom w:val="0"/>
      <w:divBdr>
        <w:top w:val="none" w:sz="0" w:space="0" w:color="auto"/>
        <w:left w:val="none" w:sz="0" w:space="0" w:color="auto"/>
        <w:bottom w:val="none" w:sz="0" w:space="0" w:color="auto"/>
        <w:right w:val="none" w:sz="0" w:space="0" w:color="auto"/>
      </w:divBdr>
    </w:div>
    <w:div w:id="1993290506">
      <w:bodyDiv w:val="1"/>
      <w:marLeft w:val="0"/>
      <w:marRight w:val="0"/>
      <w:marTop w:val="0"/>
      <w:marBottom w:val="0"/>
      <w:divBdr>
        <w:top w:val="none" w:sz="0" w:space="0" w:color="auto"/>
        <w:left w:val="none" w:sz="0" w:space="0" w:color="auto"/>
        <w:bottom w:val="none" w:sz="0" w:space="0" w:color="auto"/>
        <w:right w:val="none" w:sz="0" w:space="0" w:color="auto"/>
      </w:divBdr>
    </w:div>
    <w:div w:id="2017539407">
      <w:bodyDiv w:val="1"/>
      <w:marLeft w:val="0"/>
      <w:marRight w:val="0"/>
      <w:marTop w:val="0"/>
      <w:marBottom w:val="0"/>
      <w:divBdr>
        <w:top w:val="none" w:sz="0" w:space="0" w:color="auto"/>
        <w:left w:val="none" w:sz="0" w:space="0" w:color="auto"/>
        <w:bottom w:val="none" w:sz="0" w:space="0" w:color="auto"/>
        <w:right w:val="none" w:sz="0" w:space="0" w:color="auto"/>
      </w:divBdr>
    </w:div>
    <w:div w:id="2017803040">
      <w:bodyDiv w:val="1"/>
      <w:marLeft w:val="0"/>
      <w:marRight w:val="0"/>
      <w:marTop w:val="0"/>
      <w:marBottom w:val="0"/>
      <w:divBdr>
        <w:top w:val="none" w:sz="0" w:space="0" w:color="auto"/>
        <w:left w:val="none" w:sz="0" w:space="0" w:color="auto"/>
        <w:bottom w:val="none" w:sz="0" w:space="0" w:color="auto"/>
        <w:right w:val="none" w:sz="0" w:space="0" w:color="auto"/>
      </w:divBdr>
    </w:div>
    <w:div w:id="2030064669">
      <w:bodyDiv w:val="1"/>
      <w:marLeft w:val="0"/>
      <w:marRight w:val="0"/>
      <w:marTop w:val="0"/>
      <w:marBottom w:val="0"/>
      <w:divBdr>
        <w:top w:val="none" w:sz="0" w:space="0" w:color="auto"/>
        <w:left w:val="none" w:sz="0" w:space="0" w:color="auto"/>
        <w:bottom w:val="none" w:sz="0" w:space="0" w:color="auto"/>
        <w:right w:val="none" w:sz="0" w:space="0" w:color="auto"/>
      </w:divBdr>
    </w:div>
    <w:div w:id="2032872122">
      <w:bodyDiv w:val="1"/>
      <w:marLeft w:val="0"/>
      <w:marRight w:val="0"/>
      <w:marTop w:val="0"/>
      <w:marBottom w:val="0"/>
      <w:divBdr>
        <w:top w:val="none" w:sz="0" w:space="0" w:color="auto"/>
        <w:left w:val="none" w:sz="0" w:space="0" w:color="auto"/>
        <w:bottom w:val="none" w:sz="0" w:space="0" w:color="auto"/>
        <w:right w:val="none" w:sz="0" w:space="0" w:color="auto"/>
      </w:divBdr>
    </w:div>
    <w:div w:id="2041665136">
      <w:bodyDiv w:val="1"/>
      <w:marLeft w:val="0"/>
      <w:marRight w:val="0"/>
      <w:marTop w:val="0"/>
      <w:marBottom w:val="0"/>
      <w:divBdr>
        <w:top w:val="none" w:sz="0" w:space="0" w:color="auto"/>
        <w:left w:val="none" w:sz="0" w:space="0" w:color="auto"/>
        <w:bottom w:val="none" w:sz="0" w:space="0" w:color="auto"/>
        <w:right w:val="none" w:sz="0" w:space="0" w:color="auto"/>
      </w:divBdr>
    </w:div>
    <w:div w:id="2081710195">
      <w:bodyDiv w:val="1"/>
      <w:marLeft w:val="0"/>
      <w:marRight w:val="0"/>
      <w:marTop w:val="0"/>
      <w:marBottom w:val="0"/>
      <w:divBdr>
        <w:top w:val="none" w:sz="0" w:space="0" w:color="auto"/>
        <w:left w:val="none" w:sz="0" w:space="0" w:color="auto"/>
        <w:bottom w:val="none" w:sz="0" w:space="0" w:color="auto"/>
        <w:right w:val="none" w:sz="0" w:space="0" w:color="auto"/>
      </w:divBdr>
    </w:div>
    <w:div w:id="2088577311">
      <w:bodyDiv w:val="1"/>
      <w:marLeft w:val="0"/>
      <w:marRight w:val="0"/>
      <w:marTop w:val="0"/>
      <w:marBottom w:val="0"/>
      <w:divBdr>
        <w:top w:val="none" w:sz="0" w:space="0" w:color="auto"/>
        <w:left w:val="none" w:sz="0" w:space="0" w:color="auto"/>
        <w:bottom w:val="none" w:sz="0" w:space="0" w:color="auto"/>
        <w:right w:val="none" w:sz="0" w:space="0" w:color="auto"/>
      </w:divBdr>
    </w:div>
    <w:div w:id="2117284495">
      <w:bodyDiv w:val="1"/>
      <w:marLeft w:val="0"/>
      <w:marRight w:val="0"/>
      <w:marTop w:val="0"/>
      <w:marBottom w:val="0"/>
      <w:divBdr>
        <w:top w:val="none" w:sz="0" w:space="0" w:color="auto"/>
        <w:left w:val="none" w:sz="0" w:space="0" w:color="auto"/>
        <w:bottom w:val="none" w:sz="0" w:space="0" w:color="auto"/>
        <w:right w:val="none" w:sz="0" w:space="0" w:color="auto"/>
      </w:divBdr>
    </w:div>
    <w:div w:id="212129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18</Pages>
  <Words>28780</Words>
  <Characters>164046</Characters>
  <Application>Microsoft Office Word</Application>
  <DocSecurity>0</DocSecurity>
  <Lines>1367</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1180</cp:lastModifiedBy>
  <cp:revision>45</cp:revision>
  <dcterms:created xsi:type="dcterms:W3CDTF">2025-09-12T09:37:00Z</dcterms:created>
  <dcterms:modified xsi:type="dcterms:W3CDTF">2025-09-16T09:33:00Z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id="wnGIsSKA"/&gt;&lt;style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