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27AF2" w14:textId="77777777" w:rsidR="009344FF" w:rsidRPr="00F433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33E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A9922CF" w14:textId="77777777" w:rsidR="00F433E7" w:rsidRPr="00F433E7" w:rsidRDefault="00F433E7" w:rsidP="00F433E7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F433E7">
        <w:rPr>
          <w:rFonts w:ascii="Arial" w:hAnsi="Arial" w:cs="Arial"/>
          <w:color w:val="222222"/>
          <w:sz w:val="20"/>
          <w:szCs w:val="20"/>
        </w:rPr>
        <w:t xml:space="preserve">Only one comment: the authors used Bradford's method of protein determination. This method is used exclusively for the determination of </w:t>
      </w:r>
      <w:proofErr w:type="gramStart"/>
      <w:r w:rsidRPr="00F433E7">
        <w:rPr>
          <w:rFonts w:ascii="Arial" w:hAnsi="Arial" w:cs="Arial"/>
          <w:color w:val="222222"/>
          <w:sz w:val="20"/>
          <w:szCs w:val="20"/>
        </w:rPr>
        <w:t>water soluble</w:t>
      </w:r>
      <w:proofErr w:type="gramEnd"/>
      <w:r w:rsidRPr="00F433E7">
        <w:rPr>
          <w:rFonts w:ascii="Arial" w:hAnsi="Arial" w:cs="Arial"/>
          <w:color w:val="222222"/>
          <w:sz w:val="20"/>
          <w:szCs w:val="20"/>
        </w:rPr>
        <w:t xml:space="preserve"> proteins, not total protein.</w:t>
      </w:r>
    </w:p>
    <w:p w14:paraId="1FD943FB" w14:textId="77777777" w:rsidR="00F433E7" w:rsidRPr="00F433E7" w:rsidRDefault="00F433E7" w:rsidP="00F433E7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F433E7">
        <w:rPr>
          <w:rFonts w:ascii="Arial" w:hAnsi="Arial" w:cs="Arial"/>
          <w:color w:val="222222"/>
          <w:sz w:val="20"/>
          <w:szCs w:val="20"/>
        </w:rPr>
        <w:t>Lowry method is used for the determination of the total protein.</w:t>
      </w:r>
    </w:p>
    <w:p w14:paraId="6D11B36C" w14:textId="77777777" w:rsidR="00F433E7" w:rsidRPr="00F433E7" w:rsidRDefault="00F433E7" w:rsidP="00F433E7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F433E7">
        <w:rPr>
          <w:rFonts w:ascii="Arial" w:hAnsi="Arial" w:cs="Arial"/>
          <w:color w:val="222222"/>
          <w:sz w:val="20"/>
          <w:szCs w:val="20"/>
        </w:rPr>
        <w:t>No other drawbacks.</w:t>
      </w:r>
    </w:p>
    <w:p w14:paraId="05037C7F" w14:textId="77777777" w:rsidR="009344FF" w:rsidRPr="00F433E7" w:rsidRDefault="009344FF" w:rsidP="009344FF">
      <w:pPr>
        <w:rPr>
          <w:rFonts w:ascii="Arial" w:hAnsi="Arial" w:cs="Arial"/>
          <w:sz w:val="20"/>
          <w:szCs w:val="20"/>
        </w:rPr>
      </w:pPr>
    </w:p>
    <w:p w14:paraId="71CBBACC" w14:textId="77777777" w:rsidR="00000000" w:rsidRPr="00F433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33E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49C999B" w14:textId="2AE8A989" w:rsidR="00F433E7" w:rsidRPr="00F433E7" w:rsidRDefault="00F433E7" w:rsidP="009344FF">
      <w:pPr>
        <w:rPr>
          <w:rFonts w:ascii="Arial" w:hAnsi="Arial" w:cs="Arial"/>
          <w:bCs/>
          <w:sz w:val="20"/>
          <w:szCs w:val="20"/>
        </w:rPr>
      </w:pPr>
      <w:bookmarkStart w:id="0" w:name="_Hlk208930654"/>
      <w:r w:rsidRPr="00F433E7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F433E7">
        <w:rPr>
          <w:rFonts w:ascii="Arial" w:hAnsi="Arial" w:cs="Arial"/>
          <w:bCs/>
          <w:sz w:val="20"/>
          <w:szCs w:val="20"/>
        </w:rPr>
        <w:t>Golubkina</w:t>
      </w:r>
      <w:proofErr w:type="spellEnd"/>
      <w:r w:rsidRPr="00F433E7">
        <w:rPr>
          <w:rFonts w:ascii="Arial" w:hAnsi="Arial" w:cs="Arial"/>
          <w:bCs/>
          <w:sz w:val="20"/>
          <w:szCs w:val="20"/>
        </w:rPr>
        <w:t xml:space="preserve"> Nadezhda Alexandrovna</w:t>
      </w:r>
      <w:r w:rsidRPr="00F433E7">
        <w:rPr>
          <w:rFonts w:ascii="Arial" w:hAnsi="Arial" w:cs="Arial"/>
          <w:bCs/>
          <w:sz w:val="20"/>
          <w:szCs w:val="20"/>
        </w:rPr>
        <w:t xml:space="preserve">, </w:t>
      </w:r>
      <w:r w:rsidRPr="00F433E7">
        <w:rPr>
          <w:rFonts w:ascii="Arial" w:hAnsi="Arial" w:cs="Arial"/>
          <w:bCs/>
          <w:sz w:val="20"/>
          <w:szCs w:val="20"/>
        </w:rPr>
        <w:t xml:space="preserve">All-Russian Institute of Vegetable Breeding </w:t>
      </w:r>
      <w:proofErr w:type="gramStart"/>
      <w:r w:rsidRPr="00F433E7">
        <w:rPr>
          <w:rFonts w:ascii="Arial" w:hAnsi="Arial" w:cs="Arial"/>
          <w:bCs/>
          <w:sz w:val="20"/>
          <w:szCs w:val="20"/>
        </w:rPr>
        <w:t>And</w:t>
      </w:r>
      <w:proofErr w:type="gramEnd"/>
      <w:r w:rsidRPr="00F433E7">
        <w:rPr>
          <w:rFonts w:ascii="Arial" w:hAnsi="Arial" w:cs="Arial"/>
          <w:bCs/>
          <w:sz w:val="20"/>
          <w:szCs w:val="20"/>
        </w:rPr>
        <w:t xml:space="preserve"> Seeds Production,</w:t>
      </w:r>
      <w:r w:rsidRPr="00F433E7">
        <w:rPr>
          <w:rFonts w:ascii="Arial" w:hAnsi="Arial" w:cs="Arial"/>
          <w:bCs/>
          <w:sz w:val="20"/>
          <w:szCs w:val="20"/>
        </w:rPr>
        <w:t xml:space="preserve"> </w:t>
      </w:r>
      <w:r w:rsidRPr="00F433E7">
        <w:rPr>
          <w:rFonts w:ascii="Arial" w:hAnsi="Arial" w:cs="Arial"/>
          <w:bCs/>
          <w:sz w:val="20"/>
          <w:szCs w:val="20"/>
        </w:rPr>
        <w:t>Moscow region, Russia</w:t>
      </w:r>
      <w:bookmarkEnd w:id="0"/>
    </w:p>
    <w:sectPr w:rsidR="00F433E7" w:rsidRPr="00F433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41AD"/>
    <w:rsid w:val="00F4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8FED0"/>
  <w15:docId w15:val="{4A9A91AD-0FAE-450E-97A4-56341F8D0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2025-09-16T10:27:00Z</dcterms:modified>
</cp:coreProperties>
</file>