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1EF2" w14:textId="447A6869" w:rsidR="003246AF" w:rsidRDefault="003246AF" w:rsidP="000C542A">
      <w:pPr>
        <w:spacing w:line="360" w:lineRule="auto"/>
        <w:jc w:val="center"/>
        <w:rPr>
          <w:rFonts w:ascii="Garamond" w:hAnsi="Garamond"/>
          <w:b/>
          <w:bCs/>
          <w:sz w:val="28"/>
          <w:szCs w:val="28"/>
        </w:rPr>
      </w:pPr>
      <w:r w:rsidRPr="003246AF">
        <w:rPr>
          <w:rFonts w:ascii="Garamond" w:hAnsi="Garamond"/>
          <w:b/>
          <w:bCs/>
          <w:i/>
          <w:iCs/>
          <w:sz w:val="28"/>
          <w:szCs w:val="28"/>
          <w:u w:val="single"/>
          <w:lang w:val="en-US"/>
        </w:rPr>
        <w:t>Original Research Article</w:t>
      </w:r>
    </w:p>
    <w:p w14:paraId="5C0BF599" w14:textId="2DD8D65B" w:rsidR="000C542A" w:rsidRDefault="000C542A" w:rsidP="000C542A">
      <w:pPr>
        <w:spacing w:line="360" w:lineRule="auto"/>
        <w:jc w:val="center"/>
        <w:rPr>
          <w:rFonts w:ascii="Garamond" w:hAnsi="Garamond"/>
          <w:b/>
          <w:bCs/>
          <w:sz w:val="28"/>
          <w:szCs w:val="28"/>
        </w:rPr>
      </w:pPr>
      <w:r w:rsidRPr="000C542A">
        <w:rPr>
          <w:rFonts w:ascii="Garamond" w:hAnsi="Garamond"/>
          <w:b/>
          <w:bCs/>
          <w:sz w:val="28"/>
          <w:szCs w:val="28"/>
        </w:rPr>
        <w:t>Behind the Curtain: Reclaiming the Duchess in Browning’s Monologue</w:t>
      </w:r>
    </w:p>
    <w:p w14:paraId="04C0BC58" w14:textId="77777777" w:rsidR="006F57FA" w:rsidRDefault="006F57FA" w:rsidP="000C542A">
      <w:pPr>
        <w:spacing w:line="360" w:lineRule="auto"/>
        <w:rPr>
          <w:rFonts w:ascii="Garamond" w:hAnsi="Garamond"/>
          <w:b/>
          <w:bCs/>
        </w:rPr>
      </w:pPr>
    </w:p>
    <w:p w14:paraId="16BE49EC" w14:textId="77777777" w:rsidR="006F57FA" w:rsidRDefault="006F57FA" w:rsidP="000C542A">
      <w:pPr>
        <w:spacing w:line="360" w:lineRule="auto"/>
        <w:rPr>
          <w:rFonts w:ascii="Garamond" w:hAnsi="Garamond"/>
          <w:b/>
          <w:bCs/>
        </w:rPr>
      </w:pPr>
    </w:p>
    <w:p w14:paraId="30B3F02E" w14:textId="710638CF" w:rsidR="000C542A" w:rsidRDefault="000C542A" w:rsidP="000C542A">
      <w:pPr>
        <w:spacing w:line="360" w:lineRule="auto"/>
        <w:rPr>
          <w:rFonts w:ascii="Garamond" w:hAnsi="Garamond"/>
          <w:b/>
          <w:bCs/>
        </w:rPr>
      </w:pPr>
      <w:r>
        <w:rPr>
          <w:rFonts w:ascii="Garamond" w:hAnsi="Garamond"/>
          <w:b/>
          <w:bCs/>
        </w:rPr>
        <w:t>Abstract</w:t>
      </w:r>
    </w:p>
    <w:p w14:paraId="0211DEAB" w14:textId="77777777" w:rsidR="00FA5B70" w:rsidRPr="00FA5B70" w:rsidRDefault="00FA5B70" w:rsidP="000C542A">
      <w:pPr>
        <w:spacing w:line="360" w:lineRule="auto"/>
        <w:rPr>
          <w:rFonts w:ascii="Garamond" w:hAnsi="Garamond"/>
        </w:rPr>
      </w:pPr>
      <w:r w:rsidRPr="00FA5B70">
        <w:rPr>
          <w:rFonts w:ascii="Garamond" w:hAnsi="Garamond"/>
        </w:rPr>
        <w:t>This article offers a feminist re-reading of Robert Browning’s “My Last Duchess</w:t>
      </w:r>
      <w:r>
        <w:rPr>
          <w:rFonts w:ascii="Garamond" w:hAnsi="Garamond"/>
        </w:rPr>
        <w:t>,</w:t>
      </w:r>
      <w:r w:rsidRPr="00FA5B70">
        <w:rPr>
          <w:rFonts w:ascii="Garamond" w:hAnsi="Garamond"/>
        </w:rPr>
        <w:t xml:space="preserve">” traditionally studied as a masterful dramatic monologue. Drawing on feminist theories by Toril Moi, Laura Mulvey, Sandra Gilbert and Susan </w:t>
      </w:r>
      <w:proofErr w:type="spellStart"/>
      <w:r w:rsidRPr="00FA5B70">
        <w:rPr>
          <w:rFonts w:ascii="Garamond" w:hAnsi="Garamond"/>
        </w:rPr>
        <w:t>Gubar</w:t>
      </w:r>
      <w:proofErr w:type="spellEnd"/>
      <w:r w:rsidRPr="00FA5B70">
        <w:rPr>
          <w:rFonts w:ascii="Garamond" w:hAnsi="Garamond"/>
        </w:rPr>
        <w:t>, and Adrienne Rich, the study interrogates the patriarchal power structures embedded in the Duke’s narrative. Through close textual analysis, the article reveals how the poem silences and objectifies the Duchess</w:t>
      </w:r>
      <w:r>
        <w:rPr>
          <w:rFonts w:ascii="Garamond" w:hAnsi="Garamond"/>
        </w:rPr>
        <w:t xml:space="preserve"> and </w:t>
      </w:r>
      <w:r w:rsidRPr="00FA5B70">
        <w:rPr>
          <w:rFonts w:ascii="Garamond" w:hAnsi="Garamond"/>
        </w:rPr>
        <w:t>fram</w:t>
      </w:r>
      <w:r>
        <w:rPr>
          <w:rFonts w:ascii="Garamond" w:hAnsi="Garamond"/>
        </w:rPr>
        <w:t>es</w:t>
      </w:r>
      <w:r w:rsidRPr="00FA5B70">
        <w:rPr>
          <w:rFonts w:ascii="Garamond" w:hAnsi="Garamond"/>
        </w:rPr>
        <w:t xml:space="preserve"> her within a male gaze that reduces her to a visual and narrative possession. However, feminist theory allows for the reclamation of her agency by reading her silences as acts of quiet resistance. The study further reflects on the pedagogical value of feminist interpretations in re-centring marginalized voices in literary texts. It concludes by identifying directions for future research, including speculative feminist rewritings, intersectional readings, and classroom applications. Ultimately, the article calls for an ethical, inclusive engagement with canonical literature that challenges inherited hierarchies of voice and authority.</w:t>
      </w:r>
    </w:p>
    <w:p w14:paraId="02980451" w14:textId="77777777" w:rsidR="000C542A" w:rsidRPr="00481CE0" w:rsidRDefault="000C542A" w:rsidP="00481CE0">
      <w:pPr>
        <w:spacing w:line="360" w:lineRule="auto"/>
        <w:rPr>
          <w:rFonts w:ascii="Garamond" w:hAnsi="Garamond"/>
        </w:rPr>
      </w:pPr>
      <w:r w:rsidRPr="00481CE0">
        <w:rPr>
          <w:rFonts w:ascii="Garamond" w:hAnsi="Garamond"/>
          <w:b/>
          <w:bCs/>
        </w:rPr>
        <w:t>Keywords</w:t>
      </w:r>
      <w:r w:rsidRPr="00481CE0">
        <w:rPr>
          <w:rFonts w:ascii="Garamond" w:hAnsi="Garamond"/>
        </w:rPr>
        <w:t>:</w:t>
      </w:r>
      <w:r w:rsidR="00481CE0" w:rsidRPr="00481CE0">
        <w:rPr>
          <w:rFonts w:ascii="Garamond" w:hAnsi="Garamond"/>
        </w:rPr>
        <w:t xml:space="preserve"> patriarchy, objectification</w:t>
      </w:r>
      <w:r w:rsidR="00481CE0">
        <w:rPr>
          <w:rFonts w:ascii="Garamond" w:hAnsi="Garamond"/>
        </w:rPr>
        <w:t>, p</w:t>
      </w:r>
      <w:r w:rsidR="00481CE0" w:rsidRPr="00481CE0">
        <w:rPr>
          <w:rFonts w:ascii="Garamond" w:hAnsi="Garamond"/>
        </w:rPr>
        <w:t>ower dynamics</w:t>
      </w:r>
      <w:r w:rsidR="00481CE0">
        <w:rPr>
          <w:rFonts w:ascii="Garamond" w:hAnsi="Garamond"/>
        </w:rPr>
        <w:t>, d</w:t>
      </w:r>
      <w:r w:rsidR="00481CE0" w:rsidRPr="00481CE0">
        <w:rPr>
          <w:rFonts w:ascii="Garamond" w:hAnsi="Garamond"/>
        </w:rPr>
        <w:t>ramatic irony</w:t>
      </w:r>
      <w:r w:rsidR="00481CE0">
        <w:rPr>
          <w:rFonts w:ascii="Garamond" w:hAnsi="Garamond"/>
        </w:rPr>
        <w:t>, a</w:t>
      </w:r>
      <w:r w:rsidR="00481CE0" w:rsidRPr="00481CE0">
        <w:rPr>
          <w:rFonts w:ascii="Garamond" w:hAnsi="Garamond"/>
        </w:rPr>
        <w:t>esthetic control</w:t>
      </w:r>
      <w:r w:rsidR="00481CE0">
        <w:rPr>
          <w:rFonts w:ascii="Garamond" w:hAnsi="Garamond"/>
        </w:rPr>
        <w:t>, g</w:t>
      </w:r>
      <w:r w:rsidR="00481CE0" w:rsidRPr="00481CE0">
        <w:rPr>
          <w:rFonts w:ascii="Garamond" w:hAnsi="Garamond"/>
        </w:rPr>
        <w:t>ender performance</w:t>
      </w:r>
      <w:r w:rsidR="00481CE0">
        <w:rPr>
          <w:rFonts w:ascii="Garamond" w:hAnsi="Garamond"/>
        </w:rPr>
        <w:t>, c</w:t>
      </w:r>
      <w:r w:rsidR="00481CE0" w:rsidRPr="00481CE0">
        <w:rPr>
          <w:rFonts w:ascii="Garamond" w:hAnsi="Garamond"/>
        </w:rPr>
        <w:t>anon revision</w:t>
      </w:r>
      <w:r w:rsidR="00481CE0">
        <w:rPr>
          <w:rFonts w:ascii="Garamond" w:hAnsi="Garamond"/>
        </w:rPr>
        <w:t>, r</w:t>
      </w:r>
      <w:r w:rsidR="00481CE0" w:rsidRPr="00481CE0">
        <w:rPr>
          <w:rFonts w:ascii="Garamond" w:hAnsi="Garamond"/>
        </w:rPr>
        <w:t>eader-response</w:t>
      </w:r>
      <w:r w:rsidR="00481CE0">
        <w:rPr>
          <w:rFonts w:ascii="Garamond" w:hAnsi="Garamond"/>
        </w:rPr>
        <w:t>, l</w:t>
      </w:r>
      <w:r w:rsidR="00481CE0" w:rsidRPr="00481CE0">
        <w:rPr>
          <w:rFonts w:ascii="Garamond" w:hAnsi="Garamond"/>
        </w:rPr>
        <w:t>iterary pedagogy</w:t>
      </w:r>
    </w:p>
    <w:p w14:paraId="1CEA41C4" w14:textId="77777777" w:rsidR="000C542A" w:rsidRPr="000C542A" w:rsidRDefault="00A6004C" w:rsidP="000C542A">
      <w:pPr>
        <w:spacing w:line="360" w:lineRule="auto"/>
        <w:rPr>
          <w:rFonts w:ascii="Garamond" w:hAnsi="Garamond"/>
          <w:b/>
          <w:bCs/>
        </w:rPr>
      </w:pPr>
      <w:r>
        <w:rPr>
          <w:rFonts w:ascii="Garamond" w:hAnsi="Garamond"/>
          <w:b/>
          <w:bCs/>
        </w:rPr>
        <w:t xml:space="preserve">1 </w:t>
      </w:r>
      <w:r w:rsidR="000C542A" w:rsidRPr="000C542A">
        <w:rPr>
          <w:rFonts w:ascii="Garamond" w:hAnsi="Garamond"/>
          <w:b/>
          <w:bCs/>
        </w:rPr>
        <w:t>Introduction</w:t>
      </w:r>
    </w:p>
    <w:p w14:paraId="61E9B85D" w14:textId="77777777" w:rsidR="000C542A" w:rsidRPr="000C542A" w:rsidRDefault="000C542A" w:rsidP="000C542A">
      <w:pPr>
        <w:spacing w:line="360" w:lineRule="auto"/>
        <w:rPr>
          <w:rFonts w:ascii="Garamond" w:hAnsi="Garamond"/>
        </w:rPr>
      </w:pPr>
      <w:r w:rsidRPr="000C542A">
        <w:rPr>
          <w:rFonts w:ascii="Garamond" w:hAnsi="Garamond"/>
        </w:rPr>
        <w:t>Robert Browning’s “My Last Duchess” (1842) has long held its place in the English literary canon as a quintessential example of the dramatic monologue</w:t>
      </w:r>
      <w:r w:rsidR="008A686D">
        <w:rPr>
          <w:rFonts w:ascii="Garamond" w:hAnsi="Garamond"/>
        </w:rPr>
        <w:t xml:space="preserve"> and </w:t>
      </w:r>
      <w:r w:rsidRPr="000C542A">
        <w:rPr>
          <w:rFonts w:ascii="Garamond" w:hAnsi="Garamond"/>
        </w:rPr>
        <w:t>admired for its psychological depth, masterful control of voice, and formal precision. Most often, it is taught to illustrate Browning’s ability to ventriloquize a character—in this case, a powerful Renaissance duke—without the need for authorial commentary. As scholars like M.H. Abrams (1999) and Christopher Ricks (1974) have noted, the poem is a masterclass in irony and indirect self-revelation. The Duke’s voice dominates, and for generations of readers, the Duchess has remained silent—figured more as a narrative absence than a presence.</w:t>
      </w:r>
    </w:p>
    <w:p w14:paraId="5E52BAE0" w14:textId="77777777" w:rsidR="000C542A" w:rsidRPr="000C542A" w:rsidRDefault="000C542A" w:rsidP="000C542A">
      <w:pPr>
        <w:spacing w:line="360" w:lineRule="auto"/>
        <w:rPr>
          <w:rFonts w:ascii="Garamond" w:hAnsi="Garamond"/>
        </w:rPr>
      </w:pPr>
      <w:r>
        <w:rPr>
          <w:rFonts w:ascii="Garamond" w:hAnsi="Garamond"/>
        </w:rPr>
        <w:t xml:space="preserve">     </w:t>
      </w:r>
      <w:r w:rsidRPr="000C542A">
        <w:rPr>
          <w:rFonts w:ascii="Garamond" w:hAnsi="Garamond"/>
        </w:rPr>
        <w:t>However, recent critical shifts call for a revision of such readings. Feminist literary theory, especially since the rise of second-wave feminism in the 1970s, has challenged us to reconsider not just what is said in texts, but who gets to speak, and who is silenced. As Toril Moi (1985) suggests, feminist criticism interrogates the “ways in which literature (and criticism) is informed by a patriarchal ideology” (p. 3) and seeks to retrieve or reconstruct the lives and subjectivities of women erased or suppressed in canonical texts.</w:t>
      </w:r>
    </w:p>
    <w:p w14:paraId="26D7FD37" w14:textId="77777777" w:rsidR="000C542A" w:rsidRPr="000C542A" w:rsidRDefault="000C542A" w:rsidP="000C542A">
      <w:pPr>
        <w:spacing w:line="360" w:lineRule="auto"/>
        <w:rPr>
          <w:rFonts w:ascii="Garamond" w:hAnsi="Garamond"/>
        </w:rPr>
      </w:pPr>
      <w:r>
        <w:rPr>
          <w:rFonts w:ascii="Garamond" w:hAnsi="Garamond"/>
        </w:rPr>
        <w:lastRenderedPageBreak/>
        <w:t xml:space="preserve">     </w:t>
      </w:r>
      <w:r w:rsidRPr="000C542A">
        <w:rPr>
          <w:rFonts w:ascii="Garamond" w:hAnsi="Garamond"/>
        </w:rPr>
        <w:t>In this light, “My Last Duchess” becomes more than a portrait of aristocratic arrogance; it is a revealing instance of gendered power, speech, and control. Through the lens of feminist theory, the Duke’s monologue transforms from an aesthetic performance into a disturbing confession of misogynistic violence. The poem</w:t>
      </w:r>
      <w:r w:rsidR="00FD4693">
        <w:rPr>
          <w:rFonts w:ascii="Garamond" w:hAnsi="Garamond"/>
        </w:rPr>
        <w:t>’</w:t>
      </w:r>
      <w:r w:rsidRPr="000C542A">
        <w:rPr>
          <w:rFonts w:ascii="Garamond" w:hAnsi="Garamond"/>
        </w:rPr>
        <w:t xml:space="preserve">s silences—particularly that of the Duchess—are as telling as the Duke’s boasts. Feminist scholars such as Sandra Gilbert and Susan </w:t>
      </w:r>
      <w:proofErr w:type="spellStart"/>
      <w:r w:rsidRPr="000C542A">
        <w:rPr>
          <w:rFonts w:ascii="Garamond" w:hAnsi="Garamond"/>
        </w:rPr>
        <w:t>Gubar</w:t>
      </w:r>
      <w:proofErr w:type="spellEnd"/>
      <w:r w:rsidRPr="000C542A">
        <w:rPr>
          <w:rFonts w:ascii="Garamond" w:hAnsi="Garamond"/>
        </w:rPr>
        <w:t xml:space="preserve"> (1979), in their seminal </w:t>
      </w:r>
      <w:r w:rsidRPr="000C542A">
        <w:rPr>
          <w:rFonts w:ascii="Garamond" w:hAnsi="Garamond"/>
          <w:i/>
          <w:iCs/>
        </w:rPr>
        <w:t>The Madwoman in the Attic</w:t>
      </w:r>
      <w:r w:rsidRPr="000C542A">
        <w:rPr>
          <w:rFonts w:ascii="Garamond" w:hAnsi="Garamond"/>
        </w:rPr>
        <w:t>, have argued that “patriarchal art” often represents women as either angelic or monstrous</w:t>
      </w:r>
      <w:r w:rsidR="008A686D">
        <w:rPr>
          <w:rFonts w:ascii="Garamond" w:hAnsi="Garamond"/>
        </w:rPr>
        <w:t xml:space="preserve"> and </w:t>
      </w:r>
      <w:r w:rsidRPr="000C542A">
        <w:rPr>
          <w:rFonts w:ascii="Garamond" w:hAnsi="Garamond"/>
        </w:rPr>
        <w:t>silenc</w:t>
      </w:r>
      <w:r w:rsidR="008A686D">
        <w:rPr>
          <w:rFonts w:ascii="Garamond" w:hAnsi="Garamond"/>
        </w:rPr>
        <w:t>es</w:t>
      </w:r>
      <w:r w:rsidRPr="000C542A">
        <w:rPr>
          <w:rFonts w:ascii="Garamond" w:hAnsi="Garamond"/>
        </w:rPr>
        <w:t xml:space="preserve"> their real complexity. Browning’s Duchess, described only through her husband’s controlling gaze, exemplifies this dualism.</w:t>
      </w:r>
    </w:p>
    <w:p w14:paraId="4719F8A7" w14:textId="77777777" w:rsidR="000C542A" w:rsidRPr="000C542A" w:rsidRDefault="000C542A" w:rsidP="000C542A">
      <w:pPr>
        <w:spacing w:line="360" w:lineRule="auto"/>
        <w:rPr>
          <w:rFonts w:ascii="Garamond" w:hAnsi="Garamond"/>
        </w:rPr>
      </w:pPr>
      <w:r>
        <w:rPr>
          <w:rFonts w:ascii="Garamond" w:hAnsi="Garamond"/>
        </w:rPr>
        <w:t xml:space="preserve">     </w:t>
      </w:r>
      <w:r w:rsidRPr="000C542A">
        <w:rPr>
          <w:rFonts w:ascii="Garamond" w:hAnsi="Garamond"/>
        </w:rPr>
        <w:t>This article revisits “My Last Duchess” not as a static artistic monument of Victorian poetic craft, but as a rich site for feminist interrogation. It seeks to amplify the muted voice of the Duchess, to scrutinize the mechanisms of control embedded in the Duke’s discourse, and to ask what happens when we shift our interpretive focus from the speaker to the subject of the painting—</w:t>
      </w:r>
      <w:r>
        <w:rPr>
          <w:rFonts w:ascii="Garamond" w:hAnsi="Garamond"/>
        </w:rPr>
        <w:t>“</w:t>
      </w:r>
      <w:r w:rsidRPr="000C542A">
        <w:rPr>
          <w:rFonts w:ascii="Garamond" w:hAnsi="Garamond"/>
        </w:rPr>
        <w:t>that piece of wonder, now: my last Duchess.</w:t>
      </w:r>
      <w:r>
        <w:rPr>
          <w:rFonts w:ascii="Garamond" w:hAnsi="Garamond"/>
        </w:rPr>
        <w:t>”</w:t>
      </w:r>
    </w:p>
    <w:p w14:paraId="4A64F80F" w14:textId="77777777" w:rsidR="000C542A" w:rsidRPr="000C542A" w:rsidRDefault="000C542A" w:rsidP="000C542A">
      <w:pPr>
        <w:spacing w:line="360" w:lineRule="auto"/>
        <w:rPr>
          <w:rFonts w:ascii="Garamond" w:hAnsi="Garamond"/>
        </w:rPr>
      </w:pPr>
      <w:r>
        <w:rPr>
          <w:rFonts w:ascii="Garamond" w:hAnsi="Garamond"/>
        </w:rPr>
        <w:t xml:space="preserve">     </w:t>
      </w:r>
      <w:r w:rsidRPr="000C542A">
        <w:rPr>
          <w:rFonts w:ascii="Garamond" w:hAnsi="Garamond"/>
        </w:rPr>
        <w:t>By re-reading Browning</w:t>
      </w:r>
      <w:r>
        <w:rPr>
          <w:rFonts w:ascii="Garamond" w:hAnsi="Garamond"/>
        </w:rPr>
        <w:t>’</w:t>
      </w:r>
      <w:r w:rsidRPr="000C542A">
        <w:rPr>
          <w:rFonts w:ascii="Garamond" w:hAnsi="Garamond"/>
        </w:rPr>
        <w:t>s poem through feminist critical idioms, we not only recover a suppressed female subjectivity but also illuminate how historical and literary representations of women continue to echo into our own moment. In doing so, we participate in what Adrienne Rich (1979) has called the act of “re-vision”—“the act of looking back, of seeing with fresh eyes, of entering an old text from a new critical direction” (p. 35).</w:t>
      </w:r>
    </w:p>
    <w:p w14:paraId="1E8D25AD" w14:textId="77777777" w:rsidR="000C542A" w:rsidRPr="000C542A" w:rsidRDefault="00A6004C" w:rsidP="000C542A">
      <w:pPr>
        <w:spacing w:line="360" w:lineRule="auto"/>
        <w:rPr>
          <w:rFonts w:ascii="Garamond" w:hAnsi="Garamond"/>
          <w:b/>
          <w:bCs/>
        </w:rPr>
      </w:pPr>
      <w:r>
        <w:rPr>
          <w:rFonts w:ascii="Garamond" w:hAnsi="Garamond"/>
          <w:b/>
          <w:bCs/>
        </w:rPr>
        <w:t xml:space="preserve">1.1 </w:t>
      </w:r>
      <w:r w:rsidR="000C542A" w:rsidRPr="000C542A">
        <w:rPr>
          <w:rFonts w:ascii="Garamond" w:hAnsi="Garamond"/>
          <w:b/>
          <w:bCs/>
        </w:rPr>
        <w:t>Review of the Related Literature</w:t>
      </w:r>
    </w:p>
    <w:p w14:paraId="27EB299A" w14:textId="77777777" w:rsidR="000C542A" w:rsidRPr="000C542A" w:rsidRDefault="000C542A" w:rsidP="000C542A">
      <w:pPr>
        <w:spacing w:line="360" w:lineRule="auto"/>
        <w:rPr>
          <w:rFonts w:ascii="Garamond" w:hAnsi="Garamond"/>
        </w:rPr>
      </w:pPr>
      <w:r w:rsidRPr="000C542A">
        <w:rPr>
          <w:rFonts w:ascii="Garamond" w:hAnsi="Garamond"/>
        </w:rPr>
        <w:t>Over the past two decades, feminist literary criticism has significantly reshaped the study of Victorian poetry, particularly in the re</w:t>
      </w:r>
      <w:r>
        <w:rPr>
          <w:rFonts w:ascii="Garamond" w:hAnsi="Garamond"/>
        </w:rPr>
        <w:t>-</w:t>
      </w:r>
      <w:r w:rsidRPr="000C542A">
        <w:rPr>
          <w:rFonts w:ascii="Garamond" w:hAnsi="Garamond"/>
        </w:rPr>
        <w:t xml:space="preserve">evaluation of male-authored dramatic monologues. Browning’s </w:t>
      </w:r>
      <w:r>
        <w:rPr>
          <w:rFonts w:ascii="Garamond" w:hAnsi="Garamond"/>
        </w:rPr>
        <w:t>“</w:t>
      </w:r>
      <w:r w:rsidRPr="000C542A">
        <w:rPr>
          <w:rFonts w:ascii="Garamond" w:hAnsi="Garamond"/>
        </w:rPr>
        <w:t>My Last Duchess,</w:t>
      </w:r>
      <w:r>
        <w:rPr>
          <w:rFonts w:ascii="Garamond" w:hAnsi="Garamond"/>
        </w:rPr>
        <w:t>”</w:t>
      </w:r>
      <w:r w:rsidRPr="000C542A">
        <w:rPr>
          <w:rFonts w:ascii="Garamond" w:hAnsi="Garamond"/>
        </w:rPr>
        <w:t xml:space="preserve"> traditionally celebrated for its technical brilliance and psychological realism, has increasingly come under scrutiny for its gendered dynamics and portrayal of male power. Recent scholarship no longer regards the poem’s central figure—the Duke—merely as a compelling character study, but as a representation of patriarchal authority that silences and controls the female subject.</w:t>
      </w:r>
    </w:p>
    <w:p w14:paraId="03A7C4ED" w14:textId="56B3C363" w:rsidR="000C542A" w:rsidRPr="000C542A" w:rsidRDefault="000C542A" w:rsidP="000C542A">
      <w:pPr>
        <w:spacing w:line="360" w:lineRule="auto"/>
        <w:rPr>
          <w:rFonts w:ascii="Garamond" w:hAnsi="Garamond"/>
        </w:rPr>
      </w:pPr>
      <w:r>
        <w:rPr>
          <w:rFonts w:ascii="Garamond" w:hAnsi="Garamond"/>
        </w:rPr>
        <w:t xml:space="preserve">     </w:t>
      </w:r>
      <w:r w:rsidRPr="000C542A">
        <w:rPr>
          <w:rFonts w:ascii="Garamond" w:hAnsi="Garamond"/>
        </w:rPr>
        <w:t>Caroline Blyth (2016), in her article on biblical and literary appropriations of female silence, interprets the Duchess as a textual example of how patriarchal cultures punish women for behavio</w:t>
      </w:r>
      <w:r>
        <w:rPr>
          <w:rFonts w:ascii="Garamond" w:hAnsi="Garamond"/>
        </w:rPr>
        <w:t>u</w:t>
      </w:r>
      <w:r w:rsidRPr="000C542A">
        <w:rPr>
          <w:rFonts w:ascii="Garamond" w:hAnsi="Garamond"/>
        </w:rPr>
        <w:t>rs that are perceived as nonconforming—smiling too readily, valuing kindness over class-bound decorum, or resisting male control. This line of argument parallels Elly McCausland’s (2014) critique, which contends that the Duchess’s “excessive sociability” marks her as a threat to the Duke’s desire for exclusivity, prompting her erasure. For McCausland, Browning subtly invites readers to side with the silenced figure</w:t>
      </w:r>
      <w:r w:rsidR="007B4686">
        <w:rPr>
          <w:rFonts w:ascii="Garamond" w:hAnsi="Garamond"/>
        </w:rPr>
        <w:t xml:space="preserve"> and </w:t>
      </w:r>
      <w:r w:rsidRPr="000C542A">
        <w:rPr>
          <w:rFonts w:ascii="Garamond" w:hAnsi="Garamond"/>
        </w:rPr>
        <w:t>expos</w:t>
      </w:r>
      <w:r w:rsidR="007B4686">
        <w:rPr>
          <w:rFonts w:ascii="Garamond" w:hAnsi="Garamond"/>
        </w:rPr>
        <w:t>es</w:t>
      </w:r>
      <w:r w:rsidRPr="000C542A">
        <w:rPr>
          <w:rFonts w:ascii="Garamond" w:hAnsi="Garamond"/>
        </w:rPr>
        <w:t xml:space="preserve"> the Duke’s tyrannical gaze as morally suspect.</w:t>
      </w:r>
    </w:p>
    <w:p w14:paraId="563A729E" w14:textId="4668B51D" w:rsidR="000C542A" w:rsidRPr="000C542A" w:rsidRDefault="000C542A" w:rsidP="000C542A">
      <w:pPr>
        <w:spacing w:line="360" w:lineRule="auto"/>
        <w:rPr>
          <w:rFonts w:ascii="Garamond" w:hAnsi="Garamond"/>
        </w:rPr>
      </w:pPr>
      <w:r>
        <w:rPr>
          <w:rFonts w:ascii="Garamond" w:hAnsi="Garamond"/>
        </w:rPr>
        <w:lastRenderedPageBreak/>
        <w:t xml:space="preserve">     </w:t>
      </w:r>
      <w:r w:rsidRPr="000C542A">
        <w:rPr>
          <w:rFonts w:ascii="Garamond" w:hAnsi="Garamond"/>
        </w:rPr>
        <w:t xml:space="preserve">Feminist scholarship has also drawn from Laura Mulvey’s (1975) influential theory of the “male gaze” to explore how the Duchess is literally transformed into an object of visual consumption—reduced to an artwork behind a curtain. Scholars such as Kathryn Hughes (2020) build on this analysis to show how the poem not only reflects </w:t>
      </w:r>
      <w:r w:rsidR="005C18E8">
        <w:rPr>
          <w:rFonts w:ascii="Garamond" w:hAnsi="Garamond"/>
        </w:rPr>
        <w:t xml:space="preserve">the nineteenth </w:t>
      </w:r>
      <w:r w:rsidRPr="000C542A">
        <w:rPr>
          <w:rFonts w:ascii="Garamond" w:hAnsi="Garamond"/>
        </w:rPr>
        <w:t>century gender ideologies but also reveals how Victorian aesthetics and visual culture collaborated in shaping ideal femininity—docile, still, and always seen but not heard.</w:t>
      </w:r>
    </w:p>
    <w:p w14:paraId="57F02C96" w14:textId="6BE043D7" w:rsidR="00BF5803" w:rsidRPr="000C542A" w:rsidRDefault="000C542A" w:rsidP="000C542A">
      <w:pPr>
        <w:spacing w:line="360" w:lineRule="auto"/>
        <w:rPr>
          <w:rFonts w:ascii="Garamond" w:hAnsi="Garamond"/>
        </w:rPr>
      </w:pPr>
      <w:r>
        <w:rPr>
          <w:rFonts w:ascii="Garamond" w:hAnsi="Garamond"/>
        </w:rPr>
        <w:t xml:space="preserve">     </w:t>
      </w:r>
      <w:r w:rsidRPr="000C542A">
        <w:rPr>
          <w:rFonts w:ascii="Garamond" w:hAnsi="Garamond"/>
        </w:rPr>
        <w:t>Moreover, recent feminist readings increasingly integrate intersectional perspectives</w:t>
      </w:r>
      <w:r w:rsidR="008A686D">
        <w:rPr>
          <w:rFonts w:ascii="Garamond" w:hAnsi="Garamond"/>
        </w:rPr>
        <w:t xml:space="preserve"> and </w:t>
      </w:r>
      <w:r w:rsidRPr="000C542A">
        <w:rPr>
          <w:rFonts w:ascii="Garamond" w:hAnsi="Garamond"/>
        </w:rPr>
        <w:t>ask how the Duchess’s gendered silencing intersects with class and economic control. Lisa Surridge (2017) suggests that the Duke’s critique of the Duchess’s lack of discrimination reflects not merely jealousy but an anxiety over class boundaries being transgressed through her egalitarian behavio</w:t>
      </w:r>
      <w:r>
        <w:rPr>
          <w:rFonts w:ascii="Garamond" w:hAnsi="Garamond"/>
        </w:rPr>
        <w:t>u</w:t>
      </w:r>
      <w:r w:rsidRPr="000C542A">
        <w:rPr>
          <w:rFonts w:ascii="Garamond" w:hAnsi="Garamond"/>
        </w:rPr>
        <w:t>r. Surridge points out that the Duke’s final gesture—negotiating a dowry for his next wife—reinforces the commodification of women within aristocratic marriage economies.</w:t>
      </w:r>
    </w:p>
    <w:p w14:paraId="4AA66C04" w14:textId="15978A5E" w:rsidR="000C542A" w:rsidRDefault="000C542A" w:rsidP="000C542A">
      <w:pPr>
        <w:spacing w:line="360" w:lineRule="auto"/>
        <w:rPr>
          <w:rFonts w:ascii="Garamond" w:hAnsi="Garamond"/>
        </w:rPr>
      </w:pPr>
      <w:r>
        <w:rPr>
          <w:rFonts w:ascii="Garamond" w:hAnsi="Garamond"/>
        </w:rPr>
        <w:t xml:space="preserve">     In a</w:t>
      </w:r>
      <w:r w:rsidRPr="000C542A">
        <w:rPr>
          <w:rFonts w:ascii="Garamond" w:hAnsi="Garamond"/>
        </w:rPr>
        <w:t>ddition, Nancy Henry (2019) underscores the pedagogical importance of teaching Browning’s poem through a feminist lens. She argues that while the Duke remains the only audible voice in the poem, feminist pedagogy encourages students to question what remains unspoken</w:t>
      </w:r>
      <w:r w:rsidR="00FD4693">
        <w:rPr>
          <w:rFonts w:ascii="Garamond" w:hAnsi="Garamond"/>
        </w:rPr>
        <w:t xml:space="preserve"> and</w:t>
      </w:r>
      <w:r w:rsidRPr="000C542A">
        <w:rPr>
          <w:rFonts w:ascii="Garamond" w:hAnsi="Garamond"/>
        </w:rPr>
        <w:t xml:space="preserve"> thereby foster</w:t>
      </w:r>
      <w:r w:rsidR="00FD4693">
        <w:rPr>
          <w:rFonts w:ascii="Garamond" w:hAnsi="Garamond"/>
        </w:rPr>
        <w:t>s</w:t>
      </w:r>
      <w:r w:rsidRPr="000C542A">
        <w:rPr>
          <w:rFonts w:ascii="Garamond" w:hAnsi="Garamond"/>
        </w:rPr>
        <w:t xml:space="preserve"> critical engagement with silence, voice, and agency in male-authored texts. Henry</w:t>
      </w:r>
      <w:r w:rsidR="00FD4693">
        <w:rPr>
          <w:rFonts w:ascii="Garamond" w:hAnsi="Garamond"/>
        </w:rPr>
        <w:t>,</w:t>
      </w:r>
      <w:r w:rsidRPr="000C542A">
        <w:rPr>
          <w:rFonts w:ascii="Garamond" w:hAnsi="Garamond"/>
        </w:rPr>
        <w:t xml:space="preserve"> further</w:t>
      </w:r>
      <w:r w:rsidR="00FD4693">
        <w:rPr>
          <w:rFonts w:ascii="Garamond" w:hAnsi="Garamond"/>
        </w:rPr>
        <w:t>,</w:t>
      </w:r>
      <w:r w:rsidRPr="000C542A">
        <w:rPr>
          <w:rFonts w:ascii="Garamond" w:hAnsi="Garamond"/>
        </w:rPr>
        <w:t xml:space="preserve"> asserts that this approach dismantles the aesthetic neutrality often associated with canonical texts.</w:t>
      </w:r>
    </w:p>
    <w:p w14:paraId="71A3E3FB" w14:textId="42394100" w:rsidR="00BF5803" w:rsidRDefault="00BF5803" w:rsidP="000C542A">
      <w:pPr>
        <w:spacing w:line="360" w:lineRule="auto"/>
        <w:rPr>
          <w:rFonts w:ascii="Garamond" w:hAnsi="Garamond"/>
        </w:rPr>
      </w:pPr>
      <w:r>
        <w:rPr>
          <w:rFonts w:ascii="Garamond" w:hAnsi="Garamond"/>
        </w:rPr>
        <w:t xml:space="preserve">     </w:t>
      </w:r>
      <w:r w:rsidRPr="00BF5803">
        <w:rPr>
          <w:rFonts w:ascii="Garamond" w:hAnsi="Garamond"/>
          <w:highlight w:val="yellow"/>
        </w:rPr>
        <w:t xml:space="preserve">More recently, Yang (2023) </w:t>
      </w:r>
      <w:r w:rsidRPr="00BF5803">
        <w:rPr>
          <w:rFonts w:ascii="Garamond" w:hAnsi="Garamond"/>
          <w:highlight w:val="yellow"/>
        </w:rPr>
        <w:t>critically observes that Browning’s dramatic monologues often obscure or suppress the female voice even as they construct elaborate male personas</w:t>
      </w:r>
      <w:r w:rsidRPr="00BF5803">
        <w:rPr>
          <w:rFonts w:ascii="Garamond" w:hAnsi="Garamond"/>
          <w:highlight w:val="yellow"/>
        </w:rPr>
        <w:t xml:space="preserve"> and </w:t>
      </w:r>
      <w:r w:rsidRPr="00BF5803">
        <w:rPr>
          <w:rFonts w:ascii="Garamond" w:hAnsi="Garamond"/>
          <w:highlight w:val="yellow"/>
        </w:rPr>
        <w:t>reinforc</w:t>
      </w:r>
      <w:r w:rsidRPr="00BF5803">
        <w:rPr>
          <w:rFonts w:ascii="Garamond" w:hAnsi="Garamond"/>
          <w:highlight w:val="yellow"/>
        </w:rPr>
        <w:t>es</w:t>
      </w:r>
      <w:r w:rsidRPr="00BF5803">
        <w:rPr>
          <w:rFonts w:ascii="Garamond" w:hAnsi="Garamond"/>
          <w:highlight w:val="yellow"/>
        </w:rPr>
        <w:t xml:space="preserve"> “the tension between presence and absence, voice and voicelessness, in the representation of female power” (p. 18), a reading that further supports the feminist repositioning of the Duchess as a silenced yet symbolically resistant figure in “My Last Duchess.”</w:t>
      </w:r>
      <w:r w:rsidRPr="00BF5803">
        <w:rPr>
          <w:rFonts w:ascii="Garamond" w:hAnsi="Garamond"/>
          <w:highlight w:val="yellow"/>
        </w:rPr>
        <w:t xml:space="preserve"> </w:t>
      </w:r>
      <w:r w:rsidRPr="00BF5803">
        <w:rPr>
          <w:rFonts w:ascii="Garamond" w:hAnsi="Garamond"/>
          <w:highlight w:val="yellow"/>
        </w:rPr>
        <w:t xml:space="preserve">Yang’s work supports </w:t>
      </w:r>
      <w:r w:rsidRPr="00BF5803">
        <w:rPr>
          <w:rFonts w:ascii="Garamond" w:hAnsi="Garamond"/>
          <w:highlight w:val="yellow"/>
        </w:rPr>
        <w:t>the</w:t>
      </w:r>
      <w:r w:rsidRPr="00BF5803">
        <w:rPr>
          <w:rFonts w:ascii="Garamond" w:hAnsi="Garamond"/>
          <w:highlight w:val="yellow"/>
        </w:rPr>
        <w:t xml:space="preserve"> analysis by emphasizing the asymmetry between speech and power, especially how Browning’s monologues foreground male speakers while silencing or aestheticizing women, making it a valuable scholarly complement to your own argument.</w:t>
      </w:r>
    </w:p>
    <w:p w14:paraId="6D8AA087" w14:textId="77777777" w:rsidR="000C542A" w:rsidRPr="000C542A" w:rsidRDefault="00A6004C" w:rsidP="000C542A">
      <w:pPr>
        <w:spacing w:line="360" w:lineRule="auto"/>
        <w:rPr>
          <w:rFonts w:ascii="Garamond" w:hAnsi="Garamond"/>
          <w:b/>
          <w:bCs/>
        </w:rPr>
      </w:pPr>
      <w:r>
        <w:rPr>
          <w:rFonts w:ascii="Garamond" w:hAnsi="Garamond"/>
          <w:b/>
          <w:bCs/>
        </w:rPr>
        <w:t xml:space="preserve">1.2 </w:t>
      </w:r>
      <w:r w:rsidR="000C542A" w:rsidRPr="000C542A">
        <w:rPr>
          <w:rFonts w:ascii="Garamond" w:hAnsi="Garamond"/>
          <w:b/>
          <w:bCs/>
        </w:rPr>
        <w:t>Identified Knowledge Gap</w:t>
      </w:r>
    </w:p>
    <w:p w14:paraId="7A3D5B64" w14:textId="77777777" w:rsidR="000C542A" w:rsidRDefault="000C542A" w:rsidP="000C542A">
      <w:pPr>
        <w:spacing w:line="360" w:lineRule="auto"/>
        <w:rPr>
          <w:rFonts w:ascii="Garamond" w:hAnsi="Garamond"/>
        </w:rPr>
      </w:pPr>
      <w:r w:rsidRPr="000C542A">
        <w:rPr>
          <w:rFonts w:ascii="Garamond" w:hAnsi="Garamond"/>
        </w:rPr>
        <w:t xml:space="preserve">While feminist scholarship has richly explored the silencing, commodification, and objectification of the Duchess in </w:t>
      </w:r>
      <w:r>
        <w:rPr>
          <w:rFonts w:ascii="Garamond" w:hAnsi="Garamond"/>
        </w:rPr>
        <w:t>“</w:t>
      </w:r>
      <w:r w:rsidRPr="000C542A">
        <w:rPr>
          <w:rFonts w:ascii="Garamond" w:hAnsi="Garamond"/>
        </w:rPr>
        <w:t>My Last Duchess,</w:t>
      </w:r>
      <w:r>
        <w:rPr>
          <w:rFonts w:ascii="Garamond" w:hAnsi="Garamond"/>
        </w:rPr>
        <w:t>”</w:t>
      </w:r>
      <w:r w:rsidRPr="000C542A">
        <w:rPr>
          <w:rFonts w:ascii="Garamond" w:hAnsi="Garamond"/>
        </w:rPr>
        <w:t xml:space="preserve"> one noticeable gap remains: the recovery and reimagining of the Duchess’s voice as a form of counter-narrative or feminist resistance. Most existing studies focus on the Duke’s power and the absence of the Duchess’s speech, but few attempt a speculative or restorative reading that reclaims her agency through intertextual, imaginative, or dialogic approaches. Further, little attention has been paid to how students, particularly in postcolonial classrooms or contemporary gender studies environments, might re-</w:t>
      </w:r>
      <w:r w:rsidRPr="000C542A">
        <w:rPr>
          <w:rFonts w:ascii="Garamond" w:hAnsi="Garamond"/>
        </w:rPr>
        <w:lastRenderedPageBreak/>
        <w:t>write or re-voice the Duchess as a critical exercise in feminist literary revisionism.</w:t>
      </w:r>
      <w:r>
        <w:rPr>
          <w:rFonts w:ascii="Garamond" w:hAnsi="Garamond"/>
        </w:rPr>
        <w:t xml:space="preserve"> </w:t>
      </w:r>
      <w:r w:rsidRPr="000C542A">
        <w:rPr>
          <w:rFonts w:ascii="Garamond" w:hAnsi="Garamond"/>
        </w:rPr>
        <w:t>This gap invites further research into reader-response strategies, creative-critical pedagogy, and narrative reclamation that not only critique the male gaze but also recentr</w:t>
      </w:r>
      <w:r>
        <w:rPr>
          <w:rFonts w:ascii="Garamond" w:hAnsi="Garamond"/>
        </w:rPr>
        <w:t>e</w:t>
      </w:r>
      <w:r w:rsidRPr="000C542A">
        <w:rPr>
          <w:rFonts w:ascii="Garamond" w:hAnsi="Garamond"/>
        </w:rPr>
        <w:t xml:space="preserve"> the female subject in the interpretive act. Such work would align with broader feminist aims to resist the normalization of silence and promote an ethics of recognition, as theorized by writers like Judith Butler and bell hooks.</w:t>
      </w:r>
    </w:p>
    <w:p w14:paraId="1EE81161" w14:textId="77777777" w:rsidR="000C542A" w:rsidRPr="000C542A" w:rsidRDefault="00A6004C" w:rsidP="000C542A">
      <w:pPr>
        <w:spacing w:line="360" w:lineRule="auto"/>
        <w:rPr>
          <w:rFonts w:ascii="Garamond" w:hAnsi="Garamond"/>
          <w:b/>
          <w:bCs/>
        </w:rPr>
      </w:pPr>
      <w:r>
        <w:rPr>
          <w:rFonts w:ascii="Garamond" w:hAnsi="Garamond"/>
          <w:b/>
          <w:bCs/>
        </w:rPr>
        <w:t xml:space="preserve">2 </w:t>
      </w:r>
      <w:r w:rsidR="000C542A" w:rsidRPr="000C542A">
        <w:rPr>
          <w:rFonts w:ascii="Garamond" w:hAnsi="Garamond"/>
          <w:b/>
          <w:bCs/>
        </w:rPr>
        <w:t>Method</w:t>
      </w:r>
    </w:p>
    <w:p w14:paraId="47EF6811" w14:textId="77777777" w:rsidR="000C542A" w:rsidRDefault="006D7B05" w:rsidP="000C542A">
      <w:pPr>
        <w:spacing w:line="360" w:lineRule="auto"/>
        <w:rPr>
          <w:rFonts w:ascii="Garamond" w:hAnsi="Garamond"/>
        </w:rPr>
      </w:pPr>
      <w:r w:rsidRPr="006D7B05">
        <w:rPr>
          <w:rFonts w:ascii="Garamond" w:hAnsi="Garamond"/>
        </w:rPr>
        <w:t>This study adopts a qualitative, interpretive research methodology grounded in feminist literary theory, with a close reading of Robert Browning’s “My Last Duchess” as its primary method. The aim is to interrogate the patriarchal structures embedded in the poem’s form, content, and historical reception, while offering a feminist re-reading that restores attention to the silenced female subject. The methodology relies on textual analysis informed by gender theory, intersectional criticism, and literary historicism.</w:t>
      </w:r>
    </w:p>
    <w:p w14:paraId="467825FF" w14:textId="77777777" w:rsidR="006D7B05" w:rsidRPr="006D7B05" w:rsidRDefault="00A6004C" w:rsidP="000C542A">
      <w:pPr>
        <w:spacing w:line="360" w:lineRule="auto"/>
        <w:rPr>
          <w:rFonts w:ascii="Garamond" w:hAnsi="Garamond"/>
          <w:b/>
          <w:bCs/>
        </w:rPr>
      </w:pPr>
      <w:r>
        <w:rPr>
          <w:rFonts w:ascii="Garamond" w:hAnsi="Garamond"/>
          <w:b/>
          <w:bCs/>
        </w:rPr>
        <w:t xml:space="preserve">2.1 </w:t>
      </w:r>
      <w:r w:rsidR="006D7B05" w:rsidRPr="006D7B05">
        <w:rPr>
          <w:rFonts w:ascii="Garamond" w:hAnsi="Garamond"/>
          <w:b/>
          <w:bCs/>
        </w:rPr>
        <w:t>Theoretical Framework</w:t>
      </w:r>
    </w:p>
    <w:p w14:paraId="0A568EF7" w14:textId="77777777" w:rsidR="006D7B05" w:rsidRPr="006D7B05" w:rsidRDefault="006D7B05" w:rsidP="006D7B05">
      <w:pPr>
        <w:spacing w:line="360" w:lineRule="auto"/>
        <w:rPr>
          <w:rFonts w:ascii="Garamond" w:hAnsi="Garamond"/>
        </w:rPr>
      </w:pPr>
      <w:r w:rsidRPr="006D7B05">
        <w:rPr>
          <w:rFonts w:ascii="Garamond" w:hAnsi="Garamond"/>
        </w:rPr>
        <w:t xml:space="preserve">The primary theoretical lens employed is feminist literary </w:t>
      </w:r>
      <w:r w:rsidR="00FD4693">
        <w:rPr>
          <w:rFonts w:ascii="Garamond" w:hAnsi="Garamond"/>
        </w:rPr>
        <w:t xml:space="preserve">theory and </w:t>
      </w:r>
      <w:r w:rsidRPr="006D7B05">
        <w:rPr>
          <w:rFonts w:ascii="Garamond" w:hAnsi="Garamond"/>
        </w:rPr>
        <w:t xml:space="preserve">criticism, particularly as it has evolved since the second-wave feminist movement. Foundational thinkers such as Sandra Gilbert and Susan </w:t>
      </w:r>
      <w:proofErr w:type="spellStart"/>
      <w:r w:rsidRPr="006D7B05">
        <w:rPr>
          <w:rFonts w:ascii="Garamond" w:hAnsi="Garamond"/>
        </w:rPr>
        <w:t>Gubar</w:t>
      </w:r>
      <w:proofErr w:type="spellEnd"/>
      <w:r w:rsidRPr="006D7B05">
        <w:rPr>
          <w:rFonts w:ascii="Garamond" w:hAnsi="Garamond"/>
        </w:rPr>
        <w:t xml:space="preserve"> (</w:t>
      </w:r>
      <w:r w:rsidRPr="006D7B05">
        <w:rPr>
          <w:rFonts w:ascii="Garamond" w:hAnsi="Garamond"/>
          <w:i/>
          <w:iCs/>
        </w:rPr>
        <w:t>The Madwoman in the Attic</w:t>
      </w:r>
      <w:r w:rsidRPr="006D7B05">
        <w:rPr>
          <w:rFonts w:ascii="Garamond" w:hAnsi="Garamond"/>
        </w:rPr>
        <w:t>, 1979) and Toril Moi (</w:t>
      </w:r>
      <w:r w:rsidRPr="006D7B05">
        <w:rPr>
          <w:rFonts w:ascii="Garamond" w:hAnsi="Garamond"/>
          <w:i/>
          <w:iCs/>
        </w:rPr>
        <w:t>Sexual/Textual Politics</w:t>
      </w:r>
      <w:r w:rsidRPr="006D7B05">
        <w:rPr>
          <w:rFonts w:ascii="Garamond" w:hAnsi="Garamond"/>
        </w:rPr>
        <w:t xml:space="preserve">, 1985) are central to the analysis as they outline how patriarchal literary traditions have constructed and constrained the representation of women. </w:t>
      </w:r>
      <w:r w:rsidR="00FD4693">
        <w:rPr>
          <w:rFonts w:ascii="Garamond" w:hAnsi="Garamond"/>
        </w:rPr>
        <w:t xml:space="preserve">Besides, </w:t>
      </w:r>
      <w:r w:rsidRPr="006D7B05">
        <w:rPr>
          <w:rFonts w:ascii="Garamond" w:hAnsi="Garamond"/>
        </w:rPr>
        <w:t>the study draws on Laura Mulvey’s concept of the “male gaze” (1975) to understand the objectification and visual framing of the Duchess as a portrait rather than a person.</w:t>
      </w:r>
    </w:p>
    <w:p w14:paraId="35B75FB7" w14:textId="77777777" w:rsidR="006D7B05" w:rsidRDefault="006D7B05" w:rsidP="006D7B05">
      <w:pPr>
        <w:spacing w:line="360" w:lineRule="auto"/>
        <w:rPr>
          <w:rFonts w:ascii="Garamond" w:hAnsi="Garamond"/>
        </w:rPr>
      </w:pPr>
      <w:r>
        <w:rPr>
          <w:rFonts w:ascii="Garamond" w:hAnsi="Garamond"/>
        </w:rPr>
        <w:t xml:space="preserve">     </w:t>
      </w:r>
      <w:r w:rsidRPr="006D7B05">
        <w:rPr>
          <w:rFonts w:ascii="Garamond" w:hAnsi="Garamond"/>
        </w:rPr>
        <w:t>In recent years, feminist theorists such as Judith Butler have emphasized the performativity of gender, which informs the re-reading of the Duchess’s behavio</w:t>
      </w:r>
      <w:r>
        <w:rPr>
          <w:rFonts w:ascii="Garamond" w:hAnsi="Garamond"/>
        </w:rPr>
        <w:t>u</w:t>
      </w:r>
      <w:r w:rsidRPr="006D7B05">
        <w:rPr>
          <w:rFonts w:ascii="Garamond" w:hAnsi="Garamond"/>
        </w:rPr>
        <w:t>r as a social act that contradicts her husband</w:t>
      </w:r>
      <w:r>
        <w:rPr>
          <w:rFonts w:ascii="Garamond" w:hAnsi="Garamond"/>
        </w:rPr>
        <w:t>’</w:t>
      </w:r>
      <w:r w:rsidRPr="006D7B05">
        <w:rPr>
          <w:rFonts w:ascii="Garamond" w:hAnsi="Garamond"/>
        </w:rPr>
        <w:t>s expectations of aristocratic femininity. bell hooks’ (1984) insistence on recognizing both voice and silence as political tools in gendered spaces also underpins this study</w:t>
      </w:r>
      <w:r>
        <w:rPr>
          <w:rFonts w:ascii="Garamond" w:hAnsi="Garamond"/>
        </w:rPr>
        <w:t xml:space="preserve"> and </w:t>
      </w:r>
      <w:r w:rsidRPr="006D7B05">
        <w:rPr>
          <w:rFonts w:ascii="Garamond" w:hAnsi="Garamond"/>
        </w:rPr>
        <w:t>allow</w:t>
      </w:r>
      <w:r>
        <w:rPr>
          <w:rFonts w:ascii="Garamond" w:hAnsi="Garamond"/>
        </w:rPr>
        <w:t>s</w:t>
      </w:r>
      <w:r w:rsidRPr="006D7B05">
        <w:rPr>
          <w:rFonts w:ascii="Garamond" w:hAnsi="Garamond"/>
        </w:rPr>
        <w:t xml:space="preserve"> for a rethinking of the Duchess’s apparent voicelessness as a possible site of resistance.</w:t>
      </w:r>
      <w:r>
        <w:rPr>
          <w:rFonts w:ascii="Garamond" w:hAnsi="Garamond"/>
        </w:rPr>
        <w:t xml:space="preserve"> </w:t>
      </w:r>
      <w:r w:rsidRPr="006D7B05">
        <w:rPr>
          <w:rFonts w:ascii="Garamond" w:hAnsi="Garamond"/>
        </w:rPr>
        <w:t>The approach is also informed by intersectional feminist thought, particularly in understanding how the Duchess’s treatment is not only gendered but shaped by class and economic power relations, as discussed in the work of Lisa Surridge and Nancy Henry.</w:t>
      </w:r>
    </w:p>
    <w:p w14:paraId="56DFBBFB" w14:textId="77777777" w:rsidR="006D7B05" w:rsidRPr="006D7B05" w:rsidRDefault="00A6004C" w:rsidP="006D7B05">
      <w:pPr>
        <w:spacing w:line="360" w:lineRule="auto"/>
        <w:rPr>
          <w:rFonts w:ascii="Garamond" w:hAnsi="Garamond"/>
          <w:b/>
          <w:bCs/>
        </w:rPr>
      </w:pPr>
      <w:r>
        <w:rPr>
          <w:rFonts w:ascii="Garamond" w:hAnsi="Garamond"/>
          <w:b/>
          <w:bCs/>
        </w:rPr>
        <w:t xml:space="preserve">2.2 </w:t>
      </w:r>
      <w:r w:rsidR="006D7B05" w:rsidRPr="006D7B05">
        <w:rPr>
          <w:rFonts w:ascii="Garamond" w:hAnsi="Garamond"/>
          <w:b/>
          <w:bCs/>
        </w:rPr>
        <w:t>Research Questions</w:t>
      </w:r>
    </w:p>
    <w:p w14:paraId="603B777B" w14:textId="77777777" w:rsidR="006D7B05" w:rsidRPr="006D7B05" w:rsidRDefault="006D7B05" w:rsidP="006D7B05">
      <w:pPr>
        <w:spacing w:line="360" w:lineRule="auto"/>
        <w:rPr>
          <w:rFonts w:ascii="Garamond" w:hAnsi="Garamond"/>
        </w:rPr>
      </w:pPr>
      <w:r w:rsidRPr="006D7B05">
        <w:rPr>
          <w:rFonts w:ascii="Garamond" w:hAnsi="Garamond"/>
        </w:rPr>
        <w:t>The study is guided by the following central research questions:</w:t>
      </w:r>
    </w:p>
    <w:p w14:paraId="646387B7" w14:textId="77777777" w:rsidR="006D7B05" w:rsidRDefault="006D7B05" w:rsidP="006D7B05">
      <w:pPr>
        <w:pStyle w:val="ListParagraph"/>
        <w:numPr>
          <w:ilvl w:val="0"/>
          <w:numId w:val="1"/>
        </w:numPr>
        <w:spacing w:line="360" w:lineRule="auto"/>
        <w:rPr>
          <w:rFonts w:ascii="Garamond" w:hAnsi="Garamond"/>
        </w:rPr>
      </w:pPr>
      <w:r w:rsidRPr="006D7B05">
        <w:rPr>
          <w:rFonts w:ascii="Garamond" w:hAnsi="Garamond"/>
        </w:rPr>
        <w:t>How does Robert Browning’s “My Last Duchess” represent patriarchal power structures through the Duke’s monologic discourse?</w:t>
      </w:r>
    </w:p>
    <w:p w14:paraId="595A761C" w14:textId="77777777" w:rsidR="006D7B05" w:rsidRDefault="006D7B05" w:rsidP="006D7B05">
      <w:pPr>
        <w:pStyle w:val="ListParagraph"/>
        <w:numPr>
          <w:ilvl w:val="0"/>
          <w:numId w:val="1"/>
        </w:numPr>
        <w:spacing w:line="360" w:lineRule="auto"/>
        <w:rPr>
          <w:rFonts w:ascii="Garamond" w:hAnsi="Garamond"/>
        </w:rPr>
      </w:pPr>
      <w:r w:rsidRPr="006D7B05">
        <w:rPr>
          <w:rFonts w:ascii="Garamond" w:hAnsi="Garamond"/>
        </w:rPr>
        <w:lastRenderedPageBreak/>
        <w:t>What are the implications of the Duchess’s silence and erasure within the poem, and how can feminist theory recover or reconstruct her agency?</w:t>
      </w:r>
    </w:p>
    <w:p w14:paraId="7E71E8F5" w14:textId="77777777" w:rsidR="006D7B05" w:rsidRDefault="006D7B05" w:rsidP="006D7B05">
      <w:pPr>
        <w:pStyle w:val="ListParagraph"/>
        <w:numPr>
          <w:ilvl w:val="0"/>
          <w:numId w:val="1"/>
        </w:numPr>
        <w:spacing w:line="360" w:lineRule="auto"/>
        <w:rPr>
          <w:rFonts w:ascii="Garamond" w:hAnsi="Garamond"/>
        </w:rPr>
      </w:pPr>
      <w:r w:rsidRPr="006D7B05">
        <w:rPr>
          <w:rFonts w:ascii="Garamond" w:hAnsi="Garamond"/>
        </w:rPr>
        <w:t>How does the dramatic monologue form itself serve or subvert patriarchal control over narrative voice, authority, and female subjectivity?</w:t>
      </w:r>
    </w:p>
    <w:p w14:paraId="73030892" w14:textId="77777777" w:rsidR="006D7B05" w:rsidRDefault="006D7B05" w:rsidP="006D7B05">
      <w:pPr>
        <w:pStyle w:val="ListParagraph"/>
        <w:numPr>
          <w:ilvl w:val="0"/>
          <w:numId w:val="1"/>
        </w:numPr>
        <w:spacing w:line="360" w:lineRule="auto"/>
        <w:rPr>
          <w:rFonts w:ascii="Garamond" w:hAnsi="Garamond"/>
        </w:rPr>
      </w:pPr>
      <w:r w:rsidRPr="006D7B05">
        <w:rPr>
          <w:rFonts w:ascii="Garamond" w:hAnsi="Garamond"/>
        </w:rPr>
        <w:t>What pedagogical or interpretive strategies can feminist criticism offer to reintegrate the Duchess into the centre of the poem’s critical discourse, especially in postcolonial or contemporary classrooms?</w:t>
      </w:r>
    </w:p>
    <w:p w14:paraId="566CB5C2" w14:textId="77777777" w:rsidR="006D7B05" w:rsidRPr="006D7B05" w:rsidRDefault="00A6004C" w:rsidP="006D7B05">
      <w:pPr>
        <w:spacing w:line="360" w:lineRule="auto"/>
        <w:rPr>
          <w:rFonts w:ascii="Garamond" w:hAnsi="Garamond"/>
          <w:b/>
          <w:bCs/>
        </w:rPr>
      </w:pPr>
      <w:r>
        <w:rPr>
          <w:rFonts w:ascii="Garamond" w:hAnsi="Garamond"/>
          <w:b/>
          <w:bCs/>
        </w:rPr>
        <w:t xml:space="preserve">2.3 </w:t>
      </w:r>
      <w:r w:rsidR="006D7B05" w:rsidRPr="006D7B05">
        <w:rPr>
          <w:rFonts w:ascii="Garamond" w:hAnsi="Garamond"/>
          <w:b/>
          <w:bCs/>
        </w:rPr>
        <w:t>Thesis Statement</w:t>
      </w:r>
    </w:p>
    <w:p w14:paraId="2385C2E6" w14:textId="77777777" w:rsidR="006D7B05" w:rsidRDefault="006D7B05" w:rsidP="006D7B05">
      <w:pPr>
        <w:spacing w:line="360" w:lineRule="auto"/>
        <w:rPr>
          <w:rFonts w:ascii="Garamond" w:hAnsi="Garamond"/>
        </w:rPr>
      </w:pPr>
      <w:r w:rsidRPr="006D7B05">
        <w:rPr>
          <w:rFonts w:ascii="Garamond" w:hAnsi="Garamond"/>
        </w:rPr>
        <w:t xml:space="preserve">This </w:t>
      </w:r>
      <w:r>
        <w:rPr>
          <w:rFonts w:ascii="Garamond" w:hAnsi="Garamond"/>
        </w:rPr>
        <w:t xml:space="preserve">article </w:t>
      </w:r>
      <w:r w:rsidRPr="006D7B05">
        <w:rPr>
          <w:rFonts w:ascii="Garamond" w:hAnsi="Garamond"/>
        </w:rPr>
        <w:t>argues that Robert Browning’s “My Last Duchess</w:t>
      </w:r>
      <w:r>
        <w:rPr>
          <w:rFonts w:ascii="Garamond" w:hAnsi="Garamond"/>
        </w:rPr>
        <w:t>,</w:t>
      </w:r>
      <w:r w:rsidRPr="006D7B05">
        <w:rPr>
          <w:rFonts w:ascii="Garamond" w:hAnsi="Garamond"/>
        </w:rPr>
        <w:t>” though traditionally praised for its mastery of the dramatic monologue, encodes deeply entrenched patriarchal ideologies that marginalize and silence the female subject. By re-reading the poem through the lens of feminist literary theory, the study aims to critique the mechanisms of gendered power and reclaim the Duchess as a figure whose silences speak volumes. Far from being a passive victim or mere artistic object, the Duchess becomes—through feminist re-vision—a site of contested meaning and potential resistance. This interpretive shift encourages a more critical and ethical engagement with canonical texts in modern literary pedagogy.</w:t>
      </w:r>
    </w:p>
    <w:p w14:paraId="5D92A8DA" w14:textId="77777777" w:rsidR="006D7B05" w:rsidRPr="006D7B05" w:rsidRDefault="00A6004C" w:rsidP="006D7B05">
      <w:pPr>
        <w:spacing w:line="360" w:lineRule="auto"/>
        <w:rPr>
          <w:rFonts w:ascii="Garamond" w:hAnsi="Garamond"/>
          <w:b/>
          <w:bCs/>
        </w:rPr>
      </w:pPr>
      <w:r>
        <w:rPr>
          <w:rFonts w:ascii="Garamond" w:hAnsi="Garamond"/>
          <w:b/>
          <w:bCs/>
        </w:rPr>
        <w:t xml:space="preserve">2.4 </w:t>
      </w:r>
      <w:r w:rsidR="006D7B05" w:rsidRPr="006D7B05">
        <w:rPr>
          <w:rFonts w:ascii="Garamond" w:hAnsi="Garamond"/>
          <w:b/>
          <w:bCs/>
        </w:rPr>
        <w:t>Delimitations of the Study</w:t>
      </w:r>
    </w:p>
    <w:p w14:paraId="5E648EFB" w14:textId="77777777" w:rsidR="006D7B05" w:rsidRPr="006D7B05" w:rsidRDefault="006D7B05" w:rsidP="006D7B05">
      <w:pPr>
        <w:spacing w:line="360" w:lineRule="auto"/>
        <w:rPr>
          <w:rFonts w:ascii="Garamond" w:hAnsi="Garamond"/>
        </w:rPr>
      </w:pPr>
      <w:r w:rsidRPr="006D7B05">
        <w:rPr>
          <w:rFonts w:ascii="Garamond" w:hAnsi="Garamond"/>
        </w:rPr>
        <w:t>This study is intentionally delimited in several ways to maintain analytical focus and theoretical coherence:</w:t>
      </w:r>
    </w:p>
    <w:p w14:paraId="52CE2094" w14:textId="77777777" w:rsidR="006D7B05" w:rsidRDefault="006D7B05" w:rsidP="006D7B05">
      <w:pPr>
        <w:pStyle w:val="ListParagraph"/>
        <w:numPr>
          <w:ilvl w:val="0"/>
          <w:numId w:val="2"/>
        </w:numPr>
        <w:spacing w:line="360" w:lineRule="auto"/>
        <w:rPr>
          <w:rFonts w:ascii="Garamond" w:hAnsi="Garamond"/>
        </w:rPr>
      </w:pPr>
      <w:r w:rsidRPr="006D7B05">
        <w:rPr>
          <w:rFonts w:ascii="Garamond" w:hAnsi="Garamond"/>
        </w:rPr>
        <w:t xml:space="preserve">The analysis is restricted to Robert Browning’s poem “My Last Duchess” (1842). Although Browning’s broader body of work contains other dramatic monologues that explore similar themes of control, identity, and voice </w:t>
      </w:r>
      <w:r>
        <w:rPr>
          <w:rFonts w:ascii="Garamond" w:hAnsi="Garamond"/>
        </w:rPr>
        <w:t>as in</w:t>
      </w:r>
      <w:r w:rsidRPr="006D7B05">
        <w:rPr>
          <w:rFonts w:ascii="Garamond" w:hAnsi="Garamond"/>
        </w:rPr>
        <w:t xml:space="preserve"> “Porphyria’s Lover” or “The Bishop Orders His Tomb</w:t>
      </w:r>
      <w:r>
        <w:rPr>
          <w:rFonts w:ascii="Garamond" w:hAnsi="Garamond"/>
        </w:rPr>
        <w:t>,</w:t>
      </w:r>
      <w:r w:rsidRPr="006D7B05">
        <w:rPr>
          <w:rFonts w:ascii="Garamond" w:hAnsi="Garamond"/>
        </w:rPr>
        <w:t>” this study focuses exclusively on “My Last Duchess” due to its rich potential for feminist interrogation.</w:t>
      </w:r>
    </w:p>
    <w:p w14:paraId="48C4AF19" w14:textId="77777777" w:rsidR="006D7B05" w:rsidRDefault="006D7B05" w:rsidP="006D7B05">
      <w:pPr>
        <w:pStyle w:val="ListParagraph"/>
        <w:numPr>
          <w:ilvl w:val="0"/>
          <w:numId w:val="2"/>
        </w:numPr>
        <w:spacing w:line="360" w:lineRule="auto"/>
        <w:rPr>
          <w:rFonts w:ascii="Garamond" w:hAnsi="Garamond"/>
        </w:rPr>
      </w:pPr>
      <w:r w:rsidRPr="006D7B05">
        <w:rPr>
          <w:rFonts w:ascii="Garamond" w:hAnsi="Garamond"/>
        </w:rPr>
        <w:t>The study adopts a feminist literary critical lens and does not employ alternative theoretical frameworks such as psychoanalysis, Marxist criticism, or post-structuralism, though such perspectives could yield additional insights.</w:t>
      </w:r>
    </w:p>
    <w:p w14:paraId="3C7E2A0C" w14:textId="77777777" w:rsidR="006D7B05" w:rsidRDefault="006D7B05" w:rsidP="006D7B05">
      <w:pPr>
        <w:pStyle w:val="ListParagraph"/>
        <w:numPr>
          <w:ilvl w:val="0"/>
          <w:numId w:val="2"/>
        </w:numPr>
        <w:spacing w:line="360" w:lineRule="auto"/>
        <w:rPr>
          <w:rFonts w:ascii="Garamond" w:hAnsi="Garamond"/>
        </w:rPr>
      </w:pPr>
      <w:r w:rsidRPr="006D7B05">
        <w:rPr>
          <w:rFonts w:ascii="Garamond" w:hAnsi="Garamond"/>
        </w:rPr>
        <w:t xml:space="preserve">The study does not </w:t>
      </w:r>
      <w:r>
        <w:rPr>
          <w:rFonts w:ascii="Garamond" w:hAnsi="Garamond"/>
        </w:rPr>
        <w:t xml:space="preserve">examine </w:t>
      </w:r>
      <w:r w:rsidRPr="006D7B05">
        <w:rPr>
          <w:rFonts w:ascii="Garamond" w:hAnsi="Garamond"/>
        </w:rPr>
        <w:t>Robert Browning’s biography or the broader historical context of the Italian Renaissance in which the poem is set. Instead, it emphasizes literary representation and gender politics within the poem as a self-contained dramatic utterance.</w:t>
      </w:r>
    </w:p>
    <w:p w14:paraId="4F1FF1A4" w14:textId="77777777" w:rsidR="006D7B05" w:rsidRDefault="006D7B05" w:rsidP="006D7B05">
      <w:pPr>
        <w:pStyle w:val="ListParagraph"/>
        <w:numPr>
          <w:ilvl w:val="0"/>
          <w:numId w:val="2"/>
        </w:numPr>
        <w:spacing w:line="360" w:lineRule="auto"/>
        <w:rPr>
          <w:rFonts w:ascii="Garamond" w:hAnsi="Garamond"/>
        </w:rPr>
      </w:pPr>
      <w:r w:rsidRPr="006D7B05">
        <w:rPr>
          <w:rFonts w:ascii="Garamond" w:hAnsi="Garamond"/>
        </w:rPr>
        <w:t>The research does not examine the poem’s reception history, performance interpretations, or adaptations in other media. The focus remains on textual analysis and theoretical interpretation rather than reader-response data or intermedial studies.</w:t>
      </w:r>
    </w:p>
    <w:p w14:paraId="1785EDE8" w14:textId="77777777" w:rsidR="006D7B05" w:rsidRPr="006D7B05" w:rsidRDefault="006D7B05" w:rsidP="006D7B05">
      <w:pPr>
        <w:pStyle w:val="ListParagraph"/>
        <w:numPr>
          <w:ilvl w:val="0"/>
          <w:numId w:val="2"/>
        </w:numPr>
        <w:spacing w:line="360" w:lineRule="auto"/>
        <w:rPr>
          <w:rFonts w:ascii="Garamond" w:hAnsi="Garamond"/>
        </w:rPr>
      </w:pPr>
      <w:r w:rsidRPr="006D7B05">
        <w:rPr>
          <w:rFonts w:ascii="Garamond" w:hAnsi="Garamond"/>
        </w:rPr>
        <w:lastRenderedPageBreak/>
        <w:t xml:space="preserve">While comparisons to other literary depictions of silenced women could be fruitful </w:t>
      </w:r>
      <w:r>
        <w:rPr>
          <w:rFonts w:ascii="Garamond" w:hAnsi="Garamond"/>
        </w:rPr>
        <w:t>like</w:t>
      </w:r>
      <w:r w:rsidRPr="006D7B05">
        <w:rPr>
          <w:rFonts w:ascii="Garamond" w:hAnsi="Garamond"/>
        </w:rPr>
        <w:t xml:space="preserve"> Shakespeare’s Ophelia or Tennyson’s Mariana, such comparative dimensions are excluded from this study to retain a singular focus on the Duchess.</w:t>
      </w:r>
    </w:p>
    <w:p w14:paraId="0804A225" w14:textId="77777777" w:rsidR="006D7B05" w:rsidRPr="006D7B05" w:rsidRDefault="00A6004C" w:rsidP="006D7B05">
      <w:pPr>
        <w:spacing w:line="360" w:lineRule="auto"/>
        <w:rPr>
          <w:rFonts w:ascii="Garamond" w:hAnsi="Garamond"/>
          <w:b/>
          <w:bCs/>
        </w:rPr>
      </w:pPr>
      <w:r>
        <w:rPr>
          <w:rFonts w:ascii="Garamond" w:hAnsi="Garamond"/>
          <w:b/>
          <w:bCs/>
        </w:rPr>
        <w:t xml:space="preserve">2.5 </w:t>
      </w:r>
      <w:r w:rsidR="006D7B05" w:rsidRPr="006D7B05">
        <w:rPr>
          <w:rFonts w:ascii="Garamond" w:hAnsi="Garamond"/>
          <w:b/>
          <w:bCs/>
        </w:rPr>
        <w:t>Scope of the Study</w:t>
      </w:r>
    </w:p>
    <w:p w14:paraId="34CD1625" w14:textId="77777777" w:rsidR="006D7B05" w:rsidRPr="006D7B05" w:rsidRDefault="006D7B05" w:rsidP="006D7B05">
      <w:pPr>
        <w:spacing w:line="360" w:lineRule="auto"/>
        <w:rPr>
          <w:rFonts w:ascii="Garamond" w:hAnsi="Garamond"/>
        </w:rPr>
      </w:pPr>
      <w:r w:rsidRPr="006D7B05">
        <w:rPr>
          <w:rFonts w:ascii="Garamond" w:hAnsi="Garamond"/>
        </w:rPr>
        <w:t>Despite its focused delimitations, this study has a broad scope in terms of its contribution to literary criticism and pedagogy:</w:t>
      </w:r>
    </w:p>
    <w:p w14:paraId="3AD765D4"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The study contributes to the growing body of feminist scholarship that seeks to re-vision canonical texts by interrogating the gendered assumptions that underlie their construction and reception. It demonstrates how a feminist approach can recover or reconstruct silenced subjectivities and reframe interpretive hierarchies.</w:t>
      </w:r>
    </w:p>
    <w:p w14:paraId="746A4E6E"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By focusing on the dramatic monologue—a form historically dominated by male voices—this research explores how poetic form can both conceal and reveal systems of control</w:t>
      </w:r>
      <w:r w:rsidR="001B0A11">
        <w:rPr>
          <w:rFonts w:ascii="Garamond" w:hAnsi="Garamond"/>
        </w:rPr>
        <w:t xml:space="preserve"> and </w:t>
      </w:r>
      <w:r w:rsidRPr="006D7B05">
        <w:rPr>
          <w:rFonts w:ascii="Garamond" w:hAnsi="Garamond"/>
        </w:rPr>
        <w:t>mak</w:t>
      </w:r>
      <w:r w:rsidR="001B0A11">
        <w:rPr>
          <w:rFonts w:ascii="Garamond" w:hAnsi="Garamond"/>
        </w:rPr>
        <w:t>es</w:t>
      </w:r>
      <w:r w:rsidRPr="006D7B05">
        <w:rPr>
          <w:rFonts w:ascii="Garamond" w:hAnsi="Garamond"/>
        </w:rPr>
        <w:t xml:space="preserve"> it a valuable case study for understanding the intersection of genre and gender.</w:t>
      </w:r>
    </w:p>
    <w:p w14:paraId="2D4FB8B0"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The study highlights how “My Last Duchess” can be taught in contemporary classrooms to foster critical thinking about power, voice, and representation. It aligns with modern curriculum goals in English Studies that advocate for inclusive, ethical, and critical engagement with literature.</w:t>
      </w:r>
    </w:p>
    <w:p w14:paraId="666D12F9"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The research not only foregrounds gender but also touches upon class and economic power structures</w:t>
      </w:r>
      <w:r w:rsidR="001B0A11">
        <w:rPr>
          <w:rFonts w:ascii="Garamond" w:hAnsi="Garamond"/>
        </w:rPr>
        <w:t xml:space="preserve"> by </w:t>
      </w:r>
      <w:r w:rsidRPr="006D7B05">
        <w:rPr>
          <w:rFonts w:ascii="Garamond" w:hAnsi="Garamond"/>
        </w:rPr>
        <w:t>showing how the Duchess’s treatment is shaped by broader systems of aristocratic control. This intersectional dimension widens the theoretical impact of the study.</w:t>
      </w:r>
    </w:p>
    <w:p w14:paraId="017DCEE6"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The study opens avenues for further research, such as speculative feminist rewritings of the Duchess’s voice, comparative studies with other silenced women in Victorian poetry, or empirical studies on how students interpret the Duchess in postcolonial classroom settings.</w:t>
      </w:r>
    </w:p>
    <w:p w14:paraId="52770B5F" w14:textId="77777777" w:rsidR="006D7B05" w:rsidRPr="001F0AE9" w:rsidRDefault="00A6004C" w:rsidP="006D7B05">
      <w:pPr>
        <w:spacing w:line="360" w:lineRule="auto"/>
        <w:rPr>
          <w:rFonts w:ascii="Garamond" w:hAnsi="Garamond"/>
          <w:b/>
          <w:bCs/>
        </w:rPr>
      </w:pPr>
      <w:r>
        <w:rPr>
          <w:rFonts w:ascii="Garamond" w:hAnsi="Garamond"/>
          <w:b/>
          <w:bCs/>
        </w:rPr>
        <w:t xml:space="preserve">3 </w:t>
      </w:r>
      <w:r w:rsidR="006D7B05" w:rsidRPr="001F0AE9">
        <w:rPr>
          <w:rFonts w:ascii="Garamond" w:hAnsi="Garamond"/>
          <w:b/>
          <w:bCs/>
        </w:rPr>
        <w:t>Results</w:t>
      </w:r>
    </w:p>
    <w:p w14:paraId="3BFC0FBC" w14:textId="77777777" w:rsidR="001F0AE9" w:rsidRPr="001F0AE9" w:rsidRDefault="001F0AE9" w:rsidP="001F0AE9">
      <w:pPr>
        <w:spacing w:line="360" w:lineRule="auto"/>
        <w:rPr>
          <w:rFonts w:ascii="Garamond" w:hAnsi="Garamond"/>
        </w:rPr>
      </w:pPr>
      <w:r w:rsidRPr="001F0AE9">
        <w:rPr>
          <w:rFonts w:ascii="Garamond" w:hAnsi="Garamond"/>
        </w:rPr>
        <w:t>The feminist re-reading of Robert Browning’s “My Last Duchess” yields the following key findings:</w:t>
      </w:r>
    </w:p>
    <w:p w14:paraId="4FF46488"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t>The Duke’s monologue reveals not only his obsession with power but also his need to dominate and control his wife’s behavio</w:t>
      </w:r>
      <w:r>
        <w:rPr>
          <w:rFonts w:ascii="Garamond" w:hAnsi="Garamond"/>
        </w:rPr>
        <w:t>u</w:t>
      </w:r>
      <w:r w:rsidRPr="001F0AE9">
        <w:rPr>
          <w:rFonts w:ascii="Garamond" w:hAnsi="Garamond"/>
        </w:rPr>
        <w:t>r, emotions, and even memory. His account illustrates a gendered imbalance in speech and social authority typical of patriarchal structures.</w:t>
      </w:r>
    </w:p>
    <w:p w14:paraId="6DC188F3"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lastRenderedPageBreak/>
        <w:t>The Duchess’s identity is mediated exclusively through the Duke’s narrative. She is not permitted her own voice in the poem and her legacy is reduced to a portrait hidden behind a curtain—viewable only at the Duke’s discretion. This represents her transformation from a living subject to a passive object of visual consumption.</w:t>
      </w:r>
    </w:p>
    <w:p w14:paraId="34AFC06C"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t>The poem’s use of the dramatic monologue centr</w:t>
      </w:r>
      <w:r>
        <w:rPr>
          <w:rFonts w:ascii="Garamond" w:hAnsi="Garamond"/>
        </w:rPr>
        <w:t>e</w:t>
      </w:r>
      <w:r w:rsidRPr="001F0AE9">
        <w:rPr>
          <w:rFonts w:ascii="Garamond" w:hAnsi="Garamond"/>
        </w:rPr>
        <w:t>s the male speaker while excluding the female figure from direct representation. The single-perspective narrative device reflects the historical silencing of women’s voices in both literature and society.</w:t>
      </w:r>
    </w:p>
    <w:p w14:paraId="5575C9AC"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t>Her warmth, joy, and egalitarian disposition are construed by the Duke as inappropriate and threatening. This suggests a conflict between traditional expectations of aristocratic femininity and spontaneous, human expressions of selfhood.</w:t>
      </w:r>
    </w:p>
    <w:p w14:paraId="22C6AE8B"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t>While the Duchess does not speak, her silence is not devoid of meaning. Feminist literary theory allows us to interpret her refusal to conform to the Duke’s expectations as an implicit form of resistance, disrupting his need for absolute control.</w:t>
      </w:r>
    </w:p>
    <w:p w14:paraId="3B22C2EB" w14:textId="77777777" w:rsidR="001F0AE9" w:rsidRPr="001F0AE9" w:rsidRDefault="001F0AE9" w:rsidP="001F0AE9">
      <w:pPr>
        <w:pStyle w:val="ListParagraph"/>
        <w:numPr>
          <w:ilvl w:val="0"/>
          <w:numId w:val="4"/>
        </w:numPr>
        <w:spacing w:line="360" w:lineRule="auto"/>
        <w:rPr>
          <w:rFonts w:ascii="Garamond" w:hAnsi="Garamond"/>
        </w:rPr>
      </w:pPr>
      <w:r w:rsidRPr="001F0AE9">
        <w:rPr>
          <w:rFonts w:ascii="Garamond" w:hAnsi="Garamond"/>
        </w:rPr>
        <w:t>Despite being spoken by the Duke, the poem ultimately encourages a critical stance toward him. Through ironic distancing and self-incriminating speech, Browning invites readers to see through the Duke’s façade of civility and recognize the violence beneath.</w:t>
      </w:r>
    </w:p>
    <w:p w14:paraId="3F9C8298" w14:textId="77777777" w:rsidR="006D7B05" w:rsidRPr="001F0AE9" w:rsidRDefault="00A6004C" w:rsidP="006D7B05">
      <w:pPr>
        <w:spacing w:line="360" w:lineRule="auto"/>
        <w:rPr>
          <w:rFonts w:ascii="Garamond" w:hAnsi="Garamond"/>
          <w:b/>
          <w:bCs/>
        </w:rPr>
      </w:pPr>
      <w:r>
        <w:rPr>
          <w:rFonts w:ascii="Garamond" w:hAnsi="Garamond"/>
          <w:b/>
          <w:bCs/>
        </w:rPr>
        <w:t xml:space="preserve">4 </w:t>
      </w:r>
      <w:r w:rsidR="006D7B05" w:rsidRPr="001F0AE9">
        <w:rPr>
          <w:rFonts w:ascii="Garamond" w:hAnsi="Garamond"/>
          <w:b/>
          <w:bCs/>
        </w:rPr>
        <w:t>Analysis</w:t>
      </w:r>
    </w:p>
    <w:p w14:paraId="724AD729" w14:textId="7221C168" w:rsidR="001F0AE9" w:rsidRPr="001F0AE9" w:rsidRDefault="001F0AE9" w:rsidP="001F0AE9">
      <w:pPr>
        <w:spacing w:line="360" w:lineRule="auto"/>
        <w:rPr>
          <w:rFonts w:ascii="Garamond" w:hAnsi="Garamond"/>
        </w:rPr>
      </w:pPr>
      <w:r w:rsidRPr="001F0AE9">
        <w:rPr>
          <w:rFonts w:ascii="Garamond" w:hAnsi="Garamond"/>
        </w:rPr>
        <w:t>From the opening line—“That’s my last Duchess painted on the wall”—the Duke introduces the Duchess as a possession</w:t>
      </w:r>
      <w:r w:rsidR="001B0A11">
        <w:rPr>
          <w:rFonts w:ascii="Garamond" w:hAnsi="Garamond"/>
        </w:rPr>
        <w:t xml:space="preserve"> by </w:t>
      </w:r>
      <w:r w:rsidRPr="001F0AE9">
        <w:rPr>
          <w:rFonts w:ascii="Garamond" w:hAnsi="Garamond"/>
        </w:rPr>
        <w:t xml:space="preserve">underscoring a patriarchal logic in which the woman exists only in relation to the man’s authority. The demonstrative pronoun “that’s” and the possessive “my” reflect the </w:t>
      </w:r>
      <w:r w:rsidRPr="001B0A11">
        <w:rPr>
          <w:rFonts w:ascii="Garamond" w:hAnsi="Garamond"/>
        </w:rPr>
        <w:t>objectification and commodification</w:t>
      </w:r>
      <w:r w:rsidRPr="001F0AE9">
        <w:rPr>
          <w:rFonts w:ascii="Garamond" w:hAnsi="Garamond"/>
        </w:rPr>
        <w:t xml:space="preserve"> of the Duchess. She is no longer a living being but a framed image on a wall.</w:t>
      </w:r>
      <w:r>
        <w:rPr>
          <w:rFonts w:ascii="Garamond" w:hAnsi="Garamond"/>
        </w:rPr>
        <w:t xml:space="preserve"> </w:t>
      </w:r>
      <w:r w:rsidRPr="001F0AE9">
        <w:rPr>
          <w:rFonts w:ascii="Garamond" w:hAnsi="Garamond"/>
        </w:rPr>
        <w:t>The Duke’s dominance is further emphasized by the uninterrupted structure of the dramatic monologue. He controls the entire narrative, and his listener</w:t>
      </w:r>
      <w:r>
        <w:rPr>
          <w:rFonts w:ascii="Garamond" w:hAnsi="Garamond"/>
        </w:rPr>
        <w:t xml:space="preserve">, </w:t>
      </w:r>
      <w:r w:rsidRPr="001F0AE9">
        <w:rPr>
          <w:rFonts w:ascii="Garamond" w:hAnsi="Garamond"/>
        </w:rPr>
        <w:t>presumably a marriage negotiator</w:t>
      </w:r>
      <w:r>
        <w:rPr>
          <w:rFonts w:ascii="Garamond" w:hAnsi="Garamond"/>
        </w:rPr>
        <w:t>,</w:t>
      </w:r>
      <w:r w:rsidRPr="001F0AE9">
        <w:rPr>
          <w:rFonts w:ascii="Garamond" w:hAnsi="Garamond"/>
        </w:rPr>
        <w:t xml:space="preserve"> does not respond, </w:t>
      </w:r>
      <w:r w:rsidR="005C18E8">
        <w:rPr>
          <w:rFonts w:ascii="Garamond" w:hAnsi="Garamond"/>
        </w:rPr>
        <w:t xml:space="preserve">but </w:t>
      </w:r>
      <w:r w:rsidRPr="001F0AE9">
        <w:rPr>
          <w:rFonts w:ascii="Garamond" w:hAnsi="Garamond"/>
        </w:rPr>
        <w:t>reinforc</w:t>
      </w:r>
      <w:r w:rsidR="005C18E8">
        <w:rPr>
          <w:rFonts w:ascii="Garamond" w:hAnsi="Garamond"/>
        </w:rPr>
        <w:t>es</w:t>
      </w:r>
      <w:r w:rsidRPr="001F0AE9">
        <w:rPr>
          <w:rFonts w:ascii="Garamond" w:hAnsi="Garamond"/>
        </w:rPr>
        <w:t xml:space="preserve"> the hierarchical discourse. As feminist critic Sandra Gilbert notes, “the woman is framed in male discourse—both literally in the painting and metaphorically in language” (Gilbert and </w:t>
      </w:r>
      <w:proofErr w:type="spellStart"/>
      <w:r w:rsidRPr="001F0AE9">
        <w:rPr>
          <w:rFonts w:ascii="Garamond" w:hAnsi="Garamond"/>
        </w:rPr>
        <w:t>Gubar</w:t>
      </w:r>
      <w:proofErr w:type="spellEnd"/>
      <w:r w:rsidRPr="001F0AE9">
        <w:rPr>
          <w:rFonts w:ascii="Garamond" w:hAnsi="Garamond"/>
        </w:rPr>
        <w:t>, 1979, p. 15).</w:t>
      </w:r>
    </w:p>
    <w:p w14:paraId="3C2D26D9"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The Duke recounts:</w:t>
      </w:r>
      <w:r>
        <w:rPr>
          <w:rFonts w:ascii="Garamond" w:hAnsi="Garamond"/>
        </w:rPr>
        <w:t xml:space="preserve"> </w:t>
      </w:r>
      <w:r w:rsidRPr="001F0AE9">
        <w:rPr>
          <w:rFonts w:ascii="Garamond" w:hAnsi="Garamond"/>
        </w:rPr>
        <w:t>“I gave commands; / Then all smiles stopped together.”</w:t>
      </w:r>
      <w:r>
        <w:rPr>
          <w:rFonts w:ascii="Garamond" w:hAnsi="Garamond"/>
        </w:rPr>
        <w:t xml:space="preserve"> </w:t>
      </w:r>
      <w:r w:rsidRPr="001F0AE9">
        <w:rPr>
          <w:rFonts w:ascii="Garamond" w:hAnsi="Garamond"/>
        </w:rPr>
        <w:t>This chilling line is one of the most debated in Victorian poetry</w:t>
      </w:r>
      <w:r>
        <w:rPr>
          <w:rFonts w:ascii="Garamond" w:hAnsi="Garamond"/>
        </w:rPr>
        <w:t xml:space="preserve"> and </w:t>
      </w:r>
      <w:r w:rsidRPr="001F0AE9">
        <w:rPr>
          <w:rFonts w:ascii="Garamond" w:hAnsi="Garamond"/>
        </w:rPr>
        <w:t>suggest</w:t>
      </w:r>
      <w:r>
        <w:rPr>
          <w:rFonts w:ascii="Garamond" w:hAnsi="Garamond"/>
        </w:rPr>
        <w:t>s</w:t>
      </w:r>
      <w:r w:rsidRPr="001F0AE9">
        <w:rPr>
          <w:rFonts w:ascii="Garamond" w:hAnsi="Garamond"/>
        </w:rPr>
        <w:t xml:space="preserve"> that the Duke orchestrate</w:t>
      </w:r>
      <w:r w:rsidR="00616F2F">
        <w:rPr>
          <w:rFonts w:ascii="Garamond" w:hAnsi="Garamond"/>
        </w:rPr>
        <w:t>s</w:t>
      </w:r>
      <w:r w:rsidRPr="001F0AE9">
        <w:rPr>
          <w:rFonts w:ascii="Garamond" w:hAnsi="Garamond"/>
        </w:rPr>
        <w:t xml:space="preserve"> the Duchess’s death. Importantly, the command is not described or justified. It is clinical and vague</w:t>
      </w:r>
      <w:r w:rsidR="001B0A11">
        <w:rPr>
          <w:rFonts w:ascii="Garamond" w:hAnsi="Garamond"/>
        </w:rPr>
        <w:t xml:space="preserve"> and</w:t>
      </w:r>
      <w:r w:rsidRPr="001F0AE9">
        <w:rPr>
          <w:rFonts w:ascii="Garamond" w:hAnsi="Garamond"/>
        </w:rPr>
        <w:t xml:space="preserve"> emphasiz</w:t>
      </w:r>
      <w:r w:rsidR="001B0A11">
        <w:rPr>
          <w:rFonts w:ascii="Garamond" w:hAnsi="Garamond"/>
        </w:rPr>
        <w:t>es</w:t>
      </w:r>
      <w:r w:rsidRPr="001F0AE9">
        <w:rPr>
          <w:rFonts w:ascii="Garamond" w:hAnsi="Garamond"/>
        </w:rPr>
        <w:t xml:space="preserve"> the impunity with which patriarchal authority operates.</w:t>
      </w:r>
      <w:r>
        <w:rPr>
          <w:rFonts w:ascii="Garamond" w:hAnsi="Garamond"/>
        </w:rPr>
        <w:t xml:space="preserve"> </w:t>
      </w:r>
      <w:r w:rsidRPr="001F0AE9">
        <w:rPr>
          <w:rFonts w:ascii="Garamond" w:hAnsi="Garamond"/>
        </w:rPr>
        <w:t xml:space="preserve">Feminist theorists argue that the Duchess’s fate represents a wider pattern of how women are silenced and memorialized only through male-controlled media </w:t>
      </w:r>
      <w:r w:rsidR="001B0A11">
        <w:rPr>
          <w:rFonts w:ascii="Garamond" w:hAnsi="Garamond"/>
        </w:rPr>
        <w:t xml:space="preserve">like </w:t>
      </w:r>
      <w:r w:rsidRPr="001F0AE9">
        <w:rPr>
          <w:rFonts w:ascii="Garamond" w:hAnsi="Garamond"/>
        </w:rPr>
        <w:t xml:space="preserve">portraiture, poetry, </w:t>
      </w:r>
      <w:r w:rsidR="001B0A11">
        <w:rPr>
          <w:rFonts w:ascii="Garamond" w:hAnsi="Garamond"/>
        </w:rPr>
        <w:t xml:space="preserve">and </w:t>
      </w:r>
      <w:r w:rsidRPr="001F0AE9">
        <w:rPr>
          <w:rFonts w:ascii="Garamond" w:hAnsi="Garamond"/>
        </w:rPr>
        <w:t xml:space="preserve">narrative. Laura Mulvey’s notion of the “male gaze” is particularly relevant: the Duchess becomes a passive object for visual </w:t>
      </w:r>
      <w:r w:rsidRPr="001F0AE9">
        <w:rPr>
          <w:rFonts w:ascii="Garamond" w:hAnsi="Garamond"/>
        </w:rPr>
        <w:lastRenderedPageBreak/>
        <w:t>pleasure, curated behind a curtain that only the Duke may draw. The painting becomes both tomb and prison.</w:t>
      </w:r>
    </w:p>
    <w:p w14:paraId="2B381C7D"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The Duchess’s offense, according to the Duke, is that she was “too soon made glad, / Too easily impressed.” These lines suggest her openness to joy, kindness, and social interaction—traits that, from a feminist standpoint, should be celebrated but are instead punished. Her refusal to recognize the Duke’s superiority above all others is perceived as a transgression.</w:t>
      </w:r>
      <w:r>
        <w:rPr>
          <w:rFonts w:ascii="Garamond" w:hAnsi="Garamond"/>
        </w:rPr>
        <w:t xml:space="preserve"> </w:t>
      </w:r>
      <w:r w:rsidRPr="001F0AE9">
        <w:rPr>
          <w:rFonts w:ascii="Garamond" w:hAnsi="Garamond"/>
        </w:rPr>
        <w:t>Lisa Surridge (2017) points out that the Duchess’s egalitarian behavio</w:t>
      </w:r>
      <w:r>
        <w:rPr>
          <w:rFonts w:ascii="Garamond" w:hAnsi="Garamond"/>
        </w:rPr>
        <w:t>u</w:t>
      </w:r>
      <w:r w:rsidRPr="001F0AE9">
        <w:rPr>
          <w:rFonts w:ascii="Garamond" w:hAnsi="Garamond"/>
        </w:rPr>
        <w:t>r challenges the class and gender norms of aristocratic society, in which women were expected to remain modest, obedient, and reserved. The Duke</w:t>
      </w:r>
      <w:r>
        <w:rPr>
          <w:rFonts w:ascii="Garamond" w:hAnsi="Garamond"/>
        </w:rPr>
        <w:t>’</w:t>
      </w:r>
      <w:r w:rsidRPr="001F0AE9">
        <w:rPr>
          <w:rFonts w:ascii="Garamond" w:hAnsi="Garamond"/>
        </w:rPr>
        <w:t>s possessiveness and pride are rooted in a belief that his wife should mirror his status—not dilute it with human warmth.</w:t>
      </w:r>
    </w:p>
    <w:p w14:paraId="22A9B018"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While the Duke presents himself as rational, dignified, and refined, his speech betrays deeper insecurities and cruelty. His inability to confront the Duchess directly—“Even had you skill / In speech—(which I have not)—to make your will / Quite clear to such an one…”—reveals a man who masks his authoritarianism under the guise of moral high ground.</w:t>
      </w:r>
      <w:r>
        <w:rPr>
          <w:rFonts w:ascii="Garamond" w:hAnsi="Garamond"/>
        </w:rPr>
        <w:t xml:space="preserve"> </w:t>
      </w:r>
      <w:r w:rsidRPr="001F0AE9">
        <w:rPr>
          <w:rFonts w:ascii="Garamond" w:hAnsi="Garamond"/>
        </w:rPr>
        <w:t>The dramatic irony in Browning’s monologue allows readers to see through the Duke’s narrative. As Nancy Henry (2019) suggests, the reader is positioned to question and critique the speaker’s version of events. Thus, the poem participates in its own critique of patriarchal discourse.</w:t>
      </w:r>
    </w:p>
    <w:p w14:paraId="62D54389"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While the Duchess never speaks, her silence invites speculative and creative acts of feminist interpretation. Toril Moi reminds us that “to be silent in patriarchal discourse is not the same as to be without agency” (Moi, 1985, p. 39). The Duchess’s refusal to flatter the Duke, her expressions of joy, and her emotional independence suggest an interior life at odds with male control.</w:t>
      </w:r>
      <w:r>
        <w:rPr>
          <w:rFonts w:ascii="Garamond" w:hAnsi="Garamond"/>
        </w:rPr>
        <w:t xml:space="preserve"> </w:t>
      </w:r>
      <w:r w:rsidRPr="001F0AE9">
        <w:rPr>
          <w:rFonts w:ascii="Garamond" w:hAnsi="Garamond"/>
        </w:rPr>
        <w:t>The poem, then, offers an opportunity for pedagogical and interpretive revision—inviting modern readers, especially in feminist and postcolonial classrooms, to imagine the Duchess’s voice, motives, and potential resistance. This act of re-vision, as Adrienne Rich (1979) proposes, becomes a feminist tool for rewriting and reclaiming women’s stories from within patriarchal texts.</w:t>
      </w:r>
    </w:p>
    <w:p w14:paraId="2A8CCF2A" w14:textId="77777777" w:rsidR="001F0AE9" w:rsidRPr="001F0AE9" w:rsidRDefault="00A6004C" w:rsidP="006D7B05">
      <w:pPr>
        <w:spacing w:line="360" w:lineRule="auto"/>
        <w:rPr>
          <w:rFonts w:ascii="Garamond" w:hAnsi="Garamond"/>
          <w:b/>
          <w:bCs/>
        </w:rPr>
      </w:pPr>
      <w:r>
        <w:rPr>
          <w:rFonts w:ascii="Garamond" w:hAnsi="Garamond"/>
          <w:b/>
          <w:bCs/>
        </w:rPr>
        <w:t xml:space="preserve">5 </w:t>
      </w:r>
      <w:r w:rsidR="001F0AE9" w:rsidRPr="001F0AE9">
        <w:rPr>
          <w:rFonts w:ascii="Garamond" w:hAnsi="Garamond"/>
          <w:b/>
          <w:bCs/>
        </w:rPr>
        <w:t>Discussion</w:t>
      </w:r>
    </w:p>
    <w:p w14:paraId="76F4436A" w14:textId="77777777" w:rsidR="001F0AE9" w:rsidRPr="001F0AE9" w:rsidRDefault="001F0AE9" w:rsidP="001F0AE9">
      <w:pPr>
        <w:spacing w:line="360" w:lineRule="auto"/>
        <w:rPr>
          <w:rFonts w:ascii="Garamond" w:hAnsi="Garamond"/>
        </w:rPr>
      </w:pPr>
      <w:r w:rsidRPr="001F0AE9">
        <w:rPr>
          <w:rFonts w:ascii="Garamond" w:hAnsi="Garamond"/>
        </w:rPr>
        <w:t xml:space="preserve">The feminist re-reading of Robert Browning’s “My Last Duchess” reveals the poem as a compelling text for exposing the gendered mechanisms of power, voice, and control embedded in Victorian literature. Traditionally appreciated for its technical brilliance and mastery of the dramatic monologue, the poem demands re-evaluation through a feminist lens that not only critiques the representation of women but also reimagines their </w:t>
      </w:r>
      <w:r w:rsidRPr="001B0A11">
        <w:rPr>
          <w:rFonts w:ascii="Garamond" w:hAnsi="Garamond"/>
        </w:rPr>
        <w:t>silences as potentially resistant</w:t>
      </w:r>
      <w:r w:rsidRPr="001F0AE9">
        <w:rPr>
          <w:rFonts w:ascii="Garamond" w:hAnsi="Garamond"/>
        </w:rPr>
        <w:t xml:space="preserve">. This discussion section synthesizes the theoretical insights from feminist critics to examine how </w:t>
      </w:r>
      <w:r w:rsidRPr="001F0AE9">
        <w:rPr>
          <w:rFonts w:ascii="Garamond" w:hAnsi="Garamond"/>
        </w:rPr>
        <w:lastRenderedPageBreak/>
        <w:t>“My Last Duchess” participates in, yet subtly critiques, the patriarchal logic that defines Victorian aesthetics and social norms.</w:t>
      </w:r>
    </w:p>
    <w:p w14:paraId="13CB2C73"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The Duke’s monologue exemplifies what feminist critic Toril Moi terms the patriarchal saturation of language, where meaning is shaped by male authority and designed to maintain control (Moi, 1985, pp. 35–37). His uninterrupted narrative, delivered in smooth rhyming couplets, is a formal manifestation of patriarchal fluency. The Duke’s language not only silences the Duchess but also renders her identity entirely dependent on his gaze and interpretation.</w:t>
      </w:r>
      <w:r>
        <w:rPr>
          <w:rFonts w:ascii="Garamond" w:hAnsi="Garamond"/>
        </w:rPr>
        <w:t xml:space="preserve"> </w:t>
      </w:r>
      <w:r w:rsidRPr="001F0AE9">
        <w:rPr>
          <w:rFonts w:ascii="Garamond" w:hAnsi="Garamond"/>
        </w:rPr>
        <w:t xml:space="preserve">This phenomenon resonates with Dale Spender’s assertion in </w:t>
      </w:r>
      <w:r w:rsidRPr="001F0AE9">
        <w:rPr>
          <w:rFonts w:ascii="Garamond" w:hAnsi="Garamond"/>
          <w:i/>
          <w:iCs/>
        </w:rPr>
        <w:t>Man Made Language</w:t>
      </w:r>
      <w:r w:rsidRPr="001F0AE9">
        <w:rPr>
          <w:rFonts w:ascii="Garamond" w:hAnsi="Garamond"/>
        </w:rPr>
        <w:t xml:space="preserve"> (1980) that male discursive systems have historically positioned women as “the other,” lacking autonomous subjectivity. The Duchess is never permitted to speak; her life is recounted retrospectively by a man who resent</w:t>
      </w:r>
      <w:r w:rsidR="00616F2F">
        <w:rPr>
          <w:rFonts w:ascii="Garamond" w:hAnsi="Garamond"/>
        </w:rPr>
        <w:t>s</w:t>
      </w:r>
      <w:r w:rsidRPr="001F0AE9">
        <w:rPr>
          <w:rFonts w:ascii="Garamond" w:hAnsi="Garamond"/>
        </w:rPr>
        <w:t xml:space="preserve"> her spontaneity. Her subjectivity is repressed not only in life but also in the narrative space, where she exists only as a painted image behind a curtain.</w:t>
      </w:r>
    </w:p>
    <w:p w14:paraId="747503D4" w14:textId="77777777" w:rsid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 xml:space="preserve">A central feminist concept applicable here is Laura Mulvey’s “male gaze,” introduced in her seminal essay </w:t>
      </w:r>
      <w:r>
        <w:rPr>
          <w:rFonts w:ascii="Garamond" w:hAnsi="Garamond"/>
        </w:rPr>
        <w:t>“</w:t>
      </w:r>
      <w:r w:rsidRPr="001F0AE9">
        <w:rPr>
          <w:rFonts w:ascii="Garamond" w:hAnsi="Garamond"/>
        </w:rPr>
        <w:t>Visual Pleasure and Narrative Cinema</w:t>
      </w:r>
      <w:r>
        <w:rPr>
          <w:rFonts w:ascii="Garamond" w:hAnsi="Garamond"/>
        </w:rPr>
        <w:t>”</w:t>
      </w:r>
      <w:r w:rsidRPr="001F0AE9">
        <w:rPr>
          <w:rFonts w:ascii="Garamond" w:hAnsi="Garamond"/>
        </w:rPr>
        <w:t xml:space="preserve"> (1975), where she argues that patriarchal narratives position women as passive objects of visual pleasure. In “My Last Duchess</w:t>
      </w:r>
      <w:r>
        <w:rPr>
          <w:rFonts w:ascii="Garamond" w:hAnsi="Garamond"/>
        </w:rPr>
        <w:t>,</w:t>
      </w:r>
      <w:r w:rsidRPr="001F0AE9">
        <w:rPr>
          <w:rFonts w:ascii="Garamond" w:hAnsi="Garamond"/>
        </w:rPr>
        <w:t>” the Duchess is literally turned into an object of art—her presence reduced to a portrait that the Duke alone controls. The line “(since none puts by / The curtain I have drawn for you, but I)” reveals the Duke’s desire for exclusive visual possession.</w:t>
      </w:r>
      <w:r>
        <w:rPr>
          <w:rFonts w:ascii="Garamond" w:hAnsi="Garamond"/>
        </w:rPr>
        <w:t xml:space="preserve"> </w:t>
      </w:r>
      <w:r w:rsidRPr="001F0AE9">
        <w:rPr>
          <w:rFonts w:ascii="Garamond" w:hAnsi="Garamond"/>
        </w:rPr>
        <w:t xml:space="preserve">This objectification is compounded by the fact that the Duchess’s vitality, warmth, and sociability—which should be valued traits—are condemned. Her “too much joy” and “spot of joy” become grounds for punishment. Her fate demonstrates what Sandra Gilbert and Susan </w:t>
      </w:r>
      <w:proofErr w:type="spellStart"/>
      <w:r w:rsidRPr="001F0AE9">
        <w:rPr>
          <w:rFonts w:ascii="Garamond" w:hAnsi="Garamond"/>
        </w:rPr>
        <w:t>Gubar</w:t>
      </w:r>
      <w:proofErr w:type="spellEnd"/>
      <w:r w:rsidRPr="001F0AE9">
        <w:rPr>
          <w:rFonts w:ascii="Garamond" w:hAnsi="Garamond"/>
        </w:rPr>
        <w:t xml:space="preserve"> call the “angel/monster dichotomy” in </w:t>
      </w:r>
      <w:r w:rsidRPr="001F0AE9">
        <w:rPr>
          <w:rFonts w:ascii="Garamond" w:hAnsi="Garamond"/>
          <w:i/>
          <w:iCs/>
        </w:rPr>
        <w:t>The Madwoman in the Attic</w:t>
      </w:r>
      <w:r w:rsidRPr="001F0AE9">
        <w:rPr>
          <w:rFonts w:ascii="Garamond" w:hAnsi="Garamond"/>
        </w:rPr>
        <w:t xml:space="preserve"> (1979), in which women who deviate from passive, angelic roles are vilified or destroyed. The Duke’s actions function not only to control the Duchess but also to inscribe her into the aesthetic and moral framework he constructs—a woman acceptable only when silent, framed, and lifeless.</w:t>
      </w:r>
    </w:p>
    <w:p w14:paraId="4820C3DE"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The Duchess’s absence of voice is one of the poem’s most profound silences. While she does not speak a single line, feminist literary theory urges us not to mistake this for a lack of agency. Adrienne Rich’s idea of re-vision—“the act of looking back with fresh eyes”—becomes central to this study (Rich, 1979, p. 35). The Duchess’s behavio</w:t>
      </w:r>
      <w:r>
        <w:rPr>
          <w:rFonts w:ascii="Garamond" w:hAnsi="Garamond"/>
        </w:rPr>
        <w:t>u</w:t>
      </w:r>
      <w:r w:rsidRPr="001F0AE9">
        <w:rPr>
          <w:rFonts w:ascii="Garamond" w:hAnsi="Garamond"/>
        </w:rPr>
        <w:t>rs—smiling freely, finding joy in life, and refusing to treat the Duke with the excessive reverence he expects—may be read as acts of quiet rebellion. Her social openness, described disapprovingly by the Duke, suggests a personality that resists confinement.</w:t>
      </w:r>
      <w:r>
        <w:rPr>
          <w:rFonts w:ascii="Garamond" w:hAnsi="Garamond"/>
        </w:rPr>
        <w:t xml:space="preserve"> </w:t>
      </w:r>
      <w:r w:rsidRPr="001F0AE9">
        <w:rPr>
          <w:rFonts w:ascii="Garamond" w:hAnsi="Garamond"/>
        </w:rPr>
        <w:t xml:space="preserve">Feminist theorist bell hooks emphasizes that silence in a patriarchal context is not merely the absence of speech but a political condition (hooks, 1984, pp. 112–15). The Duchess’s silence, then, becomes a symbolic space in which readers can explore </w:t>
      </w:r>
      <w:r w:rsidRPr="001F0AE9">
        <w:rPr>
          <w:rFonts w:ascii="Garamond" w:hAnsi="Garamond"/>
        </w:rPr>
        <w:lastRenderedPageBreak/>
        <w:t>the consequences of systemic gendered oppression. The act of feminist literary criticism is, in part, to speak on behalf of silenced women in literature—not to ventriloquize them, but to reclaim and acknowledge their erased experiences.</w:t>
      </w:r>
    </w:p>
    <w:p w14:paraId="2C06EC33"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The Duke’s fury over the Duchess’s behavio</w:t>
      </w:r>
      <w:r>
        <w:rPr>
          <w:rFonts w:ascii="Garamond" w:hAnsi="Garamond"/>
        </w:rPr>
        <w:t>u</w:t>
      </w:r>
      <w:r w:rsidRPr="001F0AE9">
        <w:rPr>
          <w:rFonts w:ascii="Garamond" w:hAnsi="Garamond"/>
        </w:rPr>
        <w:t>r is not based on any confirmed infidelity but rather on his perception that she was too easily pleased:</w:t>
      </w:r>
      <w:r>
        <w:rPr>
          <w:rFonts w:ascii="Garamond" w:hAnsi="Garamond"/>
        </w:rPr>
        <w:t xml:space="preserve"> </w:t>
      </w:r>
      <w:r w:rsidRPr="001F0AE9">
        <w:rPr>
          <w:rFonts w:ascii="Garamond" w:hAnsi="Garamond"/>
        </w:rPr>
        <w:t>“She had / A heart—how shall I say?—too soon made glad, / Too easily impressed.”</w:t>
      </w:r>
      <w:r>
        <w:rPr>
          <w:rFonts w:ascii="Garamond" w:hAnsi="Garamond"/>
        </w:rPr>
        <w:t xml:space="preserve"> </w:t>
      </w:r>
      <w:r w:rsidRPr="001F0AE9">
        <w:rPr>
          <w:rFonts w:ascii="Garamond" w:hAnsi="Garamond"/>
        </w:rPr>
        <w:t>This critique points to his discomfort with emotional generosity and a democratic disposition—traits that challenge aristocratic codes of class and gendered decorum. Feminist critics such as Lisa Surridge (2017) argue that the Duchess is punished for transgressing boundaries between classes, undermining not only the Duke’s ego but also the social hierarchies he upholds.</w:t>
      </w:r>
      <w:r>
        <w:rPr>
          <w:rFonts w:ascii="Garamond" w:hAnsi="Garamond"/>
        </w:rPr>
        <w:t xml:space="preserve"> </w:t>
      </w:r>
      <w:r w:rsidRPr="001F0AE9">
        <w:rPr>
          <w:rFonts w:ascii="Garamond" w:hAnsi="Garamond"/>
        </w:rPr>
        <w:t xml:space="preserve">This gendered control intersects with what Judith Butler terms the “heterosexual matrix” in </w:t>
      </w:r>
      <w:r w:rsidRPr="001F0AE9">
        <w:rPr>
          <w:rFonts w:ascii="Garamond" w:hAnsi="Garamond"/>
          <w:i/>
          <w:iCs/>
        </w:rPr>
        <w:t>Gender Trouble</w:t>
      </w:r>
      <w:r w:rsidRPr="001F0AE9">
        <w:rPr>
          <w:rFonts w:ascii="Garamond" w:hAnsi="Garamond"/>
        </w:rPr>
        <w:t xml:space="preserve"> (1990), where social institutions enforce compulsory norms of femininity and obedience. The Duchess’s failure to perform submissive femininity leads to her symbolic and literal erasure. Her death becomes an act of “gender correction” as Butler might frame it—an institutionalized punishment for violating normative gender performance.</w:t>
      </w:r>
    </w:p>
    <w:p w14:paraId="20A01E1F"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Finally, the feminist engagement with “My Last Duchess” is not limited to textual analysis but extends into the realm of pedagogy. Nancy Henry (2019) highlights the importance of challenging traditional readings in the classroom by encouraging students to interrogate whose voices are heard and whose are muted in literary narratives. The poem becomes a powerful pedagogical tool for discussing narrative authority, gendered silencing, and the ethics of interpretation.</w:t>
      </w:r>
      <w:r w:rsidR="00AB4585">
        <w:rPr>
          <w:rFonts w:ascii="Garamond" w:hAnsi="Garamond"/>
        </w:rPr>
        <w:t xml:space="preserve"> </w:t>
      </w:r>
      <w:r w:rsidRPr="001F0AE9">
        <w:rPr>
          <w:rFonts w:ascii="Garamond" w:hAnsi="Garamond"/>
        </w:rPr>
        <w:t>Feminist pedagogy encourages active student engagement, sometimes inviting speculative re-writings or imagined responses from the Duchess’s point of view. This aligns with the goals of intersectional feminism, which calls not only for critique but for restorative acts that reinsert women’s voices into history, literature, and culture.</w:t>
      </w:r>
    </w:p>
    <w:p w14:paraId="39B04A94" w14:textId="77777777" w:rsidR="001F0AE9" w:rsidRPr="00AB4585" w:rsidRDefault="00A6004C" w:rsidP="006D7B05">
      <w:pPr>
        <w:spacing w:line="360" w:lineRule="auto"/>
        <w:rPr>
          <w:rFonts w:ascii="Garamond" w:hAnsi="Garamond"/>
          <w:b/>
          <w:bCs/>
        </w:rPr>
      </w:pPr>
      <w:r>
        <w:rPr>
          <w:rFonts w:ascii="Garamond" w:hAnsi="Garamond"/>
          <w:b/>
          <w:bCs/>
        </w:rPr>
        <w:t xml:space="preserve">5.1 </w:t>
      </w:r>
      <w:r w:rsidR="00AB4585" w:rsidRPr="00AB4585">
        <w:rPr>
          <w:rFonts w:ascii="Garamond" w:hAnsi="Garamond"/>
          <w:b/>
          <w:bCs/>
        </w:rPr>
        <w:t>Research Questions Responded</w:t>
      </w:r>
    </w:p>
    <w:p w14:paraId="3B29D5E6" w14:textId="77777777" w:rsidR="00AB4585" w:rsidRDefault="002565A4" w:rsidP="006D7B05">
      <w:pPr>
        <w:spacing w:line="360" w:lineRule="auto"/>
        <w:rPr>
          <w:rFonts w:ascii="Garamond" w:hAnsi="Garamond"/>
        </w:rPr>
      </w:pPr>
      <w:r w:rsidRPr="002565A4">
        <w:rPr>
          <w:rFonts w:ascii="Garamond" w:hAnsi="Garamond"/>
        </w:rPr>
        <w:t>To consolidate the findings of this feminist re-reading of “My Last Duchess</w:t>
      </w:r>
      <w:r>
        <w:rPr>
          <w:rFonts w:ascii="Garamond" w:hAnsi="Garamond"/>
        </w:rPr>
        <w:t>,</w:t>
      </w:r>
      <w:r w:rsidRPr="002565A4">
        <w:rPr>
          <w:rFonts w:ascii="Garamond" w:hAnsi="Garamond"/>
        </w:rPr>
        <w:t xml:space="preserve">” the following responses briefly address the key research questions that guided the study. Each answer reflects how feminist literary theory helps </w:t>
      </w:r>
      <w:r w:rsidR="00D11381">
        <w:rPr>
          <w:rFonts w:ascii="Garamond" w:hAnsi="Garamond"/>
        </w:rPr>
        <w:t xml:space="preserve">to </w:t>
      </w:r>
      <w:r w:rsidRPr="002565A4">
        <w:rPr>
          <w:rFonts w:ascii="Garamond" w:hAnsi="Garamond"/>
        </w:rPr>
        <w:t>uncover the poem’s embedded power structures and repositions the silenced Duchess within critical discourse.</w:t>
      </w:r>
    </w:p>
    <w:p w14:paraId="4EFFB2FE" w14:textId="77777777" w:rsidR="002565A4" w:rsidRPr="002565A4" w:rsidRDefault="002565A4" w:rsidP="002565A4">
      <w:pPr>
        <w:spacing w:line="360" w:lineRule="auto"/>
        <w:rPr>
          <w:rFonts w:ascii="Garamond" w:hAnsi="Garamond"/>
        </w:rPr>
      </w:pPr>
      <w:r w:rsidRPr="002565A4">
        <w:rPr>
          <w:rFonts w:ascii="Garamond" w:hAnsi="Garamond"/>
          <w:b/>
          <w:bCs/>
        </w:rPr>
        <w:t>RQ 1</w:t>
      </w:r>
      <w:r>
        <w:rPr>
          <w:rFonts w:ascii="Garamond" w:hAnsi="Garamond"/>
        </w:rPr>
        <w:t xml:space="preserve">: </w:t>
      </w:r>
      <w:r w:rsidRPr="002565A4">
        <w:rPr>
          <w:rFonts w:ascii="Garamond" w:hAnsi="Garamond"/>
        </w:rPr>
        <w:t>The poem portrays patriarchal power through the Duke’s dominant, uninterrupted speech, which controls not only the narrative but also the memory and representation of his wife. His monologue reveals his need to regulate the Duchess’s behavio</w:t>
      </w:r>
      <w:r>
        <w:rPr>
          <w:rFonts w:ascii="Garamond" w:hAnsi="Garamond"/>
        </w:rPr>
        <w:t>u</w:t>
      </w:r>
      <w:r w:rsidRPr="002565A4">
        <w:rPr>
          <w:rFonts w:ascii="Garamond" w:hAnsi="Garamond"/>
        </w:rPr>
        <w:t>r, emotions, and even legacy</w:t>
      </w:r>
      <w:r w:rsidR="00D11381">
        <w:rPr>
          <w:rFonts w:ascii="Garamond" w:hAnsi="Garamond"/>
        </w:rPr>
        <w:t xml:space="preserve"> and </w:t>
      </w:r>
      <w:r w:rsidRPr="002565A4">
        <w:rPr>
          <w:rFonts w:ascii="Garamond" w:hAnsi="Garamond"/>
        </w:rPr>
        <w:t>highlight</w:t>
      </w:r>
      <w:r w:rsidR="00D11381">
        <w:rPr>
          <w:rFonts w:ascii="Garamond" w:hAnsi="Garamond"/>
        </w:rPr>
        <w:t>s</w:t>
      </w:r>
      <w:r w:rsidRPr="002565A4">
        <w:rPr>
          <w:rFonts w:ascii="Garamond" w:hAnsi="Garamond"/>
        </w:rPr>
        <w:t xml:space="preserve"> how language becomes a tool of male authority and gendered control.</w:t>
      </w:r>
    </w:p>
    <w:p w14:paraId="42829D54" w14:textId="77777777" w:rsidR="002565A4" w:rsidRPr="002565A4" w:rsidRDefault="002565A4" w:rsidP="002565A4">
      <w:pPr>
        <w:spacing w:line="360" w:lineRule="auto"/>
        <w:rPr>
          <w:rFonts w:ascii="Garamond" w:hAnsi="Garamond"/>
        </w:rPr>
      </w:pPr>
      <w:r w:rsidRPr="002565A4">
        <w:rPr>
          <w:rFonts w:ascii="Garamond" w:hAnsi="Garamond"/>
          <w:b/>
          <w:bCs/>
        </w:rPr>
        <w:lastRenderedPageBreak/>
        <w:t>RQ 2</w:t>
      </w:r>
      <w:r>
        <w:rPr>
          <w:rFonts w:ascii="Garamond" w:hAnsi="Garamond"/>
        </w:rPr>
        <w:t xml:space="preserve">: </w:t>
      </w:r>
      <w:r w:rsidRPr="002565A4">
        <w:rPr>
          <w:rFonts w:ascii="Garamond" w:hAnsi="Garamond"/>
        </w:rPr>
        <w:t>The Duchess’s silence reflects her erasure within a patriarchal framework that denies women voice and subjectivity. However, feminist theory interprets her nonconformity—her joy, sociability, and refusal to flatter her husband—as subtle resistance. Her silence becomes politically meaningful</w:t>
      </w:r>
      <w:r w:rsidR="00D11381">
        <w:rPr>
          <w:rFonts w:ascii="Garamond" w:hAnsi="Garamond"/>
        </w:rPr>
        <w:t xml:space="preserve"> and </w:t>
      </w:r>
      <w:r w:rsidRPr="002565A4">
        <w:rPr>
          <w:rFonts w:ascii="Garamond" w:hAnsi="Garamond"/>
        </w:rPr>
        <w:t>invit</w:t>
      </w:r>
      <w:r w:rsidR="00D11381">
        <w:rPr>
          <w:rFonts w:ascii="Garamond" w:hAnsi="Garamond"/>
        </w:rPr>
        <w:t>es</w:t>
      </w:r>
      <w:r w:rsidRPr="002565A4">
        <w:rPr>
          <w:rFonts w:ascii="Garamond" w:hAnsi="Garamond"/>
        </w:rPr>
        <w:t xml:space="preserve"> readers to reimagine her agency through critical and creative re-vision.</w:t>
      </w:r>
    </w:p>
    <w:p w14:paraId="27DA7E4D" w14:textId="77777777" w:rsidR="002565A4" w:rsidRPr="002565A4" w:rsidRDefault="002565A4" w:rsidP="002565A4">
      <w:pPr>
        <w:spacing w:line="360" w:lineRule="auto"/>
        <w:rPr>
          <w:rFonts w:ascii="Garamond" w:hAnsi="Garamond"/>
        </w:rPr>
      </w:pPr>
      <w:r w:rsidRPr="002565A4">
        <w:rPr>
          <w:rFonts w:ascii="Garamond" w:hAnsi="Garamond"/>
          <w:b/>
          <w:bCs/>
        </w:rPr>
        <w:t>RQ 3</w:t>
      </w:r>
      <w:r>
        <w:rPr>
          <w:rFonts w:ascii="Garamond" w:hAnsi="Garamond"/>
        </w:rPr>
        <w:t xml:space="preserve">: </w:t>
      </w:r>
      <w:r w:rsidRPr="002565A4">
        <w:rPr>
          <w:rFonts w:ascii="Garamond" w:hAnsi="Garamond"/>
        </w:rPr>
        <w:t>The dramatic monologue traditionally privileges a single (often male) speaker</w:t>
      </w:r>
      <w:r w:rsidR="00D11381">
        <w:rPr>
          <w:rFonts w:ascii="Garamond" w:hAnsi="Garamond"/>
        </w:rPr>
        <w:t xml:space="preserve"> and </w:t>
      </w:r>
      <w:r w:rsidRPr="002565A4">
        <w:rPr>
          <w:rFonts w:ascii="Garamond" w:hAnsi="Garamond"/>
        </w:rPr>
        <w:t>reinforc</w:t>
      </w:r>
      <w:r w:rsidR="00D11381">
        <w:rPr>
          <w:rFonts w:ascii="Garamond" w:hAnsi="Garamond"/>
        </w:rPr>
        <w:t>es</w:t>
      </w:r>
      <w:r w:rsidRPr="002565A4">
        <w:rPr>
          <w:rFonts w:ascii="Garamond" w:hAnsi="Garamond"/>
        </w:rPr>
        <w:t xml:space="preserve"> patriarchal narrative control. In this poem, the form intensifies the Duke’s authority. However, through irony and self-incrimination, the form also subtly undermines the speaker’s credibility</w:t>
      </w:r>
      <w:r w:rsidR="00D11381">
        <w:rPr>
          <w:rFonts w:ascii="Garamond" w:hAnsi="Garamond"/>
        </w:rPr>
        <w:t xml:space="preserve"> and </w:t>
      </w:r>
      <w:r w:rsidRPr="002565A4">
        <w:rPr>
          <w:rFonts w:ascii="Garamond" w:hAnsi="Garamond"/>
        </w:rPr>
        <w:t>allow</w:t>
      </w:r>
      <w:r w:rsidR="00D11381">
        <w:rPr>
          <w:rFonts w:ascii="Garamond" w:hAnsi="Garamond"/>
        </w:rPr>
        <w:t>s</w:t>
      </w:r>
      <w:r w:rsidRPr="002565A4">
        <w:rPr>
          <w:rFonts w:ascii="Garamond" w:hAnsi="Garamond"/>
        </w:rPr>
        <w:t xml:space="preserve"> readers to question and subvert his version of events.</w:t>
      </w:r>
    </w:p>
    <w:p w14:paraId="042C2133" w14:textId="77777777" w:rsidR="002565A4" w:rsidRPr="002565A4" w:rsidRDefault="002565A4" w:rsidP="002565A4">
      <w:pPr>
        <w:spacing w:line="360" w:lineRule="auto"/>
        <w:rPr>
          <w:rFonts w:ascii="Garamond" w:hAnsi="Garamond"/>
        </w:rPr>
      </w:pPr>
      <w:r w:rsidRPr="00EF6121">
        <w:rPr>
          <w:rFonts w:ascii="Garamond" w:hAnsi="Garamond"/>
          <w:b/>
          <w:bCs/>
        </w:rPr>
        <w:t>RQ 4</w:t>
      </w:r>
      <w:r>
        <w:rPr>
          <w:rFonts w:ascii="Garamond" w:hAnsi="Garamond"/>
        </w:rPr>
        <w:t xml:space="preserve">: </w:t>
      </w:r>
      <w:r w:rsidRPr="002565A4">
        <w:rPr>
          <w:rFonts w:ascii="Garamond" w:hAnsi="Garamond"/>
        </w:rPr>
        <w:t>Feminist criticism encourages active classroom strategies such as critical questioning, imaginative rewriting, and intersectional analysis to reposition the Duchess as a subject rather than an object. These approaches not only critique patriarchal aesthetics but also foster ethical, inclusive, and dialogic engagement with canonical texts in modern literary studies.</w:t>
      </w:r>
    </w:p>
    <w:p w14:paraId="56A35251" w14:textId="2A2F762A" w:rsidR="00B71910" w:rsidRPr="00F908F1" w:rsidRDefault="00B71910" w:rsidP="006D7B05">
      <w:pPr>
        <w:spacing w:line="360" w:lineRule="auto"/>
        <w:rPr>
          <w:rFonts w:ascii="Garamond" w:hAnsi="Garamond"/>
          <w:b/>
          <w:bCs/>
          <w:highlight w:val="yellow"/>
        </w:rPr>
      </w:pPr>
      <w:r w:rsidRPr="00F908F1">
        <w:rPr>
          <w:rFonts w:ascii="Garamond" w:hAnsi="Garamond"/>
          <w:b/>
          <w:bCs/>
          <w:highlight w:val="yellow"/>
        </w:rPr>
        <w:t>5.2 Major Findings of the Study</w:t>
      </w:r>
    </w:p>
    <w:p w14:paraId="79D4EBDE" w14:textId="2342D3E9" w:rsidR="00B71910" w:rsidRPr="00F908F1" w:rsidRDefault="00B71910" w:rsidP="006D7B05">
      <w:pPr>
        <w:spacing w:line="360" w:lineRule="auto"/>
        <w:rPr>
          <w:rFonts w:ascii="Garamond" w:hAnsi="Garamond"/>
          <w:highlight w:val="yellow"/>
        </w:rPr>
      </w:pPr>
      <w:r w:rsidRPr="00F908F1">
        <w:rPr>
          <w:rFonts w:ascii="Garamond" w:hAnsi="Garamond"/>
          <w:highlight w:val="yellow"/>
        </w:rPr>
        <w:t xml:space="preserve">These findings emerge from a feminist literary analysis of Robert Browning’s “My Last Duchess” </w:t>
      </w:r>
      <w:r w:rsidR="00EF6121">
        <w:rPr>
          <w:rFonts w:ascii="Garamond" w:hAnsi="Garamond"/>
          <w:highlight w:val="yellow"/>
        </w:rPr>
        <w:t xml:space="preserve">by </w:t>
      </w:r>
      <w:r w:rsidRPr="00F908F1">
        <w:rPr>
          <w:rFonts w:ascii="Garamond" w:hAnsi="Garamond"/>
          <w:highlight w:val="yellow"/>
        </w:rPr>
        <w:t>challenging the traditional reading that privileges the Duke’s voice and authority:</w:t>
      </w:r>
    </w:p>
    <w:p w14:paraId="2626E468" w14:textId="376C7EA0" w:rsidR="00B71910" w:rsidRPr="00F908F1" w:rsidRDefault="00B71910" w:rsidP="00B71910">
      <w:pPr>
        <w:pStyle w:val="ListParagraph"/>
        <w:numPr>
          <w:ilvl w:val="0"/>
          <w:numId w:val="7"/>
        </w:numPr>
        <w:spacing w:line="360" w:lineRule="auto"/>
        <w:rPr>
          <w:rFonts w:ascii="Garamond" w:hAnsi="Garamond"/>
          <w:highlight w:val="yellow"/>
        </w:rPr>
      </w:pPr>
      <w:r w:rsidRPr="00F908F1">
        <w:rPr>
          <w:rFonts w:ascii="Garamond" w:hAnsi="Garamond"/>
          <w:highlight w:val="yellow"/>
        </w:rPr>
        <w:t>While the Duchess is never given a direct voice in the poem, feminist analysis reveals that her presence exerts a subtle but persistent resistance to the Duke’s control. Her joy in life, refusal to privilege his “gift of a nine-hundred-years-old name,” and ability to evoke jealousy suggest a quiet defiance of patriarchal expectations.</w:t>
      </w:r>
    </w:p>
    <w:p w14:paraId="44A42288" w14:textId="063ACA7A" w:rsidR="00B71910" w:rsidRPr="00F908F1" w:rsidRDefault="00B71910" w:rsidP="00B71910">
      <w:pPr>
        <w:pStyle w:val="ListParagraph"/>
        <w:numPr>
          <w:ilvl w:val="0"/>
          <w:numId w:val="7"/>
        </w:numPr>
        <w:spacing w:line="360" w:lineRule="auto"/>
        <w:rPr>
          <w:rFonts w:ascii="Garamond" w:hAnsi="Garamond"/>
          <w:highlight w:val="yellow"/>
        </w:rPr>
      </w:pPr>
      <w:r w:rsidRPr="00F908F1">
        <w:rPr>
          <w:rFonts w:ascii="Garamond" w:hAnsi="Garamond"/>
          <w:highlight w:val="yellow"/>
        </w:rPr>
        <w:t>The Duke’s obsessive control over the Duchess’s image and behavio</w:t>
      </w:r>
      <w:r w:rsidRPr="00F908F1">
        <w:rPr>
          <w:rFonts w:ascii="Garamond" w:hAnsi="Garamond"/>
          <w:highlight w:val="yellow"/>
        </w:rPr>
        <w:t>u</w:t>
      </w:r>
      <w:r w:rsidRPr="00F908F1">
        <w:rPr>
          <w:rFonts w:ascii="Garamond" w:hAnsi="Garamond"/>
          <w:highlight w:val="yellow"/>
        </w:rPr>
        <w:t xml:space="preserve">r reflects deep insecurities tied to power, status, and gender norms. His speech inadvertently exposes the fragility of male authority when faced with female autonomy, </w:t>
      </w:r>
      <w:r w:rsidR="00F908F1" w:rsidRPr="00F908F1">
        <w:rPr>
          <w:rFonts w:ascii="Garamond" w:hAnsi="Garamond"/>
          <w:highlight w:val="yellow"/>
        </w:rPr>
        <w:t xml:space="preserve">and </w:t>
      </w:r>
      <w:r w:rsidRPr="00F908F1">
        <w:rPr>
          <w:rFonts w:ascii="Garamond" w:hAnsi="Garamond"/>
          <w:highlight w:val="yellow"/>
        </w:rPr>
        <w:t>thus destabil</w:t>
      </w:r>
      <w:r w:rsidR="00F908F1" w:rsidRPr="00F908F1">
        <w:rPr>
          <w:rFonts w:ascii="Garamond" w:hAnsi="Garamond"/>
          <w:highlight w:val="yellow"/>
        </w:rPr>
        <w:t>ises</w:t>
      </w:r>
      <w:r w:rsidRPr="00F908F1">
        <w:rPr>
          <w:rFonts w:ascii="Garamond" w:hAnsi="Garamond"/>
          <w:highlight w:val="yellow"/>
        </w:rPr>
        <w:t xml:space="preserve"> the seeming dominance he projects.</w:t>
      </w:r>
    </w:p>
    <w:p w14:paraId="06A5D33A" w14:textId="6356A69D" w:rsidR="00B71910" w:rsidRPr="00F908F1" w:rsidRDefault="00B71910" w:rsidP="00B71910">
      <w:pPr>
        <w:pStyle w:val="ListParagraph"/>
        <w:numPr>
          <w:ilvl w:val="0"/>
          <w:numId w:val="7"/>
        </w:numPr>
        <w:spacing w:line="360" w:lineRule="auto"/>
        <w:rPr>
          <w:rFonts w:ascii="Garamond" w:hAnsi="Garamond"/>
          <w:highlight w:val="yellow"/>
        </w:rPr>
      </w:pPr>
      <w:r w:rsidRPr="00F908F1">
        <w:rPr>
          <w:rFonts w:ascii="Garamond" w:hAnsi="Garamond"/>
          <w:highlight w:val="yellow"/>
        </w:rPr>
        <w:t>Traditional interpretations often view the Duke as a masterful speaker and art collector, but feminist critique repositions him as a coercive figure who objectifies and silences the Duchess. This shift encourages a re-evaluation of how literary canons have historically celebrated patriarchal voices.</w:t>
      </w:r>
    </w:p>
    <w:p w14:paraId="032C3521" w14:textId="0033DCE6" w:rsidR="00B71910" w:rsidRPr="00F908F1" w:rsidRDefault="00B71910" w:rsidP="00B71910">
      <w:pPr>
        <w:pStyle w:val="ListParagraph"/>
        <w:numPr>
          <w:ilvl w:val="0"/>
          <w:numId w:val="7"/>
        </w:numPr>
        <w:spacing w:line="360" w:lineRule="auto"/>
        <w:rPr>
          <w:rFonts w:ascii="Garamond" w:hAnsi="Garamond"/>
          <w:highlight w:val="yellow"/>
        </w:rPr>
      </w:pPr>
      <w:r w:rsidRPr="00F908F1">
        <w:rPr>
          <w:rFonts w:ascii="Garamond" w:hAnsi="Garamond"/>
          <w:highlight w:val="yellow"/>
        </w:rPr>
        <w:t>The poem’s emphasis on the painted portrait—“looking as if she were alive”—illustrates the male gaze and aesthetic control over women. Feminist theory reads this as a metaphor for how patriarchal cultures frame and fix women within restrictive roles, denying them subjectivity.</w:t>
      </w:r>
    </w:p>
    <w:p w14:paraId="4A287DE9" w14:textId="7FE1805D" w:rsidR="00B71910" w:rsidRPr="00F908F1" w:rsidRDefault="00B71910" w:rsidP="00B71910">
      <w:pPr>
        <w:pStyle w:val="ListParagraph"/>
        <w:numPr>
          <w:ilvl w:val="0"/>
          <w:numId w:val="7"/>
        </w:numPr>
        <w:spacing w:line="360" w:lineRule="auto"/>
        <w:rPr>
          <w:rFonts w:ascii="Garamond" w:hAnsi="Garamond"/>
          <w:highlight w:val="yellow"/>
        </w:rPr>
      </w:pPr>
      <w:r w:rsidRPr="00F908F1">
        <w:rPr>
          <w:rFonts w:ascii="Garamond" w:hAnsi="Garamond"/>
          <w:highlight w:val="yellow"/>
        </w:rPr>
        <w:t xml:space="preserve">Browning’s use of dramatic monologue—a form celebrated for its psychological depth—also becomes a tool for gender critique. It foregrounds the Duke’s perspective but also </w:t>
      </w:r>
      <w:r w:rsidRPr="00F908F1">
        <w:rPr>
          <w:rFonts w:ascii="Garamond" w:hAnsi="Garamond"/>
          <w:highlight w:val="yellow"/>
        </w:rPr>
        <w:lastRenderedPageBreak/>
        <w:t>opens space for critical reading between the lines, where the Duchess’s humanity and suffering can be discerned.</w:t>
      </w:r>
    </w:p>
    <w:p w14:paraId="1AB305A9" w14:textId="33E81764" w:rsidR="00B71910" w:rsidRPr="00F908F1" w:rsidRDefault="00B71910" w:rsidP="00B71910">
      <w:pPr>
        <w:pStyle w:val="ListParagraph"/>
        <w:numPr>
          <w:ilvl w:val="0"/>
          <w:numId w:val="7"/>
        </w:numPr>
        <w:spacing w:line="360" w:lineRule="auto"/>
        <w:rPr>
          <w:rFonts w:ascii="Garamond" w:hAnsi="Garamond"/>
          <w:highlight w:val="yellow"/>
        </w:rPr>
      </w:pPr>
      <w:r w:rsidRPr="00F908F1">
        <w:rPr>
          <w:rFonts w:ascii="Garamond" w:hAnsi="Garamond"/>
          <w:highlight w:val="yellow"/>
        </w:rPr>
        <w:t>The study finds pedagogical value in revisiting canonical works like “My Last Duchess” using contemporary critical idioms such as feminism. Doing so not only diversifies interpretation but also models critical literacy for students engaging with historical texts in modern contexts.</w:t>
      </w:r>
    </w:p>
    <w:p w14:paraId="2C02511C" w14:textId="2ED10BEF" w:rsidR="002565A4" w:rsidRPr="002565A4" w:rsidRDefault="00A6004C" w:rsidP="006D7B05">
      <w:pPr>
        <w:spacing w:line="360" w:lineRule="auto"/>
        <w:rPr>
          <w:rFonts w:ascii="Garamond" w:hAnsi="Garamond"/>
          <w:b/>
          <w:bCs/>
        </w:rPr>
      </w:pPr>
      <w:r>
        <w:rPr>
          <w:rFonts w:ascii="Garamond" w:hAnsi="Garamond"/>
          <w:b/>
          <w:bCs/>
        </w:rPr>
        <w:t>5.</w:t>
      </w:r>
      <w:r w:rsidR="00A93FAA">
        <w:rPr>
          <w:rFonts w:ascii="Garamond" w:hAnsi="Garamond"/>
          <w:b/>
          <w:bCs/>
        </w:rPr>
        <w:t>3</w:t>
      </w:r>
      <w:r>
        <w:rPr>
          <w:rFonts w:ascii="Garamond" w:hAnsi="Garamond"/>
          <w:b/>
          <w:bCs/>
        </w:rPr>
        <w:t xml:space="preserve"> </w:t>
      </w:r>
      <w:r w:rsidR="002565A4" w:rsidRPr="002565A4">
        <w:rPr>
          <w:rFonts w:ascii="Garamond" w:hAnsi="Garamond"/>
          <w:b/>
          <w:bCs/>
        </w:rPr>
        <w:t>Scope for Further Research</w:t>
      </w:r>
    </w:p>
    <w:p w14:paraId="6FEE5FC2" w14:textId="77777777" w:rsidR="002565A4" w:rsidRPr="002565A4" w:rsidRDefault="002565A4" w:rsidP="002565A4">
      <w:pPr>
        <w:spacing w:line="360" w:lineRule="auto"/>
        <w:rPr>
          <w:rFonts w:ascii="Garamond" w:hAnsi="Garamond"/>
        </w:rPr>
      </w:pPr>
      <w:r w:rsidRPr="002565A4">
        <w:rPr>
          <w:rFonts w:ascii="Garamond" w:hAnsi="Garamond"/>
        </w:rPr>
        <w:t>This study opens up several avenues for further exploration at the intersection of feminist literary criticism, poetic form, and pedagogical practice:</w:t>
      </w:r>
    </w:p>
    <w:p w14:paraId="26DC8559" w14:textId="77777777" w:rsidR="002565A4" w:rsidRDefault="002565A4" w:rsidP="002565A4">
      <w:pPr>
        <w:pStyle w:val="ListParagraph"/>
        <w:numPr>
          <w:ilvl w:val="0"/>
          <w:numId w:val="5"/>
        </w:numPr>
        <w:spacing w:line="360" w:lineRule="auto"/>
        <w:rPr>
          <w:rFonts w:ascii="Garamond" w:hAnsi="Garamond"/>
        </w:rPr>
      </w:pPr>
      <w:r w:rsidRPr="002565A4">
        <w:rPr>
          <w:rFonts w:ascii="Garamond" w:hAnsi="Garamond"/>
        </w:rPr>
        <w:t>Future researchers can engage in creative-critical projects that imaginatively reconstruct the Duchess’s voice—writing monologues, letters, or dramatic scenes that offer a counter-narrative to the Duke’s account. Such rewritings could serve as acts of feminist reclamation and resistance.</w:t>
      </w:r>
    </w:p>
    <w:p w14:paraId="74F46226" w14:textId="77777777" w:rsidR="002565A4" w:rsidRDefault="002565A4" w:rsidP="002565A4">
      <w:pPr>
        <w:pStyle w:val="ListParagraph"/>
        <w:numPr>
          <w:ilvl w:val="0"/>
          <w:numId w:val="5"/>
        </w:numPr>
        <w:spacing w:line="360" w:lineRule="auto"/>
        <w:rPr>
          <w:rFonts w:ascii="Garamond" w:hAnsi="Garamond"/>
        </w:rPr>
      </w:pPr>
      <w:r w:rsidRPr="002565A4">
        <w:rPr>
          <w:rFonts w:ascii="Garamond" w:hAnsi="Garamond"/>
        </w:rPr>
        <w:t xml:space="preserve">Scholars may extend this </w:t>
      </w:r>
      <w:r>
        <w:rPr>
          <w:rFonts w:ascii="Garamond" w:hAnsi="Garamond"/>
        </w:rPr>
        <w:t>e</w:t>
      </w:r>
      <w:r w:rsidRPr="002565A4">
        <w:rPr>
          <w:rFonts w:ascii="Garamond" w:hAnsi="Garamond"/>
        </w:rPr>
        <w:t>nquiry to include other Victorian poems where female figures are silenced, such as Tennyson’s “Mariana”, Dante Gabriel Rossetti’s “Jenny”, or Browning’s “Porphyria’s Lover</w:t>
      </w:r>
      <w:r>
        <w:rPr>
          <w:rFonts w:ascii="Garamond" w:hAnsi="Garamond"/>
        </w:rPr>
        <w:t>.”</w:t>
      </w:r>
      <w:r w:rsidRPr="002565A4">
        <w:rPr>
          <w:rFonts w:ascii="Garamond" w:hAnsi="Garamond"/>
        </w:rPr>
        <w:t xml:space="preserve"> Comparative analysis can illuminate recurring patterns of gendered power and poetic representation.</w:t>
      </w:r>
    </w:p>
    <w:p w14:paraId="5E663C32" w14:textId="77777777" w:rsidR="002565A4" w:rsidRDefault="002565A4" w:rsidP="002565A4">
      <w:pPr>
        <w:pStyle w:val="ListParagraph"/>
        <w:numPr>
          <w:ilvl w:val="0"/>
          <w:numId w:val="5"/>
        </w:numPr>
        <w:spacing w:line="360" w:lineRule="auto"/>
        <w:rPr>
          <w:rFonts w:ascii="Garamond" w:hAnsi="Garamond"/>
        </w:rPr>
      </w:pPr>
      <w:r w:rsidRPr="002565A4">
        <w:rPr>
          <w:rFonts w:ascii="Garamond" w:hAnsi="Garamond"/>
        </w:rPr>
        <w:t>Further research can examine how class, race, and colonial power intersect with gender in the poem and its teaching. For example, how might a postcolonial feminist reading interpret the Duke’s role as a representative of Eurocentric aristocratic control?</w:t>
      </w:r>
    </w:p>
    <w:p w14:paraId="132035B0" w14:textId="77777777" w:rsidR="002565A4" w:rsidRDefault="002565A4" w:rsidP="002565A4">
      <w:pPr>
        <w:pStyle w:val="ListParagraph"/>
        <w:numPr>
          <w:ilvl w:val="0"/>
          <w:numId w:val="5"/>
        </w:numPr>
        <w:spacing w:line="360" w:lineRule="auto"/>
        <w:rPr>
          <w:rFonts w:ascii="Garamond" w:hAnsi="Garamond"/>
        </w:rPr>
      </w:pPr>
      <w:r w:rsidRPr="002565A4">
        <w:rPr>
          <w:rFonts w:ascii="Garamond" w:hAnsi="Garamond"/>
        </w:rPr>
        <w:t>Investigating how “My Last Duchess” has been received, adapted, and reimagined in film, theatre, or visual arts from feminist perspectives could deepen understanding of its cultural afterlives and contemporary relevance.</w:t>
      </w:r>
    </w:p>
    <w:p w14:paraId="55B86D83" w14:textId="77777777" w:rsidR="002565A4" w:rsidRPr="002565A4" w:rsidRDefault="002565A4" w:rsidP="002565A4">
      <w:pPr>
        <w:pStyle w:val="ListParagraph"/>
        <w:numPr>
          <w:ilvl w:val="0"/>
          <w:numId w:val="5"/>
        </w:numPr>
        <w:spacing w:line="360" w:lineRule="auto"/>
        <w:rPr>
          <w:rFonts w:ascii="Garamond" w:hAnsi="Garamond"/>
        </w:rPr>
      </w:pPr>
      <w:r w:rsidRPr="002565A4">
        <w:rPr>
          <w:rFonts w:ascii="Garamond" w:hAnsi="Garamond"/>
        </w:rPr>
        <w:t>Researchers could design and study teaching models that use feminist and reader-response strategies to engage students in recovering marginalized voices in canonical texts. Empirical studies of classroom impact would contribute to both literary and educational scholarship.</w:t>
      </w:r>
    </w:p>
    <w:p w14:paraId="1F4E2CDC" w14:textId="77777777" w:rsidR="002565A4" w:rsidRDefault="002565A4" w:rsidP="002565A4">
      <w:pPr>
        <w:spacing w:line="360" w:lineRule="auto"/>
        <w:rPr>
          <w:rFonts w:ascii="Garamond" w:hAnsi="Garamond"/>
        </w:rPr>
      </w:pPr>
      <w:r w:rsidRPr="002565A4">
        <w:rPr>
          <w:rFonts w:ascii="Garamond" w:hAnsi="Garamond"/>
        </w:rPr>
        <w:t xml:space="preserve">Through such lines of </w:t>
      </w:r>
      <w:r>
        <w:rPr>
          <w:rFonts w:ascii="Garamond" w:hAnsi="Garamond"/>
        </w:rPr>
        <w:t>e</w:t>
      </w:r>
      <w:r w:rsidRPr="002565A4">
        <w:rPr>
          <w:rFonts w:ascii="Garamond" w:hAnsi="Garamond"/>
        </w:rPr>
        <w:t>nquiry, scholars and students alike can continue the critical project of re-visioning literature—not merely by critiquing the past, but by reshaping how we read, teach, and respond to it in the present.</w:t>
      </w:r>
    </w:p>
    <w:p w14:paraId="151BA77A" w14:textId="77777777" w:rsidR="002565A4" w:rsidRPr="002565A4" w:rsidRDefault="00A6004C" w:rsidP="002565A4">
      <w:pPr>
        <w:spacing w:line="360" w:lineRule="auto"/>
        <w:rPr>
          <w:rFonts w:ascii="Garamond" w:hAnsi="Garamond"/>
          <w:b/>
          <w:bCs/>
        </w:rPr>
      </w:pPr>
      <w:r>
        <w:rPr>
          <w:rFonts w:ascii="Garamond" w:hAnsi="Garamond"/>
          <w:b/>
          <w:bCs/>
        </w:rPr>
        <w:t xml:space="preserve">6 </w:t>
      </w:r>
      <w:r w:rsidR="002565A4" w:rsidRPr="002565A4">
        <w:rPr>
          <w:rFonts w:ascii="Garamond" w:hAnsi="Garamond"/>
          <w:b/>
          <w:bCs/>
        </w:rPr>
        <w:t>Conclusions</w:t>
      </w:r>
    </w:p>
    <w:p w14:paraId="60F4A598" w14:textId="4FFD271C" w:rsidR="002565A4" w:rsidRDefault="002565A4" w:rsidP="002565A4">
      <w:pPr>
        <w:spacing w:line="360" w:lineRule="auto"/>
        <w:rPr>
          <w:rFonts w:ascii="Garamond" w:hAnsi="Garamond"/>
        </w:rPr>
      </w:pPr>
      <w:r w:rsidRPr="002565A4">
        <w:rPr>
          <w:rFonts w:ascii="Garamond" w:hAnsi="Garamond"/>
        </w:rPr>
        <w:t>This study has demonstrated that Robert Browning’s “My Last Duchess</w:t>
      </w:r>
      <w:r>
        <w:rPr>
          <w:rFonts w:ascii="Garamond" w:hAnsi="Garamond"/>
        </w:rPr>
        <w:t>,</w:t>
      </w:r>
      <w:r w:rsidRPr="002565A4">
        <w:rPr>
          <w:rFonts w:ascii="Garamond" w:hAnsi="Garamond"/>
        </w:rPr>
        <w:t xml:space="preserve">” when viewed through the lens of feminist literary criticism, reveals a disturbing portrait of patriarchal power, silencing, and control masked as aesthetic refinement. Far from being a passive aesthetic object, the </w:t>
      </w:r>
      <w:r w:rsidRPr="002565A4">
        <w:rPr>
          <w:rFonts w:ascii="Garamond" w:hAnsi="Garamond"/>
        </w:rPr>
        <w:lastRenderedPageBreak/>
        <w:t>Duchess emerges—through critical re-vision—as a figure whose silence resists the dominant discourse that seeks to erase her. By centring feminist theories of the gaze, voice, and subjectivity, this article repositions the Duchess not as a peripheral presence but as the poem’s ethical and interpretive core. Such a shift not only challenges traditional readings that valorise the Duke’s rhetorical mastery but also reaffirms the need to interrogate literary canons through contemporary critical idioms. In doing so, the study contributes to a broader feminist project: reclaiming suppressed voices and transforming the act of reading into a space of justice, recovery, and ethical</w:t>
      </w:r>
      <w:r w:rsidR="00BF5803">
        <w:rPr>
          <w:rFonts w:ascii="Garamond" w:hAnsi="Garamond"/>
        </w:rPr>
        <w:t xml:space="preserve"> </w:t>
      </w:r>
      <w:r w:rsidR="00BF5803" w:rsidRPr="00EF6121">
        <w:rPr>
          <w:rFonts w:ascii="Garamond" w:hAnsi="Garamond"/>
          <w:highlight w:val="yellow"/>
        </w:rPr>
        <w:t>engagement.</w:t>
      </w:r>
      <w:r w:rsidR="00BF5803">
        <w:rPr>
          <w:rFonts w:ascii="Garamond" w:hAnsi="Garamond"/>
        </w:rPr>
        <w:t xml:space="preserve"> </w:t>
      </w:r>
    </w:p>
    <w:p w14:paraId="3DD24ACB" w14:textId="1C15AB9F" w:rsidR="00BF5803" w:rsidRPr="00BF5803" w:rsidRDefault="00BF5803" w:rsidP="002565A4">
      <w:pPr>
        <w:spacing w:line="360" w:lineRule="auto"/>
        <w:rPr>
          <w:rFonts w:ascii="Garamond" w:hAnsi="Garamond"/>
          <w:highlight w:val="yellow"/>
        </w:rPr>
      </w:pPr>
      <w:r w:rsidRPr="00BF5803">
        <w:rPr>
          <w:rFonts w:ascii="Garamond" w:hAnsi="Garamond"/>
          <w:highlight w:val="yellow"/>
        </w:rPr>
        <w:t>Disclaimer</w:t>
      </w:r>
    </w:p>
    <w:p w14:paraId="65800EAE" w14:textId="7506C9EB" w:rsidR="00181B71" w:rsidRPr="006D7B05" w:rsidRDefault="00BF5803" w:rsidP="002565A4">
      <w:pPr>
        <w:spacing w:line="360" w:lineRule="auto"/>
        <w:rPr>
          <w:rFonts w:ascii="Garamond" w:hAnsi="Garamond"/>
        </w:rPr>
      </w:pPr>
      <w:r w:rsidRPr="00BF5803">
        <w:rPr>
          <w:rFonts w:ascii="Garamond" w:hAnsi="Garamond"/>
          <w:highlight w:val="yellow"/>
        </w:rPr>
        <w:t>Author hereby declares that NO generative AI technologies have been used during the writing or editing of this manuscript.</w:t>
      </w:r>
    </w:p>
    <w:p w14:paraId="2481B3DA" w14:textId="77777777" w:rsidR="000C542A" w:rsidRDefault="00A6004C" w:rsidP="000C542A">
      <w:pPr>
        <w:spacing w:line="360" w:lineRule="auto"/>
        <w:rPr>
          <w:rFonts w:ascii="Garamond" w:hAnsi="Garamond"/>
          <w:b/>
          <w:bCs/>
        </w:rPr>
      </w:pPr>
      <w:r>
        <w:rPr>
          <w:rFonts w:ascii="Garamond" w:hAnsi="Garamond"/>
          <w:b/>
          <w:bCs/>
        </w:rPr>
        <w:t xml:space="preserve">7 </w:t>
      </w:r>
      <w:r w:rsidR="000C542A" w:rsidRPr="000C542A">
        <w:rPr>
          <w:rFonts w:ascii="Garamond" w:hAnsi="Garamond"/>
          <w:b/>
          <w:bCs/>
        </w:rPr>
        <w:t>References</w:t>
      </w:r>
    </w:p>
    <w:p w14:paraId="1EDD80CC" w14:textId="77777777" w:rsidR="000C542A" w:rsidRDefault="000C542A" w:rsidP="00A6004C">
      <w:pPr>
        <w:pStyle w:val="ListParagraph"/>
        <w:numPr>
          <w:ilvl w:val="0"/>
          <w:numId w:val="6"/>
        </w:numPr>
        <w:spacing w:line="360" w:lineRule="auto"/>
        <w:rPr>
          <w:rFonts w:ascii="Garamond" w:hAnsi="Garamond"/>
        </w:rPr>
      </w:pPr>
      <w:r w:rsidRPr="00A6004C">
        <w:rPr>
          <w:rFonts w:ascii="Garamond" w:hAnsi="Garamond"/>
        </w:rPr>
        <w:t xml:space="preserve">Abrams, M. H. </w:t>
      </w:r>
      <w:r w:rsidRPr="00A6004C">
        <w:rPr>
          <w:rFonts w:ascii="Garamond" w:hAnsi="Garamond"/>
          <w:i/>
          <w:iCs/>
        </w:rPr>
        <w:t>A Glossary of Literary Terms</w:t>
      </w:r>
      <w:r w:rsidRPr="00A6004C">
        <w:rPr>
          <w:rFonts w:ascii="Garamond" w:hAnsi="Garamond"/>
        </w:rPr>
        <w:t>. 7th ed., Harcourt Brace, 1999.</w:t>
      </w:r>
    </w:p>
    <w:p w14:paraId="32A2DA57"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Blyth, Caroline. “Silent Women and the Patriarchal Gaze: Re-imagining the Woman in My Last Duchess.” </w:t>
      </w:r>
      <w:r w:rsidRPr="00A6004C">
        <w:rPr>
          <w:rFonts w:ascii="Garamond" w:hAnsi="Garamond"/>
          <w:i/>
          <w:iCs/>
        </w:rPr>
        <w:t>Journal of Feminist Studies in Religion</w:t>
      </w:r>
      <w:r w:rsidRPr="00A6004C">
        <w:rPr>
          <w:rFonts w:ascii="Garamond" w:hAnsi="Garamond"/>
        </w:rPr>
        <w:t>, vol. 32, no. 1, 2016, pp. 23–38.</w:t>
      </w:r>
    </w:p>
    <w:p w14:paraId="2C9F1958"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Browning, Robert. “My Last Duchess. 1842.” </w:t>
      </w:r>
      <w:r w:rsidRPr="00A6004C">
        <w:rPr>
          <w:rFonts w:ascii="Garamond" w:hAnsi="Garamond"/>
          <w:i/>
          <w:iCs/>
        </w:rPr>
        <w:t>The Norton Anthology of English Literature</w:t>
      </w:r>
      <w:r w:rsidRPr="00A6004C">
        <w:rPr>
          <w:rFonts w:ascii="Garamond" w:hAnsi="Garamond"/>
        </w:rPr>
        <w:t>, edited by Stephen Greenblatt, 10th ed., vol. 2, W. W. Norton &amp; Company, 2018, pp. 1252–53.</w:t>
      </w:r>
    </w:p>
    <w:p w14:paraId="6E9C015C"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Gilbert, Sandra M., and Susan </w:t>
      </w:r>
      <w:proofErr w:type="spellStart"/>
      <w:r w:rsidRPr="00A6004C">
        <w:rPr>
          <w:rFonts w:ascii="Garamond" w:hAnsi="Garamond"/>
        </w:rPr>
        <w:t>Gubar</w:t>
      </w:r>
      <w:proofErr w:type="spellEnd"/>
      <w:r w:rsidRPr="00A6004C">
        <w:rPr>
          <w:rFonts w:ascii="Garamond" w:hAnsi="Garamond"/>
        </w:rPr>
        <w:t xml:space="preserve">. </w:t>
      </w:r>
      <w:r w:rsidRPr="00A6004C">
        <w:rPr>
          <w:rFonts w:ascii="Garamond" w:hAnsi="Garamond"/>
          <w:i/>
          <w:iCs/>
        </w:rPr>
        <w:t>The Madwoman in the Attic: The Woman Writer and the Nineteenth-Century Literary Imagination</w:t>
      </w:r>
      <w:r w:rsidRPr="00A6004C">
        <w:rPr>
          <w:rFonts w:ascii="Garamond" w:hAnsi="Garamond"/>
        </w:rPr>
        <w:t>. Yale UP, 1979.</w:t>
      </w:r>
    </w:p>
    <w:p w14:paraId="71ED0FB2"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Henry, Nancy. </w:t>
      </w:r>
      <w:r w:rsidRPr="00A6004C">
        <w:rPr>
          <w:rFonts w:ascii="Garamond" w:hAnsi="Garamond"/>
          <w:i/>
          <w:iCs/>
        </w:rPr>
        <w:t>Teaching Victorian Literature in the Twenty-First Century</w:t>
      </w:r>
      <w:r w:rsidRPr="00A6004C">
        <w:rPr>
          <w:rFonts w:ascii="Garamond" w:hAnsi="Garamond"/>
        </w:rPr>
        <w:t>. Palgrave Macmillan, 2019.</w:t>
      </w:r>
    </w:p>
    <w:p w14:paraId="2E800172" w14:textId="77777777" w:rsidR="000C542A" w:rsidRDefault="002565A4" w:rsidP="000C542A">
      <w:pPr>
        <w:pStyle w:val="ListParagraph"/>
        <w:numPr>
          <w:ilvl w:val="0"/>
          <w:numId w:val="6"/>
        </w:numPr>
        <w:spacing w:line="360" w:lineRule="auto"/>
        <w:rPr>
          <w:rFonts w:ascii="Garamond" w:hAnsi="Garamond"/>
        </w:rPr>
      </w:pPr>
      <w:r w:rsidRPr="00A6004C">
        <w:rPr>
          <w:rFonts w:ascii="Garamond" w:hAnsi="Garamond"/>
        </w:rPr>
        <w:t xml:space="preserve">hooks, bell. </w:t>
      </w:r>
      <w:r w:rsidRPr="00A6004C">
        <w:rPr>
          <w:rFonts w:ascii="Garamond" w:hAnsi="Garamond"/>
          <w:i/>
          <w:iCs/>
        </w:rPr>
        <w:t>Feminist Theory: From Margin to Centre</w:t>
      </w:r>
      <w:r w:rsidRPr="00A6004C">
        <w:rPr>
          <w:rFonts w:ascii="Garamond" w:hAnsi="Garamond"/>
        </w:rPr>
        <w:t>. South End Press, 1984.</w:t>
      </w:r>
    </w:p>
    <w:p w14:paraId="7FC44DE6"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Hughes, Kathryn. “The Art of Looking: Women, Portraiture and Power in Victorian Literature.” </w:t>
      </w:r>
      <w:r w:rsidRPr="00A6004C">
        <w:rPr>
          <w:rFonts w:ascii="Garamond" w:hAnsi="Garamond"/>
          <w:i/>
          <w:iCs/>
        </w:rPr>
        <w:t>Victorian Studies</w:t>
      </w:r>
      <w:r w:rsidRPr="00A6004C">
        <w:rPr>
          <w:rFonts w:ascii="Garamond" w:hAnsi="Garamond"/>
        </w:rPr>
        <w:t>, vol. 62, no. 2, 2020, pp. 256–273.</w:t>
      </w:r>
    </w:p>
    <w:p w14:paraId="28ED6871"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McCausland, Elly. “A Smile Too Many: Gender, Power and Politeness in Browning’s My Last Duchess.” </w:t>
      </w:r>
      <w:r w:rsidRPr="00A6004C">
        <w:rPr>
          <w:rFonts w:ascii="Garamond" w:hAnsi="Garamond"/>
          <w:i/>
          <w:iCs/>
        </w:rPr>
        <w:t>Victorian Poetry</w:t>
      </w:r>
      <w:r w:rsidRPr="00A6004C">
        <w:rPr>
          <w:rFonts w:ascii="Garamond" w:hAnsi="Garamond"/>
        </w:rPr>
        <w:t>, vol. 52, no. 4, 2014, pp. 435–452.</w:t>
      </w:r>
    </w:p>
    <w:p w14:paraId="36CC8281"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Moi, Toril. </w:t>
      </w:r>
      <w:r w:rsidRPr="00A6004C">
        <w:rPr>
          <w:rFonts w:ascii="Garamond" w:hAnsi="Garamond"/>
          <w:i/>
          <w:iCs/>
        </w:rPr>
        <w:t>Sexual/Textual Politics: Feminist Literary Theory</w:t>
      </w:r>
      <w:r w:rsidRPr="00A6004C">
        <w:rPr>
          <w:rFonts w:ascii="Garamond" w:hAnsi="Garamond"/>
        </w:rPr>
        <w:t>. Routledge, 1985.</w:t>
      </w:r>
    </w:p>
    <w:p w14:paraId="5EB76554"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Mulvey, Laura. “Visual Pleasure and Narrative Cinema.” </w:t>
      </w:r>
      <w:r w:rsidRPr="00A6004C">
        <w:rPr>
          <w:rFonts w:ascii="Garamond" w:hAnsi="Garamond"/>
          <w:i/>
          <w:iCs/>
        </w:rPr>
        <w:t>Screen</w:t>
      </w:r>
      <w:r w:rsidRPr="00A6004C">
        <w:rPr>
          <w:rFonts w:ascii="Garamond" w:hAnsi="Garamond"/>
        </w:rPr>
        <w:t>, vol. 16, no. 3, 1975, pp. 6–18.</w:t>
      </w:r>
    </w:p>
    <w:p w14:paraId="3CB738E2"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Rich, Adrienne. “When We Dead Awaken: Writing as Re-Vision.” </w:t>
      </w:r>
      <w:r w:rsidRPr="00A6004C">
        <w:rPr>
          <w:rFonts w:ascii="Garamond" w:hAnsi="Garamond"/>
          <w:i/>
          <w:iCs/>
        </w:rPr>
        <w:t>On Lies, Secrets and Silence: Selected Prose 1966–1978</w:t>
      </w:r>
      <w:r w:rsidRPr="00A6004C">
        <w:rPr>
          <w:rFonts w:ascii="Garamond" w:hAnsi="Garamond"/>
        </w:rPr>
        <w:t>. Norton, 1979, pp. 33–49.</w:t>
      </w:r>
    </w:p>
    <w:p w14:paraId="5C0E091F"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Ricks, Christopher. </w:t>
      </w:r>
      <w:r w:rsidRPr="00A6004C">
        <w:rPr>
          <w:rFonts w:ascii="Garamond" w:hAnsi="Garamond"/>
          <w:i/>
          <w:iCs/>
        </w:rPr>
        <w:t>The Force of Poetry</w:t>
      </w:r>
      <w:r w:rsidRPr="00A6004C">
        <w:rPr>
          <w:rFonts w:ascii="Garamond" w:hAnsi="Garamond"/>
        </w:rPr>
        <w:t>. Oxford UP, 1974.</w:t>
      </w:r>
    </w:p>
    <w:p w14:paraId="2180CDFE" w14:textId="77777777" w:rsidR="002565A4" w:rsidRDefault="002565A4" w:rsidP="002565A4">
      <w:pPr>
        <w:pStyle w:val="ListParagraph"/>
        <w:numPr>
          <w:ilvl w:val="0"/>
          <w:numId w:val="6"/>
        </w:numPr>
        <w:spacing w:line="360" w:lineRule="auto"/>
        <w:rPr>
          <w:rFonts w:ascii="Garamond" w:hAnsi="Garamond"/>
        </w:rPr>
      </w:pPr>
      <w:r w:rsidRPr="00A6004C">
        <w:rPr>
          <w:rFonts w:ascii="Garamond" w:hAnsi="Garamond"/>
        </w:rPr>
        <w:t xml:space="preserve">Spender, Dale. </w:t>
      </w:r>
      <w:r w:rsidRPr="00A6004C">
        <w:rPr>
          <w:rFonts w:ascii="Garamond" w:hAnsi="Garamond"/>
          <w:i/>
          <w:iCs/>
        </w:rPr>
        <w:t>Man Made Language</w:t>
      </w:r>
      <w:r w:rsidRPr="00A6004C">
        <w:rPr>
          <w:rFonts w:ascii="Garamond" w:hAnsi="Garamond"/>
        </w:rPr>
        <w:t>. Routledge and Kegan Paul, 1980.</w:t>
      </w:r>
    </w:p>
    <w:p w14:paraId="656B5A0B" w14:textId="0AAF1317" w:rsidR="000C542A" w:rsidRDefault="007B3322" w:rsidP="000C542A">
      <w:pPr>
        <w:pStyle w:val="ListParagraph"/>
        <w:numPr>
          <w:ilvl w:val="0"/>
          <w:numId w:val="6"/>
        </w:numPr>
        <w:spacing w:line="360" w:lineRule="auto"/>
        <w:rPr>
          <w:rFonts w:ascii="Garamond" w:hAnsi="Garamond"/>
        </w:rPr>
      </w:pPr>
      <w:r w:rsidRPr="00A6004C">
        <w:rPr>
          <w:rFonts w:ascii="Garamond" w:hAnsi="Garamond"/>
        </w:rPr>
        <w:lastRenderedPageBreak/>
        <w:t xml:space="preserve">Surridge, Lisa. “Class and Gender in the Victorian Dramatic Monologue: Re-reading ‘My Last Duchess’.” </w:t>
      </w:r>
      <w:r w:rsidRPr="00A6004C">
        <w:rPr>
          <w:rFonts w:ascii="Garamond" w:hAnsi="Garamond"/>
          <w:i/>
          <w:iCs/>
        </w:rPr>
        <w:t>Studies in English Literature, 1500–1900</w:t>
      </w:r>
      <w:r w:rsidRPr="00A6004C">
        <w:rPr>
          <w:rFonts w:ascii="Garamond" w:hAnsi="Garamond"/>
        </w:rPr>
        <w:t>, vol. 57, no. 4, 2017, pp. 801–820.</w:t>
      </w:r>
    </w:p>
    <w:p w14:paraId="797C06D5" w14:textId="1A113EDE" w:rsidR="00A91ACB" w:rsidRPr="00A91ACB" w:rsidRDefault="00A91ACB" w:rsidP="000C542A">
      <w:pPr>
        <w:pStyle w:val="ListParagraph"/>
        <w:numPr>
          <w:ilvl w:val="0"/>
          <w:numId w:val="6"/>
        </w:numPr>
        <w:spacing w:line="360" w:lineRule="auto"/>
        <w:rPr>
          <w:rFonts w:ascii="Garamond" w:hAnsi="Garamond"/>
          <w:highlight w:val="yellow"/>
        </w:rPr>
      </w:pPr>
      <w:r w:rsidRPr="00A91ACB">
        <w:rPr>
          <w:rFonts w:ascii="Garamond" w:hAnsi="Garamond"/>
          <w:highlight w:val="yellow"/>
        </w:rPr>
        <w:t xml:space="preserve">Yang, Li. “Female Voice and Female Power in Robert Browning’s Dramatic Monologues.” </w:t>
      </w:r>
      <w:r w:rsidRPr="00A91ACB">
        <w:rPr>
          <w:rFonts w:ascii="Garamond" w:hAnsi="Garamond"/>
          <w:i/>
          <w:iCs/>
          <w:highlight w:val="yellow"/>
        </w:rPr>
        <w:t>Academic Journal of Humanities &amp; Social Sciences</w:t>
      </w:r>
      <w:r w:rsidRPr="00A91ACB">
        <w:rPr>
          <w:rFonts w:ascii="Garamond" w:hAnsi="Garamond"/>
          <w:highlight w:val="yellow"/>
        </w:rPr>
        <w:t>, vol. 6, no. 7, 2023, pp. 16–21.</w:t>
      </w:r>
    </w:p>
    <w:p w14:paraId="626A50DB" w14:textId="77777777" w:rsidR="000C542A" w:rsidRPr="000C542A" w:rsidRDefault="000C542A" w:rsidP="000C542A">
      <w:pPr>
        <w:spacing w:line="360" w:lineRule="auto"/>
        <w:rPr>
          <w:rFonts w:ascii="Garamond" w:hAnsi="Garamond"/>
        </w:rPr>
      </w:pPr>
    </w:p>
    <w:sectPr w:rsidR="000C542A" w:rsidRPr="000C542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A671" w14:textId="77777777" w:rsidR="00290573" w:rsidRDefault="00290573" w:rsidP="006F57FA">
      <w:r>
        <w:separator/>
      </w:r>
    </w:p>
  </w:endnote>
  <w:endnote w:type="continuationSeparator" w:id="0">
    <w:p w14:paraId="25584C4B" w14:textId="77777777" w:rsidR="00290573" w:rsidRDefault="00290573" w:rsidP="006F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EEE" w14:textId="77777777" w:rsidR="006F57FA" w:rsidRDefault="006F5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584E" w14:textId="77777777" w:rsidR="006F57FA" w:rsidRDefault="006F5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8A0F" w14:textId="77777777" w:rsidR="006F57FA" w:rsidRDefault="006F5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8661" w14:textId="77777777" w:rsidR="00290573" w:rsidRDefault="00290573" w:rsidP="006F57FA">
      <w:r>
        <w:separator/>
      </w:r>
    </w:p>
  </w:footnote>
  <w:footnote w:type="continuationSeparator" w:id="0">
    <w:p w14:paraId="367CA94F" w14:textId="77777777" w:rsidR="00290573" w:rsidRDefault="00290573" w:rsidP="006F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7ACB" w14:textId="76CDDB5B" w:rsidR="006F57FA" w:rsidRDefault="00290573">
    <w:pPr>
      <w:pStyle w:val="Header"/>
    </w:pPr>
    <w:r>
      <w:rPr>
        <w:noProof/>
      </w:rPr>
      <w:pict w14:anchorId="23D32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73782"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F46A" w14:textId="0334E6D2" w:rsidR="006F57FA" w:rsidRDefault="00290573">
    <w:pPr>
      <w:pStyle w:val="Header"/>
    </w:pPr>
    <w:r>
      <w:rPr>
        <w:noProof/>
      </w:rPr>
      <w:pict w14:anchorId="6B24F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73783"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B86F" w14:textId="76211DBE" w:rsidR="006F57FA" w:rsidRDefault="00290573">
    <w:pPr>
      <w:pStyle w:val="Header"/>
    </w:pPr>
    <w:r>
      <w:rPr>
        <w:noProof/>
      </w:rPr>
      <w:pict w14:anchorId="1710A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73781"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7E41"/>
    <w:multiLevelType w:val="hybridMultilevel"/>
    <w:tmpl w:val="44A02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30C96"/>
    <w:multiLevelType w:val="hybridMultilevel"/>
    <w:tmpl w:val="9EEC3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5F25E4"/>
    <w:multiLevelType w:val="hybridMultilevel"/>
    <w:tmpl w:val="E80CD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7B4931"/>
    <w:multiLevelType w:val="hybridMultilevel"/>
    <w:tmpl w:val="8D64C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F541F5"/>
    <w:multiLevelType w:val="hybridMultilevel"/>
    <w:tmpl w:val="295C3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12549C"/>
    <w:multiLevelType w:val="hybridMultilevel"/>
    <w:tmpl w:val="0EA06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92675E"/>
    <w:multiLevelType w:val="hybridMultilevel"/>
    <w:tmpl w:val="F59C2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888742">
    <w:abstractNumId w:val="0"/>
  </w:num>
  <w:num w:numId="2" w16cid:durableId="1054355991">
    <w:abstractNumId w:val="2"/>
  </w:num>
  <w:num w:numId="3" w16cid:durableId="1882551584">
    <w:abstractNumId w:val="3"/>
  </w:num>
  <w:num w:numId="4" w16cid:durableId="1009521619">
    <w:abstractNumId w:val="1"/>
  </w:num>
  <w:num w:numId="5" w16cid:durableId="636691697">
    <w:abstractNumId w:val="6"/>
  </w:num>
  <w:num w:numId="6" w16cid:durableId="1474714142">
    <w:abstractNumId w:val="4"/>
  </w:num>
  <w:num w:numId="7" w16cid:durableId="365906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2A"/>
    <w:rsid w:val="000C542A"/>
    <w:rsid w:val="00130676"/>
    <w:rsid w:val="00181B71"/>
    <w:rsid w:val="001B0A11"/>
    <w:rsid w:val="001F0AE9"/>
    <w:rsid w:val="002565A4"/>
    <w:rsid w:val="00290573"/>
    <w:rsid w:val="003246AF"/>
    <w:rsid w:val="00481CE0"/>
    <w:rsid w:val="005C18E8"/>
    <w:rsid w:val="00616F2F"/>
    <w:rsid w:val="006D7B05"/>
    <w:rsid w:val="006F57FA"/>
    <w:rsid w:val="00797550"/>
    <w:rsid w:val="007B3322"/>
    <w:rsid w:val="007B4686"/>
    <w:rsid w:val="008A686D"/>
    <w:rsid w:val="00942422"/>
    <w:rsid w:val="009B0B3A"/>
    <w:rsid w:val="00A6004C"/>
    <w:rsid w:val="00A91ACB"/>
    <w:rsid w:val="00A93FAA"/>
    <w:rsid w:val="00AB4585"/>
    <w:rsid w:val="00B33A4C"/>
    <w:rsid w:val="00B71910"/>
    <w:rsid w:val="00BF5803"/>
    <w:rsid w:val="00D11381"/>
    <w:rsid w:val="00D93630"/>
    <w:rsid w:val="00EF6121"/>
    <w:rsid w:val="00F908F1"/>
    <w:rsid w:val="00FA5B70"/>
    <w:rsid w:val="00FD46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0632D"/>
  <w15:chartTrackingRefBased/>
  <w15:docId w15:val="{32EAAAE9-1CEC-C04C-A11F-3016D8D9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B05"/>
    <w:pPr>
      <w:ind w:left="720"/>
      <w:contextualSpacing/>
    </w:pPr>
  </w:style>
  <w:style w:type="character" w:styleId="Hyperlink">
    <w:name w:val="Hyperlink"/>
    <w:basedOn w:val="DefaultParagraphFont"/>
    <w:uiPriority w:val="99"/>
    <w:unhideWhenUsed/>
    <w:rsid w:val="00A6004C"/>
    <w:rPr>
      <w:color w:val="0563C1" w:themeColor="hyperlink"/>
      <w:u w:val="single"/>
    </w:rPr>
  </w:style>
  <w:style w:type="paragraph" w:styleId="Header">
    <w:name w:val="header"/>
    <w:basedOn w:val="Normal"/>
    <w:link w:val="HeaderChar"/>
    <w:uiPriority w:val="99"/>
    <w:unhideWhenUsed/>
    <w:rsid w:val="006F57FA"/>
    <w:pPr>
      <w:tabs>
        <w:tab w:val="center" w:pos="4680"/>
        <w:tab w:val="right" w:pos="9360"/>
      </w:tabs>
    </w:pPr>
  </w:style>
  <w:style w:type="character" w:customStyle="1" w:styleId="HeaderChar">
    <w:name w:val="Header Char"/>
    <w:basedOn w:val="DefaultParagraphFont"/>
    <w:link w:val="Header"/>
    <w:uiPriority w:val="99"/>
    <w:rsid w:val="006F57FA"/>
  </w:style>
  <w:style w:type="paragraph" w:styleId="Footer">
    <w:name w:val="footer"/>
    <w:basedOn w:val="Normal"/>
    <w:link w:val="FooterChar"/>
    <w:uiPriority w:val="99"/>
    <w:unhideWhenUsed/>
    <w:rsid w:val="006F57FA"/>
    <w:pPr>
      <w:tabs>
        <w:tab w:val="center" w:pos="4680"/>
        <w:tab w:val="right" w:pos="9360"/>
      </w:tabs>
    </w:pPr>
  </w:style>
  <w:style w:type="character" w:customStyle="1" w:styleId="FooterChar">
    <w:name w:val="Footer Char"/>
    <w:basedOn w:val="DefaultParagraphFont"/>
    <w:link w:val="Footer"/>
    <w:uiPriority w:val="99"/>
    <w:rsid w:val="006F5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14</Pages>
  <Words>5240</Words>
  <Characters>29869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2025-08-02T10:09:00Z</dcterms:created>
  <dcterms:modified xsi:type="dcterms:W3CDTF">2025-08-02T16:10:00Z</dcterms:modified>
</cp:coreProperties>
</file>