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E1" w:rsidRPr="003E4B53" w:rsidRDefault="00194EE9" w:rsidP="003E4B5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Microbial Ecology of Mulberry (</w:t>
      </w:r>
      <w:proofErr w:type="spellStart"/>
      <w:r w:rsidRPr="003E4B53">
        <w:rPr>
          <w:rFonts w:ascii="Times New Roman" w:eastAsia="Times New Roman" w:hAnsi="Times New Roman" w:cs="Times New Roman"/>
          <w:b/>
          <w:bCs/>
          <w:i/>
          <w:sz w:val="24"/>
          <w:szCs w:val="24"/>
        </w:rPr>
        <w:t>Morus</w:t>
      </w:r>
      <w:proofErr w:type="spellEnd"/>
      <w:r w:rsidRPr="003E4B53">
        <w:rPr>
          <w:rFonts w:ascii="Times New Roman" w:eastAsia="Times New Roman" w:hAnsi="Times New Roman" w:cs="Times New Roman"/>
          <w:b/>
          <w:bCs/>
          <w:sz w:val="24"/>
          <w:szCs w:val="24"/>
        </w:rPr>
        <w:t xml:space="preserve"> spp.) Fruit: Diversity, Dynamics, and Functional Implications</w:t>
      </w:r>
    </w:p>
    <w:p w:rsidR="004E33E1" w:rsidRPr="003E4B53" w:rsidRDefault="004E33E1" w:rsidP="003E4B53">
      <w:pPr>
        <w:pStyle w:val="NormalWeb"/>
        <w:jc w:val="both"/>
      </w:pPr>
      <w:r w:rsidRPr="003E4B53">
        <w:rPr>
          <w:rStyle w:val="Strong"/>
        </w:rPr>
        <w:t>Abstract</w:t>
      </w:r>
    </w:p>
    <w:p w:rsidR="00680836" w:rsidRPr="003E4B53" w:rsidRDefault="00680836" w:rsidP="003E4B53">
      <w:pPr>
        <w:pStyle w:val="NormalWeb"/>
        <w:jc w:val="both"/>
      </w:pPr>
      <w:r w:rsidRPr="003E4B53">
        <w:t>Mulberry (</w:t>
      </w:r>
      <w:proofErr w:type="spellStart"/>
      <w:r w:rsidRPr="003E4B53">
        <w:rPr>
          <w:rStyle w:val="Emphasis"/>
        </w:rPr>
        <w:t>Morus</w:t>
      </w:r>
      <w:proofErr w:type="spellEnd"/>
      <w:r w:rsidRPr="003E4B53">
        <w:t xml:space="preserve"> spp.) fruits </w:t>
      </w:r>
      <w:proofErr w:type="spellStart"/>
      <w:r w:rsidR="003A7C06" w:rsidRPr="003E4B53">
        <w:t>harbor</w:t>
      </w:r>
      <w:proofErr w:type="spellEnd"/>
      <w:r w:rsidR="003A7C06" w:rsidRPr="003E4B53">
        <w:t xml:space="preserve"> a wide array of microorganisms </w:t>
      </w:r>
      <w:r w:rsidRPr="003E4B53">
        <w:t xml:space="preserve">including bacteria, fungi, yeasts, and lactic acid bacteria (LAB). These microbial communities influence various aspects of fruit physiology, including fruit health, postharvest quality, and fermentation potential. Originating from both the fruit surface and </w:t>
      </w:r>
      <w:proofErr w:type="spellStart"/>
      <w:r w:rsidRPr="003E4B53">
        <w:t>endosphere</w:t>
      </w:r>
      <w:proofErr w:type="spellEnd"/>
      <w:r w:rsidRPr="003E4B53">
        <w:t xml:space="preserve">, these microbes play critical roles in nutrient transformation, </w:t>
      </w:r>
      <w:r w:rsidR="003A7C06" w:rsidRPr="003E4B53">
        <w:t>flavour</w:t>
      </w:r>
      <w:r w:rsidRPr="003E4B53">
        <w:t xml:space="preserve"> development, and bio-preservation. LAB strains such as </w:t>
      </w:r>
      <w:r w:rsidRPr="003E4B53">
        <w:rPr>
          <w:rStyle w:val="Emphasis"/>
        </w:rPr>
        <w:t>Lactobacillus plantarum</w:t>
      </w:r>
      <w:r w:rsidRPr="003E4B53">
        <w:t xml:space="preserve"> and </w:t>
      </w:r>
      <w:r w:rsidRPr="003E4B53">
        <w:rPr>
          <w:rStyle w:val="Emphasis"/>
        </w:rPr>
        <w:t xml:space="preserve">L. </w:t>
      </w:r>
      <w:proofErr w:type="spellStart"/>
      <w:r w:rsidRPr="003E4B53">
        <w:rPr>
          <w:rStyle w:val="Emphasis"/>
        </w:rPr>
        <w:t>rhamnosus</w:t>
      </w:r>
      <w:proofErr w:type="spellEnd"/>
      <w:r w:rsidRPr="003E4B53">
        <w:t xml:space="preserve">, isolated from mulberries, have exhibited strong probiotic properties and are increasingly applied in fermenting mulberry juice into non-dairy functional beverages. Additionally, yeasts such as </w:t>
      </w:r>
      <w:r w:rsidRPr="003E4B53">
        <w:rPr>
          <w:rStyle w:val="Emphasis"/>
        </w:rPr>
        <w:t>Saccharomyces cerevisiae</w:t>
      </w:r>
      <w:r w:rsidRPr="003E4B53">
        <w:t xml:space="preserve"> and </w:t>
      </w:r>
      <w:r w:rsidRPr="003E4B53">
        <w:rPr>
          <w:rStyle w:val="Emphasis"/>
        </w:rPr>
        <w:t>Pichia</w:t>
      </w:r>
      <w:r w:rsidRPr="003E4B53">
        <w:t xml:space="preserve"> spp. contribute to ethanol production and aroma enhancement in both traditional and modern mulberry-based fermentations. Metagenomic studies have uncovered a wider diversity of unculturable microbial taxa, highlighting the complexity of the mulberry microbiome. Factors such as cultivar, ripening stage, and storage conditions substantially shape microbial diversity and dynamics. Certain microbial strains also offer biocontrol potential against spoilage organisms, thus improving the shelf life and microbial safety of fresh and processed mulberry products. This review emphasizes the ecological roles and functional applications of mulberry-associated microbes and underscores their significance in food biotechnology. Future research should focus on strain-level functional genomics and microbial interactions, such as the development of defined starter cultures for fermented mulberry beverages and microbial consortia for natural preservation in minimally processed fruit systems.</w:t>
      </w:r>
    </w:p>
    <w:p w:rsidR="00617AA5" w:rsidRPr="003E4B53" w:rsidRDefault="00617AA5" w:rsidP="003E4B53">
      <w:pPr>
        <w:pStyle w:val="NormalWeb"/>
        <w:jc w:val="both"/>
      </w:pPr>
      <w:r w:rsidRPr="003E4B53">
        <w:t>Key words: Microbial Ecology, Bacterial Wilt Pathogens, Fungal Microflora, Surface Mycobiome, Endophytic Fungi</w:t>
      </w:r>
    </w:p>
    <w:p w:rsidR="004E33E1" w:rsidRPr="003E4B53" w:rsidRDefault="004E33E1" w:rsidP="003E4B53">
      <w:pPr>
        <w:pStyle w:val="NormalWeb"/>
        <w:jc w:val="both"/>
      </w:pPr>
      <w:r w:rsidRPr="003E4B53">
        <w:rPr>
          <w:rStyle w:val="Strong"/>
        </w:rPr>
        <w:t>Introduction</w:t>
      </w:r>
    </w:p>
    <w:p w:rsidR="00CD333F" w:rsidRPr="003E4B53" w:rsidRDefault="00CD333F" w:rsidP="003E4B53">
      <w:pPr>
        <w:pStyle w:val="NormalWeb"/>
        <w:jc w:val="both"/>
      </w:pPr>
      <w:r w:rsidRPr="003E4B53">
        <w:t xml:space="preserve">Fruits are colonized by a diverse microbiota acquired from soil, water, air, and human handling during harvesting and post-harvest stages (Abdelfattah </w:t>
      </w:r>
      <w:r w:rsidRPr="006D4D78">
        <w:rPr>
          <w:i/>
        </w:rPr>
        <w:t>et al</w:t>
      </w:r>
      <w:r w:rsidRPr="003E4B53">
        <w:t xml:space="preserve">., 2016; Zhang </w:t>
      </w:r>
      <w:r w:rsidRPr="006D4D78">
        <w:rPr>
          <w:i/>
        </w:rPr>
        <w:t>et al</w:t>
      </w:r>
      <w:r w:rsidRPr="003E4B53">
        <w:t xml:space="preserve">., 2021). This microbiota includes bacteria, yeasts, filamentous fungi, and lactic acid bacteria (LAB), with their composition and abundance influenced by fruit morphology, cultivar, environmental conditions, maturity stage, and postharvest handling practices (Abdelfattah </w:t>
      </w:r>
      <w:r w:rsidRPr="006D4D78">
        <w:rPr>
          <w:i/>
        </w:rPr>
        <w:t>et al</w:t>
      </w:r>
      <w:r w:rsidRPr="003E4B53">
        <w:t xml:space="preserve">., 2021; McLaughlin </w:t>
      </w:r>
      <w:r w:rsidRPr="006D4D78">
        <w:rPr>
          <w:i/>
        </w:rPr>
        <w:t>et al</w:t>
      </w:r>
      <w:r w:rsidRPr="003E4B53">
        <w:t xml:space="preserve">., 2023; Sui </w:t>
      </w:r>
      <w:r w:rsidRPr="006D4D78">
        <w:rPr>
          <w:i/>
        </w:rPr>
        <w:t>et al</w:t>
      </w:r>
      <w:r w:rsidRPr="003E4B53">
        <w:t xml:space="preserve">., 2024). While many of these microorganisms are harmless or beneficial, some are associated with food spoilage and the pathogenesis of foodborne illnesses, particularly those caused by pathogens such as </w:t>
      </w:r>
      <w:r w:rsidRPr="003E4B53">
        <w:rPr>
          <w:rStyle w:val="Emphasis"/>
        </w:rPr>
        <w:t>Salmonella enterica</w:t>
      </w:r>
      <w:r w:rsidRPr="003E4B53">
        <w:t xml:space="preserve">, </w:t>
      </w:r>
      <w:r w:rsidRPr="003E4B53">
        <w:rPr>
          <w:rStyle w:val="Emphasis"/>
        </w:rPr>
        <w:t>Escherichia coli</w:t>
      </w:r>
      <w:r w:rsidRPr="003E4B53">
        <w:t xml:space="preserve"> O157:H7, and </w:t>
      </w:r>
      <w:r w:rsidRPr="003E4B53">
        <w:rPr>
          <w:rStyle w:val="Emphasis"/>
        </w:rPr>
        <w:t>Listeria monocytogenes</w:t>
      </w:r>
      <w:r w:rsidRPr="003E4B53">
        <w:t>. If not properly managed, these pathogens pose significant public health risks, emphasizing the need for effective hygiene and processing controls (</w:t>
      </w:r>
      <w:proofErr w:type="spellStart"/>
      <w:r w:rsidRPr="003E4B53">
        <w:t>Sequino</w:t>
      </w:r>
      <w:proofErr w:type="spellEnd"/>
      <w:r w:rsidRPr="003E4B53">
        <w:t xml:space="preserve"> </w:t>
      </w:r>
      <w:r w:rsidRPr="006D4D78">
        <w:rPr>
          <w:i/>
        </w:rPr>
        <w:t>et al</w:t>
      </w:r>
      <w:r w:rsidRPr="003E4B53">
        <w:t>., 2022). Conversely, numerous fruit-associated microbes play beneficial roles in food production, acting as agents of fermentation, natural preservation, and bio-enhancement of nutritional and functional properties. For centuries, humans have harnessed naturally occurring microbial consortia for traditional fermented products, and modern research increasingly recognizes fruit microbiomes as reservoirs of functional strains for food biotechnology (</w:t>
      </w:r>
      <w:proofErr w:type="spellStart"/>
      <w:r w:rsidRPr="003E4B53">
        <w:t>Bokulich</w:t>
      </w:r>
      <w:proofErr w:type="spellEnd"/>
      <w:r w:rsidRPr="003E4B53">
        <w:t xml:space="preserve"> &amp; Mills, 2012; De </w:t>
      </w:r>
      <w:proofErr w:type="spellStart"/>
      <w:r w:rsidRPr="003E4B53">
        <w:t>Filippis</w:t>
      </w:r>
      <w:proofErr w:type="spellEnd"/>
      <w:r w:rsidRPr="003E4B53">
        <w:t xml:space="preserve"> </w:t>
      </w:r>
      <w:r w:rsidRPr="006D4D78">
        <w:rPr>
          <w:i/>
        </w:rPr>
        <w:t>et al</w:t>
      </w:r>
      <w:r w:rsidRPr="003E4B53">
        <w:t>., 2016). Mulberry (</w:t>
      </w:r>
      <w:proofErr w:type="spellStart"/>
      <w:r w:rsidRPr="003E4B53">
        <w:rPr>
          <w:rStyle w:val="Emphasis"/>
        </w:rPr>
        <w:t>Morus</w:t>
      </w:r>
      <w:proofErr w:type="spellEnd"/>
      <w:r w:rsidRPr="003E4B53">
        <w:t xml:space="preserve"> spp.) is a nutrient-rich berry valued for its high anthocyanin, polyphenol, and vitamin content, as well as its health-promoting properties including antioxidant, anti-inflammatory, and neuroprotective effects (Guan </w:t>
      </w:r>
      <w:r w:rsidRPr="006D4D78">
        <w:rPr>
          <w:i/>
        </w:rPr>
        <w:t>et al</w:t>
      </w:r>
      <w:r w:rsidRPr="003E4B53">
        <w:t xml:space="preserve">., 2024; </w:t>
      </w:r>
      <w:proofErr w:type="spellStart"/>
      <w:r w:rsidRPr="003E4B53">
        <w:t>Lv</w:t>
      </w:r>
      <w:proofErr w:type="spellEnd"/>
      <w:r w:rsidRPr="003E4B53">
        <w:t xml:space="preserve"> </w:t>
      </w:r>
      <w:r w:rsidRPr="006D4D78">
        <w:rPr>
          <w:i/>
        </w:rPr>
        <w:t>et al</w:t>
      </w:r>
      <w:r w:rsidRPr="003E4B53">
        <w:t xml:space="preserve">., 2025). Recent studies </w:t>
      </w:r>
      <w:r w:rsidRPr="003E4B53">
        <w:lastRenderedPageBreak/>
        <w:t xml:space="preserve">reveal that mulberries </w:t>
      </w:r>
      <w:proofErr w:type="spellStart"/>
      <w:r w:rsidRPr="003E4B53">
        <w:t>harbor</w:t>
      </w:r>
      <w:proofErr w:type="spellEnd"/>
      <w:r w:rsidRPr="003E4B53">
        <w:t xml:space="preserve"> a complex community of epiphytic and endophytic microbes, including LAB and yeasts, that contribute to their postharvest ecology and potential biotechnological applications. Culture-dependent isolation has identified LAB strains from ripe mulberries with desirable probiotic attributes, such as acid and bile tolerance, antimicrobial activity against pathogens, and antioxidant potential (Chen </w:t>
      </w:r>
      <w:r w:rsidRPr="006D4D78">
        <w:rPr>
          <w:i/>
        </w:rPr>
        <w:t>et al</w:t>
      </w:r>
      <w:r w:rsidRPr="003E4B53">
        <w:t xml:space="preserve">., 2010; </w:t>
      </w:r>
      <w:proofErr w:type="spellStart"/>
      <w:r w:rsidRPr="003E4B53">
        <w:t>Lv</w:t>
      </w:r>
      <w:proofErr w:type="spellEnd"/>
      <w:r w:rsidRPr="003E4B53">
        <w:t xml:space="preserve"> </w:t>
      </w:r>
      <w:r w:rsidRPr="006D4D78">
        <w:rPr>
          <w:i/>
        </w:rPr>
        <w:t>et al</w:t>
      </w:r>
      <w:r w:rsidRPr="003E4B53">
        <w:t xml:space="preserve">., 2022). These properties make mulberry-derived LAB promising candidates for the development of functional probiotic beverages and bio-preservatives. In addition to bacteria, mulberry surfaces host diverse yeast species that play key roles in alcoholic fermentations. Yeasts such as </w:t>
      </w:r>
      <w:r w:rsidRPr="003E4B53">
        <w:rPr>
          <w:rStyle w:val="Emphasis"/>
        </w:rPr>
        <w:t>Saccharomyces cerevisiae</w:t>
      </w:r>
      <w:r w:rsidRPr="003E4B53">
        <w:t xml:space="preserve"> and </w:t>
      </w:r>
      <w:r w:rsidRPr="003E4B53">
        <w:rPr>
          <w:rStyle w:val="Emphasis"/>
        </w:rPr>
        <w:t xml:space="preserve">Pichia </w:t>
      </w:r>
      <w:proofErr w:type="spellStart"/>
      <w:r w:rsidRPr="003E4B53">
        <w:rPr>
          <w:rStyle w:val="Emphasis"/>
        </w:rPr>
        <w:t>kluyveri</w:t>
      </w:r>
      <w:proofErr w:type="spellEnd"/>
      <w:r w:rsidRPr="003E4B53">
        <w:t xml:space="preserve"> have been linked to </w:t>
      </w:r>
      <w:proofErr w:type="spellStart"/>
      <w:r w:rsidRPr="003E4B53">
        <w:t>flavor</w:t>
      </w:r>
      <w:proofErr w:type="spellEnd"/>
      <w:r w:rsidRPr="003E4B53">
        <w:t xml:space="preserve"> development in mulberry wine, contributing esters, higher alcohols, and other volatile compounds (Qin </w:t>
      </w:r>
      <w:r w:rsidRPr="006D4D78">
        <w:rPr>
          <w:i/>
        </w:rPr>
        <w:t>et al</w:t>
      </w:r>
      <w:r w:rsidRPr="003E4B53">
        <w:t xml:space="preserve">., 2024; Ding </w:t>
      </w:r>
      <w:r w:rsidRPr="006D4D78">
        <w:rPr>
          <w:i/>
        </w:rPr>
        <w:t>et al</w:t>
      </w:r>
      <w:r w:rsidRPr="003E4B53">
        <w:t>., 2025). Co-fermentation strategies using LAB and yeasts have demonstrated synergistic effects on both sensory quality and bioactive compound retention, supporting the concept of mixed-culture fermentation for novel functional beverages. Advances in next-generation sequencing (NGS) and multi-omics approaches now allow detailed profiling of mulberry-associated microbial communities beyond the limits of culture-based methods (</w:t>
      </w:r>
      <w:proofErr w:type="spellStart"/>
      <w:r w:rsidRPr="003E4B53">
        <w:t>Satam</w:t>
      </w:r>
      <w:proofErr w:type="spellEnd"/>
      <w:r w:rsidRPr="003E4B53">
        <w:t xml:space="preserve"> </w:t>
      </w:r>
      <w:r w:rsidRPr="006D4D78">
        <w:rPr>
          <w:i/>
        </w:rPr>
        <w:t>et al</w:t>
      </w:r>
      <w:r w:rsidRPr="003E4B53">
        <w:t xml:space="preserve">., 2023; </w:t>
      </w:r>
      <w:proofErr w:type="spellStart"/>
      <w:r w:rsidRPr="003E4B53">
        <w:t>Tigrero</w:t>
      </w:r>
      <w:proofErr w:type="spellEnd"/>
      <w:r w:rsidRPr="003E4B53">
        <w:t xml:space="preserve"> </w:t>
      </w:r>
      <w:r w:rsidRPr="006D4D78">
        <w:rPr>
          <w:i/>
        </w:rPr>
        <w:t>et al</w:t>
      </w:r>
      <w:r w:rsidRPr="003E4B53">
        <w:t xml:space="preserve">., 2025). Amplicon sequencing of 16S rRNA and ITS regions, coupled with shotgun metagenomics, can identify both abundant and rare taxa, while metabolomics links community shifts to functional metabolite production. Such integrated approaches provide insights into microbial succession during fermentation, the dynamics of bioactive compound transformation, and the role of microbial interactions in product stability. Understanding the microbial ecology of mulberries is essential for unlocking their biotechnological potential. By identifying, characterizing, and harnessing native functional microbes, researchers can design targeted fermentation strategies to develop safe, nutritionally enhanced, and shelf-stable probiotic beverages. Moreover, leveraging these naturally occurring consortia aligns with sustainable food production trends by reducing reliance on chemical preservatives and supporting the </w:t>
      </w:r>
      <w:proofErr w:type="spellStart"/>
      <w:r w:rsidRPr="003E4B53">
        <w:t>valorization</w:t>
      </w:r>
      <w:proofErr w:type="spellEnd"/>
      <w:r w:rsidRPr="003E4B53">
        <w:t xml:space="preserve"> of underutilized fruits in functional food markets.</w:t>
      </w:r>
    </w:p>
    <w:p w:rsidR="00CD333F" w:rsidRPr="003E4B53" w:rsidRDefault="00CD333F" w:rsidP="003E4B53">
      <w:pPr>
        <w:pStyle w:val="NormalWeb"/>
        <w:jc w:val="both"/>
      </w:pPr>
      <w:r w:rsidRPr="003E4B53">
        <w:rPr>
          <w:rStyle w:val="Strong"/>
        </w:rPr>
        <w:t>Bacterial Communities</w:t>
      </w:r>
    </w:p>
    <w:p w:rsidR="00CD333F" w:rsidRPr="003E4B53" w:rsidRDefault="00CD333F" w:rsidP="003E4B53">
      <w:pPr>
        <w:pStyle w:val="NormalWeb"/>
        <w:jc w:val="both"/>
      </w:pPr>
      <w:r w:rsidRPr="003E4B53">
        <w:rPr>
          <w:rStyle w:val="relative"/>
        </w:rPr>
        <w:t>Bacterial communities form a vital component of the fruit microbiome, acting in diverse roles spanning plant health, fruit maturation, postharvest quality maintenance, and fermentation dynamics. In mulberry (</w:t>
      </w:r>
      <w:proofErr w:type="spellStart"/>
      <w:r w:rsidRPr="003E4B53">
        <w:rPr>
          <w:rStyle w:val="Emphasis"/>
        </w:rPr>
        <w:t>Morus</w:t>
      </w:r>
      <w:proofErr w:type="spellEnd"/>
      <w:r w:rsidRPr="003E4B53">
        <w:rPr>
          <w:rStyle w:val="relative"/>
        </w:rPr>
        <w:t xml:space="preserve"> spp.), bacteria inhabit both the fruit surface (epiphytic) and internal tissues (endophytic), with their composition modulated by environmental variables, cultivar differences, and fruit maturity. A pioneering metagenomic survey of white mulberry (</w:t>
      </w:r>
      <w:proofErr w:type="spellStart"/>
      <w:r w:rsidRPr="003E4B53">
        <w:rPr>
          <w:rStyle w:val="Emphasis"/>
        </w:rPr>
        <w:t>Morus</w:t>
      </w:r>
      <w:proofErr w:type="spellEnd"/>
      <w:r w:rsidRPr="003E4B53">
        <w:rPr>
          <w:rStyle w:val="Emphasis"/>
        </w:rPr>
        <w:t xml:space="preserve"> alba</w:t>
      </w:r>
      <w:r w:rsidRPr="003E4B53">
        <w:rPr>
          <w:rStyle w:val="relative"/>
        </w:rPr>
        <w:t xml:space="preserve"> L.) revealed 62 bacterial families on fruit surfaces, including </w:t>
      </w:r>
      <w:proofErr w:type="spellStart"/>
      <w:r w:rsidRPr="003E4B53">
        <w:rPr>
          <w:rStyle w:val="Emphasis"/>
        </w:rPr>
        <w:t>Tatumella</w:t>
      </w:r>
      <w:proofErr w:type="spellEnd"/>
      <w:r w:rsidRPr="003E4B53">
        <w:rPr>
          <w:rStyle w:val="relative"/>
        </w:rPr>
        <w:t xml:space="preserve">, </w:t>
      </w:r>
      <w:proofErr w:type="spellStart"/>
      <w:r w:rsidRPr="003E4B53">
        <w:rPr>
          <w:rStyle w:val="Emphasis"/>
        </w:rPr>
        <w:t>Leuconostoc</w:t>
      </w:r>
      <w:proofErr w:type="spellEnd"/>
      <w:r w:rsidRPr="003E4B53">
        <w:rPr>
          <w:rStyle w:val="relative"/>
        </w:rPr>
        <w:t xml:space="preserve">, </w:t>
      </w:r>
      <w:proofErr w:type="spellStart"/>
      <w:r w:rsidRPr="003E4B53">
        <w:rPr>
          <w:rStyle w:val="Emphasis"/>
        </w:rPr>
        <w:t>Frateuria</w:t>
      </w:r>
      <w:proofErr w:type="spellEnd"/>
      <w:r w:rsidRPr="003E4B53">
        <w:rPr>
          <w:rStyle w:val="relative"/>
        </w:rPr>
        <w:t xml:space="preserve">, and </w:t>
      </w:r>
      <w:r w:rsidRPr="003E4B53">
        <w:rPr>
          <w:rStyle w:val="Emphasis"/>
        </w:rPr>
        <w:t>Pseudomonas</w:t>
      </w:r>
      <w:r w:rsidRPr="003E4B53">
        <w:rPr>
          <w:rStyle w:val="relative"/>
        </w:rPr>
        <w:t xml:space="preserve"> encompassing both potentially beneficial and pathogenic taxa</w:t>
      </w:r>
      <w:r w:rsidRPr="003E4B53">
        <w:t xml:space="preserve">  </w:t>
      </w:r>
      <w:r w:rsidRPr="003E4B53">
        <w:rPr>
          <w:rStyle w:val="relative"/>
        </w:rPr>
        <w:t xml:space="preserve">Culture-dependent and sequencing approaches have further characterized endophytic bacterial diversity across mulberry cultivars. Notably, studies using Illumina 16S rRNA gene sequencing detected distinct endophytic communities influenced by cultivar resistance to </w:t>
      </w:r>
      <w:proofErr w:type="spellStart"/>
      <w:r w:rsidRPr="003E4B53">
        <w:rPr>
          <w:rStyle w:val="relative"/>
        </w:rPr>
        <w:t>sclerotiniosis</w:t>
      </w:r>
      <w:proofErr w:type="spellEnd"/>
      <w:r w:rsidRPr="003E4B53">
        <w:rPr>
          <w:rStyle w:val="relative"/>
        </w:rPr>
        <w:t xml:space="preserve"> a fungal disease highlighting how plant genotype and disease resistance shape internal microbiota composition</w:t>
      </w:r>
      <w:r w:rsidRPr="003E4B53">
        <w:t xml:space="preserve">. </w:t>
      </w:r>
      <w:r w:rsidRPr="003E4B53">
        <w:rPr>
          <w:rStyle w:val="relative"/>
        </w:rPr>
        <w:t xml:space="preserve">Xu </w:t>
      </w:r>
      <w:r w:rsidRPr="006D4D78">
        <w:rPr>
          <w:rStyle w:val="relative"/>
          <w:i/>
        </w:rPr>
        <w:t>et al</w:t>
      </w:r>
      <w:r w:rsidRPr="003E4B53">
        <w:rPr>
          <w:rStyle w:val="relative"/>
        </w:rPr>
        <w:t>. (2019) also demonstrated a high diversity of cultivable endophytes in mulberry, underscoring their potential as sources of novel beneficial strains</w:t>
      </w:r>
      <w:r w:rsidRPr="003E4B53">
        <w:t xml:space="preserve">. </w:t>
      </w:r>
      <w:r w:rsidRPr="003E4B53">
        <w:rPr>
          <w:rStyle w:val="relative"/>
        </w:rPr>
        <w:t>From an applied perspective, understanding these bacterial assemblages is crucial for developing biocontrol agents that counter mulberry pathogens, promoting sustainable production of mulberries and derivative products. A recent 2025 study mapped the links among rhizosphere, endophytic, and silkworm gut bacteria in mulberry agroecosystems revealing dynamic microbial exchanges and identifying plant-growth promoting bacteria (PGPB) and biocontrol candidates across these niches</w:t>
      </w:r>
      <w:r w:rsidRPr="003E4B53">
        <w:t xml:space="preserve"> Altogether, mulberry-associated bacterial populations ranging from surface taxa to internal endophytes </w:t>
      </w:r>
      <w:r w:rsidRPr="003E4B53">
        <w:lastRenderedPageBreak/>
        <w:t>contribute to ecological resilience, plant health, and fermentation potential. Mapping their composition and functions lays the foundation for probiotic product development, targeted biocontrol, and sustainable fermentation strategies.</w:t>
      </w:r>
    </w:p>
    <w:p w:rsidR="00CD333F" w:rsidRPr="00CD333F" w:rsidRDefault="00CD333F" w:rsidP="003E4B5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333F">
        <w:rPr>
          <w:rFonts w:ascii="Times New Roman" w:eastAsia="Times New Roman" w:hAnsi="Times New Roman" w:cs="Times New Roman"/>
          <w:b/>
          <w:bCs/>
          <w:sz w:val="24"/>
          <w:szCs w:val="24"/>
        </w:rPr>
        <w:t>Metagenomic Profiling</w:t>
      </w:r>
    </w:p>
    <w:p w:rsidR="00CD333F" w:rsidRPr="00CD333F" w:rsidRDefault="00CD333F" w:rsidP="003E4B53">
      <w:pPr>
        <w:spacing w:before="100" w:beforeAutospacing="1" w:after="100" w:afterAutospacing="1" w:line="240" w:lineRule="auto"/>
        <w:jc w:val="both"/>
        <w:rPr>
          <w:rFonts w:ascii="Times New Roman" w:eastAsia="Times New Roman" w:hAnsi="Times New Roman" w:cs="Times New Roman"/>
          <w:sz w:val="24"/>
          <w:szCs w:val="24"/>
        </w:rPr>
      </w:pPr>
      <w:r w:rsidRPr="00CD333F">
        <w:rPr>
          <w:rFonts w:ascii="Times New Roman" w:eastAsia="Times New Roman" w:hAnsi="Times New Roman" w:cs="Times New Roman"/>
          <w:sz w:val="24"/>
          <w:szCs w:val="24"/>
        </w:rPr>
        <w:t>High-throughput metagenomic techniques have transformed our understanding of fruit-associated microbial ecology, allowing comprehensive characterization of microbial consortia without the biases of culture-based methods. In the context of mulberry (</w:t>
      </w:r>
      <w:proofErr w:type="spellStart"/>
      <w:r w:rsidRPr="003E4B53">
        <w:rPr>
          <w:rFonts w:ascii="Times New Roman" w:eastAsia="Times New Roman" w:hAnsi="Times New Roman" w:cs="Times New Roman"/>
          <w:i/>
          <w:iCs/>
          <w:sz w:val="24"/>
          <w:szCs w:val="24"/>
        </w:rPr>
        <w:t>Morus</w:t>
      </w:r>
      <w:proofErr w:type="spellEnd"/>
      <w:r w:rsidRPr="00CD333F">
        <w:rPr>
          <w:rFonts w:ascii="Times New Roman" w:eastAsia="Times New Roman" w:hAnsi="Times New Roman" w:cs="Times New Roman"/>
          <w:sz w:val="24"/>
          <w:szCs w:val="24"/>
        </w:rPr>
        <w:t xml:space="preserve"> spp.), studies employing 16S rRNA and ITS amplicon sequencing have revealed a highly diverse </w:t>
      </w:r>
      <w:proofErr w:type="spellStart"/>
      <w:r w:rsidRPr="00CD333F">
        <w:rPr>
          <w:rFonts w:ascii="Times New Roman" w:eastAsia="Times New Roman" w:hAnsi="Times New Roman" w:cs="Times New Roman"/>
          <w:sz w:val="24"/>
          <w:szCs w:val="24"/>
        </w:rPr>
        <w:t>carposphere</w:t>
      </w:r>
      <w:proofErr w:type="spellEnd"/>
      <w:r w:rsidRPr="00CD333F">
        <w:rPr>
          <w:rFonts w:ascii="Times New Roman" w:eastAsia="Times New Roman" w:hAnsi="Times New Roman" w:cs="Times New Roman"/>
          <w:sz w:val="24"/>
          <w:szCs w:val="24"/>
        </w:rPr>
        <w:t xml:space="preserve"> microbiome. For example, Zhang </w:t>
      </w:r>
      <w:r w:rsidRPr="00CD333F">
        <w:rPr>
          <w:rFonts w:ascii="Times New Roman" w:eastAsia="Times New Roman" w:hAnsi="Times New Roman" w:cs="Times New Roman"/>
          <w:i/>
          <w:sz w:val="24"/>
          <w:szCs w:val="24"/>
        </w:rPr>
        <w:t>et al</w:t>
      </w:r>
      <w:r w:rsidRPr="00CD333F">
        <w:rPr>
          <w:rFonts w:ascii="Times New Roman" w:eastAsia="Times New Roman" w:hAnsi="Times New Roman" w:cs="Times New Roman"/>
          <w:sz w:val="24"/>
          <w:szCs w:val="24"/>
        </w:rPr>
        <w:t xml:space="preserve">. (2020) performed one of the earliest culture-independent surveys of </w:t>
      </w:r>
      <w:proofErr w:type="spellStart"/>
      <w:r w:rsidRPr="003E4B53">
        <w:rPr>
          <w:rFonts w:ascii="Times New Roman" w:eastAsia="Times New Roman" w:hAnsi="Times New Roman" w:cs="Times New Roman"/>
          <w:i/>
          <w:iCs/>
          <w:sz w:val="24"/>
          <w:szCs w:val="24"/>
        </w:rPr>
        <w:t>Morus</w:t>
      </w:r>
      <w:proofErr w:type="spellEnd"/>
      <w:r w:rsidRPr="003E4B53">
        <w:rPr>
          <w:rFonts w:ascii="Times New Roman" w:eastAsia="Times New Roman" w:hAnsi="Times New Roman" w:cs="Times New Roman"/>
          <w:i/>
          <w:iCs/>
          <w:sz w:val="24"/>
          <w:szCs w:val="24"/>
        </w:rPr>
        <w:t xml:space="preserve"> alba</w:t>
      </w:r>
      <w:r w:rsidRPr="00CD333F">
        <w:rPr>
          <w:rFonts w:ascii="Times New Roman" w:eastAsia="Times New Roman" w:hAnsi="Times New Roman" w:cs="Times New Roman"/>
          <w:sz w:val="24"/>
          <w:szCs w:val="24"/>
        </w:rPr>
        <w:t xml:space="preserve"> (white mulberry) fruit and detected 62 bacterial families spanning genera such as </w:t>
      </w:r>
      <w:proofErr w:type="spellStart"/>
      <w:r w:rsidRPr="003E4B53">
        <w:rPr>
          <w:rFonts w:ascii="Times New Roman" w:eastAsia="Times New Roman" w:hAnsi="Times New Roman" w:cs="Times New Roman"/>
          <w:i/>
          <w:iCs/>
          <w:sz w:val="24"/>
          <w:szCs w:val="24"/>
        </w:rPr>
        <w:t>Tatumella</w:t>
      </w:r>
      <w:proofErr w:type="spellEnd"/>
      <w:r w:rsidRPr="00CD333F">
        <w:rPr>
          <w:rFonts w:ascii="Times New Roman" w:eastAsia="Times New Roman" w:hAnsi="Times New Roman" w:cs="Times New Roman"/>
          <w:sz w:val="24"/>
          <w:szCs w:val="24"/>
        </w:rPr>
        <w:t xml:space="preserve">, </w:t>
      </w:r>
      <w:proofErr w:type="spellStart"/>
      <w:r w:rsidRPr="003E4B53">
        <w:rPr>
          <w:rFonts w:ascii="Times New Roman" w:eastAsia="Times New Roman" w:hAnsi="Times New Roman" w:cs="Times New Roman"/>
          <w:i/>
          <w:iCs/>
          <w:sz w:val="24"/>
          <w:szCs w:val="24"/>
        </w:rPr>
        <w:t>Leuconostoc</w:t>
      </w:r>
      <w:proofErr w:type="spellEnd"/>
      <w:r w:rsidRPr="00CD333F">
        <w:rPr>
          <w:rFonts w:ascii="Times New Roman" w:eastAsia="Times New Roman" w:hAnsi="Times New Roman" w:cs="Times New Roman"/>
          <w:sz w:val="24"/>
          <w:szCs w:val="24"/>
        </w:rPr>
        <w:t xml:space="preserve">, </w:t>
      </w:r>
      <w:proofErr w:type="spellStart"/>
      <w:r w:rsidRPr="003E4B53">
        <w:rPr>
          <w:rFonts w:ascii="Times New Roman" w:eastAsia="Times New Roman" w:hAnsi="Times New Roman" w:cs="Times New Roman"/>
          <w:i/>
          <w:iCs/>
          <w:sz w:val="24"/>
          <w:szCs w:val="24"/>
        </w:rPr>
        <w:t>Frateuria</w:t>
      </w:r>
      <w:proofErr w:type="spellEnd"/>
      <w:r w:rsidRPr="00CD333F">
        <w:rPr>
          <w:rFonts w:ascii="Times New Roman" w:eastAsia="Times New Roman" w:hAnsi="Times New Roman" w:cs="Times New Roman"/>
          <w:sz w:val="24"/>
          <w:szCs w:val="24"/>
        </w:rPr>
        <w:t xml:space="preserve">, and </w:t>
      </w:r>
      <w:r w:rsidRPr="003E4B53">
        <w:rPr>
          <w:rFonts w:ascii="Times New Roman" w:eastAsia="Times New Roman" w:hAnsi="Times New Roman" w:cs="Times New Roman"/>
          <w:i/>
          <w:iCs/>
          <w:sz w:val="24"/>
          <w:szCs w:val="24"/>
        </w:rPr>
        <w:t>Pseudomonas</w:t>
      </w:r>
      <w:r w:rsidRPr="00CD333F">
        <w:rPr>
          <w:rFonts w:ascii="Times New Roman" w:eastAsia="Times New Roman" w:hAnsi="Times New Roman" w:cs="Times New Roman"/>
          <w:sz w:val="24"/>
          <w:szCs w:val="24"/>
        </w:rPr>
        <w:t>. These taxa enco</w:t>
      </w:r>
      <w:r w:rsidR="00DD4D01" w:rsidRPr="003E4B53">
        <w:rPr>
          <w:rFonts w:ascii="Times New Roman" w:eastAsia="Times New Roman" w:hAnsi="Times New Roman" w:cs="Times New Roman"/>
          <w:sz w:val="24"/>
          <w:szCs w:val="24"/>
        </w:rPr>
        <w:t xml:space="preserve">mpassed both beneficial members </w:t>
      </w:r>
      <w:r w:rsidRPr="00CD333F">
        <w:rPr>
          <w:rFonts w:ascii="Times New Roman" w:eastAsia="Times New Roman" w:hAnsi="Times New Roman" w:cs="Times New Roman"/>
          <w:sz w:val="24"/>
          <w:szCs w:val="24"/>
        </w:rPr>
        <w:t>contributing to nitrogen metabolism, phytohormone biosynt</w:t>
      </w:r>
      <w:r w:rsidR="00DD4D01" w:rsidRPr="003E4B53">
        <w:rPr>
          <w:rFonts w:ascii="Times New Roman" w:eastAsia="Times New Roman" w:hAnsi="Times New Roman" w:cs="Times New Roman"/>
          <w:sz w:val="24"/>
          <w:szCs w:val="24"/>
        </w:rPr>
        <w:t xml:space="preserve">hesis, and biocontrol functions </w:t>
      </w:r>
      <w:r w:rsidRPr="00CD333F">
        <w:rPr>
          <w:rFonts w:ascii="Times New Roman" w:eastAsia="Times New Roman" w:hAnsi="Times New Roman" w:cs="Times New Roman"/>
          <w:sz w:val="24"/>
          <w:szCs w:val="24"/>
        </w:rPr>
        <w:t>and potential phytopathogens. Functional predictions using PICRUSt2 indicated that mulberry-associated bacterial communities possess genes involved in plant growth promotion, postharvest disease resistance, and modulation of fruit quality during ripening and storage.</w:t>
      </w:r>
      <w:r w:rsidR="00DD4D01" w:rsidRPr="003E4B53">
        <w:rPr>
          <w:rFonts w:ascii="Times New Roman" w:eastAsia="Times New Roman" w:hAnsi="Times New Roman" w:cs="Times New Roman"/>
          <w:sz w:val="24"/>
          <w:szCs w:val="24"/>
        </w:rPr>
        <w:t xml:space="preserve"> </w:t>
      </w:r>
      <w:r w:rsidRPr="00CD333F">
        <w:rPr>
          <w:rFonts w:ascii="Times New Roman" w:eastAsia="Times New Roman" w:hAnsi="Times New Roman" w:cs="Times New Roman"/>
          <w:sz w:val="24"/>
          <w:szCs w:val="24"/>
        </w:rPr>
        <w:t>In addition, ITS sequencing of the fungal community in the same study revealed co-occurrence networks between bacteria and yeasts/</w:t>
      </w:r>
      <w:proofErr w:type="spellStart"/>
      <w:r w:rsidRPr="00CD333F">
        <w:rPr>
          <w:rFonts w:ascii="Times New Roman" w:eastAsia="Times New Roman" w:hAnsi="Times New Roman" w:cs="Times New Roman"/>
          <w:sz w:val="24"/>
          <w:szCs w:val="24"/>
        </w:rPr>
        <w:t>molds</w:t>
      </w:r>
      <w:proofErr w:type="spellEnd"/>
      <w:r w:rsidRPr="00CD333F">
        <w:rPr>
          <w:rFonts w:ascii="Times New Roman" w:eastAsia="Times New Roman" w:hAnsi="Times New Roman" w:cs="Times New Roman"/>
          <w:sz w:val="24"/>
          <w:szCs w:val="24"/>
        </w:rPr>
        <w:t>, suggesting potential synergistic or antagonistic interactions that could influence fruit stability and sensory attributes. These culture-independent profiles form the foundation for selecting candidate taxa for functional assays and targeted inoculation in fermentation trials.</w:t>
      </w:r>
    </w:p>
    <w:p w:rsidR="00CD333F" w:rsidRPr="00CD333F" w:rsidRDefault="00CD333F" w:rsidP="003E4B5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333F">
        <w:rPr>
          <w:rFonts w:ascii="Times New Roman" w:eastAsia="Times New Roman" w:hAnsi="Times New Roman" w:cs="Times New Roman"/>
          <w:b/>
          <w:bCs/>
          <w:sz w:val="24"/>
          <w:szCs w:val="24"/>
        </w:rPr>
        <w:t>Bacterial Wilt Pathogens</w:t>
      </w:r>
    </w:p>
    <w:p w:rsidR="00CD333F" w:rsidRPr="00CD333F" w:rsidRDefault="00CD333F" w:rsidP="003E4B53">
      <w:pPr>
        <w:spacing w:before="100" w:beforeAutospacing="1" w:after="100" w:afterAutospacing="1" w:line="240" w:lineRule="auto"/>
        <w:jc w:val="both"/>
        <w:rPr>
          <w:rFonts w:ascii="Times New Roman" w:eastAsia="Times New Roman" w:hAnsi="Times New Roman" w:cs="Times New Roman"/>
          <w:sz w:val="24"/>
          <w:szCs w:val="24"/>
        </w:rPr>
      </w:pPr>
      <w:r w:rsidRPr="00CD333F">
        <w:rPr>
          <w:rFonts w:ascii="Times New Roman" w:eastAsia="Times New Roman" w:hAnsi="Times New Roman" w:cs="Times New Roman"/>
          <w:sz w:val="24"/>
          <w:szCs w:val="24"/>
        </w:rPr>
        <w:t xml:space="preserve">Yuan </w:t>
      </w:r>
      <w:r w:rsidRPr="00CD333F">
        <w:rPr>
          <w:rFonts w:ascii="Times New Roman" w:eastAsia="Times New Roman" w:hAnsi="Times New Roman" w:cs="Times New Roman"/>
          <w:i/>
          <w:sz w:val="24"/>
          <w:szCs w:val="24"/>
        </w:rPr>
        <w:t>et al</w:t>
      </w:r>
      <w:r w:rsidRPr="00CD333F">
        <w:rPr>
          <w:rFonts w:ascii="Times New Roman" w:eastAsia="Times New Roman" w:hAnsi="Times New Roman" w:cs="Times New Roman"/>
          <w:sz w:val="24"/>
          <w:szCs w:val="24"/>
        </w:rPr>
        <w:t xml:space="preserve">. (2023) applied comparative metagenomic analysis to investigate bacterial wilt disease in mulberry. The study revealed pronounced shifts in endophytic bacterial composition between healthy and diseased plants. Diseased samples were characterized by a reduced alpha-diversity and dominance of opportunistic or pathogenic taxa, notably the </w:t>
      </w:r>
      <w:proofErr w:type="spellStart"/>
      <w:r w:rsidRPr="003E4B53">
        <w:rPr>
          <w:rFonts w:ascii="Times New Roman" w:eastAsia="Times New Roman" w:hAnsi="Times New Roman" w:cs="Times New Roman"/>
          <w:i/>
          <w:iCs/>
          <w:sz w:val="24"/>
          <w:szCs w:val="24"/>
        </w:rPr>
        <w:t>Ralstonia</w:t>
      </w:r>
      <w:proofErr w:type="spellEnd"/>
      <w:r w:rsidRPr="003E4B53">
        <w:rPr>
          <w:rFonts w:ascii="Times New Roman" w:eastAsia="Times New Roman" w:hAnsi="Times New Roman" w:cs="Times New Roman"/>
          <w:i/>
          <w:iCs/>
          <w:sz w:val="24"/>
          <w:szCs w:val="24"/>
        </w:rPr>
        <w:t xml:space="preserve"> solanacearum</w:t>
      </w:r>
      <w:r w:rsidRPr="00CD333F">
        <w:rPr>
          <w:rFonts w:ascii="Times New Roman" w:eastAsia="Times New Roman" w:hAnsi="Times New Roman" w:cs="Times New Roman"/>
          <w:sz w:val="24"/>
          <w:szCs w:val="24"/>
        </w:rPr>
        <w:t xml:space="preserve"> species complex, </w:t>
      </w:r>
      <w:r w:rsidRPr="003E4B53">
        <w:rPr>
          <w:rFonts w:ascii="Times New Roman" w:eastAsia="Times New Roman" w:hAnsi="Times New Roman" w:cs="Times New Roman"/>
          <w:i/>
          <w:iCs/>
          <w:sz w:val="24"/>
          <w:szCs w:val="24"/>
        </w:rPr>
        <w:t>Klebsiella pneumoniae</w:t>
      </w:r>
      <w:r w:rsidRPr="00CD333F">
        <w:rPr>
          <w:rFonts w:ascii="Times New Roman" w:eastAsia="Times New Roman" w:hAnsi="Times New Roman" w:cs="Times New Roman"/>
          <w:sz w:val="24"/>
          <w:szCs w:val="24"/>
        </w:rPr>
        <w:t xml:space="preserve">, </w:t>
      </w:r>
      <w:r w:rsidRPr="003E4B53">
        <w:rPr>
          <w:rFonts w:ascii="Times New Roman" w:eastAsia="Times New Roman" w:hAnsi="Times New Roman" w:cs="Times New Roman"/>
          <w:i/>
          <w:iCs/>
          <w:sz w:val="24"/>
          <w:szCs w:val="24"/>
        </w:rPr>
        <w:t>Enterobacter cloacae</w:t>
      </w:r>
      <w:r w:rsidRPr="00CD333F">
        <w:rPr>
          <w:rFonts w:ascii="Times New Roman" w:eastAsia="Times New Roman" w:hAnsi="Times New Roman" w:cs="Times New Roman"/>
          <w:sz w:val="24"/>
          <w:szCs w:val="24"/>
        </w:rPr>
        <w:t xml:space="preserve">, and </w:t>
      </w:r>
      <w:proofErr w:type="spellStart"/>
      <w:r w:rsidRPr="003E4B53">
        <w:rPr>
          <w:rFonts w:ascii="Times New Roman" w:eastAsia="Times New Roman" w:hAnsi="Times New Roman" w:cs="Times New Roman"/>
          <w:i/>
          <w:iCs/>
          <w:sz w:val="24"/>
          <w:szCs w:val="24"/>
        </w:rPr>
        <w:t>Pantoea</w:t>
      </w:r>
      <w:proofErr w:type="spellEnd"/>
      <w:r w:rsidRPr="003E4B53">
        <w:rPr>
          <w:rFonts w:ascii="Times New Roman" w:eastAsia="Times New Roman" w:hAnsi="Times New Roman" w:cs="Times New Roman"/>
          <w:i/>
          <w:iCs/>
          <w:sz w:val="24"/>
          <w:szCs w:val="24"/>
        </w:rPr>
        <w:t xml:space="preserve"> </w:t>
      </w:r>
      <w:proofErr w:type="spellStart"/>
      <w:r w:rsidRPr="003E4B53">
        <w:rPr>
          <w:rFonts w:ascii="Times New Roman" w:eastAsia="Times New Roman" w:hAnsi="Times New Roman" w:cs="Times New Roman"/>
          <w:i/>
          <w:iCs/>
          <w:sz w:val="24"/>
          <w:szCs w:val="24"/>
        </w:rPr>
        <w:t>ananatis</w:t>
      </w:r>
      <w:proofErr w:type="spellEnd"/>
      <w:r w:rsidRPr="00CD333F">
        <w:rPr>
          <w:rFonts w:ascii="Times New Roman" w:eastAsia="Times New Roman" w:hAnsi="Times New Roman" w:cs="Times New Roman"/>
          <w:sz w:val="24"/>
          <w:szCs w:val="24"/>
        </w:rPr>
        <w:t>. These genera include well-known vascular wilt pathogens and opportunistic contaminants capable of disrupting plant physiological processes.</w:t>
      </w:r>
      <w:r w:rsidR="00DD4D01" w:rsidRPr="003E4B53">
        <w:rPr>
          <w:rFonts w:ascii="Times New Roman" w:eastAsia="Times New Roman" w:hAnsi="Times New Roman" w:cs="Times New Roman"/>
          <w:sz w:val="24"/>
          <w:szCs w:val="24"/>
        </w:rPr>
        <w:t xml:space="preserve"> </w:t>
      </w:r>
      <w:r w:rsidRPr="00CD333F">
        <w:rPr>
          <w:rFonts w:ascii="Times New Roman" w:eastAsia="Times New Roman" w:hAnsi="Times New Roman" w:cs="Times New Roman"/>
          <w:sz w:val="24"/>
          <w:szCs w:val="24"/>
        </w:rPr>
        <w:t xml:space="preserve">Conversely, healthy plants </w:t>
      </w:r>
      <w:proofErr w:type="spellStart"/>
      <w:r w:rsidRPr="00CD333F">
        <w:rPr>
          <w:rFonts w:ascii="Times New Roman" w:eastAsia="Times New Roman" w:hAnsi="Times New Roman" w:cs="Times New Roman"/>
          <w:sz w:val="24"/>
          <w:szCs w:val="24"/>
        </w:rPr>
        <w:t>harbored</w:t>
      </w:r>
      <w:proofErr w:type="spellEnd"/>
      <w:r w:rsidRPr="00CD333F">
        <w:rPr>
          <w:rFonts w:ascii="Times New Roman" w:eastAsia="Times New Roman" w:hAnsi="Times New Roman" w:cs="Times New Roman"/>
          <w:sz w:val="24"/>
          <w:szCs w:val="24"/>
        </w:rPr>
        <w:t xml:space="preserve"> more diverse and balanced bacterial communities enriched with non-pathogenic taxa, including members of </w:t>
      </w:r>
      <w:proofErr w:type="spellStart"/>
      <w:r w:rsidRPr="003E4B53">
        <w:rPr>
          <w:rFonts w:ascii="Times New Roman" w:eastAsia="Times New Roman" w:hAnsi="Times New Roman" w:cs="Times New Roman"/>
          <w:i/>
          <w:iCs/>
          <w:sz w:val="24"/>
          <w:szCs w:val="24"/>
        </w:rPr>
        <w:t>Sphingomonas</w:t>
      </w:r>
      <w:proofErr w:type="spellEnd"/>
      <w:r w:rsidRPr="00CD333F">
        <w:rPr>
          <w:rFonts w:ascii="Times New Roman" w:eastAsia="Times New Roman" w:hAnsi="Times New Roman" w:cs="Times New Roman"/>
          <w:sz w:val="24"/>
          <w:szCs w:val="24"/>
        </w:rPr>
        <w:t xml:space="preserve">, </w:t>
      </w:r>
      <w:proofErr w:type="spellStart"/>
      <w:r w:rsidRPr="003E4B53">
        <w:rPr>
          <w:rFonts w:ascii="Times New Roman" w:eastAsia="Times New Roman" w:hAnsi="Times New Roman" w:cs="Times New Roman"/>
          <w:i/>
          <w:iCs/>
          <w:sz w:val="24"/>
          <w:szCs w:val="24"/>
        </w:rPr>
        <w:t>Methylobacterium</w:t>
      </w:r>
      <w:proofErr w:type="spellEnd"/>
      <w:r w:rsidRPr="00CD333F">
        <w:rPr>
          <w:rFonts w:ascii="Times New Roman" w:eastAsia="Times New Roman" w:hAnsi="Times New Roman" w:cs="Times New Roman"/>
          <w:sz w:val="24"/>
          <w:szCs w:val="24"/>
        </w:rPr>
        <w:t xml:space="preserve">, and </w:t>
      </w:r>
      <w:r w:rsidRPr="003E4B53">
        <w:rPr>
          <w:rFonts w:ascii="Times New Roman" w:eastAsia="Times New Roman" w:hAnsi="Times New Roman" w:cs="Times New Roman"/>
          <w:i/>
          <w:iCs/>
          <w:sz w:val="24"/>
          <w:szCs w:val="24"/>
        </w:rPr>
        <w:t>Bacillus</w:t>
      </w:r>
      <w:r w:rsidRPr="00CD333F">
        <w:rPr>
          <w:rFonts w:ascii="Times New Roman" w:eastAsia="Times New Roman" w:hAnsi="Times New Roman" w:cs="Times New Roman"/>
          <w:sz w:val="24"/>
          <w:szCs w:val="24"/>
        </w:rPr>
        <w:t>, which have been implicated in induced systemic resistance, nutrient cycling, and pathogen suppression. The authors con</w:t>
      </w:r>
      <w:r w:rsidR="00DD4D01" w:rsidRPr="003E4B53">
        <w:rPr>
          <w:rFonts w:ascii="Times New Roman" w:eastAsia="Times New Roman" w:hAnsi="Times New Roman" w:cs="Times New Roman"/>
          <w:sz w:val="24"/>
          <w:szCs w:val="24"/>
        </w:rPr>
        <w:t xml:space="preserve">cluded that microbial dysbiosis </w:t>
      </w:r>
      <w:r w:rsidRPr="00CD333F">
        <w:rPr>
          <w:rFonts w:ascii="Times New Roman" w:eastAsia="Times New Roman" w:hAnsi="Times New Roman" w:cs="Times New Roman"/>
          <w:sz w:val="24"/>
          <w:szCs w:val="24"/>
        </w:rPr>
        <w:t xml:space="preserve">marked by loss of beneficial taxa and </w:t>
      </w:r>
      <w:r w:rsidR="00DD4D01" w:rsidRPr="003E4B53">
        <w:rPr>
          <w:rFonts w:ascii="Times New Roman" w:eastAsia="Times New Roman" w:hAnsi="Times New Roman" w:cs="Times New Roman"/>
          <w:sz w:val="24"/>
          <w:szCs w:val="24"/>
        </w:rPr>
        <w:t xml:space="preserve">overrepresentation of pathogens </w:t>
      </w:r>
      <w:r w:rsidRPr="00CD333F">
        <w:rPr>
          <w:rFonts w:ascii="Times New Roman" w:eastAsia="Times New Roman" w:hAnsi="Times New Roman" w:cs="Times New Roman"/>
          <w:sz w:val="24"/>
          <w:szCs w:val="24"/>
        </w:rPr>
        <w:t>is a key determinant of wilt susceptibility in mulberry. This highlights the potential for microbiome engineering or probiotic inoculants to restore microbial balance and improve plant resilience.</w:t>
      </w:r>
    </w:p>
    <w:p w:rsidR="00CD333F" w:rsidRPr="00CD333F" w:rsidRDefault="00CD333F" w:rsidP="003E4B5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CD333F">
        <w:rPr>
          <w:rFonts w:ascii="Times New Roman" w:eastAsia="Times New Roman" w:hAnsi="Times New Roman" w:cs="Times New Roman"/>
          <w:b/>
          <w:bCs/>
          <w:sz w:val="24"/>
          <w:szCs w:val="24"/>
        </w:rPr>
        <w:t>Culture-Based Findings</w:t>
      </w:r>
    </w:p>
    <w:p w:rsidR="00CD333F" w:rsidRPr="00CD333F" w:rsidRDefault="00CD333F" w:rsidP="003E4B53">
      <w:pPr>
        <w:spacing w:before="100" w:beforeAutospacing="1" w:after="100" w:afterAutospacing="1" w:line="240" w:lineRule="auto"/>
        <w:jc w:val="both"/>
        <w:rPr>
          <w:rFonts w:ascii="Times New Roman" w:eastAsia="Times New Roman" w:hAnsi="Times New Roman" w:cs="Times New Roman"/>
          <w:sz w:val="24"/>
          <w:szCs w:val="24"/>
        </w:rPr>
      </w:pPr>
      <w:r w:rsidRPr="00CD333F">
        <w:rPr>
          <w:rFonts w:ascii="Times New Roman" w:eastAsia="Times New Roman" w:hAnsi="Times New Roman" w:cs="Times New Roman"/>
          <w:sz w:val="24"/>
          <w:szCs w:val="24"/>
        </w:rPr>
        <w:t xml:space="preserve">While metagenomic approaches provide a broad overview of microbial diversity, culture-based studies remain essential for isolating and characterizing functional strains. Historically, such work in mulberry has focused on leaves, bark, and sap, but recent investigations have extended to the fruit surface and pulp. Multiple lactic acid bacteria (LAB), including </w:t>
      </w:r>
      <w:proofErr w:type="spellStart"/>
      <w:r w:rsidRPr="003E4B53">
        <w:rPr>
          <w:rFonts w:ascii="Times New Roman" w:eastAsia="Times New Roman" w:hAnsi="Times New Roman" w:cs="Times New Roman"/>
          <w:i/>
          <w:iCs/>
          <w:sz w:val="24"/>
          <w:szCs w:val="24"/>
        </w:rPr>
        <w:t>Weissella</w:t>
      </w:r>
      <w:proofErr w:type="spellEnd"/>
      <w:r w:rsidRPr="003E4B53">
        <w:rPr>
          <w:rFonts w:ascii="Times New Roman" w:eastAsia="Times New Roman" w:hAnsi="Times New Roman" w:cs="Times New Roman"/>
          <w:i/>
          <w:iCs/>
          <w:sz w:val="24"/>
          <w:szCs w:val="24"/>
        </w:rPr>
        <w:t xml:space="preserve"> </w:t>
      </w:r>
      <w:proofErr w:type="spellStart"/>
      <w:r w:rsidRPr="003E4B53">
        <w:rPr>
          <w:rFonts w:ascii="Times New Roman" w:eastAsia="Times New Roman" w:hAnsi="Times New Roman" w:cs="Times New Roman"/>
          <w:i/>
          <w:iCs/>
          <w:sz w:val="24"/>
          <w:szCs w:val="24"/>
        </w:rPr>
        <w:t>cibaria</w:t>
      </w:r>
      <w:proofErr w:type="spellEnd"/>
      <w:r w:rsidRPr="00CD333F">
        <w:rPr>
          <w:rFonts w:ascii="Times New Roman" w:eastAsia="Times New Roman" w:hAnsi="Times New Roman" w:cs="Times New Roman"/>
          <w:sz w:val="24"/>
          <w:szCs w:val="24"/>
        </w:rPr>
        <w:t xml:space="preserve">, </w:t>
      </w:r>
      <w:proofErr w:type="spellStart"/>
      <w:r w:rsidRPr="003E4B53">
        <w:rPr>
          <w:rFonts w:ascii="Times New Roman" w:eastAsia="Times New Roman" w:hAnsi="Times New Roman" w:cs="Times New Roman"/>
          <w:i/>
          <w:iCs/>
          <w:sz w:val="24"/>
          <w:szCs w:val="24"/>
        </w:rPr>
        <w:t>Lactiplantibacillus</w:t>
      </w:r>
      <w:proofErr w:type="spellEnd"/>
      <w:r w:rsidRPr="003E4B53">
        <w:rPr>
          <w:rFonts w:ascii="Times New Roman" w:eastAsia="Times New Roman" w:hAnsi="Times New Roman" w:cs="Times New Roman"/>
          <w:i/>
          <w:iCs/>
          <w:sz w:val="24"/>
          <w:szCs w:val="24"/>
        </w:rPr>
        <w:t xml:space="preserve"> plantarum</w:t>
      </w:r>
      <w:r w:rsidRPr="00CD333F">
        <w:rPr>
          <w:rFonts w:ascii="Times New Roman" w:eastAsia="Times New Roman" w:hAnsi="Times New Roman" w:cs="Times New Roman"/>
          <w:sz w:val="24"/>
          <w:szCs w:val="24"/>
        </w:rPr>
        <w:t xml:space="preserve">, and </w:t>
      </w:r>
      <w:proofErr w:type="spellStart"/>
      <w:r w:rsidRPr="003E4B53">
        <w:rPr>
          <w:rFonts w:ascii="Times New Roman" w:eastAsia="Times New Roman" w:hAnsi="Times New Roman" w:cs="Times New Roman"/>
          <w:i/>
          <w:iCs/>
          <w:sz w:val="24"/>
          <w:szCs w:val="24"/>
        </w:rPr>
        <w:t>Levilactobacillus</w:t>
      </w:r>
      <w:proofErr w:type="spellEnd"/>
      <w:r w:rsidRPr="003E4B53">
        <w:rPr>
          <w:rFonts w:ascii="Times New Roman" w:eastAsia="Times New Roman" w:hAnsi="Times New Roman" w:cs="Times New Roman"/>
          <w:i/>
          <w:iCs/>
          <w:sz w:val="24"/>
          <w:szCs w:val="24"/>
        </w:rPr>
        <w:t xml:space="preserve"> brevis</w:t>
      </w:r>
      <w:r w:rsidRPr="00CD333F">
        <w:rPr>
          <w:rFonts w:ascii="Times New Roman" w:eastAsia="Times New Roman" w:hAnsi="Times New Roman" w:cs="Times New Roman"/>
          <w:sz w:val="24"/>
          <w:szCs w:val="24"/>
        </w:rPr>
        <w:t xml:space="preserve">, have been isolated from ripe mulberry fruits and juices (Chen </w:t>
      </w:r>
      <w:r w:rsidRPr="00CD333F">
        <w:rPr>
          <w:rFonts w:ascii="Times New Roman" w:eastAsia="Times New Roman" w:hAnsi="Times New Roman" w:cs="Times New Roman"/>
          <w:i/>
          <w:sz w:val="24"/>
          <w:szCs w:val="24"/>
        </w:rPr>
        <w:t>et al</w:t>
      </w:r>
      <w:r w:rsidRPr="00CD333F">
        <w:rPr>
          <w:rFonts w:ascii="Times New Roman" w:eastAsia="Times New Roman" w:hAnsi="Times New Roman" w:cs="Times New Roman"/>
          <w:sz w:val="24"/>
          <w:szCs w:val="24"/>
        </w:rPr>
        <w:t xml:space="preserve">., 2010; </w:t>
      </w:r>
      <w:proofErr w:type="spellStart"/>
      <w:r w:rsidRPr="00CD333F">
        <w:rPr>
          <w:rFonts w:ascii="Times New Roman" w:eastAsia="Times New Roman" w:hAnsi="Times New Roman" w:cs="Times New Roman"/>
          <w:sz w:val="24"/>
          <w:szCs w:val="24"/>
        </w:rPr>
        <w:t>Lv</w:t>
      </w:r>
      <w:proofErr w:type="spellEnd"/>
      <w:r w:rsidRPr="00CD333F">
        <w:rPr>
          <w:rFonts w:ascii="Times New Roman" w:eastAsia="Times New Roman" w:hAnsi="Times New Roman" w:cs="Times New Roman"/>
          <w:sz w:val="24"/>
          <w:szCs w:val="24"/>
        </w:rPr>
        <w:t xml:space="preserve"> </w:t>
      </w:r>
      <w:r w:rsidRPr="00CD333F">
        <w:rPr>
          <w:rFonts w:ascii="Times New Roman" w:eastAsia="Times New Roman" w:hAnsi="Times New Roman" w:cs="Times New Roman"/>
          <w:i/>
          <w:sz w:val="24"/>
          <w:szCs w:val="24"/>
        </w:rPr>
        <w:t>et al</w:t>
      </w:r>
      <w:r w:rsidRPr="00CD333F">
        <w:rPr>
          <w:rFonts w:ascii="Times New Roman" w:eastAsia="Times New Roman" w:hAnsi="Times New Roman" w:cs="Times New Roman"/>
          <w:sz w:val="24"/>
          <w:szCs w:val="24"/>
        </w:rPr>
        <w:t xml:space="preserve">., 2022). These LAB strains display probiotic traits such as acid/bile tolerance, antimicrobial activity against </w:t>
      </w:r>
      <w:r w:rsidRPr="00CD333F">
        <w:rPr>
          <w:rFonts w:ascii="Times New Roman" w:eastAsia="Times New Roman" w:hAnsi="Times New Roman" w:cs="Times New Roman"/>
          <w:sz w:val="24"/>
          <w:szCs w:val="24"/>
        </w:rPr>
        <w:lastRenderedPageBreak/>
        <w:t>foodborne pathogens, and antioxidant capacity.</w:t>
      </w:r>
      <w:r w:rsidR="00DD4D01" w:rsidRPr="003E4B53">
        <w:rPr>
          <w:rFonts w:ascii="Times New Roman" w:eastAsia="Times New Roman" w:hAnsi="Times New Roman" w:cs="Times New Roman"/>
          <w:sz w:val="24"/>
          <w:szCs w:val="24"/>
        </w:rPr>
        <w:t xml:space="preserve"> </w:t>
      </w:r>
      <w:r w:rsidRPr="00CD333F">
        <w:rPr>
          <w:rFonts w:ascii="Times New Roman" w:eastAsia="Times New Roman" w:hAnsi="Times New Roman" w:cs="Times New Roman"/>
          <w:sz w:val="24"/>
          <w:szCs w:val="24"/>
        </w:rPr>
        <w:t xml:space="preserve">Acetic acid bacteria (AAB), including </w:t>
      </w:r>
      <w:r w:rsidRPr="003E4B53">
        <w:rPr>
          <w:rFonts w:ascii="Times New Roman" w:eastAsia="Times New Roman" w:hAnsi="Times New Roman" w:cs="Times New Roman"/>
          <w:i/>
          <w:iCs/>
          <w:sz w:val="24"/>
          <w:szCs w:val="24"/>
        </w:rPr>
        <w:t>Acetobacter</w:t>
      </w:r>
      <w:r w:rsidRPr="00CD333F">
        <w:rPr>
          <w:rFonts w:ascii="Times New Roman" w:eastAsia="Times New Roman" w:hAnsi="Times New Roman" w:cs="Times New Roman"/>
          <w:sz w:val="24"/>
          <w:szCs w:val="24"/>
        </w:rPr>
        <w:t xml:space="preserve"> spp. and </w:t>
      </w:r>
      <w:proofErr w:type="spellStart"/>
      <w:r w:rsidRPr="003E4B53">
        <w:rPr>
          <w:rFonts w:ascii="Times New Roman" w:eastAsia="Times New Roman" w:hAnsi="Times New Roman" w:cs="Times New Roman"/>
          <w:i/>
          <w:iCs/>
          <w:sz w:val="24"/>
          <w:szCs w:val="24"/>
        </w:rPr>
        <w:t>Komagataeibacter</w:t>
      </w:r>
      <w:proofErr w:type="spellEnd"/>
      <w:r w:rsidRPr="00CD333F">
        <w:rPr>
          <w:rFonts w:ascii="Times New Roman" w:eastAsia="Times New Roman" w:hAnsi="Times New Roman" w:cs="Times New Roman"/>
          <w:sz w:val="24"/>
          <w:szCs w:val="24"/>
        </w:rPr>
        <w:t xml:space="preserve"> spp., have also been recovered from mulberry fermentation systems. These AAB contribute to organic acid production, enhance </w:t>
      </w:r>
      <w:proofErr w:type="spellStart"/>
      <w:r w:rsidRPr="00CD333F">
        <w:rPr>
          <w:rFonts w:ascii="Times New Roman" w:eastAsia="Times New Roman" w:hAnsi="Times New Roman" w:cs="Times New Roman"/>
          <w:sz w:val="24"/>
          <w:szCs w:val="24"/>
        </w:rPr>
        <w:t>flavor</w:t>
      </w:r>
      <w:proofErr w:type="spellEnd"/>
      <w:r w:rsidRPr="00CD333F">
        <w:rPr>
          <w:rFonts w:ascii="Times New Roman" w:eastAsia="Times New Roman" w:hAnsi="Times New Roman" w:cs="Times New Roman"/>
          <w:sz w:val="24"/>
          <w:szCs w:val="24"/>
        </w:rPr>
        <w:t xml:space="preserve"> complexity, and may act synergistically with LAB during mixed fermentations. Rhizobacteria isolated from mulberry orchards, particularly </w:t>
      </w:r>
      <w:r w:rsidRPr="003E4B53">
        <w:rPr>
          <w:rFonts w:ascii="Times New Roman" w:eastAsia="Times New Roman" w:hAnsi="Times New Roman" w:cs="Times New Roman"/>
          <w:i/>
          <w:iCs/>
          <w:sz w:val="24"/>
          <w:szCs w:val="24"/>
        </w:rPr>
        <w:t>Bacillus</w:t>
      </w:r>
      <w:r w:rsidRPr="00CD333F">
        <w:rPr>
          <w:rFonts w:ascii="Times New Roman" w:eastAsia="Times New Roman" w:hAnsi="Times New Roman" w:cs="Times New Roman"/>
          <w:sz w:val="24"/>
          <w:szCs w:val="24"/>
        </w:rPr>
        <w:t xml:space="preserve"> and </w:t>
      </w:r>
      <w:r w:rsidRPr="003E4B53">
        <w:rPr>
          <w:rFonts w:ascii="Times New Roman" w:eastAsia="Times New Roman" w:hAnsi="Times New Roman" w:cs="Times New Roman"/>
          <w:i/>
          <w:iCs/>
          <w:sz w:val="24"/>
          <w:szCs w:val="24"/>
        </w:rPr>
        <w:t>Pseudomonas</w:t>
      </w:r>
      <w:r w:rsidRPr="00CD333F">
        <w:rPr>
          <w:rFonts w:ascii="Times New Roman" w:eastAsia="Times New Roman" w:hAnsi="Times New Roman" w:cs="Times New Roman"/>
          <w:sz w:val="24"/>
          <w:szCs w:val="24"/>
        </w:rPr>
        <w:t xml:space="preserve"> species, have demonstrated plant growth-promoting traits, such as phosphate solubilization and siderophore production, suggesting potential roles in orchard biocontrol programs.</w:t>
      </w:r>
      <w:r w:rsidR="00DD4D01" w:rsidRPr="003E4B53">
        <w:rPr>
          <w:rFonts w:ascii="Times New Roman" w:eastAsia="Times New Roman" w:hAnsi="Times New Roman" w:cs="Times New Roman"/>
          <w:sz w:val="24"/>
          <w:szCs w:val="24"/>
        </w:rPr>
        <w:t xml:space="preserve"> </w:t>
      </w:r>
      <w:r w:rsidRPr="00CD333F">
        <w:rPr>
          <w:rFonts w:ascii="Times New Roman" w:eastAsia="Times New Roman" w:hAnsi="Times New Roman" w:cs="Times New Roman"/>
          <w:sz w:val="24"/>
          <w:szCs w:val="24"/>
        </w:rPr>
        <w:t xml:space="preserve">A notable study by Chen </w:t>
      </w:r>
      <w:r w:rsidRPr="00CD333F">
        <w:rPr>
          <w:rFonts w:ascii="Times New Roman" w:eastAsia="Times New Roman" w:hAnsi="Times New Roman" w:cs="Times New Roman"/>
          <w:i/>
          <w:sz w:val="24"/>
          <w:szCs w:val="24"/>
        </w:rPr>
        <w:t>et al</w:t>
      </w:r>
      <w:r w:rsidRPr="00CD333F">
        <w:rPr>
          <w:rFonts w:ascii="Times New Roman" w:eastAsia="Times New Roman" w:hAnsi="Times New Roman" w:cs="Times New Roman"/>
          <w:sz w:val="24"/>
          <w:szCs w:val="24"/>
        </w:rPr>
        <w:t>. (2010) on Taiwanese mulberries reported high LAB counts (&gt;6 log CFU/g) on fresh fruits, underscoring their natural abundance and potential for use in developing mulberry-based probiotic beverages. Coupling such isolates with metagenomic-guided selection could accelerate the design of functional starter cultures tailored to mulberry juice fermentation, maximizing retention of anthocyanins, polyphenols, and desirable sensory attributes.</w:t>
      </w:r>
    </w:p>
    <w:p w:rsidR="00DD4D01" w:rsidRPr="00DD4D01" w:rsidRDefault="00DD4D01" w:rsidP="003E4B5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Fungal Microflora</w:t>
      </w:r>
    </w:p>
    <w:p w:rsidR="00DD4D01" w:rsidRPr="00DD4D01" w:rsidRDefault="00DD4D01" w:rsidP="003E4B5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Surface Mycobiome</w:t>
      </w:r>
    </w:p>
    <w:p w:rsidR="00DD4D01" w:rsidRPr="00DD4D01" w:rsidRDefault="00DD4D01" w:rsidP="003E4B53">
      <w:p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High-throughput sequencing and culture-independent profiling have revealed that mulberry (</w:t>
      </w:r>
      <w:proofErr w:type="spellStart"/>
      <w:r w:rsidRPr="003E4B53">
        <w:rPr>
          <w:rFonts w:ascii="Times New Roman" w:eastAsia="Times New Roman" w:hAnsi="Times New Roman" w:cs="Times New Roman"/>
          <w:i/>
          <w:iCs/>
          <w:sz w:val="24"/>
          <w:szCs w:val="24"/>
        </w:rPr>
        <w:t>Morus</w:t>
      </w:r>
      <w:proofErr w:type="spellEnd"/>
      <w:r w:rsidRPr="00DD4D01">
        <w:rPr>
          <w:rFonts w:ascii="Times New Roman" w:eastAsia="Times New Roman" w:hAnsi="Times New Roman" w:cs="Times New Roman"/>
          <w:sz w:val="24"/>
          <w:szCs w:val="24"/>
        </w:rPr>
        <w:t xml:space="preserve"> spp.) fruits </w:t>
      </w:r>
      <w:proofErr w:type="spellStart"/>
      <w:r w:rsidRPr="00DD4D01">
        <w:rPr>
          <w:rFonts w:ascii="Times New Roman" w:eastAsia="Times New Roman" w:hAnsi="Times New Roman" w:cs="Times New Roman"/>
          <w:sz w:val="24"/>
          <w:szCs w:val="24"/>
        </w:rPr>
        <w:t>harbor</w:t>
      </w:r>
      <w:proofErr w:type="spellEnd"/>
      <w:r w:rsidRPr="00DD4D01">
        <w:rPr>
          <w:rFonts w:ascii="Times New Roman" w:eastAsia="Times New Roman" w:hAnsi="Times New Roman" w:cs="Times New Roman"/>
          <w:sz w:val="24"/>
          <w:szCs w:val="24"/>
        </w:rPr>
        <w:t xml:space="preserve"> a rich and dynamic fungal surface microbiota. Zhang </w:t>
      </w:r>
      <w:r w:rsidRPr="00DD4D01">
        <w:rPr>
          <w:rFonts w:ascii="Times New Roman" w:eastAsia="Times New Roman" w:hAnsi="Times New Roman" w:cs="Times New Roman"/>
          <w:i/>
          <w:sz w:val="24"/>
          <w:szCs w:val="24"/>
        </w:rPr>
        <w:t>et al</w:t>
      </w:r>
      <w:r w:rsidRPr="00DD4D01">
        <w:rPr>
          <w:rFonts w:ascii="Times New Roman" w:eastAsia="Times New Roman" w:hAnsi="Times New Roman" w:cs="Times New Roman"/>
          <w:sz w:val="24"/>
          <w:szCs w:val="24"/>
        </w:rPr>
        <w:t xml:space="preserve">. (2020) conducted ITS amplicon sequencing on </w:t>
      </w:r>
      <w:proofErr w:type="spellStart"/>
      <w:r w:rsidRPr="003E4B53">
        <w:rPr>
          <w:rFonts w:ascii="Times New Roman" w:eastAsia="Times New Roman" w:hAnsi="Times New Roman" w:cs="Times New Roman"/>
          <w:i/>
          <w:iCs/>
          <w:sz w:val="24"/>
          <w:szCs w:val="24"/>
        </w:rPr>
        <w:t>Morus</w:t>
      </w:r>
      <w:proofErr w:type="spellEnd"/>
      <w:r w:rsidRPr="003E4B53">
        <w:rPr>
          <w:rFonts w:ascii="Times New Roman" w:eastAsia="Times New Roman" w:hAnsi="Times New Roman" w:cs="Times New Roman"/>
          <w:i/>
          <w:iCs/>
          <w:sz w:val="24"/>
          <w:szCs w:val="24"/>
        </w:rPr>
        <w:t xml:space="preserve"> alba</w:t>
      </w:r>
      <w:r w:rsidRPr="00DD4D01">
        <w:rPr>
          <w:rFonts w:ascii="Times New Roman" w:eastAsia="Times New Roman" w:hAnsi="Times New Roman" w:cs="Times New Roman"/>
          <w:sz w:val="24"/>
          <w:szCs w:val="24"/>
        </w:rPr>
        <w:t xml:space="preserve"> (white mulberry) fruit surfaces and identified </w:t>
      </w:r>
      <w:r w:rsidRPr="003E4B53">
        <w:rPr>
          <w:rFonts w:ascii="Times New Roman" w:eastAsia="Times New Roman" w:hAnsi="Times New Roman" w:cs="Times New Roman"/>
          <w:bCs/>
          <w:sz w:val="24"/>
          <w:szCs w:val="24"/>
        </w:rPr>
        <w:t>37 fungal families</w:t>
      </w:r>
      <w:r w:rsidRPr="00DD4D01">
        <w:rPr>
          <w:rFonts w:ascii="Times New Roman" w:eastAsia="Times New Roman" w:hAnsi="Times New Roman" w:cs="Times New Roman"/>
          <w:sz w:val="24"/>
          <w:szCs w:val="24"/>
        </w:rPr>
        <w:t xml:space="preserve">, with </w:t>
      </w:r>
      <w:proofErr w:type="spellStart"/>
      <w:r w:rsidRPr="003E4B53">
        <w:rPr>
          <w:rFonts w:ascii="Times New Roman" w:eastAsia="Times New Roman" w:hAnsi="Times New Roman" w:cs="Times New Roman"/>
          <w:i/>
          <w:iCs/>
          <w:sz w:val="24"/>
          <w:szCs w:val="24"/>
        </w:rPr>
        <w:t>Hanseniaspora</w:t>
      </w:r>
      <w:proofErr w:type="spellEnd"/>
      <w:r w:rsidRPr="00DD4D01">
        <w:rPr>
          <w:rFonts w:ascii="Times New Roman" w:eastAsia="Times New Roman" w:hAnsi="Times New Roman" w:cs="Times New Roman"/>
          <w:sz w:val="24"/>
          <w:szCs w:val="24"/>
        </w:rPr>
        <w:t xml:space="preserve">, </w:t>
      </w:r>
      <w:r w:rsidRPr="003E4B53">
        <w:rPr>
          <w:rFonts w:ascii="Times New Roman" w:eastAsia="Times New Roman" w:hAnsi="Times New Roman" w:cs="Times New Roman"/>
          <w:i/>
          <w:iCs/>
          <w:sz w:val="24"/>
          <w:szCs w:val="24"/>
        </w:rPr>
        <w:t>Cryptococcus</w:t>
      </w:r>
      <w:r w:rsidRPr="00DD4D01">
        <w:rPr>
          <w:rFonts w:ascii="Times New Roman" w:eastAsia="Times New Roman" w:hAnsi="Times New Roman" w:cs="Times New Roman"/>
          <w:sz w:val="24"/>
          <w:szCs w:val="24"/>
        </w:rPr>
        <w:t xml:space="preserve">, </w:t>
      </w:r>
      <w:r w:rsidRPr="003E4B53">
        <w:rPr>
          <w:rFonts w:ascii="Times New Roman" w:eastAsia="Times New Roman" w:hAnsi="Times New Roman" w:cs="Times New Roman"/>
          <w:i/>
          <w:iCs/>
          <w:sz w:val="24"/>
          <w:szCs w:val="24"/>
        </w:rPr>
        <w:t>Cladosporium</w:t>
      </w:r>
      <w:r w:rsidRPr="00DD4D01">
        <w:rPr>
          <w:rFonts w:ascii="Times New Roman" w:eastAsia="Times New Roman" w:hAnsi="Times New Roman" w:cs="Times New Roman"/>
          <w:sz w:val="24"/>
          <w:szCs w:val="24"/>
        </w:rPr>
        <w:t xml:space="preserve">, and </w:t>
      </w:r>
      <w:proofErr w:type="spellStart"/>
      <w:r w:rsidRPr="003E4B53">
        <w:rPr>
          <w:rFonts w:ascii="Times New Roman" w:eastAsia="Times New Roman" w:hAnsi="Times New Roman" w:cs="Times New Roman"/>
          <w:i/>
          <w:iCs/>
          <w:sz w:val="24"/>
          <w:szCs w:val="24"/>
        </w:rPr>
        <w:t>Phoma</w:t>
      </w:r>
      <w:proofErr w:type="spellEnd"/>
      <w:r w:rsidRPr="00DD4D01">
        <w:rPr>
          <w:rFonts w:ascii="Times New Roman" w:eastAsia="Times New Roman" w:hAnsi="Times New Roman" w:cs="Times New Roman"/>
          <w:sz w:val="24"/>
          <w:szCs w:val="24"/>
        </w:rPr>
        <w:t xml:space="preserve"> among the dominant genera.</w:t>
      </w:r>
    </w:p>
    <w:p w:rsidR="00DD4D01" w:rsidRPr="00DD4D01" w:rsidRDefault="00DD4D01" w:rsidP="003E4B53">
      <w:p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Each of these taxa plays a distinct ecological role:</w:t>
      </w:r>
    </w:p>
    <w:p w:rsidR="00DD4D01" w:rsidRPr="00DD4D01" w:rsidRDefault="00DD4D01" w:rsidP="003E4B5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E4B53">
        <w:rPr>
          <w:rFonts w:ascii="Times New Roman" w:eastAsia="Times New Roman" w:hAnsi="Times New Roman" w:cs="Times New Roman"/>
          <w:b/>
          <w:bCs/>
          <w:sz w:val="24"/>
          <w:szCs w:val="24"/>
        </w:rPr>
        <w:t>Hanseniaspora</w:t>
      </w:r>
      <w:proofErr w:type="spellEnd"/>
      <w:r w:rsidRPr="00DD4D01">
        <w:rPr>
          <w:rFonts w:ascii="Times New Roman" w:eastAsia="Times New Roman" w:hAnsi="Times New Roman" w:cs="Times New Roman"/>
          <w:sz w:val="24"/>
          <w:szCs w:val="24"/>
        </w:rPr>
        <w:t xml:space="preserve"> species are well-known fermentative yeasts frequently found in the early stages of spontaneous fruit wine fermentations, producing esters and volatile compounds that shape aroma profiles (Fleet, 2008).</w:t>
      </w:r>
    </w:p>
    <w:p w:rsidR="00DD4D01" w:rsidRPr="00DD4D01" w:rsidRDefault="00DD4D01" w:rsidP="003E4B5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b/>
          <w:bCs/>
          <w:sz w:val="24"/>
          <w:szCs w:val="24"/>
        </w:rPr>
        <w:t>Cryptococcus</w:t>
      </w:r>
      <w:r w:rsidRPr="00DD4D01">
        <w:rPr>
          <w:rFonts w:ascii="Times New Roman" w:eastAsia="Times New Roman" w:hAnsi="Times New Roman" w:cs="Times New Roman"/>
          <w:sz w:val="24"/>
          <w:szCs w:val="24"/>
        </w:rPr>
        <w:t xml:space="preserve"> species have been investigated for their </w:t>
      </w:r>
      <w:r w:rsidRPr="003E4B53">
        <w:rPr>
          <w:rFonts w:ascii="Times New Roman" w:eastAsia="Times New Roman" w:hAnsi="Times New Roman" w:cs="Times New Roman"/>
          <w:bCs/>
          <w:sz w:val="24"/>
          <w:szCs w:val="24"/>
        </w:rPr>
        <w:t>biocontrol potential</w:t>
      </w:r>
      <w:r w:rsidRPr="00DD4D01">
        <w:rPr>
          <w:rFonts w:ascii="Times New Roman" w:eastAsia="Times New Roman" w:hAnsi="Times New Roman" w:cs="Times New Roman"/>
          <w:sz w:val="24"/>
          <w:szCs w:val="24"/>
        </w:rPr>
        <w:t xml:space="preserve"> against postharvest fruit pathogens through competition and production of antifungal metabolites (Chan &amp; Tian, 2005).</w:t>
      </w:r>
    </w:p>
    <w:p w:rsidR="00DD4D01" w:rsidRPr="00DD4D01" w:rsidRDefault="00DD4D01" w:rsidP="003E4B5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b/>
          <w:bCs/>
          <w:sz w:val="24"/>
          <w:szCs w:val="24"/>
        </w:rPr>
        <w:t>Cladosporium</w:t>
      </w:r>
      <w:r w:rsidRPr="00DD4D01">
        <w:rPr>
          <w:rFonts w:ascii="Times New Roman" w:eastAsia="Times New Roman" w:hAnsi="Times New Roman" w:cs="Times New Roman"/>
          <w:sz w:val="24"/>
          <w:szCs w:val="24"/>
        </w:rPr>
        <w:t xml:space="preserve"> is a ubiquitous filamentous fungus associated with foliar diseases and postharvest spoilage; however, some strains also display competitive exclusion against other pathogens.</w:t>
      </w:r>
    </w:p>
    <w:p w:rsidR="00DD4D01" w:rsidRPr="00DD4D01" w:rsidRDefault="00DD4D01" w:rsidP="003E4B53">
      <w:pPr>
        <w:numPr>
          <w:ilvl w:val="0"/>
          <w:numId w:val="14"/>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3E4B53">
        <w:rPr>
          <w:rFonts w:ascii="Times New Roman" w:eastAsia="Times New Roman" w:hAnsi="Times New Roman" w:cs="Times New Roman"/>
          <w:b/>
          <w:bCs/>
          <w:sz w:val="24"/>
          <w:szCs w:val="24"/>
        </w:rPr>
        <w:t>Phoma</w:t>
      </w:r>
      <w:proofErr w:type="spellEnd"/>
      <w:r w:rsidRPr="00DD4D01">
        <w:rPr>
          <w:rFonts w:ascii="Times New Roman" w:eastAsia="Times New Roman" w:hAnsi="Times New Roman" w:cs="Times New Roman"/>
          <w:sz w:val="24"/>
          <w:szCs w:val="24"/>
        </w:rPr>
        <w:t xml:space="preserve"> species are typically plant pathogens but can also occur as saprophytes on senescent tissues.</w:t>
      </w:r>
    </w:p>
    <w:p w:rsidR="00DD4D01" w:rsidRPr="00DD4D01" w:rsidRDefault="00DD4D01" w:rsidP="003E4B53">
      <w:p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 xml:space="preserve">The coexistence of beneficial and pathogenic fungi on the mulberry surface highlights the </w:t>
      </w:r>
      <w:r w:rsidRPr="003E4B53">
        <w:rPr>
          <w:rFonts w:ascii="Times New Roman" w:eastAsia="Times New Roman" w:hAnsi="Times New Roman" w:cs="Times New Roman"/>
          <w:bCs/>
          <w:sz w:val="24"/>
          <w:szCs w:val="24"/>
        </w:rPr>
        <w:t>ecological balance</w:t>
      </w:r>
      <w:r w:rsidRPr="00DD4D01">
        <w:rPr>
          <w:rFonts w:ascii="Times New Roman" w:eastAsia="Times New Roman" w:hAnsi="Times New Roman" w:cs="Times New Roman"/>
          <w:sz w:val="24"/>
          <w:szCs w:val="24"/>
        </w:rPr>
        <w:t xml:space="preserve"> maintained in the fruit </w:t>
      </w:r>
      <w:proofErr w:type="spellStart"/>
      <w:r w:rsidRPr="00DD4D01">
        <w:rPr>
          <w:rFonts w:ascii="Times New Roman" w:eastAsia="Times New Roman" w:hAnsi="Times New Roman" w:cs="Times New Roman"/>
          <w:sz w:val="24"/>
          <w:szCs w:val="24"/>
        </w:rPr>
        <w:t>carposphere</w:t>
      </w:r>
      <w:proofErr w:type="spellEnd"/>
      <w:r w:rsidRPr="00DD4D01">
        <w:rPr>
          <w:rFonts w:ascii="Times New Roman" w:eastAsia="Times New Roman" w:hAnsi="Times New Roman" w:cs="Times New Roman"/>
          <w:sz w:val="24"/>
          <w:szCs w:val="24"/>
        </w:rPr>
        <w:t>. Environmental conditions, orchard management, and storage practices can shift this balance toward either disease suppression or spoilage risk.</w:t>
      </w:r>
    </w:p>
    <w:p w:rsidR="00DD4D01" w:rsidRPr="00DD4D01" w:rsidRDefault="00DD4D01" w:rsidP="003E4B5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Endophytic Fungi</w:t>
      </w:r>
    </w:p>
    <w:p w:rsidR="00DD4D01" w:rsidRPr="00DD4D01" w:rsidRDefault="00DD4D01" w:rsidP="003E4B53">
      <w:p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 xml:space="preserve">Endophytic fungi colonize internal plant tissues without causing immediate harm, often establishing long-term associations that can be either mutualistic or latent-pathogenic. Xu et </w:t>
      </w:r>
      <w:r w:rsidRPr="00DD4D01">
        <w:rPr>
          <w:rFonts w:ascii="Times New Roman" w:eastAsia="Times New Roman" w:hAnsi="Times New Roman" w:cs="Times New Roman"/>
          <w:i/>
          <w:sz w:val="24"/>
          <w:szCs w:val="24"/>
        </w:rPr>
        <w:t>al</w:t>
      </w:r>
      <w:r w:rsidRPr="00DD4D01">
        <w:rPr>
          <w:rFonts w:ascii="Times New Roman" w:eastAsia="Times New Roman" w:hAnsi="Times New Roman" w:cs="Times New Roman"/>
          <w:sz w:val="24"/>
          <w:szCs w:val="24"/>
        </w:rPr>
        <w:t xml:space="preserve">. (2021) investigated endophytic fungal communities in four mulberry cultivars across seasons using ITS2 high-throughput sequencing. They found that </w:t>
      </w:r>
      <w:proofErr w:type="spellStart"/>
      <w:r w:rsidRPr="003E4B53">
        <w:rPr>
          <w:rFonts w:ascii="Times New Roman" w:eastAsia="Times New Roman" w:hAnsi="Times New Roman" w:cs="Times New Roman"/>
          <w:bCs/>
          <w:sz w:val="24"/>
          <w:szCs w:val="24"/>
        </w:rPr>
        <w:t>Dothideomycetes</w:t>
      </w:r>
      <w:proofErr w:type="spellEnd"/>
      <w:r w:rsidRPr="00DD4D01">
        <w:rPr>
          <w:rFonts w:ascii="Times New Roman" w:eastAsia="Times New Roman" w:hAnsi="Times New Roman" w:cs="Times New Roman"/>
          <w:sz w:val="24"/>
          <w:szCs w:val="24"/>
        </w:rPr>
        <w:t xml:space="preserve"> dominated autumn samples, whereas </w:t>
      </w:r>
      <w:proofErr w:type="spellStart"/>
      <w:r w:rsidRPr="003E4B53">
        <w:rPr>
          <w:rFonts w:ascii="Times New Roman" w:eastAsia="Times New Roman" w:hAnsi="Times New Roman" w:cs="Times New Roman"/>
          <w:bCs/>
          <w:sz w:val="24"/>
          <w:szCs w:val="24"/>
        </w:rPr>
        <w:t>Sordariomycetes</w:t>
      </w:r>
      <w:proofErr w:type="spellEnd"/>
      <w:r w:rsidRPr="00DD4D01">
        <w:rPr>
          <w:rFonts w:ascii="Times New Roman" w:eastAsia="Times New Roman" w:hAnsi="Times New Roman" w:cs="Times New Roman"/>
          <w:sz w:val="24"/>
          <w:szCs w:val="24"/>
        </w:rPr>
        <w:t xml:space="preserve"> were more prevalent in spring and </w:t>
      </w:r>
      <w:r w:rsidRPr="00DD4D01">
        <w:rPr>
          <w:rFonts w:ascii="Times New Roman" w:eastAsia="Times New Roman" w:hAnsi="Times New Roman" w:cs="Times New Roman"/>
          <w:sz w:val="24"/>
          <w:szCs w:val="24"/>
        </w:rPr>
        <w:lastRenderedPageBreak/>
        <w:t xml:space="preserve">summer. This seasonal shift suggests </w:t>
      </w:r>
      <w:r w:rsidRPr="003E4B53">
        <w:rPr>
          <w:rFonts w:ascii="Times New Roman" w:eastAsia="Times New Roman" w:hAnsi="Times New Roman" w:cs="Times New Roman"/>
          <w:bCs/>
          <w:sz w:val="24"/>
          <w:szCs w:val="24"/>
        </w:rPr>
        <w:t>successional dynamics</w:t>
      </w:r>
      <w:r w:rsidRPr="00DD4D01">
        <w:rPr>
          <w:rFonts w:ascii="Times New Roman" w:eastAsia="Times New Roman" w:hAnsi="Times New Roman" w:cs="Times New Roman"/>
          <w:sz w:val="24"/>
          <w:szCs w:val="24"/>
        </w:rPr>
        <w:t xml:space="preserve"> driven by fruit physiology and environmental factors.</w:t>
      </w:r>
    </w:p>
    <w:p w:rsidR="00DD4D01" w:rsidRPr="00DD4D01" w:rsidRDefault="00DD4D01" w:rsidP="003E4B53">
      <w:p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 xml:space="preserve">Notably, the plant pathogen </w:t>
      </w:r>
      <w:proofErr w:type="spellStart"/>
      <w:r w:rsidRPr="003E4B53">
        <w:rPr>
          <w:rFonts w:ascii="Times New Roman" w:eastAsia="Times New Roman" w:hAnsi="Times New Roman" w:cs="Times New Roman"/>
          <w:i/>
          <w:iCs/>
          <w:sz w:val="24"/>
          <w:szCs w:val="24"/>
        </w:rPr>
        <w:t>Scleromitrula</w:t>
      </w:r>
      <w:proofErr w:type="spellEnd"/>
      <w:r w:rsidRPr="003E4B53">
        <w:rPr>
          <w:rFonts w:ascii="Times New Roman" w:eastAsia="Times New Roman" w:hAnsi="Times New Roman" w:cs="Times New Roman"/>
          <w:i/>
          <w:iCs/>
          <w:sz w:val="24"/>
          <w:szCs w:val="24"/>
        </w:rPr>
        <w:t xml:space="preserve"> </w:t>
      </w:r>
      <w:proofErr w:type="spellStart"/>
      <w:r w:rsidRPr="003E4B53">
        <w:rPr>
          <w:rFonts w:ascii="Times New Roman" w:eastAsia="Times New Roman" w:hAnsi="Times New Roman" w:cs="Times New Roman"/>
          <w:i/>
          <w:iCs/>
          <w:sz w:val="24"/>
          <w:szCs w:val="24"/>
        </w:rPr>
        <w:t>shiraiana</w:t>
      </w:r>
      <w:proofErr w:type="spellEnd"/>
      <w:r w:rsidRPr="00DD4D01">
        <w:rPr>
          <w:rFonts w:ascii="Times New Roman" w:eastAsia="Times New Roman" w:hAnsi="Times New Roman" w:cs="Times New Roman"/>
          <w:sz w:val="24"/>
          <w:szCs w:val="24"/>
        </w:rPr>
        <w:t xml:space="preserve"> was detected exclusively in susceptible cultivars, correlating with higher incidence of </w:t>
      </w:r>
      <w:proofErr w:type="spellStart"/>
      <w:r w:rsidRPr="00DD4D01">
        <w:rPr>
          <w:rFonts w:ascii="Times New Roman" w:eastAsia="Times New Roman" w:hAnsi="Times New Roman" w:cs="Times New Roman"/>
          <w:sz w:val="24"/>
          <w:szCs w:val="24"/>
        </w:rPr>
        <w:t>sclerotiniosis</w:t>
      </w:r>
      <w:proofErr w:type="spellEnd"/>
      <w:r w:rsidRPr="00DD4D01">
        <w:rPr>
          <w:rFonts w:ascii="Times New Roman" w:eastAsia="Times New Roman" w:hAnsi="Times New Roman" w:cs="Times New Roman"/>
          <w:sz w:val="24"/>
          <w:szCs w:val="24"/>
        </w:rPr>
        <w:t xml:space="preserve"> symptoms. Its absence in resistant cultivars implies that </w:t>
      </w:r>
      <w:r w:rsidRPr="003E4B53">
        <w:rPr>
          <w:rFonts w:ascii="Times New Roman" w:eastAsia="Times New Roman" w:hAnsi="Times New Roman" w:cs="Times New Roman"/>
          <w:bCs/>
          <w:sz w:val="24"/>
          <w:szCs w:val="24"/>
        </w:rPr>
        <w:t>host genotype strongly influences endophyte composition</w:t>
      </w:r>
      <w:r w:rsidRPr="00DD4D01">
        <w:rPr>
          <w:rFonts w:ascii="Times New Roman" w:eastAsia="Times New Roman" w:hAnsi="Times New Roman" w:cs="Times New Roman"/>
          <w:sz w:val="24"/>
          <w:szCs w:val="24"/>
        </w:rPr>
        <w:t>. Possible mechanisms of disease resistance include:</w:t>
      </w:r>
    </w:p>
    <w:p w:rsidR="00DD4D01" w:rsidRPr="00DD4D01" w:rsidRDefault="00DD4D01" w:rsidP="003E4B53">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Competition for ecological niches by non-pathogenic endophytes.</w:t>
      </w:r>
    </w:p>
    <w:p w:rsidR="00DD4D01" w:rsidRPr="00DD4D01" w:rsidRDefault="00DD4D01" w:rsidP="003E4B53">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 xml:space="preserve">Induction of plant </w:t>
      </w:r>
      <w:proofErr w:type="spellStart"/>
      <w:r w:rsidRPr="00DD4D01">
        <w:rPr>
          <w:rFonts w:ascii="Times New Roman" w:eastAsia="Times New Roman" w:hAnsi="Times New Roman" w:cs="Times New Roman"/>
          <w:sz w:val="24"/>
          <w:szCs w:val="24"/>
        </w:rPr>
        <w:t>defense</w:t>
      </w:r>
      <w:proofErr w:type="spellEnd"/>
      <w:r w:rsidRPr="00DD4D01">
        <w:rPr>
          <w:rFonts w:ascii="Times New Roman" w:eastAsia="Times New Roman" w:hAnsi="Times New Roman" w:cs="Times New Roman"/>
          <w:sz w:val="24"/>
          <w:szCs w:val="24"/>
        </w:rPr>
        <w:t xml:space="preserve"> responses through systemic resistance pathways.</w:t>
      </w:r>
    </w:p>
    <w:p w:rsidR="00DD4D01" w:rsidRPr="00DD4D01" w:rsidRDefault="00DD4D01" w:rsidP="003E4B53">
      <w:pPr>
        <w:numPr>
          <w:ilvl w:val="0"/>
          <w:numId w:val="15"/>
        </w:num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Direct antagonism via antifungal metabolite production.</w:t>
      </w:r>
    </w:p>
    <w:p w:rsidR="00DD4D01" w:rsidRPr="00DD4D01" w:rsidRDefault="00DD4D01" w:rsidP="003E4B53">
      <w:p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 xml:space="preserve">These findings underscore the importance of </w:t>
      </w:r>
      <w:r w:rsidRPr="003E4B53">
        <w:rPr>
          <w:rFonts w:ascii="Times New Roman" w:eastAsia="Times New Roman" w:hAnsi="Times New Roman" w:cs="Times New Roman"/>
          <w:bCs/>
          <w:sz w:val="24"/>
          <w:szCs w:val="24"/>
        </w:rPr>
        <w:t>endophyte community structure</w:t>
      </w:r>
      <w:r w:rsidRPr="00DD4D01">
        <w:rPr>
          <w:rFonts w:ascii="Times New Roman" w:eastAsia="Times New Roman" w:hAnsi="Times New Roman" w:cs="Times New Roman"/>
          <w:sz w:val="24"/>
          <w:szCs w:val="24"/>
        </w:rPr>
        <w:t xml:space="preserve"> in plant health. Targeted manipulation of mulberry endophytes could be an emerging strategy for biological disease management.</w:t>
      </w:r>
    </w:p>
    <w:p w:rsidR="00DD4D01" w:rsidRPr="00DD4D01" w:rsidRDefault="00DD4D01" w:rsidP="003E4B5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Yeast Communities</w:t>
      </w:r>
    </w:p>
    <w:p w:rsidR="00DD4D01" w:rsidRPr="00DD4D01" w:rsidRDefault="00DD4D01" w:rsidP="003E4B53">
      <w:p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 xml:space="preserve">Yeasts are a </w:t>
      </w:r>
      <w:r w:rsidRPr="003E4B53">
        <w:rPr>
          <w:rFonts w:ascii="Times New Roman" w:eastAsia="Times New Roman" w:hAnsi="Times New Roman" w:cs="Times New Roman"/>
          <w:bCs/>
          <w:sz w:val="24"/>
          <w:szCs w:val="24"/>
        </w:rPr>
        <w:t>functional cornerstone</w:t>
      </w:r>
      <w:r w:rsidRPr="00DD4D01">
        <w:rPr>
          <w:rFonts w:ascii="Times New Roman" w:eastAsia="Times New Roman" w:hAnsi="Times New Roman" w:cs="Times New Roman"/>
          <w:sz w:val="24"/>
          <w:szCs w:val="24"/>
        </w:rPr>
        <w:t xml:space="preserve"> of the mulberry fruit microbiome, driving spontaneous fermentations and contributing significantly to </w:t>
      </w:r>
      <w:proofErr w:type="spellStart"/>
      <w:r w:rsidRPr="003E4B53">
        <w:rPr>
          <w:rFonts w:ascii="Times New Roman" w:eastAsia="Times New Roman" w:hAnsi="Times New Roman" w:cs="Times New Roman"/>
          <w:bCs/>
          <w:sz w:val="24"/>
          <w:szCs w:val="24"/>
        </w:rPr>
        <w:t>flavor</w:t>
      </w:r>
      <w:proofErr w:type="spellEnd"/>
      <w:r w:rsidRPr="003E4B53">
        <w:rPr>
          <w:rFonts w:ascii="Times New Roman" w:eastAsia="Times New Roman" w:hAnsi="Times New Roman" w:cs="Times New Roman"/>
          <w:bCs/>
          <w:sz w:val="24"/>
          <w:szCs w:val="24"/>
        </w:rPr>
        <w:t xml:space="preserve"> complexity</w:t>
      </w:r>
      <w:r w:rsidRPr="00DD4D01">
        <w:rPr>
          <w:rFonts w:ascii="Times New Roman" w:eastAsia="Times New Roman" w:hAnsi="Times New Roman" w:cs="Times New Roman"/>
          <w:sz w:val="24"/>
          <w:szCs w:val="24"/>
        </w:rPr>
        <w:t xml:space="preserve">, </w:t>
      </w:r>
      <w:r w:rsidRPr="003E4B53">
        <w:rPr>
          <w:rFonts w:ascii="Times New Roman" w:eastAsia="Times New Roman" w:hAnsi="Times New Roman" w:cs="Times New Roman"/>
          <w:bCs/>
          <w:sz w:val="24"/>
          <w:szCs w:val="24"/>
        </w:rPr>
        <w:t>microbial stability</w:t>
      </w:r>
      <w:r w:rsidRPr="00DD4D01">
        <w:rPr>
          <w:rFonts w:ascii="Times New Roman" w:eastAsia="Times New Roman" w:hAnsi="Times New Roman" w:cs="Times New Roman"/>
          <w:sz w:val="24"/>
          <w:szCs w:val="24"/>
        </w:rPr>
        <w:t xml:space="preserve">, and </w:t>
      </w:r>
      <w:r w:rsidRPr="003E4B53">
        <w:rPr>
          <w:rFonts w:ascii="Times New Roman" w:eastAsia="Times New Roman" w:hAnsi="Times New Roman" w:cs="Times New Roman"/>
          <w:bCs/>
          <w:sz w:val="24"/>
          <w:szCs w:val="24"/>
        </w:rPr>
        <w:t>nutritional quality</w:t>
      </w:r>
      <w:r w:rsidRPr="00DD4D01">
        <w:rPr>
          <w:rFonts w:ascii="Times New Roman" w:eastAsia="Times New Roman" w:hAnsi="Times New Roman" w:cs="Times New Roman"/>
          <w:sz w:val="24"/>
          <w:szCs w:val="24"/>
        </w:rPr>
        <w:t xml:space="preserve">. Zhao </w:t>
      </w:r>
      <w:r w:rsidRPr="00DD4D01">
        <w:rPr>
          <w:rFonts w:ascii="Times New Roman" w:eastAsia="Times New Roman" w:hAnsi="Times New Roman" w:cs="Times New Roman"/>
          <w:i/>
          <w:sz w:val="24"/>
          <w:szCs w:val="24"/>
        </w:rPr>
        <w:t>et al</w:t>
      </w:r>
      <w:r w:rsidRPr="00DD4D01">
        <w:rPr>
          <w:rFonts w:ascii="Times New Roman" w:eastAsia="Times New Roman" w:hAnsi="Times New Roman" w:cs="Times New Roman"/>
          <w:sz w:val="24"/>
          <w:szCs w:val="24"/>
        </w:rPr>
        <w:t xml:space="preserve">. (2021) profiled yeast diversity during natural mulberry wine fermentation and reported dynamic succession: </w:t>
      </w:r>
      <w:proofErr w:type="spellStart"/>
      <w:r w:rsidRPr="003E4B53">
        <w:rPr>
          <w:rFonts w:ascii="Times New Roman" w:eastAsia="Times New Roman" w:hAnsi="Times New Roman" w:cs="Times New Roman"/>
          <w:i/>
          <w:iCs/>
          <w:sz w:val="24"/>
          <w:szCs w:val="24"/>
        </w:rPr>
        <w:t>Hanseniaspora</w:t>
      </w:r>
      <w:proofErr w:type="spellEnd"/>
      <w:r w:rsidRPr="003E4B53">
        <w:rPr>
          <w:rFonts w:ascii="Times New Roman" w:eastAsia="Times New Roman" w:hAnsi="Times New Roman" w:cs="Times New Roman"/>
          <w:i/>
          <w:iCs/>
          <w:sz w:val="24"/>
          <w:szCs w:val="24"/>
        </w:rPr>
        <w:t xml:space="preserve"> </w:t>
      </w:r>
      <w:proofErr w:type="spellStart"/>
      <w:r w:rsidRPr="003E4B53">
        <w:rPr>
          <w:rFonts w:ascii="Times New Roman" w:eastAsia="Times New Roman" w:hAnsi="Times New Roman" w:cs="Times New Roman"/>
          <w:i/>
          <w:iCs/>
          <w:sz w:val="24"/>
          <w:szCs w:val="24"/>
        </w:rPr>
        <w:t>uvarum</w:t>
      </w:r>
      <w:proofErr w:type="spellEnd"/>
      <w:r w:rsidRPr="00DD4D01">
        <w:rPr>
          <w:rFonts w:ascii="Times New Roman" w:eastAsia="Times New Roman" w:hAnsi="Times New Roman" w:cs="Times New Roman"/>
          <w:sz w:val="24"/>
          <w:szCs w:val="24"/>
        </w:rPr>
        <w:t xml:space="preserve"> dominated initial fermentation stages, gradually being replaced by </w:t>
      </w:r>
      <w:r w:rsidRPr="003E4B53">
        <w:rPr>
          <w:rFonts w:ascii="Times New Roman" w:eastAsia="Times New Roman" w:hAnsi="Times New Roman" w:cs="Times New Roman"/>
          <w:i/>
          <w:iCs/>
          <w:sz w:val="24"/>
          <w:szCs w:val="24"/>
        </w:rPr>
        <w:t>Saccharomyces cerevisiae</w:t>
      </w:r>
      <w:r w:rsidRPr="00DD4D01">
        <w:rPr>
          <w:rFonts w:ascii="Times New Roman" w:eastAsia="Times New Roman" w:hAnsi="Times New Roman" w:cs="Times New Roman"/>
          <w:sz w:val="24"/>
          <w:szCs w:val="24"/>
        </w:rPr>
        <w:t xml:space="preserve"> in later phases. This shift reflects a classic ecological pattern in wine microbiomes, where early colonizers with high growth rates but low ethanol tolerance give way to ethanol-tolerant fermenters.</w:t>
      </w:r>
    </w:p>
    <w:p w:rsidR="00DD4D01" w:rsidRPr="00DD4D01" w:rsidRDefault="00DD4D01" w:rsidP="003E4B53">
      <w:p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Mulberry-associated yeasts influence final product quality by:</w:t>
      </w:r>
    </w:p>
    <w:p w:rsidR="00DD4D01" w:rsidRPr="00DD4D01" w:rsidRDefault="00DD4D01" w:rsidP="003E4B5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Producing esters, higher alcohols, and volatile acids that enhance aroma.</w:t>
      </w:r>
    </w:p>
    <w:p w:rsidR="00DD4D01" w:rsidRPr="00DD4D01" w:rsidRDefault="00DD4D01" w:rsidP="003E4B5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 xml:space="preserve">Modifying phenolic compounds, thereby affecting </w:t>
      </w:r>
      <w:proofErr w:type="spellStart"/>
      <w:r w:rsidRPr="003E4B53">
        <w:rPr>
          <w:rFonts w:ascii="Times New Roman" w:eastAsia="Times New Roman" w:hAnsi="Times New Roman" w:cs="Times New Roman"/>
          <w:bCs/>
          <w:sz w:val="24"/>
          <w:szCs w:val="24"/>
        </w:rPr>
        <w:t>color</w:t>
      </w:r>
      <w:proofErr w:type="spellEnd"/>
      <w:r w:rsidRPr="003E4B53">
        <w:rPr>
          <w:rFonts w:ascii="Times New Roman" w:eastAsia="Times New Roman" w:hAnsi="Times New Roman" w:cs="Times New Roman"/>
          <w:bCs/>
          <w:sz w:val="24"/>
          <w:szCs w:val="24"/>
        </w:rPr>
        <w:t xml:space="preserve"> stability</w:t>
      </w:r>
      <w:r w:rsidRPr="00DD4D01">
        <w:rPr>
          <w:rFonts w:ascii="Times New Roman" w:eastAsia="Times New Roman" w:hAnsi="Times New Roman" w:cs="Times New Roman"/>
          <w:sz w:val="24"/>
          <w:szCs w:val="24"/>
        </w:rPr>
        <w:t xml:space="preserve"> and </w:t>
      </w:r>
      <w:r w:rsidRPr="003E4B53">
        <w:rPr>
          <w:rFonts w:ascii="Times New Roman" w:eastAsia="Times New Roman" w:hAnsi="Times New Roman" w:cs="Times New Roman"/>
          <w:bCs/>
          <w:sz w:val="24"/>
          <w:szCs w:val="24"/>
        </w:rPr>
        <w:t>antioxidant activity</w:t>
      </w:r>
      <w:r w:rsidRPr="00DD4D01">
        <w:rPr>
          <w:rFonts w:ascii="Times New Roman" w:eastAsia="Times New Roman" w:hAnsi="Times New Roman" w:cs="Times New Roman"/>
          <w:sz w:val="24"/>
          <w:szCs w:val="24"/>
        </w:rPr>
        <w:t>.</w:t>
      </w:r>
    </w:p>
    <w:p w:rsidR="00DD4D01" w:rsidRPr="00DD4D01" w:rsidRDefault="00DD4D01" w:rsidP="003E4B53">
      <w:pPr>
        <w:numPr>
          <w:ilvl w:val="0"/>
          <w:numId w:val="16"/>
        </w:num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Competing with spoilage fungi, either through nutrient competition or secretion of killer toxins and antifungal peptides.</w:t>
      </w:r>
    </w:p>
    <w:p w:rsidR="00DD4D01" w:rsidRPr="00DD4D01" w:rsidRDefault="00DD4D01" w:rsidP="003E4B53">
      <w:pPr>
        <w:spacing w:before="100" w:beforeAutospacing="1" w:after="100" w:afterAutospacing="1" w:line="240" w:lineRule="auto"/>
        <w:jc w:val="both"/>
        <w:rPr>
          <w:rFonts w:ascii="Times New Roman" w:eastAsia="Times New Roman" w:hAnsi="Times New Roman" w:cs="Times New Roman"/>
          <w:sz w:val="24"/>
          <w:szCs w:val="24"/>
        </w:rPr>
      </w:pPr>
      <w:r w:rsidRPr="00DD4D01">
        <w:rPr>
          <w:rFonts w:ascii="Times New Roman" w:eastAsia="Times New Roman" w:hAnsi="Times New Roman" w:cs="Times New Roman"/>
          <w:sz w:val="24"/>
          <w:szCs w:val="24"/>
        </w:rPr>
        <w:t>Several yeast species from mulberry (</w:t>
      </w:r>
      <w:proofErr w:type="spellStart"/>
      <w:r w:rsidRPr="003E4B53">
        <w:rPr>
          <w:rFonts w:ascii="Times New Roman" w:eastAsia="Times New Roman" w:hAnsi="Times New Roman" w:cs="Times New Roman"/>
          <w:i/>
          <w:iCs/>
          <w:sz w:val="24"/>
          <w:szCs w:val="24"/>
        </w:rPr>
        <w:t>Hanseniaspora</w:t>
      </w:r>
      <w:proofErr w:type="spellEnd"/>
      <w:r w:rsidRPr="00DD4D01">
        <w:rPr>
          <w:rFonts w:ascii="Times New Roman" w:eastAsia="Times New Roman" w:hAnsi="Times New Roman" w:cs="Times New Roman"/>
          <w:sz w:val="24"/>
          <w:szCs w:val="24"/>
        </w:rPr>
        <w:t xml:space="preserve">, </w:t>
      </w:r>
      <w:proofErr w:type="spellStart"/>
      <w:r w:rsidRPr="003E4B53">
        <w:rPr>
          <w:rFonts w:ascii="Times New Roman" w:eastAsia="Times New Roman" w:hAnsi="Times New Roman" w:cs="Times New Roman"/>
          <w:i/>
          <w:iCs/>
          <w:sz w:val="24"/>
          <w:szCs w:val="24"/>
        </w:rPr>
        <w:t>Metschnikowia</w:t>
      </w:r>
      <w:proofErr w:type="spellEnd"/>
      <w:r w:rsidRPr="00DD4D01">
        <w:rPr>
          <w:rFonts w:ascii="Times New Roman" w:eastAsia="Times New Roman" w:hAnsi="Times New Roman" w:cs="Times New Roman"/>
          <w:sz w:val="24"/>
          <w:szCs w:val="24"/>
        </w:rPr>
        <w:t xml:space="preserve">, </w:t>
      </w:r>
      <w:r w:rsidRPr="003E4B53">
        <w:rPr>
          <w:rFonts w:ascii="Times New Roman" w:eastAsia="Times New Roman" w:hAnsi="Times New Roman" w:cs="Times New Roman"/>
          <w:i/>
          <w:iCs/>
          <w:sz w:val="24"/>
          <w:szCs w:val="24"/>
        </w:rPr>
        <w:t>Pichia</w:t>
      </w:r>
      <w:r w:rsidRPr="00DD4D01">
        <w:rPr>
          <w:rFonts w:ascii="Times New Roman" w:eastAsia="Times New Roman" w:hAnsi="Times New Roman" w:cs="Times New Roman"/>
          <w:sz w:val="24"/>
          <w:szCs w:val="24"/>
        </w:rPr>
        <w:t xml:space="preserve">, and </w:t>
      </w:r>
      <w:proofErr w:type="spellStart"/>
      <w:r w:rsidRPr="003E4B53">
        <w:rPr>
          <w:rFonts w:ascii="Times New Roman" w:eastAsia="Times New Roman" w:hAnsi="Times New Roman" w:cs="Times New Roman"/>
          <w:i/>
          <w:iCs/>
          <w:sz w:val="24"/>
          <w:szCs w:val="24"/>
        </w:rPr>
        <w:t>Wickerhamomyces</w:t>
      </w:r>
      <w:proofErr w:type="spellEnd"/>
      <w:r w:rsidRPr="00DD4D01">
        <w:rPr>
          <w:rFonts w:ascii="Times New Roman" w:eastAsia="Times New Roman" w:hAnsi="Times New Roman" w:cs="Times New Roman"/>
          <w:sz w:val="24"/>
          <w:szCs w:val="24"/>
        </w:rPr>
        <w:t xml:space="preserve">) exhibit </w:t>
      </w:r>
      <w:r w:rsidRPr="003E4B53">
        <w:rPr>
          <w:rFonts w:ascii="Times New Roman" w:eastAsia="Times New Roman" w:hAnsi="Times New Roman" w:cs="Times New Roman"/>
          <w:bCs/>
          <w:sz w:val="24"/>
          <w:szCs w:val="24"/>
        </w:rPr>
        <w:t>biocontrol activity</w:t>
      </w:r>
      <w:r w:rsidRPr="00DD4D01">
        <w:rPr>
          <w:rFonts w:ascii="Times New Roman" w:eastAsia="Times New Roman" w:hAnsi="Times New Roman" w:cs="Times New Roman"/>
          <w:sz w:val="24"/>
          <w:szCs w:val="24"/>
        </w:rPr>
        <w:t xml:space="preserve"> against pathogens such as </w:t>
      </w:r>
      <w:r w:rsidRPr="003E4B53">
        <w:rPr>
          <w:rFonts w:ascii="Times New Roman" w:eastAsia="Times New Roman" w:hAnsi="Times New Roman" w:cs="Times New Roman"/>
          <w:i/>
          <w:iCs/>
          <w:sz w:val="24"/>
          <w:szCs w:val="24"/>
        </w:rPr>
        <w:t xml:space="preserve">Botrytis </w:t>
      </w:r>
      <w:proofErr w:type="spellStart"/>
      <w:r w:rsidRPr="003E4B53">
        <w:rPr>
          <w:rFonts w:ascii="Times New Roman" w:eastAsia="Times New Roman" w:hAnsi="Times New Roman" w:cs="Times New Roman"/>
          <w:i/>
          <w:iCs/>
          <w:sz w:val="24"/>
          <w:szCs w:val="24"/>
        </w:rPr>
        <w:t>cinerea</w:t>
      </w:r>
      <w:proofErr w:type="spellEnd"/>
      <w:r w:rsidRPr="00DD4D01">
        <w:rPr>
          <w:rFonts w:ascii="Times New Roman" w:eastAsia="Times New Roman" w:hAnsi="Times New Roman" w:cs="Times New Roman"/>
          <w:sz w:val="24"/>
          <w:szCs w:val="24"/>
        </w:rPr>
        <w:t xml:space="preserve"> and </w:t>
      </w:r>
      <w:r w:rsidRPr="003E4B53">
        <w:rPr>
          <w:rFonts w:ascii="Times New Roman" w:eastAsia="Times New Roman" w:hAnsi="Times New Roman" w:cs="Times New Roman"/>
          <w:i/>
          <w:iCs/>
          <w:sz w:val="24"/>
          <w:szCs w:val="24"/>
        </w:rPr>
        <w:t xml:space="preserve">Penicillium </w:t>
      </w:r>
      <w:proofErr w:type="spellStart"/>
      <w:r w:rsidRPr="003E4B53">
        <w:rPr>
          <w:rFonts w:ascii="Times New Roman" w:eastAsia="Times New Roman" w:hAnsi="Times New Roman" w:cs="Times New Roman"/>
          <w:i/>
          <w:iCs/>
          <w:sz w:val="24"/>
          <w:szCs w:val="24"/>
        </w:rPr>
        <w:t>expansum</w:t>
      </w:r>
      <w:proofErr w:type="spellEnd"/>
      <w:r w:rsidRPr="00DD4D01">
        <w:rPr>
          <w:rFonts w:ascii="Times New Roman" w:eastAsia="Times New Roman" w:hAnsi="Times New Roman" w:cs="Times New Roman"/>
          <w:sz w:val="24"/>
          <w:szCs w:val="24"/>
        </w:rPr>
        <w:t xml:space="preserve"> in other fruit systems, suggesting potential for postharvest application in mulberry supply chains.</w:t>
      </w:r>
      <w:r w:rsidRPr="003E4B53">
        <w:rPr>
          <w:rFonts w:ascii="Times New Roman" w:eastAsia="Times New Roman" w:hAnsi="Times New Roman" w:cs="Times New Roman"/>
          <w:sz w:val="24"/>
          <w:szCs w:val="24"/>
        </w:rPr>
        <w:t xml:space="preserve"> </w:t>
      </w:r>
      <w:r w:rsidRPr="00DD4D01">
        <w:rPr>
          <w:rFonts w:ascii="Times New Roman" w:eastAsia="Times New Roman" w:hAnsi="Times New Roman" w:cs="Times New Roman"/>
          <w:sz w:val="24"/>
          <w:szCs w:val="24"/>
        </w:rPr>
        <w:t xml:space="preserve">Harnessing this natural yeast diversity could support the </w:t>
      </w:r>
      <w:r w:rsidRPr="003E4B53">
        <w:rPr>
          <w:rFonts w:ascii="Times New Roman" w:eastAsia="Times New Roman" w:hAnsi="Times New Roman" w:cs="Times New Roman"/>
          <w:bCs/>
          <w:sz w:val="24"/>
          <w:szCs w:val="24"/>
        </w:rPr>
        <w:t>development of high-quality fermented beverages</w:t>
      </w:r>
      <w:r w:rsidRPr="00DD4D01">
        <w:rPr>
          <w:rFonts w:ascii="Times New Roman" w:eastAsia="Times New Roman" w:hAnsi="Times New Roman" w:cs="Times New Roman"/>
          <w:sz w:val="24"/>
          <w:szCs w:val="24"/>
        </w:rPr>
        <w:t xml:space="preserve">, reduce the need for chemical preservatives, and promote </w:t>
      </w:r>
      <w:r w:rsidRPr="003E4B53">
        <w:rPr>
          <w:rFonts w:ascii="Times New Roman" w:eastAsia="Times New Roman" w:hAnsi="Times New Roman" w:cs="Times New Roman"/>
          <w:bCs/>
          <w:sz w:val="24"/>
          <w:szCs w:val="24"/>
        </w:rPr>
        <w:t>sustainable postharvest management</w:t>
      </w:r>
      <w:r w:rsidRPr="00DD4D01">
        <w:rPr>
          <w:rFonts w:ascii="Times New Roman" w:eastAsia="Times New Roman" w:hAnsi="Times New Roman" w:cs="Times New Roman"/>
          <w:sz w:val="24"/>
          <w:szCs w:val="24"/>
        </w:rPr>
        <w:t>. Integrating culture-dependent isolation with metagenomic-guided strain selection will further expand opportunities for functional yeast utilization in the mulberry industry.</w:t>
      </w:r>
    </w:p>
    <w:p w:rsidR="00DD7391" w:rsidRDefault="00DD4D01" w:rsidP="003E4B53">
      <w:pPr>
        <w:spacing w:before="100" w:beforeAutospacing="1" w:after="100" w:afterAutospacing="1" w:line="240" w:lineRule="auto"/>
        <w:jc w:val="both"/>
        <w:outlineLvl w:val="3"/>
        <w:rPr>
          <w:rStyle w:val="Strong"/>
          <w:rFonts w:ascii="Times New Roman" w:hAnsi="Times New Roman" w:cs="Times New Roman"/>
          <w:sz w:val="24"/>
          <w:szCs w:val="24"/>
        </w:rPr>
      </w:pPr>
      <w:r w:rsidRPr="003E4B53">
        <w:rPr>
          <w:rStyle w:val="Strong"/>
          <w:rFonts w:ascii="Times New Roman" w:hAnsi="Times New Roman" w:cs="Times New Roman"/>
          <w:sz w:val="24"/>
          <w:szCs w:val="24"/>
        </w:rPr>
        <w:t xml:space="preserve">Diversity and Fermentation Roles </w:t>
      </w:r>
    </w:p>
    <w:p w:rsidR="00DD4D01" w:rsidRPr="003E4B53" w:rsidRDefault="00DD4D01" w:rsidP="003E4B53">
      <w:pPr>
        <w:spacing w:before="100" w:beforeAutospacing="1" w:after="100" w:afterAutospacing="1" w:line="240" w:lineRule="auto"/>
        <w:jc w:val="both"/>
        <w:outlineLvl w:val="3"/>
        <w:rPr>
          <w:rFonts w:ascii="Times New Roman" w:hAnsi="Times New Roman" w:cs="Times New Roman"/>
          <w:sz w:val="24"/>
          <w:szCs w:val="24"/>
        </w:rPr>
      </w:pPr>
      <w:r w:rsidRPr="003E4B53">
        <w:rPr>
          <w:rFonts w:ascii="Times New Roman" w:hAnsi="Times New Roman" w:cs="Times New Roman"/>
          <w:sz w:val="24"/>
          <w:szCs w:val="24"/>
        </w:rPr>
        <w:br/>
        <w:t>Although deep metagenomic surveys of mulberry yeasts are still limited, recent fermentation studies clearly map the taxa that matter and what they do. In mulberry wine, non-</w:t>
      </w:r>
      <w:r w:rsidRPr="003E4B53">
        <w:rPr>
          <w:rStyle w:val="Emphasis"/>
          <w:rFonts w:ascii="Times New Roman" w:hAnsi="Times New Roman" w:cs="Times New Roman"/>
          <w:sz w:val="24"/>
          <w:szCs w:val="24"/>
        </w:rPr>
        <w:t>Saccharomyces</w:t>
      </w:r>
      <w:r w:rsidRPr="003E4B53">
        <w:rPr>
          <w:rFonts w:ascii="Times New Roman" w:hAnsi="Times New Roman" w:cs="Times New Roman"/>
          <w:sz w:val="24"/>
          <w:szCs w:val="24"/>
        </w:rPr>
        <w:t xml:space="preserve"> yeasts are being used alongside </w:t>
      </w:r>
      <w:r w:rsidRPr="003E4B53">
        <w:rPr>
          <w:rStyle w:val="Emphasis"/>
          <w:rFonts w:ascii="Times New Roman" w:hAnsi="Times New Roman" w:cs="Times New Roman"/>
          <w:sz w:val="24"/>
          <w:szCs w:val="24"/>
        </w:rPr>
        <w:t>Saccharomyces cerevisiae</w:t>
      </w:r>
      <w:r w:rsidRPr="003E4B53">
        <w:rPr>
          <w:rFonts w:ascii="Times New Roman" w:hAnsi="Times New Roman" w:cs="Times New Roman"/>
          <w:sz w:val="24"/>
          <w:szCs w:val="24"/>
        </w:rPr>
        <w:t xml:space="preserve"> to shape aroma and texture: co-fermentation with </w:t>
      </w:r>
      <w:proofErr w:type="spellStart"/>
      <w:r w:rsidRPr="003E4B53">
        <w:rPr>
          <w:rStyle w:val="Emphasis"/>
          <w:rFonts w:ascii="Times New Roman" w:hAnsi="Times New Roman" w:cs="Times New Roman"/>
          <w:sz w:val="24"/>
          <w:szCs w:val="24"/>
        </w:rPr>
        <w:t>Wickerhamomyces</w:t>
      </w:r>
      <w:proofErr w:type="spellEnd"/>
      <w:r w:rsidRPr="003E4B53">
        <w:rPr>
          <w:rStyle w:val="Emphasis"/>
          <w:rFonts w:ascii="Times New Roman" w:hAnsi="Times New Roman" w:cs="Times New Roman"/>
          <w:sz w:val="24"/>
          <w:szCs w:val="24"/>
        </w:rPr>
        <w:t xml:space="preserve"> </w:t>
      </w:r>
      <w:proofErr w:type="spellStart"/>
      <w:r w:rsidRPr="003E4B53">
        <w:rPr>
          <w:rStyle w:val="Emphasis"/>
          <w:rFonts w:ascii="Times New Roman" w:hAnsi="Times New Roman" w:cs="Times New Roman"/>
          <w:sz w:val="24"/>
          <w:szCs w:val="24"/>
        </w:rPr>
        <w:t>anomalus</w:t>
      </w:r>
      <w:proofErr w:type="spellEnd"/>
      <w:r w:rsidRPr="003E4B53">
        <w:rPr>
          <w:rFonts w:ascii="Times New Roman" w:hAnsi="Times New Roman" w:cs="Times New Roman"/>
          <w:sz w:val="24"/>
          <w:szCs w:val="24"/>
        </w:rPr>
        <w:t xml:space="preserve"> significantly rebalanced </w:t>
      </w:r>
      <w:r w:rsidRPr="003E4B53">
        <w:rPr>
          <w:rFonts w:ascii="Times New Roman" w:hAnsi="Times New Roman" w:cs="Times New Roman"/>
          <w:sz w:val="24"/>
          <w:szCs w:val="24"/>
        </w:rPr>
        <w:lastRenderedPageBreak/>
        <w:t xml:space="preserve">volatiles and created distinguishable </w:t>
      </w:r>
      <w:proofErr w:type="spellStart"/>
      <w:r w:rsidRPr="003E4B53">
        <w:rPr>
          <w:rFonts w:ascii="Times New Roman" w:hAnsi="Times New Roman" w:cs="Times New Roman"/>
          <w:sz w:val="24"/>
          <w:szCs w:val="24"/>
        </w:rPr>
        <w:t>flavor</w:t>
      </w:r>
      <w:proofErr w:type="spellEnd"/>
      <w:r w:rsidRPr="003E4B53">
        <w:rPr>
          <w:rFonts w:ascii="Times New Roman" w:hAnsi="Times New Roman" w:cs="Times New Roman"/>
          <w:sz w:val="24"/>
          <w:szCs w:val="24"/>
        </w:rPr>
        <w:t xml:space="preserve"> fingerprints relative to single-yeast controls. </w:t>
      </w:r>
      <w:r w:rsidR="003E4B53" w:rsidRPr="003E4B53">
        <w:rPr>
          <w:rStyle w:val="ms-1"/>
          <w:rFonts w:ascii="Times New Roman" w:hAnsi="Times New Roman" w:cs="Times New Roman"/>
          <w:sz w:val="24"/>
          <w:szCs w:val="24"/>
        </w:rPr>
        <w:t xml:space="preserve"> </w:t>
      </w:r>
      <w:r w:rsidRPr="003E4B53">
        <w:rPr>
          <w:rFonts w:ascii="Times New Roman" w:hAnsi="Times New Roman" w:cs="Times New Roman"/>
          <w:sz w:val="24"/>
          <w:szCs w:val="24"/>
        </w:rPr>
        <w:t xml:space="preserve">Sequential strategies that start with </w:t>
      </w:r>
      <w:proofErr w:type="spellStart"/>
      <w:r w:rsidRPr="003E4B53">
        <w:rPr>
          <w:rStyle w:val="Emphasis"/>
          <w:rFonts w:ascii="Times New Roman" w:hAnsi="Times New Roman" w:cs="Times New Roman"/>
          <w:sz w:val="24"/>
          <w:szCs w:val="24"/>
        </w:rPr>
        <w:t>Metschnikowia</w:t>
      </w:r>
      <w:proofErr w:type="spellEnd"/>
      <w:r w:rsidRPr="003E4B53">
        <w:rPr>
          <w:rStyle w:val="Emphasis"/>
          <w:rFonts w:ascii="Times New Roman" w:hAnsi="Times New Roman" w:cs="Times New Roman"/>
          <w:sz w:val="24"/>
          <w:szCs w:val="24"/>
        </w:rPr>
        <w:t xml:space="preserve"> </w:t>
      </w:r>
      <w:proofErr w:type="spellStart"/>
      <w:r w:rsidRPr="003E4B53">
        <w:rPr>
          <w:rStyle w:val="Emphasis"/>
          <w:rFonts w:ascii="Times New Roman" w:hAnsi="Times New Roman" w:cs="Times New Roman"/>
          <w:sz w:val="24"/>
          <w:szCs w:val="24"/>
        </w:rPr>
        <w:t>pulcherrima</w:t>
      </w:r>
      <w:proofErr w:type="spellEnd"/>
      <w:r w:rsidRPr="003E4B53">
        <w:rPr>
          <w:rFonts w:ascii="Times New Roman" w:hAnsi="Times New Roman" w:cs="Times New Roman"/>
          <w:sz w:val="24"/>
          <w:szCs w:val="24"/>
        </w:rPr>
        <w:t xml:space="preserve"> and </w:t>
      </w:r>
      <w:proofErr w:type="spellStart"/>
      <w:r w:rsidRPr="003E4B53">
        <w:rPr>
          <w:rStyle w:val="Emphasis"/>
          <w:rFonts w:ascii="Times New Roman" w:hAnsi="Times New Roman" w:cs="Times New Roman"/>
          <w:sz w:val="24"/>
          <w:szCs w:val="24"/>
        </w:rPr>
        <w:t>Issatchenkia</w:t>
      </w:r>
      <w:proofErr w:type="spellEnd"/>
      <w:r w:rsidRPr="003E4B53">
        <w:rPr>
          <w:rStyle w:val="Emphasis"/>
          <w:rFonts w:ascii="Times New Roman" w:hAnsi="Times New Roman" w:cs="Times New Roman"/>
          <w:sz w:val="24"/>
          <w:szCs w:val="24"/>
        </w:rPr>
        <w:t xml:space="preserve"> </w:t>
      </w:r>
      <w:proofErr w:type="spellStart"/>
      <w:r w:rsidRPr="003E4B53">
        <w:rPr>
          <w:rStyle w:val="Emphasis"/>
          <w:rFonts w:ascii="Times New Roman" w:hAnsi="Times New Roman" w:cs="Times New Roman"/>
          <w:sz w:val="24"/>
          <w:szCs w:val="24"/>
        </w:rPr>
        <w:t>terricola</w:t>
      </w:r>
      <w:proofErr w:type="spellEnd"/>
      <w:r w:rsidRPr="003E4B53">
        <w:rPr>
          <w:rFonts w:ascii="Times New Roman" w:hAnsi="Times New Roman" w:cs="Times New Roman"/>
          <w:sz w:val="24"/>
          <w:szCs w:val="24"/>
        </w:rPr>
        <w:t xml:space="preserve"> before (or with) </w:t>
      </w:r>
      <w:r w:rsidRPr="003E4B53">
        <w:rPr>
          <w:rStyle w:val="Emphasis"/>
          <w:rFonts w:ascii="Times New Roman" w:hAnsi="Times New Roman" w:cs="Times New Roman"/>
          <w:sz w:val="24"/>
          <w:szCs w:val="24"/>
        </w:rPr>
        <w:t>S. cerevisiae</w:t>
      </w:r>
      <w:r w:rsidRPr="003E4B53">
        <w:rPr>
          <w:rFonts w:ascii="Times New Roman" w:hAnsi="Times New Roman" w:cs="Times New Roman"/>
          <w:sz w:val="24"/>
          <w:szCs w:val="24"/>
        </w:rPr>
        <w:t xml:space="preserve"> shorten fermentation, increase β-glucosidase activity, enrich specific flavonoids, a</w:t>
      </w:r>
      <w:r w:rsidR="003E4B53" w:rsidRPr="003E4B53">
        <w:rPr>
          <w:rFonts w:ascii="Times New Roman" w:hAnsi="Times New Roman" w:cs="Times New Roman"/>
          <w:sz w:val="24"/>
          <w:szCs w:val="24"/>
        </w:rPr>
        <w:t xml:space="preserve">nd shift ester/alcohol profiles </w:t>
      </w:r>
      <w:r w:rsidRPr="003E4B53">
        <w:rPr>
          <w:rFonts w:ascii="Times New Roman" w:hAnsi="Times New Roman" w:cs="Times New Roman"/>
          <w:sz w:val="24"/>
          <w:szCs w:val="24"/>
        </w:rPr>
        <w:t xml:space="preserve">mechanisms directly tied to aroma lift and phenolic release. </w:t>
      </w:r>
      <w:r w:rsidR="003E4B53" w:rsidRPr="003E4B53">
        <w:rPr>
          <w:rStyle w:val="ms-1"/>
          <w:rFonts w:ascii="Times New Roman" w:hAnsi="Times New Roman" w:cs="Times New Roman"/>
          <w:sz w:val="24"/>
          <w:szCs w:val="24"/>
        </w:rPr>
        <w:t xml:space="preserve"> </w:t>
      </w:r>
      <w:r w:rsidRPr="003E4B53">
        <w:rPr>
          <w:rFonts w:ascii="Times New Roman" w:hAnsi="Times New Roman" w:cs="Times New Roman"/>
          <w:sz w:val="24"/>
          <w:szCs w:val="24"/>
        </w:rPr>
        <w:t>Process-level studies linking microbiota dynamics to chemistry confirm that yeast trajectories during mulberry wine fermentation co-vary with pH, alcohol, and the build-out of key volatiles. Strain choice also helps manage fusel alcohols: screening commercial wine yeasts identified a low-higher-alcohol option (DV10) that cut total higher alcoh</w:t>
      </w:r>
      <w:r w:rsidR="003E4B53" w:rsidRPr="003E4B53">
        <w:rPr>
          <w:rFonts w:ascii="Times New Roman" w:hAnsi="Times New Roman" w:cs="Times New Roman"/>
          <w:sz w:val="24"/>
          <w:szCs w:val="24"/>
        </w:rPr>
        <w:t xml:space="preserve">ols by ~42% compared with EC118 </w:t>
      </w:r>
      <w:r w:rsidRPr="003E4B53">
        <w:rPr>
          <w:rFonts w:ascii="Times New Roman" w:hAnsi="Times New Roman" w:cs="Times New Roman"/>
          <w:sz w:val="24"/>
          <w:szCs w:val="24"/>
        </w:rPr>
        <w:t xml:space="preserve">useful for quality and consumer comfort. Beyond aroma and fusels, targeted co-inoculation can solve faults; for example, pairing </w:t>
      </w:r>
      <w:r w:rsidRPr="003E4B53">
        <w:rPr>
          <w:rStyle w:val="Emphasis"/>
          <w:rFonts w:ascii="Times New Roman" w:hAnsi="Times New Roman" w:cs="Times New Roman"/>
          <w:sz w:val="24"/>
          <w:szCs w:val="24"/>
        </w:rPr>
        <w:t>S. cerevisiae</w:t>
      </w:r>
      <w:r w:rsidRPr="003E4B53">
        <w:rPr>
          <w:rFonts w:ascii="Times New Roman" w:hAnsi="Times New Roman" w:cs="Times New Roman"/>
          <w:sz w:val="24"/>
          <w:szCs w:val="24"/>
        </w:rPr>
        <w:t xml:space="preserve"> with indigenous non-</w:t>
      </w:r>
      <w:r w:rsidRPr="003E4B53">
        <w:rPr>
          <w:rStyle w:val="Emphasis"/>
          <w:rFonts w:ascii="Times New Roman" w:hAnsi="Times New Roman" w:cs="Times New Roman"/>
          <w:sz w:val="24"/>
          <w:szCs w:val="24"/>
        </w:rPr>
        <w:t>Saccharomyces</w:t>
      </w:r>
      <w:r w:rsidRPr="003E4B53">
        <w:rPr>
          <w:rFonts w:ascii="Times New Roman" w:hAnsi="Times New Roman" w:cs="Times New Roman"/>
          <w:sz w:val="24"/>
          <w:szCs w:val="24"/>
        </w:rPr>
        <w:t xml:space="preserve"> strains removed excessive acetic acid in mulberry wine. Looking slightly wider than mulberry, </w:t>
      </w:r>
      <w:proofErr w:type="spellStart"/>
      <w:r w:rsidRPr="003E4B53">
        <w:rPr>
          <w:rStyle w:val="Emphasis"/>
          <w:rFonts w:ascii="Times New Roman" w:hAnsi="Times New Roman" w:cs="Times New Roman"/>
          <w:sz w:val="24"/>
          <w:szCs w:val="24"/>
        </w:rPr>
        <w:t>Kazachstania</w:t>
      </w:r>
      <w:proofErr w:type="spellEnd"/>
      <w:r w:rsidRPr="003E4B53">
        <w:rPr>
          <w:rFonts w:ascii="Times New Roman" w:hAnsi="Times New Roman" w:cs="Times New Roman"/>
          <w:sz w:val="24"/>
          <w:szCs w:val="24"/>
        </w:rPr>
        <w:t xml:space="preserve"> spp. are increasingly documented as aroma-positive wine yeasts and represent promising candidates for mulberry fermentations seeking ester-forward profiles. Finally, while many mulberry studies examine yeast–yeast pairings, lactic acid bacteria (LAB) co-cultures in mulberry juice have also boosted antioxidant capacity an</w:t>
      </w:r>
      <w:r w:rsidR="003E4B53" w:rsidRPr="003E4B53">
        <w:rPr>
          <w:rFonts w:ascii="Times New Roman" w:hAnsi="Times New Roman" w:cs="Times New Roman"/>
          <w:sz w:val="24"/>
          <w:szCs w:val="24"/>
        </w:rPr>
        <w:t xml:space="preserve">d maintained phenolic stability </w:t>
      </w:r>
      <w:r w:rsidRPr="003E4B53">
        <w:rPr>
          <w:rFonts w:ascii="Times New Roman" w:hAnsi="Times New Roman" w:cs="Times New Roman"/>
          <w:sz w:val="24"/>
          <w:szCs w:val="24"/>
        </w:rPr>
        <w:t xml:space="preserve">functional gains that can complement yeast-driven aroma design when building probiotic or “better-for-you” beverages. (Note: this Scientific Reports study evaluated LAB co-cultures, not </w:t>
      </w:r>
      <w:proofErr w:type="spellStart"/>
      <w:r w:rsidRPr="003E4B53">
        <w:rPr>
          <w:rFonts w:ascii="Times New Roman" w:hAnsi="Times New Roman" w:cs="Times New Roman"/>
          <w:sz w:val="24"/>
          <w:szCs w:val="24"/>
        </w:rPr>
        <w:t>yeast+LAB</w:t>
      </w:r>
      <w:proofErr w:type="spellEnd"/>
      <w:r w:rsidRPr="003E4B53">
        <w:rPr>
          <w:rFonts w:ascii="Times New Roman" w:hAnsi="Times New Roman" w:cs="Times New Roman"/>
          <w:sz w:val="24"/>
          <w:szCs w:val="24"/>
        </w:rPr>
        <w:t xml:space="preserve">.) Together, these findings underscore that genera such as </w:t>
      </w:r>
      <w:proofErr w:type="spellStart"/>
      <w:r w:rsidRPr="003E4B53">
        <w:rPr>
          <w:rStyle w:val="Emphasis"/>
          <w:rFonts w:ascii="Times New Roman" w:hAnsi="Times New Roman" w:cs="Times New Roman"/>
          <w:sz w:val="24"/>
          <w:szCs w:val="24"/>
        </w:rPr>
        <w:t>Wickerhamomyces</w:t>
      </w:r>
      <w:proofErr w:type="spellEnd"/>
      <w:r w:rsidRPr="003E4B53">
        <w:rPr>
          <w:rFonts w:ascii="Times New Roman" w:hAnsi="Times New Roman" w:cs="Times New Roman"/>
          <w:sz w:val="24"/>
          <w:szCs w:val="24"/>
        </w:rPr>
        <w:t xml:space="preserve">, </w:t>
      </w:r>
      <w:proofErr w:type="spellStart"/>
      <w:r w:rsidRPr="003E4B53">
        <w:rPr>
          <w:rStyle w:val="Emphasis"/>
          <w:rFonts w:ascii="Times New Roman" w:hAnsi="Times New Roman" w:cs="Times New Roman"/>
          <w:sz w:val="24"/>
          <w:szCs w:val="24"/>
        </w:rPr>
        <w:t>Issatchenkia</w:t>
      </w:r>
      <w:proofErr w:type="spellEnd"/>
      <w:r w:rsidRPr="003E4B53">
        <w:rPr>
          <w:rFonts w:ascii="Times New Roman" w:hAnsi="Times New Roman" w:cs="Times New Roman"/>
          <w:sz w:val="24"/>
          <w:szCs w:val="24"/>
        </w:rPr>
        <w:t xml:space="preserve">, </w:t>
      </w:r>
      <w:proofErr w:type="spellStart"/>
      <w:r w:rsidRPr="003E4B53">
        <w:rPr>
          <w:rStyle w:val="Emphasis"/>
          <w:rFonts w:ascii="Times New Roman" w:hAnsi="Times New Roman" w:cs="Times New Roman"/>
          <w:sz w:val="24"/>
          <w:szCs w:val="24"/>
        </w:rPr>
        <w:t>Metschnikowia</w:t>
      </w:r>
      <w:proofErr w:type="spellEnd"/>
      <w:r w:rsidRPr="003E4B53">
        <w:rPr>
          <w:rFonts w:ascii="Times New Roman" w:hAnsi="Times New Roman" w:cs="Times New Roman"/>
          <w:sz w:val="24"/>
          <w:szCs w:val="24"/>
        </w:rPr>
        <w:t xml:space="preserve">, and </w:t>
      </w:r>
      <w:r w:rsidRPr="003E4B53">
        <w:rPr>
          <w:rStyle w:val="Emphasis"/>
          <w:rFonts w:ascii="Times New Roman" w:hAnsi="Times New Roman" w:cs="Times New Roman"/>
          <w:sz w:val="24"/>
          <w:szCs w:val="24"/>
        </w:rPr>
        <w:t>Saccharomyces</w:t>
      </w:r>
      <w:r w:rsidRPr="003E4B53">
        <w:rPr>
          <w:rFonts w:ascii="Times New Roman" w:hAnsi="Times New Roman" w:cs="Times New Roman"/>
          <w:sz w:val="24"/>
          <w:szCs w:val="24"/>
        </w:rPr>
        <w:t xml:space="preserve"> (with </w:t>
      </w:r>
      <w:proofErr w:type="spellStart"/>
      <w:r w:rsidRPr="003E4B53">
        <w:rPr>
          <w:rStyle w:val="Emphasis"/>
          <w:rFonts w:ascii="Times New Roman" w:hAnsi="Times New Roman" w:cs="Times New Roman"/>
          <w:sz w:val="24"/>
          <w:szCs w:val="24"/>
        </w:rPr>
        <w:t>Kazachstania</w:t>
      </w:r>
      <w:proofErr w:type="spellEnd"/>
      <w:r w:rsidRPr="003E4B53">
        <w:rPr>
          <w:rFonts w:ascii="Times New Roman" w:hAnsi="Times New Roman" w:cs="Times New Roman"/>
          <w:sz w:val="24"/>
          <w:szCs w:val="24"/>
        </w:rPr>
        <w:t xml:space="preserve"> emerging from broader wine work) can be mixed, sequenced, or paired with LAB to</w:t>
      </w:r>
      <w:r w:rsidR="003E4B53" w:rsidRPr="003E4B53">
        <w:rPr>
          <w:rFonts w:ascii="Times New Roman" w:hAnsi="Times New Roman" w:cs="Times New Roman"/>
          <w:sz w:val="24"/>
          <w:szCs w:val="24"/>
        </w:rPr>
        <w:t xml:space="preserve"> tune mulberry beverage quality </w:t>
      </w:r>
      <w:r w:rsidRPr="003E4B53">
        <w:rPr>
          <w:rFonts w:ascii="Times New Roman" w:hAnsi="Times New Roman" w:cs="Times New Roman"/>
          <w:sz w:val="24"/>
          <w:szCs w:val="24"/>
        </w:rPr>
        <w:t xml:space="preserve">maximizing </w:t>
      </w:r>
      <w:proofErr w:type="spellStart"/>
      <w:r w:rsidRPr="003E4B53">
        <w:rPr>
          <w:rFonts w:ascii="Times New Roman" w:hAnsi="Times New Roman" w:cs="Times New Roman"/>
          <w:sz w:val="24"/>
          <w:szCs w:val="24"/>
        </w:rPr>
        <w:t>flavor</w:t>
      </w:r>
      <w:proofErr w:type="spellEnd"/>
      <w:r w:rsidRPr="003E4B53">
        <w:rPr>
          <w:rFonts w:ascii="Times New Roman" w:hAnsi="Times New Roman" w:cs="Times New Roman"/>
          <w:sz w:val="24"/>
          <w:szCs w:val="24"/>
        </w:rPr>
        <w:t>, moderating fusels/volatility, and protecting antioxidant attributes.</w:t>
      </w:r>
    </w:p>
    <w:p w:rsidR="00DD4D01" w:rsidRPr="003E4B53" w:rsidRDefault="00DD4D01" w:rsidP="003E4B53">
      <w:pPr>
        <w:pStyle w:val="NormalWeb"/>
        <w:jc w:val="both"/>
      </w:pPr>
      <w:r w:rsidRPr="003E4B53">
        <w:rPr>
          <w:rStyle w:val="Strong"/>
        </w:rPr>
        <w:t>Biocontrol Potential</w:t>
      </w:r>
    </w:p>
    <w:p w:rsidR="00DD4D01" w:rsidRPr="003E4B53" w:rsidRDefault="00DD4D01" w:rsidP="003E4B53">
      <w:pPr>
        <w:pStyle w:val="NormalWeb"/>
        <w:jc w:val="both"/>
      </w:pPr>
      <w:r w:rsidRPr="003E4B53">
        <w:t xml:space="preserve">Naturally occurring yeasts such as </w:t>
      </w:r>
      <w:proofErr w:type="spellStart"/>
      <w:r w:rsidRPr="003E4B53">
        <w:rPr>
          <w:rStyle w:val="Emphasis"/>
        </w:rPr>
        <w:t>Hanseniaspora</w:t>
      </w:r>
      <w:proofErr w:type="spellEnd"/>
      <w:r w:rsidRPr="003E4B53">
        <w:t xml:space="preserve"> and </w:t>
      </w:r>
      <w:r w:rsidRPr="003E4B53">
        <w:rPr>
          <w:rStyle w:val="Emphasis"/>
        </w:rPr>
        <w:t>Cryptococcus</w:t>
      </w:r>
      <w:r w:rsidRPr="003E4B53">
        <w:t>, commonly found on mulberry (</w:t>
      </w:r>
      <w:proofErr w:type="spellStart"/>
      <w:r w:rsidRPr="003E4B53">
        <w:rPr>
          <w:rStyle w:val="Emphasis"/>
        </w:rPr>
        <w:t>Morus</w:t>
      </w:r>
      <w:proofErr w:type="spellEnd"/>
      <w:r w:rsidRPr="003E4B53">
        <w:t xml:space="preserve"> spp.) surfaces, have attracted attention for their biocontrol potential against postharvest pathogens. Their antagonistic activity operates through multiple mechanisms, including competitive exclusion of pathogens from colonization sites, rapid nutrient depletion that limits pathogen growth, and the production of antifungal metabolites. These metabolites include volatile organic compounds (VOCs) such as alcohols, esters, and aldehydes, as well as non-volatile compounds like killer toxins, hydrolytic enzymes, and organic acids, which inhibit spore germination and hyphal development. </w:t>
      </w:r>
      <w:proofErr w:type="spellStart"/>
      <w:r w:rsidRPr="003E4B53">
        <w:t>Parafati</w:t>
      </w:r>
      <w:proofErr w:type="spellEnd"/>
      <w:r w:rsidRPr="003E4B53">
        <w:t xml:space="preserve"> </w:t>
      </w:r>
      <w:r w:rsidRPr="00B9111A">
        <w:rPr>
          <w:i/>
        </w:rPr>
        <w:t>et al</w:t>
      </w:r>
      <w:r w:rsidRPr="003E4B53">
        <w:t xml:space="preserve">. (2015) demonstrated that epiphytic yeasts including </w:t>
      </w:r>
      <w:proofErr w:type="spellStart"/>
      <w:r w:rsidRPr="003E4B53">
        <w:rPr>
          <w:rStyle w:val="Emphasis"/>
        </w:rPr>
        <w:t>Hanseniaspora</w:t>
      </w:r>
      <w:proofErr w:type="spellEnd"/>
      <w:r w:rsidRPr="003E4B53">
        <w:rPr>
          <w:rStyle w:val="Emphasis"/>
        </w:rPr>
        <w:t xml:space="preserve"> </w:t>
      </w:r>
      <w:proofErr w:type="spellStart"/>
      <w:r w:rsidRPr="003E4B53">
        <w:rPr>
          <w:rStyle w:val="Emphasis"/>
        </w:rPr>
        <w:t>uvarum</w:t>
      </w:r>
      <w:proofErr w:type="spellEnd"/>
      <w:r w:rsidRPr="003E4B53">
        <w:t xml:space="preserve"> and </w:t>
      </w:r>
      <w:r w:rsidRPr="003E4B53">
        <w:rPr>
          <w:rStyle w:val="Emphasis"/>
        </w:rPr>
        <w:t xml:space="preserve">Cryptococcus </w:t>
      </w:r>
      <w:proofErr w:type="spellStart"/>
      <w:r w:rsidRPr="003E4B53">
        <w:rPr>
          <w:rStyle w:val="Emphasis"/>
        </w:rPr>
        <w:t>laurentii</w:t>
      </w:r>
      <w:proofErr w:type="spellEnd"/>
      <w:r w:rsidRPr="003E4B53">
        <w:t xml:space="preserve"> effectively reduced postharvest decay caused by </w:t>
      </w:r>
      <w:r w:rsidRPr="003E4B53">
        <w:rPr>
          <w:rStyle w:val="Emphasis"/>
        </w:rPr>
        <w:t xml:space="preserve">Botrytis </w:t>
      </w:r>
      <w:proofErr w:type="spellStart"/>
      <w:r w:rsidRPr="003E4B53">
        <w:rPr>
          <w:rStyle w:val="Emphasis"/>
        </w:rPr>
        <w:t>cinerea</w:t>
      </w:r>
      <w:proofErr w:type="spellEnd"/>
      <w:r w:rsidRPr="003E4B53">
        <w:t xml:space="preserve"> and </w:t>
      </w:r>
      <w:r w:rsidRPr="003E4B53">
        <w:rPr>
          <w:rStyle w:val="Emphasis"/>
        </w:rPr>
        <w:t>Penicillium</w:t>
      </w:r>
      <w:r w:rsidRPr="003E4B53">
        <w:t xml:space="preserve"> spp. in grapes, with mechanisms linked to both direct microbial interactions and indirect activation of host </w:t>
      </w:r>
      <w:proofErr w:type="spellStart"/>
      <w:r w:rsidRPr="003E4B53">
        <w:t>defenses</w:t>
      </w:r>
      <w:proofErr w:type="spellEnd"/>
      <w:r w:rsidRPr="003E4B53">
        <w:t>. Similar protective effects have been reported in other small fruits, where these yeasts help maintain firmness, delay senescence, and reduce spoilage during storage</w:t>
      </w:r>
      <w:r w:rsidR="003E4B53" w:rsidRPr="003E4B53">
        <w:t xml:space="preserve">. The dual role of these genera </w:t>
      </w:r>
      <w:r w:rsidRPr="003E4B53">
        <w:t>as both biocontrol agents a</w:t>
      </w:r>
      <w:r w:rsidR="003E4B53" w:rsidRPr="003E4B53">
        <w:t xml:space="preserve">nd contributors to fermentation </w:t>
      </w:r>
      <w:r w:rsidRPr="003E4B53">
        <w:t>positions them as promising candidates for sustainable postharvest management strategies in mulberries, offering an eco-friendly alternative to synthetic fungicides while supporting the production of stable, high-quality fruit products.</w:t>
      </w:r>
    </w:p>
    <w:p w:rsidR="003E4B53" w:rsidRPr="003E4B53" w:rsidRDefault="003E4B53" w:rsidP="003E4B5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Occurrence of Lactic Acid Bacteria (LAB) on Mulberries</w:t>
      </w:r>
    </w:p>
    <w:p w:rsidR="003E4B53" w:rsidRPr="003E4B53" w:rsidRDefault="003E4B53" w:rsidP="003E4B5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Natural Abundance and Diversity</w:t>
      </w:r>
    </w:p>
    <w:p w:rsidR="003E4B53" w:rsidRPr="003E4B53" w:rsidRDefault="003E4B53" w:rsidP="003E4B53">
      <w:p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sz w:val="24"/>
          <w:szCs w:val="24"/>
        </w:rPr>
        <w:t>Mulberry (</w:t>
      </w:r>
      <w:proofErr w:type="spellStart"/>
      <w:r w:rsidRPr="003E4B53">
        <w:rPr>
          <w:rFonts w:ascii="Times New Roman" w:eastAsia="Times New Roman" w:hAnsi="Times New Roman" w:cs="Times New Roman"/>
          <w:i/>
          <w:iCs/>
          <w:sz w:val="24"/>
          <w:szCs w:val="24"/>
        </w:rPr>
        <w:t>Morus</w:t>
      </w:r>
      <w:proofErr w:type="spellEnd"/>
      <w:r w:rsidRPr="003E4B53">
        <w:rPr>
          <w:rFonts w:ascii="Times New Roman" w:eastAsia="Times New Roman" w:hAnsi="Times New Roman" w:cs="Times New Roman"/>
          <w:sz w:val="24"/>
          <w:szCs w:val="24"/>
        </w:rPr>
        <w:t xml:space="preserve"> spp.) fruits naturally </w:t>
      </w:r>
      <w:proofErr w:type="spellStart"/>
      <w:r w:rsidRPr="003E4B53">
        <w:rPr>
          <w:rFonts w:ascii="Times New Roman" w:eastAsia="Times New Roman" w:hAnsi="Times New Roman" w:cs="Times New Roman"/>
          <w:sz w:val="24"/>
          <w:szCs w:val="24"/>
        </w:rPr>
        <w:t>harbor</w:t>
      </w:r>
      <w:proofErr w:type="spellEnd"/>
      <w:r w:rsidRPr="003E4B53">
        <w:rPr>
          <w:rFonts w:ascii="Times New Roman" w:eastAsia="Times New Roman" w:hAnsi="Times New Roman" w:cs="Times New Roman"/>
          <w:sz w:val="24"/>
          <w:szCs w:val="24"/>
        </w:rPr>
        <w:t xml:space="preserve"> diverse microbial consortia, including lactic acid bacteria (LAB) as a prominent functional group. Quantitative assessments indicate that ripe mulberries can contain LAB populations in the range of approximately 10</w:t>
      </w:r>
      <w:r w:rsidRPr="003E4B53">
        <w:rPr>
          <w:rFonts w:ascii="Cambria Math" w:eastAsia="Times New Roman" w:hAnsi="Cambria Math" w:cs="Times New Roman"/>
          <w:sz w:val="24"/>
          <w:szCs w:val="24"/>
        </w:rPr>
        <w:t>⁵</w:t>
      </w:r>
      <w:r w:rsidRPr="003E4B53">
        <w:rPr>
          <w:rFonts w:ascii="Times New Roman" w:eastAsia="Times New Roman" w:hAnsi="Times New Roman" w:cs="Times New Roman"/>
          <w:sz w:val="24"/>
          <w:szCs w:val="24"/>
        </w:rPr>
        <w:t xml:space="preserve"> CFU/g </w:t>
      </w:r>
      <w:r w:rsidRPr="003E4B53">
        <w:rPr>
          <w:rFonts w:ascii="Times New Roman" w:eastAsia="Times New Roman" w:hAnsi="Times New Roman" w:cs="Times New Roman"/>
          <w:sz w:val="24"/>
          <w:szCs w:val="24"/>
        </w:rPr>
        <w:lastRenderedPageBreak/>
        <w:t xml:space="preserve">(Chen, Wu, &amp; </w:t>
      </w:r>
      <w:proofErr w:type="spellStart"/>
      <w:r w:rsidRPr="003E4B53">
        <w:rPr>
          <w:rFonts w:ascii="Times New Roman" w:eastAsia="Times New Roman" w:hAnsi="Times New Roman" w:cs="Times New Roman"/>
          <w:sz w:val="24"/>
          <w:szCs w:val="24"/>
        </w:rPr>
        <w:t>Yanagida</w:t>
      </w:r>
      <w:proofErr w:type="spellEnd"/>
      <w:r w:rsidRPr="003E4B53">
        <w:rPr>
          <w:rFonts w:ascii="Times New Roman" w:eastAsia="Times New Roman" w:hAnsi="Times New Roman" w:cs="Times New Roman"/>
          <w:sz w:val="24"/>
          <w:szCs w:val="24"/>
        </w:rPr>
        <w:t>, 2010). These populations occur as part of the native epiphytic microbiota and are influenced by cultivar, growing region, ripeness stage, and environmental conditions during harvest and handling. The presence of LAB on fruit surfaces provides an ecological advantage during spontaneous fermentation, where these bacteria rapidly colonize and dominate the microbial community due to their acid tolerance and competitive metabolism.</w:t>
      </w:r>
    </w:p>
    <w:p w:rsidR="003E4B53" w:rsidRPr="003E4B53" w:rsidRDefault="003E4B53" w:rsidP="003E4B5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Species Identified in Taiwan and Other Regions</w:t>
      </w:r>
    </w:p>
    <w:p w:rsidR="003E4B53" w:rsidRPr="003E4B53" w:rsidRDefault="003E4B53" w:rsidP="003E4B53">
      <w:p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sz w:val="24"/>
          <w:szCs w:val="24"/>
        </w:rPr>
        <w:t xml:space="preserve">In Taiwan, Chen </w:t>
      </w:r>
      <w:r w:rsidRPr="003E4B53">
        <w:rPr>
          <w:rFonts w:ascii="Times New Roman" w:eastAsia="Times New Roman" w:hAnsi="Times New Roman" w:cs="Times New Roman"/>
          <w:i/>
          <w:sz w:val="24"/>
          <w:szCs w:val="24"/>
        </w:rPr>
        <w:t>et al</w:t>
      </w:r>
      <w:r w:rsidRPr="003E4B53">
        <w:rPr>
          <w:rFonts w:ascii="Times New Roman" w:eastAsia="Times New Roman" w:hAnsi="Times New Roman" w:cs="Times New Roman"/>
          <w:sz w:val="24"/>
          <w:szCs w:val="24"/>
        </w:rPr>
        <w:t xml:space="preserve">. (2010) isolated several LAB species from ripe mulberries and fresh mulberry juice, including </w:t>
      </w:r>
      <w:proofErr w:type="spellStart"/>
      <w:r w:rsidRPr="003E4B53">
        <w:rPr>
          <w:rFonts w:ascii="Times New Roman" w:eastAsia="Times New Roman" w:hAnsi="Times New Roman" w:cs="Times New Roman"/>
          <w:i/>
          <w:iCs/>
          <w:sz w:val="24"/>
          <w:szCs w:val="24"/>
        </w:rPr>
        <w:t>Weissella</w:t>
      </w:r>
      <w:proofErr w:type="spellEnd"/>
      <w:r w:rsidRPr="003E4B53">
        <w:rPr>
          <w:rFonts w:ascii="Times New Roman" w:eastAsia="Times New Roman" w:hAnsi="Times New Roman" w:cs="Times New Roman"/>
          <w:i/>
          <w:iCs/>
          <w:sz w:val="24"/>
          <w:szCs w:val="24"/>
        </w:rPr>
        <w:t xml:space="preserve"> </w:t>
      </w:r>
      <w:proofErr w:type="spellStart"/>
      <w:r w:rsidRPr="003E4B53">
        <w:rPr>
          <w:rFonts w:ascii="Times New Roman" w:eastAsia="Times New Roman" w:hAnsi="Times New Roman" w:cs="Times New Roman"/>
          <w:i/>
          <w:iCs/>
          <w:sz w:val="24"/>
          <w:szCs w:val="24"/>
        </w:rPr>
        <w:t>cibaria</w:t>
      </w:r>
      <w:proofErr w:type="spellEnd"/>
      <w:r w:rsidRPr="003E4B53">
        <w:rPr>
          <w:rFonts w:ascii="Times New Roman" w:eastAsia="Times New Roman" w:hAnsi="Times New Roman" w:cs="Times New Roman"/>
          <w:sz w:val="24"/>
          <w:szCs w:val="24"/>
        </w:rPr>
        <w:t xml:space="preserve"> and </w:t>
      </w:r>
      <w:proofErr w:type="spellStart"/>
      <w:r w:rsidRPr="003E4B53">
        <w:rPr>
          <w:rFonts w:ascii="Times New Roman" w:eastAsia="Times New Roman" w:hAnsi="Times New Roman" w:cs="Times New Roman"/>
          <w:i/>
          <w:iCs/>
          <w:sz w:val="24"/>
          <w:szCs w:val="24"/>
        </w:rPr>
        <w:t>Lactiplantibacillus</w:t>
      </w:r>
      <w:proofErr w:type="spellEnd"/>
      <w:r w:rsidRPr="003E4B53">
        <w:rPr>
          <w:rFonts w:ascii="Times New Roman" w:eastAsia="Times New Roman" w:hAnsi="Times New Roman" w:cs="Times New Roman"/>
          <w:i/>
          <w:iCs/>
          <w:sz w:val="24"/>
          <w:szCs w:val="24"/>
        </w:rPr>
        <w:t xml:space="preserve"> plantarum</w:t>
      </w:r>
      <w:r w:rsidRPr="003E4B53">
        <w:rPr>
          <w:rFonts w:ascii="Times New Roman" w:eastAsia="Times New Roman" w:hAnsi="Times New Roman" w:cs="Times New Roman"/>
          <w:sz w:val="24"/>
          <w:szCs w:val="24"/>
        </w:rPr>
        <w:t xml:space="preserve"> (formerly </w:t>
      </w:r>
      <w:r w:rsidRPr="003E4B53">
        <w:rPr>
          <w:rFonts w:ascii="Times New Roman" w:eastAsia="Times New Roman" w:hAnsi="Times New Roman" w:cs="Times New Roman"/>
          <w:i/>
          <w:iCs/>
          <w:sz w:val="24"/>
          <w:szCs w:val="24"/>
        </w:rPr>
        <w:t>Lactobacillus plantarum</w:t>
      </w:r>
      <w:r w:rsidRPr="003E4B53">
        <w:rPr>
          <w:rFonts w:ascii="Times New Roman" w:eastAsia="Times New Roman" w:hAnsi="Times New Roman" w:cs="Times New Roman"/>
          <w:sz w:val="24"/>
          <w:szCs w:val="24"/>
        </w:rPr>
        <w:t>). These strains exhibited tolerance to low pH, resistance to bile salts, and antimicrobial activity against common foodborne pathogens, highlighting their potential as probiotic candidates.</w:t>
      </w:r>
      <w:r w:rsidR="00B9111A">
        <w:rPr>
          <w:rFonts w:ascii="Times New Roman" w:eastAsia="Times New Roman" w:hAnsi="Times New Roman" w:cs="Times New Roman"/>
          <w:sz w:val="24"/>
          <w:szCs w:val="24"/>
        </w:rPr>
        <w:t xml:space="preserve"> </w:t>
      </w:r>
      <w:r w:rsidRPr="003E4B53">
        <w:rPr>
          <w:rFonts w:ascii="Times New Roman" w:eastAsia="Times New Roman" w:hAnsi="Times New Roman" w:cs="Times New Roman"/>
          <w:sz w:val="24"/>
          <w:szCs w:val="24"/>
        </w:rPr>
        <w:t>Outside Taiwan, LAB diversity in mulberries and related fruit fermentations has been documented in multiple agro-climatic contexts. Askari, Beheshti-</w:t>
      </w:r>
      <w:proofErr w:type="spellStart"/>
      <w:r w:rsidRPr="003E4B53">
        <w:rPr>
          <w:rFonts w:ascii="Times New Roman" w:eastAsia="Times New Roman" w:hAnsi="Times New Roman" w:cs="Times New Roman"/>
          <w:sz w:val="24"/>
          <w:szCs w:val="24"/>
        </w:rPr>
        <w:t>Maal</w:t>
      </w:r>
      <w:proofErr w:type="spellEnd"/>
      <w:r w:rsidRPr="003E4B53">
        <w:rPr>
          <w:rFonts w:ascii="Times New Roman" w:eastAsia="Times New Roman" w:hAnsi="Times New Roman" w:cs="Times New Roman"/>
          <w:sz w:val="24"/>
          <w:szCs w:val="24"/>
        </w:rPr>
        <w:t xml:space="preserve">, and </w:t>
      </w:r>
      <w:proofErr w:type="spellStart"/>
      <w:r w:rsidRPr="003E4B53">
        <w:rPr>
          <w:rFonts w:ascii="Times New Roman" w:eastAsia="Times New Roman" w:hAnsi="Times New Roman" w:cs="Times New Roman"/>
          <w:sz w:val="24"/>
          <w:szCs w:val="24"/>
        </w:rPr>
        <w:t>Mohammadi</w:t>
      </w:r>
      <w:proofErr w:type="spellEnd"/>
      <w:r w:rsidRPr="003E4B53">
        <w:rPr>
          <w:rFonts w:ascii="Times New Roman" w:eastAsia="Times New Roman" w:hAnsi="Times New Roman" w:cs="Times New Roman"/>
          <w:sz w:val="24"/>
          <w:szCs w:val="24"/>
        </w:rPr>
        <w:t xml:space="preserve"> (2012) identified </w:t>
      </w:r>
      <w:proofErr w:type="spellStart"/>
      <w:r w:rsidRPr="003E4B53">
        <w:rPr>
          <w:rFonts w:ascii="Times New Roman" w:eastAsia="Times New Roman" w:hAnsi="Times New Roman" w:cs="Times New Roman"/>
          <w:i/>
          <w:iCs/>
          <w:sz w:val="24"/>
          <w:szCs w:val="24"/>
        </w:rPr>
        <w:t>Pediococcus</w:t>
      </w:r>
      <w:proofErr w:type="spellEnd"/>
      <w:r w:rsidRPr="003E4B53">
        <w:rPr>
          <w:rFonts w:ascii="Times New Roman" w:eastAsia="Times New Roman" w:hAnsi="Times New Roman" w:cs="Times New Roman"/>
          <w:i/>
          <w:iCs/>
          <w:sz w:val="24"/>
          <w:szCs w:val="24"/>
        </w:rPr>
        <w:t xml:space="preserve"> </w:t>
      </w:r>
      <w:proofErr w:type="spellStart"/>
      <w:r w:rsidRPr="003E4B53">
        <w:rPr>
          <w:rFonts w:ascii="Times New Roman" w:eastAsia="Times New Roman" w:hAnsi="Times New Roman" w:cs="Times New Roman"/>
          <w:i/>
          <w:iCs/>
          <w:sz w:val="24"/>
          <w:szCs w:val="24"/>
        </w:rPr>
        <w:t>acidilactici</w:t>
      </w:r>
      <w:proofErr w:type="spellEnd"/>
      <w:r w:rsidRPr="003E4B53">
        <w:rPr>
          <w:rFonts w:ascii="Times New Roman" w:eastAsia="Times New Roman" w:hAnsi="Times New Roman" w:cs="Times New Roman"/>
          <w:sz w:val="24"/>
          <w:szCs w:val="24"/>
        </w:rPr>
        <w:t xml:space="preserve"> and related </w:t>
      </w:r>
      <w:r w:rsidRPr="003E4B53">
        <w:rPr>
          <w:rFonts w:ascii="Times New Roman" w:eastAsia="Times New Roman" w:hAnsi="Times New Roman" w:cs="Times New Roman"/>
          <w:i/>
          <w:iCs/>
          <w:sz w:val="24"/>
          <w:szCs w:val="24"/>
        </w:rPr>
        <w:t>Lactobacillus</w:t>
      </w:r>
      <w:r w:rsidRPr="003E4B53">
        <w:rPr>
          <w:rFonts w:ascii="Times New Roman" w:eastAsia="Times New Roman" w:hAnsi="Times New Roman" w:cs="Times New Roman"/>
          <w:sz w:val="24"/>
          <w:szCs w:val="24"/>
        </w:rPr>
        <w:t xml:space="preserve"> strains from fruit-based fermentations in Iran, while Wang </w:t>
      </w:r>
      <w:r w:rsidRPr="003E4B53">
        <w:rPr>
          <w:rFonts w:ascii="Times New Roman" w:eastAsia="Times New Roman" w:hAnsi="Times New Roman" w:cs="Times New Roman"/>
          <w:i/>
          <w:sz w:val="24"/>
          <w:szCs w:val="24"/>
        </w:rPr>
        <w:t>et al</w:t>
      </w:r>
      <w:r w:rsidRPr="003E4B53">
        <w:rPr>
          <w:rFonts w:ascii="Times New Roman" w:eastAsia="Times New Roman" w:hAnsi="Times New Roman" w:cs="Times New Roman"/>
          <w:sz w:val="24"/>
          <w:szCs w:val="24"/>
        </w:rPr>
        <w:t xml:space="preserve">. (2022) reported the presence of </w:t>
      </w:r>
      <w:r w:rsidRPr="003E4B53">
        <w:rPr>
          <w:rFonts w:ascii="Times New Roman" w:eastAsia="Times New Roman" w:hAnsi="Times New Roman" w:cs="Times New Roman"/>
          <w:i/>
          <w:iCs/>
          <w:sz w:val="24"/>
          <w:szCs w:val="24"/>
        </w:rPr>
        <w:t>Lactobacillus fermentum</w:t>
      </w:r>
      <w:r w:rsidRPr="003E4B53">
        <w:rPr>
          <w:rFonts w:ascii="Times New Roman" w:eastAsia="Times New Roman" w:hAnsi="Times New Roman" w:cs="Times New Roman"/>
          <w:sz w:val="24"/>
          <w:szCs w:val="24"/>
        </w:rPr>
        <w:t xml:space="preserve">, </w:t>
      </w:r>
      <w:r w:rsidRPr="003E4B53">
        <w:rPr>
          <w:rFonts w:ascii="Times New Roman" w:eastAsia="Times New Roman" w:hAnsi="Times New Roman" w:cs="Times New Roman"/>
          <w:i/>
          <w:iCs/>
          <w:sz w:val="24"/>
          <w:szCs w:val="24"/>
        </w:rPr>
        <w:t>Lactobacillus brevis</w:t>
      </w:r>
      <w:r w:rsidRPr="003E4B53">
        <w:rPr>
          <w:rFonts w:ascii="Times New Roman" w:eastAsia="Times New Roman" w:hAnsi="Times New Roman" w:cs="Times New Roman"/>
          <w:sz w:val="24"/>
          <w:szCs w:val="24"/>
        </w:rPr>
        <w:t xml:space="preserve">, and </w:t>
      </w:r>
      <w:proofErr w:type="spellStart"/>
      <w:r w:rsidRPr="003E4B53">
        <w:rPr>
          <w:rFonts w:ascii="Times New Roman" w:eastAsia="Times New Roman" w:hAnsi="Times New Roman" w:cs="Times New Roman"/>
          <w:i/>
          <w:iCs/>
          <w:sz w:val="24"/>
          <w:szCs w:val="24"/>
        </w:rPr>
        <w:t>Leuconostoc</w:t>
      </w:r>
      <w:proofErr w:type="spellEnd"/>
      <w:r w:rsidRPr="003E4B53">
        <w:rPr>
          <w:rFonts w:ascii="Times New Roman" w:eastAsia="Times New Roman" w:hAnsi="Times New Roman" w:cs="Times New Roman"/>
          <w:i/>
          <w:iCs/>
          <w:sz w:val="24"/>
          <w:szCs w:val="24"/>
        </w:rPr>
        <w:t xml:space="preserve"> </w:t>
      </w:r>
      <w:proofErr w:type="spellStart"/>
      <w:r w:rsidRPr="003E4B53">
        <w:rPr>
          <w:rFonts w:ascii="Times New Roman" w:eastAsia="Times New Roman" w:hAnsi="Times New Roman" w:cs="Times New Roman"/>
          <w:i/>
          <w:iCs/>
          <w:sz w:val="24"/>
          <w:szCs w:val="24"/>
        </w:rPr>
        <w:t>mesenteroides</w:t>
      </w:r>
      <w:proofErr w:type="spellEnd"/>
      <w:r w:rsidRPr="003E4B53">
        <w:rPr>
          <w:rFonts w:ascii="Times New Roman" w:eastAsia="Times New Roman" w:hAnsi="Times New Roman" w:cs="Times New Roman"/>
          <w:sz w:val="24"/>
          <w:szCs w:val="24"/>
        </w:rPr>
        <w:t xml:space="preserve"> in mulberry wine fermentations in China. These findings suggest that LAB community composition varies geographically, reflecting local microbial reservoirs and fermentation traditions.</w:t>
      </w:r>
    </w:p>
    <w:p w:rsidR="003E4B53" w:rsidRPr="003E4B53" w:rsidRDefault="003E4B53" w:rsidP="003E4B5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Functional Roles in Fermentation</w:t>
      </w:r>
    </w:p>
    <w:p w:rsidR="003E4B53" w:rsidRPr="003E4B53" w:rsidRDefault="00B9111A" w:rsidP="003E4B53">
      <w:p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sz w:val="24"/>
          <w:szCs w:val="24"/>
        </w:rPr>
        <w:t>LAB plays</w:t>
      </w:r>
      <w:r w:rsidR="003E4B53" w:rsidRPr="003E4B53">
        <w:rPr>
          <w:rFonts w:ascii="Times New Roman" w:eastAsia="Times New Roman" w:hAnsi="Times New Roman" w:cs="Times New Roman"/>
          <w:sz w:val="24"/>
          <w:szCs w:val="24"/>
        </w:rPr>
        <w:t xml:space="preserve"> a crucial role in spontaneous mulberry fermentation, contributing to product safety, </w:t>
      </w:r>
      <w:proofErr w:type="spellStart"/>
      <w:r w:rsidR="003E4B53" w:rsidRPr="003E4B53">
        <w:rPr>
          <w:rFonts w:ascii="Times New Roman" w:eastAsia="Times New Roman" w:hAnsi="Times New Roman" w:cs="Times New Roman"/>
          <w:sz w:val="24"/>
          <w:szCs w:val="24"/>
        </w:rPr>
        <w:t>flavor</w:t>
      </w:r>
      <w:proofErr w:type="spellEnd"/>
      <w:r w:rsidR="003E4B53" w:rsidRPr="003E4B53">
        <w:rPr>
          <w:rFonts w:ascii="Times New Roman" w:eastAsia="Times New Roman" w:hAnsi="Times New Roman" w:cs="Times New Roman"/>
          <w:sz w:val="24"/>
          <w:szCs w:val="24"/>
        </w:rPr>
        <w:t xml:space="preserve"> development, and functional enhancement. Through rapid lactic acid production, these bacteria lower pH, creating an environment that suppresses spoilage organisms and pathogenic bacteria. Moreover, fermentation by LAB can increase total phenolic content and boost antioxidant capacity, likely due to the release of bound phenolic compounds and the synthesis of bioactive metabolites.</w:t>
      </w:r>
      <w:r>
        <w:rPr>
          <w:rFonts w:ascii="Times New Roman" w:eastAsia="Times New Roman" w:hAnsi="Times New Roman" w:cs="Times New Roman"/>
          <w:sz w:val="24"/>
          <w:szCs w:val="24"/>
        </w:rPr>
        <w:t xml:space="preserve"> </w:t>
      </w:r>
      <w:r w:rsidR="003E4B53" w:rsidRPr="003E4B53">
        <w:rPr>
          <w:rFonts w:ascii="Times New Roman" w:eastAsia="Times New Roman" w:hAnsi="Times New Roman" w:cs="Times New Roman"/>
          <w:sz w:val="24"/>
          <w:szCs w:val="24"/>
        </w:rPr>
        <w:t xml:space="preserve">Recent work by Liu </w:t>
      </w:r>
      <w:r w:rsidR="003E4B53" w:rsidRPr="003E4B53">
        <w:rPr>
          <w:rFonts w:ascii="Times New Roman" w:eastAsia="Times New Roman" w:hAnsi="Times New Roman" w:cs="Times New Roman"/>
          <w:i/>
          <w:sz w:val="24"/>
          <w:szCs w:val="24"/>
        </w:rPr>
        <w:t>et al</w:t>
      </w:r>
      <w:r w:rsidR="003E4B53" w:rsidRPr="003E4B53">
        <w:rPr>
          <w:rFonts w:ascii="Times New Roman" w:eastAsia="Times New Roman" w:hAnsi="Times New Roman" w:cs="Times New Roman"/>
          <w:sz w:val="24"/>
          <w:szCs w:val="24"/>
        </w:rPr>
        <w:t xml:space="preserve">. (2023) demonstrated that co-inoculating </w:t>
      </w:r>
      <w:r w:rsidR="003E4B53" w:rsidRPr="003E4B53">
        <w:rPr>
          <w:rFonts w:ascii="Times New Roman" w:eastAsia="Times New Roman" w:hAnsi="Times New Roman" w:cs="Times New Roman"/>
          <w:i/>
          <w:iCs/>
          <w:sz w:val="24"/>
          <w:szCs w:val="24"/>
        </w:rPr>
        <w:t>Lactobacillus plantarum</w:t>
      </w:r>
      <w:r w:rsidR="003E4B53" w:rsidRPr="003E4B53">
        <w:rPr>
          <w:rFonts w:ascii="Times New Roman" w:eastAsia="Times New Roman" w:hAnsi="Times New Roman" w:cs="Times New Roman"/>
          <w:sz w:val="24"/>
          <w:szCs w:val="24"/>
        </w:rPr>
        <w:t xml:space="preserve"> with </w:t>
      </w:r>
      <w:r w:rsidR="003E4B53" w:rsidRPr="003E4B53">
        <w:rPr>
          <w:rFonts w:ascii="Times New Roman" w:eastAsia="Times New Roman" w:hAnsi="Times New Roman" w:cs="Times New Roman"/>
          <w:i/>
          <w:iCs/>
          <w:sz w:val="24"/>
          <w:szCs w:val="24"/>
        </w:rPr>
        <w:t>Saccharomyces cerevisiae</w:t>
      </w:r>
      <w:r w:rsidR="003E4B53" w:rsidRPr="003E4B53">
        <w:rPr>
          <w:rFonts w:ascii="Times New Roman" w:eastAsia="Times New Roman" w:hAnsi="Times New Roman" w:cs="Times New Roman"/>
          <w:sz w:val="24"/>
          <w:szCs w:val="24"/>
        </w:rPr>
        <w:t xml:space="preserve"> in mulberry juice fermentation significantly improved fermentation kinetics, enhanced sensory attributes, and resulted in greater retention of anthocyanins and polyphenols. Such co-fermentation strategies have been shown to produce beverages with a more balanced </w:t>
      </w:r>
      <w:proofErr w:type="spellStart"/>
      <w:r w:rsidR="003E4B53" w:rsidRPr="003E4B53">
        <w:rPr>
          <w:rFonts w:ascii="Times New Roman" w:eastAsia="Times New Roman" w:hAnsi="Times New Roman" w:cs="Times New Roman"/>
          <w:sz w:val="24"/>
          <w:szCs w:val="24"/>
        </w:rPr>
        <w:t>flavor</w:t>
      </w:r>
      <w:proofErr w:type="spellEnd"/>
      <w:r w:rsidR="003E4B53" w:rsidRPr="003E4B53">
        <w:rPr>
          <w:rFonts w:ascii="Times New Roman" w:eastAsia="Times New Roman" w:hAnsi="Times New Roman" w:cs="Times New Roman"/>
          <w:sz w:val="24"/>
          <w:szCs w:val="24"/>
        </w:rPr>
        <w:t xml:space="preserve"> profile and higher functional value, positioning LAB–yeast combinations as promising co-starters for probiotic beverage production.</w:t>
      </w:r>
    </w:p>
    <w:p w:rsidR="003E4B53" w:rsidRPr="003E4B53" w:rsidRDefault="003E4B53" w:rsidP="003E4B5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Leaf-Silage Applications and Agricultural Relevance</w:t>
      </w:r>
    </w:p>
    <w:p w:rsidR="003E4B53" w:rsidRPr="003E4B53" w:rsidRDefault="003E4B53" w:rsidP="003E4B53">
      <w:p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sz w:val="24"/>
          <w:szCs w:val="24"/>
        </w:rPr>
        <w:t xml:space="preserve">Beyond their role in fruit fermentation, LAB are also relevant in mulberry leaf utilization for livestock feed. Ensiling mulberry leaves with LAB inoculants has been shown to improve preservation quality. Yang </w:t>
      </w:r>
      <w:r w:rsidRPr="003E4B53">
        <w:rPr>
          <w:rFonts w:ascii="Times New Roman" w:eastAsia="Times New Roman" w:hAnsi="Times New Roman" w:cs="Times New Roman"/>
          <w:i/>
          <w:sz w:val="24"/>
          <w:szCs w:val="24"/>
        </w:rPr>
        <w:t>et al</w:t>
      </w:r>
      <w:r w:rsidRPr="003E4B53">
        <w:rPr>
          <w:rFonts w:ascii="Times New Roman" w:eastAsia="Times New Roman" w:hAnsi="Times New Roman" w:cs="Times New Roman"/>
          <w:sz w:val="24"/>
          <w:szCs w:val="24"/>
        </w:rPr>
        <w:t xml:space="preserve">. (2020) reported that </w:t>
      </w:r>
      <w:r w:rsidRPr="003E4B53">
        <w:rPr>
          <w:rFonts w:ascii="Times New Roman" w:eastAsia="Times New Roman" w:hAnsi="Times New Roman" w:cs="Times New Roman"/>
          <w:i/>
          <w:iCs/>
          <w:sz w:val="24"/>
          <w:szCs w:val="24"/>
        </w:rPr>
        <w:t>Lactobacillus plantarum</w:t>
      </w:r>
      <w:r w:rsidRPr="003E4B53">
        <w:rPr>
          <w:rFonts w:ascii="Times New Roman" w:eastAsia="Times New Roman" w:hAnsi="Times New Roman" w:cs="Times New Roman"/>
          <w:sz w:val="24"/>
          <w:szCs w:val="24"/>
        </w:rPr>
        <w:t xml:space="preserve"> inoculation increased lactic acid concentrations, reduced pH, and suppressed </w:t>
      </w:r>
      <w:proofErr w:type="spellStart"/>
      <w:r w:rsidRPr="003E4B53">
        <w:rPr>
          <w:rFonts w:ascii="Times New Roman" w:eastAsia="Times New Roman" w:hAnsi="Times New Roman" w:cs="Times New Roman"/>
          <w:sz w:val="24"/>
          <w:szCs w:val="24"/>
        </w:rPr>
        <w:t>mold</w:t>
      </w:r>
      <w:proofErr w:type="spellEnd"/>
      <w:r w:rsidRPr="003E4B53">
        <w:rPr>
          <w:rFonts w:ascii="Times New Roman" w:eastAsia="Times New Roman" w:hAnsi="Times New Roman" w:cs="Times New Roman"/>
          <w:sz w:val="24"/>
          <w:szCs w:val="24"/>
        </w:rPr>
        <w:t xml:space="preserve"> and undesirable microbial growth during ensiling. These findings demonstrate the versatility of LAB from mulberry systems, extending their use into agriculture and animal husbandry.</w:t>
      </w:r>
    </w:p>
    <w:p w:rsidR="003E4B53" w:rsidRPr="003E4B53" w:rsidRDefault="003E4B53" w:rsidP="003E4B5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Functional Implications for Industry</w:t>
      </w:r>
    </w:p>
    <w:p w:rsidR="003E4B53" w:rsidRPr="003E4B53" w:rsidRDefault="003E4B53" w:rsidP="003E4B53">
      <w:p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sz w:val="24"/>
          <w:szCs w:val="24"/>
        </w:rPr>
        <w:t xml:space="preserve">The functional potential of mulberry-derived LAB extends into both the food and agricultural industries. From a food technology perspective, these strains can be harnessed to create </w:t>
      </w:r>
      <w:r w:rsidRPr="003E4B53">
        <w:rPr>
          <w:rFonts w:ascii="Times New Roman" w:eastAsia="Times New Roman" w:hAnsi="Times New Roman" w:cs="Times New Roman"/>
          <w:sz w:val="24"/>
          <w:szCs w:val="24"/>
        </w:rPr>
        <w:lastRenderedPageBreak/>
        <w:t>value-added products with enhanced nutritional profiles, longer shelf life, and probiotic functionality. In agriculture, they offer opportunities for natural preservation of feed and possibly for plant health promotion.</w:t>
      </w:r>
      <w:r w:rsidR="00B9111A">
        <w:rPr>
          <w:rFonts w:ascii="Times New Roman" w:eastAsia="Times New Roman" w:hAnsi="Times New Roman" w:cs="Times New Roman"/>
          <w:sz w:val="24"/>
          <w:szCs w:val="24"/>
        </w:rPr>
        <w:t xml:space="preserve"> </w:t>
      </w:r>
      <w:r w:rsidRPr="003E4B53">
        <w:rPr>
          <w:rFonts w:ascii="Times New Roman" w:eastAsia="Times New Roman" w:hAnsi="Times New Roman" w:cs="Times New Roman"/>
          <w:sz w:val="24"/>
          <w:szCs w:val="24"/>
        </w:rPr>
        <w:t xml:space="preserve">Native strains such as </w:t>
      </w:r>
      <w:r w:rsidRPr="003E4B53">
        <w:rPr>
          <w:rFonts w:ascii="Times New Roman" w:eastAsia="Times New Roman" w:hAnsi="Times New Roman" w:cs="Times New Roman"/>
          <w:i/>
          <w:iCs/>
          <w:sz w:val="24"/>
          <w:szCs w:val="24"/>
        </w:rPr>
        <w:t>Lactobacillus plantarum</w:t>
      </w:r>
      <w:r w:rsidRPr="003E4B53">
        <w:rPr>
          <w:rFonts w:ascii="Times New Roman" w:eastAsia="Times New Roman" w:hAnsi="Times New Roman" w:cs="Times New Roman"/>
          <w:sz w:val="24"/>
          <w:szCs w:val="24"/>
        </w:rPr>
        <w:t xml:space="preserve">, </w:t>
      </w:r>
      <w:proofErr w:type="spellStart"/>
      <w:r w:rsidRPr="003E4B53">
        <w:rPr>
          <w:rFonts w:ascii="Times New Roman" w:eastAsia="Times New Roman" w:hAnsi="Times New Roman" w:cs="Times New Roman"/>
          <w:i/>
          <w:iCs/>
          <w:sz w:val="24"/>
          <w:szCs w:val="24"/>
        </w:rPr>
        <w:t>Weissella</w:t>
      </w:r>
      <w:proofErr w:type="spellEnd"/>
      <w:r w:rsidRPr="003E4B53">
        <w:rPr>
          <w:rFonts w:ascii="Times New Roman" w:eastAsia="Times New Roman" w:hAnsi="Times New Roman" w:cs="Times New Roman"/>
          <w:i/>
          <w:iCs/>
          <w:sz w:val="24"/>
          <w:szCs w:val="24"/>
        </w:rPr>
        <w:t xml:space="preserve"> </w:t>
      </w:r>
      <w:proofErr w:type="spellStart"/>
      <w:r w:rsidRPr="003E4B53">
        <w:rPr>
          <w:rFonts w:ascii="Times New Roman" w:eastAsia="Times New Roman" w:hAnsi="Times New Roman" w:cs="Times New Roman"/>
          <w:i/>
          <w:iCs/>
          <w:sz w:val="24"/>
          <w:szCs w:val="24"/>
        </w:rPr>
        <w:t>cibaria</w:t>
      </w:r>
      <w:proofErr w:type="spellEnd"/>
      <w:r w:rsidRPr="003E4B53">
        <w:rPr>
          <w:rFonts w:ascii="Times New Roman" w:eastAsia="Times New Roman" w:hAnsi="Times New Roman" w:cs="Times New Roman"/>
          <w:sz w:val="24"/>
          <w:szCs w:val="24"/>
        </w:rPr>
        <w:t xml:space="preserve">, and </w:t>
      </w:r>
      <w:proofErr w:type="spellStart"/>
      <w:r w:rsidRPr="003E4B53">
        <w:rPr>
          <w:rFonts w:ascii="Times New Roman" w:eastAsia="Times New Roman" w:hAnsi="Times New Roman" w:cs="Times New Roman"/>
          <w:i/>
          <w:iCs/>
          <w:sz w:val="24"/>
          <w:szCs w:val="24"/>
        </w:rPr>
        <w:t>Pediococcus</w:t>
      </w:r>
      <w:proofErr w:type="spellEnd"/>
      <w:r w:rsidRPr="003E4B53">
        <w:rPr>
          <w:rFonts w:ascii="Times New Roman" w:eastAsia="Times New Roman" w:hAnsi="Times New Roman" w:cs="Times New Roman"/>
          <w:i/>
          <w:iCs/>
          <w:sz w:val="24"/>
          <w:szCs w:val="24"/>
        </w:rPr>
        <w:t xml:space="preserve"> </w:t>
      </w:r>
      <w:proofErr w:type="spellStart"/>
      <w:r w:rsidRPr="003E4B53">
        <w:rPr>
          <w:rFonts w:ascii="Times New Roman" w:eastAsia="Times New Roman" w:hAnsi="Times New Roman" w:cs="Times New Roman"/>
          <w:i/>
          <w:iCs/>
          <w:sz w:val="24"/>
          <w:szCs w:val="24"/>
        </w:rPr>
        <w:t>acidilactici</w:t>
      </w:r>
      <w:proofErr w:type="spellEnd"/>
      <w:r w:rsidRPr="003E4B53">
        <w:rPr>
          <w:rFonts w:ascii="Times New Roman" w:eastAsia="Times New Roman" w:hAnsi="Times New Roman" w:cs="Times New Roman"/>
          <w:sz w:val="24"/>
          <w:szCs w:val="24"/>
        </w:rPr>
        <w:t xml:space="preserve"> </w:t>
      </w:r>
      <w:r w:rsidR="00B9111A">
        <w:rPr>
          <w:rFonts w:ascii="Times New Roman" w:eastAsia="Times New Roman" w:hAnsi="Times New Roman" w:cs="Times New Roman"/>
          <w:sz w:val="24"/>
          <w:szCs w:val="24"/>
        </w:rPr>
        <w:t xml:space="preserve">have shown key probiotic traits </w:t>
      </w:r>
      <w:r w:rsidRPr="003E4B53">
        <w:rPr>
          <w:rFonts w:ascii="Times New Roman" w:eastAsia="Times New Roman" w:hAnsi="Times New Roman" w:cs="Times New Roman"/>
          <w:sz w:val="24"/>
          <w:szCs w:val="24"/>
        </w:rPr>
        <w:t>acid and bile tolerance, antimicrobial activity, antioxidant potential, and the ability to survive gastrointestinal transit in in vitro models. However, their use in commercial probiotic formulations will require further research, including genomic characterization for safety markers, metabolomic profiling for bioactive compounds, and in vivo clinical trials to confirm health benefits.</w:t>
      </w:r>
    </w:p>
    <w:p w:rsidR="003E4B53" w:rsidRPr="003E4B53" w:rsidRDefault="003E4B53" w:rsidP="003E4B5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Disease Management through Microbiome Modulation</w:t>
      </w:r>
    </w:p>
    <w:p w:rsidR="003E4B53" w:rsidRPr="003E4B53" w:rsidRDefault="003E4B53" w:rsidP="003E4B53">
      <w:p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sz w:val="24"/>
          <w:szCs w:val="24"/>
        </w:rPr>
        <w:t xml:space="preserve">Understanding the balance between beneficial and pathogenic microorganisms in mulberry tissues is also important for plant disease management. Yuan </w:t>
      </w:r>
      <w:r w:rsidRPr="003E4B53">
        <w:rPr>
          <w:rFonts w:ascii="Times New Roman" w:eastAsia="Times New Roman" w:hAnsi="Times New Roman" w:cs="Times New Roman"/>
          <w:i/>
          <w:sz w:val="24"/>
          <w:szCs w:val="24"/>
        </w:rPr>
        <w:t>et al</w:t>
      </w:r>
      <w:r w:rsidRPr="003E4B53">
        <w:rPr>
          <w:rFonts w:ascii="Times New Roman" w:eastAsia="Times New Roman" w:hAnsi="Times New Roman" w:cs="Times New Roman"/>
          <w:sz w:val="24"/>
          <w:szCs w:val="24"/>
        </w:rPr>
        <w:t xml:space="preserve">. (2023) investigated bacterial wilt disease caused by the </w:t>
      </w:r>
      <w:proofErr w:type="spellStart"/>
      <w:r w:rsidRPr="003E4B53">
        <w:rPr>
          <w:rFonts w:ascii="Times New Roman" w:eastAsia="Times New Roman" w:hAnsi="Times New Roman" w:cs="Times New Roman"/>
          <w:i/>
          <w:iCs/>
          <w:sz w:val="24"/>
          <w:szCs w:val="24"/>
        </w:rPr>
        <w:t>Ralstonia</w:t>
      </w:r>
      <w:proofErr w:type="spellEnd"/>
      <w:r w:rsidRPr="003E4B53">
        <w:rPr>
          <w:rFonts w:ascii="Times New Roman" w:eastAsia="Times New Roman" w:hAnsi="Times New Roman" w:cs="Times New Roman"/>
          <w:i/>
          <w:iCs/>
          <w:sz w:val="24"/>
          <w:szCs w:val="24"/>
        </w:rPr>
        <w:t xml:space="preserve"> solanacearum</w:t>
      </w:r>
      <w:r w:rsidRPr="003E4B53">
        <w:rPr>
          <w:rFonts w:ascii="Times New Roman" w:eastAsia="Times New Roman" w:hAnsi="Times New Roman" w:cs="Times New Roman"/>
          <w:sz w:val="24"/>
          <w:szCs w:val="24"/>
        </w:rPr>
        <w:t xml:space="preserve"> species complex in mulberry and found that healthy plants </w:t>
      </w:r>
      <w:proofErr w:type="spellStart"/>
      <w:r w:rsidRPr="003E4B53">
        <w:rPr>
          <w:rFonts w:ascii="Times New Roman" w:eastAsia="Times New Roman" w:hAnsi="Times New Roman" w:cs="Times New Roman"/>
          <w:sz w:val="24"/>
          <w:szCs w:val="24"/>
        </w:rPr>
        <w:t>harbored</w:t>
      </w:r>
      <w:proofErr w:type="spellEnd"/>
      <w:r w:rsidRPr="003E4B53">
        <w:rPr>
          <w:rFonts w:ascii="Times New Roman" w:eastAsia="Times New Roman" w:hAnsi="Times New Roman" w:cs="Times New Roman"/>
          <w:sz w:val="24"/>
          <w:szCs w:val="24"/>
        </w:rPr>
        <w:t xml:space="preserve"> more diverse microbial communities enriched with beneficial taxa capable of antagonizing pathogens. Such findings highlight the pote</w:t>
      </w:r>
      <w:r w:rsidR="00B9111A">
        <w:rPr>
          <w:rFonts w:ascii="Times New Roman" w:eastAsia="Times New Roman" w:hAnsi="Times New Roman" w:cs="Times New Roman"/>
          <w:sz w:val="24"/>
          <w:szCs w:val="24"/>
        </w:rPr>
        <w:t xml:space="preserve">ntial of microbiome engineering </w:t>
      </w:r>
      <w:r w:rsidRPr="003E4B53">
        <w:rPr>
          <w:rFonts w:ascii="Times New Roman" w:eastAsia="Times New Roman" w:hAnsi="Times New Roman" w:cs="Times New Roman"/>
          <w:sz w:val="24"/>
          <w:szCs w:val="24"/>
        </w:rPr>
        <w:t>using LAB or other beneficial microbes</w:t>
      </w:r>
      <w:r w:rsidR="00B9111A">
        <w:rPr>
          <w:rFonts w:ascii="Times New Roman" w:eastAsia="Times New Roman" w:hAnsi="Times New Roman" w:cs="Times New Roman"/>
          <w:sz w:val="24"/>
          <w:szCs w:val="24"/>
        </w:rPr>
        <w:t xml:space="preserve"> as </w:t>
      </w:r>
      <w:proofErr w:type="spellStart"/>
      <w:r w:rsidR="00B9111A">
        <w:rPr>
          <w:rFonts w:ascii="Times New Roman" w:eastAsia="Times New Roman" w:hAnsi="Times New Roman" w:cs="Times New Roman"/>
          <w:sz w:val="24"/>
          <w:szCs w:val="24"/>
        </w:rPr>
        <w:t>biostimulants</w:t>
      </w:r>
      <w:proofErr w:type="spellEnd"/>
      <w:r w:rsidR="00B9111A">
        <w:rPr>
          <w:rFonts w:ascii="Times New Roman" w:eastAsia="Times New Roman" w:hAnsi="Times New Roman" w:cs="Times New Roman"/>
          <w:sz w:val="24"/>
          <w:szCs w:val="24"/>
        </w:rPr>
        <w:t xml:space="preserve"> or inoculants </w:t>
      </w:r>
      <w:r w:rsidRPr="003E4B53">
        <w:rPr>
          <w:rFonts w:ascii="Times New Roman" w:eastAsia="Times New Roman" w:hAnsi="Times New Roman" w:cs="Times New Roman"/>
          <w:sz w:val="24"/>
          <w:szCs w:val="24"/>
        </w:rPr>
        <w:t>to suppress soil-borne and vascular pathogens.</w:t>
      </w:r>
    </w:p>
    <w:p w:rsidR="003E4B53" w:rsidRPr="003E4B53" w:rsidRDefault="003E4B53" w:rsidP="003E4B5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Synergy with Biocontrol Agents</w:t>
      </w:r>
    </w:p>
    <w:p w:rsidR="003E4B53" w:rsidRPr="003E4B53" w:rsidRDefault="003E4B53" w:rsidP="003E4B53">
      <w:p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sz w:val="24"/>
          <w:szCs w:val="24"/>
        </w:rPr>
        <w:t xml:space="preserve">In addition to their direct probiotic and fermentation benefits, LAB can work synergistically with epiphytic yeasts such as </w:t>
      </w:r>
      <w:r w:rsidRPr="003E4B53">
        <w:rPr>
          <w:rFonts w:ascii="Times New Roman" w:eastAsia="Times New Roman" w:hAnsi="Times New Roman" w:cs="Times New Roman"/>
          <w:i/>
          <w:iCs/>
          <w:sz w:val="24"/>
          <w:szCs w:val="24"/>
        </w:rPr>
        <w:t xml:space="preserve">Cryptococcus </w:t>
      </w:r>
      <w:proofErr w:type="spellStart"/>
      <w:r w:rsidRPr="003E4B53">
        <w:rPr>
          <w:rFonts w:ascii="Times New Roman" w:eastAsia="Times New Roman" w:hAnsi="Times New Roman" w:cs="Times New Roman"/>
          <w:i/>
          <w:iCs/>
          <w:sz w:val="24"/>
          <w:szCs w:val="24"/>
        </w:rPr>
        <w:t>laurentii</w:t>
      </w:r>
      <w:proofErr w:type="spellEnd"/>
      <w:r w:rsidRPr="003E4B53">
        <w:rPr>
          <w:rFonts w:ascii="Times New Roman" w:eastAsia="Times New Roman" w:hAnsi="Times New Roman" w:cs="Times New Roman"/>
          <w:sz w:val="24"/>
          <w:szCs w:val="24"/>
        </w:rPr>
        <w:t xml:space="preserve"> and </w:t>
      </w:r>
      <w:proofErr w:type="spellStart"/>
      <w:r w:rsidRPr="003E4B53">
        <w:rPr>
          <w:rFonts w:ascii="Times New Roman" w:eastAsia="Times New Roman" w:hAnsi="Times New Roman" w:cs="Times New Roman"/>
          <w:i/>
          <w:iCs/>
          <w:sz w:val="24"/>
          <w:szCs w:val="24"/>
        </w:rPr>
        <w:t>Hanseniaspora</w:t>
      </w:r>
      <w:proofErr w:type="spellEnd"/>
      <w:r w:rsidRPr="003E4B53">
        <w:rPr>
          <w:rFonts w:ascii="Times New Roman" w:eastAsia="Times New Roman" w:hAnsi="Times New Roman" w:cs="Times New Roman"/>
          <w:i/>
          <w:iCs/>
          <w:sz w:val="24"/>
          <w:szCs w:val="24"/>
        </w:rPr>
        <w:t xml:space="preserve"> </w:t>
      </w:r>
      <w:proofErr w:type="spellStart"/>
      <w:r w:rsidRPr="003E4B53">
        <w:rPr>
          <w:rFonts w:ascii="Times New Roman" w:eastAsia="Times New Roman" w:hAnsi="Times New Roman" w:cs="Times New Roman"/>
          <w:i/>
          <w:iCs/>
          <w:sz w:val="24"/>
          <w:szCs w:val="24"/>
        </w:rPr>
        <w:t>uvarum</w:t>
      </w:r>
      <w:proofErr w:type="spellEnd"/>
      <w:r w:rsidRPr="003E4B53">
        <w:rPr>
          <w:rFonts w:ascii="Times New Roman" w:eastAsia="Times New Roman" w:hAnsi="Times New Roman" w:cs="Times New Roman"/>
          <w:sz w:val="24"/>
          <w:szCs w:val="24"/>
        </w:rPr>
        <w:t xml:space="preserve"> in postharvest disease management. As reported by </w:t>
      </w:r>
      <w:proofErr w:type="spellStart"/>
      <w:r w:rsidRPr="003E4B53">
        <w:rPr>
          <w:rFonts w:ascii="Times New Roman" w:eastAsia="Times New Roman" w:hAnsi="Times New Roman" w:cs="Times New Roman"/>
          <w:sz w:val="24"/>
          <w:szCs w:val="24"/>
        </w:rPr>
        <w:t>Parafati</w:t>
      </w:r>
      <w:proofErr w:type="spellEnd"/>
      <w:r w:rsidRPr="003E4B53">
        <w:rPr>
          <w:rFonts w:ascii="Times New Roman" w:eastAsia="Times New Roman" w:hAnsi="Times New Roman" w:cs="Times New Roman"/>
          <w:sz w:val="24"/>
          <w:szCs w:val="24"/>
        </w:rPr>
        <w:t xml:space="preserve"> </w:t>
      </w:r>
      <w:r w:rsidRPr="003E4B53">
        <w:rPr>
          <w:rFonts w:ascii="Times New Roman" w:eastAsia="Times New Roman" w:hAnsi="Times New Roman" w:cs="Times New Roman"/>
          <w:i/>
          <w:sz w:val="24"/>
          <w:szCs w:val="24"/>
        </w:rPr>
        <w:t>et al</w:t>
      </w:r>
      <w:r w:rsidRPr="003E4B53">
        <w:rPr>
          <w:rFonts w:ascii="Times New Roman" w:eastAsia="Times New Roman" w:hAnsi="Times New Roman" w:cs="Times New Roman"/>
          <w:sz w:val="24"/>
          <w:szCs w:val="24"/>
        </w:rPr>
        <w:t>. (2015), such yeasts act through competitive exclusion, nutrient competition, and antifungal metabolite production, offering a natural alternative to chemical fungicides. Integrating LAB and beneficial yeast</w:t>
      </w:r>
      <w:r w:rsidR="00B9111A">
        <w:rPr>
          <w:rFonts w:ascii="Times New Roman" w:eastAsia="Times New Roman" w:hAnsi="Times New Roman" w:cs="Times New Roman"/>
          <w:sz w:val="24"/>
          <w:szCs w:val="24"/>
        </w:rPr>
        <w:t xml:space="preserve">s could provide dual protection </w:t>
      </w:r>
      <w:r w:rsidRPr="003E4B53">
        <w:rPr>
          <w:rFonts w:ascii="Times New Roman" w:eastAsia="Times New Roman" w:hAnsi="Times New Roman" w:cs="Times New Roman"/>
          <w:sz w:val="24"/>
          <w:szCs w:val="24"/>
        </w:rPr>
        <w:t>enhancing both microbial safety and product quality in fresh and processed mulberries.</w:t>
      </w:r>
    </w:p>
    <w:p w:rsidR="003E4B53" w:rsidRPr="003E4B53" w:rsidRDefault="003E4B53" w:rsidP="003E4B5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Conclusion and Recommendations</w:t>
      </w:r>
    </w:p>
    <w:p w:rsidR="003E4B53" w:rsidRPr="003E4B53" w:rsidRDefault="003E4B53" w:rsidP="003E4B53">
      <w:p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sz w:val="24"/>
          <w:szCs w:val="24"/>
        </w:rPr>
        <w:t>Mulberry (</w:t>
      </w:r>
      <w:proofErr w:type="spellStart"/>
      <w:r w:rsidRPr="003E4B53">
        <w:rPr>
          <w:rFonts w:ascii="Times New Roman" w:eastAsia="Times New Roman" w:hAnsi="Times New Roman" w:cs="Times New Roman"/>
          <w:i/>
          <w:iCs/>
          <w:sz w:val="24"/>
          <w:szCs w:val="24"/>
        </w:rPr>
        <w:t>Morus</w:t>
      </w:r>
      <w:proofErr w:type="spellEnd"/>
      <w:r w:rsidRPr="003E4B53">
        <w:rPr>
          <w:rFonts w:ascii="Times New Roman" w:eastAsia="Times New Roman" w:hAnsi="Times New Roman" w:cs="Times New Roman"/>
          <w:sz w:val="24"/>
          <w:szCs w:val="24"/>
        </w:rPr>
        <w:t xml:space="preserve"> spp.) fruits </w:t>
      </w:r>
      <w:proofErr w:type="spellStart"/>
      <w:r w:rsidRPr="003E4B53">
        <w:rPr>
          <w:rFonts w:ascii="Times New Roman" w:eastAsia="Times New Roman" w:hAnsi="Times New Roman" w:cs="Times New Roman"/>
          <w:sz w:val="24"/>
          <w:szCs w:val="24"/>
        </w:rPr>
        <w:t>harbor</w:t>
      </w:r>
      <w:proofErr w:type="spellEnd"/>
      <w:r w:rsidRPr="003E4B53">
        <w:rPr>
          <w:rFonts w:ascii="Times New Roman" w:eastAsia="Times New Roman" w:hAnsi="Times New Roman" w:cs="Times New Roman"/>
          <w:sz w:val="24"/>
          <w:szCs w:val="24"/>
        </w:rPr>
        <w:t xml:space="preserve"> a complex and dynamic microbial ecosystem that plays integral roles in fruit physiology, fermentation potential, and postharvest stability. Recent advances in both metagenomic and culture-based approaches have expanded our understanding of mulberry-associated microbial diversity, encompassing bacteria, yeasts, and filamentous fungi with diverse ecological and functional attributes. However, strai</w:t>
      </w:r>
      <w:r w:rsidR="00B9111A">
        <w:rPr>
          <w:rFonts w:ascii="Times New Roman" w:eastAsia="Times New Roman" w:hAnsi="Times New Roman" w:cs="Times New Roman"/>
          <w:sz w:val="24"/>
          <w:szCs w:val="24"/>
        </w:rPr>
        <w:t xml:space="preserve">n-level functional mechanisms </w:t>
      </w:r>
      <w:r w:rsidRPr="003E4B53">
        <w:rPr>
          <w:rFonts w:ascii="Times New Roman" w:eastAsia="Times New Roman" w:hAnsi="Times New Roman" w:cs="Times New Roman"/>
          <w:sz w:val="24"/>
          <w:szCs w:val="24"/>
        </w:rPr>
        <w:t>particularly those related to probiotic efficacy, metabolite prod</w:t>
      </w:r>
      <w:r w:rsidR="00B9111A">
        <w:rPr>
          <w:rFonts w:ascii="Times New Roman" w:eastAsia="Times New Roman" w:hAnsi="Times New Roman" w:cs="Times New Roman"/>
          <w:sz w:val="24"/>
          <w:szCs w:val="24"/>
        </w:rPr>
        <w:t xml:space="preserve">uction, and biocontrol activity </w:t>
      </w:r>
      <w:r w:rsidRPr="003E4B53">
        <w:rPr>
          <w:rFonts w:ascii="Times New Roman" w:eastAsia="Times New Roman" w:hAnsi="Times New Roman" w:cs="Times New Roman"/>
          <w:sz w:val="24"/>
          <w:szCs w:val="24"/>
        </w:rPr>
        <w:t>remain insufficiently characterized. Addressing these knowledge gaps is crucial for fully realizing the biotechnological potential of the mulberry microbiome.</w:t>
      </w:r>
    </w:p>
    <w:p w:rsidR="003E4B53" w:rsidRPr="003E4B53" w:rsidRDefault="003E4B53" w:rsidP="003E4B53">
      <w:p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sz w:val="24"/>
          <w:szCs w:val="24"/>
        </w:rPr>
        <w:t xml:space="preserve">Prioritizing this research will facilitate innovations in probiotic food design, fruit waste </w:t>
      </w:r>
      <w:proofErr w:type="spellStart"/>
      <w:r w:rsidRPr="003E4B53">
        <w:rPr>
          <w:rFonts w:ascii="Times New Roman" w:eastAsia="Times New Roman" w:hAnsi="Times New Roman" w:cs="Times New Roman"/>
          <w:sz w:val="24"/>
          <w:szCs w:val="24"/>
        </w:rPr>
        <w:t>valorization</w:t>
      </w:r>
      <w:proofErr w:type="spellEnd"/>
      <w:r w:rsidRPr="003E4B53">
        <w:rPr>
          <w:rFonts w:ascii="Times New Roman" w:eastAsia="Times New Roman" w:hAnsi="Times New Roman" w:cs="Times New Roman"/>
          <w:sz w:val="24"/>
          <w:szCs w:val="24"/>
        </w:rPr>
        <w:t>, and sustainable postharvest management, positioning mulberry as a model system for microbiome-driven strategies in agriculture and food processing. Furthermore, integrating ecological insights with applied biotechnological tools could strengthen the role of mulberry in functional food markets and sustainable crop systems.</w:t>
      </w:r>
    </w:p>
    <w:p w:rsidR="003E4B53" w:rsidRPr="003E4B53" w:rsidRDefault="003E4B53" w:rsidP="003E4B53">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4B53">
        <w:rPr>
          <w:rFonts w:ascii="Times New Roman" w:eastAsia="Times New Roman" w:hAnsi="Times New Roman" w:cs="Times New Roman"/>
          <w:b/>
          <w:bCs/>
          <w:sz w:val="24"/>
          <w:szCs w:val="24"/>
        </w:rPr>
        <w:t>Future Research Priorities</w:t>
      </w:r>
    </w:p>
    <w:p w:rsidR="003E4B53" w:rsidRPr="003E4B53" w:rsidRDefault="003E4B53" w:rsidP="003E4B5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b/>
          <w:bCs/>
          <w:sz w:val="24"/>
          <w:szCs w:val="24"/>
        </w:rPr>
        <w:lastRenderedPageBreak/>
        <w:t>Isolation and functional characterization of beneficial strains</w:t>
      </w:r>
      <w:r w:rsidRPr="003E4B53">
        <w:rPr>
          <w:rFonts w:ascii="Times New Roman" w:eastAsia="Times New Roman" w:hAnsi="Times New Roman" w:cs="Times New Roman"/>
          <w:sz w:val="24"/>
          <w:szCs w:val="24"/>
        </w:rPr>
        <w:t xml:space="preserve"> – Targeted recovery and phenotypic/genomic profiling of microbes with desirable probiotic, fermentative, or biocontrol properties to support strain development for industrial use.</w:t>
      </w:r>
    </w:p>
    <w:p w:rsidR="003E4B53" w:rsidRPr="003E4B53" w:rsidRDefault="003E4B53" w:rsidP="003E4B5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b/>
          <w:bCs/>
          <w:sz w:val="24"/>
          <w:szCs w:val="24"/>
        </w:rPr>
        <w:t>Metabolomic profiling of fermented products</w:t>
      </w:r>
      <w:r w:rsidRPr="003E4B53">
        <w:rPr>
          <w:rFonts w:ascii="Times New Roman" w:eastAsia="Times New Roman" w:hAnsi="Times New Roman" w:cs="Times New Roman"/>
          <w:sz w:val="24"/>
          <w:szCs w:val="24"/>
        </w:rPr>
        <w:t xml:space="preserve"> – Comprehensive chemical characterization to elucidate links between microbial activity and enhancement of bioactive compounds, </w:t>
      </w:r>
      <w:proofErr w:type="spellStart"/>
      <w:r w:rsidRPr="003E4B53">
        <w:rPr>
          <w:rFonts w:ascii="Times New Roman" w:eastAsia="Times New Roman" w:hAnsi="Times New Roman" w:cs="Times New Roman"/>
          <w:sz w:val="24"/>
          <w:szCs w:val="24"/>
        </w:rPr>
        <w:t>flavor</w:t>
      </w:r>
      <w:proofErr w:type="spellEnd"/>
      <w:r w:rsidRPr="003E4B53">
        <w:rPr>
          <w:rFonts w:ascii="Times New Roman" w:eastAsia="Times New Roman" w:hAnsi="Times New Roman" w:cs="Times New Roman"/>
          <w:sz w:val="24"/>
          <w:szCs w:val="24"/>
        </w:rPr>
        <w:t xml:space="preserve"> complexity, and antioxidant potential.</w:t>
      </w:r>
    </w:p>
    <w:p w:rsidR="003E4B53" w:rsidRPr="003E4B53" w:rsidRDefault="003E4B53" w:rsidP="003E4B5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b/>
          <w:bCs/>
          <w:sz w:val="24"/>
          <w:szCs w:val="24"/>
        </w:rPr>
        <w:t>In vivo validation of probiotic effects</w:t>
      </w:r>
      <w:r w:rsidRPr="003E4B53">
        <w:rPr>
          <w:rFonts w:ascii="Times New Roman" w:eastAsia="Times New Roman" w:hAnsi="Times New Roman" w:cs="Times New Roman"/>
          <w:sz w:val="24"/>
          <w:szCs w:val="24"/>
        </w:rPr>
        <w:t xml:space="preserve"> – Use of animal models and human clinical trials to substantiate health claims associated with mulberry-derived probiotic strains.</w:t>
      </w:r>
    </w:p>
    <w:p w:rsidR="003E4B53" w:rsidRPr="003E4B53" w:rsidRDefault="003E4B53" w:rsidP="003E4B53">
      <w:pPr>
        <w:numPr>
          <w:ilvl w:val="0"/>
          <w:numId w:val="17"/>
        </w:num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b/>
          <w:bCs/>
          <w:sz w:val="24"/>
          <w:szCs w:val="24"/>
        </w:rPr>
        <w:t>Targeted microbiome manipulation</w:t>
      </w:r>
      <w:r w:rsidRPr="003E4B53">
        <w:rPr>
          <w:rFonts w:ascii="Times New Roman" w:eastAsia="Times New Roman" w:hAnsi="Times New Roman" w:cs="Times New Roman"/>
          <w:sz w:val="24"/>
          <w:szCs w:val="24"/>
        </w:rPr>
        <w:t xml:space="preserve"> – Development of tailored inoculants, prebiotics, or other microbiome engineering strategies to improve disease resistance, fruit quality, and storage stability in mulberry and related horticultural crops.</w:t>
      </w:r>
    </w:p>
    <w:p w:rsidR="00AD02C6" w:rsidRPr="003E4B53" w:rsidRDefault="003E4B53" w:rsidP="003E4B53">
      <w:pPr>
        <w:spacing w:before="100" w:beforeAutospacing="1" w:after="100" w:afterAutospacing="1" w:line="240" w:lineRule="auto"/>
        <w:jc w:val="both"/>
        <w:rPr>
          <w:rFonts w:ascii="Times New Roman" w:eastAsia="Times New Roman" w:hAnsi="Times New Roman" w:cs="Times New Roman"/>
          <w:sz w:val="24"/>
          <w:szCs w:val="24"/>
        </w:rPr>
      </w:pPr>
      <w:r w:rsidRPr="003E4B53">
        <w:rPr>
          <w:rFonts w:ascii="Times New Roman" w:eastAsia="Times New Roman" w:hAnsi="Times New Roman" w:cs="Times New Roman"/>
          <w:sz w:val="24"/>
          <w:szCs w:val="24"/>
        </w:rPr>
        <w:t xml:space="preserve">Advancing our understanding of mulberry-associated microbial communities will open new avenues for </w:t>
      </w:r>
      <w:r w:rsidRPr="00BE06EC">
        <w:rPr>
          <w:rFonts w:ascii="Times New Roman" w:eastAsia="Times New Roman" w:hAnsi="Times New Roman" w:cs="Times New Roman"/>
          <w:bCs/>
          <w:sz w:val="24"/>
          <w:szCs w:val="24"/>
        </w:rPr>
        <w:t>functional food production</w:t>
      </w:r>
      <w:r w:rsidRPr="003E4B53">
        <w:rPr>
          <w:rFonts w:ascii="Times New Roman" w:eastAsia="Times New Roman" w:hAnsi="Times New Roman" w:cs="Times New Roman"/>
          <w:sz w:val="24"/>
          <w:szCs w:val="24"/>
        </w:rPr>
        <w:t xml:space="preserve">, </w:t>
      </w:r>
      <w:r w:rsidRPr="00BE06EC">
        <w:rPr>
          <w:rFonts w:ascii="Times New Roman" w:eastAsia="Times New Roman" w:hAnsi="Times New Roman" w:cs="Times New Roman"/>
          <w:bCs/>
          <w:sz w:val="24"/>
          <w:szCs w:val="24"/>
        </w:rPr>
        <w:t>sustainable biocontrol solutions</w:t>
      </w:r>
      <w:r w:rsidRPr="003E4B53">
        <w:rPr>
          <w:rFonts w:ascii="Times New Roman" w:eastAsia="Times New Roman" w:hAnsi="Times New Roman" w:cs="Times New Roman"/>
          <w:sz w:val="24"/>
          <w:szCs w:val="24"/>
        </w:rPr>
        <w:t xml:space="preserve">, and </w:t>
      </w:r>
      <w:r w:rsidRPr="00BE06EC">
        <w:rPr>
          <w:rFonts w:ascii="Times New Roman" w:eastAsia="Times New Roman" w:hAnsi="Times New Roman" w:cs="Times New Roman"/>
          <w:bCs/>
          <w:sz w:val="24"/>
          <w:szCs w:val="24"/>
        </w:rPr>
        <w:t>value-added processing technologies</w:t>
      </w:r>
      <w:r w:rsidRPr="003E4B53">
        <w:rPr>
          <w:rFonts w:ascii="Times New Roman" w:eastAsia="Times New Roman" w:hAnsi="Times New Roman" w:cs="Times New Roman"/>
          <w:sz w:val="24"/>
          <w:szCs w:val="24"/>
        </w:rPr>
        <w:t>. These advancements will enhance the commercial utilization of mulberry, while contributing to broader fields such as food microbiology, microbial ecology, and sustainable agri-food systems. Ultimately, leveraging the mulberry microbiome aligns with global priorities for health promotion, environmental stewardship, and resource-efficient food production.</w:t>
      </w:r>
    </w:p>
    <w:p w:rsidR="00BE44A9" w:rsidRPr="003E4B53" w:rsidRDefault="00BE44A9" w:rsidP="003E4B53">
      <w:pPr>
        <w:jc w:val="both"/>
        <w:rPr>
          <w:rFonts w:ascii="Times New Roman" w:hAnsi="Times New Roman" w:cs="Times New Roman"/>
          <w:b/>
          <w:sz w:val="24"/>
          <w:szCs w:val="24"/>
        </w:rPr>
      </w:pPr>
      <w:r w:rsidRPr="003E4B53">
        <w:rPr>
          <w:rFonts w:ascii="Times New Roman" w:hAnsi="Times New Roman" w:cs="Times New Roman"/>
          <w:b/>
          <w:sz w:val="24"/>
          <w:szCs w:val="24"/>
        </w:rPr>
        <w:t>Disclaimer (Artificial intelligence)</w:t>
      </w:r>
    </w:p>
    <w:p w:rsidR="0008390F" w:rsidRPr="003E4B53" w:rsidRDefault="0008390F" w:rsidP="003E4B53">
      <w:pPr>
        <w:pStyle w:val="NormalWeb"/>
        <w:jc w:val="both"/>
      </w:pPr>
      <w:r w:rsidRPr="003E4B53">
        <w:t xml:space="preserve">Author(s) hereby declare that generative AI technologies were used </w:t>
      </w:r>
      <w:r w:rsidRPr="003E4B53">
        <w:rPr>
          <w:rStyle w:val="Strong"/>
          <w:b w:val="0"/>
        </w:rPr>
        <w:t>only for language refinement, grammar correction, and improving the clarity of expression</w:t>
      </w:r>
      <w:r w:rsidRPr="003E4B53">
        <w:t xml:space="preserve"> during the preparation of this manuscript. No AI-generated content was used for generating scientific analysis, data, conclusions, or references. The authors take full responsibility for the content, accuracy, and originality of the manuscript.</w:t>
      </w:r>
    </w:p>
    <w:p w:rsidR="0008390F" w:rsidRPr="003E4B53" w:rsidRDefault="0008390F" w:rsidP="003E4B53">
      <w:pPr>
        <w:pStyle w:val="NormalWeb"/>
        <w:jc w:val="both"/>
      </w:pPr>
      <w:r w:rsidRPr="003E4B53">
        <w:rPr>
          <w:rStyle w:val="Strong"/>
        </w:rPr>
        <w:t>Details of AI usage are given below:</w:t>
      </w:r>
    </w:p>
    <w:p w:rsidR="0008390F" w:rsidRPr="003E4B53" w:rsidRDefault="0008390F" w:rsidP="003E4B53">
      <w:pPr>
        <w:pStyle w:val="NormalWeb"/>
        <w:numPr>
          <w:ilvl w:val="0"/>
          <w:numId w:val="11"/>
        </w:numPr>
        <w:jc w:val="both"/>
      </w:pPr>
      <w:r w:rsidRPr="003E4B53">
        <w:rPr>
          <w:rStyle w:val="Strong"/>
        </w:rPr>
        <w:t>AI Tool Used</w:t>
      </w:r>
      <w:r w:rsidRPr="003E4B53">
        <w:t xml:space="preserve">: </w:t>
      </w:r>
      <w:proofErr w:type="spellStart"/>
      <w:r w:rsidRPr="003E4B53">
        <w:t>ChatGPT</w:t>
      </w:r>
      <w:proofErr w:type="spellEnd"/>
      <w:r w:rsidRPr="003E4B53">
        <w:t xml:space="preserve"> (GPT-4), </w:t>
      </w:r>
      <w:proofErr w:type="spellStart"/>
      <w:r w:rsidRPr="003E4B53">
        <w:t>OpenAI</w:t>
      </w:r>
      <w:proofErr w:type="spellEnd"/>
    </w:p>
    <w:p w:rsidR="0008390F" w:rsidRPr="003E4B53" w:rsidRDefault="0008390F" w:rsidP="003E4B53">
      <w:pPr>
        <w:pStyle w:val="NormalWeb"/>
        <w:numPr>
          <w:ilvl w:val="0"/>
          <w:numId w:val="11"/>
        </w:numPr>
        <w:jc w:val="both"/>
      </w:pPr>
      <w:r w:rsidRPr="003E4B53">
        <w:rPr>
          <w:rStyle w:val="Strong"/>
        </w:rPr>
        <w:t>Purpose</w:t>
      </w:r>
      <w:r w:rsidRPr="003E4B53">
        <w:t>: Language polishing, grammar correction, and sentence restructuring</w:t>
      </w:r>
    </w:p>
    <w:p w:rsidR="0008390F" w:rsidRPr="003E4B53" w:rsidRDefault="0008390F" w:rsidP="003E4B53">
      <w:pPr>
        <w:pStyle w:val="NormalWeb"/>
        <w:numPr>
          <w:ilvl w:val="0"/>
          <w:numId w:val="11"/>
        </w:numPr>
        <w:jc w:val="both"/>
      </w:pPr>
      <w:r w:rsidRPr="003E4B53">
        <w:rPr>
          <w:rStyle w:val="Strong"/>
        </w:rPr>
        <w:t>Input Prompts</w:t>
      </w:r>
      <w:r w:rsidRPr="003E4B53">
        <w:t>: Sections of the manuscript were input for clarity improvement and paraphrasing suggestions only. No scientific claims or citations were generated by AI.</w:t>
      </w:r>
    </w:p>
    <w:p w:rsidR="00CD333F" w:rsidRPr="003E4B53" w:rsidRDefault="00CD333F" w:rsidP="00BE06EC">
      <w:pPr>
        <w:pStyle w:val="NormalWeb"/>
        <w:jc w:val="both"/>
      </w:pPr>
      <w:r w:rsidRPr="003E4B53">
        <w:rPr>
          <w:rStyle w:val="Strong"/>
        </w:rPr>
        <w:t>References</w:t>
      </w:r>
    </w:p>
    <w:p w:rsidR="003E4B53" w:rsidRDefault="003E4B53" w:rsidP="00BE06EC">
      <w:pPr>
        <w:pStyle w:val="NormalWeb"/>
        <w:numPr>
          <w:ilvl w:val="0"/>
          <w:numId w:val="18"/>
        </w:numPr>
        <w:jc w:val="both"/>
      </w:pPr>
      <w:r>
        <w:t xml:space="preserve">Abdelfattah, A., Wisniewski, M., </w:t>
      </w:r>
      <w:proofErr w:type="spellStart"/>
      <w:r>
        <w:t>Droby</w:t>
      </w:r>
      <w:proofErr w:type="spellEnd"/>
      <w:r>
        <w:t xml:space="preserve">, S., &amp; </w:t>
      </w:r>
      <w:proofErr w:type="spellStart"/>
      <w:r>
        <w:t>Schena</w:t>
      </w:r>
      <w:proofErr w:type="spellEnd"/>
      <w:r>
        <w:t xml:space="preserve">, L. (2016). Spatial and compositional variation in the fungal communities of organic and conventionally grown apple fruit at the consumer point-of-purchase. </w:t>
      </w:r>
      <w:r>
        <w:rPr>
          <w:rStyle w:val="Emphasis"/>
        </w:rPr>
        <w:t>Horticulture Research, 3</w:t>
      </w:r>
      <w:r>
        <w:t xml:space="preserve">, 16047. </w:t>
      </w:r>
      <w:hyperlink r:id="rId8" w:tgtFrame="_new" w:history="1">
        <w:r>
          <w:rPr>
            <w:rStyle w:val="Hyperlink"/>
          </w:rPr>
          <w:t>https://doi.org/10.1038/hortres.2016.47</w:t>
        </w:r>
      </w:hyperlink>
    </w:p>
    <w:p w:rsidR="003E4B53" w:rsidRDefault="003E4B53" w:rsidP="00BE06EC">
      <w:pPr>
        <w:pStyle w:val="NormalWeb"/>
        <w:numPr>
          <w:ilvl w:val="0"/>
          <w:numId w:val="18"/>
        </w:numPr>
        <w:jc w:val="both"/>
      </w:pPr>
      <w:r>
        <w:t xml:space="preserve">Abdelfattah, A., et al. (2021). Global analysis of the apple fruit microbiome: Are all apples the same? </w:t>
      </w:r>
      <w:r>
        <w:rPr>
          <w:rStyle w:val="Emphasis"/>
        </w:rPr>
        <w:t>Environmental Microbiology, 23</w:t>
      </w:r>
      <w:r>
        <w:t xml:space="preserve">(6), 3122–3142. </w:t>
      </w:r>
      <w:hyperlink r:id="rId9" w:tgtFrame="_new" w:history="1">
        <w:r>
          <w:rPr>
            <w:rStyle w:val="Hyperlink"/>
          </w:rPr>
          <w:t>https://doi.org/10.1111/1462-2920.15510</w:t>
        </w:r>
      </w:hyperlink>
    </w:p>
    <w:p w:rsidR="003E4B53" w:rsidRDefault="003E4B53" w:rsidP="00BE06EC">
      <w:pPr>
        <w:pStyle w:val="NormalWeb"/>
        <w:numPr>
          <w:ilvl w:val="0"/>
          <w:numId w:val="18"/>
        </w:numPr>
        <w:jc w:val="both"/>
      </w:pPr>
      <w:bookmarkStart w:id="0" w:name="_GoBack"/>
      <w:bookmarkEnd w:id="0"/>
      <w:proofErr w:type="spellStart"/>
      <w:r>
        <w:t>Bokulich</w:t>
      </w:r>
      <w:proofErr w:type="spellEnd"/>
      <w:r>
        <w:t xml:space="preserve">, N. A., &amp; Mills, D. A. (2012). Next-generation approaches to the microbial ecology of food fermentations. </w:t>
      </w:r>
      <w:r>
        <w:rPr>
          <w:rStyle w:val="Emphasis"/>
        </w:rPr>
        <w:t>BMB Reports, 45</w:t>
      </w:r>
      <w:r>
        <w:t xml:space="preserve">(7), 377–389. </w:t>
      </w:r>
      <w:hyperlink r:id="rId10" w:tgtFrame="_new" w:history="1">
        <w:r>
          <w:rPr>
            <w:rStyle w:val="Hyperlink"/>
          </w:rPr>
          <w:t>https://doi.org/10.5483/BMBRep.2012.45.7.151</w:t>
        </w:r>
      </w:hyperlink>
    </w:p>
    <w:p w:rsidR="003E4B53" w:rsidRDefault="003E4B53" w:rsidP="00BE06EC">
      <w:pPr>
        <w:pStyle w:val="NormalWeb"/>
        <w:numPr>
          <w:ilvl w:val="0"/>
          <w:numId w:val="18"/>
        </w:numPr>
        <w:jc w:val="both"/>
      </w:pPr>
      <w:r>
        <w:t xml:space="preserve">Chan, Z., &amp; Tian, S. (2005). Interaction of antagonistic yeasts against postharvest pathogens of apple fruit and possible mode of action. </w:t>
      </w:r>
      <w:r>
        <w:rPr>
          <w:rStyle w:val="Emphasis"/>
        </w:rPr>
        <w:t>Postharvest Biology and Technology, 36</w:t>
      </w:r>
      <w:r>
        <w:t xml:space="preserve">(2), 215–223. </w:t>
      </w:r>
      <w:hyperlink r:id="rId11" w:tgtFrame="_new" w:history="1">
        <w:r>
          <w:rPr>
            <w:rStyle w:val="Hyperlink"/>
          </w:rPr>
          <w:t>https://doi.org/10.1016/j.postharvbio.2005.01.005</w:t>
        </w:r>
      </w:hyperlink>
    </w:p>
    <w:p w:rsidR="003E4B53" w:rsidRDefault="003E4B53" w:rsidP="00BE06EC">
      <w:pPr>
        <w:pStyle w:val="NormalWeb"/>
        <w:numPr>
          <w:ilvl w:val="0"/>
          <w:numId w:val="18"/>
        </w:numPr>
        <w:jc w:val="both"/>
      </w:pPr>
      <w:r>
        <w:lastRenderedPageBreak/>
        <w:t xml:space="preserve">Chen, Y., Wu, H., &amp; </w:t>
      </w:r>
      <w:proofErr w:type="spellStart"/>
      <w:r>
        <w:t>Yanagida</w:t>
      </w:r>
      <w:proofErr w:type="spellEnd"/>
      <w:r>
        <w:t xml:space="preserve">, F. (2010). Isolation and characteristics of lactic acid bacteria from ripe mulberries in Taiwan. </w:t>
      </w:r>
      <w:r>
        <w:rPr>
          <w:rStyle w:val="Emphasis"/>
        </w:rPr>
        <w:t>Brazilian Journal of Microbiology, 41</w:t>
      </w:r>
      <w:r>
        <w:t xml:space="preserve">(4), 916–921. </w:t>
      </w:r>
      <w:hyperlink r:id="rId12" w:tgtFrame="_new" w:history="1">
        <w:r>
          <w:rPr>
            <w:rStyle w:val="Hyperlink"/>
          </w:rPr>
          <w:t>https://doi.org/10.1590/S1517-83822010000400007</w:t>
        </w:r>
      </w:hyperlink>
    </w:p>
    <w:p w:rsidR="003E4B53" w:rsidRDefault="003E4B53" w:rsidP="00BE06EC">
      <w:pPr>
        <w:pStyle w:val="NormalWeb"/>
        <w:numPr>
          <w:ilvl w:val="0"/>
          <w:numId w:val="18"/>
        </w:numPr>
        <w:jc w:val="both"/>
      </w:pPr>
      <w:r>
        <w:t xml:space="preserve">De </w:t>
      </w:r>
      <w:proofErr w:type="spellStart"/>
      <w:r>
        <w:t>Filippis</w:t>
      </w:r>
      <w:proofErr w:type="spellEnd"/>
      <w:r>
        <w:t xml:space="preserve">, F., </w:t>
      </w:r>
      <w:proofErr w:type="spellStart"/>
      <w:r>
        <w:t>Parente</w:t>
      </w:r>
      <w:proofErr w:type="spellEnd"/>
      <w:r>
        <w:t xml:space="preserve">, E., &amp; </w:t>
      </w:r>
      <w:proofErr w:type="spellStart"/>
      <w:r>
        <w:t>Ercolini</w:t>
      </w:r>
      <w:proofErr w:type="spellEnd"/>
      <w:r>
        <w:t xml:space="preserve">, D. (2016). Metagenomics insights into food fermentations. </w:t>
      </w:r>
      <w:r>
        <w:rPr>
          <w:rStyle w:val="Emphasis"/>
        </w:rPr>
        <w:t>Current Opinion in Biotechnology, 37</w:t>
      </w:r>
      <w:r>
        <w:t xml:space="preserve">, 55–64. </w:t>
      </w:r>
      <w:hyperlink r:id="rId13" w:tgtFrame="_new" w:history="1">
        <w:r>
          <w:rPr>
            <w:rStyle w:val="Hyperlink"/>
          </w:rPr>
          <w:t>https://doi.org/10.1016/j.copbio.2015.10.007</w:t>
        </w:r>
      </w:hyperlink>
    </w:p>
    <w:p w:rsidR="003E4B53" w:rsidRDefault="003E4B53" w:rsidP="00BE06EC">
      <w:pPr>
        <w:pStyle w:val="NormalWeb"/>
        <w:numPr>
          <w:ilvl w:val="0"/>
          <w:numId w:val="18"/>
        </w:numPr>
        <w:jc w:val="both"/>
      </w:pPr>
      <w:r>
        <w:t xml:space="preserve">Ding, B., et al. (2025). Impact of co-fermentation of </w:t>
      </w:r>
      <w:r>
        <w:rPr>
          <w:rStyle w:val="Emphasis"/>
        </w:rPr>
        <w:t>Saccharomyces cerevisiae</w:t>
      </w:r>
      <w:r>
        <w:t xml:space="preserve"> and </w:t>
      </w:r>
      <w:r>
        <w:rPr>
          <w:rStyle w:val="Emphasis"/>
        </w:rPr>
        <w:t xml:space="preserve">Pichia </w:t>
      </w:r>
      <w:proofErr w:type="spellStart"/>
      <w:r>
        <w:rPr>
          <w:rStyle w:val="Emphasis"/>
        </w:rPr>
        <w:t>kluyveri</w:t>
      </w:r>
      <w:proofErr w:type="spellEnd"/>
      <w:r>
        <w:t xml:space="preserve"> on mulberry wine metabolism and aroma. </w:t>
      </w:r>
      <w:r>
        <w:rPr>
          <w:rStyle w:val="Emphasis"/>
        </w:rPr>
        <w:t>Frontiers in Nutrition, 12</w:t>
      </w:r>
      <w:r>
        <w:t xml:space="preserve">, 1559599. </w:t>
      </w:r>
      <w:hyperlink r:id="rId14" w:tgtFrame="_new" w:history="1">
        <w:r>
          <w:rPr>
            <w:rStyle w:val="Hyperlink"/>
          </w:rPr>
          <w:t>https://doi.org/10.3389/fnut.2025.1559599</w:t>
        </w:r>
      </w:hyperlink>
    </w:p>
    <w:p w:rsidR="003E4B53" w:rsidRDefault="003E4B53" w:rsidP="00BE06EC">
      <w:pPr>
        <w:pStyle w:val="NormalWeb"/>
        <w:numPr>
          <w:ilvl w:val="0"/>
          <w:numId w:val="18"/>
        </w:numPr>
        <w:jc w:val="both"/>
      </w:pPr>
      <w:r>
        <w:t xml:space="preserve">Ding, B., Zhao, S., Zhang, W., Lin, Y., &amp; </w:t>
      </w:r>
      <w:proofErr w:type="spellStart"/>
      <w:r>
        <w:t>Xiong</w:t>
      </w:r>
      <w:proofErr w:type="spellEnd"/>
      <w:r>
        <w:t xml:space="preserve">, L. (2024). The effect of co-culture with different </w:t>
      </w:r>
      <w:r>
        <w:rPr>
          <w:rStyle w:val="Emphasis"/>
        </w:rPr>
        <w:t xml:space="preserve">Pichia </w:t>
      </w:r>
      <w:proofErr w:type="spellStart"/>
      <w:r>
        <w:rPr>
          <w:rStyle w:val="Emphasis"/>
        </w:rPr>
        <w:t>kluyveri</w:t>
      </w:r>
      <w:proofErr w:type="spellEnd"/>
      <w:r>
        <w:t xml:space="preserve"> and </w:t>
      </w:r>
      <w:r>
        <w:rPr>
          <w:rStyle w:val="Emphasis"/>
        </w:rPr>
        <w:t>Saccharomyces cerevisiae</w:t>
      </w:r>
      <w:r>
        <w:t xml:space="preserve"> on volatile compounds and characteristic fingerprints of mulberry wine. </w:t>
      </w:r>
      <w:r>
        <w:rPr>
          <w:rStyle w:val="Emphasis"/>
        </w:rPr>
        <w:t>Foods, 13</w:t>
      </w:r>
      <w:r>
        <w:t xml:space="preserve">(3), 422. </w:t>
      </w:r>
      <w:hyperlink r:id="rId15" w:tgtFrame="_new" w:history="1">
        <w:r>
          <w:rPr>
            <w:rStyle w:val="Hyperlink"/>
          </w:rPr>
          <w:t>https://doi.org/10.3390/foods13030422</w:t>
        </w:r>
      </w:hyperlink>
    </w:p>
    <w:p w:rsidR="003E4B53" w:rsidRDefault="003E4B53" w:rsidP="00BE06EC">
      <w:pPr>
        <w:pStyle w:val="NormalWeb"/>
        <w:numPr>
          <w:ilvl w:val="0"/>
          <w:numId w:val="18"/>
        </w:numPr>
        <w:jc w:val="both"/>
      </w:pPr>
      <w:r>
        <w:t xml:space="preserve">Fleet, G. H. (2008). Wine yeasts for the future. </w:t>
      </w:r>
      <w:r>
        <w:rPr>
          <w:rStyle w:val="Emphasis"/>
        </w:rPr>
        <w:t>FEMS Yeast Research, 8</w:t>
      </w:r>
      <w:r>
        <w:t xml:space="preserve">(7), 979–995. </w:t>
      </w:r>
      <w:hyperlink r:id="rId16" w:tgtFrame="_new" w:history="1">
        <w:r>
          <w:rPr>
            <w:rStyle w:val="Hyperlink"/>
          </w:rPr>
          <w:t>https://doi.org/10.1111/j.1567-1364.2008.00427.x</w:t>
        </w:r>
      </w:hyperlink>
    </w:p>
    <w:p w:rsidR="003E4B53" w:rsidRDefault="003E4B53" w:rsidP="00BE06EC">
      <w:pPr>
        <w:pStyle w:val="NormalWeb"/>
        <w:numPr>
          <w:ilvl w:val="0"/>
          <w:numId w:val="18"/>
        </w:numPr>
        <w:jc w:val="both"/>
      </w:pPr>
      <w:r>
        <w:t xml:space="preserve">Guan, X., et al. (2024). Phytochemical and </w:t>
      </w:r>
      <w:proofErr w:type="spellStart"/>
      <w:r>
        <w:t>flavor</w:t>
      </w:r>
      <w:proofErr w:type="spellEnd"/>
      <w:r>
        <w:t xml:space="preserve"> characteristics of mulberry juice fermented with </w:t>
      </w:r>
      <w:proofErr w:type="spellStart"/>
      <w:r>
        <w:rPr>
          <w:rStyle w:val="Emphasis"/>
        </w:rPr>
        <w:t>Lactiplantibacillus</w:t>
      </w:r>
      <w:proofErr w:type="spellEnd"/>
      <w:r>
        <w:rPr>
          <w:rStyle w:val="Emphasis"/>
        </w:rPr>
        <w:t xml:space="preserve"> plantarum</w:t>
      </w:r>
      <w:r>
        <w:t xml:space="preserve"> BXM2. </w:t>
      </w:r>
      <w:r>
        <w:rPr>
          <w:rStyle w:val="Emphasis"/>
        </w:rPr>
        <w:t>Foods, 13</w:t>
      </w:r>
      <w:r>
        <w:t xml:space="preserve">(15), 2414. </w:t>
      </w:r>
      <w:hyperlink r:id="rId17" w:tgtFrame="_new" w:history="1">
        <w:r>
          <w:rPr>
            <w:rStyle w:val="Hyperlink"/>
          </w:rPr>
          <w:t>https://doi.org/10.3390/foods13152414</w:t>
        </w:r>
      </w:hyperlink>
    </w:p>
    <w:p w:rsidR="003E4B53" w:rsidRDefault="003E4B53" w:rsidP="00BE06EC">
      <w:pPr>
        <w:pStyle w:val="NormalWeb"/>
        <w:numPr>
          <w:ilvl w:val="0"/>
          <w:numId w:val="18"/>
        </w:numPr>
        <w:jc w:val="both"/>
      </w:pPr>
      <w:r>
        <w:t xml:space="preserve">Guo, C., Deng, H., &amp; Li, E. (2024). Removal of acetic acid in mulberry wine by co-inoculating </w:t>
      </w:r>
      <w:r>
        <w:rPr>
          <w:rStyle w:val="Emphasis"/>
        </w:rPr>
        <w:t>Saccharomyces cerevisiae</w:t>
      </w:r>
      <w:r>
        <w:t xml:space="preserve"> with indigenous non-</w:t>
      </w:r>
      <w:r>
        <w:rPr>
          <w:rStyle w:val="Emphasis"/>
        </w:rPr>
        <w:t>Saccharomyces</w:t>
      </w:r>
      <w:r>
        <w:t xml:space="preserve"> yeast. </w:t>
      </w:r>
      <w:r>
        <w:rPr>
          <w:rStyle w:val="Emphasis"/>
        </w:rPr>
        <w:t>Food Bioscience, 58</w:t>
      </w:r>
      <w:r>
        <w:t xml:space="preserve">, 103658. </w:t>
      </w:r>
      <w:hyperlink r:id="rId18" w:tgtFrame="_new" w:history="1">
        <w:r>
          <w:rPr>
            <w:rStyle w:val="Hyperlink"/>
          </w:rPr>
          <w:t>https://doi.org/10.1016/j.fbio.2024.103658</w:t>
        </w:r>
      </w:hyperlink>
    </w:p>
    <w:p w:rsidR="003E4B53" w:rsidRDefault="003E4B53" w:rsidP="00BE06EC">
      <w:pPr>
        <w:pStyle w:val="NormalWeb"/>
        <w:numPr>
          <w:ilvl w:val="0"/>
          <w:numId w:val="18"/>
        </w:numPr>
        <w:jc w:val="both"/>
      </w:pPr>
      <w:r>
        <w:t xml:space="preserve">Li, Y., (2024). Impact of fermentation through </w:t>
      </w:r>
      <w:proofErr w:type="spellStart"/>
      <w:r>
        <w:rPr>
          <w:rStyle w:val="Emphasis"/>
        </w:rPr>
        <w:t>Wickerhamomyces</w:t>
      </w:r>
      <w:proofErr w:type="spellEnd"/>
      <w:r>
        <w:rPr>
          <w:rStyle w:val="Emphasis"/>
        </w:rPr>
        <w:t xml:space="preserve"> </w:t>
      </w:r>
      <w:proofErr w:type="spellStart"/>
      <w:r>
        <w:rPr>
          <w:rStyle w:val="Emphasis"/>
        </w:rPr>
        <w:t>anomalus</w:t>
      </w:r>
      <w:proofErr w:type="spellEnd"/>
      <w:r>
        <w:t xml:space="preserve"> and </w:t>
      </w:r>
      <w:r>
        <w:rPr>
          <w:rStyle w:val="Emphasis"/>
        </w:rPr>
        <w:t>Saccharomyces cerevisiae</w:t>
      </w:r>
      <w:r>
        <w:t xml:space="preserve"> on aroma and quality of mulberry wine. </w:t>
      </w:r>
      <w:r>
        <w:rPr>
          <w:rStyle w:val="Emphasis"/>
        </w:rPr>
        <w:t>International Journal of Food Science &amp; Technology, 59</w:t>
      </w:r>
      <w:r>
        <w:t xml:space="preserve">(2), 971–984. </w:t>
      </w:r>
      <w:hyperlink r:id="rId19" w:tgtFrame="_new" w:history="1">
        <w:r>
          <w:rPr>
            <w:rStyle w:val="Hyperlink"/>
          </w:rPr>
          <w:t>https://doi.org/10.1111/ijfs.16857</w:t>
        </w:r>
      </w:hyperlink>
    </w:p>
    <w:p w:rsidR="003E4B53" w:rsidRDefault="003E4B53" w:rsidP="00BE06EC">
      <w:pPr>
        <w:pStyle w:val="NormalWeb"/>
        <w:numPr>
          <w:ilvl w:val="0"/>
          <w:numId w:val="18"/>
        </w:numPr>
        <w:jc w:val="both"/>
      </w:pPr>
      <w:r>
        <w:t xml:space="preserve">Lian, W., Lei, J., Han, C., Wu, J., Liu, Z., Liu, W., … Liu, F. (2024). Effect of different yeasts on the higher alcohol content of mulberry wine. </w:t>
      </w:r>
      <w:r>
        <w:rPr>
          <w:rStyle w:val="Emphasis"/>
        </w:rPr>
        <w:t>Foods, 13</w:t>
      </w:r>
      <w:r>
        <w:t xml:space="preserve">(12), 1788. </w:t>
      </w:r>
      <w:hyperlink r:id="rId20" w:tgtFrame="_new" w:history="1">
        <w:r>
          <w:rPr>
            <w:rStyle w:val="Hyperlink"/>
          </w:rPr>
          <w:t>https://doi.org/10.3390/foods13121788</w:t>
        </w:r>
      </w:hyperlink>
    </w:p>
    <w:p w:rsidR="003E4B53" w:rsidRDefault="003E4B53" w:rsidP="00BE06EC">
      <w:pPr>
        <w:pStyle w:val="NormalWeb"/>
        <w:numPr>
          <w:ilvl w:val="0"/>
          <w:numId w:val="18"/>
        </w:numPr>
        <w:jc w:val="both"/>
      </w:pPr>
      <w:r>
        <w:t xml:space="preserve">Lin, M. M. H., et al. (2022). Influence of </w:t>
      </w:r>
      <w:proofErr w:type="spellStart"/>
      <w:r>
        <w:rPr>
          <w:rStyle w:val="Emphasis"/>
        </w:rPr>
        <w:t>Kazachstania</w:t>
      </w:r>
      <w:proofErr w:type="spellEnd"/>
      <w:r>
        <w:t xml:space="preserve"> spp. on the chemical and sensory profile of red wines. </w:t>
      </w:r>
      <w:r>
        <w:rPr>
          <w:rStyle w:val="Emphasis"/>
        </w:rPr>
        <w:t>Journal of Industrial Microbiology &amp; Biotechnology, 49</w:t>
      </w:r>
      <w:r>
        <w:t xml:space="preserve">(7–8), kuac051. </w:t>
      </w:r>
      <w:hyperlink r:id="rId21" w:tgtFrame="_new" w:history="1">
        <w:r>
          <w:rPr>
            <w:rStyle w:val="Hyperlink"/>
          </w:rPr>
          <w:t>https://pubmed.ncbi.nlm.nih.gov/34895934/</w:t>
        </w:r>
      </w:hyperlink>
    </w:p>
    <w:p w:rsidR="003E4B53" w:rsidRDefault="003E4B53" w:rsidP="00BE06EC">
      <w:pPr>
        <w:pStyle w:val="NormalWeb"/>
        <w:numPr>
          <w:ilvl w:val="0"/>
          <w:numId w:val="18"/>
        </w:numPr>
        <w:jc w:val="both"/>
      </w:pPr>
      <w:r>
        <w:t xml:space="preserve">Liu, M., Zhao, X., Zhang, Y., &amp; Li, Y. (2023). Co-fermentation of </w:t>
      </w:r>
      <w:r>
        <w:rPr>
          <w:rStyle w:val="Emphasis"/>
        </w:rPr>
        <w:t>Lactobacillus plantarum</w:t>
      </w:r>
      <w:r>
        <w:t xml:space="preserve"> and </w:t>
      </w:r>
      <w:r>
        <w:rPr>
          <w:rStyle w:val="Emphasis"/>
        </w:rPr>
        <w:t>Saccharomyces cerevisiae</w:t>
      </w:r>
      <w:r>
        <w:t xml:space="preserve"> improves quality, antioxidant capacity, and phenolic retention of mulberry juice. </w:t>
      </w:r>
      <w:r>
        <w:rPr>
          <w:rStyle w:val="Emphasis"/>
        </w:rPr>
        <w:t>Foods, 12</w:t>
      </w:r>
      <w:r>
        <w:t xml:space="preserve">(15), 2876. </w:t>
      </w:r>
      <w:hyperlink r:id="rId22" w:tgtFrame="_new" w:history="1">
        <w:r>
          <w:rPr>
            <w:rStyle w:val="Hyperlink"/>
          </w:rPr>
          <w:t>https://doi.org/10.3390/foods12152876</w:t>
        </w:r>
      </w:hyperlink>
    </w:p>
    <w:p w:rsidR="003E4B53" w:rsidRDefault="003E4B53" w:rsidP="00BE06EC">
      <w:pPr>
        <w:pStyle w:val="NormalWeb"/>
        <w:numPr>
          <w:ilvl w:val="0"/>
          <w:numId w:val="18"/>
        </w:numPr>
        <w:jc w:val="both"/>
      </w:pPr>
      <w:proofErr w:type="spellStart"/>
      <w:r>
        <w:t>Lv</w:t>
      </w:r>
      <w:proofErr w:type="spellEnd"/>
      <w:r>
        <w:t>, M., et al. (2022). Development of probiotic-fermented black mulberry (</w:t>
      </w:r>
      <w:proofErr w:type="spellStart"/>
      <w:r>
        <w:rPr>
          <w:rStyle w:val="Emphasis"/>
        </w:rPr>
        <w:t>Morus</w:t>
      </w:r>
      <w:proofErr w:type="spellEnd"/>
      <w:r>
        <w:rPr>
          <w:rStyle w:val="Emphasis"/>
        </w:rPr>
        <w:t xml:space="preserve"> </w:t>
      </w:r>
      <w:proofErr w:type="spellStart"/>
      <w:r>
        <w:rPr>
          <w:rStyle w:val="Emphasis"/>
        </w:rPr>
        <w:t>nigra</w:t>
      </w:r>
      <w:proofErr w:type="spellEnd"/>
      <w:r>
        <w:t xml:space="preserve"> L.) juice and its antioxidant activity in C2C12 cells. </w:t>
      </w:r>
      <w:r>
        <w:rPr>
          <w:rStyle w:val="Emphasis"/>
        </w:rPr>
        <w:t>Fermentation, 8</w:t>
      </w:r>
      <w:r>
        <w:t xml:space="preserve">(12), 697. </w:t>
      </w:r>
      <w:hyperlink r:id="rId23" w:tgtFrame="_new" w:history="1">
        <w:r>
          <w:rPr>
            <w:rStyle w:val="Hyperlink"/>
          </w:rPr>
          <w:t>https://doi.org/10.3390/fermentation8120697</w:t>
        </w:r>
      </w:hyperlink>
    </w:p>
    <w:p w:rsidR="003E4B53" w:rsidRDefault="003E4B53" w:rsidP="00BE06EC">
      <w:pPr>
        <w:pStyle w:val="NormalWeb"/>
        <w:numPr>
          <w:ilvl w:val="0"/>
          <w:numId w:val="18"/>
        </w:numPr>
        <w:jc w:val="both"/>
      </w:pPr>
      <w:proofErr w:type="spellStart"/>
      <w:r>
        <w:t>Lv</w:t>
      </w:r>
      <w:proofErr w:type="spellEnd"/>
      <w:r>
        <w:t xml:space="preserve">, M., et al. (2025). Untargeted metabolomics reveals </w:t>
      </w:r>
      <w:proofErr w:type="spellStart"/>
      <w:r>
        <w:t>flavor</w:t>
      </w:r>
      <w:proofErr w:type="spellEnd"/>
      <w:r>
        <w:t xml:space="preserve"> and metabolic changes in mixed </w:t>
      </w:r>
      <w:r>
        <w:rPr>
          <w:rStyle w:val="Emphasis"/>
        </w:rPr>
        <w:t>Lactobacillus</w:t>
      </w:r>
      <w:r>
        <w:t xml:space="preserve">-fermented black mulberry juice. </w:t>
      </w:r>
      <w:r>
        <w:rPr>
          <w:rStyle w:val="Emphasis"/>
        </w:rPr>
        <w:t>Food Quality and Safety</w:t>
      </w:r>
      <w:r>
        <w:t xml:space="preserve">. Advance online publication. </w:t>
      </w:r>
      <w:hyperlink r:id="rId24" w:tgtFrame="_new" w:history="1">
        <w:r>
          <w:rPr>
            <w:rStyle w:val="Hyperlink"/>
          </w:rPr>
          <w:t>https://doi.org/10.1093/fqsafe/fyae009</w:t>
        </w:r>
      </w:hyperlink>
    </w:p>
    <w:p w:rsidR="003E4B53" w:rsidRDefault="003E4B53" w:rsidP="00BE06EC">
      <w:pPr>
        <w:pStyle w:val="NormalWeb"/>
        <w:numPr>
          <w:ilvl w:val="0"/>
          <w:numId w:val="18"/>
        </w:numPr>
        <w:jc w:val="both"/>
      </w:pPr>
      <w:r>
        <w:t xml:space="preserve">McLaughlin, M. S., et al. (2023). Impacts of abiotic factors on the fungal communities of ‘Honeycrisp’ apples. </w:t>
      </w:r>
      <w:r>
        <w:rPr>
          <w:rStyle w:val="Emphasis"/>
        </w:rPr>
        <w:t>mBio, 14</w:t>
      </w:r>
      <w:r>
        <w:t xml:space="preserve">(3), e03771-22. </w:t>
      </w:r>
      <w:hyperlink r:id="rId25" w:tgtFrame="_new" w:history="1">
        <w:r>
          <w:rPr>
            <w:rStyle w:val="Hyperlink"/>
          </w:rPr>
          <w:t>https://doi.org/10.1128/mbio.03771-22</w:t>
        </w:r>
      </w:hyperlink>
    </w:p>
    <w:p w:rsidR="003E4B53" w:rsidRDefault="003E4B53" w:rsidP="00BE06EC">
      <w:pPr>
        <w:pStyle w:val="NormalWeb"/>
        <w:numPr>
          <w:ilvl w:val="0"/>
          <w:numId w:val="18"/>
        </w:numPr>
        <w:jc w:val="both"/>
      </w:pPr>
      <w:proofErr w:type="spellStart"/>
      <w:r>
        <w:t>Parafati</w:t>
      </w:r>
      <w:proofErr w:type="spellEnd"/>
      <w:r>
        <w:t xml:space="preserve">, L., Vitale, A., </w:t>
      </w:r>
      <w:proofErr w:type="spellStart"/>
      <w:r>
        <w:t>Restuccia</w:t>
      </w:r>
      <w:proofErr w:type="spellEnd"/>
      <w:r>
        <w:t xml:space="preserve">, C., &amp; </w:t>
      </w:r>
      <w:proofErr w:type="spellStart"/>
      <w:r>
        <w:t>Cirvilleri</w:t>
      </w:r>
      <w:proofErr w:type="spellEnd"/>
      <w:r>
        <w:t xml:space="preserve">, G. (2015). Biocontrol ability and action mechanism of food-isolated yeast strains against </w:t>
      </w:r>
      <w:r>
        <w:rPr>
          <w:rStyle w:val="Emphasis"/>
        </w:rPr>
        <w:t xml:space="preserve">Botrytis </w:t>
      </w:r>
      <w:proofErr w:type="spellStart"/>
      <w:r>
        <w:rPr>
          <w:rStyle w:val="Emphasis"/>
        </w:rPr>
        <w:t>cinerea</w:t>
      </w:r>
      <w:proofErr w:type="spellEnd"/>
      <w:r>
        <w:t xml:space="preserve"> causing post-harvest bunch rot of table grape. </w:t>
      </w:r>
      <w:r>
        <w:rPr>
          <w:rStyle w:val="Emphasis"/>
        </w:rPr>
        <w:t>Food Microbiology, 47</w:t>
      </w:r>
      <w:r>
        <w:t xml:space="preserve">, 85–92. </w:t>
      </w:r>
      <w:hyperlink r:id="rId26" w:tgtFrame="_new" w:history="1">
        <w:r>
          <w:rPr>
            <w:rStyle w:val="Hyperlink"/>
          </w:rPr>
          <w:t>https://doi.org/10.1016/j.fm.2014.11.013</w:t>
        </w:r>
      </w:hyperlink>
    </w:p>
    <w:p w:rsidR="003E4B53" w:rsidRDefault="003E4B53" w:rsidP="00BE06EC">
      <w:pPr>
        <w:pStyle w:val="NormalWeb"/>
        <w:numPr>
          <w:ilvl w:val="0"/>
          <w:numId w:val="18"/>
        </w:numPr>
        <w:jc w:val="both"/>
      </w:pPr>
      <w:r>
        <w:t xml:space="preserve">Qin, Y., et al. (2024). Succession of microbiota and its influence on the dynamics of volatile compounds in semi-artificially inoculated mulberry wine fermentation. </w:t>
      </w:r>
      <w:r>
        <w:rPr>
          <w:rStyle w:val="Emphasis"/>
        </w:rPr>
        <w:lastRenderedPageBreak/>
        <w:t>Current Research in Food Science, 7</w:t>
      </w:r>
      <w:r>
        <w:t xml:space="preserve">, 100556. </w:t>
      </w:r>
      <w:hyperlink r:id="rId27" w:tgtFrame="_new" w:history="1">
        <w:r>
          <w:rPr>
            <w:rStyle w:val="Hyperlink"/>
          </w:rPr>
          <w:t>https://doi.org/10.1016/j.crfs.2024.100556</w:t>
        </w:r>
      </w:hyperlink>
    </w:p>
    <w:p w:rsidR="003E4B53" w:rsidRDefault="003E4B53" w:rsidP="00BE06EC">
      <w:pPr>
        <w:pStyle w:val="NormalWeb"/>
        <w:numPr>
          <w:ilvl w:val="0"/>
          <w:numId w:val="18"/>
        </w:numPr>
        <w:jc w:val="both"/>
      </w:pPr>
      <w:proofErr w:type="spellStart"/>
      <w:r>
        <w:t>Satam</w:t>
      </w:r>
      <w:proofErr w:type="spellEnd"/>
      <w:r>
        <w:t xml:space="preserve">, H., et al. (2023). Next-generation sequencing technology: Current trends and advancements. </w:t>
      </w:r>
      <w:r>
        <w:rPr>
          <w:rStyle w:val="Emphasis"/>
        </w:rPr>
        <w:t>Biology, 12</w:t>
      </w:r>
      <w:r>
        <w:t xml:space="preserve">(7), 997. </w:t>
      </w:r>
      <w:hyperlink r:id="rId28" w:tgtFrame="_new" w:history="1">
        <w:r>
          <w:rPr>
            <w:rStyle w:val="Hyperlink"/>
          </w:rPr>
          <w:t>https://doi.org/10.3390/biology12070997</w:t>
        </w:r>
      </w:hyperlink>
    </w:p>
    <w:p w:rsidR="003E4B53" w:rsidRDefault="003E4B53" w:rsidP="00BE06EC">
      <w:pPr>
        <w:pStyle w:val="NormalWeb"/>
        <w:numPr>
          <w:ilvl w:val="0"/>
          <w:numId w:val="18"/>
        </w:numPr>
        <w:jc w:val="both"/>
      </w:pPr>
      <w:proofErr w:type="spellStart"/>
      <w:r>
        <w:t>Sequino</w:t>
      </w:r>
      <w:proofErr w:type="spellEnd"/>
      <w:r>
        <w:t xml:space="preserve">, G., et al. (2022). Specific microbial communities in minimally processed fruits and vegetables revealed by culture-dependent and HTS methods. </w:t>
      </w:r>
      <w:r>
        <w:rPr>
          <w:rStyle w:val="Emphasis"/>
        </w:rPr>
        <w:t>Foods, 11</w:t>
      </w:r>
      <w:r>
        <w:t xml:space="preserve">(14), 2164. </w:t>
      </w:r>
      <w:hyperlink r:id="rId29" w:tgtFrame="_new" w:history="1">
        <w:r>
          <w:rPr>
            <w:rStyle w:val="Hyperlink"/>
          </w:rPr>
          <w:t>https://doi.org/10.3390/foods11142164</w:t>
        </w:r>
      </w:hyperlink>
    </w:p>
    <w:p w:rsidR="003E4B53" w:rsidRDefault="003E4B53" w:rsidP="00BE06EC">
      <w:pPr>
        <w:pStyle w:val="NormalWeb"/>
        <w:numPr>
          <w:ilvl w:val="0"/>
          <w:numId w:val="18"/>
        </w:numPr>
        <w:jc w:val="both"/>
      </w:pPr>
      <w:r>
        <w:t xml:space="preserve">Sui, Y., et al. (2024). Microbiome succession during apple fruit development: Implications for postharvest pathology. </w:t>
      </w:r>
      <w:r>
        <w:rPr>
          <w:rStyle w:val="Emphasis"/>
        </w:rPr>
        <w:t>Postharvest Biology and Technology, 206</w:t>
      </w:r>
      <w:r>
        <w:t xml:space="preserve">, 112423. </w:t>
      </w:r>
      <w:hyperlink r:id="rId30" w:tgtFrame="_new" w:history="1">
        <w:r>
          <w:rPr>
            <w:rStyle w:val="Hyperlink"/>
          </w:rPr>
          <w:t>https://doi.org/10.1016/j.postharvbio.2024.112423</w:t>
        </w:r>
      </w:hyperlink>
    </w:p>
    <w:p w:rsidR="003E4B53" w:rsidRDefault="003E4B53" w:rsidP="00BE06EC">
      <w:pPr>
        <w:pStyle w:val="NormalWeb"/>
        <w:numPr>
          <w:ilvl w:val="0"/>
          <w:numId w:val="18"/>
        </w:numPr>
        <w:jc w:val="both"/>
      </w:pPr>
      <w:proofErr w:type="spellStart"/>
      <w:r>
        <w:t>Tigrero</w:t>
      </w:r>
      <w:proofErr w:type="spellEnd"/>
      <w:r>
        <w:t xml:space="preserve">, J., et al. (2025). Next-generation sequencing applications in food science: Fermentation, safety, and authenticity. </w:t>
      </w:r>
      <w:r>
        <w:rPr>
          <w:rStyle w:val="Emphasis"/>
        </w:rPr>
        <w:t>Frontiers in Bioengineering and Biotechnology, 13</w:t>
      </w:r>
      <w:r>
        <w:t xml:space="preserve">, 1638957. </w:t>
      </w:r>
      <w:hyperlink r:id="rId31" w:tgtFrame="_new" w:history="1">
        <w:r>
          <w:rPr>
            <w:rStyle w:val="Hyperlink"/>
          </w:rPr>
          <w:t>https://doi.org/10.3389/fbioe.2025.1638957</w:t>
        </w:r>
      </w:hyperlink>
    </w:p>
    <w:p w:rsidR="003E4B53" w:rsidRDefault="003E4B53" w:rsidP="00BE06EC">
      <w:pPr>
        <w:pStyle w:val="NormalWeb"/>
        <w:numPr>
          <w:ilvl w:val="0"/>
          <w:numId w:val="18"/>
        </w:numPr>
        <w:jc w:val="both"/>
      </w:pPr>
      <w:r>
        <w:t xml:space="preserve">Xu, H., Wang, Z., Qin, Z., Zhang, M., &amp; Qin, Y. (2024). Evaluating the effects of sequential fermentation with </w:t>
      </w:r>
      <w:proofErr w:type="spellStart"/>
      <w:r>
        <w:rPr>
          <w:rStyle w:val="Emphasis"/>
        </w:rPr>
        <w:t>Metschnikowia</w:t>
      </w:r>
      <w:proofErr w:type="spellEnd"/>
      <w:r>
        <w:rPr>
          <w:rStyle w:val="Emphasis"/>
        </w:rPr>
        <w:t xml:space="preserve"> </w:t>
      </w:r>
      <w:proofErr w:type="spellStart"/>
      <w:r>
        <w:rPr>
          <w:rStyle w:val="Emphasis"/>
        </w:rPr>
        <w:t>pulcherrima</w:t>
      </w:r>
      <w:proofErr w:type="spellEnd"/>
      <w:r>
        <w:t xml:space="preserve"> and </w:t>
      </w:r>
      <w:proofErr w:type="spellStart"/>
      <w:r>
        <w:rPr>
          <w:rStyle w:val="Emphasis"/>
        </w:rPr>
        <w:t>Issatchenkia</w:t>
      </w:r>
      <w:proofErr w:type="spellEnd"/>
      <w:r>
        <w:rPr>
          <w:rStyle w:val="Emphasis"/>
        </w:rPr>
        <w:t xml:space="preserve"> </w:t>
      </w:r>
      <w:proofErr w:type="spellStart"/>
      <w:r>
        <w:rPr>
          <w:rStyle w:val="Emphasis"/>
        </w:rPr>
        <w:t>terricola</w:t>
      </w:r>
      <w:proofErr w:type="spellEnd"/>
      <w:r>
        <w:t xml:space="preserve"> on mulberry wine: Physicochemical, flavonoid, and volatile profiles. </w:t>
      </w:r>
      <w:r>
        <w:rPr>
          <w:rStyle w:val="Emphasis"/>
        </w:rPr>
        <w:t>Food Chemistry: X, 24</w:t>
      </w:r>
      <w:r>
        <w:t xml:space="preserve">, 101869. </w:t>
      </w:r>
      <w:hyperlink r:id="rId32" w:tgtFrame="_new" w:history="1">
        <w:r>
          <w:rPr>
            <w:rStyle w:val="Hyperlink"/>
          </w:rPr>
          <w:t>https://doi.org/10.1016/j.fochx.2024.101869</w:t>
        </w:r>
      </w:hyperlink>
    </w:p>
    <w:p w:rsidR="003E4B53" w:rsidRDefault="003E4B53" w:rsidP="00BE06EC">
      <w:pPr>
        <w:pStyle w:val="NormalWeb"/>
        <w:numPr>
          <w:ilvl w:val="0"/>
          <w:numId w:val="18"/>
        </w:numPr>
        <w:jc w:val="both"/>
      </w:pPr>
      <w:r>
        <w:t>Xu, M., Liu, X., Xu, L., Li, Y., Wei, Y., Wang, M., &amp; Zhang, Y. (2019). Diversity of cultivable bacterial endophytes in mulberry (</w:t>
      </w:r>
      <w:proofErr w:type="spellStart"/>
      <w:r>
        <w:rPr>
          <w:rStyle w:val="Emphasis"/>
        </w:rPr>
        <w:t>Morus</w:t>
      </w:r>
      <w:proofErr w:type="spellEnd"/>
      <w:r>
        <w:t xml:space="preserve"> L.) and their potential for plant growth promotion and biocontrol. </w:t>
      </w:r>
      <w:r>
        <w:rPr>
          <w:rStyle w:val="Emphasis"/>
        </w:rPr>
        <w:t>Plant Growth Regulation, 89</w:t>
      </w:r>
      <w:r>
        <w:t xml:space="preserve">(1), 83–96. </w:t>
      </w:r>
      <w:hyperlink r:id="rId33" w:tgtFrame="_new" w:history="1">
        <w:r>
          <w:rPr>
            <w:rStyle w:val="Hyperlink"/>
          </w:rPr>
          <w:t>https://doi.org/10.1007/s10725-019-00541-0</w:t>
        </w:r>
      </w:hyperlink>
    </w:p>
    <w:p w:rsidR="003E4B53" w:rsidRDefault="003E4B53" w:rsidP="00BE06EC">
      <w:pPr>
        <w:pStyle w:val="NormalWeb"/>
        <w:numPr>
          <w:ilvl w:val="0"/>
          <w:numId w:val="18"/>
        </w:numPr>
        <w:jc w:val="both"/>
      </w:pPr>
      <w:r>
        <w:t>Xu, X., Gao, Z., Zhang, J., Wu, C., &amp; Wang, X. (2021). Seasonal dynamics and cultivar-specificity of endophytic fungal communities in mulberry (</w:t>
      </w:r>
      <w:proofErr w:type="spellStart"/>
      <w:r>
        <w:rPr>
          <w:rStyle w:val="Emphasis"/>
        </w:rPr>
        <w:t>Morus</w:t>
      </w:r>
      <w:proofErr w:type="spellEnd"/>
      <w:r>
        <w:rPr>
          <w:rStyle w:val="Emphasis"/>
        </w:rPr>
        <w:t xml:space="preserve"> alba</w:t>
      </w:r>
      <w:r>
        <w:t xml:space="preserve"> L.). </w:t>
      </w:r>
      <w:r>
        <w:rPr>
          <w:rStyle w:val="Emphasis"/>
        </w:rPr>
        <w:t>Frontiers in Microbiology, 12</w:t>
      </w:r>
      <w:r>
        <w:t xml:space="preserve">, 713542. </w:t>
      </w:r>
      <w:hyperlink r:id="rId34" w:tgtFrame="_new" w:history="1">
        <w:r>
          <w:rPr>
            <w:rStyle w:val="Hyperlink"/>
          </w:rPr>
          <w:t>https://doi.org/10.3389/fmicb.2021.713542</w:t>
        </w:r>
      </w:hyperlink>
    </w:p>
    <w:p w:rsidR="003E4B53" w:rsidRDefault="003E4B53" w:rsidP="00BE06EC">
      <w:pPr>
        <w:pStyle w:val="NormalWeb"/>
        <w:numPr>
          <w:ilvl w:val="0"/>
          <w:numId w:val="18"/>
        </w:numPr>
        <w:jc w:val="both"/>
      </w:pPr>
      <w:r>
        <w:t xml:space="preserve">Yaqoob, S., Gouda, M. M., Mubeen, B., Imtiaz, A., Murtaza, M. S., Awan, K. A., … Ma, Y. (2025). Synergistic enhancement in the mulberry juice’s antioxidant activity by using lactic acid bacteria co-culture fermentation. </w:t>
      </w:r>
      <w:r>
        <w:rPr>
          <w:rStyle w:val="Emphasis"/>
        </w:rPr>
        <w:t>Scientific Reports, 15</w:t>
      </w:r>
      <w:r>
        <w:t xml:space="preserve">, 19453. </w:t>
      </w:r>
      <w:hyperlink r:id="rId35" w:tgtFrame="_new" w:history="1">
        <w:r>
          <w:rPr>
            <w:rStyle w:val="Hyperlink"/>
          </w:rPr>
          <w:t>https://doi.org/10.1038/s41598-024-81023-8</w:t>
        </w:r>
      </w:hyperlink>
    </w:p>
    <w:p w:rsidR="00EF529C" w:rsidRDefault="00EF529C" w:rsidP="00BE06EC">
      <w:pPr>
        <w:pStyle w:val="NormalWeb"/>
        <w:numPr>
          <w:ilvl w:val="0"/>
          <w:numId w:val="18"/>
        </w:numPr>
        <w:jc w:val="both"/>
      </w:pPr>
      <w:r w:rsidRPr="00EF529C">
        <w:t xml:space="preserve">Zhang, H., </w:t>
      </w:r>
      <w:proofErr w:type="spellStart"/>
      <w:r w:rsidRPr="00EF529C">
        <w:t>Serwah</w:t>
      </w:r>
      <w:proofErr w:type="spellEnd"/>
      <w:r w:rsidRPr="00EF529C">
        <w:t xml:space="preserve"> Boateng, N. A., </w:t>
      </w:r>
      <w:proofErr w:type="spellStart"/>
      <w:r w:rsidRPr="00EF529C">
        <w:t>Ngolong</w:t>
      </w:r>
      <w:proofErr w:type="spellEnd"/>
      <w:r w:rsidRPr="00EF529C">
        <w:t xml:space="preserve"> </w:t>
      </w:r>
      <w:proofErr w:type="spellStart"/>
      <w:r w:rsidRPr="00EF529C">
        <w:t>Ngea</w:t>
      </w:r>
      <w:proofErr w:type="spellEnd"/>
      <w:r w:rsidRPr="00EF529C">
        <w:t xml:space="preserve">, G. L., Shi, Y., Lin, H., Yang, Q., ... &amp; </w:t>
      </w:r>
      <w:proofErr w:type="spellStart"/>
      <w:r w:rsidRPr="00EF529C">
        <w:t>Droby</w:t>
      </w:r>
      <w:proofErr w:type="spellEnd"/>
      <w:r w:rsidRPr="00EF529C">
        <w:t xml:space="preserve">, S. (2021). Unravelling the fruit microbiome: The key for developing effective biological control strategies for postharvest diseases. Comprehensive Reviews in Food Science and Food Safety, 20(5), 4906-4930. </w:t>
      </w:r>
    </w:p>
    <w:p w:rsidR="003E4B53" w:rsidRDefault="003E4B53" w:rsidP="00BE06EC">
      <w:pPr>
        <w:pStyle w:val="NormalWeb"/>
        <w:numPr>
          <w:ilvl w:val="0"/>
          <w:numId w:val="18"/>
        </w:numPr>
        <w:jc w:val="both"/>
      </w:pPr>
      <w:r>
        <w:t>Zhang, Z., Hu, Y., Zhang, J., Guo, X., Wang, H., &amp; Wang, Y. (2020). White mulberry (</w:t>
      </w:r>
      <w:proofErr w:type="spellStart"/>
      <w:r>
        <w:rPr>
          <w:rStyle w:val="Emphasis"/>
        </w:rPr>
        <w:t>Morus</w:t>
      </w:r>
      <w:proofErr w:type="spellEnd"/>
      <w:r>
        <w:rPr>
          <w:rStyle w:val="Emphasis"/>
        </w:rPr>
        <w:t xml:space="preserve"> alba</w:t>
      </w:r>
      <w:r>
        <w:t xml:space="preserve"> L.) fruit-associated bacterial and fungal microbiota revealed by high-throughput sequencing. </w:t>
      </w:r>
      <w:r>
        <w:rPr>
          <w:rStyle w:val="Emphasis"/>
        </w:rPr>
        <w:t>Journal of Food Safety, 40</w:t>
      </w:r>
      <w:r>
        <w:t xml:space="preserve">(5), e12793. </w:t>
      </w:r>
      <w:hyperlink r:id="rId36" w:tgtFrame="_new" w:history="1">
        <w:r>
          <w:rPr>
            <w:rStyle w:val="Hyperlink"/>
          </w:rPr>
          <w:t>https://doi.org/10.1111/jfs.12793</w:t>
        </w:r>
      </w:hyperlink>
    </w:p>
    <w:p w:rsidR="003E4B53" w:rsidRPr="007D7A0A" w:rsidRDefault="003E4B53" w:rsidP="00EF529C">
      <w:pPr>
        <w:pStyle w:val="NormalWeb"/>
        <w:ind w:left="720"/>
        <w:jc w:val="both"/>
        <w:rPr>
          <w:highlight w:val="red"/>
        </w:rPr>
      </w:pPr>
    </w:p>
    <w:p w:rsidR="00A84CEF" w:rsidRPr="003E4B53" w:rsidRDefault="00A84CEF" w:rsidP="003E4B53">
      <w:pPr>
        <w:pStyle w:val="NormalWeb"/>
        <w:ind w:left="720"/>
        <w:jc w:val="both"/>
      </w:pPr>
    </w:p>
    <w:sectPr w:rsidR="00A84CEF" w:rsidRPr="003E4B53" w:rsidSect="00CD7B3F">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53B2" w:rsidRDefault="001A53B2" w:rsidP="00560C57">
      <w:pPr>
        <w:spacing w:after="0" w:line="240" w:lineRule="auto"/>
      </w:pPr>
      <w:r>
        <w:separator/>
      </w:r>
    </w:p>
  </w:endnote>
  <w:endnote w:type="continuationSeparator" w:id="0">
    <w:p w:rsidR="001A53B2" w:rsidRDefault="001A53B2" w:rsidP="00560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57" w:rsidRDefault="00560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57" w:rsidRDefault="00560C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57" w:rsidRDefault="00560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53B2" w:rsidRDefault="001A53B2" w:rsidP="00560C57">
      <w:pPr>
        <w:spacing w:after="0" w:line="240" w:lineRule="auto"/>
      </w:pPr>
      <w:r>
        <w:separator/>
      </w:r>
    </w:p>
  </w:footnote>
  <w:footnote w:type="continuationSeparator" w:id="0">
    <w:p w:rsidR="001A53B2" w:rsidRDefault="001A53B2" w:rsidP="00560C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57" w:rsidRDefault="006B75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56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57" w:rsidRDefault="006B75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56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0C57" w:rsidRDefault="006B759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256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B4893"/>
    <w:multiLevelType w:val="multilevel"/>
    <w:tmpl w:val="F632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902A8C"/>
    <w:multiLevelType w:val="hybridMultilevel"/>
    <w:tmpl w:val="013E1D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1544754"/>
    <w:multiLevelType w:val="multilevel"/>
    <w:tmpl w:val="2DEC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D12B1D"/>
    <w:multiLevelType w:val="multilevel"/>
    <w:tmpl w:val="6500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319FE"/>
    <w:multiLevelType w:val="hybridMultilevel"/>
    <w:tmpl w:val="B394AF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39F7D2D"/>
    <w:multiLevelType w:val="multilevel"/>
    <w:tmpl w:val="F13A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601D8"/>
    <w:multiLevelType w:val="multilevel"/>
    <w:tmpl w:val="C5DE92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8D061D"/>
    <w:multiLevelType w:val="multilevel"/>
    <w:tmpl w:val="6400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A2C84"/>
    <w:multiLevelType w:val="multilevel"/>
    <w:tmpl w:val="E0D6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257F62"/>
    <w:multiLevelType w:val="multilevel"/>
    <w:tmpl w:val="2D04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22E98"/>
    <w:multiLevelType w:val="multilevel"/>
    <w:tmpl w:val="4D0A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273819"/>
    <w:multiLevelType w:val="hybridMultilevel"/>
    <w:tmpl w:val="EE1677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7EB269A"/>
    <w:multiLevelType w:val="multilevel"/>
    <w:tmpl w:val="1FAA24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05993"/>
    <w:multiLevelType w:val="multilevel"/>
    <w:tmpl w:val="49E2D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7E52E4"/>
    <w:multiLevelType w:val="multilevel"/>
    <w:tmpl w:val="8B8C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591C97"/>
    <w:multiLevelType w:val="hybridMultilevel"/>
    <w:tmpl w:val="1BFA90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A4E4FDD"/>
    <w:multiLevelType w:val="multilevel"/>
    <w:tmpl w:val="1FAA241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8B0428"/>
    <w:multiLevelType w:val="multilevel"/>
    <w:tmpl w:val="42DA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3"/>
  </w:num>
  <w:num w:numId="4">
    <w:abstractNumId w:val="14"/>
  </w:num>
  <w:num w:numId="5">
    <w:abstractNumId w:val="15"/>
  </w:num>
  <w:num w:numId="6">
    <w:abstractNumId w:val="17"/>
  </w:num>
  <w:num w:numId="7">
    <w:abstractNumId w:val="6"/>
  </w:num>
  <w:num w:numId="8">
    <w:abstractNumId w:val="2"/>
  </w:num>
  <w:num w:numId="9">
    <w:abstractNumId w:val="1"/>
  </w:num>
  <w:num w:numId="10">
    <w:abstractNumId w:val="16"/>
  </w:num>
  <w:num w:numId="11">
    <w:abstractNumId w:val="13"/>
  </w:num>
  <w:num w:numId="12">
    <w:abstractNumId w:val="12"/>
  </w:num>
  <w:num w:numId="13">
    <w:abstractNumId w:val="11"/>
  </w:num>
  <w:num w:numId="14">
    <w:abstractNumId w:val="0"/>
  </w:num>
  <w:num w:numId="15">
    <w:abstractNumId w:val="10"/>
  </w:num>
  <w:num w:numId="16">
    <w:abstractNumId w:val="5"/>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94EE9"/>
    <w:rsid w:val="00004A86"/>
    <w:rsid w:val="00022D39"/>
    <w:rsid w:val="00074232"/>
    <w:rsid w:val="0008390F"/>
    <w:rsid w:val="000E38F0"/>
    <w:rsid w:val="000F2A98"/>
    <w:rsid w:val="0011596A"/>
    <w:rsid w:val="00194EE9"/>
    <w:rsid w:val="001A53B2"/>
    <w:rsid w:val="001C0EBD"/>
    <w:rsid w:val="00224696"/>
    <w:rsid w:val="00246784"/>
    <w:rsid w:val="002D2F4E"/>
    <w:rsid w:val="002D3149"/>
    <w:rsid w:val="002D52C5"/>
    <w:rsid w:val="002F01F6"/>
    <w:rsid w:val="003266B8"/>
    <w:rsid w:val="0033057B"/>
    <w:rsid w:val="00340EC1"/>
    <w:rsid w:val="003807C0"/>
    <w:rsid w:val="003A7C06"/>
    <w:rsid w:val="003E4B53"/>
    <w:rsid w:val="00416E19"/>
    <w:rsid w:val="004476EE"/>
    <w:rsid w:val="004761BE"/>
    <w:rsid w:val="00497F04"/>
    <w:rsid w:val="004A6804"/>
    <w:rsid w:val="004E33E1"/>
    <w:rsid w:val="00534867"/>
    <w:rsid w:val="00560C57"/>
    <w:rsid w:val="005753CC"/>
    <w:rsid w:val="00592474"/>
    <w:rsid w:val="005A0C50"/>
    <w:rsid w:val="005D393F"/>
    <w:rsid w:val="00617AA5"/>
    <w:rsid w:val="0067022B"/>
    <w:rsid w:val="00677397"/>
    <w:rsid w:val="00680836"/>
    <w:rsid w:val="006B7590"/>
    <w:rsid w:val="006D4D78"/>
    <w:rsid w:val="00720134"/>
    <w:rsid w:val="00767D93"/>
    <w:rsid w:val="007C2502"/>
    <w:rsid w:val="007C45CE"/>
    <w:rsid w:val="007D7A0A"/>
    <w:rsid w:val="007E255E"/>
    <w:rsid w:val="00807883"/>
    <w:rsid w:val="00853BAA"/>
    <w:rsid w:val="00860448"/>
    <w:rsid w:val="00860458"/>
    <w:rsid w:val="00865C5B"/>
    <w:rsid w:val="008876B7"/>
    <w:rsid w:val="00890A43"/>
    <w:rsid w:val="00940417"/>
    <w:rsid w:val="00952299"/>
    <w:rsid w:val="009B6099"/>
    <w:rsid w:val="009C0D23"/>
    <w:rsid w:val="00A84CEF"/>
    <w:rsid w:val="00A900CC"/>
    <w:rsid w:val="00A93F63"/>
    <w:rsid w:val="00AC1B17"/>
    <w:rsid w:val="00AC2F0D"/>
    <w:rsid w:val="00AD02C6"/>
    <w:rsid w:val="00B33A4C"/>
    <w:rsid w:val="00B5110F"/>
    <w:rsid w:val="00B57188"/>
    <w:rsid w:val="00B75497"/>
    <w:rsid w:val="00B9111A"/>
    <w:rsid w:val="00B9523E"/>
    <w:rsid w:val="00BC77F7"/>
    <w:rsid w:val="00BE06EC"/>
    <w:rsid w:val="00BE44A9"/>
    <w:rsid w:val="00BF22BB"/>
    <w:rsid w:val="00C10D8F"/>
    <w:rsid w:val="00CD333F"/>
    <w:rsid w:val="00CD7B3F"/>
    <w:rsid w:val="00D40FD1"/>
    <w:rsid w:val="00D622CC"/>
    <w:rsid w:val="00DD4D01"/>
    <w:rsid w:val="00DD532A"/>
    <w:rsid w:val="00DD7391"/>
    <w:rsid w:val="00E7515B"/>
    <w:rsid w:val="00ED4061"/>
    <w:rsid w:val="00EF529C"/>
    <w:rsid w:val="00F60051"/>
    <w:rsid w:val="00FA7B87"/>
    <w:rsid w:val="00FB34A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81AE8FC"/>
  <w15:docId w15:val="{4D3FCECA-6FC4-473F-A6FB-E753507A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B3F"/>
  </w:style>
  <w:style w:type="paragraph" w:styleId="Heading2">
    <w:name w:val="heading 2"/>
    <w:basedOn w:val="Normal"/>
    <w:link w:val="Heading2Char"/>
    <w:uiPriority w:val="9"/>
    <w:qFormat/>
    <w:rsid w:val="00194E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94E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94E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94E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94E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94EE9"/>
    <w:rPr>
      <w:rFonts w:ascii="Times New Roman" w:eastAsia="Times New Roman" w:hAnsi="Times New Roman" w:cs="Times New Roman"/>
      <w:b/>
      <w:bCs/>
      <w:sz w:val="24"/>
      <w:szCs w:val="24"/>
    </w:rPr>
  </w:style>
  <w:style w:type="character" w:styleId="Strong">
    <w:name w:val="Strong"/>
    <w:basedOn w:val="DefaultParagraphFont"/>
    <w:uiPriority w:val="22"/>
    <w:qFormat/>
    <w:rsid w:val="00194EE9"/>
    <w:rPr>
      <w:b/>
      <w:bCs/>
    </w:rPr>
  </w:style>
  <w:style w:type="paragraph" w:styleId="NormalWeb">
    <w:name w:val="Normal (Web)"/>
    <w:basedOn w:val="Normal"/>
    <w:uiPriority w:val="99"/>
    <w:unhideWhenUsed/>
    <w:rsid w:val="00194E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194EE9"/>
  </w:style>
  <w:style w:type="character" w:styleId="Emphasis">
    <w:name w:val="Emphasis"/>
    <w:basedOn w:val="DefaultParagraphFont"/>
    <w:uiPriority w:val="20"/>
    <w:qFormat/>
    <w:rsid w:val="00194EE9"/>
    <w:rPr>
      <w:i/>
      <w:iCs/>
    </w:rPr>
  </w:style>
  <w:style w:type="character" w:customStyle="1" w:styleId="ms-1">
    <w:name w:val="ms-1"/>
    <w:basedOn w:val="DefaultParagraphFont"/>
    <w:rsid w:val="00194EE9"/>
  </w:style>
  <w:style w:type="character" w:customStyle="1" w:styleId="max-w-full">
    <w:name w:val="max-w-full"/>
    <w:basedOn w:val="DefaultParagraphFont"/>
    <w:rsid w:val="00194EE9"/>
  </w:style>
  <w:style w:type="character" w:customStyle="1" w:styleId="-me-1">
    <w:name w:val="-me-1"/>
    <w:basedOn w:val="DefaultParagraphFont"/>
    <w:rsid w:val="00194EE9"/>
  </w:style>
  <w:style w:type="paragraph" w:styleId="Title">
    <w:name w:val="Title"/>
    <w:basedOn w:val="Normal"/>
    <w:next w:val="Normal"/>
    <w:link w:val="TitleChar"/>
    <w:uiPriority w:val="10"/>
    <w:qFormat/>
    <w:rsid w:val="003305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33057B"/>
    <w:rPr>
      <w:rFonts w:asciiTheme="majorHAnsi" w:eastAsiaTheme="majorEastAsia" w:hAnsiTheme="majorHAnsi" w:cstheme="majorBidi"/>
      <w:color w:val="17365D" w:themeColor="text2" w:themeShade="BF"/>
      <w:spacing w:val="5"/>
      <w:kern w:val="28"/>
      <w:sz w:val="52"/>
      <w:szCs w:val="52"/>
      <w:lang w:val="en-US" w:eastAsia="en-US"/>
    </w:rPr>
  </w:style>
  <w:style w:type="table" w:styleId="TableGrid">
    <w:name w:val="Table Grid"/>
    <w:basedOn w:val="TableNormal"/>
    <w:uiPriority w:val="59"/>
    <w:rsid w:val="0033057B"/>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DefaultParagraphFont"/>
    <w:rsid w:val="004E33E1"/>
  </w:style>
  <w:style w:type="paragraph" w:styleId="z-TopofForm">
    <w:name w:val="HTML Top of Form"/>
    <w:basedOn w:val="Normal"/>
    <w:next w:val="Normal"/>
    <w:link w:val="z-TopofFormChar"/>
    <w:hidden/>
    <w:uiPriority w:val="99"/>
    <w:semiHidden/>
    <w:unhideWhenUsed/>
    <w:rsid w:val="004E33E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E33E1"/>
    <w:rPr>
      <w:rFonts w:ascii="Arial" w:eastAsia="Times New Roman" w:hAnsi="Arial" w:cs="Arial"/>
      <w:vanish/>
      <w:sz w:val="16"/>
      <w:szCs w:val="16"/>
    </w:rPr>
  </w:style>
  <w:style w:type="paragraph" w:customStyle="1" w:styleId="placeholder">
    <w:name w:val="placeholder"/>
    <w:basedOn w:val="Normal"/>
    <w:rsid w:val="004E33E1"/>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4E33E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E33E1"/>
    <w:rPr>
      <w:rFonts w:ascii="Arial" w:eastAsia="Times New Roman" w:hAnsi="Arial" w:cs="Arial"/>
      <w:vanish/>
      <w:sz w:val="16"/>
      <w:szCs w:val="16"/>
    </w:rPr>
  </w:style>
  <w:style w:type="paragraph" w:styleId="ListParagraph">
    <w:name w:val="List Paragraph"/>
    <w:basedOn w:val="Normal"/>
    <w:uiPriority w:val="34"/>
    <w:qFormat/>
    <w:rsid w:val="004476EE"/>
    <w:pPr>
      <w:ind w:left="720"/>
      <w:contextualSpacing/>
    </w:pPr>
  </w:style>
  <w:style w:type="character" w:styleId="Hyperlink">
    <w:name w:val="Hyperlink"/>
    <w:basedOn w:val="DefaultParagraphFont"/>
    <w:uiPriority w:val="99"/>
    <w:unhideWhenUsed/>
    <w:rsid w:val="007C45CE"/>
    <w:rPr>
      <w:color w:val="0000FF" w:themeColor="hyperlink"/>
      <w:u w:val="single"/>
    </w:rPr>
  </w:style>
  <w:style w:type="character" w:customStyle="1" w:styleId="UnresolvedMention1">
    <w:name w:val="Unresolved Mention1"/>
    <w:basedOn w:val="DefaultParagraphFont"/>
    <w:uiPriority w:val="99"/>
    <w:semiHidden/>
    <w:unhideWhenUsed/>
    <w:rsid w:val="007C45CE"/>
    <w:rPr>
      <w:color w:val="605E5C"/>
      <w:shd w:val="clear" w:color="auto" w:fill="E1DFDD"/>
    </w:rPr>
  </w:style>
  <w:style w:type="paragraph" w:styleId="Header">
    <w:name w:val="header"/>
    <w:basedOn w:val="Normal"/>
    <w:link w:val="HeaderChar"/>
    <w:uiPriority w:val="99"/>
    <w:unhideWhenUsed/>
    <w:rsid w:val="00560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57"/>
  </w:style>
  <w:style w:type="paragraph" w:styleId="Footer">
    <w:name w:val="footer"/>
    <w:basedOn w:val="Normal"/>
    <w:link w:val="FooterChar"/>
    <w:uiPriority w:val="99"/>
    <w:unhideWhenUsed/>
    <w:rsid w:val="00560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8076">
      <w:bodyDiv w:val="1"/>
      <w:marLeft w:val="0"/>
      <w:marRight w:val="0"/>
      <w:marTop w:val="0"/>
      <w:marBottom w:val="0"/>
      <w:divBdr>
        <w:top w:val="none" w:sz="0" w:space="0" w:color="auto"/>
        <w:left w:val="none" w:sz="0" w:space="0" w:color="auto"/>
        <w:bottom w:val="none" w:sz="0" w:space="0" w:color="auto"/>
        <w:right w:val="none" w:sz="0" w:space="0" w:color="auto"/>
      </w:divBdr>
    </w:div>
    <w:div w:id="69238718">
      <w:bodyDiv w:val="1"/>
      <w:marLeft w:val="0"/>
      <w:marRight w:val="0"/>
      <w:marTop w:val="0"/>
      <w:marBottom w:val="0"/>
      <w:divBdr>
        <w:top w:val="none" w:sz="0" w:space="0" w:color="auto"/>
        <w:left w:val="none" w:sz="0" w:space="0" w:color="auto"/>
        <w:bottom w:val="none" w:sz="0" w:space="0" w:color="auto"/>
        <w:right w:val="none" w:sz="0" w:space="0" w:color="auto"/>
      </w:divBdr>
    </w:div>
    <w:div w:id="114451642">
      <w:bodyDiv w:val="1"/>
      <w:marLeft w:val="0"/>
      <w:marRight w:val="0"/>
      <w:marTop w:val="0"/>
      <w:marBottom w:val="0"/>
      <w:divBdr>
        <w:top w:val="none" w:sz="0" w:space="0" w:color="auto"/>
        <w:left w:val="none" w:sz="0" w:space="0" w:color="auto"/>
        <w:bottom w:val="none" w:sz="0" w:space="0" w:color="auto"/>
        <w:right w:val="none" w:sz="0" w:space="0" w:color="auto"/>
      </w:divBdr>
    </w:div>
    <w:div w:id="115371389">
      <w:bodyDiv w:val="1"/>
      <w:marLeft w:val="0"/>
      <w:marRight w:val="0"/>
      <w:marTop w:val="0"/>
      <w:marBottom w:val="0"/>
      <w:divBdr>
        <w:top w:val="none" w:sz="0" w:space="0" w:color="auto"/>
        <w:left w:val="none" w:sz="0" w:space="0" w:color="auto"/>
        <w:bottom w:val="none" w:sz="0" w:space="0" w:color="auto"/>
        <w:right w:val="none" w:sz="0" w:space="0" w:color="auto"/>
      </w:divBdr>
    </w:div>
    <w:div w:id="133910896">
      <w:bodyDiv w:val="1"/>
      <w:marLeft w:val="0"/>
      <w:marRight w:val="0"/>
      <w:marTop w:val="0"/>
      <w:marBottom w:val="0"/>
      <w:divBdr>
        <w:top w:val="none" w:sz="0" w:space="0" w:color="auto"/>
        <w:left w:val="none" w:sz="0" w:space="0" w:color="auto"/>
        <w:bottom w:val="none" w:sz="0" w:space="0" w:color="auto"/>
        <w:right w:val="none" w:sz="0" w:space="0" w:color="auto"/>
      </w:divBdr>
    </w:div>
    <w:div w:id="143357569">
      <w:bodyDiv w:val="1"/>
      <w:marLeft w:val="0"/>
      <w:marRight w:val="0"/>
      <w:marTop w:val="0"/>
      <w:marBottom w:val="0"/>
      <w:divBdr>
        <w:top w:val="none" w:sz="0" w:space="0" w:color="auto"/>
        <w:left w:val="none" w:sz="0" w:space="0" w:color="auto"/>
        <w:bottom w:val="none" w:sz="0" w:space="0" w:color="auto"/>
        <w:right w:val="none" w:sz="0" w:space="0" w:color="auto"/>
      </w:divBdr>
    </w:div>
    <w:div w:id="301622190">
      <w:bodyDiv w:val="1"/>
      <w:marLeft w:val="0"/>
      <w:marRight w:val="0"/>
      <w:marTop w:val="0"/>
      <w:marBottom w:val="0"/>
      <w:divBdr>
        <w:top w:val="none" w:sz="0" w:space="0" w:color="auto"/>
        <w:left w:val="none" w:sz="0" w:space="0" w:color="auto"/>
        <w:bottom w:val="none" w:sz="0" w:space="0" w:color="auto"/>
        <w:right w:val="none" w:sz="0" w:space="0" w:color="auto"/>
      </w:divBdr>
    </w:div>
    <w:div w:id="338893520">
      <w:bodyDiv w:val="1"/>
      <w:marLeft w:val="0"/>
      <w:marRight w:val="0"/>
      <w:marTop w:val="0"/>
      <w:marBottom w:val="0"/>
      <w:divBdr>
        <w:top w:val="none" w:sz="0" w:space="0" w:color="auto"/>
        <w:left w:val="none" w:sz="0" w:space="0" w:color="auto"/>
        <w:bottom w:val="none" w:sz="0" w:space="0" w:color="auto"/>
        <w:right w:val="none" w:sz="0" w:space="0" w:color="auto"/>
      </w:divBdr>
    </w:div>
    <w:div w:id="347030141">
      <w:bodyDiv w:val="1"/>
      <w:marLeft w:val="0"/>
      <w:marRight w:val="0"/>
      <w:marTop w:val="0"/>
      <w:marBottom w:val="0"/>
      <w:divBdr>
        <w:top w:val="none" w:sz="0" w:space="0" w:color="auto"/>
        <w:left w:val="none" w:sz="0" w:space="0" w:color="auto"/>
        <w:bottom w:val="none" w:sz="0" w:space="0" w:color="auto"/>
        <w:right w:val="none" w:sz="0" w:space="0" w:color="auto"/>
      </w:divBdr>
    </w:div>
    <w:div w:id="409276582">
      <w:bodyDiv w:val="1"/>
      <w:marLeft w:val="0"/>
      <w:marRight w:val="0"/>
      <w:marTop w:val="0"/>
      <w:marBottom w:val="0"/>
      <w:divBdr>
        <w:top w:val="none" w:sz="0" w:space="0" w:color="auto"/>
        <w:left w:val="none" w:sz="0" w:space="0" w:color="auto"/>
        <w:bottom w:val="none" w:sz="0" w:space="0" w:color="auto"/>
        <w:right w:val="none" w:sz="0" w:space="0" w:color="auto"/>
      </w:divBdr>
    </w:div>
    <w:div w:id="530068471">
      <w:bodyDiv w:val="1"/>
      <w:marLeft w:val="0"/>
      <w:marRight w:val="0"/>
      <w:marTop w:val="0"/>
      <w:marBottom w:val="0"/>
      <w:divBdr>
        <w:top w:val="none" w:sz="0" w:space="0" w:color="auto"/>
        <w:left w:val="none" w:sz="0" w:space="0" w:color="auto"/>
        <w:bottom w:val="none" w:sz="0" w:space="0" w:color="auto"/>
        <w:right w:val="none" w:sz="0" w:space="0" w:color="auto"/>
      </w:divBdr>
    </w:div>
    <w:div w:id="577522912">
      <w:bodyDiv w:val="1"/>
      <w:marLeft w:val="0"/>
      <w:marRight w:val="0"/>
      <w:marTop w:val="0"/>
      <w:marBottom w:val="0"/>
      <w:divBdr>
        <w:top w:val="none" w:sz="0" w:space="0" w:color="auto"/>
        <w:left w:val="none" w:sz="0" w:space="0" w:color="auto"/>
        <w:bottom w:val="none" w:sz="0" w:space="0" w:color="auto"/>
        <w:right w:val="none" w:sz="0" w:space="0" w:color="auto"/>
      </w:divBdr>
    </w:div>
    <w:div w:id="605887481">
      <w:bodyDiv w:val="1"/>
      <w:marLeft w:val="0"/>
      <w:marRight w:val="0"/>
      <w:marTop w:val="0"/>
      <w:marBottom w:val="0"/>
      <w:divBdr>
        <w:top w:val="none" w:sz="0" w:space="0" w:color="auto"/>
        <w:left w:val="none" w:sz="0" w:space="0" w:color="auto"/>
        <w:bottom w:val="none" w:sz="0" w:space="0" w:color="auto"/>
        <w:right w:val="none" w:sz="0" w:space="0" w:color="auto"/>
      </w:divBdr>
    </w:div>
    <w:div w:id="836724709">
      <w:bodyDiv w:val="1"/>
      <w:marLeft w:val="0"/>
      <w:marRight w:val="0"/>
      <w:marTop w:val="0"/>
      <w:marBottom w:val="0"/>
      <w:divBdr>
        <w:top w:val="none" w:sz="0" w:space="0" w:color="auto"/>
        <w:left w:val="none" w:sz="0" w:space="0" w:color="auto"/>
        <w:bottom w:val="none" w:sz="0" w:space="0" w:color="auto"/>
        <w:right w:val="none" w:sz="0" w:space="0" w:color="auto"/>
      </w:divBdr>
    </w:div>
    <w:div w:id="960452928">
      <w:bodyDiv w:val="1"/>
      <w:marLeft w:val="0"/>
      <w:marRight w:val="0"/>
      <w:marTop w:val="0"/>
      <w:marBottom w:val="0"/>
      <w:divBdr>
        <w:top w:val="none" w:sz="0" w:space="0" w:color="auto"/>
        <w:left w:val="none" w:sz="0" w:space="0" w:color="auto"/>
        <w:bottom w:val="none" w:sz="0" w:space="0" w:color="auto"/>
        <w:right w:val="none" w:sz="0" w:space="0" w:color="auto"/>
      </w:divBdr>
    </w:div>
    <w:div w:id="961769404">
      <w:bodyDiv w:val="1"/>
      <w:marLeft w:val="0"/>
      <w:marRight w:val="0"/>
      <w:marTop w:val="0"/>
      <w:marBottom w:val="0"/>
      <w:divBdr>
        <w:top w:val="none" w:sz="0" w:space="0" w:color="auto"/>
        <w:left w:val="none" w:sz="0" w:space="0" w:color="auto"/>
        <w:bottom w:val="none" w:sz="0" w:space="0" w:color="auto"/>
        <w:right w:val="none" w:sz="0" w:space="0" w:color="auto"/>
      </w:divBdr>
    </w:div>
    <w:div w:id="991910692">
      <w:bodyDiv w:val="1"/>
      <w:marLeft w:val="0"/>
      <w:marRight w:val="0"/>
      <w:marTop w:val="0"/>
      <w:marBottom w:val="0"/>
      <w:divBdr>
        <w:top w:val="none" w:sz="0" w:space="0" w:color="auto"/>
        <w:left w:val="none" w:sz="0" w:space="0" w:color="auto"/>
        <w:bottom w:val="none" w:sz="0" w:space="0" w:color="auto"/>
        <w:right w:val="none" w:sz="0" w:space="0" w:color="auto"/>
      </w:divBdr>
    </w:div>
    <w:div w:id="1042443742">
      <w:bodyDiv w:val="1"/>
      <w:marLeft w:val="0"/>
      <w:marRight w:val="0"/>
      <w:marTop w:val="0"/>
      <w:marBottom w:val="0"/>
      <w:divBdr>
        <w:top w:val="none" w:sz="0" w:space="0" w:color="auto"/>
        <w:left w:val="none" w:sz="0" w:space="0" w:color="auto"/>
        <w:bottom w:val="none" w:sz="0" w:space="0" w:color="auto"/>
        <w:right w:val="none" w:sz="0" w:space="0" w:color="auto"/>
      </w:divBdr>
    </w:div>
    <w:div w:id="1136605257">
      <w:bodyDiv w:val="1"/>
      <w:marLeft w:val="0"/>
      <w:marRight w:val="0"/>
      <w:marTop w:val="0"/>
      <w:marBottom w:val="0"/>
      <w:divBdr>
        <w:top w:val="none" w:sz="0" w:space="0" w:color="auto"/>
        <w:left w:val="none" w:sz="0" w:space="0" w:color="auto"/>
        <w:bottom w:val="none" w:sz="0" w:space="0" w:color="auto"/>
        <w:right w:val="none" w:sz="0" w:space="0" w:color="auto"/>
      </w:divBdr>
      <w:divsChild>
        <w:div w:id="2138642319">
          <w:marLeft w:val="0"/>
          <w:marRight w:val="0"/>
          <w:marTop w:val="0"/>
          <w:marBottom w:val="0"/>
          <w:divBdr>
            <w:top w:val="none" w:sz="0" w:space="0" w:color="auto"/>
            <w:left w:val="none" w:sz="0" w:space="0" w:color="auto"/>
            <w:bottom w:val="none" w:sz="0" w:space="0" w:color="auto"/>
            <w:right w:val="none" w:sz="0" w:space="0" w:color="auto"/>
          </w:divBdr>
          <w:divsChild>
            <w:div w:id="1493179187">
              <w:marLeft w:val="0"/>
              <w:marRight w:val="0"/>
              <w:marTop w:val="0"/>
              <w:marBottom w:val="0"/>
              <w:divBdr>
                <w:top w:val="none" w:sz="0" w:space="0" w:color="auto"/>
                <w:left w:val="none" w:sz="0" w:space="0" w:color="auto"/>
                <w:bottom w:val="none" w:sz="0" w:space="0" w:color="auto"/>
                <w:right w:val="none" w:sz="0" w:space="0" w:color="auto"/>
              </w:divBdr>
              <w:divsChild>
                <w:div w:id="682323718">
                  <w:marLeft w:val="0"/>
                  <w:marRight w:val="0"/>
                  <w:marTop w:val="0"/>
                  <w:marBottom w:val="0"/>
                  <w:divBdr>
                    <w:top w:val="none" w:sz="0" w:space="0" w:color="auto"/>
                    <w:left w:val="none" w:sz="0" w:space="0" w:color="auto"/>
                    <w:bottom w:val="none" w:sz="0" w:space="0" w:color="auto"/>
                    <w:right w:val="none" w:sz="0" w:space="0" w:color="auto"/>
                  </w:divBdr>
                  <w:divsChild>
                    <w:div w:id="1739285438">
                      <w:marLeft w:val="0"/>
                      <w:marRight w:val="0"/>
                      <w:marTop w:val="0"/>
                      <w:marBottom w:val="0"/>
                      <w:divBdr>
                        <w:top w:val="none" w:sz="0" w:space="0" w:color="auto"/>
                        <w:left w:val="none" w:sz="0" w:space="0" w:color="auto"/>
                        <w:bottom w:val="none" w:sz="0" w:space="0" w:color="auto"/>
                        <w:right w:val="none" w:sz="0" w:space="0" w:color="auto"/>
                      </w:divBdr>
                      <w:divsChild>
                        <w:div w:id="1771929435">
                          <w:marLeft w:val="0"/>
                          <w:marRight w:val="0"/>
                          <w:marTop w:val="0"/>
                          <w:marBottom w:val="0"/>
                          <w:divBdr>
                            <w:top w:val="none" w:sz="0" w:space="0" w:color="auto"/>
                            <w:left w:val="none" w:sz="0" w:space="0" w:color="auto"/>
                            <w:bottom w:val="none" w:sz="0" w:space="0" w:color="auto"/>
                            <w:right w:val="none" w:sz="0" w:space="0" w:color="auto"/>
                          </w:divBdr>
                          <w:divsChild>
                            <w:div w:id="220600938">
                              <w:marLeft w:val="0"/>
                              <w:marRight w:val="0"/>
                              <w:marTop w:val="0"/>
                              <w:marBottom w:val="0"/>
                              <w:divBdr>
                                <w:top w:val="none" w:sz="0" w:space="0" w:color="auto"/>
                                <w:left w:val="none" w:sz="0" w:space="0" w:color="auto"/>
                                <w:bottom w:val="none" w:sz="0" w:space="0" w:color="auto"/>
                                <w:right w:val="none" w:sz="0" w:space="0" w:color="auto"/>
                              </w:divBdr>
                              <w:divsChild>
                                <w:div w:id="775053582">
                                  <w:marLeft w:val="0"/>
                                  <w:marRight w:val="0"/>
                                  <w:marTop w:val="0"/>
                                  <w:marBottom w:val="0"/>
                                  <w:divBdr>
                                    <w:top w:val="none" w:sz="0" w:space="0" w:color="auto"/>
                                    <w:left w:val="none" w:sz="0" w:space="0" w:color="auto"/>
                                    <w:bottom w:val="none" w:sz="0" w:space="0" w:color="auto"/>
                                    <w:right w:val="none" w:sz="0" w:space="0" w:color="auto"/>
                                  </w:divBdr>
                                  <w:divsChild>
                                    <w:div w:id="1075515751">
                                      <w:marLeft w:val="0"/>
                                      <w:marRight w:val="0"/>
                                      <w:marTop w:val="0"/>
                                      <w:marBottom w:val="0"/>
                                      <w:divBdr>
                                        <w:top w:val="none" w:sz="0" w:space="0" w:color="auto"/>
                                        <w:left w:val="none" w:sz="0" w:space="0" w:color="auto"/>
                                        <w:bottom w:val="none" w:sz="0" w:space="0" w:color="auto"/>
                                        <w:right w:val="none" w:sz="0" w:space="0" w:color="auto"/>
                                      </w:divBdr>
                                      <w:divsChild>
                                        <w:div w:id="1331248274">
                                          <w:marLeft w:val="0"/>
                                          <w:marRight w:val="0"/>
                                          <w:marTop w:val="0"/>
                                          <w:marBottom w:val="0"/>
                                          <w:divBdr>
                                            <w:top w:val="none" w:sz="0" w:space="0" w:color="auto"/>
                                            <w:left w:val="none" w:sz="0" w:space="0" w:color="auto"/>
                                            <w:bottom w:val="none" w:sz="0" w:space="0" w:color="auto"/>
                                            <w:right w:val="none" w:sz="0" w:space="0" w:color="auto"/>
                                          </w:divBdr>
                                          <w:divsChild>
                                            <w:div w:id="14689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45755">
                                  <w:marLeft w:val="0"/>
                                  <w:marRight w:val="0"/>
                                  <w:marTop w:val="0"/>
                                  <w:marBottom w:val="0"/>
                                  <w:divBdr>
                                    <w:top w:val="none" w:sz="0" w:space="0" w:color="auto"/>
                                    <w:left w:val="none" w:sz="0" w:space="0" w:color="auto"/>
                                    <w:bottom w:val="none" w:sz="0" w:space="0" w:color="auto"/>
                                    <w:right w:val="none" w:sz="0" w:space="0" w:color="auto"/>
                                  </w:divBdr>
                                  <w:divsChild>
                                    <w:div w:id="202555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007520">
          <w:marLeft w:val="0"/>
          <w:marRight w:val="0"/>
          <w:marTop w:val="0"/>
          <w:marBottom w:val="0"/>
          <w:divBdr>
            <w:top w:val="none" w:sz="0" w:space="0" w:color="auto"/>
            <w:left w:val="none" w:sz="0" w:space="0" w:color="auto"/>
            <w:bottom w:val="none" w:sz="0" w:space="0" w:color="auto"/>
            <w:right w:val="none" w:sz="0" w:space="0" w:color="auto"/>
          </w:divBdr>
          <w:divsChild>
            <w:div w:id="1862890734">
              <w:marLeft w:val="0"/>
              <w:marRight w:val="0"/>
              <w:marTop w:val="0"/>
              <w:marBottom w:val="0"/>
              <w:divBdr>
                <w:top w:val="none" w:sz="0" w:space="0" w:color="auto"/>
                <w:left w:val="none" w:sz="0" w:space="0" w:color="auto"/>
                <w:bottom w:val="none" w:sz="0" w:space="0" w:color="auto"/>
                <w:right w:val="none" w:sz="0" w:space="0" w:color="auto"/>
              </w:divBdr>
              <w:divsChild>
                <w:div w:id="2019573791">
                  <w:marLeft w:val="0"/>
                  <w:marRight w:val="0"/>
                  <w:marTop w:val="0"/>
                  <w:marBottom w:val="0"/>
                  <w:divBdr>
                    <w:top w:val="none" w:sz="0" w:space="0" w:color="auto"/>
                    <w:left w:val="none" w:sz="0" w:space="0" w:color="auto"/>
                    <w:bottom w:val="none" w:sz="0" w:space="0" w:color="auto"/>
                    <w:right w:val="none" w:sz="0" w:space="0" w:color="auto"/>
                  </w:divBdr>
                  <w:divsChild>
                    <w:div w:id="1571386342">
                      <w:marLeft w:val="0"/>
                      <w:marRight w:val="0"/>
                      <w:marTop w:val="0"/>
                      <w:marBottom w:val="0"/>
                      <w:divBdr>
                        <w:top w:val="none" w:sz="0" w:space="0" w:color="auto"/>
                        <w:left w:val="none" w:sz="0" w:space="0" w:color="auto"/>
                        <w:bottom w:val="none" w:sz="0" w:space="0" w:color="auto"/>
                        <w:right w:val="none" w:sz="0" w:space="0" w:color="auto"/>
                      </w:divBdr>
                      <w:divsChild>
                        <w:div w:id="1624723697">
                          <w:marLeft w:val="0"/>
                          <w:marRight w:val="0"/>
                          <w:marTop w:val="0"/>
                          <w:marBottom w:val="0"/>
                          <w:divBdr>
                            <w:top w:val="none" w:sz="0" w:space="0" w:color="auto"/>
                            <w:left w:val="none" w:sz="0" w:space="0" w:color="auto"/>
                            <w:bottom w:val="none" w:sz="0" w:space="0" w:color="auto"/>
                            <w:right w:val="none" w:sz="0" w:space="0" w:color="auto"/>
                          </w:divBdr>
                          <w:divsChild>
                            <w:div w:id="641737956">
                              <w:marLeft w:val="0"/>
                              <w:marRight w:val="0"/>
                              <w:marTop w:val="0"/>
                              <w:marBottom w:val="0"/>
                              <w:divBdr>
                                <w:top w:val="none" w:sz="0" w:space="0" w:color="auto"/>
                                <w:left w:val="none" w:sz="0" w:space="0" w:color="auto"/>
                                <w:bottom w:val="none" w:sz="0" w:space="0" w:color="auto"/>
                                <w:right w:val="none" w:sz="0" w:space="0" w:color="auto"/>
                              </w:divBdr>
                              <w:divsChild>
                                <w:div w:id="543559952">
                                  <w:marLeft w:val="0"/>
                                  <w:marRight w:val="0"/>
                                  <w:marTop w:val="0"/>
                                  <w:marBottom w:val="0"/>
                                  <w:divBdr>
                                    <w:top w:val="none" w:sz="0" w:space="0" w:color="auto"/>
                                    <w:left w:val="none" w:sz="0" w:space="0" w:color="auto"/>
                                    <w:bottom w:val="none" w:sz="0" w:space="0" w:color="auto"/>
                                    <w:right w:val="none" w:sz="0" w:space="0" w:color="auto"/>
                                  </w:divBdr>
                                  <w:divsChild>
                                    <w:div w:id="1175805973">
                                      <w:marLeft w:val="0"/>
                                      <w:marRight w:val="0"/>
                                      <w:marTop w:val="0"/>
                                      <w:marBottom w:val="0"/>
                                      <w:divBdr>
                                        <w:top w:val="none" w:sz="0" w:space="0" w:color="auto"/>
                                        <w:left w:val="none" w:sz="0" w:space="0" w:color="auto"/>
                                        <w:bottom w:val="none" w:sz="0" w:space="0" w:color="auto"/>
                                        <w:right w:val="none" w:sz="0" w:space="0" w:color="auto"/>
                                      </w:divBdr>
                                      <w:divsChild>
                                        <w:div w:id="1522159860">
                                          <w:marLeft w:val="0"/>
                                          <w:marRight w:val="0"/>
                                          <w:marTop w:val="0"/>
                                          <w:marBottom w:val="0"/>
                                          <w:divBdr>
                                            <w:top w:val="none" w:sz="0" w:space="0" w:color="auto"/>
                                            <w:left w:val="none" w:sz="0" w:space="0" w:color="auto"/>
                                            <w:bottom w:val="none" w:sz="0" w:space="0" w:color="auto"/>
                                            <w:right w:val="none" w:sz="0" w:space="0" w:color="auto"/>
                                          </w:divBdr>
                                          <w:divsChild>
                                            <w:div w:id="2087996507">
                                              <w:marLeft w:val="0"/>
                                              <w:marRight w:val="0"/>
                                              <w:marTop w:val="0"/>
                                              <w:marBottom w:val="0"/>
                                              <w:divBdr>
                                                <w:top w:val="none" w:sz="0" w:space="0" w:color="auto"/>
                                                <w:left w:val="none" w:sz="0" w:space="0" w:color="auto"/>
                                                <w:bottom w:val="none" w:sz="0" w:space="0" w:color="auto"/>
                                                <w:right w:val="none" w:sz="0" w:space="0" w:color="auto"/>
                                              </w:divBdr>
                                              <w:divsChild>
                                                <w:div w:id="14604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2374495">
      <w:bodyDiv w:val="1"/>
      <w:marLeft w:val="0"/>
      <w:marRight w:val="0"/>
      <w:marTop w:val="0"/>
      <w:marBottom w:val="0"/>
      <w:divBdr>
        <w:top w:val="none" w:sz="0" w:space="0" w:color="auto"/>
        <w:left w:val="none" w:sz="0" w:space="0" w:color="auto"/>
        <w:bottom w:val="none" w:sz="0" w:space="0" w:color="auto"/>
        <w:right w:val="none" w:sz="0" w:space="0" w:color="auto"/>
      </w:divBdr>
    </w:div>
    <w:div w:id="1222331740">
      <w:bodyDiv w:val="1"/>
      <w:marLeft w:val="0"/>
      <w:marRight w:val="0"/>
      <w:marTop w:val="0"/>
      <w:marBottom w:val="0"/>
      <w:divBdr>
        <w:top w:val="none" w:sz="0" w:space="0" w:color="auto"/>
        <w:left w:val="none" w:sz="0" w:space="0" w:color="auto"/>
        <w:bottom w:val="none" w:sz="0" w:space="0" w:color="auto"/>
        <w:right w:val="none" w:sz="0" w:space="0" w:color="auto"/>
      </w:divBdr>
    </w:div>
    <w:div w:id="1237058554">
      <w:bodyDiv w:val="1"/>
      <w:marLeft w:val="0"/>
      <w:marRight w:val="0"/>
      <w:marTop w:val="0"/>
      <w:marBottom w:val="0"/>
      <w:divBdr>
        <w:top w:val="none" w:sz="0" w:space="0" w:color="auto"/>
        <w:left w:val="none" w:sz="0" w:space="0" w:color="auto"/>
        <w:bottom w:val="none" w:sz="0" w:space="0" w:color="auto"/>
        <w:right w:val="none" w:sz="0" w:space="0" w:color="auto"/>
      </w:divBdr>
    </w:div>
    <w:div w:id="1422874222">
      <w:bodyDiv w:val="1"/>
      <w:marLeft w:val="0"/>
      <w:marRight w:val="0"/>
      <w:marTop w:val="0"/>
      <w:marBottom w:val="0"/>
      <w:divBdr>
        <w:top w:val="none" w:sz="0" w:space="0" w:color="auto"/>
        <w:left w:val="none" w:sz="0" w:space="0" w:color="auto"/>
        <w:bottom w:val="none" w:sz="0" w:space="0" w:color="auto"/>
        <w:right w:val="none" w:sz="0" w:space="0" w:color="auto"/>
      </w:divBdr>
    </w:div>
    <w:div w:id="1448351921">
      <w:bodyDiv w:val="1"/>
      <w:marLeft w:val="0"/>
      <w:marRight w:val="0"/>
      <w:marTop w:val="0"/>
      <w:marBottom w:val="0"/>
      <w:divBdr>
        <w:top w:val="none" w:sz="0" w:space="0" w:color="auto"/>
        <w:left w:val="none" w:sz="0" w:space="0" w:color="auto"/>
        <w:bottom w:val="none" w:sz="0" w:space="0" w:color="auto"/>
        <w:right w:val="none" w:sz="0" w:space="0" w:color="auto"/>
      </w:divBdr>
    </w:div>
    <w:div w:id="1471510822">
      <w:bodyDiv w:val="1"/>
      <w:marLeft w:val="0"/>
      <w:marRight w:val="0"/>
      <w:marTop w:val="0"/>
      <w:marBottom w:val="0"/>
      <w:divBdr>
        <w:top w:val="none" w:sz="0" w:space="0" w:color="auto"/>
        <w:left w:val="none" w:sz="0" w:space="0" w:color="auto"/>
        <w:bottom w:val="none" w:sz="0" w:space="0" w:color="auto"/>
        <w:right w:val="none" w:sz="0" w:space="0" w:color="auto"/>
      </w:divBdr>
    </w:div>
    <w:div w:id="1481848917">
      <w:bodyDiv w:val="1"/>
      <w:marLeft w:val="0"/>
      <w:marRight w:val="0"/>
      <w:marTop w:val="0"/>
      <w:marBottom w:val="0"/>
      <w:divBdr>
        <w:top w:val="none" w:sz="0" w:space="0" w:color="auto"/>
        <w:left w:val="none" w:sz="0" w:space="0" w:color="auto"/>
        <w:bottom w:val="none" w:sz="0" w:space="0" w:color="auto"/>
        <w:right w:val="none" w:sz="0" w:space="0" w:color="auto"/>
      </w:divBdr>
    </w:div>
    <w:div w:id="1590777214">
      <w:bodyDiv w:val="1"/>
      <w:marLeft w:val="0"/>
      <w:marRight w:val="0"/>
      <w:marTop w:val="0"/>
      <w:marBottom w:val="0"/>
      <w:divBdr>
        <w:top w:val="none" w:sz="0" w:space="0" w:color="auto"/>
        <w:left w:val="none" w:sz="0" w:space="0" w:color="auto"/>
        <w:bottom w:val="none" w:sz="0" w:space="0" w:color="auto"/>
        <w:right w:val="none" w:sz="0" w:space="0" w:color="auto"/>
      </w:divBdr>
    </w:div>
    <w:div w:id="1652367396">
      <w:bodyDiv w:val="1"/>
      <w:marLeft w:val="0"/>
      <w:marRight w:val="0"/>
      <w:marTop w:val="0"/>
      <w:marBottom w:val="0"/>
      <w:divBdr>
        <w:top w:val="none" w:sz="0" w:space="0" w:color="auto"/>
        <w:left w:val="none" w:sz="0" w:space="0" w:color="auto"/>
        <w:bottom w:val="none" w:sz="0" w:space="0" w:color="auto"/>
        <w:right w:val="none" w:sz="0" w:space="0" w:color="auto"/>
      </w:divBdr>
    </w:div>
    <w:div w:id="1789427567">
      <w:bodyDiv w:val="1"/>
      <w:marLeft w:val="0"/>
      <w:marRight w:val="0"/>
      <w:marTop w:val="0"/>
      <w:marBottom w:val="0"/>
      <w:divBdr>
        <w:top w:val="none" w:sz="0" w:space="0" w:color="auto"/>
        <w:left w:val="none" w:sz="0" w:space="0" w:color="auto"/>
        <w:bottom w:val="none" w:sz="0" w:space="0" w:color="auto"/>
        <w:right w:val="none" w:sz="0" w:space="0" w:color="auto"/>
      </w:divBdr>
    </w:div>
    <w:div w:id="1822429962">
      <w:bodyDiv w:val="1"/>
      <w:marLeft w:val="0"/>
      <w:marRight w:val="0"/>
      <w:marTop w:val="0"/>
      <w:marBottom w:val="0"/>
      <w:divBdr>
        <w:top w:val="none" w:sz="0" w:space="0" w:color="auto"/>
        <w:left w:val="none" w:sz="0" w:space="0" w:color="auto"/>
        <w:bottom w:val="none" w:sz="0" w:space="0" w:color="auto"/>
        <w:right w:val="none" w:sz="0" w:space="0" w:color="auto"/>
      </w:divBdr>
    </w:div>
    <w:div w:id="1862471338">
      <w:bodyDiv w:val="1"/>
      <w:marLeft w:val="0"/>
      <w:marRight w:val="0"/>
      <w:marTop w:val="0"/>
      <w:marBottom w:val="0"/>
      <w:divBdr>
        <w:top w:val="none" w:sz="0" w:space="0" w:color="auto"/>
        <w:left w:val="none" w:sz="0" w:space="0" w:color="auto"/>
        <w:bottom w:val="none" w:sz="0" w:space="0" w:color="auto"/>
        <w:right w:val="none" w:sz="0" w:space="0" w:color="auto"/>
      </w:divBdr>
    </w:div>
    <w:div w:id="1863546150">
      <w:bodyDiv w:val="1"/>
      <w:marLeft w:val="0"/>
      <w:marRight w:val="0"/>
      <w:marTop w:val="0"/>
      <w:marBottom w:val="0"/>
      <w:divBdr>
        <w:top w:val="none" w:sz="0" w:space="0" w:color="auto"/>
        <w:left w:val="none" w:sz="0" w:space="0" w:color="auto"/>
        <w:bottom w:val="none" w:sz="0" w:space="0" w:color="auto"/>
        <w:right w:val="none" w:sz="0" w:space="0" w:color="auto"/>
      </w:divBdr>
    </w:div>
    <w:div w:id="1866560004">
      <w:bodyDiv w:val="1"/>
      <w:marLeft w:val="0"/>
      <w:marRight w:val="0"/>
      <w:marTop w:val="0"/>
      <w:marBottom w:val="0"/>
      <w:divBdr>
        <w:top w:val="none" w:sz="0" w:space="0" w:color="auto"/>
        <w:left w:val="none" w:sz="0" w:space="0" w:color="auto"/>
        <w:bottom w:val="none" w:sz="0" w:space="0" w:color="auto"/>
        <w:right w:val="none" w:sz="0" w:space="0" w:color="auto"/>
      </w:divBdr>
    </w:div>
    <w:div w:id="212364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copbio.2015.10.007" TargetMode="External"/><Relationship Id="rId18" Type="http://schemas.openxmlformats.org/officeDocument/2006/relationships/hyperlink" Target="https://doi.org/10.1016/j.fbio.2024.103658" TargetMode="External"/><Relationship Id="rId26" Type="http://schemas.openxmlformats.org/officeDocument/2006/relationships/hyperlink" Target="https://doi.org/10.1016/j.fm.2014.11.013" TargetMode="External"/><Relationship Id="rId39" Type="http://schemas.openxmlformats.org/officeDocument/2006/relationships/footer" Target="footer1.xml"/><Relationship Id="rId21" Type="http://schemas.openxmlformats.org/officeDocument/2006/relationships/hyperlink" Target="https://pubmed.ncbi.nlm.nih.gov/34895934/" TargetMode="External"/><Relationship Id="rId34" Type="http://schemas.openxmlformats.org/officeDocument/2006/relationships/hyperlink" Target="https://doi.org/10.3389/fmicb.2021.713542"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1567-1364.2008.00427.x" TargetMode="External"/><Relationship Id="rId20" Type="http://schemas.openxmlformats.org/officeDocument/2006/relationships/hyperlink" Target="https://doi.org/10.3390/foods13121788" TargetMode="External"/><Relationship Id="rId29" Type="http://schemas.openxmlformats.org/officeDocument/2006/relationships/hyperlink" Target="https://doi.org/10.3390/foods11142164"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ostharvbio.2005.01.005" TargetMode="External"/><Relationship Id="rId24" Type="http://schemas.openxmlformats.org/officeDocument/2006/relationships/hyperlink" Target="https://doi.org/10.1093/fqsafe/fyae009" TargetMode="External"/><Relationship Id="rId32" Type="http://schemas.openxmlformats.org/officeDocument/2006/relationships/hyperlink" Target="https://doi.org/10.1016/j.fochx.2024.101869"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390/foods13030422" TargetMode="External"/><Relationship Id="rId23" Type="http://schemas.openxmlformats.org/officeDocument/2006/relationships/hyperlink" Target="https://doi.org/10.3390/fermentation8120697" TargetMode="External"/><Relationship Id="rId28" Type="http://schemas.openxmlformats.org/officeDocument/2006/relationships/hyperlink" Target="https://doi.org/10.3390/biology12070997" TargetMode="External"/><Relationship Id="rId36" Type="http://schemas.openxmlformats.org/officeDocument/2006/relationships/hyperlink" Target="https://doi.org/10.1111/jfs.12793" TargetMode="External"/><Relationship Id="rId10" Type="http://schemas.openxmlformats.org/officeDocument/2006/relationships/hyperlink" Target="https://doi.org/10.5483/BMBRep.2012.45.7.151" TargetMode="External"/><Relationship Id="rId19" Type="http://schemas.openxmlformats.org/officeDocument/2006/relationships/hyperlink" Target="https://doi.org/10.1111/ijfs.16857" TargetMode="External"/><Relationship Id="rId31" Type="http://schemas.openxmlformats.org/officeDocument/2006/relationships/hyperlink" Target="https://doi.org/10.3389/fbioe.2025.1638957"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111/1462-2920.15510" TargetMode="External"/><Relationship Id="rId14" Type="http://schemas.openxmlformats.org/officeDocument/2006/relationships/hyperlink" Target="https://doi.org/10.3389/fnut.2025.1559599" TargetMode="External"/><Relationship Id="rId22" Type="http://schemas.openxmlformats.org/officeDocument/2006/relationships/hyperlink" Target="https://doi.org/10.3390/foods12152876" TargetMode="External"/><Relationship Id="rId27" Type="http://schemas.openxmlformats.org/officeDocument/2006/relationships/hyperlink" Target="https://doi.org/10.1016/j.crfs.2024.100556" TargetMode="External"/><Relationship Id="rId30" Type="http://schemas.openxmlformats.org/officeDocument/2006/relationships/hyperlink" Target="https://doi.org/10.1016/j.postharvbio.2024.112423" TargetMode="External"/><Relationship Id="rId35" Type="http://schemas.openxmlformats.org/officeDocument/2006/relationships/hyperlink" Target="https://doi.org/10.1038/s41598-024-81023-8" TargetMode="External"/><Relationship Id="rId43" Type="http://schemas.openxmlformats.org/officeDocument/2006/relationships/fontTable" Target="fontTable.xml"/><Relationship Id="rId8" Type="http://schemas.openxmlformats.org/officeDocument/2006/relationships/hyperlink" Target="https://doi.org/10.1038/hortres.2016.47" TargetMode="External"/><Relationship Id="rId3" Type="http://schemas.openxmlformats.org/officeDocument/2006/relationships/styles" Target="styles.xml"/><Relationship Id="rId12" Type="http://schemas.openxmlformats.org/officeDocument/2006/relationships/hyperlink" Target="https://doi.org/10.1590/S1517-83822010000400007" TargetMode="External"/><Relationship Id="rId17" Type="http://schemas.openxmlformats.org/officeDocument/2006/relationships/hyperlink" Target="https://doi.org/10.3390/foods13152414" TargetMode="External"/><Relationship Id="rId25" Type="http://schemas.openxmlformats.org/officeDocument/2006/relationships/hyperlink" Target="https://doi.org/10.1128/mbio.03771-22" TargetMode="External"/><Relationship Id="rId33" Type="http://schemas.openxmlformats.org/officeDocument/2006/relationships/hyperlink" Target="https://doi.org/10.1007/s10725-019-00541-0"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A3879-51C8-40C8-BB81-36237045C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11</Pages>
  <Words>5776</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1183</cp:lastModifiedBy>
  <cp:revision>53</cp:revision>
  <dcterms:created xsi:type="dcterms:W3CDTF">2025-07-23T11:13:00Z</dcterms:created>
  <dcterms:modified xsi:type="dcterms:W3CDTF">2025-08-13T08:04:00Z</dcterms:modified>
</cp:coreProperties>
</file>