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8BA68"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Review Article</w:t>
      </w:r>
    </w:p>
    <w:p w14:paraId="6303DC9B" w14:textId="77777777" w:rsidR="005E1082" w:rsidRPr="000029C5" w:rsidRDefault="005E1082" w:rsidP="000029C5">
      <w:pPr>
        <w:jc w:val="both"/>
        <w:rPr>
          <w:rFonts w:ascii="Times New Roman" w:hAnsi="Times New Roman" w:cs="Times New Roman"/>
          <w:b/>
          <w:bCs/>
          <w:sz w:val="24"/>
          <w:szCs w:val="24"/>
        </w:rPr>
      </w:pPr>
    </w:p>
    <w:p w14:paraId="26330253"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Immuno-Oncology from a Chemist’s Lens: Small Molecules Modulating the Tumor Immune Microenvironment</w:t>
      </w:r>
    </w:p>
    <w:p w14:paraId="0DECDFBB" w14:textId="77777777" w:rsidR="005E1082" w:rsidRPr="000029C5" w:rsidRDefault="005E1082" w:rsidP="000029C5">
      <w:pPr>
        <w:jc w:val="both"/>
        <w:rPr>
          <w:rFonts w:ascii="Times New Roman" w:hAnsi="Times New Roman" w:cs="Times New Roman"/>
          <w:sz w:val="24"/>
          <w:szCs w:val="24"/>
        </w:rPr>
      </w:pPr>
    </w:p>
    <w:p w14:paraId="34410239" w14:textId="6D973A29" w:rsidR="005E1082"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b/>
          <w:bCs/>
          <w:sz w:val="24"/>
          <w:szCs w:val="24"/>
        </w:rPr>
        <w:t>Abstract</w:t>
      </w:r>
      <w:r w:rsidRPr="000029C5">
        <w:rPr>
          <w:rFonts w:ascii="Times New Roman" w:hAnsi="Times New Roman" w:cs="Times New Roman"/>
          <w:sz w:val="24"/>
          <w:szCs w:val="24"/>
        </w:rPr>
        <w:br/>
      </w:r>
      <w:r w:rsidRPr="000029C5">
        <w:rPr>
          <w:rFonts w:ascii="Times New Roman" w:hAnsi="Times New Roman" w:cs="Times New Roman"/>
          <w:sz w:val="24"/>
          <w:szCs w:val="24"/>
        </w:rPr>
        <w:br/>
        <w:t>Immuno-oncology (IO) has transformed cancer treatment paradigms by leveraging the host immune system to selectively identify and eradicate malignant cells. Central to this therapeutic strategy is the modulation of the tumor immune microenvironment (TIME)—a dynamic and heterogenous ecosystem comprising immune, stromal, and neoplastic components regulated through complex signaling networks. While biologics such as monoclonal antibodies and CAR-T therapies have demonstrated clinical efficacy, their translational limitations—poor tissue penetration, immunogenicity, parenteral administration, and synthetic complexity—have restricted their broad utility across diverse tumor contexts.</w:t>
      </w:r>
      <w:r w:rsidRPr="000029C5">
        <w:rPr>
          <w:rFonts w:ascii="Times New Roman" w:hAnsi="Times New Roman" w:cs="Times New Roman"/>
          <w:sz w:val="24"/>
          <w:szCs w:val="24"/>
        </w:rPr>
        <w:br/>
      </w:r>
      <w:r w:rsidRPr="000029C5">
        <w:rPr>
          <w:rFonts w:ascii="Times New Roman" w:hAnsi="Times New Roman" w:cs="Times New Roman"/>
          <w:sz w:val="24"/>
          <w:szCs w:val="24"/>
        </w:rPr>
        <w:br/>
        <w:t>In contrast, small-molecule immunomodulators are emerging as versatile and pharmacologically tractable agents with the capacity to reshape the TIME. Their advantages include oral bioavailability, modular synthetic accessibility, tunable pharmacokinetics, and the ability to engage intracellular and allosteric targets. This review critically explores a wide array of chemical classes—ranging from PD-1/PD-L1 checkpoint disruptors (e.g., BMS-202, CA-170) to innate immune agonists (e.g., diABZI, resiquimod), metabolic pathway inhibitors (e.g., IDO1, A2A receptor antagonists), and agents targeting immunosuppressive cell subsets such as Tregs, TAMs, and MDSCs. Recent advances in chemical biology—including covalent inhibitors, PROTACs, and stimuli-responsive delivery systems—are also examined for their potential to expand the immunotherapeutic toolkit.</w:t>
      </w:r>
      <w:r w:rsidRPr="000029C5">
        <w:rPr>
          <w:rFonts w:ascii="Times New Roman" w:hAnsi="Times New Roman" w:cs="Times New Roman"/>
          <w:sz w:val="24"/>
          <w:szCs w:val="24"/>
        </w:rPr>
        <w:br/>
      </w:r>
      <w:r w:rsidRPr="000029C5">
        <w:rPr>
          <w:rFonts w:ascii="Times New Roman" w:hAnsi="Times New Roman" w:cs="Times New Roman"/>
          <w:sz w:val="24"/>
          <w:szCs w:val="24"/>
        </w:rPr>
        <w:br/>
        <w:t>Despite these advances, challenges persist, including immune resistance, tumor heterogeneity, and systemic toxicity. Addressing these obstacles requires a multidisciplinary approach integrating medicinal chemistry, immunology, and translational oncology. With continued innovation and clinical validation, small molecules hold promise as precision tools for remodeling tumor immunity and broadening the therapeutic landscape of cancer immunotherapy.</w:t>
      </w:r>
    </w:p>
    <w:p w14:paraId="3CFF1D6C" w14:textId="77777777" w:rsidR="005E1082"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Immuno-oncology (IO) has changed the way we treat cancer by using the immune system to find and kill cancer</w:t>
      </w:r>
      <w:r w:rsidRPr="000029C5">
        <w:rPr>
          <w:rFonts w:ascii="Times New Roman" w:hAnsi="Times New Roman" w:cs="Times New Roman"/>
          <w:sz w:val="24"/>
          <w:szCs w:val="24"/>
        </w:rPr>
        <w:t xml:space="preserve"> cells. The main idea behind this strategy is to change the tumor </w:t>
      </w:r>
      <w:r w:rsidRPr="000029C5">
        <w:rPr>
          <w:rFonts w:ascii="Times New Roman" w:hAnsi="Times New Roman" w:cs="Times New Roman"/>
          <w:sz w:val="24"/>
          <w:szCs w:val="24"/>
        </w:rPr>
        <w:lastRenderedPageBreak/>
        <w:t>immune microenvironment (TIME), which is a complicated ecosystem made up of immune, stromal, and malignant cells that are controlled by complicated signaling networks. Biologics like monoclo</w:t>
      </w:r>
      <w:r w:rsidRPr="000029C5">
        <w:rPr>
          <w:rFonts w:ascii="Times New Roman" w:hAnsi="Times New Roman" w:cs="Times New Roman"/>
          <w:sz w:val="24"/>
          <w:szCs w:val="24"/>
        </w:rPr>
        <w:t xml:space="preserve">nal antibodies and CAR-T cells have shown to be quite effective against specific malignancies, but they are not very useful in the clinic due to poor partitioning into the body target organs, difficulty in synthesis, systemic toxicity, and are ineffective </w:t>
      </w:r>
      <w:r w:rsidRPr="000029C5">
        <w:rPr>
          <w:rFonts w:ascii="Times New Roman" w:hAnsi="Times New Roman" w:cs="Times New Roman"/>
          <w:sz w:val="24"/>
          <w:szCs w:val="24"/>
        </w:rPr>
        <w:t xml:space="preserve">in a wide range of immunological targets. </w:t>
      </w:r>
      <w:r w:rsidRPr="000029C5">
        <w:rPr>
          <w:rFonts w:ascii="Times New Roman" w:hAnsi="Times New Roman" w:cs="Times New Roman"/>
          <w:sz w:val="24"/>
          <w:szCs w:val="24"/>
        </w:rPr>
        <w:br/>
        <w:t>In this situation, small molecules have become important and useful instruments in IO. They are useful for changing immunological activity within the TIME because they have advantages including being able to be ta</w:t>
      </w:r>
      <w:r w:rsidRPr="000029C5">
        <w:rPr>
          <w:rFonts w:ascii="Times New Roman" w:hAnsi="Times New Roman" w:cs="Times New Roman"/>
          <w:sz w:val="24"/>
          <w:szCs w:val="24"/>
        </w:rPr>
        <w:t>ken orally, being able to be made in different ways, having adjustable pharmacokinetics, and being able to affect both intracellular and allosteric targets. This study delves into the world of small molecules in IO, including immune checkpoint inhibitors (</w:t>
      </w:r>
      <w:r w:rsidRPr="000029C5">
        <w:rPr>
          <w:rFonts w:ascii="Times New Roman" w:hAnsi="Times New Roman" w:cs="Times New Roman"/>
          <w:sz w:val="24"/>
          <w:szCs w:val="24"/>
        </w:rPr>
        <w:t>like PD-1/PD-L1 antagonists), STING and TLR agonists, metabolic reprogrammers (such IDO1 and A2A receptor inhibitors), and drugs that change the way immunosuppressive cells like TAMs and Tregs work. Recently emerging molecular entities, like covalent inhib</w:t>
      </w:r>
      <w:r w:rsidRPr="000029C5">
        <w:rPr>
          <w:rFonts w:ascii="Times New Roman" w:hAnsi="Times New Roman" w:cs="Times New Roman"/>
          <w:sz w:val="24"/>
          <w:szCs w:val="24"/>
        </w:rPr>
        <w:t>itors, PROTACs, and delivery methods that respond to stimuli are also addressed. Notwithstanding the encouraging breakthroughs, there are still big problems to solve, such as systemic toxicity, immune evasion, and tumor heterogeneity. To solve these proble</w:t>
      </w:r>
      <w:r w:rsidRPr="000029C5">
        <w:rPr>
          <w:rFonts w:ascii="Times New Roman" w:hAnsi="Times New Roman" w:cs="Times New Roman"/>
          <w:sz w:val="24"/>
          <w:szCs w:val="24"/>
        </w:rPr>
        <w:t>ms will require a multidisciplinary approach from chemistry, immunology, and clinical science. With ongoing research and development, small molecules are likely to become key parts of precision immunotherapy, opening up new ways to treat cancer that last a</w:t>
      </w:r>
      <w:r w:rsidRPr="000029C5">
        <w:rPr>
          <w:rFonts w:ascii="Times New Roman" w:hAnsi="Times New Roman" w:cs="Times New Roman"/>
          <w:sz w:val="24"/>
          <w:szCs w:val="24"/>
        </w:rPr>
        <w:t>nd are tailored to each patient.</w:t>
      </w:r>
    </w:p>
    <w:p w14:paraId="1C89A351" w14:textId="61D88134" w:rsidR="00D9251B" w:rsidRPr="000029C5" w:rsidRDefault="00D9251B" w:rsidP="000029C5">
      <w:pPr>
        <w:jc w:val="both"/>
        <w:rPr>
          <w:rFonts w:ascii="Times New Roman" w:hAnsi="Times New Roman" w:cs="Times New Roman"/>
          <w:sz w:val="24"/>
          <w:szCs w:val="24"/>
        </w:rPr>
      </w:pPr>
      <w:r w:rsidRPr="00D9251B">
        <w:rPr>
          <w:rFonts w:ascii="Times New Roman" w:hAnsi="Times New Roman" w:cs="Times New Roman"/>
          <w:sz w:val="24"/>
          <w:szCs w:val="24"/>
        </w:rPr>
        <w:t>Key</w:t>
      </w:r>
      <w:r w:rsidRPr="00D9251B">
        <w:t xml:space="preserve"> </w:t>
      </w:r>
      <w:r w:rsidRPr="00D9251B">
        <w:rPr>
          <w:rFonts w:ascii="Times New Roman" w:hAnsi="Times New Roman" w:cs="Times New Roman"/>
          <w:sz w:val="24"/>
          <w:szCs w:val="24"/>
        </w:rPr>
        <w:t>words</w:t>
      </w:r>
      <w:r>
        <w:rPr>
          <w:rFonts w:ascii="Times New Roman" w:hAnsi="Times New Roman" w:cs="Times New Roman"/>
          <w:sz w:val="24"/>
          <w:szCs w:val="24"/>
        </w:rPr>
        <w:t xml:space="preserve">: </w:t>
      </w:r>
      <w:proofErr w:type="spellStart"/>
      <w:r w:rsidRPr="00D9251B">
        <w:rPr>
          <w:rFonts w:ascii="Times New Roman" w:hAnsi="Times New Roman" w:cs="Times New Roman"/>
          <w:sz w:val="24"/>
          <w:szCs w:val="24"/>
        </w:rPr>
        <w:t>Immuno</w:t>
      </w:r>
      <w:proofErr w:type="spellEnd"/>
      <w:r w:rsidRPr="00D9251B">
        <w:rPr>
          <w:rFonts w:ascii="Times New Roman" w:hAnsi="Times New Roman" w:cs="Times New Roman"/>
          <w:sz w:val="24"/>
          <w:szCs w:val="24"/>
        </w:rPr>
        <w:t>-Oncology</w:t>
      </w:r>
      <w:r>
        <w:rPr>
          <w:rFonts w:ascii="Times New Roman" w:hAnsi="Times New Roman" w:cs="Times New Roman"/>
          <w:sz w:val="24"/>
          <w:szCs w:val="24"/>
        </w:rPr>
        <w:t>,</w:t>
      </w:r>
      <w:r w:rsidRPr="00D9251B">
        <w:t xml:space="preserve"> </w:t>
      </w:r>
      <w:r w:rsidRPr="00D9251B">
        <w:rPr>
          <w:rFonts w:ascii="Times New Roman" w:hAnsi="Times New Roman" w:cs="Times New Roman"/>
          <w:sz w:val="24"/>
          <w:szCs w:val="24"/>
        </w:rPr>
        <w:t>tumor</w:t>
      </w:r>
      <w:r>
        <w:rPr>
          <w:rFonts w:ascii="Times New Roman" w:hAnsi="Times New Roman" w:cs="Times New Roman"/>
          <w:sz w:val="24"/>
          <w:szCs w:val="24"/>
        </w:rPr>
        <w:t xml:space="preserve"> </w:t>
      </w:r>
      <w:proofErr w:type="spellStart"/>
      <w:r w:rsidRPr="00D9251B">
        <w:rPr>
          <w:rFonts w:ascii="Times New Roman" w:hAnsi="Times New Roman" w:cs="Times New Roman"/>
          <w:sz w:val="24"/>
          <w:szCs w:val="24"/>
        </w:rPr>
        <w:t>grow</w:t>
      </w:r>
      <w:r>
        <w:rPr>
          <w:rFonts w:ascii="Times New Roman" w:hAnsi="Times New Roman" w:cs="Times New Roman"/>
          <w:sz w:val="24"/>
          <w:szCs w:val="24"/>
        </w:rPr>
        <w:t>h</w:t>
      </w:r>
      <w:proofErr w:type="spellEnd"/>
      <w:r>
        <w:rPr>
          <w:rFonts w:ascii="Times New Roman" w:hAnsi="Times New Roman" w:cs="Times New Roman"/>
          <w:sz w:val="24"/>
          <w:szCs w:val="24"/>
        </w:rPr>
        <w:t>,</w:t>
      </w:r>
      <w:r w:rsidRPr="00D9251B">
        <w:t xml:space="preserve"> </w:t>
      </w:r>
      <w:r w:rsidRPr="00D9251B">
        <w:rPr>
          <w:rFonts w:ascii="Times New Roman" w:hAnsi="Times New Roman" w:cs="Times New Roman"/>
          <w:sz w:val="24"/>
          <w:szCs w:val="24"/>
        </w:rPr>
        <w:t>immune system</w:t>
      </w:r>
      <w:r>
        <w:rPr>
          <w:rFonts w:ascii="Times New Roman" w:hAnsi="Times New Roman" w:cs="Times New Roman"/>
          <w:sz w:val="24"/>
          <w:szCs w:val="24"/>
        </w:rPr>
        <w:t>,</w:t>
      </w:r>
      <w:r w:rsidRPr="00D9251B">
        <w:t xml:space="preserve"> </w:t>
      </w:r>
      <w:r w:rsidRPr="00D9251B">
        <w:rPr>
          <w:rFonts w:ascii="Times New Roman" w:hAnsi="Times New Roman" w:cs="Times New Roman"/>
          <w:sz w:val="24"/>
          <w:szCs w:val="24"/>
        </w:rPr>
        <w:t>modern oncology</w:t>
      </w:r>
      <w:r>
        <w:rPr>
          <w:rFonts w:ascii="Times New Roman" w:hAnsi="Times New Roman" w:cs="Times New Roman"/>
          <w:sz w:val="24"/>
          <w:szCs w:val="24"/>
        </w:rPr>
        <w:t>,</w:t>
      </w:r>
      <w:r w:rsidRPr="00D9251B">
        <w:t xml:space="preserve"> </w:t>
      </w:r>
      <w:r w:rsidRPr="00D9251B">
        <w:rPr>
          <w:rFonts w:ascii="Times New Roman" w:hAnsi="Times New Roman" w:cs="Times New Roman"/>
          <w:sz w:val="24"/>
          <w:szCs w:val="24"/>
        </w:rPr>
        <w:t>cancer cells</w:t>
      </w:r>
      <w:bookmarkStart w:id="0" w:name="_GoBack"/>
      <w:bookmarkEnd w:id="0"/>
    </w:p>
    <w:p w14:paraId="22189479"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1. Introduction</w:t>
      </w:r>
    </w:p>
    <w:p w14:paraId="2404B070"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The tumor immune microenvironment (TIME) is a dynamic and highly organized cellular and molecular environment that plays a key role in how tumors grow, how well they respond to treatment, and how well the im</w:t>
      </w:r>
      <w:r w:rsidRPr="000029C5">
        <w:rPr>
          <w:rFonts w:ascii="Times New Roman" w:hAnsi="Times New Roman" w:cs="Times New Roman"/>
          <w:sz w:val="24"/>
          <w:szCs w:val="24"/>
        </w:rPr>
        <w:t>mune system can detect them (Figure 1). The TIME is made up of a wide range of immune cell subsets, such as T lymphocytes, regulatory T cells (Tregs), myeloid-derived suppressor cells (MDSCs), tumor-associated macrophages (TAMs), and dendritic cells (DCs).</w:t>
      </w:r>
      <w:r w:rsidRPr="000029C5">
        <w:rPr>
          <w:rFonts w:ascii="Times New Roman" w:hAnsi="Times New Roman" w:cs="Times New Roman"/>
          <w:sz w:val="24"/>
          <w:szCs w:val="24"/>
        </w:rPr>
        <w:t xml:space="preserve"> It also has a complicated network of cytokines, chemokines, and immunomodulatory metabolites. The TIME is not just a passive bystander; it is also an active participant in shaping the course of oncogenesis. Immunological "cold" cancers, which include sign</w:t>
      </w:r>
      <w:r w:rsidRPr="000029C5">
        <w:rPr>
          <w:rFonts w:ascii="Times New Roman" w:hAnsi="Times New Roman" w:cs="Times New Roman"/>
          <w:sz w:val="24"/>
          <w:szCs w:val="24"/>
        </w:rPr>
        <w:t xml:space="preserve">aling that suppresses the immune system and cells that are kept out of the tumor, are generally resistant to standard </w:t>
      </w:r>
      <w:proofErr w:type="gramStart"/>
      <w:r w:rsidRPr="000029C5">
        <w:rPr>
          <w:rFonts w:ascii="Times New Roman" w:hAnsi="Times New Roman" w:cs="Times New Roman"/>
          <w:sz w:val="24"/>
          <w:szCs w:val="24"/>
        </w:rPr>
        <w:t>treatments[</w:t>
      </w:r>
      <w:proofErr w:type="gramEnd"/>
      <w:r w:rsidRPr="000029C5">
        <w:rPr>
          <w:rFonts w:ascii="Times New Roman" w:hAnsi="Times New Roman" w:cs="Times New Roman"/>
          <w:sz w:val="24"/>
          <w:szCs w:val="24"/>
        </w:rPr>
        <w:t>1]. On the other hand, "hot" tumors, which have a lot of immune cells in them, have a better prognosis and are more likely to r</w:t>
      </w:r>
      <w:r w:rsidRPr="000029C5">
        <w:rPr>
          <w:rFonts w:ascii="Times New Roman" w:hAnsi="Times New Roman" w:cs="Times New Roman"/>
          <w:sz w:val="24"/>
          <w:szCs w:val="24"/>
        </w:rPr>
        <w:t xml:space="preserve">espond to treatment. So, changing the TIME from a state that suppresses the immune system to one that boosts it is still a big problem and chance in modern </w:t>
      </w:r>
      <w:proofErr w:type="gramStart"/>
      <w:r w:rsidRPr="000029C5">
        <w:rPr>
          <w:rFonts w:ascii="Times New Roman" w:hAnsi="Times New Roman" w:cs="Times New Roman"/>
          <w:sz w:val="24"/>
          <w:szCs w:val="24"/>
        </w:rPr>
        <w:t>oncology[</w:t>
      </w:r>
      <w:proofErr w:type="gramEnd"/>
      <w:r w:rsidRPr="000029C5">
        <w:rPr>
          <w:rFonts w:ascii="Times New Roman" w:hAnsi="Times New Roman" w:cs="Times New Roman"/>
          <w:sz w:val="24"/>
          <w:szCs w:val="24"/>
        </w:rPr>
        <w:t>2].</w:t>
      </w:r>
    </w:p>
    <w:p w14:paraId="62F1814B"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 </w:t>
      </w:r>
      <w:r w:rsidRPr="000029C5">
        <w:rPr>
          <w:rFonts w:ascii="Times New Roman" w:hAnsi="Times New Roman" w:cs="Times New Roman"/>
          <w:sz w:val="24"/>
          <w:szCs w:val="24"/>
        </w:rPr>
        <w:br/>
        <w:t>Immuno-oncology (IO) has changed cancer treatment in the last ten years, and immune c</w:t>
      </w:r>
      <w:r w:rsidRPr="000029C5">
        <w:rPr>
          <w:rFonts w:ascii="Times New Roman" w:hAnsi="Times New Roman" w:cs="Times New Roman"/>
          <w:sz w:val="24"/>
          <w:szCs w:val="24"/>
        </w:rPr>
        <w:t>heckpoint inhibitors, especially monoclonal antibodies that target PD-1, PD-L1, and CTLA-4, have had more clinical success than ever before. Biologic drugs do have several drawbacks, though, that make them less effective: they don't penetrate tumors well b</w:t>
      </w:r>
      <w:r w:rsidRPr="000029C5">
        <w:rPr>
          <w:rFonts w:ascii="Times New Roman" w:hAnsi="Times New Roman" w:cs="Times New Roman"/>
          <w:sz w:val="24"/>
          <w:szCs w:val="24"/>
        </w:rPr>
        <w:t xml:space="preserve">ecause their molecules are so huge, they can't be taken by mouth, they can cause immune reactions, their manufacturing procedures are complicated, and they don't spread well through </w:t>
      </w:r>
      <w:proofErr w:type="gramStart"/>
      <w:r w:rsidRPr="000029C5">
        <w:rPr>
          <w:rFonts w:ascii="Times New Roman" w:hAnsi="Times New Roman" w:cs="Times New Roman"/>
          <w:sz w:val="24"/>
          <w:szCs w:val="24"/>
        </w:rPr>
        <w:t>tissues[</w:t>
      </w:r>
      <w:proofErr w:type="gramEnd"/>
      <w:r w:rsidRPr="000029C5">
        <w:rPr>
          <w:rFonts w:ascii="Times New Roman" w:hAnsi="Times New Roman" w:cs="Times New Roman"/>
          <w:sz w:val="24"/>
          <w:szCs w:val="24"/>
        </w:rPr>
        <w:t>3]. Also, long-lasting responses are still only seen in a small gr</w:t>
      </w:r>
      <w:r w:rsidRPr="000029C5">
        <w:rPr>
          <w:rFonts w:ascii="Times New Roman" w:hAnsi="Times New Roman" w:cs="Times New Roman"/>
          <w:sz w:val="24"/>
          <w:szCs w:val="24"/>
        </w:rPr>
        <w:t>oup of patients, which shows how important it is to find new or additional treatments that can change the immunological environment of tumors.</w:t>
      </w:r>
      <w:r w:rsidRPr="000029C5">
        <w:rPr>
          <w:rFonts w:ascii="Times New Roman" w:hAnsi="Times New Roman" w:cs="Times New Roman"/>
          <w:sz w:val="24"/>
          <w:szCs w:val="24"/>
        </w:rPr>
        <w:br/>
        <w:t>This is a one-of-a-kind and underused chance for synthetic chemistry. Small molecules have long been thought to b</w:t>
      </w:r>
      <w:r w:rsidRPr="000029C5">
        <w:rPr>
          <w:rFonts w:ascii="Times New Roman" w:hAnsi="Times New Roman" w:cs="Times New Roman"/>
          <w:sz w:val="24"/>
          <w:szCs w:val="24"/>
        </w:rPr>
        <w:t xml:space="preserve">e the key to new </w:t>
      </w:r>
      <w:proofErr w:type="gramStart"/>
      <w:r w:rsidRPr="000029C5">
        <w:rPr>
          <w:rFonts w:ascii="Times New Roman" w:hAnsi="Times New Roman" w:cs="Times New Roman"/>
          <w:sz w:val="24"/>
          <w:szCs w:val="24"/>
        </w:rPr>
        <w:t>drugs[</w:t>
      </w:r>
      <w:proofErr w:type="gramEnd"/>
      <w:r w:rsidRPr="000029C5">
        <w:rPr>
          <w:rFonts w:ascii="Times New Roman" w:hAnsi="Times New Roman" w:cs="Times New Roman"/>
          <w:sz w:val="24"/>
          <w:szCs w:val="24"/>
        </w:rPr>
        <w:t>4]. They have some advantages over biologics, such as being modular, having configurable physicochemical qualities, being able to penetrate tissues better, and being able to be taken by mouth. Chemists are in a unique position to cre</w:t>
      </w:r>
      <w:r w:rsidRPr="000029C5">
        <w:rPr>
          <w:rFonts w:ascii="Times New Roman" w:hAnsi="Times New Roman" w:cs="Times New Roman"/>
          <w:sz w:val="24"/>
          <w:szCs w:val="24"/>
        </w:rPr>
        <w:t xml:space="preserve">ate and make chemicals that specifically change immunological pathways, either by directly interacting with immune checkpoints or by changing the way biological components work within the </w:t>
      </w:r>
      <w:proofErr w:type="gramStart"/>
      <w:r w:rsidRPr="000029C5">
        <w:rPr>
          <w:rFonts w:ascii="Times New Roman" w:hAnsi="Times New Roman" w:cs="Times New Roman"/>
          <w:sz w:val="24"/>
          <w:szCs w:val="24"/>
        </w:rPr>
        <w:t>TIME[</w:t>
      </w:r>
      <w:proofErr w:type="gramEnd"/>
      <w:r w:rsidRPr="000029C5">
        <w:rPr>
          <w:rFonts w:ascii="Times New Roman" w:hAnsi="Times New Roman" w:cs="Times New Roman"/>
          <w:sz w:val="24"/>
          <w:szCs w:val="24"/>
        </w:rPr>
        <w:t>5]. Also, new chemical biology tools like bioorthogonal conjuga</w:t>
      </w:r>
      <w:r w:rsidRPr="000029C5">
        <w:rPr>
          <w:rFonts w:ascii="Times New Roman" w:hAnsi="Times New Roman" w:cs="Times New Roman"/>
          <w:sz w:val="24"/>
          <w:szCs w:val="24"/>
        </w:rPr>
        <w:t xml:space="preserve">tion strategies, proteolysis-targeting chimeras (PROTACs), and photochemical activation (Figure 3) have made it possible to manipulate immune modulation in ways that were never possible </w:t>
      </w:r>
      <w:proofErr w:type="gramStart"/>
      <w:r w:rsidRPr="000029C5">
        <w:rPr>
          <w:rFonts w:ascii="Times New Roman" w:hAnsi="Times New Roman" w:cs="Times New Roman"/>
          <w:sz w:val="24"/>
          <w:szCs w:val="24"/>
        </w:rPr>
        <w:t>before[</w:t>
      </w:r>
      <w:proofErr w:type="gramEnd"/>
      <w:r w:rsidRPr="000029C5">
        <w:rPr>
          <w:rFonts w:ascii="Times New Roman" w:hAnsi="Times New Roman" w:cs="Times New Roman"/>
          <w:sz w:val="24"/>
          <w:szCs w:val="24"/>
        </w:rPr>
        <w:t xml:space="preserve">6]. </w:t>
      </w:r>
      <w:r w:rsidRPr="000029C5">
        <w:rPr>
          <w:rFonts w:ascii="Times New Roman" w:hAnsi="Times New Roman" w:cs="Times New Roman"/>
          <w:sz w:val="24"/>
          <w:szCs w:val="24"/>
        </w:rPr>
        <w:br/>
      </w:r>
      <w:r w:rsidRPr="000029C5">
        <w:rPr>
          <w:rFonts w:ascii="Times New Roman" w:hAnsi="Times New Roman" w:cs="Times New Roman"/>
          <w:sz w:val="24"/>
          <w:szCs w:val="24"/>
        </w:rPr>
        <w:br/>
        <w:t>This review looks at the new area of small molecules as m</w:t>
      </w:r>
      <w:r w:rsidRPr="000029C5">
        <w:rPr>
          <w:rFonts w:ascii="Times New Roman" w:hAnsi="Times New Roman" w:cs="Times New Roman"/>
          <w:sz w:val="24"/>
          <w:szCs w:val="24"/>
        </w:rPr>
        <w:t xml:space="preserve">odulators of the tumor immune microenvironment from a chemist's point of view. We will talk about important groups of chemicals that interact with innate and adaptive immune pathways, target metabolic circuits that inhibit the immune system, or change the </w:t>
      </w:r>
      <w:r w:rsidRPr="000029C5">
        <w:rPr>
          <w:rFonts w:ascii="Times New Roman" w:hAnsi="Times New Roman" w:cs="Times New Roman"/>
          <w:sz w:val="24"/>
          <w:szCs w:val="24"/>
        </w:rPr>
        <w:t>functional phenotype of immune and stromal cells in malignancies. We want to use this lens to show the rational design principles, synthetic obstacles, and translational prospects that make up the interface of chemistry and immuno-oncology.</w:t>
      </w:r>
    </w:p>
    <w:p w14:paraId="65F9F475" w14:textId="77777777" w:rsidR="005E1082" w:rsidRPr="000029C5" w:rsidRDefault="005E1082" w:rsidP="000029C5">
      <w:pPr>
        <w:jc w:val="both"/>
        <w:rPr>
          <w:rFonts w:ascii="Times New Roman" w:hAnsi="Times New Roman" w:cs="Times New Roman"/>
          <w:b/>
          <w:bCs/>
          <w:sz w:val="24"/>
          <w:szCs w:val="24"/>
        </w:rPr>
      </w:pPr>
    </w:p>
    <w:p w14:paraId="41242105"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2. The Tumor I</w:t>
      </w:r>
      <w:r w:rsidRPr="000029C5">
        <w:rPr>
          <w:rFonts w:ascii="Times New Roman" w:hAnsi="Times New Roman" w:cs="Times New Roman"/>
          <w:b/>
          <w:bCs/>
          <w:sz w:val="24"/>
          <w:szCs w:val="24"/>
        </w:rPr>
        <w:t>mmune Microenvironment (TIME): A Primer for Chemists</w:t>
      </w:r>
    </w:p>
    <w:p w14:paraId="2213819A"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The tumor immune microenvironment (TIME) is a complex and spatially heterogeneous ecosystem that is very important for figuring out how tumors grow, how they avoid the immune system, and how well treatme</w:t>
      </w:r>
      <w:r w:rsidRPr="000029C5">
        <w:rPr>
          <w:rFonts w:ascii="Times New Roman" w:hAnsi="Times New Roman" w:cs="Times New Roman"/>
          <w:sz w:val="24"/>
          <w:szCs w:val="24"/>
        </w:rPr>
        <w:t>nts work. At its core, the TIME is a constantly changing interaction between cancer cells and a wide range of immune and stromal cells, all controlled by a carefully tuned network of chemical signals[7]. Chemists who want to make tailored modulators of thi</w:t>
      </w:r>
      <w:r w:rsidRPr="000029C5">
        <w:rPr>
          <w:rFonts w:ascii="Times New Roman" w:hAnsi="Times New Roman" w:cs="Times New Roman"/>
          <w:sz w:val="24"/>
          <w:szCs w:val="24"/>
        </w:rPr>
        <w:t xml:space="preserve">s milieu need to have a deep understanding of its cellular and biochemical structure. </w:t>
      </w:r>
      <w:r w:rsidRPr="000029C5">
        <w:rPr>
          <w:rFonts w:ascii="Times New Roman" w:hAnsi="Times New Roman" w:cs="Times New Roman"/>
          <w:sz w:val="24"/>
          <w:szCs w:val="24"/>
        </w:rPr>
        <w:br/>
        <w:t>The immune cells in the TIME can be divided into two main groups: effector cells and suppressor cells. The main cells that fight tumors are cytotoxic CD8⁺ T cells and he</w:t>
      </w:r>
      <w:r w:rsidRPr="000029C5">
        <w:rPr>
          <w:rFonts w:ascii="Times New Roman" w:hAnsi="Times New Roman" w:cs="Times New Roman"/>
          <w:sz w:val="24"/>
          <w:szCs w:val="24"/>
        </w:rPr>
        <w:t xml:space="preserve">lper </w:t>
      </w:r>
      <w:r w:rsidRPr="000029C5">
        <w:rPr>
          <w:rFonts w:ascii="Times New Roman" w:hAnsi="Times New Roman" w:cs="Times New Roman"/>
          <w:sz w:val="24"/>
          <w:szCs w:val="24"/>
        </w:rPr>
        <w:lastRenderedPageBreak/>
        <w:t xml:space="preserve">CD4⁺ T </w:t>
      </w:r>
      <w:proofErr w:type="gramStart"/>
      <w:r w:rsidRPr="000029C5">
        <w:rPr>
          <w:rFonts w:ascii="Times New Roman" w:hAnsi="Times New Roman" w:cs="Times New Roman"/>
          <w:sz w:val="24"/>
          <w:szCs w:val="24"/>
        </w:rPr>
        <w:t>cells[</w:t>
      </w:r>
      <w:proofErr w:type="gramEnd"/>
      <w:r w:rsidRPr="000029C5">
        <w:rPr>
          <w:rFonts w:ascii="Times New Roman" w:hAnsi="Times New Roman" w:cs="Times New Roman"/>
          <w:sz w:val="24"/>
          <w:szCs w:val="24"/>
        </w:rPr>
        <w:t>8]. But their activity is often canceled out by immunosuppressive cell types such regulatory T cells (Tregs), myeloid-derived suppressor cells (MDSCs), and tumor-associated macrophages (TAMs) (Fgure 1). These suppressive groups not only s</w:t>
      </w:r>
      <w:r w:rsidRPr="000029C5">
        <w:rPr>
          <w:rFonts w:ascii="Times New Roman" w:hAnsi="Times New Roman" w:cs="Times New Roman"/>
          <w:sz w:val="24"/>
          <w:szCs w:val="24"/>
        </w:rPr>
        <w:t>top T cells from activating and multiplying, but they also change the metabolic and cytokine environment to make it more immune-tolerant. Dendritic cells (DCs) are important for presenting antigens and priming T cells, but they often stop working in malign</w:t>
      </w:r>
      <w:r w:rsidRPr="000029C5">
        <w:rPr>
          <w:rFonts w:ascii="Times New Roman" w:hAnsi="Times New Roman" w:cs="Times New Roman"/>
          <w:sz w:val="24"/>
          <w:szCs w:val="24"/>
        </w:rPr>
        <w:t>ancies, which makes immune surveillance even less effective[9].</w:t>
      </w:r>
      <w:r w:rsidRPr="000029C5">
        <w:rPr>
          <w:rFonts w:ascii="Times New Roman" w:hAnsi="Times New Roman" w:cs="Times New Roman"/>
          <w:sz w:val="24"/>
          <w:szCs w:val="24"/>
        </w:rPr>
        <w:br/>
        <w:t>At the molecular level, the TIME is controlled by a complex web of cytokines (including IL-10, TGF-β, and IFN-γ), chemokines (like CCL2 and CXCL9/10), and immunological checkpoints (like PD-1/</w:t>
      </w:r>
      <w:r w:rsidRPr="000029C5">
        <w:rPr>
          <w:rFonts w:ascii="Times New Roman" w:hAnsi="Times New Roman" w:cs="Times New Roman"/>
          <w:sz w:val="24"/>
          <w:szCs w:val="24"/>
        </w:rPr>
        <w:t xml:space="preserve">PD-L1, CTLA-4, and LAG-3) that control how immune cells move, change, and </w:t>
      </w:r>
    </w:p>
    <w:p w14:paraId="615FC10B"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work. These signaling molecules could be used as "intervention points" for pharmacological regulation, which would allow for the targeted boosting or repression of immunological pat</w:t>
      </w:r>
      <w:r w:rsidRPr="000029C5">
        <w:rPr>
          <w:rFonts w:ascii="Times New Roman" w:hAnsi="Times New Roman" w:cs="Times New Roman"/>
          <w:sz w:val="24"/>
          <w:szCs w:val="24"/>
        </w:rPr>
        <w:t xml:space="preserve">hways depending on the therapeutic goal. For example, small compounds can stop immunosuppressive cytokine signaling, stop checkpoint receptor-ligand interactions, or change the way that immune receptors send signals inside </w:t>
      </w:r>
      <w:proofErr w:type="gramStart"/>
      <w:r w:rsidRPr="000029C5">
        <w:rPr>
          <w:rFonts w:ascii="Times New Roman" w:hAnsi="Times New Roman" w:cs="Times New Roman"/>
          <w:sz w:val="24"/>
          <w:szCs w:val="24"/>
        </w:rPr>
        <w:t>cells[</w:t>
      </w:r>
      <w:proofErr w:type="gramEnd"/>
      <w:r w:rsidRPr="000029C5">
        <w:rPr>
          <w:rFonts w:ascii="Times New Roman" w:hAnsi="Times New Roman" w:cs="Times New Roman"/>
          <w:sz w:val="24"/>
          <w:szCs w:val="24"/>
        </w:rPr>
        <w:t xml:space="preserve">10]. </w:t>
      </w:r>
      <w:r w:rsidRPr="000029C5">
        <w:rPr>
          <w:rFonts w:ascii="Times New Roman" w:hAnsi="Times New Roman" w:cs="Times New Roman"/>
          <w:sz w:val="24"/>
          <w:szCs w:val="24"/>
        </w:rPr>
        <w:br/>
      </w:r>
    </w:p>
    <w:p w14:paraId="317DA381" w14:textId="378AEDB7" w:rsidR="005E1082" w:rsidRPr="000029C5" w:rsidRDefault="000029C5" w:rsidP="000029C5">
      <w:pPr>
        <w:jc w:val="both"/>
        <w:rPr>
          <w:rFonts w:ascii="Times New Roman" w:hAnsi="Times New Roman" w:cs="Times New Roman"/>
          <w:sz w:val="24"/>
          <w:szCs w:val="24"/>
        </w:rPr>
      </w:pPr>
      <w:r w:rsidRPr="003A6AED">
        <w:rPr>
          <w:noProof/>
          <w:sz w:val="24"/>
          <w:szCs w:val="24"/>
          <w:lang w:val="en-IN" w:eastAsia="en-IN"/>
        </w:rPr>
        <w:drawing>
          <wp:inline distT="0" distB="0" distL="0" distR="0" wp14:anchorId="67CE5667" wp14:editId="60786C3F">
            <wp:extent cx="5486400" cy="3678115"/>
            <wp:effectExtent l="0" t="0" r="0" b="0"/>
            <wp:docPr id="177983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78115"/>
                    </a:xfrm>
                    <a:prstGeom prst="rect">
                      <a:avLst/>
                    </a:prstGeom>
                    <a:noFill/>
                    <a:ln>
                      <a:noFill/>
                    </a:ln>
                  </pic:spPr>
                </pic:pic>
              </a:graphicData>
            </a:graphic>
          </wp:inline>
        </w:drawing>
      </w:r>
    </w:p>
    <w:p w14:paraId="3BF663E8" w14:textId="2DA0EC7B"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Figure 1. Potentia</w:t>
      </w:r>
      <w:r w:rsidRPr="000029C5">
        <w:rPr>
          <w:rFonts w:ascii="Times New Roman" w:hAnsi="Times New Roman" w:cs="Times New Roman"/>
          <w:sz w:val="24"/>
          <w:szCs w:val="24"/>
        </w:rPr>
        <w:t xml:space="preserve">l mechanisms influencing immunotherapy response in the TIME in ccRCC. (A) The anti-tumor activity of cytokine (IL-2) therapies was primarily mediated </w:t>
      </w:r>
      <w:r w:rsidRPr="000029C5">
        <w:rPr>
          <w:rFonts w:ascii="Times New Roman" w:hAnsi="Times New Roman" w:cs="Times New Roman"/>
          <w:sz w:val="24"/>
          <w:szCs w:val="24"/>
        </w:rPr>
        <w:lastRenderedPageBreak/>
        <w:t>by driving the proliferation and activation of NK cells and CD8+ TILs. (B) Resistance to cytokine (IL-2) t</w:t>
      </w:r>
      <w:r w:rsidRPr="000029C5">
        <w:rPr>
          <w:rFonts w:ascii="Times New Roman" w:hAnsi="Times New Roman" w:cs="Times New Roman"/>
          <w:sz w:val="24"/>
          <w:szCs w:val="24"/>
        </w:rPr>
        <w:t>herapies was correlated with the amplification of Tregs level mediated by IL-2 and NK cell dysfunction. IL-6, TGF-β, PGE2, and IDO, as well as lactate and adenosine generated under hypoxic conditions, inhibit the cytotoxic effects of NK cells. (C) The anti</w:t>
      </w:r>
      <w:r w:rsidRPr="000029C5">
        <w:rPr>
          <w:rFonts w:ascii="Times New Roman" w:hAnsi="Times New Roman" w:cs="Times New Roman"/>
          <w:sz w:val="24"/>
          <w:szCs w:val="24"/>
        </w:rPr>
        <w:t xml:space="preserve">-tumor mechanisms of immune checkpoint inhibitors that contribute to the reactivation of CD8+ T cells were mediated by blocking the PD-1/PD-L1 and CTLA-4/CD28 pathways. (D) Resistance to immune checkpoint inhibitors is mainly mediated by CD8+ TILs anergy, </w:t>
      </w:r>
      <w:r w:rsidRPr="000029C5">
        <w:rPr>
          <w:rFonts w:ascii="Times New Roman" w:hAnsi="Times New Roman" w:cs="Times New Roman"/>
          <w:sz w:val="24"/>
          <w:szCs w:val="24"/>
        </w:rPr>
        <w:t xml:space="preserve">which abundantly express immunosuppressive molecules (e.g., PD-1, CTLA-4, Tim-3, and LAG-3). Tregs and M2-like TAMs secrete IL-10 and TGF-β, which inhibit the cytotoxicity of CD8+ TILs and recruit Tregs. Tregs present a stronger immunosuppressive capacity </w:t>
      </w:r>
      <w:r w:rsidRPr="000029C5">
        <w:rPr>
          <w:rFonts w:ascii="Times New Roman" w:hAnsi="Times New Roman" w:cs="Times New Roman"/>
          <w:sz w:val="24"/>
          <w:szCs w:val="24"/>
        </w:rPr>
        <w:t xml:space="preserve">under the action of PD-1 inhibitors. Ligands expressed on M2-like TAMs (including PD-L1/L2, CD80/86, and VISTA) can also promote exhaustion of CD8+ TILs. NO, ROS, and Arg-1 produced by MDSCs inhibit the anti-tumor immune function of CD8+ TILs, and promote </w:t>
      </w:r>
      <w:r w:rsidRPr="000029C5">
        <w:rPr>
          <w:rFonts w:ascii="Times New Roman" w:hAnsi="Times New Roman" w:cs="Times New Roman"/>
          <w:sz w:val="24"/>
          <w:szCs w:val="24"/>
        </w:rPr>
        <w:t>differentiation into M2-like TAMs. Regulatory DCs can also inhibit CD8+ T-cell function via the L-arginine metabolic pathway and promote Tregs proliferation</w:t>
      </w:r>
      <w:r w:rsidR="000029C5">
        <w:rPr>
          <w:rFonts w:ascii="Times New Roman" w:hAnsi="Times New Roman" w:cs="Times New Roman"/>
          <w:sz w:val="24"/>
          <w:szCs w:val="24"/>
        </w:rPr>
        <w:t xml:space="preserve"> [57]</w:t>
      </w:r>
    </w:p>
    <w:p w14:paraId="76637F2A"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The TIME is defined by its bipolar nature, which means that immunosuppressive and immunostimu</w:t>
      </w:r>
      <w:r w:rsidRPr="000029C5">
        <w:rPr>
          <w:rFonts w:ascii="Times New Roman" w:hAnsi="Times New Roman" w:cs="Times New Roman"/>
          <w:sz w:val="24"/>
          <w:szCs w:val="24"/>
        </w:rPr>
        <w:t>latory forces exist and fight one other. Tumors can actively change this balance toward suppression by using metabolic competition (for example, by depleting glucose and tryptophan), expressing checkpoint ligands, and bringing in suppressive cells. To be s</w:t>
      </w:r>
      <w:r w:rsidRPr="000029C5">
        <w:rPr>
          <w:rFonts w:ascii="Times New Roman" w:hAnsi="Times New Roman" w:cs="Times New Roman"/>
          <w:sz w:val="24"/>
          <w:szCs w:val="24"/>
        </w:rPr>
        <w:t>uccessful, therapeutic modulation frequently needs two things: reducing suppressive effects and activating or restoring effector immunological activities at the same time. This "push-pull" model works well with small-molecule methods that can be fine-tuned</w:t>
      </w:r>
      <w:r w:rsidRPr="000029C5">
        <w:rPr>
          <w:rFonts w:ascii="Times New Roman" w:hAnsi="Times New Roman" w:cs="Times New Roman"/>
          <w:sz w:val="24"/>
          <w:szCs w:val="24"/>
        </w:rPr>
        <w:t xml:space="preserve"> for target selectivity and used in combination with other </w:t>
      </w:r>
      <w:proofErr w:type="gramStart"/>
      <w:r w:rsidRPr="000029C5">
        <w:rPr>
          <w:rFonts w:ascii="Times New Roman" w:hAnsi="Times New Roman" w:cs="Times New Roman"/>
          <w:sz w:val="24"/>
          <w:szCs w:val="24"/>
        </w:rPr>
        <w:t>drugs[</w:t>
      </w:r>
      <w:proofErr w:type="gramEnd"/>
      <w:r w:rsidRPr="000029C5">
        <w:rPr>
          <w:rFonts w:ascii="Times New Roman" w:hAnsi="Times New Roman" w:cs="Times New Roman"/>
          <w:sz w:val="24"/>
          <w:szCs w:val="24"/>
        </w:rPr>
        <w:t xml:space="preserve">11,12]. </w:t>
      </w:r>
    </w:p>
    <w:p w14:paraId="62125DD3" w14:textId="77777777" w:rsidR="005E1082" w:rsidRPr="000029C5" w:rsidRDefault="005E1082" w:rsidP="000029C5">
      <w:pPr>
        <w:jc w:val="both"/>
        <w:rPr>
          <w:rFonts w:ascii="Times New Roman" w:hAnsi="Times New Roman" w:cs="Times New Roman"/>
          <w:sz w:val="24"/>
          <w:szCs w:val="24"/>
        </w:rPr>
      </w:pPr>
    </w:p>
    <w:p w14:paraId="75A6535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Another important but frequently overlooked aspect of the TIME is how different it is in space and time. Not only can immune cells change between tumor types, but they also differ b</w:t>
      </w:r>
      <w:r w:rsidRPr="000029C5">
        <w:rPr>
          <w:rFonts w:ascii="Times New Roman" w:hAnsi="Times New Roman" w:cs="Times New Roman"/>
          <w:sz w:val="24"/>
          <w:szCs w:val="24"/>
        </w:rPr>
        <w:t xml:space="preserve">etween various parts of the same tumor and as the disease progresses. Because of this, systemic regulation of the immune system may not be able to reach high enough levels in tumor niches that are immune-privileged or immunologically "cold." Chemistry has </w:t>
      </w:r>
      <w:r w:rsidRPr="000029C5">
        <w:rPr>
          <w:rFonts w:ascii="Times New Roman" w:hAnsi="Times New Roman" w:cs="Times New Roman"/>
          <w:sz w:val="24"/>
          <w:szCs w:val="24"/>
        </w:rPr>
        <w:t xml:space="preserve">several unique answers to this problem: targeted drug delivery systems, prodrugs, and light-activated molecules can change things in a specific area, which lowers off-target toxicity and improves therapeutic precision. </w:t>
      </w:r>
      <w:r w:rsidRPr="000029C5">
        <w:rPr>
          <w:rFonts w:ascii="Times New Roman" w:hAnsi="Times New Roman" w:cs="Times New Roman"/>
          <w:sz w:val="24"/>
          <w:szCs w:val="24"/>
        </w:rPr>
        <w:br/>
        <w:t>To sum up, the TIME is both a proble</w:t>
      </w:r>
      <w:r w:rsidRPr="000029C5">
        <w:rPr>
          <w:rFonts w:ascii="Times New Roman" w:hAnsi="Times New Roman" w:cs="Times New Roman"/>
          <w:sz w:val="24"/>
          <w:szCs w:val="24"/>
        </w:rPr>
        <w:t xml:space="preserve">m and a chance for chemical intervention. Knowing how complex it is makes it possible to build tiny compounds that can strategically change this environment to boost anti-tumor </w:t>
      </w:r>
      <w:proofErr w:type="gramStart"/>
      <w:r w:rsidRPr="000029C5">
        <w:rPr>
          <w:rFonts w:ascii="Times New Roman" w:hAnsi="Times New Roman" w:cs="Times New Roman"/>
          <w:sz w:val="24"/>
          <w:szCs w:val="24"/>
        </w:rPr>
        <w:t>immunity[</w:t>
      </w:r>
      <w:proofErr w:type="gramEnd"/>
      <w:r w:rsidRPr="000029C5">
        <w:rPr>
          <w:rFonts w:ascii="Times New Roman" w:hAnsi="Times New Roman" w:cs="Times New Roman"/>
          <w:sz w:val="24"/>
          <w:szCs w:val="24"/>
        </w:rPr>
        <w:t>13].</w:t>
      </w:r>
    </w:p>
    <w:p w14:paraId="08D771AB"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3. Small Molecule Immune Checkpoint Modulators</w:t>
      </w:r>
    </w:p>
    <w:p w14:paraId="4C3070C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Immune checkpoint drugs, especially monoclonal antibodies that target programmed death receptor-1 (PD-1) and its ligand PD-L1, have shown that immune checkpoints play a key role in helping tumors avoid the immune system. These receptor-ligand interactions </w:t>
      </w:r>
      <w:r w:rsidRPr="000029C5">
        <w:rPr>
          <w:rFonts w:ascii="Times New Roman" w:hAnsi="Times New Roman" w:cs="Times New Roman"/>
          <w:sz w:val="24"/>
          <w:szCs w:val="24"/>
        </w:rPr>
        <w:t>operate like molecular brakes on T cell activation, keeping the body from attacking itself while it is healthy but letting cancer cells escape the immune system. Biologic checkpoint inhibitors can be very effective for some patients, but they have a lot of</w:t>
      </w:r>
      <w:r w:rsidRPr="000029C5">
        <w:rPr>
          <w:rFonts w:ascii="Times New Roman" w:hAnsi="Times New Roman" w:cs="Times New Roman"/>
          <w:sz w:val="24"/>
          <w:szCs w:val="24"/>
        </w:rPr>
        <w:t xml:space="preserve"> </w:t>
      </w:r>
      <w:proofErr w:type="gramStart"/>
      <w:r w:rsidRPr="000029C5">
        <w:rPr>
          <w:rFonts w:ascii="Times New Roman" w:hAnsi="Times New Roman" w:cs="Times New Roman"/>
          <w:sz w:val="24"/>
          <w:szCs w:val="24"/>
        </w:rPr>
        <w:t>problems[</w:t>
      </w:r>
      <w:proofErr w:type="gramEnd"/>
      <w:r w:rsidRPr="000029C5">
        <w:rPr>
          <w:rFonts w:ascii="Times New Roman" w:hAnsi="Times New Roman" w:cs="Times New Roman"/>
          <w:sz w:val="24"/>
          <w:szCs w:val="24"/>
        </w:rPr>
        <w:t>14]. For example, they are expensive to make, need to be given through an injection, don't penetrate tumors very well, have long half-lives that cause immune-related side effects to last a long time, and can be resistant to treatment. These probl</w:t>
      </w:r>
      <w:r w:rsidRPr="000029C5">
        <w:rPr>
          <w:rFonts w:ascii="Times New Roman" w:hAnsi="Times New Roman" w:cs="Times New Roman"/>
          <w:sz w:val="24"/>
          <w:szCs w:val="24"/>
        </w:rPr>
        <w:t xml:space="preserve">ems have made people more interested in small molecule checkpoint inhibitors as a way to help or replace other </w:t>
      </w:r>
      <w:proofErr w:type="gramStart"/>
      <w:r w:rsidRPr="000029C5">
        <w:rPr>
          <w:rFonts w:ascii="Times New Roman" w:hAnsi="Times New Roman" w:cs="Times New Roman"/>
          <w:sz w:val="24"/>
          <w:szCs w:val="24"/>
        </w:rPr>
        <w:t>treatments[</w:t>
      </w:r>
      <w:proofErr w:type="gramEnd"/>
      <w:r w:rsidRPr="000029C5">
        <w:rPr>
          <w:rFonts w:ascii="Times New Roman" w:hAnsi="Times New Roman" w:cs="Times New Roman"/>
          <w:sz w:val="24"/>
          <w:szCs w:val="24"/>
        </w:rPr>
        <w:t xml:space="preserve">15,16]. </w:t>
      </w:r>
    </w:p>
    <w:p w14:paraId="79638351" w14:textId="672F05B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BMS-202 is one of the most studied small molecule inhibitors of the PD-1/PD-L1 axis (figure 2). Bristol Myers Squibb found i</w:t>
      </w:r>
      <w:r w:rsidRPr="000029C5">
        <w:rPr>
          <w:rFonts w:ascii="Times New Roman" w:hAnsi="Times New Roman" w:cs="Times New Roman"/>
          <w:sz w:val="24"/>
          <w:szCs w:val="24"/>
        </w:rPr>
        <w:t>t through high-throughput screening and it is a prototype chemical. BMS-202 doesn't bind to the PD-1 receptor; instead, it works allosterically on PD-L1 to make it dimerize and stop it from interacting with PD-1. This method is part of a larger plan to bre</w:t>
      </w:r>
      <w:r w:rsidRPr="000029C5">
        <w:rPr>
          <w:rFonts w:ascii="Times New Roman" w:hAnsi="Times New Roman" w:cs="Times New Roman"/>
          <w:sz w:val="24"/>
          <w:szCs w:val="24"/>
        </w:rPr>
        <w:t>ak up protein–protein interactions (PPIs), which were once thought to be "undruggable" because their flat and long interfaces made them hard to target. BMS-202 and its analogs show that it is possible to selectively and strongly disrupt PPIs with tiny comp</w:t>
      </w:r>
      <w:r w:rsidRPr="000029C5">
        <w:rPr>
          <w:rFonts w:ascii="Times New Roman" w:hAnsi="Times New Roman" w:cs="Times New Roman"/>
          <w:sz w:val="24"/>
          <w:szCs w:val="24"/>
        </w:rPr>
        <w:t xml:space="preserve">ounds that have been carefully </w:t>
      </w:r>
      <w:proofErr w:type="gramStart"/>
      <w:r w:rsidRPr="000029C5">
        <w:rPr>
          <w:rFonts w:ascii="Times New Roman" w:hAnsi="Times New Roman" w:cs="Times New Roman"/>
          <w:sz w:val="24"/>
          <w:szCs w:val="24"/>
        </w:rPr>
        <w:t>developed[</w:t>
      </w:r>
      <w:proofErr w:type="gramEnd"/>
      <w:r w:rsidRPr="000029C5">
        <w:rPr>
          <w:rFonts w:ascii="Times New Roman" w:hAnsi="Times New Roman" w:cs="Times New Roman"/>
          <w:sz w:val="24"/>
          <w:szCs w:val="24"/>
        </w:rPr>
        <w:t>17].</w:t>
      </w:r>
    </w:p>
    <w:p w14:paraId="79B1B262" w14:textId="6047C2F8" w:rsidR="005E1082" w:rsidRPr="000029C5" w:rsidRDefault="000029C5" w:rsidP="000029C5">
      <w:pPr>
        <w:jc w:val="both"/>
        <w:rPr>
          <w:rFonts w:ascii="Times New Roman" w:hAnsi="Times New Roman" w:cs="Times New Roman"/>
          <w:sz w:val="24"/>
          <w:szCs w:val="24"/>
        </w:rPr>
      </w:pPr>
      <w:r w:rsidRPr="003A6AED">
        <w:rPr>
          <w:rFonts w:ascii="Times New Roman" w:eastAsia="Times New Roman" w:hAnsi="Times New Roman" w:cs="Times New Roman"/>
          <w:noProof/>
          <w:sz w:val="24"/>
          <w:szCs w:val="24"/>
          <w:lang w:val="en-IN" w:eastAsia="en-IN"/>
        </w:rPr>
        <w:drawing>
          <wp:anchor distT="0" distB="0" distL="114300" distR="114300" simplePos="0" relativeHeight="251659264" behindDoc="1" locked="0" layoutInCell="1" allowOverlap="1" wp14:anchorId="30C423C3" wp14:editId="086DF0EE">
            <wp:simplePos x="0" y="0"/>
            <wp:positionH relativeFrom="margin">
              <wp:posOffset>0</wp:posOffset>
            </wp:positionH>
            <wp:positionV relativeFrom="paragraph">
              <wp:posOffset>10795</wp:posOffset>
            </wp:positionV>
            <wp:extent cx="4804410" cy="3051810"/>
            <wp:effectExtent l="0" t="0" r="0" b="0"/>
            <wp:wrapTight wrapText="bothSides">
              <wp:wrapPolygon edited="0">
                <wp:start x="0" y="0"/>
                <wp:lineTo x="0" y="21438"/>
                <wp:lineTo x="21497" y="21438"/>
                <wp:lineTo x="21497" y="0"/>
                <wp:lineTo x="0" y="0"/>
              </wp:wrapPolygon>
            </wp:wrapTight>
            <wp:docPr id="21048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410"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55276" w14:textId="13773C0F" w:rsidR="005E1082" w:rsidRPr="000029C5" w:rsidRDefault="005E1082" w:rsidP="000029C5">
      <w:pPr>
        <w:jc w:val="both"/>
        <w:rPr>
          <w:rFonts w:ascii="Times New Roman" w:hAnsi="Times New Roman" w:cs="Times New Roman"/>
          <w:sz w:val="24"/>
          <w:szCs w:val="24"/>
        </w:rPr>
      </w:pPr>
    </w:p>
    <w:p w14:paraId="1A095242" w14:textId="77777777" w:rsidR="005E1082" w:rsidRPr="000029C5" w:rsidRDefault="005E1082" w:rsidP="000029C5">
      <w:pPr>
        <w:jc w:val="both"/>
        <w:rPr>
          <w:rFonts w:ascii="Times New Roman" w:hAnsi="Times New Roman" w:cs="Times New Roman"/>
          <w:sz w:val="24"/>
          <w:szCs w:val="24"/>
        </w:rPr>
      </w:pPr>
    </w:p>
    <w:p w14:paraId="72A57C33" w14:textId="77777777" w:rsidR="005E1082" w:rsidRPr="000029C5" w:rsidRDefault="005E1082" w:rsidP="000029C5">
      <w:pPr>
        <w:jc w:val="both"/>
        <w:rPr>
          <w:rFonts w:ascii="Times New Roman" w:hAnsi="Times New Roman" w:cs="Times New Roman"/>
          <w:sz w:val="24"/>
          <w:szCs w:val="24"/>
        </w:rPr>
      </w:pPr>
    </w:p>
    <w:p w14:paraId="519AA2A4" w14:textId="77777777" w:rsidR="005E1082" w:rsidRPr="000029C5" w:rsidRDefault="005E1082" w:rsidP="000029C5">
      <w:pPr>
        <w:jc w:val="both"/>
        <w:rPr>
          <w:rFonts w:ascii="Times New Roman" w:hAnsi="Times New Roman" w:cs="Times New Roman"/>
          <w:sz w:val="24"/>
          <w:szCs w:val="24"/>
        </w:rPr>
      </w:pPr>
    </w:p>
    <w:p w14:paraId="345E5FFF" w14:textId="77777777" w:rsidR="005E1082" w:rsidRPr="000029C5" w:rsidRDefault="005E1082" w:rsidP="000029C5">
      <w:pPr>
        <w:jc w:val="both"/>
        <w:rPr>
          <w:rFonts w:ascii="Times New Roman" w:hAnsi="Times New Roman" w:cs="Times New Roman"/>
          <w:sz w:val="24"/>
          <w:szCs w:val="24"/>
        </w:rPr>
      </w:pPr>
    </w:p>
    <w:p w14:paraId="23957B20" w14:textId="77777777" w:rsidR="005E1082" w:rsidRPr="000029C5" w:rsidRDefault="005E1082" w:rsidP="000029C5">
      <w:pPr>
        <w:jc w:val="both"/>
        <w:rPr>
          <w:rFonts w:ascii="Times New Roman" w:hAnsi="Times New Roman" w:cs="Times New Roman"/>
          <w:sz w:val="24"/>
          <w:szCs w:val="24"/>
        </w:rPr>
      </w:pPr>
    </w:p>
    <w:p w14:paraId="38A14B06" w14:textId="77777777" w:rsidR="005E1082" w:rsidRPr="000029C5" w:rsidRDefault="005E1082" w:rsidP="000029C5">
      <w:pPr>
        <w:jc w:val="both"/>
        <w:rPr>
          <w:rFonts w:ascii="Times New Roman" w:hAnsi="Times New Roman" w:cs="Times New Roman"/>
          <w:sz w:val="24"/>
          <w:szCs w:val="24"/>
        </w:rPr>
      </w:pPr>
    </w:p>
    <w:p w14:paraId="1EC7FB33" w14:textId="77777777" w:rsidR="005E1082" w:rsidRPr="000029C5" w:rsidRDefault="005E1082" w:rsidP="000029C5">
      <w:pPr>
        <w:jc w:val="both"/>
        <w:rPr>
          <w:rFonts w:ascii="Times New Roman" w:hAnsi="Times New Roman" w:cs="Times New Roman"/>
          <w:sz w:val="24"/>
          <w:szCs w:val="24"/>
        </w:rPr>
      </w:pPr>
    </w:p>
    <w:p w14:paraId="78FC9B15" w14:textId="77777777" w:rsidR="005E1082" w:rsidRPr="000029C5" w:rsidRDefault="005E1082" w:rsidP="000029C5">
      <w:pPr>
        <w:jc w:val="both"/>
        <w:rPr>
          <w:rFonts w:ascii="Times New Roman" w:hAnsi="Times New Roman" w:cs="Times New Roman"/>
          <w:sz w:val="24"/>
          <w:szCs w:val="24"/>
        </w:rPr>
      </w:pPr>
    </w:p>
    <w:p w14:paraId="409916CC"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Figure 2: Mechanisms of Small Molecule Disruption of PD-1/PD-L1 Axis</w:t>
      </w:r>
    </w:p>
    <w:p w14:paraId="4C0C6D5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showing key checkpoint-modulating strategies: normal PD-1/PD-L1 interaction between T cells and tumor cells suppresses immune </w:t>
      </w:r>
      <w:r w:rsidRPr="000029C5">
        <w:rPr>
          <w:rFonts w:ascii="Times New Roman" w:hAnsi="Times New Roman" w:cs="Times New Roman"/>
          <w:sz w:val="24"/>
          <w:szCs w:val="24"/>
        </w:rPr>
        <w:t>activation, BMS-202 induces PD-L1 dimerization to prevent PD-1 binding allosterically, CA-170 simultaneously targets PD-L1 and VISTA to restore T cell function, while VISTA/PD-L1 dual inhibition expands checkpoint blockade beyond PD-1 for broader immunomod</w:t>
      </w:r>
      <w:r w:rsidRPr="000029C5">
        <w:rPr>
          <w:rFonts w:ascii="Times New Roman" w:hAnsi="Times New Roman" w:cs="Times New Roman"/>
          <w:sz w:val="24"/>
          <w:szCs w:val="24"/>
        </w:rPr>
        <w:t>ulation</w:t>
      </w:r>
    </w:p>
    <w:p w14:paraId="13CABB2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 xml:space="preserve">CA-170 is another potential drug (figure 2). It is the first oral immune checkpoint modulator made by Aurigene and Curis. It is said to target both PD-L1 and VISTA (V-domain Ig suppressor of T cell activation). While the exact molecular mechanism </w:t>
      </w:r>
      <w:r w:rsidRPr="000029C5">
        <w:rPr>
          <w:rFonts w:ascii="Times New Roman" w:hAnsi="Times New Roman" w:cs="Times New Roman"/>
          <w:sz w:val="24"/>
          <w:szCs w:val="24"/>
        </w:rPr>
        <w:t>of CA-170 is still being studied, preclinical studies show that it can restore T cell activity and stop tumor growth in syngeneic animals. The chemical has moved on to early-phase clinical trials, which gives us a look at how possible it is to suppress che</w:t>
      </w:r>
      <w:r w:rsidRPr="000029C5">
        <w:rPr>
          <w:rFonts w:ascii="Times New Roman" w:hAnsi="Times New Roman" w:cs="Times New Roman"/>
          <w:sz w:val="24"/>
          <w:szCs w:val="24"/>
        </w:rPr>
        <w:t xml:space="preserve">ckpoints </w:t>
      </w:r>
      <w:proofErr w:type="gramStart"/>
      <w:r w:rsidRPr="000029C5">
        <w:rPr>
          <w:rFonts w:ascii="Times New Roman" w:hAnsi="Times New Roman" w:cs="Times New Roman"/>
          <w:sz w:val="24"/>
          <w:szCs w:val="24"/>
        </w:rPr>
        <w:t>orally[</w:t>
      </w:r>
      <w:proofErr w:type="gramEnd"/>
      <w:r w:rsidRPr="000029C5">
        <w:rPr>
          <w:rFonts w:ascii="Times New Roman" w:hAnsi="Times New Roman" w:cs="Times New Roman"/>
          <w:sz w:val="24"/>
          <w:szCs w:val="24"/>
        </w:rPr>
        <w:t xml:space="preserve">18].  </w:t>
      </w:r>
    </w:p>
    <w:p w14:paraId="6379C0BF" w14:textId="77777777" w:rsidR="005E1082" w:rsidRPr="000029C5" w:rsidRDefault="005E1082" w:rsidP="000029C5">
      <w:pPr>
        <w:jc w:val="both"/>
        <w:rPr>
          <w:rFonts w:ascii="Times New Roman" w:hAnsi="Times New Roman" w:cs="Times New Roman"/>
          <w:sz w:val="24"/>
          <w:szCs w:val="24"/>
        </w:rPr>
      </w:pPr>
    </w:p>
    <w:p w14:paraId="50E43E7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Small molecules have many built-in benefits over monoclonal antibodies. Their oral bioavailability facilitates chronic dosing and patient compliance, while their low molecular weight ensures improved tumor penetration, particularly </w:t>
      </w:r>
      <w:r w:rsidRPr="000029C5">
        <w:rPr>
          <w:rFonts w:ascii="Times New Roman" w:hAnsi="Times New Roman" w:cs="Times New Roman"/>
          <w:sz w:val="24"/>
          <w:szCs w:val="24"/>
        </w:rPr>
        <w:t xml:space="preserve">in solid tumors with high interstitial pressure or dense stroma. Also, they have shorter half-lives, which makes it easier to modulate immune modulation over time and may lessen the severity of immunological-related side effects. </w:t>
      </w:r>
      <w:r w:rsidRPr="000029C5">
        <w:rPr>
          <w:rFonts w:ascii="Times New Roman" w:hAnsi="Times New Roman" w:cs="Times New Roman"/>
          <w:sz w:val="24"/>
          <w:szCs w:val="24"/>
        </w:rPr>
        <w:br/>
        <w:t>Still, small molecule che</w:t>
      </w:r>
      <w:r w:rsidRPr="000029C5">
        <w:rPr>
          <w:rFonts w:ascii="Times New Roman" w:hAnsi="Times New Roman" w:cs="Times New Roman"/>
          <w:sz w:val="24"/>
          <w:szCs w:val="24"/>
        </w:rPr>
        <w:t xml:space="preserve">ckpoint inhibitors have some big problems to deal with. The PD-1/PD-L1 PPI interface covers a large, hydrophobic area, making it hard for ligands demonstrating high-affinity molecular recognition. Additionally, it is still hard to achieve selectivity over </w:t>
      </w:r>
      <w:r w:rsidRPr="000029C5">
        <w:rPr>
          <w:rFonts w:ascii="Times New Roman" w:hAnsi="Times New Roman" w:cs="Times New Roman"/>
          <w:sz w:val="24"/>
          <w:szCs w:val="24"/>
        </w:rPr>
        <w:t>off-target immunological interactions. Even with these problems, progress in fragment-based drug design (FBDD) and computational docking has made it much easier to find and improve ligands that break up PPI interfaces. FBDD is very useful for finding low-a</w:t>
      </w:r>
      <w:r w:rsidRPr="000029C5">
        <w:rPr>
          <w:rFonts w:ascii="Times New Roman" w:hAnsi="Times New Roman" w:cs="Times New Roman"/>
          <w:sz w:val="24"/>
          <w:szCs w:val="24"/>
        </w:rPr>
        <w:t xml:space="preserve">ffinity "fragments" that bind to hotspots on the PPI </w:t>
      </w:r>
      <w:proofErr w:type="gramStart"/>
      <w:r w:rsidRPr="000029C5">
        <w:rPr>
          <w:rFonts w:ascii="Times New Roman" w:hAnsi="Times New Roman" w:cs="Times New Roman"/>
          <w:sz w:val="24"/>
          <w:szCs w:val="24"/>
        </w:rPr>
        <w:t>surface[</w:t>
      </w:r>
      <w:proofErr w:type="gramEnd"/>
      <w:r w:rsidRPr="000029C5">
        <w:rPr>
          <w:rFonts w:ascii="Times New Roman" w:hAnsi="Times New Roman" w:cs="Times New Roman"/>
          <w:sz w:val="24"/>
          <w:szCs w:val="24"/>
        </w:rPr>
        <w:t xml:space="preserve">19]. These fragments can then be turned into strong inhibitors with good pharmacokinetic features. </w:t>
      </w:r>
      <w:r w:rsidRPr="000029C5">
        <w:rPr>
          <w:rFonts w:ascii="Times New Roman" w:hAnsi="Times New Roman" w:cs="Times New Roman"/>
          <w:sz w:val="24"/>
          <w:szCs w:val="24"/>
        </w:rPr>
        <w:br/>
        <w:t>Molecular glues are tiny compounds that stabilize temporary protein complexes or create new int</w:t>
      </w:r>
      <w:r w:rsidRPr="000029C5">
        <w:rPr>
          <w:rFonts w:ascii="Times New Roman" w:hAnsi="Times New Roman" w:cs="Times New Roman"/>
          <w:sz w:val="24"/>
          <w:szCs w:val="24"/>
        </w:rPr>
        <w:t xml:space="preserve">eractions. This is a new idea in this field. This technique has mostly been used for targeted protein degradation, but it might also be used to change immunological checkpoints, which is a very interesting new area of research. For example, tiny compounds </w:t>
      </w:r>
      <w:r w:rsidRPr="000029C5">
        <w:rPr>
          <w:rFonts w:ascii="Times New Roman" w:hAnsi="Times New Roman" w:cs="Times New Roman"/>
          <w:sz w:val="24"/>
          <w:szCs w:val="24"/>
        </w:rPr>
        <w:t xml:space="preserve">that help PD-L1 dimerization or internalization could have the same functional consequences as blocking receptors without having to directly compete at the canonical binding site. </w:t>
      </w:r>
      <w:r w:rsidRPr="000029C5">
        <w:rPr>
          <w:rFonts w:ascii="Times New Roman" w:hAnsi="Times New Roman" w:cs="Times New Roman"/>
          <w:sz w:val="24"/>
          <w:szCs w:val="24"/>
        </w:rPr>
        <w:br/>
        <w:t>Even though small molecule checkpoint inhibitors are still in the early sta</w:t>
      </w:r>
      <w:r w:rsidRPr="000029C5">
        <w:rPr>
          <w:rFonts w:ascii="Times New Roman" w:hAnsi="Times New Roman" w:cs="Times New Roman"/>
          <w:sz w:val="24"/>
          <w:szCs w:val="24"/>
        </w:rPr>
        <w:t xml:space="preserve">ges of clinical development, breakthroughs in chemical biology and ideas greatly favor their future use in immuno-oncology. Such molecular entities may make immune interventions more </w:t>
      </w:r>
      <w:r w:rsidRPr="000029C5">
        <w:rPr>
          <w:rFonts w:ascii="Times New Roman" w:hAnsi="Times New Roman" w:cs="Times New Roman"/>
          <w:sz w:val="24"/>
          <w:szCs w:val="24"/>
        </w:rPr>
        <w:lastRenderedPageBreak/>
        <w:t xml:space="preserve">nuanced, scalable, and accessible when employed alone or with biologics, </w:t>
      </w:r>
      <w:r w:rsidRPr="000029C5">
        <w:rPr>
          <w:rFonts w:ascii="Times New Roman" w:hAnsi="Times New Roman" w:cs="Times New Roman"/>
          <w:sz w:val="24"/>
          <w:szCs w:val="24"/>
        </w:rPr>
        <w:t xml:space="preserve">vaccines, or adoptive cell therapies. This is because the tumor microenvironment is so different from person to </w:t>
      </w:r>
      <w:proofErr w:type="gramStart"/>
      <w:r w:rsidRPr="000029C5">
        <w:rPr>
          <w:rFonts w:ascii="Times New Roman" w:hAnsi="Times New Roman" w:cs="Times New Roman"/>
          <w:sz w:val="24"/>
          <w:szCs w:val="24"/>
        </w:rPr>
        <w:t>person[</w:t>
      </w:r>
      <w:proofErr w:type="gramEnd"/>
      <w:r w:rsidRPr="000029C5">
        <w:rPr>
          <w:rFonts w:ascii="Times New Roman" w:hAnsi="Times New Roman" w:cs="Times New Roman"/>
          <w:sz w:val="24"/>
          <w:szCs w:val="24"/>
        </w:rPr>
        <w:t>20].</w:t>
      </w:r>
    </w:p>
    <w:p w14:paraId="5F3D6EB0"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4. STING, TLRs, and Innate Immune Modulators</w:t>
      </w:r>
    </w:p>
    <w:p w14:paraId="52CC41C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Adaptive immune regulation has been the main focus of immuno-oncology, but targeting in</w:t>
      </w:r>
      <w:r w:rsidRPr="000029C5">
        <w:rPr>
          <w:rFonts w:ascii="Times New Roman" w:hAnsi="Times New Roman" w:cs="Times New Roman"/>
          <w:sz w:val="24"/>
          <w:szCs w:val="24"/>
        </w:rPr>
        <w:t>nate immune pathways has become a useful technique to boost anti-tumor immunity, especially in tumors that don't have T cell infiltration and are therefore "cold." The Stimulator of Interferon Genes (STING) pathway and Toll-like receptors (TLRs) are two im</w:t>
      </w:r>
      <w:r w:rsidRPr="000029C5">
        <w:rPr>
          <w:rFonts w:ascii="Times New Roman" w:hAnsi="Times New Roman" w:cs="Times New Roman"/>
          <w:sz w:val="24"/>
          <w:szCs w:val="24"/>
        </w:rPr>
        <w:t>portant parts of the innate immune signaling network. When these sensors are turned on in the tumor immune microenvironment (TIME), they can start a chain reaction of pro-inflammatory cytokine production, dendritic cell activation, and the priming of cytot</w:t>
      </w:r>
      <w:r w:rsidRPr="000029C5">
        <w:rPr>
          <w:rFonts w:ascii="Times New Roman" w:hAnsi="Times New Roman" w:cs="Times New Roman"/>
          <w:sz w:val="24"/>
          <w:szCs w:val="24"/>
        </w:rPr>
        <w:t xml:space="preserve">oxic T </w:t>
      </w:r>
      <w:proofErr w:type="gramStart"/>
      <w:r w:rsidRPr="000029C5">
        <w:rPr>
          <w:rFonts w:ascii="Times New Roman" w:hAnsi="Times New Roman" w:cs="Times New Roman"/>
          <w:sz w:val="24"/>
          <w:szCs w:val="24"/>
        </w:rPr>
        <w:t>cells[</w:t>
      </w:r>
      <w:proofErr w:type="gramEnd"/>
      <w:r w:rsidRPr="000029C5">
        <w:rPr>
          <w:rFonts w:ascii="Times New Roman" w:hAnsi="Times New Roman" w:cs="Times New Roman"/>
          <w:sz w:val="24"/>
          <w:szCs w:val="24"/>
        </w:rPr>
        <w:t>21]. This is a different way to reprogram the immune system. (Table 1)</w:t>
      </w:r>
      <w:r w:rsidRPr="000029C5">
        <w:rPr>
          <w:rFonts w:ascii="Times New Roman" w:hAnsi="Times New Roman" w:cs="Times New Roman"/>
          <w:sz w:val="24"/>
          <w:szCs w:val="24"/>
        </w:rPr>
        <w:br/>
        <w:t xml:space="preserve">Scientists first made STING agonists based on how the body naturally responds to cytosolic DNA through cyclic dinucleotides (CDNs) such 2′3′-cGAMP. When STING is activated </w:t>
      </w:r>
      <w:r w:rsidRPr="000029C5">
        <w:rPr>
          <w:rFonts w:ascii="Times New Roman" w:hAnsi="Times New Roman" w:cs="Times New Roman"/>
          <w:sz w:val="24"/>
          <w:szCs w:val="24"/>
        </w:rPr>
        <w:t xml:space="preserve">in antigen-presenting cells, it releases type I interferons and other inflammatory mediators, which make tumors more </w:t>
      </w:r>
      <w:proofErr w:type="gramStart"/>
      <w:r w:rsidRPr="000029C5">
        <w:rPr>
          <w:rFonts w:ascii="Times New Roman" w:hAnsi="Times New Roman" w:cs="Times New Roman"/>
          <w:sz w:val="24"/>
          <w:szCs w:val="24"/>
        </w:rPr>
        <w:t>immunogenic[</w:t>
      </w:r>
      <w:proofErr w:type="gramEnd"/>
      <w:r w:rsidRPr="000029C5">
        <w:rPr>
          <w:rFonts w:ascii="Times New Roman" w:hAnsi="Times New Roman" w:cs="Times New Roman"/>
          <w:sz w:val="24"/>
          <w:szCs w:val="24"/>
        </w:rPr>
        <w:t xml:space="preserve">22,23]. However, CDNs are hard to transport throughout the body and into tumors because they are hydrophilic and can be broken </w:t>
      </w:r>
      <w:r w:rsidRPr="000029C5">
        <w:rPr>
          <w:rFonts w:ascii="Times New Roman" w:hAnsi="Times New Roman" w:cs="Times New Roman"/>
          <w:sz w:val="24"/>
          <w:szCs w:val="24"/>
        </w:rPr>
        <w:t xml:space="preserve">down by enzymes. Chemists have solved these problems by making changes to the molecules themselves, such as adding phosphorothioate links, making the backbone </w:t>
      </w:r>
      <w:proofErr w:type="gramStart"/>
      <w:r w:rsidRPr="000029C5">
        <w:rPr>
          <w:rFonts w:ascii="Times New Roman" w:hAnsi="Times New Roman" w:cs="Times New Roman"/>
          <w:sz w:val="24"/>
          <w:szCs w:val="24"/>
        </w:rPr>
        <w:t>more stiff</w:t>
      </w:r>
      <w:proofErr w:type="gramEnd"/>
      <w:r w:rsidRPr="000029C5">
        <w:rPr>
          <w:rFonts w:ascii="Times New Roman" w:hAnsi="Times New Roman" w:cs="Times New Roman"/>
          <w:sz w:val="24"/>
          <w:szCs w:val="24"/>
        </w:rPr>
        <w:t>, and using prodrug masking methods. Recently, non-nucleotide small-molecule STING agon</w:t>
      </w:r>
      <w:r w:rsidRPr="000029C5">
        <w:rPr>
          <w:rFonts w:ascii="Times New Roman" w:hAnsi="Times New Roman" w:cs="Times New Roman"/>
          <w:sz w:val="24"/>
          <w:szCs w:val="24"/>
        </w:rPr>
        <w:t xml:space="preserve">ists like diABZI and MSA-2 have demonstrated promise efficacy and drug-like qualities, which could make them suitable for oral use and provide them better pharmacokinetic </w:t>
      </w:r>
      <w:proofErr w:type="gramStart"/>
      <w:r w:rsidRPr="000029C5">
        <w:rPr>
          <w:rFonts w:ascii="Times New Roman" w:hAnsi="Times New Roman" w:cs="Times New Roman"/>
          <w:sz w:val="24"/>
          <w:szCs w:val="24"/>
        </w:rPr>
        <w:t>profiles[</w:t>
      </w:r>
      <w:proofErr w:type="gramEnd"/>
      <w:r w:rsidRPr="000029C5">
        <w:rPr>
          <w:rFonts w:ascii="Times New Roman" w:hAnsi="Times New Roman" w:cs="Times New Roman"/>
          <w:sz w:val="24"/>
          <w:szCs w:val="24"/>
        </w:rPr>
        <w:t>24].</w:t>
      </w:r>
    </w:p>
    <w:p w14:paraId="010397EE" w14:textId="77777777" w:rsidR="005E1082" w:rsidRPr="000029C5" w:rsidRDefault="005E1082" w:rsidP="000029C5">
      <w:pPr>
        <w:jc w:val="both"/>
        <w:rPr>
          <w:rFonts w:ascii="Times New Roman" w:hAnsi="Times New Roman" w:cs="Times New Roman"/>
          <w:sz w:val="24"/>
          <w:szCs w:val="24"/>
        </w:rPr>
      </w:pPr>
    </w:p>
    <w:p w14:paraId="01E840E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In the same way, TLR agonists boost innate immunity by recognizing pat</w:t>
      </w:r>
      <w:r w:rsidRPr="000029C5">
        <w:rPr>
          <w:rFonts w:ascii="Times New Roman" w:hAnsi="Times New Roman" w:cs="Times New Roman"/>
          <w:sz w:val="24"/>
          <w:szCs w:val="24"/>
        </w:rPr>
        <w:t>terns in microbial or viral motifs. Imiquimod and resiquimod are examples of TLR7/8 agonists that help dendritic cells and macrophages become active, which leads to the synthesis of cytokines and better presentation of antigens. Synthetic CpG oligonucleoti</w:t>
      </w:r>
      <w:r w:rsidRPr="000029C5">
        <w:rPr>
          <w:rFonts w:ascii="Times New Roman" w:hAnsi="Times New Roman" w:cs="Times New Roman"/>
          <w:sz w:val="24"/>
          <w:szCs w:val="24"/>
        </w:rPr>
        <w:t>des and other TLR9 agonists work by sensing DNA in endosomes to cause comparable immune-boosting effects. These drugs have been shown to work well in certain types of skin cancer and are being studied for usage inside solid tumors. But activating these pat</w:t>
      </w:r>
      <w:r w:rsidRPr="000029C5">
        <w:rPr>
          <w:rFonts w:ascii="Times New Roman" w:hAnsi="Times New Roman" w:cs="Times New Roman"/>
          <w:sz w:val="24"/>
          <w:szCs w:val="24"/>
        </w:rPr>
        <w:t xml:space="preserve">hways throughout the body could cause cytokine release syndrome and inflammation in the wrong place, which shows how important it is to deliver the drugs exactly where they are </w:t>
      </w:r>
      <w:proofErr w:type="gramStart"/>
      <w:r w:rsidRPr="000029C5">
        <w:rPr>
          <w:rFonts w:ascii="Times New Roman" w:hAnsi="Times New Roman" w:cs="Times New Roman"/>
          <w:sz w:val="24"/>
          <w:szCs w:val="24"/>
        </w:rPr>
        <w:t>needed[</w:t>
      </w:r>
      <w:proofErr w:type="gramEnd"/>
      <w:r w:rsidRPr="000029C5">
        <w:rPr>
          <w:rFonts w:ascii="Times New Roman" w:hAnsi="Times New Roman" w:cs="Times New Roman"/>
          <w:sz w:val="24"/>
          <w:szCs w:val="24"/>
        </w:rPr>
        <w:t xml:space="preserve">25].  </w:t>
      </w:r>
    </w:p>
    <w:p w14:paraId="460DD327" w14:textId="77777777" w:rsidR="005E1082" w:rsidRPr="000029C5" w:rsidRDefault="005E1082" w:rsidP="000029C5">
      <w:pPr>
        <w:jc w:val="both"/>
        <w:rPr>
          <w:rFonts w:ascii="Times New Roman" w:hAnsi="Times New Roman" w:cs="Times New Roman"/>
          <w:sz w:val="24"/>
          <w:szCs w:val="24"/>
        </w:rPr>
      </w:pPr>
    </w:p>
    <w:p w14:paraId="1B6A5539"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Different synthetic methods have been used to reduce systemic to</w:t>
      </w:r>
      <w:r w:rsidRPr="000029C5">
        <w:rPr>
          <w:rFonts w:ascii="Times New Roman" w:hAnsi="Times New Roman" w:cs="Times New Roman"/>
          <w:sz w:val="24"/>
          <w:szCs w:val="24"/>
        </w:rPr>
        <w:t xml:space="preserve">xicity. Nanoparticle encapsulation, pH-sensitive carriers, and ligand-conjugated systems can send agonists to </w:t>
      </w:r>
      <w:r w:rsidRPr="000029C5">
        <w:rPr>
          <w:rFonts w:ascii="Times New Roman" w:hAnsi="Times New Roman" w:cs="Times New Roman"/>
          <w:sz w:val="24"/>
          <w:szCs w:val="24"/>
        </w:rPr>
        <w:lastRenderedPageBreak/>
        <w:t>the tumor microenvironment more effectively. Also, new developments in prodrug chemistry and photoactivatable compounds make it possible to manage</w:t>
      </w:r>
      <w:r w:rsidRPr="000029C5">
        <w:rPr>
          <w:rFonts w:ascii="Times New Roman" w:hAnsi="Times New Roman" w:cs="Times New Roman"/>
          <w:sz w:val="24"/>
          <w:szCs w:val="24"/>
        </w:rPr>
        <w:t xml:space="preserve"> the timing and location of the drug, which reduces the amount of healthy tissue that is exposed while increasing the amount of immune activation inside the tumor. </w:t>
      </w:r>
      <w:r w:rsidRPr="000029C5">
        <w:rPr>
          <w:rFonts w:ascii="Times New Roman" w:hAnsi="Times New Roman" w:cs="Times New Roman"/>
          <w:sz w:val="24"/>
          <w:szCs w:val="24"/>
        </w:rPr>
        <w:br/>
        <w:t>Combining innate immune agonists with immune checkpoint inhibitors is an essential way to t</w:t>
      </w:r>
      <w:r w:rsidRPr="000029C5">
        <w:rPr>
          <w:rFonts w:ascii="Times New Roman" w:hAnsi="Times New Roman" w:cs="Times New Roman"/>
          <w:sz w:val="24"/>
          <w:szCs w:val="24"/>
        </w:rPr>
        <w:t xml:space="preserve">reat </w:t>
      </w:r>
      <w:proofErr w:type="gramStart"/>
      <w:r w:rsidRPr="000029C5">
        <w:rPr>
          <w:rFonts w:ascii="Times New Roman" w:hAnsi="Times New Roman" w:cs="Times New Roman"/>
          <w:sz w:val="24"/>
          <w:szCs w:val="24"/>
        </w:rPr>
        <w:t>diseases[</w:t>
      </w:r>
      <w:proofErr w:type="gramEnd"/>
      <w:r w:rsidRPr="000029C5">
        <w:rPr>
          <w:rFonts w:ascii="Times New Roman" w:hAnsi="Times New Roman" w:cs="Times New Roman"/>
          <w:sz w:val="24"/>
          <w:szCs w:val="24"/>
        </w:rPr>
        <w:t>26]. When STING and TLR are turned on, they can change non-inflamed tumors into forms that have T cells in them, making them more sensitive to PD-1/PD-L1 inhibition. Preclinical studies show that certain combinations work better together, and</w:t>
      </w:r>
      <w:r w:rsidRPr="000029C5">
        <w:rPr>
          <w:rFonts w:ascii="Times New Roman" w:hAnsi="Times New Roman" w:cs="Times New Roman"/>
          <w:sz w:val="24"/>
          <w:szCs w:val="24"/>
        </w:rPr>
        <w:t xml:space="preserve"> early-phase clinical trials are looking at them in a number of different types of tumors. It is important to note that giving STING or TLR agonists locally may assist avoid systemic toxicities while establishing a pro-inflammatory milieu that encourages a</w:t>
      </w:r>
      <w:r w:rsidRPr="000029C5">
        <w:rPr>
          <w:rFonts w:ascii="Times New Roman" w:hAnsi="Times New Roman" w:cs="Times New Roman"/>
          <w:sz w:val="24"/>
          <w:szCs w:val="24"/>
        </w:rPr>
        <w:t xml:space="preserve">daptive immune </w:t>
      </w:r>
      <w:proofErr w:type="gramStart"/>
      <w:r w:rsidRPr="000029C5">
        <w:rPr>
          <w:rFonts w:ascii="Times New Roman" w:hAnsi="Times New Roman" w:cs="Times New Roman"/>
          <w:sz w:val="24"/>
          <w:szCs w:val="24"/>
        </w:rPr>
        <w:t>involvement[</w:t>
      </w:r>
      <w:proofErr w:type="gramEnd"/>
      <w:r w:rsidRPr="000029C5">
        <w:rPr>
          <w:rFonts w:ascii="Times New Roman" w:hAnsi="Times New Roman" w:cs="Times New Roman"/>
          <w:sz w:val="24"/>
          <w:szCs w:val="24"/>
        </w:rPr>
        <w:t xml:space="preserve">27]. </w:t>
      </w:r>
    </w:p>
    <w:p w14:paraId="595432F6" w14:textId="77777777" w:rsidR="005E1082" w:rsidRPr="000029C5" w:rsidRDefault="005E1082" w:rsidP="000029C5">
      <w:pPr>
        <w:jc w:val="both"/>
        <w:rPr>
          <w:rFonts w:ascii="Times New Roman" w:hAnsi="Times New Roman" w:cs="Times New Roman"/>
          <w:sz w:val="24"/>
          <w:szCs w:val="24"/>
        </w:rPr>
      </w:pPr>
    </w:p>
    <w:p w14:paraId="0E33FD9B"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on short, modifying innate immune sensors like STING and TLRs is a good area for small molecules to work on. These medicines are ready to play a big role in changing the TIME and increasing the therapeutic reach of immuno-</w:t>
      </w:r>
      <w:r w:rsidRPr="000029C5">
        <w:rPr>
          <w:rFonts w:ascii="Times New Roman" w:hAnsi="Times New Roman" w:cs="Times New Roman"/>
          <w:sz w:val="24"/>
          <w:szCs w:val="24"/>
        </w:rPr>
        <w:t>oncology, thanks to new chemicals that make them more stable, easier to distribute, and safer.</w:t>
      </w:r>
    </w:p>
    <w:p w14:paraId="7B94EEE8"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5. Metabolic Modulation of the TIME by Small Molecules</w:t>
      </w:r>
    </w:p>
    <w:p w14:paraId="1B9E450D"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Tumor cells change metabolic pathways in a big way, not just to help them grow but also to create an immun</w:t>
      </w:r>
      <w:r w:rsidRPr="000029C5">
        <w:rPr>
          <w:rFonts w:ascii="Times New Roman" w:hAnsi="Times New Roman" w:cs="Times New Roman"/>
          <w:sz w:val="24"/>
          <w:szCs w:val="24"/>
        </w:rPr>
        <w:t>ological microenvironment that keeps the immune system from working. Immunometabolic reprogramming is a general term for this process. It makes a hostile environment for immunological effector cells by competing for nutrients, building up toxic metabolites</w:t>
      </w:r>
      <w:r w:rsidRPr="000029C5">
        <w:rPr>
          <w:rFonts w:ascii="Times New Roman" w:hAnsi="Times New Roman" w:cs="Times New Roman"/>
          <w:sz w:val="24"/>
          <w:szCs w:val="24"/>
        </w:rPr>
        <w:t>, and changing redox states. Immuno-oncology is moving into a new area with small medicines that target important metabolic nodes in the tumor immune microenvironment (TIME</w:t>
      </w:r>
      <w:proofErr w:type="gramStart"/>
      <w:r w:rsidRPr="000029C5">
        <w:rPr>
          <w:rFonts w:ascii="Times New Roman" w:hAnsi="Times New Roman" w:cs="Times New Roman"/>
          <w:sz w:val="24"/>
          <w:szCs w:val="24"/>
        </w:rPr>
        <w:t>)[</w:t>
      </w:r>
      <w:proofErr w:type="gramEnd"/>
      <w:r w:rsidRPr="000029C5">
        <w:rPr>
          <w:rFonts w:ascii="Times New Roman" w:hAnsi="Times New Roman" w:cs="Times New Roman"/>
          <w:sz w:val="24"/>
          <w:szCs w:val="24"/>
        </w:rPr>
        <w:t xml:space="preserve">28,29]. </w:t>
      </w:r>
      <w:r w:rsidRPr="000029C5">
        <w:rPr>
          <w:rFonts w:ascii="Times New Roman" w:hAnsi="Times New Roman" w:cs="Times New Roman"/>
          <w:sz w:val="24"/>
          <w:szCs w:val="24"/>
        </w:rPr>
        <w:br/>
        <w:t xml:space="preserve">The development of indoleamine 2,3-dioxygenase 1 (IDO1) inhibitors, like </w:t>
      </w:r>
      <w:r w:rsidRPr="000029C5">
        <w:rPr>
          <w:rFonts w:ascii="Times New Roman" w:hAnsi="Times New Roman" w:cs="Times New Roman"/>
          <w:sz w:val="24"/>
          <w:szCs w:val="24"/>
        </w:rPr>
        <w:t>epacadostat, was one of the first and most sophisticated clinical methods. IDO1 breaks down tryptophan into kynurenine, a metabolite that is known to stop T cell growth and encourage the development of regulatory T cells. Preclinical studies showed that bl</w:t>
      </w:r>
      <w:r w:rsidRPr="000029C5">
        <w:rPr>
          <w:rFonts w:ascii="Times New Roman" w:hAnsi="Times New Roman" w:cs="Times New Roman"/>
          <w:sz w:val="24"/>
          <w:szCs w:val="24"/>
        </w:rPr>
        <w:t>ocking PD-1 worked well with epacadostat, but a Phase III trial (ECHO-301/KEYNOTE-252) showed that it didn't work at all. This brought up some important problems, such as metabolic redundancy (for example, TDO2's compensatory activity), a lack of predictiv</w:t>
      </w:r>
      <w:r w:rsidRPr="000029C5">
        <w:rPr>
          <w:rFonts w:ascii="Times New Roman" w:hAnsi="Times New Roman" w:cs="Times New Roman"/>
          <w:sz w:val="24"/>
          <w:szCs w:val="24"/>
        </w:rPr>
        <w:t xml:space="preserve">e biomarkers, and not enough inhibition inside the tumor. This case shows how important it is to have a better understanding of the mechanisms involved and to carefully group patients in future metabolic IO </w:t>
      </w:r>
      <w:proofErr w:type="gramStart"/>
      <w:r w:rsidRPr="000029C5">
        <w:rPr>
          <w:rFonts w:ascii="Times New Roman" w:hAnsi="Times New Roman" w:cs="Times New Roman"/>
          <w:sz w:val="24"/>
          <w:szCs w:val="24"/>
        </w:rPr>
        <w:t>attempts[</w:t>
      </w:r>
      <w:proofErr w:type="gramEnd"/>
      <w:r w:rsidRPr="000029C5">
        <w:rPr>
          <w:rFonts w:ascii="Times New Roman" w:hAnsi="Times New Roman" w:cs="Times New Roman"/>
          <w:sz w:val="24"/>
          <w:szCs w:val="24"/>
        </w:rPr>
        <w:t>30].</w:t>
      </w:r>
    </w:p>
    <w:p w14:paraId="21CBC67C"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Arginase is another immunosuppress</w:t>
      </w:r>
      <w:r w:rsidRPr="000029C5">
        <w:rPr>
          <w:rFonts w:ascii="Times New Roman" w:hAnsi="Times New Roman" w:cs="Times New Roman"/>
          <w:sz w:val="24"/>
          <w:szCs w:val="24"/>
        </w:rPr>
        <w:t>ive enzyme that is found in high amounts in tumor-</w:t>
      </w:r>
      <w:r w:rsidRPr="000029C5">
        <w:rPr>
          <w:rFonts w:ascii="Times New Roman" w:hAnsi="Times New Roman" w:cs="Times New Roman"/>
          <w:sz w:val="24"/>
          <w:szCs w:val="24"/>
        </w:rPr>
        <w:lastRenderedPageBreak/>
        <w:t xml:space="preserve">associated myeloid cells, along with tryptophan metabolism. Arginase breaks down L-arginine, which is an important amino acid for T cell function. This makes it harder for T cells to grow and do their job. </w:t>
      </w:r>
      <w:r w:rsidRPr="000029C5">
        <w:rPr>
          <w:rFonts w:ascii="Times New Roman" w:hAnsi="Times New Roman" w:cs="Times New Roman"/>
          <w:sz w:val="24"/>
          <w:szCs w:val="24"/>
        </w:rPr>
        <w:t>Researchers are testing small molecule arginase inhibitors like CB-1158 (INCB001158) in combination with checkpoint inhibitors in clinical trials to see whether they can restore T cell responses. The adenosine A2A receptor is also important for immunosuppr</w:t>
      </w:r>
      <w:r w:rsidRPr="000029C5">
        <w:rPr>
          <w:rFonts w:ascii="Times New Roman" w:hAnsi="Times New Roman" w:cs="Times New Roman"/>
          <w:sz w:val="24"/>
          <w:szCs w:val="24"/>
        </w:rPr>
        <w:t>ession. It is activated by extracellular adenosine that is generated when there is low oxygen and stress. A2A receptor antagonists like CPI-444 and AZD4635 try to stop adenosine from stopping T and NK cells in the TIME. Several of these drugs are now in cl</w:t>
      </w:r>
      <w:r w:rsidRPr="000029C5">
        <w:rPr>
          <w:rFonts w:ascii="Times New Roman" w:hAnsi="Times New Roman" w:cs="Times New Roman"/>
          <w:sz w:val="24"/>
          <w:szCs w:val="24"/>
        </w:rPr>
        <w:t xml:space="preserve">inical </w:t>
      </w:r>
      <w:proofErr w:type="gramStart"/>
      <w:r w:rsidRPr="000029C5">
        <w:rPr>
          <w:rFonts w:ascii="Times New Roman" w:hAnsi="Times New Roman" w:cs="Times New Roman"/>
          <w:sz w:val="24"/>
          <w:szCs w:val="24"/>
        </w:rPr>
        <w:t>development[</w:t>
      </w:r>
      <w:proofErr w:type="gramEnd"/>
      <w:r w:rsidRPr="000029C5">
        <w:rPr>
          <w:rFonts w:ascii="Times New Roman" w:hAnsi="Times New Roman" w:cs="Times New Roman"/>
          <w:sz w:val="24"/>
          <w:szCs w:val="24"/>
        </w:rPr>
        <w:t xml:space="preserve">31]. </w:t>
      </w:r>
    </w:p>
    <w:p w14:paraId="218A56D2" w14:textId="77777777" w:rsidR="005E1082" w:rsidRPr="000029C5" w:rsidRDefault="005E1082" w:rsidP="000029C5">
      <w:pPr>
        <w:jc w:val="both"/>
        <w:rPr>
          <w:rFonts w:ascii="Times New Roman" w:hAnsi="Times New Roman" w:cs="Times New Roman"/>
          <w:sz w:val="24"/>
          <w:szCs w:val="24"/>
        </w:rPr>
      </w:pPr>
    </w:p>
    <w:p w14:paraId="53316C9C"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Lactate metabolism, hypoxia signaling, and reactive oxygen species (ROS) dynamics are some of the new areas of metabolic IO research. Tumors produce a lot of lactate</w:t>
      </w:r>
      <w:r w:rsidRPr="000029C5">
        <w:rPr>
          <w:rFonts w:ascii="Times New Roman" w:hAnsi="Times New Roman" w:cs="Times New Roman"/>
          <w:sz w:val="24"/>
          <w:szCs w:val="24"/>
        </w:rPr>
        <w:t>, which makes the microenvironment more acidic and makes it harder for immune cells to get in and work. Researchers are looking into small compounds that block lactate transporters (such MCT1/4) or target lactate dehydrogenase (LDH) as a way to bring tumor</w:t>
      </w:r>
      <w:r w:rsidRPr="000029C5">
        <w:rPr>
          <w:rFonts w:ascii="Times New Roman" w:hAnsi="Times New Roman" w:cs="Times New Roman"/>
          <w:sz w:val="24"/>
          <w:szCs w:val="24"/>
        </w:rPr>
        <w:t xml:space="preserve"> metabolism back to normal and boost immunological function. In the same way, hypoxia-inducible factors (HIFs) control angiogenesis and metabolic adaption in the TIME. Inhibitors like PT2385 have been used to stop these survival </w:t>
      </w:r>
      <w:proofErr w:type="gramStart"/>
      <w:r w:rsidRPr="000029C5">
        <w:rPr>
          <w:rFonts w:ascii="Times New Roman" w:hAnsi="Times New Roman" w:cs="Times New Roman"/>
          <w:sz w:val="24"/>
          <w:szCs w:val="24"/>
        </w:rPr>
        <w:t>pathways[</w:t>
      </w:r>
      <w:proofErr w:type="gramEnd"/>
      <w:r w:rsidRPr="000029C5">
        <w:rPr>
          <w:rFonts w:ascii="Times New Roman" w:hAnsi="Times New Roman" w:cs="Times New Roman"/>
          <w:sz w:val="24"/>
          <w:szCs w:val="24"/>
        </w:rPr>
        <w:t>32].</w:t>
      </w:r>
    </w:p>
    <w:p w14:paraId="2A2090F6"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Chemical me</w:t>
      </w:r>
      <w:r w:rsidRPr="000029C5">
        <w:rPr>
          <w:rFonts w:ascii="Times New Roman" w:hAnsi="Times New Roman" w:cs="Times New Roman"/>
          <w:sz w:val="24"/>
          <w:szCs w:val="24"/>
        </w:rPr>
        <w:t>thods have been very important in figuring out the complicated metabolism of the TIME. Isotope-labeled tracers, metabolic flux analysis, and activity-based probes let you watch how metabolites and enzymes change in real time. These methods let chemists and</w:t>
      </w:r>
      <w:r w:rsidRPr="000029C5">
        <w:rPr>
          <w:rFonts w:ascii="Times New Roman" w:hAnsi="Times New Roman" w:cs="Times New Roman"/>
          <w:sz w:val="24"/>
          <w:szCs w:val="24"/>
        </w:rPr>
        <w:t xml:space="preserve"> immunologists find metabolic bottlenecks and possible weaknesses that drugs could target. </w:t>
      </w:r>
      <w:r w:rsidRPr="000029C5">
        <w:rPr>
          <w:rFonts w:ascii="Times New Roman" w:hAnsi="Times New Roman" w:cs="Times New Roman"/>
          <w:sz w:val="24"/>
          <w:szCs w:val="24"/>
        </w:rPr>
        <w:br/>
        <w:t xml:space="preserve">The TIME's metabolic environment has a lot of druggable targets. Even though clinical translation is still hard, more chemical innovation and a better knowledge of </w:t>
      </w:r>
      <w:r w:rsidRPr="000029C5">
        <w:rPr>
          <w:rFonts w:ascii="Times New Roman" w:hAnsi="Times New Roman" w:cs="Times New Roman"/>
          <w:sz w:val="24"/>
          <w:szCs w:val="24"/>
        </w:rPr>
        <w:t xml:space="preserve">immunometabolism at the systems level will be very important for unlocking the full therapeutic potential of this new </w:t>
      </w:r>
      <w:proofErr w:type="gramStart"/>
      <w:r w:rsidRPr="000029C5">
        <w:rPr>
          <w:rFonts w:ascii="Times New Roman" w:hAnsi="Times New Roman" w:cs="Times New Roman"/>
          <w:sz w:val="24"/>
          <w:szCs w:val="24"/>
        </w:rPr>
        <w:t>method[</w:t>
      </w:r>
      <w:proofErr w:type="gramEnd"/>
      <w:r w:rsidRPr="000029C5">
        <w:rPr>
          <w:rFonts w:ascii="Times New Roman" w:hAnsi="Times New Roman" w:cs="Times New Roman"/>
          <w:sz w:val="24"/>
          <w:szCs w:val="24"/>
        </w:rPr>
        <w:t>33].</w:t>
      </w:r>
    </w:p>
    <w:p w14:paraId="3E66039C"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6. Targeting Immunosuppressive Cells with Small Molecules</w:t>
      </w:r>
    </w:p>
    <w:p w14:paraId="6AA55422"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The tumor immune microenvironment (TIME) is full with immunosuppress</w:t>
      </w:r>
      <w:r w:rsidRPr="000029C5">
        <w:rPr>
          <w:rFonts w:ascii="Times New Roman" w:hAnsi="Times New Roman" w:cs="Times New Roman"/>
          <w:sz w:val="24"/>
          <w:szCs w:val="24"/>
        </w:rPr>
        <w:t>ive cell populations that stop the immune system from fighting the tumor. Regulatory T cells (Tregs), tumor-associated macrophages (TAMs), and myeloid-derived suppressor cells (MDSCs) are the most important of these. These cell types not only stop cytotoxi</w:t>
      </w:r>
      <w:r w:rsidRPr="000029C5">
        <w:rPr>
          <w:rFonts w:ascii="Times New Roman" w:hAnsi="Times New Roman" w:cs="Times New Roman"/>
          <w:sz w:val="24"/>
          <w:szCs w:val="24"/>
        </w:rPr>
        <w:t>c T lymphocyte (CTL) activity via cytokines like IL-10 and TGF-β, but they also help with angiogenesis, altering the extracellular matrix, and spreading cancer cells to other parts of the body[34,35]. Targeting these immunosuppressive cells with specific s</w:t>
      </w:r>
      <w:r w:rsidRPr="000029C5">
        <w:rPr>
          <w:rFonts w:ascii="Times New Roman" w:hAnsi="Times New Roman" w:cs="Times New Roman"/>
          <w:sz w:val="24"/>
          <w:szCs w:val="24"/>
        </w:rPr>
        <w:t xml:space="preserve">mall molecules is one way to "recondition" the TIME, which makes it more receptive to therapies that </w:t>
      </w:r>
      <w:r w:rsidRPr="000029C5">
        <w:rPr>
          <w:rFonts w:ascii="Times New Roman" w:hAnsi="Times New Roman" w:cs="Times New Roman"/>
          <w:sz w:val="24"/>
          <w:szCs w:val="24"/>
        </w:rPr>
        <w:lastRenderedPageBreak/>
        <w:t xml:space="preserve">activate T cells (Table 1). </w:t>
      </w:r>
      <w:r w:rsidRPr="000029C5">
        <w:rPr>
          <w:rFonts w:ascii="Times New Roman" w:hAnsi="Times New Roman" w:cs="Times New Roman"/>
          <w:sz w:val="24"/>
          <w:szCs w:val="24"/>
        </w:rPr>
        <w:br/>
      </w:r>
    </w:p>
    <w:p w14:paraId="63997BBC"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Chemokine gradients commonly bring TAMs and MDSCs, which come from myeloid progenitors, into the tumor. Tumor-derived signals</w:t>
      </w:r>
      <w:r w:rsidRPr="000029C5">
        <w:rPr>
          <w:rFonts w:ascii="Times New Roman" w:hAnsi="Times New Roman" w:cs="Times New Roman"/>
          <w:sz w:val="24"/>
          <w:szCs w:val="24"/>
        </w:rPr>
        <w:t xml:space="preserve"> then teach them how to become suppressive phenotypes. The colony-stimulating factor 1 receptor (CSF1R) axis is one of the main pathways that controls their function. It is necessary for macrophage survival and polarization. Small molecule CSF1R inhibitors</w:t>
      </w:r>
      <w:r w:rsidRPr="000029C5">
        <w:rPr>
          <w:rFonts w:ascii="Times New Roman" w:hAnsi="Times New Roman" w:cs="Times New Roman"/>
          <w:sz w:val="24"/>
          <w:szCs w:val="24"/>
        </w:rPr>
        <w:t xml:space="preserve"> like pexidartinib and BLZ945 have been found to work by either killing TAMs or changing them to a pro-inflammatory (M1-like) phenotype. But completely removing macrophages can be bad because they are also important for presenting antigens and mending woun</w:t>
      </w:r>
      <w:r w:rsidRPr="000029C5">
        <w:rPr>
          <w:rFonts w:ascii="Times New Roman" w:hAnsi="Times New Roman" w:cs="Times New Roman"/>
          <w:sz w:val="24"/>
          <w:szCs w:val="24"/>
        </w:rPr>
        <w:t xml:space="preserve">ds. This shows that we need to change them in a more subtle way instead of just getting rid of </w:t>
      </w:r>
      <w:proofErr w:type="gramStart"/>
      <w:r w:rsidRPr="000029C5">
        <w:rPr>
          <w:rFonts w:ascii="Times New Roman" w:hAnsi="Times New Roman" w:cs="Times New Roman"/>
          <w:sz w:val="24"/>
          <w:szCs w:val="24"/>
        </w:rPr>
        <w:t>them[</w:t>
      </w:r>
      <w:proofErr w:type="gramEnd"/>
      <w:r w:rsidRPr="000029C5">
        <w:rPr>
          <w:rFonts w:ascii="Times New Roman" w:hAnsi="Times New Roman" w:cs="Times New Roman"/>
          <w:sz w:val="24"/>
          <w:szCs w:val="24"/>
        </w:rPr>
        <w:t>36,37].</w:t>
      </w:r>
    </w:p>
    <w:p w14:paraId="122CBDE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 xml:space="preserve">Another interesting path is to focus on phosphoinositide 3-kinase gamma (PI3Kγ), which is a signaling hub that controls immunosuppressive programs </w:t>
      </w:r>
      <w:r w:rsidRPr="000029C5">
        <w:rPr>
          <w:rFonts w:ascii="Times New Roman" w:hAnsi="Times New Roman" w:cs="Times New Roman"/>
          <w:sz w:val="24"/>
          <w:szCs w:val="24"/>
        </w:rPr>
        <w:t xml:space="preserve">in myeloid cells. Researchers have found that PI3Kγ-selective inhibitors like IPI-549 can change TAMs from an M2-like state that promotes tumors to an M1-like state that stimulates the immune system. Such inhibitors not only bring back T cell recruitment, </w:t>
      </w:r>
      <w:r w:rsidRPr="000029C5">
        <w:rPr>
          <w:rFonts w:ascii="Times New Roman" w:hAnsi="Times New Roman" w:cs="Times New Roman"/>
          <w:sz w:val="24"/>
          <w:szCs w:val="24"/>
        </w:rPr>
        <w:t xml:space="preserve">but they also work better with immune checkpoint inhibitors in preclinical animals, showing that they could be useful in combination therapies[38]. </w:t>
      </w:r>
      <w:r w:rsidRPr="000029C5">
        <w:rPr>
          <w:rFonts w:ascii="Times New Roman" w:hAnsi="Times New Roman" w:cs="Times New Roman"/>
          <w:sz w:val="24"/>
          <w:szCs w:val="24"/>
        </w:rPr>
        <w:br/>
      </w:r>
      <w:r w:rsidRPr="000029C5">
        <w:rPr>
          <w:rFonts w:ascii="Times New Roman" w:hAnsi="Times New Roman" w:cs="Times New Roman"/>
          <w:sz w:val="24"/>
          <w:szCs w:val="24"/>
        </w:rPr>
        <w:br/>
        <w:t>Small medicines that target epigenetic regulators, especially histone deacetylases (HDACs) and EZH2, can c</w:t>
      </w:r>
      <w:r w:rsidRPr="000029C5">
        <w:rPr>
          <w:rFonts w:ascii="Times New Roman" w:hAnsi="Times New Roman" w:cs="Times New Roman"/>
          <w:sz w:val="24"/>
          <w:szCs w:val="24"/>
        </w:rPr>
        <w:t>hange the stability and suppressive power of Tregs. Some HDAC inhibitors, such entinostat, have been shown to selectively affect Tregs in tumors without affecting peripheral regulatory populations. This keeps systemic immunological tolerance while reducing</w:t>
      </w:r>
      <w:r w:rsidRPr="000029C5">
        <w:rPr>
          <w:rFonts w:ascii="Times New Roman" w:hAnsi="Times New Roman" w:cs="Times New Roman"/>
          <w:sz w:val="24"/>
          <w:szCs w:val="24"/>
        </w:rPr>
        <w:t xml:space="preserve"> local </w:t>
      </w:r>
      <w:proofErr w:type="gramStart"/>
      <w:r w:rsidRPr="000029C5">
        <w:rPr>
          <w:rFonts w:ascii="Times New Roman" w:hAnsi="Times New Roman" w:cs="Times New Roman"/>
          <w:sz w:val="24"/>
          <w:szCs w:val="24"/>
        </w:rPr>
        <w:t>suppression[</w:t>
      </w:r>
      <w:proofErr w:type="gramEnd"/>
      <w:r w:rsidRPr="000029C5">
        <w:rPr>
          <w:rFonts w:ascii="Times New Roman" w:hAnsi="Times New Roman" w:cs="Times New Roman"/>
          <w:sz w:val="24"/>
          <w:szCs w:val="24"/>
        </w:rPr>
        <w:t xml:space="preserve">39]. </w:t>
      </w:r>
      <w:r w:rsidRPr="000029C5">
        <w:rPr>
          <w:rFonts w:ascii="Times New Roman" w:hAnsi="Times New Roman" w:cs="Times New Roman"/>
          <w:sz w:val="24"/>
          <w:szCs w:val="24"/>
        </w:rPr>
        <w:br/>
        <w:t>One of the biggest problems is still making chemical scaffolds that only affect immunosuppressive cells. Using distinct enzyme expression (such aldehyde dehydrogenase in MDSCs), transporter uptake, or the various redox conditions o</w:t>
      </w:r>
      <w:r w:rsidRPr="000029C5">
        <w:rPr>
          <w:rFonts w:ascii="Times New Roman" w:hAnsi="Times New Roman" w:cs="Times New Roman"/>
          <w:sz w:val="24"/>
          <w:szCs w:val="24"/>
        </w:rPr>
        <w:t xml:space="preserve">f these cell types are all good techniques. At the same time, prodrug methods that are triggered by tumor-associated enzymes (such cathepsins or β-glucuronidase) add another level of </w:t>
      </w:r>
      <w:proofErr w:type="gramStart"/>
      <w:r w:rsidRPr="000029C5">
        <w:rPr>
          <w:rFonts w:ascii="Times New Roman" w:hAnsi="Times New Roman" w:cs="Times New Roman"/>
          <w:sz w:val="24"/>
          <w:szCs w:val="24"/>
        </w:rPr>
        <w:t>selectivity[</w:t>
      </w:r>
      <w:proofErr w:type="gramEnd"/>
      <w:r w:rsidRPr="000029C5">
        <w:rPr>
          <w:rFonts w:ascii="Times New Roman" w:hAnsi="Times New Roman" w:cs="Times New Roman"/>
          <w:sz w:val="24"/>
          <w:szCs w:val="24"/>
        </w:rPr>
        <w:t>40].</w:t>
      </w:r>
    </w:p>
    <w:p w14:paraId="597E2241"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It is important to note that changing suppressive cell</w:t>
      </w:r>
      <w:r w:rsidRPr="000029C5">
        <w:rPr>
          <w:rFonts w:ascii="Times New Roman" w:hAnsi="Times New Roman" w:cs="Times New Roman"/>
          <w:sz w:val="24"/>
          <w:szCs w:val="24"/>
        </w:rPr>
        <w:t>s is rarely enough on its own. To get long-lasting responses, you often need to use many T cell-activating methods together, such as checkpoint inhibitors, cancer vaccines, and adoptive cell treatments. For example, using CSF1R or PI3Kγ inhibitors to repro</w:t>
      </w:r>
      <w:r w:rsidRPr="000029C5">
        <w:rPr>
          <w:rFonts w:ascii="Times New Roman" w:hAnsi="Times New Roman" w:cs="Times New Roman"/>
          <w:sz w:val="24"/>
          <w:szCs w:val="24"/>
        </w:rPr>
        <w:t xml:space="preserve">gram TAMs has been demonstrated to make tumors more sensitive to PD-1 inhibition and allow CTLs to get into them more easily, even in mice that were resistant </w:t>
      </w:r>
      <w:proofErr w:type="gramStart"/>
      <w:r w:rsidRPr="000029C5">
        <w:rPr>
          <w:rFonts w:ascii="Times New Roman" w:hAnsi="Times New Roman" w:cs="Times New Roman"/>
          <w:sz w:val="24"/>
          <w:szCs w:val="24"/>
        </w:rPr>
        <w:t>before[</w:t>
      </w:r>
      <w:proofErr w:type="gramEnd"/>
      <w:r w:rsidRPr="000029C5">
        <w:rPr>
          <w:rFonts w:ascii="Times New Roman" w:hAnsi="Times New Roman" w:cs="Times New Roman"/>
          <w:sz w:val="24"/>
          <w:szCs w:val="24"/>
        </w:rPr>
        <w:t xml:space="preserve">41]. </w:t>
      </w:r>
      <w:r w:rsidRPr="000029C5">
        <w:rPr>
          <w:rFonts w:ascii="Times New Roman" w:hAnsi="Times New Roman" w:cs="Times New Roman"/>
          <w:sz w:val="24"/>
          <w:szCs w:val="24"/>
        </w:rPr>
        <w:br/>
        <w:t>In short, the deliberate targeting of immunosuppressive cells with tiny chemicals sh</w:t>
      </w:r>
      <w:r w:rsidRPr="000029C5">
        <w:rPr>
          <w:rFonts w:ascii="Times New Roman" w:hAnsi="Times New Roman" w:cs="Times New Roman"/>
          <w:sz w:val="24"/>
          <w:szCs w:val="24"/>
        </w:rPr>
        <w:t xml:space="preserve">ows </w:t>
      </w:r>
      <w:r w:rsidRPr="000029C5">
        <w:rPr>
          <w:rFonts w:ascii="Times New Roman" w:hAnsi="Times New Roman" w:cs="Times New Roman"/>
          <w:sz w:val="24"/>
          <w:szCs w:val="24"/>
        </w:rPr>
        <w:lastRenderedPageBreak/>
        <w:t>how chemistry can fine-tune cellular phenotypes inside the TIME. As we learn more about how cells might change, future methods will probably go beyond cell depletion to specific reprogramming, which will make the immune response more balanced and coord</w:t>
      </w:r>
      <w:r w:rsidRPr="000029C5">
        <w:rPr>
          <w:rFonts w:ascii="Times New Roman" w:hAnsi="Times New Roman" w:cs="Times New Roman"/>
          <w:sz w:val="24"/>
          <w:szCs w:val="24"/>
        </w:rPr>
        <w:t>inated.</w:t>
      </w:r>
    </w:p>
    <w:p w14:paraId="56F50190" w14:textId="77777777" w:rsidR="005E1082" w:rsidRPr="000029C5" w:rsidRDefault="005E1082" w:rsidP="000029C5">
      <w:pPr>
        <w:jc w:val="both"/>
        <w:rPr>
          <w:rFonts w:ascii="Times New Roman" w:hAnsi="Times New Roman" w:cs="Times New Roman"/>
          <w:sz w:val="24"/>
          <w:szCs w:val="24"/>
        </w:rPr>
      </w:pPr>
    </w:p>
    <w:p w14:paraId="1049C503" w14:textId="77777777" w:rsidR="005E1082" w:rsidRPr="000029C5" w:rsidRDefault="005E1082" w:rsidP="000029C5">
      <w:pPr>
        <w:jc w:val="both"/>
        <w:rPr>
          <w:rFonts w:ascii="Times New Roman" w:hAnsi="Times New Roman" w:cs="Times New Roman"/>
          <w:sz w:val="24"/>
          <w:szCs w:val="24"/>
        </w:rPr>
      </w:pPr>
    </w:p>
    <w:p w14:paraId="7917B371" w14:textId="77777777" w:rsidR="005E1082" w:rsidRPr="000029C5" w:rsidRDefault="005E1082" w:rsidP="000029C5">
      <w:pPr>
        <w:jc w:val="both"/>
        <w:rPr>
          <w:rFonts w:ascii="Times New Roman" w:hAnsi="Times New Roman" w:cs="Times New Roman"/>
          <w:sz w:val="24"/>
          <w:szCs w:val="24"/>
        </w:rPr>
      </w:pPr>
    </w:p>
    <w:p w14:paraId="1D4BEE77" w14:textId="77777777" w:rsidR="005E1082" w:rsidRPr="000029C5" w:rsidRDefault="005E1082" w:rsidP="000029C5">
      <w:pPr>
        <w:jc w:val="both"/>
        <w:rPr>
          <w:rFonts w:ascii="Times New Roman" w:hAnsi="Times New Roman" w:cs="Times New Roman"/>
          <w:sz w:val="24"/>
          <w:szCs w:val="24"/>
        </w:rPr>
      </w:pPr>
    </w:p>
    <w:p w14:paraId="0507FAD0" w14:textId="77777777" w:rsidR="005E1082" w:rsidRPr="000029C5" w:rsidRDefault="005E1082" w:rsidP="000029C5">
      <w:pPr>
        <w:jc w:val="both"/>
        <w:rPr>
          <w:rFonts w:ascii="Times New Roman" w:hAnsi="Times New Roman" w:cs="Times New Roman"/>
          <w:sz w:val="24"/>
          <w:szCs w:val="24"/>
        </w:rPr>
      </w:pPr>
    </w:p>
    <w:p w14:paraId="1E2DBE27" w14:textId="77777777" w:rsidR="005E1082" w:rsidRPr="000029C5" w:rsidRDefault="005E1082" w:rsidP="000029C5">
      <w:pPr>
        <w:jc w:val="both"/>
        <w:rPr>
          <w:rFonts w:ascii="Times New Roman" w:hAnsi="Times New Roman" w:cs="Times New Roman"/>
          <w:sz w:val="24"/>
          <w:szCs w:val="24"/>
        </w:rPr>
      </w:pPr>
    </w:p>
    <w:p w14:paraId="5BE4A7AC" w14:textId="77777777" w:rsidR="005E1082" w:rsidRPr="000029C5" w:rsidRDefault="005E1082" w:rsidP="000029C5">
      <w:pPr>
        <w:jc w:val="both"/>
        <w:rPr>
          <w:rFonts w:ascii="Times New Roman" w:hAnsi="Times New Roman" w:cs="Times New Roman"/>
          <w:sz w:val="24"/>
          <w:szCs w:val="24"/>
        </w:rPr>
      </w:pPr>
    </w:p>
    <w:p w14:paraId="6E015297" w14:textId="77777777" w:rsidR="005E1082" w:rsidRPr="000029C5" w:rsidRDefault="005E1082" w:rsidP="000029C5">
      <w:pPr>
        <w:jc w:val="both"/>
        <w:rPr>
          <w:rFonts w:ascii="Times New Roman" w:hAnsi="Times New Roman" w:cs="Times New Roman"/>
          <w:sz w:val="24"/>
          <w:szCs w:val="24"/>
        </w:rPr>
      </w:pPr>
    </w:p>
    <w:p w14:paraId="43CA5448" w14:textId="77777777" w:rsidR="005E1082" w:rsidRPr="000029C5" w:rsidRDefault="005E1082" w:rsidP="000029C5">
      <w:pPr>
        <w:jc w:val="both"/>
        <w:rPr>
          <w:rFonts w:ascii="Times New Roman" w:hAnsi="Times New Roman" w:cs="Times New Roman"/>
          <w:sz w:val="24"/>
          <w:szCs w:val="24"/>
        </w:rPr>
      </w:pPr>
    </w:p>
    <w:p w14:paraId="44101783" w14:textId="77777777" w:rsidR="005E1082" w:rsidRPr="000029C5" w:rsidRDefault="005E1082" w:rsidP="000029C5">
      <w:pPr>
        <w:jc w:val="both"/>
        <w:rPr>
          <w:rFonts w:ascii="Times New Roman" w:hAnsi="Times New Roman" w:cs="Times New Roman"/>
          <w:sz w:val="24"/>
          <w:szCs w:val="24"/>
        </w:rPr>
      </w:pPr>
    </w:p>
    <w:p w14:paraId="3862CFC3" w14:textId="77777777" w:rsidR="005E1082" w:rsidRPr="000029C5" w:rsidRDefault="005E1082" w:rsidP="000029C5">
      <w:pPr>
        <w:jc w:val="both"/>
        <w:rPr>
          <w:rFonts w:ascii="Times New Roman" w:hAnsi="Times New Roman" w:cs="Times New Roman"/>
          <w:sz w:val="24"/>
          <w:szCs w:val="24"/>
        </w:rPr>
      </w:pPr>
    </w:p>
    <w:p w14:paraId="41C93725" w14:textId="77777777" w:rsidR="005E1082" w:rsidRPr="000029C5" w:rsidRDefault="005E1082" w:rsidP="000029C5">
      <w:pPr>
        <w:jc w:val="both"/>
        <w:rPr>
          <w:rFonts w:ascii="Times New Roman" w:hAnsi="Times New Roman" w:cs="Times New Roman"/>
          <w:sz w:val="24"/>
          <w:szCs w:val="24"/>
        </w:rPr>
      </w:pPr>
    </w:p>
    <w:p w14:paraId="5F554EF8" w14:textId="77777777" w:rsidR="005E1082" w:rsidRPr="000029C5" w:rsidRDefault="005E1082" w:rsidP="000029C5">
      <w:pPr>
        <w:jc w:val="both"/>
        <w:rPr>
          <w:rFonts w:ascii="Times New Roman" w:hAnsi="Times New Roman" w:cs="Times New Roman"/>
          <w:sz w:val="24"/>
          <w:szCs w:val="24"/>
        </w:rPr>
      </w:pPr>
    </w:p>
    <w:p w14:paraId="66C379B3" w14:textId="77777777" w:rsidR="005E1082" w:rsidRPr="000029C5" w:rsidRDefault="005E1082" w:rsidP="000029C5">
      <w:pPr>
        <w:jc w:val="both"/>
        <w:rPr>
          <w:rFonts w:ascii="Times New Roman" w:hAnsi="Times New Roman" w:cs="Times New Roman"/>
          <w:sz w:val="24"/>
          <w:szCs w:val="24"/>
        </w:rPr>
      </w:pPr>
    </w:p>
    <w:p w14:paraId="7420C0A9" w14:textId="77777777" w:rsidR="005E1082" w:rsidRPr="000029C5" w:rsidRDefault="005E1082" w:rsidP="000029C5">
      <w:pPr>
        <w:jc w:val="both"/>
        <w:rPr>
          <w:rFonts w:ascii="Times New Roman" w:hAnsi="Times New Roman" w:cs="Times New Roman"/>
          <w:sz w:val="24"/>
          <w:szCs w:val="24"/>
        </w:rPr>
      </w:pPr>
    </w:p>
    <w:p w14:paraId="278BFE2B" w14:textId="77777777" w:rsidR="005E1082" w:rsidRPr="000029C5" w:rsidRDefault="005E1082" w:rsidP="000029C5">
      <w:pPr>
        <w:jc w:val="both"/>
        <w:rPr>
          <w:rFonts w:ascii="Times New Roman" w:hAnsi="Times New Roman" w:cs="Times New Roman"/>
          <w:sz w:val="24"/>
          <w:szCs w:val="24"/>
        </w:rPr>
      </w:pPr>
    </w:p>
    <w:p w14:paraId="40A28B51" w14:textId="77777777" w:rsidR="005E1082" w:rsidRDefault="00A00A26" w:rsidP="000029C5">
      <w:pPr>
        <w:jc w:val="both"/>
        <w:rPr>
          <w:rFonts w:ascii="Times New Roman" w:hAnsi="Times New Roman" w:cs="Times New Roman"/>
          <w:sz w:val="24"/>
          <w:szCs w:val="24"/>
          <w:vertAlign w:val="superscript"/>
        </w:rPr>
      </w:pPr>
      <w:r w:rsidRPr="000029C5">
        <w:rPr>
          <w:rFonts w:ascii="Times New Roman" w:hAnsi="Times New Roman" w:cs="Times New Roman"/>
          <w:sz w:val="24"/>
          <w:szCs w:val="24"/>
        </w:rPr>
        <w:t>Table 1: Plethora of Small Molecules Modulating the Tumor Immune Microenvironment (TIME): classes, targets, mechanisms and translational attributes</w:t>
      </w:r>
      <w:r w:rsidRPr="000029C5">
        <w:rPr>
          <w:rFonts w:ascii="Times New Roman" w:hAnsi="Times New Roman" w:cs="Times New Roman"/>
          <w:sz w:val="24"/>
          <w:szCs w:val="24"/>
          <w:vertAlign w:val="superscript"/>
        </w:rPr>
        <w:t>1</w:t>
      </w:r>
    </w:p>
    <w:tbl>
      <w:tblPr>
        <w:tblStyle w:val="GridTable5DarkAccent4"/>
        <w:tblW w:w="0" w:type="auto"/>
        <w:tblLook w:val="04A0" w:firstRow="1" w:lastRow="0" w:firstColumn="1" w:lastColumn="0" w:noHBand="0" w:noVBand="1"/>
      </w:tblPr>
      <w:tblGrid>
        <w:gridCol w:w="1109"/>
        <w:gridCol w:w="958"/>
        <w:gridCol w:w="1236"/>
        <w:gridCol w:w="1053"/>
        <w:gridCol w:w="1095"/>
        <w:gridCol w:w="926"/>
        <w:gridCol w:w="1011"/>
        <w:gridCol w:w="1468"/>
      </w:tblGrid>
      <w:tr w:rsidR="000029C5" w:rsidRPr="003A6AED" w14:paraId="4A863F3A" w14:textId="77777777" w:rsidTr="00236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4262BBFB"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Small Molecule Class</w:t>
            </w:r>
          </w:p>
        </w:tc>
        <w:tc>
          <w:tcPr>
            <w:tcW w:w="0" w:type="auto"/>
            <w:tcBorders>
              <w:top w:val="single" w:sz="4" w:space="0" w:color="auto"/>
              <w:bottom w:val="single" w:sz="4" w:space="0" w:color="auto"/>
            </w:tcBorders>
            <w:hideMark/>
          </w:tcPr>
          <w:p w14:paraId="60D268DE"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Primary Targets</w:t>
            </w:r>
          </w:p>
        </w:tc>
        <w:tc>
          <w:tcPr>
            <w:tcW w:w="0" w:type="auto"/>
            <w:tcBorders>
              <w:top w:val="single" w:sz="4" w:space="0" w:color="auto"/>
              <w:bottom w:val="single" w:sz="4" w:space="0" w:color="auto"/>
            </w:tcBorders>
            <w:hideMark/>
          </w:tcPr>
          <w:p w14:paraId="030E00F1"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Mechanism of Action</w:t>
            </w:r>
          </w:p>
        </w:tc>
        <w:tc>
          <w:tcPr>
            <w:tcW w:w="0" w:type="auto"/>
            <w:tcBorders>
              <w:top w:val="single" w:sz="4" w:space="0" w:color="auto"/>
              <w:bottom w:val="single" w:sz="4" w:space="0" w:color="auto"/>
            </w:tcBorders>
            <w:hideMark/>
          </w:tcPr>
          <w:p w14:paraId="4B46CD6E"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Example Compounds</w:t>
            </w:r>
          </w:p>
        </w:tc>
        <w:tc>
          <w:tcPr>
            <w:tcW w:w="0" w:type="auto"/>
            <w:tcBorders>
              <w:top w:val="single" w:sz="4" w:space="0" w:color="auto"/>
              <w:bottom w:val="single" w:sz="4" w:space="0" w:color="auto"/>
            </w:tcBorders>
            <w:hideMark/>
          </w:tcPr>
          <w:p w14:paraId="7643D16C"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Delivery Strategies</w:t>
            </w:r>
          </w:p>
        </w:tc>
        <w:tc>
          <w:tcPr>
            <w:tcW w:w="0" w:type="auto"/>
            <w:tcBorders>
              <w:top w:val="single" w:sz="4" w:space="0" w:color="auto"/>
              <w:bottom w:val="single" w:sz="4" w:space="0" w:color="auto"/>
            </w:tcBorders>
            <w:hideMark/>
          </w:tcPr>
          <w:p w14:paraId="22C612A0"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Clinical Development Stage</w:t>
            </w:r>
          </w:p>
        </w:tc>
        <w:tc>
          <w:tcPr>
            <w:tcW w:w="0" w:type="auto"/>
            <w:tcBorders>
              <w:top w:val="single" w:sz="4" w:space="0" w:color="auto"/>
              <w:bottom w:val="single" w:sz="4" w:space="0" w:color="auto"/>
            </w:tcBorders>
            <w:hideMark/>
          </w:tcPr>
          <w:p w14:paraId="23C5374E"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Therapeutic Combinations</w:t>
            </w:r>
          </w:p>
        </w:tc>
        <w:tc>
          <w:tcPr>
            <w:tcW w:w="0" w:type="auto"/>
            <w:tcBorders>
              <w:top w:val="single" w:sz="4" w:space="0" w:color="auto"/>
              <w:bottom w:val="single" w:sz="4" w:space="0" w:color="auto"/>
            </w:tcBorders>
            <w:hideMark/>
          </w:tcPr>
          <w:p w14:paraId="5FE76122" w14:textId="77777777" w:rsidR="000029C5" w:rsidRPr="003A6AED" w:rsidRDefault="000029C5" w:rsidP="002368A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Key Limitations/Challenges</w:t>
            </w:r>
          </w:p>
        </w:tc>
      </w:tr>
      <w:tr w:rsidR="000029C5" w:rsidRPr="003A6AED" w14:paraId="7A89AF19"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1B3460CD"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Checkpoint Inhibito</w:t>
            </w:r>
            <w:r w:rsidRPr="003A6AED">
              <w:rPr>
                <w:rFonts w:ascii="Times New Roman" w:eastAsia="Times New Roman" w:hAnsi="Times New Roman" w:cs="Times New Roman"/>
                <w:color w:val="auto"/>
                <w:sz w:val="24"/>
                <w:szCs w:val="24"/>
              </w:rPr>
              <w:lastRenderedPageBreak/>
              <w:t>rs</w:t>
            </w:r>
          </w:p>
        </w:tc>
        <w:tc>
          <w:tcPr>
            <w:tcW w:w="0" w:type="auto"/>
            <w:tcBorders>
              <w:top w:val="single" w:sz="4" w:space="0" w:color="auto"/>
            </w:tcBorders>
            <w:hideMark/>
          </w:tcPr>
          <w:p w14:paraId="43724BF3"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PD-L1, VISTA</w:t>
            </w:r>
          </w:p>
        </w:tc>
        <w:tc>
          <w:tcPr>
            <w:tcW w:w="0" w:type="auto"/>
            <w:tcBorders>
              <w:top w:val="single" w:sz="4" w:space="0" w:color="auto"/>
            </w:tcBorders>
            <w:hideMark/>
          </w:tcPr>
          <w:p w14:paraId="12D87AF4"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 xml:space="preserve">Disrupt PD-1/PD-L1 or </w:t>
            </w:r>
            <w:r w:rsidRPr="003A6AED">
              <w:rPr>
                <w:rFonts w:ascii="Times New Roman" w:eastAsia="Times New Roman" w:hAnsi="Times New Roman" w:cs="Times New Roman"/>
                <w:sz w:val="24"/>
                <w:szCs w:val="24"/>
              </w:rPr>
              <w:lastRenderedPageBreak/>
              <w:t>VISTA interactions; dimerization or allosteric modulation</w:t>
            </w:r>
          </w:p>
        </w:tc>
        <w:tc>
          <w:tcPr>
            <w:tcW w:w="0" w:type="auto"/>
            <w:tcBorders>
              <w:top w:val="single" w:sz="4" w:space="0" w:color="auto"/>
            </w:tcBorders>
            <w:hideMark/>
          </w:tcPr>
          <w:p w14:paraId="15F195A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BMS-202, CA-170</w:t>
            </w:r>
          </w:p>
        </w:tc>
        <w:tc>
          <w:tcPr>
            <w:tcW w:w="0" w:type="auto"/>
            <w:tcBorders>
              <w:top w:val="single" w:sz="4" w:space="0" w:color="auto"/>
            </w:tcBorders>
            <w:hideMark/>
          </w:tcPr>
          <w:p w14:paraId="70078F58"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delivery, fragment</w:t>
            </w:r>
            <w:r w:rsidRPr="003A6AED">
              <w:rPr>
                <w:rFonts w:ascii="Times New Roman" w:eastAsia="Times New Roman" w:hAnsi="Times New Roman" w:cs="Times New Roman"/>
                <w:sz w:val="24"/>
                <w:szCs w:val="24"/>
              </w:rPr>
              <w:lastRenderedPageBreak/>
              <w:t>-based design, structure-guided</w:t>
            </w:r>
          </w:p>
        </w:tc>
        <w:tc>
          <w:tcPr>
            <w:tcW w:w="0" w:type="auto"/>
            <w:tcBorders>
              <w:top w:val="single" w:sz="4" w:space="0" w:color="auto"/>
            </w:tcBorders>
            <w:hideMark/>
          </w:tcPr>
          <w:p w14:paraId="6D131515"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BMS-202 (Precli</w:t>
            </w:r>
            <w:r w:rsidRPr="003A6AED">
              <w:rPr>
                <w:rFonts w:ascii="Times New Roman" w:eastAsia="Times New Roman" w:hAnsi="Times New Roman" w:cs="Times New Roman"/>
                <w:sz w:val="24"/>
                <w:szCs w:val="24"/>
              </w:rPr>
              <w:lastRenderedPageBreak/>
              <w:t>nical), CA-170 (Phase I)</w:t>
            </w:r>
          </w:p>
        </w:tc>
        <w:tc>
          <w:tcPr>
            <w:tcW w:w="0" w:type="auto"/>
            <w:tcBorders>
              <w:top w:val="single" w:sz="4" w:space="0" w:color="auto"/>
            </w:tcBorders>
            <w:hideMark/>
          </w:tcPr>
          <w:p w14:paraId="101CB90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Checkpoint inhibito</w:t>
            </w:r>
            <w:r w:rsidRPr="003A6AED">
              <w:rPr>
                <w:rFonts w:ascii="Times New Roman" w:eastAsia="Times New Roman" w:hAnsi="Times New Roman" w:cs="Times New Roman"/>
                <w:sz w:val="24"/>
                <w:szCs w:val="24"/>
              </w:rPr>
              <w:lastRenderedPageBreak/>
              <w:t>rs (</w:t>
            </w:r>
            <w:proofErr w:type="spellStart"/>
            <w:r w:rsidRPr="003A6AED">
              <w:rPr>
                <w:rFonts w:ascii="Times New Roman" w:eastAsia="Times New Roman" w:hAnsi="Times New Roman" w:cs="Times New Roman"/>
                <w:sz w:val="24"/>
                <w:szCs w:val="24"/>
              </w:rPr>
              <w:t>mAbs</w:t>
            </w:r>
            <w:proofErr w:type="spellEnd"/>
            <w:r w:rsidRPr="003A6AED">
              <w:rPr>
                <w:rFonts w:ascii="Times New Roman" w:eastAsia="Times New Roman" w:hAnsi="Times New Roman" w:cs="Times New Roman"/>
                <w:sz w:val="24"/>
                <w:szCs w:val="24"/>
              </w:rPr>
              <w:t>), cancer vaccines</w:t>
            </w:r>
          </w:p>
        </w:tc>
        <w:tc>
          <w:tcPr>
            <w:tcW w:w="0" w:type="auto"/>
            <w:tcBorders>
              <w:top w:val="single" w:sz="4" w:space="0" w:color="auto"/>
            </w:tcBorders>
            <w:hideMark/>
          </w:tcPr>
          <w:p w14:paraId="38F3C2E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Large flat interfaces difficult to </w:t>
            </w:r>
            <w:r w:rsidRPr="003A6AED">
              <w:rPr>
                <w:rFonts w:ascii="Times New Roman" w:eastAsia="Times New Roman" w:hAnsi="Times New Roman" w:cs="Times New Roman"/>
                <w:sz w:val="24"/>
                <w:szCs w:val="24"/>
              </w:rPr>
              <w:lastRenderedPageBreak/>
              <w:t>drug; selectivity issues</w:t>
            </w:r>
          </w:p>
        </w:tc>
      </w:tr>
      <w:tr w:rsidR="000029C5" w:rsidRPr="003A6AED" w14:paraId="7B14A2AF"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0F0F4A58"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lastRenderedPageBreak/>
              <w:t>STING Agonists</w:t>
            </w:r>
          </w:p>
        </w:tc>
        <w:tc>
          <w:tcPr>
            <w:tcW w:w="0" w:type="auto"/>
            <w:hideMark/>
          </w:tcPr>
          <w:p w14:paraId="58A3D9F9"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STING (TMEM173)</w:t>
            </w:r>
          </w:p>
        </w:tc>
        <w:tc>
          <w:tcPr>
            <w:tcW w:w="0" w:type="auto"/>
            <w:hideMark/>
          </w:tcPr>
          <w:p w14:paraId="20EE14A7"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Activate type I IFN signaling in APCs, boost T cell priming</w:t>
            </w:r>
          </w:p>
        </w:tc>
        <w:tc>
          <w:tcPr>
            <w:tcW w:w="0" w:type="auto"/>
            <w:hideMark/>
          </w:tcPr>
          <w:p w14:paraId="689B136C"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diABZI</w:t>
            </w:r>
            <w:proofErr w:type="spellEnd"/>
            <w:r w:rsidRPr="003A6AED">
              <w:rPr>
                <w:rFonts w:ascii="Times New Roman" w:eastAsia="Times New Roman" w:hAnsi="Times New Roman" w:cs="Times New Roman"/>
                <w:sz w:val="24"/>
                <w:szCs w:val="24"/>
              </w:rPr>
              <w:t xml:space="preserve">, MSA-2, </w:t>
            </w:r>
            <w:proofErr w:type="spellStart"/>
            <w:r w:rsidRPr="003A6AED">
              <w:rPr>
                <w:rFonts w:ascii="Times New Roman" w:eastAsia="Times New Roman" w:hAnsi="Times New Roman" w:cs="Times New Roman"/>
                <w:sz w:val="24"/>
                <w:szCs w:val="24"/>
              </w:rPr>
              <w:t>cGAMP</w:t>
            </w:r>
            <w:proofErr w:type="spellEnd"/>
            <w:r w:rsidRPr="003A6AED">
              <w:rPr>
                <w:rFonts w:ascii="Times New Roman" w:eastAsia="Times New Roman" w:hAnsi="Times New Roman" w:cs="Times New Roman"/>
                <w:sz w:val="24"/>
                <w:szCs w:val="24"/>
              </w:rPr>
              <w:t xml:space="preserve"> analogues</w:t>
            </w:r>
          </w:p>
        </w:tc>
        <w:tc>
          <w:tcPr>
            <w:tcW w:w="0" w:type="auto"/>
            <w:hideMark/>
          </w:tcPr>
          <w:p w14:paraId="2044FE63"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Prodrugs, phosphorothioate modification, nanoparticle encapsulation</w:t>
            </w:r>
          </w:p>
        </w:tc>
        <w:tc>
          <w:tcPr>
            <w:tcW w:w="0" w:type="auto"/>
            <w:hideMark/>
          </w:tcPr>
          <w:p w14:paraId="11DFE1E0"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diABZI</w:t>
            </w:r>
            <w:proofErr w:type="spellEnd"/>
            <w:r w:rsidRPr="003A6AED">
              <w:rPr>
                <w:rFonts w:ascii="Times New Roman" w:eastAsia="Times New Roman" w:hAnsi="Times New Roman" w:cs="Times New Roman"/>
                <w:sz w:val="24"/>
                <w:szCs w:val="24"/>
              </w:rPr>
              <w:t xml:space="preserve"> (Preclinical)</w:t>
            </w:r>
          </w:p>
        </w:tc>
        <w:tc>
          <w:tcPr>
            <w:tcW w:w="0" w:type="auto"/>
            <w:hideMark/>
          </w:tcPr>
          <w:p w14:paraId="54E913E8"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Checkpoint blockade, radiation</w:t>
            </w:r>
          </w:p>
        </w:tc>
        <w:tc>
          <w:tcPr>
            <w:tcW w:w="0" w:type="auto"/>
            <w:hideMark/>
          </w:tcPr>
          <w:p w14:paraId="0CAD9AB4"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Systemic toxicity; enzymatic degradation; delivery barriers</w:t>
            </w:r>
          </w:p>
        </w:tc>
      </w:tr>
      <w:tr w:rsidR="000029C5" w:rsidRPr="003A6AED" w14:paraId="5D67203E"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215B9"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TLR Agonists</w:t>
            </w:r>
          </w:p>
        </w:tc>
        <w:tc>
          <w:tcPr>
            <w:tcW w:w="0" w:type="auto"/>
            <w:hideMark/>
          </w:tcPr>
          <w:p w14:paraId="07F847AE"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TLR7, TLR8, TLR9</w:t>
            </w:r>
          </w:p>
        </w:tc>
        <w:tc>
          <w:tcPr>
            <w:tcW w:w="0" w:type="auto"/>
            <w:hideMark/>
          </w:tcPr>
          <w:p w14:paraId="5AE2A026"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Activate innate sensing pathways, cytokine release, DC maturation</w:t>
            </w:r>
          </w:p>
        </w:tc>
        <w:tc>
          <w:tcPr>
            <w:tcW w:w="0" w:type="auto"/>
            <w:hideMark/>
          </w:tcPr>
          <w:p w14:paraId="4326A5A6"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Imiquimod</w:t>
            </w:r>
            <w:proofErr w:type="spellEnd"/>
            <w:r w:rsidRPr="003A6AED">
              <w:rPr>
                <w:rFonts w:ascii="Times New Roman" w:eastAsia="Times New Roman" w:hAnsi="Times New Roman" w:cs="Times New Roman"/>
                <w:sz w:val="24"/>
                <w:szCs w:val="24"/>
              </w:rPr>
              <w:t xml:space="preserve">, </w:t>
            </w:r>
            <w:proofErr w:type="spellStart"/>
            <w:r w:rsidRPr="003A6AED">
              <w:rPr>
                <w:rFonts w:ascii="Times New Roman" w:eastAsia="Times New Roman" w:hAnsi="Times New Roman" w:cs="Times New Roman"/>
                <w:sz w:val="24"/>
                <w:szCs w:val="24"/>
              </w:rPr>
              <w:t>Resiquimod</w:t>
            </w:r>
            <w:proofErr w:type="spellEnd"/>
            <w:r w:rsidRPr="003A6AED">
              <w:rPr>
                <w:rFonts w:ascii="Times New Roman" w:eastAsia="Times New Roman" w:hAnsi="Times New Roman" w:cs="Times New Roman"/>
                <w:sz w:val="24"/>
                <w:szCs w:val="24"/>
              </w:rPr>
              <w:t xml:space="preserve">, </w:t>
            </w:r>
            <w:proofErr w:type="spellStart"/>
            <w:r w:rsidRPr="003A6AED">
              <w:rPr>
                <w:rFonts w:ascii="Times New Roman" w:eastAsia="Times New Roman" w:hAnsi="Times New Roman" w:cs="Times New Roman"/>
                <w:sz w:val="24"/>
                <w:szCs w:val="24"/>
              </w:rPr>
              <w:t>CpG</w:t>
            </w:r>
            <w:proofErr w:type="spellEnd"/>
            <w:r w:rsidRPr="003A6AED">
              <w:rPr>
                <w:rFonts w:ascii="Times New Roman" w:eastAsia="Times New Roman" w:hAnsi="Times New Roman" w:cs="Times New Roman"/>
                <w:sz w:val="24"/>
                <w:szCs w:val="24"/>
              </w:rPr>
              <w:t xml:space="preserve"> ODNs</w:t>
            </w:r>
          </w:p>
        </w:tc>
        <w:tc>
          <w:tcPr>
            <w:tcW w:w="0" w:type="auto"/>
            <w:hideMark/>
          </w:tcPr>
          <w:p w14:paraId="3CADB4F6"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Intratumoral</w:t>
            </w:r>
            <w:proofErr w:type="spellEnd"/>
            <w:r w:rsidRPr="003A6AED">
              <w:rPr>
                <w:rFonts w:ascii="Times New Roman" w:eastAsia="Times New Roman" w:hAnsi="Times New Roman" w:cs="Times New Roman"/>
                <w:sz w:val="24"/>
                <w:szCs w:val="24"/>
              </w:rPr>
              <w:t xml:space="preserve"> injection, pH-sensitive carriers</w:t>
            </w:r>
          </w:p>
        </w:tc>
        <w:tc>
          <w:tcPr>
            <w:tcW w:w="0" w:type="auto"/>
            <w:hideMark/>
          </w:tcPr>
          <w:p w14:paraId="6F040B2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Imiquimod (Approved), CpG (Clinical trials)</w:t>
            </w:r>
          </w:p>
        </w:tc>
        <w:tc>
          <w:tcPr>
            <w:tcW w:w="0" w:type="auto"/>
            <w:hideMark/>
          </w:tcPr>
          <w:p w14:paraId="092D6D9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PD-1/PD-L1 or CTLA-4 inhibitors</w:t>
            </w:r>
          </w:p>
        </w:tc>
        <w:tc>
          <w:tcPr>
            <w:tcW w:w="0" w:type="auto"/>
            <w:hideMark/>
          </w:tcPr>
          <w:p w14:paraId="2ED285E3"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Cytokine storm; poor systemic tolerability</w:t>
            </w:r>
          </w:p>
        </w:tc>
      </w:tr>
      <w:tr w:rsidR="000029C5" w:rsidRPr="003A6AED" w14:paraId="46DD3234"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584CCF00"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IDO1 Inhibitors</w:t>
            </w:r>
          </w:p>
        </w:tc>
        <w:tc>
          <w:tcPr>
            <w:tcW w:w="0" w:type="auto"/>
            <w:hideMark/>
          </w:tcPr>
          <w:p w14:paraId="15AE2318"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IDO1 (Indoleamine 2,3-dioxygenase 1)</w:t>
            </w:r>
          </w:p>
        </w:tc>
        <w:tc>
          <w:tcPr>
            <w:tcW w:w="0" w:type="auto"/>
            <w:hideMark/>
          </w:tcPr>
          <w:p w14:paraId="54851F5E"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Block tryptophan metabolism to reduce immunosuppression</w:t>
            </w:r>
          </w:p>
        </w:tc>
        <w:tc>
          <w:tcPr>
            <w:tcW w:w="0" w:type="auto"/>
            <w:hideMark/>
          </w:tcPr>
          <w:p w14:paraId="12113636"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Epacadostat</w:t>
            </w:r>
            <w:proofErr w:type="spellEnd"/>
          </w:p>
        </w:tc>
        <w:tc>
          <w:tcPr>
            <w:tcW w:w="0" w:type="auto"/>
            <w:hideMark/>
          </w:tcPr>
          <w:p w14:paraId="39598006"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small molecules</w:t>
            </w:r>
          </w:p>
        </w:tc>
        <w:tc>
          <w:tcPr>
            <w:tcW w:w="0" w:type="auto"/>
            <w:hideMark/>
          </w:tcPr>
          <w:p w14:paraId="399127D1"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Failed Phase III (ECHO-301)</w:t>
            </w:r>
          </w:p>
        </w:tc>
        <w:tc>
          <w:tcPr>
            <w:tcW w:w="0" w:type="auto"/>
            <w:hideMark/>
          </w:tcPr>
          <w:p w14:paraId="10B15B44"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pembrolizumab or other CPIs</w:t>
            </w:r>
          </w:p>
        </w:tc>
        <w:tc>
          <w:tcPr>
            <w:tcW w:w="0" w:type="auto"/>
            <w:hideMark/>
          </w:tcPr>
          <w:p w14:paraId="7F06E71D"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Redundancy with TDO2; poor tumor-localized activity</w:t>
            </w:r>
          </w:p>
        </w:tc>
      </w:tr>
      <w:tr w:rsidR="000029C5" w:rsidRPr="003A6AED" w14:paraId="45B67E75"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DBD9AC"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Arginase Inhibitors</w:t>
            </w:r>
          </w:p>
        </w:tc>
        <w:tc>
          <w:tcPr>
            <w:tcW w:w="0" w:type="auto"/>
            <w:hideMark/>
          </w:tcPr>
          <w:p w14:paraId="433A5AB9"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Arginase-1 (ARG1) in MDSCs</w:t>
            </w:r>
          </w:p>
        </w:tc>
        <w:tc>
          <w:tcPr>
            <w:tcW w:w="0" w:type="auto"/>
            <w:hideMark/>
          </w:tcPr>
          <w:p w14:paraId="30B750B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Restore arginine availability, enhance T cell function</w:t>
            </w:r>
          </w:p>
        </w:tc>
        <w:tc>
          <w:tcPr>
            <w:tcW w:w="0" w:type="auto"/>
            <w:hideMark/>
          </w:tcPr>
          <w:p w14:paraId="03A11AD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CB-1158 (INCB001158)</w:t>
            </w:r>
          </w:p>
        </w:tc>
        <w:tc>
          <w:tcPr>
            <w:tcW w:w="0" w:type="auto"/>
            <w:hideMark/>
          </w:tcPr>
          <w:p w14:paraId="5690263D"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systemically dosed</w:t>
            </w:r>
          </w:p>
        </w:tc>
        <w:tc>
          <w:tcPr>
            <w:tcW w:w="0" w:type="auto"/>
            <w:hideMark/>
          </w:tcPr>
          <w:p w14:paraId="7317D477"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Phase I/II</w:t>
            </w:r>
          </w:p>
        </w:tc>
        <w:tc>
          <w:tcPr>
            <w:tcW w:w="0" w:type="auto"/>
            <w:hideMark/>
          </w:tcPr>
          <w:p w14:paraId="743EBF0E"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CPIs and chemotherapy</w:t>
            </w:r>
          </w:p>
        </w:tc>
        <w:tc>
          <w:tcPr>
            <w:tcW w:w="0" w:type="auto"/>
            <w:hideMark/>
          </w:tcPr>
          <w:p w14:paraId="26347698"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Heterogeneity of ARG1 expression in tumors</w:t>
            </w:r>
          </w:p>
        </w:tc>
      </w:tr>
      <w:tr w:rsidR="000029C5" w:rsidRPr="003A6AED" w14:paraId="0CB1E346"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051E3529"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A2A Receptor Antagon</w:t>
            </w:r>
            <w:r w:rsidRPr="003A6AED">
              <w:rPr>
                <w:rFonts w:ascii="Times New Roman" w:eastAsia="Times New Roman" w:hAnsi="Times New Roman" w:cs="Times New Roman"/>
                <w:color w:val="auto"/>
                <w:sz w:val="24"/>
                <w:szCs w:val="24"/>
              </w:rPr>
              <w:lastRenderedPageBreak/>
              <w:t>ists</w:t>
            </w:r>
          </w:p>
        </w:tc>
        <w:tc>
          <w:tcPr>
            <w:tcW w:w="0" w:type="auto"/>
            <w:hideMark/>
          </w:tcPr>
          <w:p w14:paraId="72EA1386"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Adenosine A2A recepto</w:t>
            </w:r>
            <w:r w:rsidRPr="003A6AED">
              <w:rPr>
                <w:rFonts w:ascii="Times New Roman" w:eastAsia="Times New Roman" w:hAnsi="Times New Roman" w:cs="Times New Roman"/>
                <w:sz w:val="24"/>
                <w:szCs w:val="24"/>
              </w:rPr>
              <w:lastRenderedPageBreak/>
              <w:t>r</w:t>
            </w:r>
          </w:p>
        </w:tc>
        <w:tc>
          <w:tcPr>
            <w:tcW w:w="0" w:type="auto"/>
            <w:hideMark/>
          </w:tcPr>
          <w:p w14:paraId="18FBED46"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Inhibit adenosine signaling to prevent </w:t>
            </w:r>
            <w:r w:rsidRPr="003A6AED">
              <w:rPr>
                <w:rFonts w:ascii="Times New Roman" w:eastAsia="Times New Roman" w:hAnsi="Times New Roman" w:cs="Times New Roman"/>
                <w:sz w:val="24"/>
                <w:szCs w:val="24"/>
              </w:rPr>
              <w:lastRenderedPageBreak/>
              <w:t>T/NK cell suppression</w:t>
            </w:r>
          </w:p>
        </w:tc>
        <w:tc>
          <w:tcPr>
            <w:tcW w:w="0" w:type="auto"/>
            <w:hideMark/>
          </w:tcPr>
          <w:p w14:paraId="13CA57FF"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CPI-444, AZD4635</w:t>
            </w:r>
          </w:p>
        </w:tc>
        <w:tc>
          <w:tcPr>
            <w:tcW w:w="0" w:type="auto"/>
            <w:hideMark/>
          </w:tcPr>
          <w:p w14:paraId="549E82A4"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administration, controlle</w:t>
            </w:r>
            <w:r w:rsidRPr="003A6AED">
              <w:rPr>
                <w:rFonts w:ascii="Times New Roman" w:eastAsia="Times New Roman" w:hAnsi="Times New Roman" w:cs="Times New Roman"/>
                <w:sz w:val="24"/>
                <w:szCs w:val="24"/>
              </w:rPr>
              <w:lastRenderedPageBreak/>
              <w:t>d PK</w:t>
            </w:r>
          </w:p>
        </w:tc>
        <w:tc>
          <w:tcPr>
            <w:tcW w:w="0" w:type="auto"/>
            <w:hideMark/>
          </w:tcPr>
          <w:p w14:paraId="60069F79"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Phase I/II</w:t>
            </w:r>
          </w:p>
        </w:tc>
        <w:tc>
          <w:tcPr>
            <w:tcW w:w="0" w:type="auto"/>
            <w:hideMark/>
          </w:tcPr>
          <w:p w14:paraId="7920D340"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IO and anti-angioge</w:t>
            </w:r>
            <w:r w:rsidRPr="003A6AED">
              <w:rPr>
                <w:rFonts w:ascii="Times New Roman" w:eastAsia="Times New Roman" w:hAnsi="Times New Roman" w:cs="Times New Roman"/>
                <w:sz w:val="24"/>
                <w:szCs w:val="24"/>
              </w:rPr>
              <w:lastRenderedPageBreak/>
              <w:t>nic agents</w:t>
            </w:r>
          </w:p>
        </w:tc>
        <w:tc>
          <w:tcPr>
            <w:tcW w:w="0" w:type="auto"/>
            <w:hideMark/>
          </w:tcPr>
          <w:p w14:paraId="7B552679"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Low tumor adenosine levels in some </w:t>
            </w:r>
            <w:r w:rsidRPr="003A6AED">
              <w:rPr>
                <w:rFonts w:ascii="Times New Roman" w:eastAsia="Times New Roman" w:hAnsi="Times New Roman" w:cs="Times New Roman"/>
                <w:sz w:val="24"/>
                <w:szCs w:val="24"/>
              </w:rPr>
              <w:lastRenderedPageBreak/>
              <w:t>patients</w:t>
            </w:r>
          </w:p>
        </w:tc>
      </w:tr>
      <w:tr w:rsidR="000029C5" w:rsidRPr="003A6AED" w14:paraId="19CB74BA"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68BCE3"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lastRenderedPageBreak/>
              <w:t>Lactate/ROS Modulators</w:t>
            </w:r>
          </w:p>
        </w:tc>
        <w:tc>
          <w:tcPr>
            <w:tcW w:w="0" w:type="auto"/>
            <w:hideMark/>
          </w:tcPr>
          <w:p w14:paraId="10231CBF"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MCT1/MCT4, LDH, HIF-1α, ROS-related enzymes</w:t>
            </w:r>
          </w:p>
        </w:tc>
        <w:tc>
          <w:tcPr>
            <w:tcW w:w="0" w:type="auto"/>
            <w:hideMark/>
          </w:tcPr>
          <w:p w14:paraId="2E127B6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Reverse acidosis and metabolic suppression in TIME</w:t>
            </w:r>
          </w:p>
        </w:tc>
        <w:tc>
          <w:tcPr>
            <w:tcW w:w="0" w:type="auto"/>
            <w:hideMark/>
          </w:tcPr>
          <w:p w14:paraId="16157BE9"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FX11 (LDH inhibitor), MCT blockers</w:t>
            </w:r>
          </w:p>
        </w:tc>
        <w:tc>
          <w:tcPr>
            <w:tcW w:w="0" w:type="auto"/>
            <w:hideMark/>
          </w:tcPr>
          <w:p w14:paraId="513F4A6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Tumor-targeted prodrugs; hypoxia-activated molecules</w:t>
            </w:r>
          </w:p>
        </w:tc>
        <w:tc>
          <w:tcPr>
            <w:tcW w:w="0" w:type="auto"/>
            <w:hideMark/>
          </w:tcPr>
          <w:p w14:paraId="0416F498"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Preclinical</w:t>
            </w:r>
          </w:p>
        </w:tc>
        <w:tc>
          <w:tcPr>
            <w:tcW w:w="0" w:type="auto"/>
            <w:hideMark/>
          </w:tcPr>
          <w:p w14:paraId="7FB21925"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Under evaluation with checkpoint blockade</w:t>
            </w:r>
          </w:p>
        </w:tc>
        <w:tc>
          <w:tcPr>
            <w:tcW w:w="0" w:type="auto"/>
            <w:hideMark/>
          </w:tcPr>
          <w:p w14:paraId="6E7BADE7"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Systemic pH disturbances; off-target metabolism</w:t>
            </w:r>
          </w:p>
        </w:tc>
      </w:tr>
      <w:tr w:rsidR="000029C5" w:rsidRPr="003A6AED" w14:paraId="5DB4378B"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2D49B626"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 xml:space="preserve">TAM </w:t>
            </w:r>
            <w:proofErr w:type="spellStart"/>
            <w:r w:rsidRPr="003A6AED">
              <w:rPr>
                <w:rFonts w:ascii="Times New Roman" w:eastAsia="Times New Roman" w:hAnsi="Times New Roman" w:cs="Times New Roman"/>
                <w:color w:val="auto"/>
                <w:sz w:val="24"/>
                <w:szCs w:val="24"/>
              </w:rPr>
              <w:t>Reprogrammers</w:t>
            </w:r>
            <w:proofErr w:type="spellEnd"/>
            <w:r w:rsidRPr="003A6AED">
              <w:rPr>
                <w:rFonts w:ascii="Times New Roman" w:eastAsia="Times New Roman" w:hAnsi="Times New Roman" w:cs="Times New Roman"/>
                <w:color w:val="auto"/>
                <w:sz w:val="24"/>
                <w:szCs w:val="24"/>
              </w:rPr>
              <w:t xml:space="preserve"> (CSF1R)</w:t>
            </w:r>
          </w:p>
        </w:tc>
        <w:tc>
          <w:tcPr>
            <w:tcW w:w="0" w:type="auto"/>
            <w:hideMark/>
          </w:tcPr>
          <w:p w14:paraId="7FDD9A94"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CSF1R (macrophage survival), CD163, CCR2</w:t>
            </w:r>
          </w:p>
        </w:tc>
        <w:tc>
          <w:tcPr>
            <w:tcW w:w="0" w:type="auto"/>
            <w:hideMark/>
          </w:tcPr>
          <w:p w14:paraId="73802A9B"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Kill TAMs or shift to pro-inflammatory M1 phenotype</w:t>
            </w:r>
          </w:p>
        </w:tc>
        <w:tc>
          <w:tcPr>
            <w:tcW w:w="0" w:type="auto"/>
            <w:hideMark/>
          </w:tcPr>
          <w:p w14:paraId="16EF6C7B"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Pexidartinib</w:t>
            </w:r>
            <w:proofErr w:type="spellEnd"/>
            <w:r w:rsidRPr="003A6AED">
              <w:rPr>
                <w:rFonts w:ascii="Times New Roman" w:eastAsia="Times New Roman" w:hAnsi="Times New Roman" w:cs="Times New Roman"/>
                <w:sz w:val="24"/>
                <w:szCs w:val="24"/>
              </w:rPr>
              <w:t>, BLZ945</w:t>
            </w:r>
          </w:p>
        </w:tc>
        <w:tc>
          <w:tcPr>
            <w:tcW w:w="0" w:type="auto"/>
            <w:hideMark/>
          </w:tcPr>
          <w:p w14:paraId="7A215B02"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Systemic or liposomal formulations</w:t>
            </w:r>
          </w:p>
        </w:tc>
        <w:tc>
          <w:tcPr>
            <w:tcW w:w="0" w:type="auto"/>
            <w:hideMark/>
          </w:tcPr>
          <w:p w14:paraId="6CAD61FF"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Pexidartinib</w:t>
            </w:r>
            <w:proofErr w:type="spellEnd"/>
            <w:r w:rsidRPr="003A6AED">
              <w:rPr>
                <w:rFonts w:ascii="Times New Roman" w:eastAsia="Times New Roman" w:hAnsi="Times New Roman" w:cs="Times New Roman"/>
                <w:sz w:val="24"/>
                <w:szCs w:val="24"/>
              </w:rPr>
              <w:t xml:space="preserve"> (Approved for TGCT), BLZ945 (Trials)</w:t>
            </w:r>
          </w:p>
        </w:tc>
        <w:tc>
          <w:tcPr>
            <w:tcW w:w="0" w:type="auto"/>
            <w:hideMark/>
          </w:tcPr>
          <w:p w14:paraId="529560A8"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checkpoint inhibitors</w:t>
            </w:r>
          </w:p>
        </w:tc>
        <w:tc>
          <w:tcPr>
            <w:tcW w:w="0" w:type="auto"/>
            <w:hideMark/>
          </w:tcPr>
          <w:p w14:paraId="47A9F1F6"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TAM depletion may hinder wound healing or antigen presentation</w:t>
            </w:r>
          </w:p>
        </w:tc>
      </w:tr>
      <w:tr w:rsidR="000029C5" w:rsidRPr="003A6AED" w14:paraId="2E901E36"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C3ACC8"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Myeloid Modulators (PI3Kγ)</w:t>
            </w:r>
          </w:p>
        </w:tc>
        <w:tc>
          <w:tcPr>
            <w:tcW w:w="0" w:type="auto"/>
            <w:hideMark/>
          </w:tcPr>
          <w:p w14:paraId="1EC853F8"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PI3Kγ in MDSCs and TAMs</w:t>
            </w:r>
          </w:p>
        </w:tc>
        <w:tc>
          <w:tcPr>
            <w:tcW w:w="0" w:type="auto"/>
            <w:hideMark/>
          </w:tcPr>
          <w:p w14:paraId="064A065F"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Block immunosuppressive signaling pathways in myeloid cells</w:t>
            </w:r>
          </w:p>
        </w:tc>
        <w:tc>
          <w:tcPr>
            <w:tcW w:w="0" w:type="auto"/>
            <w:hideMark/>
          </w:tcPr>
          <w:p w14:paraId="60E3239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IPI-549</w:t>
            </w:r>
          </w:p>
        </w:tc>
        <w:tc>
          <w:tcPr>
            <w:tcW w:w="0" w:type="auto"/>
            <w:hideMark/>
          </w:tcPr>
          <w:p w14:paraId="04D9DAE3"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systemically bioavailable</w:t>
            </w:r>
          </w:p>
        </w:tc>
        <w:tc>
          <w:tcPr>
            <w:tcW w:w="0" w:type="auto"/>
            <w:hideMark/>
          </w:tcPr>
          <w:p w14:paraId="34AEE752"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Phase I/II</w:t>
            </w:r>
          </w:p>
        </w:tc>
        <w:tc>
          <w:tcPr>
            <w:tcW w:w="0" w:type="auto"/>
            <w:hideMark/>
          </w:tcPr>
          <w:p w14:paraId="34ECF8C0"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anti-PD-1 and vaccines</w:t>
            </w:r>
          </w:p>
        </w:tc>
        <w:tc>
          <w:tcPr>
            <w:tcW w:w="0" w:type="auto"/>
            <w:hideMark/>
          </w:tcPr>
          <w:p w14:paraId="020FADED"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Targeting selectively in suppressive vs. inflammatory myeloid populations</w:t>
            </w:r>
          </w:p>
        </w:tc>
      </w:tr>
      <w:tr w:rsidR="000029C5" w:rsidRPr="003A6AED" w14:paraId="55F1523E"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69E3D189"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Treg Epigenetic Modifiers</w:t>
            </w:r>
          </w:p>
        </w:tc>
        <w:tc>
          <w:tcPr>
            <w:tcW w:w="0" w:type="auto"/>
            <w:hideMark/>
          </w:tcPr>
          <w:p w14:paraId="63EA7665"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HDACs (e.g., HDAC1), EZH2</w:t>
            </w:r>
          </w:p>
        </w:tc>
        <w:tc>
          <w:tcPr>
            <w:tcW w:w="0" w:type="auto"/>
            <w:hideMark/>
          </w:tcPr>
          <w:p w14:paraId="34CCE3AC"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 xml:space="preserve">Suppress </w:t>
            </w:r>
            <w:proofErr w:type="spellStart"/>
            <w:r w:rsidRPr="003A6AED">
              <w:rPr>
                <w:rFonts w:ascii="Times New Roman" w:eastAsia="Times New Roman" w:hAnsi="Times New Roman" w:cs="Times New Roman"/>
                <w:sz w:val="24"/>
                <w:szCs w:val="24"/>
              </w:rPr>
              <w:t>intratumoral</w:t>
            </w:r>
            <w:proofErr w:type="spellEnd"/>
            <w:r w:rsidRPr="003A6AED">
              <w:rPr>
                <w:rFonts w:ascii="Times New Roman" w:eastAsia="Times New Roman" w:hAnsi="Times New Roman" w:cs="Times New Roman"/>
                <w:sz w:val="24"/>
                <w:szCs w:val="24"/>
              </w:rPr>
              <w:t xml:space="preserve"> </w:t>
            </w:r>
            <w:proofErr w:type="spellStart"/>
            <w:r w:rsidRPr="003A6AED">
              <w:rPr>
                <w:rFonts w:ascii="Times New Roman" w:eastAsia="Times New Roman" w:hAnsi="Times New Roman" w:cs="Times New Roman"/>
                <w:sz w:val="24"/>
                <w:szCs w:val="24"/>
              </w:rPr>
              <w:t>Tregs</w:t>
            </w:r>
            <w:proofErr w:type="spellEnd"/>
            <w:r w:rsidRPr="003A6AED">
              <w:rPr>
                <w:rFonts w:ascii="Times New Roman" w:eastAsia="Times New Roman" w:hAnsi="Times New Roman" w:cs="Times New Roman"/>
                <w:sz w:val="24"/>
                <w:szCs w:val="24"/>
              </w:rPr>
              <w:t xml:space="preserve"> while sparing systemic tolerance</w:t>
            </w:r>
          </w:p>
        </w:tc>
        <w:tc>
          <w:tcPr>
            <w:tcW w:w="0" w:type="auto"/>
            <w:hideMark/>
          </w:tcPr>
          <w:p w14:paraId="3347154D"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Entinostat</w:t>
            </w:r>
            <w:proofErr w:type="spellEnd"/>
            <w:r w:rsidRPr="003A6AED">
              <w:rPr>
                <w:rFonts w:ascii="Times New Roman" w:eastAsia="Times New Roman" w:hAnsi="Times New Roman" w:cs="Times New Roman"/>
                <w:sz w:val="24"/>
                <w:szCs w:val="24"/>
              </w:rPr>
              <w:t>, CPI-1205</w:t>
            </w:r>
          </w:p>
        </w:tc>
        <w:tc>
          <w:tcPr>
            <w:tcW w:w="0" w:type="auto"/>
            <w:hideMark/>
          </w:tcPr>
          <w:p w14:paraId="49090051"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HDAC inhibitors</w:t>
            </w:r>
          </w:p>
        </w:tc>
        <w:tc>
          <w:tcPr>
            <w:tcW w:w="0" w:type="auto"/>
            <w:hideMark/>
          </w:tcPr>
          <w:p w14:paraId="795DF8FE"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3A6AED">
              <w:rPr>
                <w:rFonts w:ascii="Times New Roman" w:eastAsia="Times New Roman" w:hAnsi="Times New Roman" w:cs="Times New Roman"/>
                <w:sz w:val="24"/>
                <w:szCs w:val="24"/>
              </w:rPr>
              <w:t>Entinostat</w:t>
            </w:r>
            <w:proofErr w:type="spellEnd"/>
            <w:r w:rsidRPr="003A6AED">
              <w:rPr>
                <w:rFonts w:ascii="Times New Roman" w:eastAsia="Times New Roman" w:hAnsi="Times New Roman" w:cs="Times New Roman"/>
                <w:sz w:val="24"/>
                <w:szCs w:val="24"/>
              </w:rPr>
              <w:t xml:space="preserve"> (Phase III in breast cancer)</w:t>
            </w:r>
          </w:p>
        </w:tc>
        <w:tc>
          <w:tcPr>
            <w:tcW w:w="0" w:type="auto"/>
            <w:hideMark/>
          </w:tcPr>
          <w:p w14:paraId="252612C0"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checkpoint inhibitors</w:t>
            </w:r>
          </w:p>
        </w:tc>
        <w:tc>
          <w:tcPr>
            <w:tcW w:w="0" w:type="auto"/>
            <w:hideMark/>
          </w:tcPr>
          <w:p w14:paraId="40AA0792"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Selectivity challenge; peripheral autoimmunity risk</w:t>
            </w:r>
          </w:p>
        </w:tc>
      </w:tr>
      <w:tr w:rsidR="000029C5" w:rsidRPr="003A6AED" w14:paraId="0580D5FC"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CE513"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Covalent Modulators</w:t>
            </w:r>
          </w:p>
        </w:tc>
        <w:tc>
          <w:tcPr>
            <w:tcW w:w="0" w:type="auto"/>
            <w:hideMark/>
          </w:tcPr>
          <w:p w14:paraId="0C1CC77F"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ITK, BTK, redox enzymes, E3 ligases</w:t>
            </w:r>
          </w:p>
        </w:tc>
        <w:tc>
          <w:tcPr>
            <w:tcW w:w="0" w:type="auto"/>
            <w:hideMark/>
          </w:tcPr>
          <w:p w14:paraId="471E1273"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Irreversible inhibition of immune signaling regulators</w:t>
            </w:r>
          </w:p>
        </w:tc>
        <w:tc>
          <w:tcPr>
            <w:tcW w:w="0" w:type="auto"/>
            <w:hideMark/>
          </w:tcPr>
          <w:p w14:paraId="67B6B245"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Ibrutinib (BTK), PRN694 (ITK)</w:t>
            </w:r>
          </w:p>
        </w:tc>
        <w:tc>
          <w:tcPr>
            <w:tcW w:w="0" w:type="auto"/>
            <w:hideMark/>
          </w:tcPr>
          <w:p w14:paraId="66E201DE"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Oral; precision kinase design</w:t>
            </w:r>
          </w:p>
        </w:tc>
        <w:tc>
          <w:tcPr>
            <w:tcW w:w="0" w:type="auto"/>
            <w:hideMark/>
          </w:tcPr>
          <w:p w14:paraId="076E84B5"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Some approved, others preclinical</w:t>
            </w:r>
          </w:p>
        </w:tc>
        <w:tc>
          <w:tcPr>
            <w:tcW w:w="0" w:type="auto"/>
            <w:hideMark/>
          </w:tcPr>
          <w:p w14:paraId="35E5CC2D"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With IO and kinase-targeted therapies</w:t>
            </w:r>
          </w:p>
        </w:tc>
        <w:tc>
          <w:tcPr>
            <w:tcW w:w="0" w:type="auto"/>
            <w:hideMark/>
          </w:tcPr>
          <w:p w14:paraId="4BD6AB92"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Off-target toxicity; resistance via mutations</w:t>
            </w:r>
          </w:p>
        </w:tc>
      </w:tr>
      <w:tr w:rsidR="000029C5" w:rsidRPr="003A6AED" w14:paraId="752BC6D1" w14:textId="77777777" w:rsidTr="002368A3">
        <w:tc>
          <w:tcPr>
            <w:cnfStyle w:val="001000000000" w:firstRow="0" w:lastRow="0" w:firstColumn="1" w:lastColumn="0" w:oddVBand="0" w:evenVBand="0" w:oddHBand="0" w:evenHBand="0" w:firstRowFirstColumn="0" w:firstRowLastColumn="0" w:lastRowFirstColumn="0" w:lastRowLastColumn="0"/>
            <w:tcW w:w="0" w:type="auto"/>
            <w:hideMark/>
          </w:tcPr>
          <w:p w14:paraId="3A9DE523"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t xml:space="preserve">PROTACs / </w:t>
            </w:r>
            <w:r w:rsidRPr="003A6AED">
              <w:rPr>
                <w:rFonts w:ascii="Times New Roman" w:eastAsia="Times New Roman" w:hAnsi="Times New Roman" w:cs="Times New Roman"/>
                <w:color w:val="auto"/>
                <w:sz w:val="24"/>
                <w:szCs w:val="24"/>
              </w:rPr>
              <w:lastRenderedPageBreak/>
              <w:t>Molecular Glues</w:t>
            </w:r>
          </w:p>
        </w:tc>
        <w:tc>
          <w:tcPr>
            <w:tcW w:w="0" w:type="auto"/>
            <w:hideMark/>
          </w:tcPr>
          <w:p w14:paraId="566C3938"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STAT3, </w:t>
            </w:r>
            <w:r w:rsidRPr="003A6AED">
              <w:rPr>
                <w:rFonts w:ascii="Times New Roman" w:eastAsia="Times New Roman" w:hAnsi="Times New Roman" w:cs="Times New Roman"/>
                <w:sz w:val="24"/>
                <w:szCs w:val="24"/>
              </w:rPr>
              <w:lastRenderedPageBreak/>
              <w:t>BRD4, BCL6, HDACs</w:t>
            </w:r>
          </w:p>
        </w:tc>
        <w:tc>
          <w:tcPr>
            <w:tcW w:w="0" w:type="auto"/>
            <w:hideMark/>
          </w:tcPr>
          <w:p w14:paraId="10DBFA74"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Targeted degradatio</w:t>
            </w:r>
            <w:r w:rsidRPr="003A6AED">
              <w:rPr>
                <w:rFonts w:ascii="Times New Roman" w:eastAsia="Times New Roman" w:hAnsi="Times New Roman" w:cs="Times New Roman"/>
                <w:sz w:val="24"/>
                <w:szCs w:val="24"/>
              </w:rPr>
              <w:lastRenderedPageBreak/>
              <w:t>n of immune regulators using E3 ligases</w:t>
            </w:r>
          </w:p>
        </w:tc>
        <w:tc>
          <w:tcPr>
            <w:tcW w:w="0" w:type="auto"/>
            <w:hideMark/>
          </w:tcPr>
          <w:p w14:paraId="6223F733"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ARV-110, </w:t>
            </w:r>
            <w:r w:rsidRPr="003A6AED">
              <w:rPr>
                <w:rFonts w:ascii="Times New Roman" w:eastAsia="Times New Roman" w:hAnsi="Times New Roman" w:cs="Times New Roman"/>
                <w:sz w:val="24"/>
                <w:szCs w:val="24"/>
              </w:rPr>
              <w:lastRenderedPageBreak/>
              <w:t>dBET1, NRX-252262</w:t>
            </w:r>
          </w:p>
        </w:tc>
        <w:tc>
          <w:tcPr>
            <w:tcW w:w="0" w:type="auto"/>
            <w:hideMark/>
          </w:tcPr>
          <w:p w14:paraId="18CF4F2C"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Intracellularly </w:t>
            </w:r>
            <w:r w:rsidRPr="003A6AED">
              <w:rPr>
                <w:rFonts w:ascii="Times New Roman" w:eastAsia="Times New Roman" w:hAnsi="Times New Roman" w:cs="Times New Roman"/>
                <w:sz w:val="24"/>
                <w:szCs w:val="24"/>
              </w:rPr>
              <w:lastRenderedPageBreak/>
              <w:t>active, catalytic dosing</w:t>
            </w:r>
          </w:p>
        </w:tc>
        <w:tc>
          <w:tcPr>
            <w:tcW w:w="0" w:type="auto"/>
            <w:hideMark/>
          </w:tcPr>
          <w:p w14:paraId="641D172F"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Preclinical to </w:t>
            </w:r>
            <w:r w:rsidRPr="003A6AED">
              <w:rPr>
                <w:rFonts w:ascii="Times New Roman" w:eastAsia="Times New Roman" w:hAnsi="Times New Roman" w:cs="Times New Roman"/>
                <w:sz w:val="24"/>
                <w:szCs w:val="24"/>
              </w:rPr>
              <w:lastRenderedPageBreak/>
              <w:t>Phase I</w:t>
            </w:r>
          </w:p>
        </w:tc>
        <w:tc>
          <w:tcPr>
            <w:tcW w:w="0" w:type="auto"/>
            <w:hideMark/>
          </w:tcPr>
          <w:p w14:paraId="4B0F5BDC"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Checkpoint </w:t>
            </w:r>
            <w:r w:rsidRPr="003A6AED">
              <w:rPr>
                <w:rFonts w:ascii="Times New Roman" w:eastAsia="Times New Roman" w:hAnsi="Times New Roman" w:cs="Times New Roman"/>
                <w:sz w:val="24"/>
                <w:szCs w:val="24"/>
              </w:rPr>
              <w:lastRenderedPageBreak/>
              <w:t>inhibitors, radiation</w:t>
            </w:r>
          </w:p>
        </w:tc>
        <w:tc>
          <w:tcPr>
            <w:tcW w:w="0" w:type="auto"/>
            <w:hideMark/>
          </w:tcPr>
          <w:p w14:paraId="2743F571" w14:textId="77777777" w:rsidR="000029C5" w:rsidRPr="003A6AED" w:rsidRDefault="000029C5" w:rsidP="002368A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lastRenderedPageBreak/>
              <w:t xml:space="preserve">Intracellular delivery </w:t>
            </w:r>
            <w:r w:rsidRPr="003A6AED">
              <w:rPr>
                <w:rFonts w:ascii="Times New Roman" w:eastAsia="Times New Roman" w:hAnsi="Times New Roman" w:cs="Times New Roman"/>
                <w:sz w:val="24"/>
                <w:szCs w:val="24"/>
              </w:rPr>
              <w:lastRenderedPageBreak/>
              <w:t>complexity; E3 ligase availability</w:t>
            </w:r>
          </w:p>
        </w:tc>
      </w:tr>
      <w:tr w:rsidR="000029C5" w:rsidRPr="003A6AED" w14:paraId="4D07366F" w14:textId="77777777" w:rsidTr="002368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726CE" w14:textId="77777777" w:rsidR="000029C5" w:rsidRPr="003A6AED" w:rsidRDefault="000029C5" w:rsidP="002368A3">
            <w:pPr>
              <w:jc w:val="both"/>
              <w:rPr>
                <w:rFonts w:ascii="Times New Roman" w:eastAsia="Times New Roman" w:hAnsi="Times New Roman" w:cs="Times New Roman"/>
                <w:color w:val="auto"/>
                <w:sz w:val="24"/>
                <w:szCs w:val="24"/>
              </w:rPr>
            </w:pPr>
            <w:r w:rsidRPr="003A6AED">
              <w:rPr>
                <w:rFonts w:ascii="Times New Roman" w:eastAsia="Times New Roman" w:hAnsi="Times New Roman" w:cs="Times New Roman"/>
                <w:color w:val="auto"/>
                <w:sz w:val="24"/>
                <w:szCs w:val="24"/>
              </w:rPr>
              <w:lastRenderedPageBreak/>
              <w:t>Smart Delivery Platforms</w:t>
            </w:r>
          </w:p>
        </w:tc>
        <w:tc>
          <w:tcPr>
            <w:tcW w:w="0" w:type="auto"/>
            <w:hideMark/>
          </w:tcPr>
          <w:p w14:paraId="15186F73"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Tumor-specific enzymes, pH, ROS, or light-sensitive linkers</w:t>
            </w:r>
          </w:p>
        </w:tc>
        <w:tc>
          <w:tcPr>
            <w:tcW w:w="0" w:type="auto"/>
            <w:hideMark/>
          </w:tcPr>
          <w:p w14:paraId="6578549C"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Controlled drug activation only in the tumor microenvironment</w:t>
            </w:r>
          </w:p>
        </w:tc>
        <w:tc>
          <w:tcPr>
            <w:tcW w:w="0" w:type="auto"/>
            <w:hideMark/>
          </w:tcPr>
          <w:p w14:paraId="5452C999"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β-</w:t>
            </w:r>
            <w:proofErr w:type="spellStart"/>
            <w:r w:rsidRPr="003A6AED">
              <w:rPr>
                <w:rFonts w:ascii="Times New Roman" w:eastAsia="Times New Roman" w:hAnsi="Times New Roman" w:cs="Times New Roman"/>
                <w:sz w:val="24"/>
                <w:szCs w:val="24"/>
              </w:rPr>
              <w:t>glucuronidase</w:t>
            </w:r>
            <w:proofErr w:type="spellEnd"/>
            <w:r w:rsidRPr="003A6AED">
              <w:rPr>
                <w:rFonts w:ascii="Times New Roman" w:eastAsia="Times New Roman" w:hAnsi="Times New Roman" w:cs="Times New Roman"/>
                <w:sz w:val="24"/>
                <w:szCs w:val="24"/>
              </w:rPr>
              <w:t xml:space="preserve">-triggered </w:t>
            </w:r>
            <w:proofErr w:type="spellStart"/>
            <w:r w:rsidRPr="003A6AED">
              <w:rPr>
                <w:rFonts w:ascii="Times New Roman" w:eastAsia="Times New Roman" w:hAnsi="Times New Roman" w:cs="Times New Roman"/>
                <w:sz w:val="24"/>
                <w:szCs w:val="24"/>
              </w:rPr>
              <w:t>prodrugs</w:t>
            </w:r>
            <w:proofErr w:type="spellEnd"/>
            <w:r w:rsidRPr="003A6AED">
              <w:rPr>
                <w:rFonts w:ascii="Times New Roman" w:eastAsia="Times New Roman" w:hAnsi="Times New Roman" w:cs="Times New Roman"/>
                <w:sz w:val="24"/>
                <w:szCs w:val="24"/>
              </w:rPr>
              <w:t xml:space="preserve">, </w:t>
            </w:r>
            <w:proofErr w:type="spellStart"/>
            <w:r w:rsidRPr="003A6AED">
              <w:rPr>
                <w:rFonts w:ascii="Times New Roman" w:eastAsia="Times New Roman" w:hAnsi="Times New Roman" w:cs="Times New Roman"/>
                <w:sz w:val="24"/>
                <w:szCs w:val="24"/>
              </w:rPr>
              <w:t>photoPROTACs</w:t>
            </w:r>
            <w:proofErr w:type="spellEnd"/>
          </w:p>
        </w:tc>
        <w:tc>
          <w:tcPr>
            <w:tcW w:w="0" w:type="auto"/>
            <w:hideMark/>
          </w:tcPr>
          <w:p w14:paraId="070CE620"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Liposomes, exosomes, light-controlled systems</w:t>
            </w:r>
          </w:p>
        </w:tc>
        <w:tc>
          <w:tcPr>
            <w:tcW w:w="0" w:type="auto"/>
            <w:hideMark/>
          </w:tcPr>
          <w:p w14:paraId="14E5108D"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Preclinical</w:t>
            </w:r>
          </w:p>
        </w:tc>
        <w:tc>
          <w:tcPr>
            <w:tcW w:w="0" w:type="auto"/>
            <w:hideMark/>
          </w:tcPr>
          <w:p w14:paraId="32B8AA2B"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Any small molecule class</w:t>
            </w:r>
          </w:p>
        </w:tc>
        <w:tc>
          <w:tcPr>
            <w:tcW w:w="0" w:type="auto"/>
            <w:hideMark/>
          </w:tcPr>
          <w:p w14:paraId="71650F41" w14:textId="77777777" w:rsidR="000029C5" w:rsidRPr="003A6AED" w:rsidRDefault="000029C5" w:rsidP="002368A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A6AED">
              <w:rPr>
                <w:rFonts w:ascii="Times New Roman" w:eastAsia="Times New Roman" w:hAnsi="Times New Roman" w:cs="Times New Roman"/>
                <w:sz w:val="24"/>
                <w:szCs w:val="24"/>
              </w:rPr>
              <w:t>Limited penetration depth (for light); heterogeneity in enzyme expression</w:t>
            </w:r>
          </w:p>
        </w:tc>
      </w:tr>
    </w:tbl>
    <w:p w14:paraId="6823D9AD" w14:textId="77777777" w:rsidR="000029C5" w:rsidRPr="000029C5" w:rsidRDefault="000029C5" w:rsidP="000029C5">
      <w:pPr>
        <w:jc w:val="both"/>
        <w:rPr>
          <w:rFonts w:ascii="Times New Roman" w:hAnsi="Times New Roman" w:cs="Times New Roman"/>
          <w:sz w:val="24"/>
          <w:szCs w:val="24"/>
        </w:rPr>
      </w:pPr>
    </w:p>
    <w:p w14:paraId="36C77825"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1Summarizes major classes of small molecule immuno-oncology agents and their roles in modulating the tumor immune microenvironment (TIME), highlighting their primary molecu</w:t>
      </w:r>
      <w:r w:rsidRPr="000029C5">
        <w:rPr>
          <w:rFonts w:ascii="Times New Roman" w:hAnsi="Times New Roman" w:cs="Times New Roman"/>
          <w:sz w:val="24"/>
          <w:szCs w:val="24"/>
        </w:rPr>
        <w:t>lar targets, mechanisms of action, representative compounds, delivery strategies, clinical development stages, combination approaches, and key translational challenges.</w:t>
      </w:r>
    </w:p>
    <w:p w14:paraId="1D58F57E" w14:textId="77777777" w:rsidR="005E1082" w:rsidRPr="000029C5" w:rsidRDefault="005E1082" w:rsidP="000029C5">
      <w:pPr>
        <w:jc w:val="both"/>
        <w:rPr>
          <w:rFonts w:ascii="Times New Roman" w:hAnsi="Times New Roman" w:cs="Times New Roman"/>
          <w:sz w:val="24"/>
          <w:szCs w:val="24"/>
        </w:rPr>
      </w:pPr>
    </w:p>
    <w:p w14:paraId="78CE9246" w14:textId="77777777" w:rsidR="005E1082" w:rsidRPr="000029C5" w:rsidRDefault="005E1082" w:rsidP="000029C5">
      <w:pPr>
        <w:jc w:val="both"/>
        <w:rPr>
          <w:rFonts w:ascii="Times New Roman" w:hAnsi="Times New Roman" w:cs="Times New Roman"/>
          <w:sz w:val="24"/>
          <w:szCs w:val="24"/>
        </w:rPr>
      </w:pPr>
    </w:p>
    <w:p w14:paraId="27CE8DC7" w14:textId="77777777" w:rsidR="005E1082" w:rsidRPr="000029C5" w:rsidRDefault="005E1082" w:rsidP="000029C5">
      <w:pPr>
        <w:jc w:val="both"/>
        <w:rPr>
          <w:rFonts w:ascii="Times New Roman" w:hAnsi="Times New Roman" w:cs="Times New Roman"/>
          <w:b/>
          <w:bCs/>
          <w:sz w:val="24"/>
          <w:szCs w:val="24"/>
        </w:rPr>
      </w:pPr>
    </w:p>
    <w:p w14:paraId="3A21D8FF"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7. Emerging Chemical Modalities in Immuno-Oncology</w:t>
      </w:r>
    </w:p>
    <w:p w14:paraId="3F8E6FF9"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While classic small molecules have laid the framework for influencing immunological checkpoints and metabolic enzymes within the tumor immune microenvironment (TIME), current developments in chemical biology have greatly increased the functional repertoire</w:t>
      </w:r>
      <w:r w:rsidRPr="000029C5">
        <w:rPr>
          <w:rFonts w:ascii="Times New Roman" w:hAnsi="Times New Roman" w:cs="Times New Roman"/>
          <w:sz w:val="24"/>
          <w:szCs w:val="24"/>
        </w:rPr>
        <w:t xml:space="preserve"> of therapeutic medicines. New methods, such as covalent inhibitors, targeted protein degraders, supramolecular delivery systems, and spatiotemporally regulated prodrugs, are currently making immuno-oncology (IO) more accurate, powerful, and </w:t>
      </w:r>
      <w:proofErr w:type="gramStart"/>
      <w:r w:rsidRPr="000029C5">
        <w:rPr>
          <w:rFonts w:ascii="Times New Roman" w:hAnsi="Times New Roman" w:cs="Times New Roman"/>
          <w:sz w:val="24"/>
          <w:szCs w:val="24"/>
        </w:rPr>
        <w:t>flexible[</w:t>
      </w:r>
      <w:proofErr w:type="gramEnd"/>
      <w:r w:rsidRPr="000029C5">
        <w:rPr>
          <w:rFonts w:ascii="Times New Roman" w:hAnsi="Times New Roman" w:cs="Times New Roman"/>
          <w:sz w:val="24"/>
          <w:szCs w:val="24"/>
        </w:rPr>
        <w:t xml:space="preserve">42]. </w:t>
      </w:r>
    </w:p>
    <w:p w14:paraId="566A8C4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 xml:space="preserve">When targeting immune-modulatory proteins with shallow or temporary binding pockets, like those that are part of protein–protein interactions or redox signaling, covalent inhibitors provide you a strategic edge. Covalent inhibitors can stay attached to </w:t>
      </w:r>
      <w:r w:rsidRPr="000029C5">
        <w:rPr>
          <w:rFonts w:ascii="Times New Roman" w:hAnsi="Times New Roman" w:cs="Times New Roman"/>
          <w:sz w:val="24"/>
          <w:szCs w:val="24"/>
        </w:rPr>
        <w:t xml:space="preserve">their target for a long time, need less of the drug, and be more selective by creating an irreversible bond with a nucleophilic residue, usually a cysteine. Researchers are looking </w:t>
      </w:r>
      <w:r w:rsidRPr="000029C5">
        <w:rPr>
          <w:rFonts w:ascii="Times New Roman" w:hAnsi="Times New Roman" w:cs="Times New Roman"/>
          <w:sz w:val="24"/>
          <w:szCs w:val="24"/>
        </w:rPr>
        <w:lastRenderedPageBreak/>
        <w:t>into a number of covalent modulators of T cell signaling kinases (including</w:t>
      </w:r>
      <w:r w:rsidRPr="000029C5">
        <w:rPr>
          <w:rFonts w:ascii="Times New Roman" w:hAnsi="Times New Roman" w:cs="Times New Roman"/>
          <w:sz w:val="24"/>
          <w:szCs w:val="24"/>
        </w:rPr>
        <w:t xml:space="preserve"> ITK and BTK) and E3 ligases to see how they can change the immune response in </w:t>
      </w:r>
      <w:proofErr w:type="gramStart"/>
      <w:r w:rsidRPr="000029C5">
        <w:rPr>
          <w:rFonts w:ascii="Times New Roman" w:hAnsi="Times New Roman" w:cs="Times New Roman"/>
          <w:sz w:val="24"/>
          <w:szCs w:val="24"/>
        </w:rPr>
        <w:t>malignancies[</w:t>
      </w:r>
      <w:proofErr w:type="gramEnd"/>
      <w:r w:rsidRPr="000029C5">
        <w:rPr>
          <w:rFonts w:ascii="Times New Roman" w:hAnsi="Times New Roman" w:cs="Times New Roman"/>
          <w:sz w:val="24"/>
          <w:szCs w:val="24"/>
        </w:rPr>
        <w:t>43]. (Figure 3)</w:t>
      </w:r>
    </w:p>
    <w:p w14:paraId="5094846A"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 xml:space="preserve">The rise of proteolysis-targeting chimeras (PROTACs) and other molecular glue degraders is a big change in how drugs are made. Instead of stopping </w:t>
      </w:r>
      <w:r w:rsidRPr="000029C5">
        <w:rPr>
          <w:rFonts w:ascii="Times New Roman" w:hAnsi="Times New Roman" w:cs="Times New Roman"/>
          <w:sz w:val="24"/>
          <w:szCs w:val="24"/>
        </w:rPr>
        <w:t>proteins from working, these chemicals use the ubiquitin-proteasome system to break down specific proteins. Transcriptional regulators (such STAT3 and BET proteins) and epigenetic modifiers thought to play a role in immune suppression also utilize the ubiq</w:t>
      </w:r>
      <w:r w:rsidRPr="000029C5">
        <w:rPr>
          <w:rFonts w:ascii="Times New Roman" w:hAnsi="Times New Roman" w:cs="Times New Roman"/>
          <w:sz w:val="24"/>
          <w:szCs w:val="24"/>
        </w:rPr>
        <w:t>uitin-proteasome system. PROTACs are especially useful for changing intracellular immune regulators that are hard to stop because they work as catalysts and may be given in small doses [44].</w:t>
      </w:r>
    </w:p>
    <w:p w14:paraId="6CA8C3AD" w14:textId="024ADBE6"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r>
      <w:r w:rsidR="000029C5" w:rsidRPr="003A6AED">
        <w:rPr>
          <w:rFonts w:ascii="Times New Roman" w:eastAsia="Times New Roman" w:hAnsi="Times New Roman" w:cs="Times New Roman"/>
          <w:noProof/>
          <w:sz w:val="24"/>
          <w:szCs w:val="24"/>
          <w:lang w:val="en-IN" w:eastAsia="en-IN"/>
        </w:rPr>
        <w:drawing>
          <wp:inline distT="0" distB="0" distL="0" distR="0" wp14:anchorId="0CE2B025" wp14:editId="52F3CBCE">
            <wp:extent cx="5486400" cy="3655450"/>
            <wp:effectExtent l="0" t="0" r="0" b="2540"/>
            <wp:docPr id="546917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5450"/>
                    </a:xfrm>
                    <a:prstGeom prst="rect">
                      <a:avLst/>
                    </a:prstGeom>
                    <a:noFill/>
                    <a:ln>
                      <a:noFill/>
                    </a:ln>
                  </pic:spPr>
                </pic:pic>
              </a:graphicData>
            </a:graphic>
          </wp:inline>
        </w:drawing>
      </w:r>
    </w:p>
    <w:p w14:paraId="2167B6A4"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Figure 3: Innovative Chemical Modalities Expanding the Therap</w:t>
      </w:r>
      <w:r w:rsidRPr="000029C5">
        <w:rPr>
          <w:rFonts w:ascii="Times New Roman" w:hAnsi="Times New Roman" w:cs="Times New Roman"/>
          <w:sz w:val="24"/>
          <w:szCs w:val="24"/>
        </w:rPr>
        <w:t xml:space="preserve">eutic Toolbox of Immuno-Oncology with five (5) emerging classes of chemical strategies that are redefining the precision and versatility of immuno-oncology interventions. (i) Covalent inhibitors form irreversible bonds with target proteins, often kinases, </w:t>
      </w:r>
      <w:r w:rsidRPr="000029C5">
        <w:rPr>
          <w:rFonts w:ascii="Times New Roman" w:hAnsi="Times New Roman" w:cs="Times New Roman"/>
          <w:sz w:val="24"/>
          <w:szCs w:val="24"/>
        </w:rPr>
        <w:t>to achieve sustained immune modulation. (ii) PROTACs (proteolysis-targeting chimeras) recruit E3 ubiquitin ligases via a linker to induce selective degradation of intracellular immune regulators. (iii) Stimuli-responsive nanocarriers exploit tumor-associat</w:t>
      </w:r>
      <w:r w:rsidRPr="000029C5">
        <w:rPr>
          <w:rFonts w:ascii="Times New Roman" w:hAnsi="Times New Roman" w:cs="Times New Roman"/>
          <w:sz w:val="24"/>
          <w:szCs w:val="24"/>
        </w:rPr>
        <w:t xml:space="preserve">ed cues—such as enzymes, </w:t>
      </w:r>
      <w:r w:rsidRPr="000029C5">
        <w:rPr>
          <w:rFonts w:ascii="Times New Roman" w:hAnsi="Times New Roman" w:cs="Times New Roman"/>
          <w:sz w:val="24"/>
          <w:szCs w:val="24"/>
        </w:rPr>
        <w:lastRenderedPageBreak/>
        <w:t xml:space="preserve">low pH, and reactive oxygen species (ROS)—to release immune-active agents at the tumor site. (iv) Photopharmacology utilizes light to activate or transform drug structures in a spatiotemporally controlled manner. (v) Bioorthogonal </w:t>
      </w:r>
      <w:r w:rsidRPr="000029C5">
        <w:rPr>
          <w:rFonts w:ascii="Times New Roman" w:hAnsi="Times New Roman" w:cs="Times New Roman"/>
          <w:sz w:val="24"/>
          <w:szCs w:val="24"/>
        </w:rPr>
        <w:t>activation enables site-specific release of active agents through chemical reactions like tetrazine click chemistry, initiated exclusively within the tumor microenvironment.</w:t>
      </w:r>
    </w:p>
    <w:p w14:paraId="22D66F8C"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Supramolecular and nanomaterial-based delivery techniques are likewise becoming m</w:t>
      </w:r>
      <w:r w:rsidRPr="000029C5">
        <w:rPr>
          <w:rFonts w:ascii="Times New Roman" w:hAnsi="Times New Roman" w:cs="Times New Roman"/>
          <w:sz w:val="24"/>
          <w:szCs w:val="24"/>
        </w:rPr>
        <w:t>ore popular in IO. Lipid nanoparticles, polymer-drug conjugates, and exosome mimetics can help deliver tiny chemicals, nucleic acids, or immune agonists to tumors while reducing exposure to the rest of the body. This tailored administration is especially h</w:t>
      </w:r>
      <w:r w:rsidRPr="000029C5">
        <w:rPr>
          <w:rFonts w:ascii="Times New Roman" w:hAnsi="Times New Roman" w:cs="Times New Roman"/>
          <w:sz w:val="24"/>
          <w:szCs w:val="24"/>
        </w:rPr>
        <w:t xml:space="preserve">elpful for strong innate immune modulators like STING or TLR agonists, which can have bad effects on healthy cells outside of the tumor. Nanocarriers can also be designed to respond to tumor-specific triggers like pH, enzymes, or ROS. This makes sure that </w:t>
      </w:r>
      <w:r w:rsidRPr="000029C5">
        <w:rPr>
          <w:rFonts w:ascii="Times New Roman" w:hAnsi="Times New Roman" w:cs="Times New Roman"/>
          <w:sz w:val="24"/>
          <w:szCs w:val="24"/>
        </w:rPr>
        <w:t xml:space="preserve">the medicine is released exactly where it needs to be in the tumor </w:t>
      </w:r>
      <w:proofErr w:type="gramStart"/>
      <w:r w:rsidRPr="000029C5">
        <w:rPr>
          <w:rFonts w:ascii="Times New Roman" w:hAnsi="Times New Roman" w:cs="Times New Roman"/>
          <w:sz w:val="24"/>
          <w:szCs w:val="24"/>
        </w:rPr>
        <w:t>microenvironment[</w:t>
      </w:r>
      <w:proofErr w:type="gramEnd"/>
      <w:r w:rsidRPr="000029C5">
        <w:rPr>
          <w:rFonts w:ascii="Times New Roman" w:hAnsi="Times New Roman" w:cs="Times New Roman"/>
          <w:sz w:val="24"/>
          <w:szCs w:val="24"/>
        </w:rPr>
        <w:t>45,46].</w:t>
      </w:r>
    </w:p>
    <w:p w14:paraId="178209A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Photopharmacology and bioorthogonal activation techniques provide us more control over immune regulation in both time and space. Using external light sources, pho</w:t>
      </w:r>
      <w:r w:rsidRPr="000029C5">
        <w:rPr>
          <w:rFonts w:ascii="Times New Roman" w:hAnsi="Times New Roman" w:cs="Times New Roman"/>
          <w:sz w:val="24"/>
          <w:szCs w:val="24"/>
        </w:rPr>
        <w:t>toactivatable small molecules—either light-cleavable prodrugs or conformational switches—can be selectively turned on at the tumor site. This lowers systemic toxicity and off-target effects. Bioorthogonal processes, such tetrazine ligation or click chemist</w:t>
      </w:r>
      <w:r w:rsidRPr="000029C5">
        <w:rPr>
          <w:rFonts w:ascii="Times New Roman" w:hAnsi="Times New Roman" w:cs="Times New Roman"/>
          <w:sz w:val="24"/>
          <w:szCs w:val="24"/>
        </w:rPr>
        <w:t xml:space="preserve">ry, can also activate chemicals in place, turning inert precursors into active pharmaceuticals within the </w:t>
      </w:r>
      <w:proofErr w:type="gramStart"/>
      <w:r w:rsidRPr="000029C5">
        <w:rPr>
          <w:rFonts w:ascii="Times New Roman" w:hAnsi="Times New Roman" w:cs="Times New Roman"/>
          <w:sz w:val="24"/>
          <w:szCs w:val="24"/>
        </w:rPr>
        <w:t>TIME[</w:t>
      </w:r>
      <w:proofErr w:type="gramEnd"/>
      <w:r w:rsidRPr="000029C5">
        <w:rPr>
          <w:rFonts w:ascii="Times New Roman" w:hAnsi="Times New Roman" w:cs="Times New Roman"/>
          <w:sz w:val="24"/>
          <w:szCs w:val="24"/>
        </w:rPr>
        <w:t>47] (Figure 3)</w:t>
      </w:r>
    </w:p>
    <w:p w14:paraId="72B9238E"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These new types of chemicals show a major change in IO therapies, moving from broad-spectrum modulators to precision-guided immun</w:t>
      </w:r>
      <w:r w:rsidRPr="000029C5">
        <w:rPr>
          <w:rFonts w:ascii="Times New Roman" w:hAnsi="Times New Roman" w:cs="Times New Roman"/>
          <w:sz w:val="24"/>
          <w:szCs w:val="24"/>
        </w:rPr>
        <w:t xml:space="preserve">e reprogrammers. As the field moves further, combining them with genomic profiling, biomarker-guided patient selection, and rational combination therapy will be key to getting around current problems and making immuno-oncology work for more types of </w:t>
      </w:r>
      <w:proofErr w:type="gramStart"/>
      <w:r w:rsidRPr="000029C5">
        <w:rPr>
          <w:rFonts w:ascii="Times New Roman" w:hAnsi="Times New Roman" w:cs="Times New Roman"/>
          <w:sz w:val="24"/>
          <w:szCs w:val="24"/>
        </w:rPr>
        <w:t>tumors</w:t>
      </w:r>
      <w:r w:rsidRPr="000029C5">
        <w:rPr>
          <w:rFonts w:ascii="Times New Roman" w:hAnsi="Times New Roman" w:cs="Times New Roman"/>
          <w:sz w:val="24"/>
          <w:szCs w:val="24"/>
        </w:rPr>
        <w:t>[</w:t>
      </w:r>
      <w:proofErr w:type="gramEnd"/>
      <w:r w:rsidRPr="000029C5">
        <w:rPr>
          <w:rFonts w:ascii="Times New Roman" w:hAnsi="Times New Roman" w:cs="Times New Roman"/>
          <w:sz w:val="24"/>
          <w:szCs w:val="24"/>
        </w:rPr>
        <w:t>48].</w:t>
      </w:r>
    </w:p>
    <w:p w14:paraId="43960143"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8. Challenges and Future Directions</w:t>
      </w:r>
    </w:p>
    <w:p w14:paraId="6CBB38C9"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Even though there are more and more small molecule techniques for changing the tumor immune microenvironment (TIME), there are still big problems that need to be solved before they can be used in the clinic. The mo</w:t>
      </w:r>
      <w:r w:rsidRPr="000029C5">
        <w:rPr>
          <w:rFonts w:ascii="Times New Roman" w:hAnsi="Times New Roman" w:cs="Times New Roman"/>
          <w:sz w:val="24"/>
          <w:szCs w:val="24"/>
        </w:rPr>
        <w:t>st important of these is the problem of selectivity vs systemic toxicity. Small compounds that target innate immune pathways, metabolic regulators, or immunosuppressive cells might cause immunological activation in the wrong place, which can lead to cytoki</w:t>
      </w:r>
      <w:r w:rsidRPr="000029C5">
        <w:rPr>
          <w:rFonts w:ascii="Times New Roman" w:hAnsi="Times New Roman" w:cs="Times New Roman"/>
          <w:sz w:val="24"/>
          <w:szCs w:val="24"/>
        </w:rPr>
        <w:t xml:space="preserve">ne release syndrome or autoimmune-like side effects. To lower these dangers, it is still very important to design chemicals that </w:t>
      </w:r>
      <w:r w:rsidRPr="000029C5">
        <w:rPr>
          <w:rFonts w:ascii="Times New Roman" w:hAnsi="Times New Roman" w:cs="Times New Roman"/>
          <w:sz w:val="24"/>
          <w:szCs w:val="24"/>
        </w:rPr>
        <w:lastRenderedPageBreak/>
        <w:t xml:space="preserve">preferentially accumulate in tumors, either by local activation, prodrug methods, or selective delivery </w:t>
      </w:r>
      <w:proofErr w:type="gramStart"/>
      <w:r w:rsidRPr="000029C5">
        <w:rPr>
          <w:rFonts w:ascii="Times New Roman" w:hAnsi="Times New Roman" w:cs="Times New Roman"/>
          <w:sz w:val="24"/>
          <w:szCs w:val="24"/>
        </w:rPr>
        <w:t>vectors[</w:t>
      </w:r>
      <w:proofErr w:type="gramEnd"/>
      <w:r w:rsidRPr="000029C5">
        <w:rPr>
          <w:rFonts w:ascii="Times New Roman" w:hAnsi="Times New Roman" w:cs="Times New Roman"/>
          <w:sz w:val="24"/>
          <w:szCs w:val="24"/>
        </w:rPr>
        <w:t>49].</w:t>
      </w:r>
    </w:p>
    <w:p w14:paraId="657E61DE"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Tumors a</w:t>
      </w:r>
      <w:r w:rsidRPr="000029C5">
        <w:rPr>
          <w:rFonts w:ascii="Times New Roman" w:hAnsi="Times New Roman" w:cs="Times New Roman"/>
          <w:sz w:val="24"/>
          <w:szCs w:val="24"/>
        </w:rPr>
        <w:t>lso develop ways to resist and evade the immune system when it is under pressure. Tumors may turn down the machinery that presents antigens, turn up other immune checkpoints, or change the stromal and metabolic milieu to bring back immunosuppression. These</w:t>
      </w:r>
      <w:r w:rsidRPr="000029C5">
        <w:rPr>
          <w:rFonts w:ascii="Times New Roman" w:hAnsi="Times New Roman" w:cs="Times New Roman"/>
          <w:sz w:val="24"/>
          <w:szCs w:val="24"/>
        </w:rPr>
        <w:t xml:space="preserve"> adaptive responses need combinatorial regimens, which means that tiny medicines can work together with antibodies, cell treatments, or radiation to stop or get around </w:t>
      </w:r>
      <w:proofErr w:type="gramStart"/>
      <w:r w:rsidRPr="000029C5">
        <w:rPr>
          <w:rFonts w:ascii="Times New Roman" w:hAnsi="Times New Roman" w:cs="Times New Roman"/>
          <w:sz w:val="24"/>
          <w:szCs w:val="24"/>
        </w:rPr>
        <w:t>resistance[</w:t>
      </w:r>
      <w:proofErr w:type="gramEnd"/>
      <w:r w:rsidRPr="000029C5">
        <w:rPr>
          <w:rFonts w:ascii="Times New Roman" w:hAnsi="Times New Roman" w:cs="Times New Roman"/>
          <w:sz w:val="24"/>
          <w:szCs w:val="24"/>
        </w:rPr>
        <w:t>50,51].</w:t>
      </w:r>
    </w:p>
    <w:p w14:paraId="3C7D5C63"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br/>
        <w:t>Another problem is that tumors are different in different patients a</w:t>
      </w:r>
      <w:r w:rsidRPr="000029C5">
        <w:rPr>
          <w:rFonts w:ascii="Times New Roman" w:hAnsi="Times New Roman" w:cs="Times New Roman"/>
          <w:sz w:val="24"/>
          <w:szCs w:val="24"/>
        </w:rPr>
        <w:t>nd even in the same patient. The TIME's makeup and how it works are very different according on the type of tumor and where it is in the body. They can even change over time during treatment. This variety makes individualized immuno-oncology even more impo</w:t>
      </w:r>
      <w:r w:rsidRPr="000029C5">
        <w:rPr>
          <w:rFonts w:ascii="Times New Roman" w:hAnsi="Times New Roman" w:cs="Times New Roman"/>
          <w:sz w:val="24"/>
          <w:szCs w:val="24"/>
        </w:rPr>
        <w:t xml:space="preserve">rtant. In this approach, immunological profile, genetic markers, and dynamic monitoring of the TIME lead the choice of small molecule </w:t>
      </w:r>
      <w:proofErr w:type="gramStart"/>
      <w:r w:rsidRPr="000029C5">
        <w:rPr>
          <w:rFonts w:ascii="Times New Roman" w:hAnsi="Times New Roman" w:cs="Times New Roman"/>
          <w:sz w:val="24"/>
          <w:szCs w:val="24"/>
        </w:rPr>
        <w:t>treatments[</w:t>
      </w:r>
      <w:proofErr w:type="gramEnd"/>
      <w:r w:rsidRPr="000029C5">
        <w:rPr>
          <w:rFonts w:ascii="Times New Roman" w:hAnsi="Times New Roman" w:cs="Times New Roman"/>
          <w:sz w:val="24"/>
          <w:szCs w:val="24"/>
        </w:rPr>
        <w:t xml:space="preserve">52]. </w:t>
      </w:r>
      <w:r w:rsidRPr="000029C5">
        <w:rPr>
          <w:rFonts w:ascii="Times New Roman" w:hAnsi="Times New Roman" w:cs="Times New Roman"/>
          <w:sz w:val="24"/>
          <w:szCs w:val="24"/>
        </w:rPr>
        <w:br/>
      </w:r>
      <w:r w:rsidRPr="000029C5">
        <w:rPr>
          <w:rFonts w:ascii="Times New Roman" w:hAnsi="Times New Roman" w:cs="Times New Roman"/>
          <w:sz w:val="24"/>
          <w:szCs w:val="24"/>
        </w:rPr>
        <w:br/>
        <w:t>There is an urgent need for highly selective chemical probes that can precisely break down immunological</w:t>
      </w:r>
      <w:r w:rsidRPr="000029C5">
        <w:rPr>
          <w:rFonts w:ascii="Times New Roman" w:hAnsi="Times New Roman" w:cs="Times New Roman"/>
          <w:sz w:val="24"/>
          <w:szCs w:val="24"/>
        </w:rPr>
        <w:t xml:space="preserve"> signaling networks in space and time in order to speed up the discovery of new treatments and increase our understanding of how they work. These probes can be used to find biomarkers and validate targets, but they can also help us understand how immune mo</w:t>
      </w:r>
      <w:r w:rsidRPr="000029C5">
        <w:rPr>
          <w:rFonts w:ascii="Times New Roman" w:hAnsi="Times New Roman" w:cs="Times New Roman"/>
          <w:sz w:val="24"/>
          <w:szCs w:val="24"/>
        </w:rPr>
        <w:t>dulation affects things in different situations. Next-generation probes, like activity-based sensors, real-time imaging agents, and proteomic tagging, will be very helpful in mapping the biochemical and cellular dynamics of the TIME[53].</w:t>
      </w:r>
    </w:p>
    <w:p w14:paraId="304E1A88"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 </w:t>
      </w:r>
      <w:r w:rsidRPr="000029C5">
        <w:rPr>
          <w:rFonts w:ascii="Times New Roman" w:hAnsi="Times New Roman" w:cs="Times New Roman"/>
          <w:sz w:val="24"/>
          <w:szCs w:val="24"/>
        </w:rPr>
        <w:br/>
        <w:t>Finally, for sma</w:t>
      </w:r>
      <w:r w:rsidRPr="000029C5">
        <w:rPr>
          <w:rFonts w:ascii="Times New Roman" w:hAnsi="Times New Roman" w:cs="Times New Roman"/>
          <w:sz w:val="24"/>
          <w:szCs w:val="24"/>
        </w:rPr>
        <w:t>ll molecule IO therapies to be used in the clinic, we need to develop strong biomarkers, predictive assays, and well-thought-out trial designs. To find patient groups that will respond and to make the best therapy combinations, companion diagnostics that d</w:t>
      </w:r>
      <w:r w:rsidRPr="000029C5">
        <w:rPr>
          <w:rFonts w:ascii="Times New Roman" w:hAnsi="Times New Roman" w:cs="Times New Roman"/>
          <w:sz w:val="24"/>
          <w:szCs w:val="24"/>
        </w:rPr>
        <w:t xml:space="preserve">etect target engagement, pathway activation, or immunological markers will be very important. Bringing together chemical biology, systems immunology, and clinical oncology will be very important for narrowing the translational gap. </w:t>
      </w:r>
    </w:p>
    <w:p w14:paraId="3F5CA1B5" w14:textId="77777777" w:rsidR="005E1082" w:rsidRPr="000029C5" w:rsidRDefault="005E1082" w:rsidP="000029C5">
      <w:pPr>
        <w:jc w:val="both"/>
        <w:rPr>
          <w:rFonts w:ascii="Times New Roman" w:hAnsi="Times New Roman" w:cs="Times New Roman"/>
          <w:sz w:val="24"/>
          <w:szCs w:val="24"/>
        </w:rPr>
      </w:pPr>
    </w:p>
    <w:p w14:paraId="5FB46F79"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As the field grows, sm</w:t>
      </w:r>
      <w:r w:rsidRPr="000029C5">
        <w:rPr>
          <w:rFonts w:ascii="Times New Roman" w:hAnsi="Times New Roman" w:cs="Times New Roman"/>
          <w:sz w:val="24"/>
          <w:szCs w:val="24"/>
        </w:rPr>
        <w:t xml:space="preserve">all molecules are likely to work well with biologics and even beat them in certain cases by providing flexible, modular, and multi-functional ways to change the immune system. We need to keep working to connect basic chemical research with the complicated </w:t>
      </w:r>
      <w:r w:rsidRPr="000029C5">
        <w:rPr>
          <w:rFonts w:ascii="Times New Roman" w:hAnsi="Times New Roman" w:cs="Times New Roman"/>
          <w:sz w:val="24"/>
          <w:szCs w:val="24"/>
        </w:rPr>
        <w:t>field of human cancer immunology.</w:t>
      </w:r>
    </w:p>
    <w:p w14:paraId="2825632E" w14:textId="77777777" w:rsidR="005E1082" w:rsidRPr="000029C5" w:rsidRDefault="00A00A26"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lastRenderedPageBreak/>
        <w:t>9. Conclusion</w:t>
      </w:r>
    </w:p>
    <w:p w14:paraId="3D5A969B"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The combination of synthetic chemistry with immuno-oncology has opened up a whole new world of treatment options. For the first time, tiny compounds can change the tumor immune microenvironment (TIME) with in</w:t>
      </w:r>
      <w:r w:rsidRPr="000029C5">
        <w:rPr>
          <w:rFonts w:ascii="Times New Roman" w:hAnsi="Times New Roman" w:cs="Times New Roman"/>
          <w:sz w:val="24"/>
          <w:szCs w:val="24"/>
        </w:rPr>
        <w:t>credible ease. Small molecules have some big advantages over biologics: they can be taken by mouth, they can go deep into tissues, they are cheap to make, and they might be able to target cells inside cells. Chemically driven treatments, including as check</w:t>
      </w:r>
      <w:r w:rsidRPr="000029C5">
        <w:rPr>
          <w:rFonts w:ascii="Times New Roman" w:hAnsi="Times New Roman" w:cs="Times New Roman"/>
          <w:sz w:val="24"/>
          <w:szCs w:val="24"/>
        </w:rPr>
        <w:t xml:space="preserve">point inhibitors, innate immune agonists, metabolic regulators, and cellular reprogrammers, are changing how we think about how the immune system controls malignancies. </w:t>
      </w:r>
      <w:r w:rsidRPr="000029C5">
        <w:rPr>
          <w:rFonts w:ascii="Times New Roman" w:hAnsi="Times New Roman" w:cs="Times New Roman"/>
          <w:sz w:val="24"/>
          <w:szCs w:val="24"/>
        </w:rPr>
        <w:br/>
      </w:r>
    </w:p>
    <w:p w14:paraId="5750894E"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As this field grows, tiny compounds will not only be useful tools, but also key playe</w:t>
      </w:r>
      <w:r w:rsidRPr="000029C5">
        <w:rPr>
          <w:rFonts w:ascii="Times New Roman" w:hAnsi="Times New Roman" w:cs="Times New Roman"/>
          <w:sz w:val="24"/>
          <w:szCs w:val="24"/>
        </w:rPr>
        <w:t xml:space="preserve">rs in the creation of new cancer immunotherapies. Their use in rational combination techniques, along with strong biomarkers and molecular diagnostics, could help patients who don't respond to current IO </w:t>
      </w:r>
      <w:proofErr w:type="gramStart"/>
      <w:r w:rsidRPr="000029C5">
        <w:rPr>
          <w:rFonts w:ascii="Times New Roman" w:hAnsi="Times New Roman" w:cs="Times New Roman"/>
          <w:sz w:val="24"/>
          <w:szCs w:val="24"/>
        </w:rPr>
        <w:t>methods[</w:t>
      </w:r>
      <w:proofErr w:type="gramEnd"/>
      <w:r w:rsidRPr="000029C5">
        <w:rPr>
          <w:rFonts w:ascii="Times New Roman" w:hAnsi="Times New Roman" w:cs="Times New Roman"/>
          <w:sz w:val="24"/>
          <w:szCs w:val="24"/>
        </w:rPr>
        <w:t>54].</w:t>
      </w:r>
      <w:r w:rsidRPr="000029C5">
        <w:rPr>
          <w:rFonts w:ascii="Times New Roman" w:hAnsi="Times New Roman" w:cs="Times New Roman"/>
          <w:sz w:val="24"/>
          <w:szCs w:val="24"/>
        </w:rPr>
        <w:br/>
      </w:r>
    </w:p>
    <w:p w14:paraId="47B05CBD" w14:textId="77777777" w:rsidR="005E1082" w:rsidRPr="000029C5" w:rsidRDefault="00A00A26"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To move forward, we will need to keep </w:t>
      </w:r>
      <w:r w:rsidRPr="000029C5">
        <w:rPr>
          <w:rFonts w:ascii="Times New Roman" w:hAnsi="Times New Roman" w:cs="Times New Roman"/>
          <w:sz w:val="24"/>
          <w:szCs w:val="24"/>
        </w:rPr>
        <w:t>coming up with new ideas that improve selectivity, lower toxicity, and accept the complexity of the TIME through systems-level thinking. With a chemist's eye and a translational attitude, tiny compounds are ready to become essential in the search for long-</w:t>
      </w:r>
      <w:r w:rsidRPr="000029C5">
        <w:rPr>
          <w:rFonts w:ascii="Times New Roman" w:hAnsi="Times New Roman" w:cs="Times New Roman"/>
          <w:sz w:val="24"/>
          <w:szCs w:val="24"/>
        </w:rPr>
        <w:t xml:space="preserve">lasting, customized, and curative cancer </w:t>
      </w:r>
      <w:proofErr w:type="gramStart"/>
      <w:r w:rsidRPr="000029C5">
        <w:rPr>
          <w:rFonts w:ascii="Times New Roman" w:hAnsi="Times New Roman" w:cs="Times New Roman"/>
          <w:sz w:val="24"/>
          <w:szCs w:val="24"/>
        </w:rPr>
        <w:t>immunotherapies[</w:t>
      </w:r>
      <w:proofErr w:type="gramEnd"/>
      <w:r w:rsidRPr="000029C5">
        <w:rPr>
          <w:rFonts w:ascii="Times New Roman" w:hAnsi="Times New Roman" w:cs="Times New Roman"/>
          <w:sz w:val="24"/>
          <w:szCs w:val="24"/>
        </w:rPr>
        <w:t>55,56].</w:t>
      </w:r>
    </w:p>
    <w:p w14:paraId="53E28B9C" w14:textId="77777777" w:rsidR="005E1082" w:rsidRPr="000029C5" w:rsidRDefault="005E1082" w:rsidP="000029C5">
      <w:pPr>
        <w:jc w:val="both"/>
        <w:rPr>
          <w:rFonts w:ascii="Times New Roman" w:hAnsi="Times New Roman" w:cs="Times New Roman"/>
          <w:sz w:val="24"/>
          <w:szCs w:val="24"/>
        </w:rPr>
      </w:pPr>
    </w:p>
    <w:p w14:paraId="18B5949D" w14:textId="77777777" w:rsidR="000029C5" w:rsidRPr="003A6AED" w:rsidRDefault="000029C5" w:rsidP="000029C5">
      <w:pPr>
        <w:rPr>
          <w:sz w:val="24"/>
          <w:szCs w:val="24"/>
          <w:highlight w:val="yellow"/>
        </w:rPr>
      </w:pPr>
      <w:r w:rsidRPr="003A6AED">
        <w:rPr>
          <w:sz w:val="24"/>
          <w:szCs w:val="24"/>
          <w:highlight w:val="yellow"/>
        </w:rPr>
        <w:t>Disclaimer (Artificial intelligence)</w:t>
      </w:r>
    </w:p>
    <w:p w14:paraId="09130D20" w14:textId="77777777" w:rsidR="000029C5" w:rsidRPr="003A6AED" w:rsidRDefault="000029C5" w:rsidP="000029C5">
      <w:pPr>
        <w:rPr>
          <w:sz w:val="24"/>
          <w:szCs w:val="24"/>
          <w:highlight w:val="yellow"/>
        </w:rPr>
      </w:pPr>
      <w:r w:rsidRPr="003A6AED">
        <w:rPr>
          <w:sz w:val="24"/>
          <w:szCs w:val="24"/>
          <w:highlight w:val="yellow"/>
        </w:rPr>
        <w:t xml:space="preserve">Option 1: </w:t>
      </w:r>
    </w:p>
    <w:p w14:paraId="3AEB400B" w14:textId="77777777" w:rsidR="000029C5" w:rsidRPr="003A6AED" w:rsidRDefault="000029C5" w:rsidP="000029C5">
      <w:pPr>
        <w:rPr>
          <w:sz w:val="24"/>
          <w:szCs w:val="24"/>
          <w:highlight w:val="yellow"/>
        </w:rPr>
      </w:pPr>
      <w:r w:rsidRPr="003A6AED">
        <w:rPr>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6E04C168" w14:textId="77777777" w:rsidR="000029C5" w:rsidRPr="003A6AED" w:rsidRDefault="000029C5" w:rsidP="000029C5">
      <w:pPr>
        <w:rPr>
          <w:sz w:val="24"/>
          <w:szCs w:val="24"/>
          <w:highlight w:val="yellow"/>
        </w:rPr>
      </w:pPr>
      <w:r w:rsidRPr="003A6AED">
        <w:rPr>
          <w:sz w:val="24"/>
          <w:szCs w:val="24"/>
          <w:highlight w:val="yellow"/>
        </w:rPr>
        <w:t xml:space="preserve">Option 2: </w:t>
      </w:r>
    </w:p>
    <w:p w14:paraId="477CA3B3" w14:textId="77777777" w:rsidR="000029C5" w:rsidRPr="003A6AED" w:rsidRDefault="000029C5" w:rsidP="000029C5">
      <w:pPr>
        <w:rPr>
          <w:sz w:val="24"/>
          <w:szCs w:val="24"/>
          <w:highlight w:val="yellow"/>
        </w:rPr>
      </w:pPr>
      <w:r w:rsidRPr="003A6AED">
        <w:rPr>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A0D9AE" w14:textId="77777777" w:rsidR="000029C5" w:rsidRPr="003A6AED" w:rsidRDefault="000029C5" w:rsidP="000029C5">
      <w:pPr>
        <w:rPr>
          <w:sz w:val="24"/>
          <w:szCs w:val="24"/>
          <w:highlight w:val="yellow"/>
        </w:rPr>
      </w:pPr>
      <w:r w:rsidRPr="003A6AED">
        <w:rPr>
          <w:sz w:val="24"/>
          <w:szCs w:val="24"/>
          <w:highlight w:val="yellow"/>
        </w:rPr>
        <w:t>Details of the AI usage are given below:</w:t>
      </w:r>
    </w:p>
    <w:p w14:paraId="1CCB9EE9" w14:textId="77777777" w:rsidR="000029C5" w:rsidRPr="003A6AED" w:rsidRDefault="000029C5" w:rsidP="000029C5">
      <w:pPr>
        <w:rPr>
          <w:sz w:val="24"/>
          <w:szCs w:val="24"/>
          <w:highlight w:val="yellow"/>
        </w:rPr>
      </w:pPr>
      <w:r w:rsidRPr="003A6AED">
        <w:rPr>
          <w:sz w:val="24"/>
          <w:szCs w:val="24"/>
          <w:highlight w:val="yellow"/>
        </w:rPr>
        <w:lastRenderedPageBreak/>
        <w:t>1.</w:t>
      </w:r>
    </w:p>
    <w:p w14:paraId="4A9C1B0C" w14:textId="77777777" w:rsidR="000029C5" w:rsidRPr="003A6AED" w:rsidRDefault="000029C5" w:rsidP="000029C5">
      <w:pPr>
        <w:rPr>
          <w:sz w:val="24"/>
          <w:szCs w:val="24"/>
          <w:highlight w:val="yellow"/>
        </w:rPr>
      </w:pPr>
      <w:r w:rsidRPr="003A6AED">
        <w:rPr>
          <w:sz w:val="24"/>
          <w:szCs w:val="24"/>
          <w:highlight w:val="yellow"/>
        </w:rPr>
        <w:t>2.</w:t>
      </w:r>
    </w:p>
    <w:p w14:paraId="3512CE6B" w14:textId="77777777" w:rsidR="005E1082" w:rsidRDefault="005E1082" w:rsidP="000029C5">
      <w:pPr>
        <w:jc w:val="both"/>
        <w:rPr>
          <w:rFonts w:ascii="Times New Roman" w:hAnsi="Times New Roman" w:cs="Times New Roman"/>
          <w:sz w:val="24"/>
          <w:szCs w:val="24"/>
        </w:rPr>
      </w:pPr>
    </w:p>
    <w:p w14:paraId="1E2C9FC1" w14:textId="77777777" w:rsidR="000029C5" w:rsidRDefault="000029C5" w:rsidP="000029C5">
      <w:pPr>
        <w:jc w:val="both"/>
        <w:rPr>
          <w:rFonts w:ascii="Times New Roman" w:hAnsi="Times New Roman" w:cs="Times New Roman"/>
          <w:sz w:val="24"/>
          <w:szCs w:val="24"/>
        </w:rPr>
      </w:pPr>
    </w:p>
    <w:p w14:paraId="6E7DFC07" w14:textId="77777777" w:rsidR="000029C5" w:rsidRPr="000029C5" w:rsidRDefault="000029C5" w:rsidP="000029C5">
      <w:pPr>
        <w:jc w:val="both"/>
        <w:rPr>
          <w:rFonts w:ascii="Times New Roman" w:hAnsi="Times New Roman" w:cs="Times New Roman"/>
          <w:b/>
          <w:bCs/>
          <w:sz w:val="24"/>
          <w:szCs w:val="24"/>
        </w:rPr>
      </w:pPr>
    </w:p>
    <w:p w14:paraId="0EC31102" w14:textId="77777777" w:rsidR="000029C5" w:rsidRPr="000029C5" w:rsidRDefault="000029C5" w:rsidP="000029C5">
      <w:pPr>
        <w:jc w:val="both"/>
        <w:rPr>
          <w:rFonts w:ascii="Times New Roman" w:hAnsi="Times New Roman" w:cs="Times New Roman"/>
          <w:b/>
          <w:bCs/>
          <w:sz w:val="24"/>
          <w:szCs w:val="24"/>
        </w:rPr>
      </w:pPr>
      <w:r w:rsidRPr="000029C5">
        <w:rPr>
          <w:rFonts w:ascii="Times New Roman" w:hAnsi="Times New Roman" w:cs="Times New Roman"/>
          <w:b/>
          <w:bCs/>
          <w:sz w:val="24"/>
          <w:szCs w:val="24"/>
        </w:rPr>
        <w:t>REFRENCES</w:t>
      </w:r>
    </w:p>
    <w:p w14:paraId="6C70293B" w14:textId="77777777" w:rsidR="000029C5" w:rsidRPr="000029C5" w:rsidRDefault="000029C5" w:rsidP="000029C5">
      <w:pPr>
        <w:jc w:val="both"/>
        <w:rPr>
          <w:rFonts w:ascii="Times New Roman" w:hAnsi="Times New Roman" w:cs="Times New Roman"/>
          <w:sz w:val="24"/>
          <w:szCs w:val="24"/>
        </w:rPr>
      </w:pPr>
    </w:p>
    <w:p w14:paraId="25EA9C6B"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 </w:t>
      </w:r>
      <w:r w:rsidRPr="000029C5">
        <w:rPr>
          <w:rFonts w:ascii="Times New Roman" w:hAnsi="Times New Roman" w:cs="Times New Roman"/>
          <w:sz w:val="24"/>
          <w:szCs w:val="24"/>
        </w:rPr>
        <w:tab/>
        <w:t xml:space="preserve">Shen M, Du Y, Ye Y. Tumor-associated macrophages, dendritic cells, and neutrophils: biological roles, crosstalk, and therapeutic relevance. Med Rev (2021). 1(2):222–43. </w:t>
      </w:r>
    </w:p>
    <w:p w14:paraId="347F8293"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 </w:t>
      </w:r>
      <w:r w:rsidRPr="000029C5">
        <w:rPr>
          <w:rFonts w:ascii="Times New Roman" w:hAnsi="Times New Roman" w:cs="Times New Roman"/>
          <w:sz w:val="24"/>
          <w:szCs w:val="24"/>
        </w:rPr>
        <w:tab/>
        <w:t xml:space="preserve">Yang K, Lu R, Mei J, Cao K, Zeng T, Hua Y, et al. The war between the immune system and the tumor - using immune biomarkers as tracers. </w:t>
      </w:r>
      <w:proofErr w:type="spellStart"/>
      <w:r w:rsidRPr="000029C5">
        <w:rPr>
          <w:rFonts w:ascii="Times New Roman" w:hAnsi="Times New Roman" w:cs="Times New Roman"/>
          <w:sz w:val="24"/>
          <w:szCs w:val="24"/>
        </w:rPr>
        <w:t>Biomark</w:t>
      </w:r>
      <w:proofErr w:type="spellEnd"/>
      <w:r w:rsidRPr="000029C5">
        <w:rPr>
          <w:rFonts w:ascii="Times New Roman" w:hAnsi="Times New Roman" w:cs="Times New Roman"/>
          <w:sz w:val="24"/>
          <w:szCs w:val="24"/>
        </w:rPr>
        <w:t xml:space="preserve"> Res. 2024 May 30</w:t>
      </w:r>
      <w:proofErr w:type="gramStart"/>
      <w:r w:rsidRPr="000029C5">
        <w:rPr>
          <w:rFonts w:ascii="Times New Roman" w:hAnsi="Times New Roman" w:cs="Times New Roman"/>
          <w:sz w:val="24"/>
          <w:szCs w:val="24"/>
        </w:rPr>
        <w:t>;12:51</w:t>
      </w:r>
      <w:proofErr w:type="gramEnd"/>
      <w:r w:rsidRPr="000029C5">
        <w:rPr>
          <w:rFonts w:ascii="Times New Roman" w:hAnsi="Times New Roman" w:cs="Times New Roman"/>
          <w:sz w:val="24"/>
          <w:szCs w:val="24"/>
        </w:rPr>
        <w:t xml:space="preserve">. </w:t>
      </w:r>
    </w:p>
    <w:p w14:paraId="1AC102BE"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Basudan</w:t>
      </w:r>
      <w:proofErr w:type="spellEnd"/>
      <w:r w:rsidRPr="000029C5">
        <w:rPr>
          <w:rFonts w:ascii="Times New Roman" w:hAnsi="Times New Roman" w:cs="Times New Roman"/>
          <w:sz w:val="24"/>
          <w:szCs w:val="24"/>
        </w:rPr>
        <w:t xml:space="preserve"> AM. The Role of Immune Checkpoint Inhibitors in Cancer Therapy. </w:t>
      </w:r>
      <w:proofErr w:type="spellStart"/>
      <w:r w:rsidRPr="000029C5">
        <w:rPr>
          <w:rFonts w:ascii="Times New Roman" w:hAnsi="Times New Roman" w:cs="Times New Roman"/>
          <w:sz w:val="24"/>
          <w:szCs w:val="24"/>
        </w:rPr>
        <w:t>Clin</w:t>
      </w:r>
      <w:proofErr w:type="spellEnd"/>
      <w:r w:rsidRPr="000029C5">
        <w:rPr>
          <w:rFonts w:ascii="Times New Roman" w:hAnsi="Times New Roman" w:cs="Times New Roman"/>
          <w:sz w:val="24"/>
          <w:szCs w:val="24"/>
        </w:rPr>
        <w:t xml:space="preserve"> </w:t>
      </w:r>
      <w:proofErr w:type="spellStart"/>
      <w:r w:rsidRPr="000029C5">
        <w:rPr>
          <w:rFonts w:ascii="Times New Roman" w:hAnsi="Times New Roman" w:cs="Times New Roman"/>
          <w:sz w:val="24"/>
          <w:szCs w:val="24"/>
        </w:rPr>
        <w:t>Pract</w:t>
      </w:r>
      <w:proofErr w:type="spellEnd"/>
      <w:r w:rsidRPr="000029C5">
        <w:rPr>
          <w:rFonts w:ascii="Times New Roman" w:hAnsi="Times New Roman" w:cs="Times New Roman"/>
          <w:sz w:val="24"/>
          <w:szCs w:val="24"/>
        </w:rPr>
        <w:t xml:space="preserve">. 2022 Dec 27;13(1):22–40. </w:t>
      </w:r>
    </w:p>
    <w:p w14:paraId="7992F57B"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 </w:t>
      </w:r>
      <w:r w:rsidRPr="000029C5">
        <w:rPr>
          <w:rFonts w:ascii="Times New Roman" w:hAnsi="Times New Roman" w:cs="Times New Roman"/>
          <w:sz w:val="24"/>
          <w:szCs w:val="24"/>
        </w:rPr>
        <w:tab/>
        <w:t>Khan SU, Fatima K, Aisha S, Malik F. Unveiling the mechanisms and challenges of cancer drug resistance. Cell Communication and Signaling : CCS. 2024 Feb 12</w:t>
      </w:r>
      <w:proofErr w:type="gramStart"/>
      <w:r w:rsidRPr="000029C5">
        <w:rPr>
          <w:rFonts w:ascii="Times New Roman" w:hAnsi="Times New Roman" w:cs="Times New Roman"/>
          <w:sz w:val="24"/>
          <w:szCs w:val="24"/>
        </w:rPr>
        <w:t>;22:109</w:t>
      </w:r>
      <w:proofErr w:type="gramEnd"/>
      <w:r w:rsidRPr="000029C5">
        <w:rPr>
          <w:rFonts w:ascii="Times New Roman" w:hAnsi="Times New Roman" w:cs="Times New Roman"/>
          <w:sz w:val="24"/>
          <w:szCs w:val="24"/>
        </w:rPr>
        <w:t xml:space="preserve">. </w:t>
      </w:r>
    </w:p>
    <w:p w14:paraId="15E0744F"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 </w:t>
      </w:r>
      <w:r w:rsidRPr="000029C5">
        <w:rPr>
          <w:rFonts w:ascii="Times New Roman" w:hAnsi="Times New Roman" w:cs="Times New Roman"/>
          <w:sz w:val="24"/>
          <w:szCs w:val="24"/>
        </w:rPr>
        <w:tab/>
        <w:t xml:space="preserve">John R, </w:t>
      </w:r>
      <w:proofErr w:type="spellStart"/>
      <w:r w:rsidRPr="000029C5">
        <w:rPr>
          <w:rFonts w:ascii="Times New Roman" w:hAnsi="Times New Roman" w:cs="Times New Roman"/>
          <w:sz w:val="24"/>
          <w:szCs w:val="24"/>
        </w:rPr>
        <w:t>Monpara</w:t>
      </w:r>
      <w:proofErr w:type="spellEnd"/>
      <w:r w:rsidRPr="000029C5">
        <w:rPr>
          <w:rFonts w:ascii="Times New Roman" w:hAnsi="Times New Roman" w:cs="Times New Roman"/>
          <w:sz w:val="24"/>
          <w:szCs w:val="24"/>
        </w:rPr>
        <w:t xml:space="preserve"> J, </w:t>
      </w:r>
      <w:proofErr w:type="spellStart"/>
      <w:r w:rsidRPr="000029C5">
        <w:rPr>
          <w:rFonts w:ascii="Times New Roman" w:hAnsi="Times New Roman" w:cs="Times New Roman"/>
          <w:sz w:val="24"/>
          <w:szCs w:val="24"/>
        </w:rPr>
        <w:t>Swaminathan</w:t>
      </w:r>
      <w:proofErr w:type="spellEnd"/>
      <w:r w:rsidRPr="000029C5">
        <w:rPr>
          <w:rFonts w:ascii="Times New Roman" w:hAnsi="Times New Roman" w:cs="Times New Roman"/>
          <w:sz w:val="24"/>
          <w:szCs w:val="24"/>
        </w:rPr>
        <w:t xml:space="preserve"> S, </w:t>
      </w:r>
      <w:proofErr w:type="spellStart"/>
      <w:r w:rsidRPr="000029C5">
        <w:rPr>
          <w:rFonts w:ascii="Times New Roman" w:hAnsi="Times New Roman" w:cs="Times New Roman"/>
          <w:sz w:val="24"/>
          <w:szCs w:val="24"/>
        </w:rPr>
        <w:t>Kalhapure</w:t>
      </w:r>
      <w:proofErr w:type="spellEnd"/>
      <w:r w:rsidRPr="000029C5">
        <w:rPr>
          <w:rFonts w:ascii="Times New Roman" w:hAnsi="Times New Roman" w:cs="Times New Roman"/>
          <w:sz w:val="24"/>
          <w:szCs w:val="24"/>
        </w:rPr>
        <w:t xml:space="preserve"> R. Chemistry and Art of Developing Lipid Nanoparticles for Biologics Delivery: Focus on Development and Scale-Up. Pharmaceutics. 2024 Jan 19;16(1):131. </w:t>
      </w:r>
    </w:p>
    <w:p w14:paraId="5EDAC1A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6. </w:t>
      </w:r>
      <w:r w:rsidRPr="000029C5">
        <w:rPr>
          <w:rFonts w:ascii="Times New Roman" w:hAnsi="Times New Roman" w:cs="Times New Roman"/>
          <w:sz w:val="24"/>
          <w:szCs w:val="24"/>
        </w:rPr>
        <w:tab/>
        <w:t xml:space="preserve">Chen Y, Tandon I, Heelan W, Wang Y, Tang W, Hu Q. Proteolysis-Targeting Chimera (PROTAC) Delivery System: Advancing Protein Degraders towards Clinical Translation. Chem Soc Rev. 2022 Jul 4;51(13):5330–50. </w:t>
      </w:r>
    </w:p>
    <w:p w14:paraId="09442466"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7. </w:t>
      </w:r>
      <w:r w:rsidRPr="000029C5">
        <w:rPr>
          <w:rFonts w:ascii="Times New Roman" w:hAnsi="Times New Roman" w:cs="Times New Roman"/>
          <w:sz w:val="24"/>
          <w:szCs w:val="24"/>
        </w:rPr>
        <w:tab/>
        <w:t>Fu T, Dai LJ, Wu SY, Xiao Y, Ma D, Jiang YZ, et al. Spatial architecture of the immune microenvironment orchestrates tumor immunity and therapeutic response. J Hematol Oncol. 2021 Jun 25</w:t>
      </w:r>
      <w:proofErr w:type="gramStart"/>
      <w:r w:rsidRPr="000029C5">
        <w:rPr>
          <w:rFonts w:ascii="Times New Roman" w:hAnsi="Times New Roman" w:cs="Times New Roman"/>
          <w:sz w:val="24"/>
          <w:szCs w:val="24"/>
        </w:rPr>
        <w:t>;14:98</w:t>
      </w:r>
      <w:proofErr w:type="gramEnd"/>
      <w:r w:rsidRPr="000029C5">
        <w:rPr>
          <w:rFonts w:ascii="Times New Roman" w:hAnsi="Times New Roman" w:cs="Times New Roman"/>
          <w:sz w:val="24"/>
          <w:szCs w:val="24"/>
        </w:rPr>
        <w:t xml:space="preserve">. </w:t>
      </w:r>
    </w:p>
    <w:p w14:paraId="163512C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8.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Oseghale</w:t>
      </w:r>
      <w:proofErr w:type="spellEnd"/>
      <w:r w:rsidRPr="000029C5">
        <w:rPr>
          <w:rFonts w:ascii="Times New Roman" w:hAnsi="Times New Roman" w:cs="Times New Roman"/>
          <w:sz w:val="24"/>
          <w:szCs w:val="24"/>
        </w:rPr>
        <w:t xml:space="preserve"> ID, </w:t>
      </w:r>
      <w:proofErr w:type="spellStart"/>
      <w:r w:rsidRPr="000029C5">
        <w:rPr>
          <w:rFonts w:ascii="Times New Roman" w:hAnsi="Times New Roman" w:cs="Times New Roman"/>
          <w:sz w:val="24"/>
          <w:szCs w:val="24"/>
        </w:rPr>
        <w:t>Lawal</w:t>
      </w:r>
      <w:proofErr w:type="spellEnd"/>
      <w:r w:rsidRPr="000029C5">
        <w:rPr>
          <w:rFonts w:ascii="Times New Roman" w:hAnsi="Times New Roman" w:cs="Times New Roman"/>
          <w:sz w:val="24"/>
          <w:szCs w:val="24"/>
        </w:rPr>
        <w:t xml:space="preserve"> OP, </w:t>
      </w:r>
      <w:proofErr w:type="spellStart"/>
      <w:r w:rsidRPr="000029C5">
        <w:rPr>
          <w:rFonts w:ascii="Times New Roman" w:hAnsi="Times New Roman" w:cs="Times New Roman"/>
          <w:sz w:val="24"/>
          <w:szCs w:val="24"/>
        </w:rPr>
        <w:t>Ubebe</w:t>
      </w:r>
      <w:proofErr w:type="spellEnd"/>
      <w:r w:rsidRPr="000029C5">
        <w:rPr>
          <w:rFonts w:ascii="Times New Roman" w:hAnsi="Times New Roman" w:cs="Times New Roman"/>
          <w:sz w:val="24"/>
          <w:szCs w:val="24"/>
        </w:rPr>
        <w:t xml:space="preserve"> DO, </w:t>
      </w:r>
      <w:proofErr w:type="spellStart"/>
      <w:r w:rsidRPr="000029C5">
        <w:rPr>
          <w:rFonts w:ascii="Times New Roman" w:hAnsi="Times New Roman" w:cs="Times New Roman"/>
          <w:sz w:val="24"/>
          <w:szCs w:val="24"/>
        </w:rPr>
        <w:t>Orjiewulu</w:t>
      </w:r>
      <w:proofErr w:type="spellEnd"/>
      <w:r w:rsidRPr="000029C5">
        <w:rPr>
          <w:rFonts w:ascii="Times New Roman" w:hAnsi="Times New Roman" w:cs="Times New Roman"/>
          <w:sz w:val="24"/>
          <w:szCs w:val="24"/>
        </w:rPr>
        <w:t xml:space="preserve"> VC, </w:t>
      </w:r>
      <w:proofErr w:type="spellStart"/>
      <w:r w:rsidRPr="000029C5">
        <w:rPr>
          <w:rFonts w:ascii="Times New Roman" w:hAnsi="Times New Roman" w:cs="Times New Roman"/>
          <w:sz w:val="24"/>
          <w:szCs w:val="24"/>
        </w:rPr>
        <w:t>Igunma</w:t>
      </w:r>
      <w:proofErr w:type="spellEnd"/>
      <w:r w:rsidRPr="000029C5">
        <w:rPr>
          <w:rFonts w:ascii="Times New Roman" w:hAnsi="Times New Roman" w:cs="Times New Roman"/>
          <w:sz w:val="24"/>
          <w:szCs w:val="24"/>
        </w:rPr>
        <w:t xml:space="preserve"> AA, </w:t>
      </w:r>
      <w:proofErr w:type="spellStart"/>
      <w:r w:rsidRPr="000029C5">
        <w:rPr>
          <w:rFonts w:ascii="Times New Roman" w:hAnsi="Times New Roman" w:cs="Times New Roman"/>
          <w:sz w:val="24"/>
          <w:szCs w:val="24"/>
        </w:rPr>
        <w:t>Odey</w:t>
      </w:r>
      <w:proofErr w:type="spellEnd"/>
      <w:r w:rsidRPr="000029C5">
        <w:rPr>
          <w:rFonts w:ascii="Times New Roman" w:hAnsi="Times New Roman" w:cs="Times New Roman"/>
          <w:sz w:val="24"/>
          <w:szCs w:val="24"/>
        </w:rPr>
        <w:t xml:space="preserve"> OP, et al. Ethnomedicinal and Phytopharmacological Aspects of Vernonia amygdalina (Bitter Leaf) Utilized as a Traditional Medicinal Herb. Asian Journal of Research in Biochemistry. 2024 Oct 14;14(6):41–57. </w:t>
      </w:r>
    </w:p>
    <w:p w14:paraId="0D1E3F34"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9. </w:t>
      </w:r>
      <w:r w:rsidRPr="000029C5">
        <w:rPr>
          <w:rFonts w:ascii="Times New Roman" w:hAnsi="Times New Roman" w:cs="Times New Roman"/>
          <w:sz w:val="24"/>
          <w:szCs w:val="24"/>
        </w:rPr>
        <w:tab/>
        <w:t xml:space="preserve">Soto JA, Gálvez NMS, Andrade CA, Pacheco GA, </w:t>
      </w:r>
      <w:proofErr w:type="spellStart"/>
      <w:r w:rsidRPr="000029C5">
        <w:rPr>
          <w:rFonts w:ascii="Times New Roman" w:hAnsi="Times New Roman" w:cs="Times New Roman"/>
          <w:sz w:val="24"/>
          <w:szCs w:val="24"/>
        </w:rPr>
        <w:t>Bohmwald</w:t>
      </w:r>
      <w:proofErr w:type="spellEnd"/>
      <w:r w:rsidRPr="000029C5">
        <w:rPr>
          <w:rFonts w:ascii="Times New Roman" w:hAnsi="Times New Roman" w:cs="Times New Roman"/>
          <w:sz w:val="24"/>
          <w:szCs w:val="24"/>
        </w:rPr>
        <w:t xml:space="preserve"> K, </w:t>
      </w:r>
      <w:proofErr w:type="spellStart"/>
      <w:r w:rsidRPr="000029C5">
        <w:rPr>
          <w:rFonts w:ascii="Times New Roman" w:hAnsi="Times New Roman" w:cs="Times New Roman"/>
          <w:sz w:val="24"/>
          <w:szCs w:val="24"/>
        </w:rPr>
        <w:t>Berrios</w:t>
      </w:r>
      <w:proofErr w:type="spellEnd"/>
      <w:r w:rsidRPr="000029C5">
        <w:rPr>
          <w:rFonts w:ascii="Times New Roman" w:hAnsi="Times New Roman" w:cs="Times New Roman"/>
          <w:sz w:val="24"/>
          <w:szCs w:val="24"/>
        </w:rPr>
        <w:t xml:space="preserve"> RV, et al. The Role of Dendritic Cells During Infections Caused by Highly Prevalent Viruses. Front Immunol [Internet]. 2020 Jul 16 [cited 2025 Jul 19];11. Available from: https://www.frontiersin.org/journals/immunology/articles/10.3389/fimmu.2020.01513/full</w:t>
      </w:r>
    </w:p>
    <w:p w14:paraId="5C6B586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10. </w:t>
      </w:r>
      <w:r w:rsidRPr="000029C5">
        <w:rPr>
          <w:rFonts w:ascii="Times New Roman" w:hAnsi="Times New Roman" w:cs="Times New Roman"/>
          <w:sz w:val="24"/>
          <w:szCs w:val="24"/>
        </w:rPr>
        <w:tab/>
        <w:t xml:space="preserve">Kumar RR, Agarwal N, Shree A, </w:t>
      </w:r>
      <w:proofErr w:type="spellStart"/>
      <w:r w:rsidRPr="000029C5">
        <w:rPr>
          <w:rFonts w:ascii="Times New Roman" w:hAnsi="Times New Roman" w:cs="Times New Roman"/>
          <w:sz w:val="24"/>
          <w:szCs w:val="24"/>
        </w:rPr>
        <w:t>Gorain</w:t>
      </w:r>
      <w:proofErr w:type="spellEnd"/>
      <w:r w:rsidRPr="000029C5">
        <w:rPr>
          <w:rFonts w:ascii="Times New Roman" w:hAnsi="Times New Roman" w:cs="Times New Roman"/>
          <w:sz w:val="24"/>
          <w:szCs w:val="24"/>
        </w:rPr>
        <w:t xml:space="preserve"> JK, Rahul E, Ganguly S, et al. Decoding the immune landscape in Ewing sarcoma pathogenesis: The role of tumor infiltrating immune cells and immune milieu. J Bone Oncol. 2025 Mar 31</w:t>
      </w:r>
      <w:proofErr w:type="gramStart"/>
      <w:r w:rsidRPr="000029C5">
        <w:rPr>
          <w:rFonts w:ascii="Times New Roman" w:hAnsi="Times New Roman" w:cs="Times New Roman"/>
          <w:sz w:val="24"/>
          <w:szCs w:val="24"/>
        </w:rPr>
        <w:t>;52:100678</w:t>
      </w:r>
      <w:proofErr w:type="gramEnd"/>
      <w:r w:rsidRPr="000029C5">
        <w:rPr>
          <w:rFonts w:ascii="Times New Roman" w:hAnsi="Times New Roman" w:cs="Times New Roman"/>
          <w:sz w:val="24"/>
          <w:szCs w:val="24"/>
        </w:rPr>
        <w:t xml:space="preserve">. </w:t>
      </w:r>
    </w:p>
    <w:p w14:paraId="1D2A345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11. </w:t>
      </w:r>
      <w:r w:rsidRPr="000029C5">
        <w:rPr>
          <w:rFonts w:ascii="Times New Roman" w:hAnsi="Times New Roman" w:cs="Times New Roman"/>
          <w:sz w:val="24"/>
          <w:szCs w:val="24"/>
        </w:rPr>
        <w:tab/>
        <w:t xml:space="preserve">Arner EN, Rathmell JC. Metabolic Programming and Immune Suppression in the Tumor Microenvironment. Cancer Cell. 2023 Mar 13;41(3):421–33. </w:t>
      </w:r>
    </w:p>
    <w:p w14:paraId="7726C2CC"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12.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Okafor</w:t>
      </w:r>
      <w:proofErr w:type="spellEnd"/>
      <w:r w:rsidRPr="000029C5">
        <w:rPr>
          <w:rFonts w:ascii="Times New Roman" w:hAnsi="Times New Roman" w:cs="Times New Roman"/>
          <w:sz w:val="24"/>
          <w:szCs w:val="24"/>
        </w:rPr>
        <w:t xml:space="preserve"> CE, </w:t>
      </w:r>
      <w:proofErr w:type="spellStart"/>
      <w:r w:rsidRPr="000029C5">
        <w:rPr>
          <w:rFonts w:ascii="Times New Roman" w:hAnsi="Times New Roman" w:cs="Times New Roman"/>
          <w:sz w:val="24"/>
          <w:szCs w:val="24"/>
        </w:rPr>
        <w:t>Egwuatu</w:t>
      </w:r>
      <w:proofErr w:type="spellEnd"/>
      <w:r w:rsidRPr="000029C5">
        <w:rPr>
          <w:rFonts w:ascii="Times New Roman" w:hAnsi="Times New Roman" w:cs="Times New Roman"/>
          <w:sz w:val="24"/>
          <w:szCs w:val="24"/>
        </w:rPr>
        <w:t xml:space="preserve"> EC, </w:t>
      </w:r>
      <w:proofErr w:type="spellStart"/>
      <w:r w:rsidRPr="000029C5">
        <w:rPr>
          <w:rFonts w:ascii="Times New Roman" w:hAnsi="Times New Roman" w:cs="Times New Roman"/>
          <w:sz w:val="24"/>
          <w:szCs w:val="24"/>
        </w:rPr>
        <w:t>Owosagba</w:t>
      </w:r>
      <w:proofErr w:type="spellEnd"/>
      <w:r w:rsidRPr="000029C5">
        <w:rPr>
          <w:rFonts w:ascii="Times New Roman" w:hAnsi="Times New Roman" w:cs="Times New Roman"/>
          <w:sz w:val="24"/>
          <w:szCs w:val="24"/>
        </w:rPr>
        <w:t xml:space="preserve"> VA, Njei T, </w:t>
      </w:r>
      <w:proofErr w:type="spellStart"/>
      <w:r w:rsidRPr="000029C5">
        <w:rPr>
          <w:rFonts w:ascii="Times New Roman" w:hAnsi="Times New Roman" w:cs="Times New Roman"/>
          <w:sz w:val="24"/>
          <w:szCs w:val="24"/>
        </w:rPr>
        <w:t>Adeyemi</w:t>
      </w:r>
      <w:proofErr w:type="spellEnd"/>
      <w:r w:rsidRPr="000029C5">
        <w:rPr>
          <w:rFonts w:ascii="Times New Roman" w:hAnsi="Times New Roman" w:cs="Times New Roman"/>
          <w:sz w:val="24"/>
          <w:szCs w:val="24"/>
        </w:rPr>
        <w:t xml:space="preserve"> BI, </w:t>
      </w:r>
      <w:proofErr w:type="spellStart"/>
      <w:r w:rsidRPr="000029C5">
        <w:rPr>
          <w:rFonts w:ascii="Times New Roman" w:hAnsi="Times New Roman" w:cs="Times New Roman"/>
          <w:sz w:val="24"/>
          <w:szCs w:val="24"/>
        </w:rPr>
        <w:t>Onuche</w:t>
      </w:r>
      <w:proofErr w:type="spellEnd"/>
      <w:r w:rsidRPr="000029C5">
        <w:rPr>
          <w:rFonts w:ascii="Times New Roman" w:hAnsi="Times New Roman" w:cs="Times New Roman"/>
          <w:sz w:val="24"/>
          <w:szCs w:val="24"/>
        </w:rPr>
        <w:t xml:space="preserve"> PUO, et al. From Bench to Bedside: Medicinal Chemistry Strategies in the Development of Kinase Inhibitors for Cancer Therapy. Journal of Cancer and Tumor International. 2025 May 10;15(2):79–96. </w:t>
      </w:r>
    </w:p>
    <w:p w14:paraId="250BFA1B"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13. </w:t>
      </w:r>
      <w:r w:rsidRPr="000029C5">
        <w:rPr>
          <w:rFonts w:ascii="Times New Roman" w:hAnsi="Times New Roman" w:cs="Times New Roman"/>
          <w:sz w:val="24"/>
          <w:szCs w:val="24"/>
        </w:rPr>
        <w:tab/>
        <w:t>Fu T, Dai LJ, Wu SY, Xiao Y, Ma D, Jiang YZ, et al. Spatial architecture of the immune microenvironment orchestrates tumor immunity and therapeutic response. J Hematol Oncol. 2021 Jun 25</w:t>
      </w:r>
      <w:proofErr w:type="gramStart"/>
      <w:r w:rsidRPr="000029C5">
        <w:rPr>
          <w:rFonts w:ascii="Times New Roman" w:hAnsi="Times New Roman" w:cs="Times New Roman"/>
          <w:sz w:val="24"/>
          <w:szCs w:val="24"/>
        </w:rPr>
        <w:t>;14:98</w:t>
      </w:r>
      <w:proofErr w:type="gramEnd"/>
      <w:r w:rsidRPr="000029C5">
        <w:rPr>
          <w:rFonts w:ascii="Times New Roman" w:hAnsi="Times New Roman" w:cs="Times New Roman"/>
          <w:sz w:val="24"/>
          <w:szCs w:val="24"/>
        </w:rPr>
        <w:t xml:space="preserve">. </w:t>
      </w:r>
    </w:p>
    <w:p w14:paraId="5786AA29"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14. </w:t>
      </w:r>
      <w:r w:rsidRPr="000029C5">
        <w:rPr>
          <w:rFonts w:ascii="Times New Roman" w:hAnsi="Times New Roman" w:cs="Times New Roman"/>
          <w:sz w:val="24"/>
          <w:szCs w:val="24"/>
        </w:rPr>
        <w:tab/>
        <w:t xml:space="preserve">Ibekwe PMR, Akintayo EA, Okuku CN, Muhammed I, Jeje FM, Okun O, et al. Decoding Tumor Heterogeneity through Multi Omics: Insights into Cancer Evolution, Microenvironment and Therapy Resistance. Journal of Cancer and Tumor International. 2025 Jul 7;15(3):91–112. </w:t>
      </w:r>
    </w:p>
    <w:p w14:paraId="643AC441"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15.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Shiravand</w:t>
      </w:r>
      <w:proofErr w:type="spellEnd"/>
      <w:r w:rsidRPr="000029C5">
        <w:rPr>
          <w:rFonts w:ascii="Times New Roman" w:hAnsi="Times New Roman" w:cs="Times New Roman"/>
          <w:sz w:val="24"/>
          <w:szCs w:val="24"/>
        </w:rPr>
        <w:t xml:space="preserve"> Y, </w:t>
      </w:r>
      <w:proofErr w:type="spellStart"/>
      <w:r w:rsidRPr="000029C5">
        <w:rPr>
          <w:rFonts w:ascii="Times New Roman" w:hAnsi="Times New Roman" w:cs="Times New Roman"/>
          <w:sz w:val="24"/>
          <w:szCs w:val="24"/>
        </w:rPr>
        <w:t>Khodadadi</w:t>
      </w:r>
      <w:proofErr w:type="spellEnd"/>
      <w:r w:rsidRPr="000029C5">
        <w:rPr>
          <w:rFonts w:ascii="Times New Roman" w:hAnsi="Times New Roman" w:cs="Times New Roman"/>
          <w:sz w:val="24"/>
          <w:szCs w:val="24"/>
        </w:rPr>
        <w:t xml:space="preserve"> F, Kashani SMA, Hosseini-Fard SR, </w:t>
      </w:r>
      <w:proofErr w:type="spellStart"/>
      <w:r w:rsidRPr="000029C5">
        <w:rPr>
          <w:rFonts w:ascii="Times New Roman" w:hAnsi="Times New Roman" w:cs="Times New Roman"/>
          <w:sz w:val="24"/>
          <w:szCs w:val="24"/>
        </w:rPr>
        <w:t>Hosseini</w:t>
      </w:r>
      <w:proofErr w:type="spellEnd"/>
      <w:r w:rsidRPr="000029C5">
        <w:rPr>
          <w:rFonts w:ascii="Times New Roman" w:hAnsi="Times New Roman" w:cs="Times New Roman"/>
          <w:sz w:val="24"/>
          <w:szCs w:val="24"/>
        </w:rPr>
        <w:t xml:space="preserve"> S, </w:t>
      </w:r>
      <w:proofErr w:type="spellStart"/>
      <w:r w:rsidRPr="000029C5">
        <w:rPr>
          <w:rFonts w:ascii="Times New Roman" w:hAnsi="Times New Roman" w:cs="Times New Roman"/>
          <w:sz w:val="24"/>
          <w:szCs w:val="24"/>
        </w:rPr>
        <w:t>Sadeghirad</w:t>
      </w:r>
      <w:proofErr w:type="spellEnd"/>
      <w:r w:rsidRPr="000029C5">
        <w:rPr>
          <w:rFonts w:ascii="Times New Roman" w:hAnsi="Times New Roman" w:cs="Times New Roman"/>
          <w:sz w:val="24"/>
          <w:szCs w:val="24"/>
        </w:rPr>
        <w:t xml:space="preserve"> H, et al. Immune Checkpoint Inhibitors in Cancer Therapy. Curr Oncol. 2022 Apr 24;29(5):3044–60. </w:t>
      </w:r>
    </w:p>
    <w:p w14:paraId="3D87D7E4"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16.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Onwuemelem</w:t>
      </w:r>
      <w:proofErr w:type="spellEnd"/>
      <w:r w:rsidRPr="000029C5">
        <w:rPr>
          <w:rFonts w:ascii="Times New Roman" w:hAnsi="Times New Roman" w:cs="Times New Roman"/>
          <w:sz w:val="24"/>
          <w:szCs w:val="24"/>
        </w:rPr>
        <w:t xml:space="preserve"> LA, </w:t>
      </w:r>
      <w:proofErr w:type="spellStart"/>
      <w:r w:rsidRPr="000029C5">
        <w:rPr>
          <w:rFonts w:ascii="Times New Roman" w:hAnsi="Times New Roman" w:cs="Times New Roman"/>
          <w:sz w:val="24"/>
          <w:szCs w:val="24"/>
        </w:rPr>
        <w:t>Orobator</w:t>
      </w:r>
      <w:proofErr w:type="spellEnd"/>
      <w:r w:rsidRPr="000029C5">
        <w:rPr>
          <w:rFonts w:ascii="Times New Roman" w:hAnsi="Times New Roman" w:cs="Times New Roman"/>
          <w:sz w:val="24"/>
          <w:szCs w:val="24"/>
        </w:rPr>
        <w:t xml:space="preserve"> ET, </w:t>
      </w:r>
      <w:proofErr w:type="spellStart"/>
      <w:r w:rsidRPr="000029C5">
        <w:rPr>
          <w:rFonts w:ascii="Times New Roman" w:hAnsi="Times New Roman" w:cs="Times New Roman"/>
          <w:sz w:val="24"/>
          <w:szCs w:val="24"/>
        </w:rPr>
        <w:t>Onyedum</w:t>
      </w:r>
      <w:proofErr w:type="spellEnd"/>
      <w:r w:rsidRPr="000029C5">
        <w:rPr>
          <w:rFonts w:ascii="Times New Roman" w:hAnsi="Times New Roman" w:cs="Times New Roman"/>
          <w:sz w:val="24"/>
          <w:szCs w:val="24"/>
        </w:rPr>
        <w:t xml:space="preserve"> NN, </w:t>
      </w:r>
      <w:proofErr w:type="spellStart"/>
      <w:r w:rsidRPr="000029C5">
        <w:rPr>
          <w:rFonts w:ascii="Times New Roman" w:hAnsi="Times New Roman" w:cs="Times New Roman"/>
          <w:sz w:val="24"/>
          <w:szCs w:val="24"/>
        </w:rPr>
        <w:t>Chibueze</w:t>
      </w:r>
      <w:proofErr w:type="spellEnd"/>
      <w:r w:rsidRPr="000029C5">
        <w:rPr>
          <w:rFonts w:ascii="Times New Roman" w:hAnsi="Times New Roman" w:cs="Times New Roman"/>
          <w:sz w:val="24"/>
          <w:szCs w:val="24"/>
        </w:rPr>
        <w:t xml:space="preserve"> ES, Kanu I, Christopher AA, et al. Molecular Mechanisms of Clonal Hematopoiesis in Age-Related Cardiovascular Disease and Hematologic Malignancies: Review Article. Journal of Pharma Insights and Research. 2025 Apr 5;3(2):358–72. </w:t>
      </w:r>
    </w:p>
    <w:p w14:paraId="1F721D59"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17. </w:t>
      </w:r>
      <w:r w:rsidRPr="000029C5">
        <w:rPr>
          <w:rFonts w:ascii="Times New Roman" w:hAnsi="Times New Roman" w:cs="Times New Roman"/>
          <w:sz w:val="24"/>
          <w:szCs w:val="24"/>
        </w:rPr>
        <w:tab/>
        <w:t xml:space="preserve">Hu Z, Yu P, Du G, Wang W, Zhu H, Li N, et al. PCC0208025 (BMS202), a small molecule inhibitor of PD-L1, produces an antitumor effect in B16-F10 melanoma-bearing mice. </w:t>
      </w:r>
      <w:proofErr w:type="spellStart"/>
      <w:r w:rsidRPr="000029C5">
        <w:rPr>
          <w:rFonts w:ascii="Times New Roman" w:hAnsi="Times New Roman" w:cs="Times New Roman"/>
          <w:sz w:val="24"/>
          <w:szCs w:val="24"/>
        </w:rPr>
        <w:t>PLoS</w:t>
      </w:r>
      <w:proofErr w:type="spellEnd"/>
      <w:r w:rsidRPr="000029C5">
        <w:rPr>
          <w:rFonts w:ascii="Times New Roman" w:hAnsi="Times New Roman" w:cs="Times New Roman"/>
          <w:sz w:val="24"/>
          <w:szCs w:val="24"/>
        </w:rPr>
        <w:t xml:space="preserve"> One. 2020</w:t>
      </w:r>
      <w:proofErr w:type="gramStart"/>
      <w:r w:rsidRPr="000029C5">
        <w:rPr>
          <w:rFonts w:ascii="Times New Roman" w:hAnsi="Times New Roman" w:cs="Times New Roman"/>
          <w:sz w:val="24"/>
          <w:szCs w:val="24"/>
        </w:rPr>
        <w:t>;15</w:t>
      </w:r>
      <w:proofErr w:type="gramEnd"/>
      <w:r w:rsidRPr="000029C5">
        <w:rPr>
          <w:rFonts w:ascii="Times New Roman" w:hAnsi="Times New Roman" w:cs="Times New Roman"/>
          <w:sz w:val="24"/>
          <w:szCs w:val="24"/>
        </w:rPr>
        <w:t xml:space="preserve">(3):e0228339. </w:t>
      </w:r>
    </w:p>
    <w:p w14:paraId="77DC98CD"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18. </w:t>
      </w:r>
      <w:r w:rsidRPr="000029C5">
        <w:rPr>
          <w:rFonts w:ascii="Times New Roman" w:hAnsi="Times New Roman" w:cs="Times New Roman"/>
          <w:sz w:val="24"/>
          <w:szCs w:val="24"/>
        </w:rPr>
        <w:tab/>
        <w:t xml:space="preserve">Sasikumar PG, </w:t>
      </w:r>
      <w:proofErr w:type="spellStart"/>
      <w:r w:rsidRPr="000029C5">
        <w:rPr>
          <w:rFonts w:ascii="Times New Roman" w:hAnsi="Times New Roman" w:cs="Times New Roman"/>
          <w:sz w:val="24"/>
          <w:szCs w:val="24"/>
        </w:rPr>
        <w:t>Sudarshan</w:t>
      </w:r>
      <w:proofErr w:type="spellEnd"/>
      <w:r w:rsidRPr="000029C5">
        <w:rPr>
          <w:rFonts w:ascii="Times New Roman" w:hAnsi="Times New Roman" w:cs="Times New Roman"/>
          <w:sz w:val="24"/>
          <w:szCs w:val="24"/>
        </w:rPr>
        <w:t xml:space="preserve"> NS, </w:t>
      </w:r>
      <w:proofErr w:type="spellStart"/>
      <w:r w:rsidRPr="000029C5">
        <w:rPr>
          <w:rFonts w:ascii="Times New Roman" w:hAnsi="Times New Roman" w:cs="Times New Roman"/>
          <w:sz w:val="24"/>
          <w:szCs w:val="24"/>
        </w:rPr>
        <w:t>Adurthi</w:t>
      </w:r>
      <w:proofErr w:type="spellEnd"/>
      <w:r w:rsidRPr="000029C5">
        <w:rPr>
          <w:rFonts w:ascii="Times New Roman" w:hAnsi="Times New Roman" w:cs="Times New Roman"/>
          <w:sz w:val="24"/>
          <w:szCs w:val="24"/>
        </w:rPr>
        <w:t xml:space="preserve"> S, </w:t>
      </w:r>
      <w:proofErr w:type="spellStart"/>
      <w:r w:rsidRPr="000029C5">
        <w:rPr>
          <w:rFonts w:ascii="Times New Roman" w:hAnsi="Times New Roman" w:cs="Times New Roman"/>
          <w:sz w:val="24"/>
          <w:szCs w:val="24"/>
        </w:rPr>
        <w:t>Ramachandra</w:t>
      </w:r>
      <w:proofErr w:type="spellEnd"/>
      <w:r w:rsidRPr="000029C5">
        <w:rPr>
          <w:rFonts w:ascii="Times New Roman" w:hAnsi="Times New Roman" w:cs="Times New Roman"/>
          <w:sz w:val="24"/>
          <w:szCs w:val="24"/>
        </w:rPr>
        <w:t xml:space="preserve"> RK, </w:t>
      </w:r>
      <w:proofErr w:type="spellStart"/>
      <w:r w:rsidRPr="000029C5">
        <w:rPr>
          <w:rFonts w:ascii="Times New Roman" w:hAnsi="Times New Roman" w:cs="Times New Roman"/>
          <w:sz w:val="24"/>
          <w:szCs w:val="24"/>
        </w:rPr>
        <w:t>Samiulla</w:t>
      </w:r>
      <w:proofErr w:type="spellEnd"/>
      <w:r w:rsidRPr="000029C5">
        <w:rPr>
          <w:rFonts w:ascii="Times New Roman" w:hAnsi="Times New Roman" w:cs="Times New Roman"/>
          <w:sz w:val="24"/>
          <w:szCs w:val="24"/>
        </w:rPr>
        <w:t xml:space="preserve"> DS, </w:t>
      </w:r>
      <w:proofErr w:type="spellStart"/>
      <w:r w:rsidRPr="000029C5">
        <w:rPr>
          <w:rFonts w:ascii="Times New Roman" w:hAnsi="Times New Roman" w:cs="Times New Roman"/>
          <w:sz w:val="24"/>
          <w:szCs w:val="24"/>
        </w:rPr>
        <w:t>Lakshminarasimhan</w:t>
      </w:r>
      <w:proofErr w:type="spellEnd"/>
      <w:r w:rsidRPr="000029C5">
        <w:rPr>
          <w:rFonts w:ascii="Times New Roman" w:hAnsi="Times New Roman" w:cs="Times New Roman"/>
          <w:sz w:val="24"/>
          <w:szCs w:val="24"/>
        </w:rPr>
        <w:t xml:space="preserve"> A, et al. PD-1 derived CA-170 is an oral immune checkpoint inhibitor that exhibits preclinical anti-tumor efficacy. Commun Biol. 2021 Jun 8;4(1):699. </w:t>
      </w:r>
    </w:p>
    <w:p w14:paraId="64DED686"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19. </w:t>
      </w:r>
      <w:r w:rsidRPr="000029C5">
        <w:rPr>
          <w:rFonts w:ascii="Times New Roman" w:hAnsi="Times New Roman" w:cs="Times New Roman"/>
          <w:sz w:val="24"/>
          <w:szCs w:val="24"/>
        </w:rPr>
        <w:tab/>
        <w:t xml:space="preserve">Desai M, Kundu A, Hageman M, Lou H, Boisvert D. Monoclonal antibody and protein therapeutic formulations for subcutaneous delivery: high-concentration, low-volume vs. low-concentration, high-volume. </w:t>
      </w:r>
      <w:proofErr w:type="spellStart"/>
      <w:r w:rsidRPr="000029C5">
        <w:rPr>
          <w:rFonts w:ascii="Times New Roman" w:hAnsi="Times New Roman" w:cs="Times New Roman"/>
          <w:sz w:val="24"/>
          <w:szCs w:val="24"/>
        </w:rPr>
        <w:t>mAbs</w:t>
      </w:r>
      <w:proofErr w:type="spellEnd"/>
      <w:r w:rsidRPr="000029C5">
        <w:rPr>
          <w:rFonts w:ascii="Times New Roman" w:hAnsi="Times New Roman" w:cs="Times New Roman"/>
          <w:sz w:val="24"/>
          <w:szCs w:val="24"/>
        </w:rPr>
        <w:t xml:space="preserve">. 2023 Nov 27;15(1):2285277. </w:t>
      </w:r>
    </w:p>
    <w:p w14:paraId="53D8BBCE"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20. </w:t>
      </w:r>
      <w:r w:rsidRPr="000029C5">
        <w:rPr>
          <w:rFonts w:ascii="Times New Roman" w:hAnsi="Times New Roman" w:cs="Times New Roman"/>
          <w:sz w:val="24"/>
          <w:szCs w:val="24"/>
        </w:rPr>
        <w:tab/>
        <w:t xml:space="preserve">Nada H, Choi Y, Kim S, Jeong KS, Meanwell NA, Lee K. New insights into protein–protein interaction modulators in drug discovery and therapeutic advance. Signal </w:t>
      </w:r>
      <w:proofErr w:type="spellStart"/>
      <w:r w:rsidRPr="000029C5">
        <w:rPr>
          <w:rFonts w:ascii="Times New Roman" w:hAnsi="Times New Roman" w:cs="Times New Roman"/>
          <w:sz w:val="24"/>
          <w:szCs w:val="24"/>
        </w:rPr>
        <w:t>Transduct</w:t>
      </w:r>
      <w:proofErr w:type="spellEnd"/>
      <w:r w:rsidRPr="000029C5">
        <w:rPr>
          <w:rFonts w:ascii="Times New Roman" w:hAnsi="Times New Roman" w:cs="Times New Roman"/>
          <w:sz w:val="24"/>
          <w:szCs w:val="24"/>
        </w:rPr>
        <w:t xml:space="preserve"> Target </w:t>
      </w:r>
      <w:proofErr w:type="spellStart"/>
      <w:r w:rsidRPr="000029C5">
        <w:rPr>
          <w:rFonts w:ascii="Times New Roman" w:hAnsi="Times New Roman" w:cs="Times New Roman"/>
          <w:sz w:val="24"/>
          <w:szCs w:val="24"/>
        </w:rPr>
        <w:t>Ther</w:t>
      </w:r>
      <w:proofErr w:type="spellEnd"/>
      <w:r w:rsidRPr="000029C5">
        <w:rPr>
          <w:rFonts w:ascii="Times New Roman" w:hAnsi="Times New Roman" w:cs="Times New Roman"/>
          <w:sz w:val="24"/>
          <w:szCs w:val="24"/>
        </w:rPr>
        <w:t>. 2024 Dec 6</w:t>
      </w:r>
      <w:proofErr w:type="gramStart"/>
      <w:r w:rsidRPr="000029C5">
        <w:rPr>
          <w:rFonts w:ascii="Times New Roman" w:hAnsi="Times New Roman" w:cs="Times New Roman"/>
          <w:sz w:val="24"/>
          <w:szCs w:val="24"/>
        </w:rPr>
        <w:t>;9:341</w:t>
      </w:r>
      <w:proofErr w:type="gramEnd"/>
      <w:r w:rsidRPr="000029C5">
        <w:rPr>
          <w:rFonts w:ascii="Times New Roman" w:hAnsi="Times New Roman" w:cs="Times New Roman"/>
          <w:sz w:val="24"/>
          <w:szCs w:val="24"/>
        </w:rPr>
        <w:t xml:space="preserve">. </w:t>
      </w:r>
    </w:p>
    <w:p w14:paraId="3CA9A19B"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21. </w:t>
      </w:r>
      <w:r w:rsidRPr="000029C5">
        <w:rPr>
          <w:rFonts w:ascii="Times New Roman" w:hAnsi="Times New Roman" w:cs="Times New Roman"/>
          <w:sz w:val="24"/>
          <w:szCs w:val="24"/>
        </w:rPr>
        <w:tab/>
        <w:t xml:space="preserve">Rameshbabu S, Labadie BW, </w:t>
      </w:r>
      <w:proofErr w:type="spellStart"/>
      <w:r w:rsidRPr="000029C5">
        <w:rPr>
          <w:rFonts w:ascii="Times New Roman" w:hAnsi="Times New Roman" w:cs="Times New Roman"/>
          <w:sz w:val="24"/>
          <w:szCs w:val="24"/>
        </w:rPr>
        <w:t>Argulian</w:t>
      </w:r>
      <w:proofErr w:type="spellEnd"/>
      <w:r w:rsidRPr="000029C5">
        <w:rPr>
          <w:rFonts w:ascii="Times New Roman" w:hAnsi="Times New Roman" w:cs="Times New Roman"/>
          <w:sz w:val="24"/>
          <w:szCs w:val="24"/>
        </w:rPr>
        <w:t xml:space="preserve"> A, </w:t>
      </w:r>
      <w:proofErr w:type="spellStart"/>
      <w:r w:rsidRPr="000029C5">
        <w:rPr>
          <w:rFonts w:ascii="Times New Roman" w:hAnsi="Times New Roman" w:cs="Times New Roman"/>
          <w:sz w:val="24"/>
          <w:szCs w:val="24"/>
        </w:rPr>
        <w:t>Patnaik</w:t>
      </w:r>
      <w:proofErr w:type="spellEnd"/>
      <w:r w:rsidRPr="000029C5">
        <w:rPr>
          <w:rFonts w:ascii="Times New Roman" w:hAnsi="Times New Roman" w:cs="Times New Roman"/>
          <w:sz w:val="24"/>
          <w:szCs w:val="24"/>
        </w:rPr>
        <w:t xml:space="preserve"> A. Targeting Innate Immunity in Cancer Therapy. Vaccines (Basel). 2021 Feb 9;9(2):138. </w:t>
      </w:r>
    </w:p>
    <w:p w14:paraId="52A993FE"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22. </w:t>
      </w:r>
      <w:r w:rsidRPr="000029C5">
        <w:rPr>
          <w:rFonts w:ascii="Times New Roman" w:hAnsi="Times New Roman" w:cs="Times New Roman"/>
          <w:sz w:val="24"/>
          <w:szCs w:val="24"/>
        </w:rPr>
        <w:tab/>
        <w:t xml:space="preserve">Qu S, Dai H. Conjugated STING agonists. Mol Ther Nucleic Acids. 2025 Mar 31;36(2):102530. </w:t>
      </w:r>
    </w:p>
    <w:p w14:paraId="4E9F6B9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23. </w:t>
      </w:r>
      <w:r w:rsidRPr="000029C5">
        <w:rPr>
          <w:rFonts w:ascii="Times New Roman" w:hAnsi="Times New Roman" w:cs="Times New Roman"/>
          <w:sz w:val="24"/>
          <w:szCs w:val="24"/>
        </w:rPr>
        <w:tab/>
        <w:t xml:space="preserve">Lawal OP, Adekunle JF, </w:t>
      </w:r>
      <w:proofErr w:type="spellStart"/>
      <w:r w:rsidRPr="000029C5">
        <w:rPr>
          <w:rFonts w:ascii="Times New Roman" w:hAnsi="Times New Roman" w:cs="Times New Roman"/>
          <w:sz w:val="24"/>
          <w:szCs w:val="24"/>
        </w:rPr>
        <w:t>Abiodun</w:t>
      </w:r>
      <w:proofErr w:type="spellEnd"/>
      <w:r w:rsidRPr="000029C5">
        <w:rPr>
          <w:rFonts w:ascii="Times New Roman" w:hAnsi="Times New Roman" w:cs="Times New Roman"/>
          <w:sz w:val="24"/>
          <w:szCs w:val="24"/>
        </w:rPr>
        <w:t xml:space="preserve"> AV, </w:t>
      </w:r>
      <w:proofErr w:type="spellStart"/>
      <w:r w:rsidRPr="000029C5">
        <w:rPr>
          <w:rFonts w:ascii="Times New Roman" w:hAnsi="Times New Roman" w:cs="Times New Roman"/>
          <w:sz w:val="24"/>
          <w:szCs w:val="24"/>
        </w:rPr>
        <w:t>Orobator</w:t>
      </w:r>
      <w:proofErr w:type="spellEnd"/>
      <w:r w:rsidRPr="000029C5">
        <w:rPr>
          <w:rFonts w:ascii="Times New Roman" w:hAnsi="Times New Roman" w:cs="Times New Roman"/>
          <w:sz w:val="24"/>
          <w:szCs w:val="24"/>
        </w:rPr>
        <w:t xml:space="preserve"> ET, </w:t>
      </w:r>
      <w:proofErr w:type="spellStart"/>
      <w:r w:rsidRPr="000029C5">
        <w:rPr>
          <w:rFonts w:ascii="Times New Roman" w:hAnsi="Times New Roman" w:cs="Times New Roman"/>
          <w:sz w:val="24"/>
          <w:szCs w:val="24"/>
        </w:rPr>
        <w:t>Agbo</w:t>
      </w:r>
      <w:proofErr w:type="spellEnd"/>
      <w:r w:rsidRPr="000029C5">
        <w:rPr>
          <w:rFonts w:ascii="Times New Roman" w:hAnsi="Times New Roman" w:cs="Times New Roman"/>
          <w:sz w:val="24"/>
          <w:szCs w:val="24"/>
        </w:rPr>
        <w:t xml:space="preserve"> OS, </w:t>
      </w:r>
      <w:proofErr w:type="spellStart"/>
      <w:r w:rsidRPr="000029C5">
        <w:rPr>
          <w:rFonts w:ascii="Times New Roman" w:hAnsi="Times New Roman" w:cs="Times New Roman"/>
          <w:sz w:val="24"/>
          <w:szCs w:val="24"/>
        </w:rPr>
        <w:t>Ugoagwu</w:t>
      </w:r>
      <w:proofErr w:type="spellEnd"/>
      <w:r w:rsidRPr="000029C5">
        <w:rPr>
          <w:rFonts w:ascii="Times New Roman" w:hAnsi="Times New Roman" w:cs="Times New Roman"/>
          <w:sz w:val="24"/>
          <w:szCs w:val="24"/>
        </w:rPr>
        <w:t xml:space="preserve"> KU, et al. Modulating Gut Microbiota for Precision Medicine in Diabetes: A Paradigm Shift in Personalized Treatment Strategies. Asian Journal of Research and Reports in Endocrinology. 2025 May 21;8(1):94–109. </w:t>
      </w:r>
    </w:p>
    <w:p w14:paraId="54EE498E"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24. </w:t>
      </w:r>
      <w:r w:rsidRPr="000029C5">
        <w:rPr>
          <w:rFonts w:ascii="Times New Roman" w:hAnsi="Times New Roman" w:cs="Times New Roman"/>
          <w:sz w:val="24"/>
          <w:szCs w:val="24"/>
        </w:rPr>
        <w:tab/>
        <w:t xml:space="preserve">Chen S, </w:t>
      </w:r>
      <w:proofErr w:type="spellStart"/>
      <w:r w:rsidRPr="000029C5">
        <w:rPr>
          <w:rFonts w:ascii="Times New Roman" w:hAnsi="Times New Roman" w:cs="Times New Roman"/>
          <w:sz w:val="24"/>
          <w:szCs w:val="24"/>
        </w:rPr>
        <w:t>Heendeniya</w:t>
      </w:r>
      <w:proofErr w:type="spellEnd"/>
      <w:r w:rsidRPr="000029C5">
        <w:rPr>
          <w:rFonts w:ascii="Times New Roman" w:hAnsi="Times New Roman" w:cs="Times New Roman"/>
          <w:sz w:val="24"/>
          <w:szCs w:val="24"/>
        </w:rPr>
        <w:t xml:space="preserve"> SN, Le BT, </w:t>
      </w:r>
      <w:proofErr w:type="spellStart"/>
      <w:r w:rsidRPr="000029C5">
        <w:rPr>
          <w:rFonts w:ascii="Times New Roman" w:hAnsi="Times New Roman" w:cs="Times New Roman"/>
          <w:sz w:val="24"/>
          <w:szCs w:val="24"/>
        </w:rPr>
        <w:t>Rahimizadeh</w:t>
      </w:r>
      <w:proofErr w:type="spellEnd"/>
      <w:r w:rsidRPr="000029C5">
        <w:rPr>
          <w:rFonts w:ascii="Times New Roman" w:hAnsi="Times New Roman" w:cs="Times New Roman"/>
          <w:sz w:val="24"/>
          <w:szCs w:val="24"/>
        </w:rPr>
        <w:t xml:space="preserve"> K, </w:t>
      </w:r>
      <w:proofErr w:type="spellStart"/>
      <w:r w:rsidRPr="000029C5">
        <w:rPr>
          <w:rFonts w:ascii="Times New Roman" w:hAnsi="Times New Roman" w:cs="Times New Roman"/>
          <w:sz w:val="24"/>
          <w:szCs w:val="24"/>
        </w:rPr>
        <w:t>Rabiee</w:t>
      </w:r>
      <w:proofErr w:type="spellEnd"/>
      <w:r w:rsidRPr="000029C5">
        <w:rPr>
          <w:rFonts w:ascii="Times New Roman" w:hAnsi="Times New Roman" w:cs="Times New Roman"/>
          <w:sz w:val="24"/>
          <w:szCs w:val="24"/>
        </w:rPr>
        <w:t xml:space="preserve"> N, Zahra Q </w:t>
      </w:r>
      <w:proofErr w:type="spellStart"/>
      <w:r w:rsidRPr="000029C5">
        <w:rPr>
          <w:rFonts w:ascii="Times New Roman" w:hAnsi="Times New Roman" w:cs="Times New Roman"/>
          <w:sz w:val="24"/>
          <w:szCs w:val="24"/>
        </w:rPr>
        <w:t>ul</w:t>
      </w:r>
      <w:proofErr w:type="spellEnd"/>
      <w:r w:rsidRPr="000029C5">
        <w:rPr>
          <w:rFonts w:ascii="Times New Roman" w:hAnsi="Times New Roman" w:cs="Times New Roman"/>
          <w:sz w:val="24"/>
          <w:szCs w:val="24"/>
        </w:rPr>
        <w:t xml:space="preserve"> </w:t>
      </w:r>
      <w:proofErr w:type="spellStart"/>
      <w:r w:rsidRPr="000029C5">
        <w:rPr>
          <w:rFonts w:ascii="Times New Roman" w:hAnsi="Times New Roman" w:cs="Times New Roman"/>
          <w:sz w:val="24"/>
          <w:szCs w:val="24"/>
        </w:rPr>
        <w:t>ain</w:t>
      </w:r>
      <w:proofErr w:type="spellEnd"/>
      <w:r w:rsidRPr="000029C5">
        <w:rPr>
          <w:rFonts w:ascii="Times New Roman" w:hAnsi="Times New Roman" w:cs="Times New Roman"/>
          <w:sz w:val="24"/>
          <w:szCs w:val="24"/>
        </w:rPr>
        <w:t xml:space="preserve">, et al. Splice-Modulating Antisense Oligonucleotides as Therapeutics for Inherited Metabolic Diseases. </w:t>
      </w:r>
      <w:proofErr w:type="spellStart"/>
      <w:r w:rsidRPr="000029C5">
        <w:rPr>
          <w:rFonts w:ascii="Times New Roman" w:hAnsi="Times New Roman" w:cs="Times New Roman"/>
          <w:sz w:val="24"/>
          <w:szCs w:val="24"/>
        </w:rPr>
        <w:t>BioDrugs</w:t>
      </w:r>
      <w:proofErr w:type="spellEnd"/>
      <w:r w:rsidRPr="000029C5">
        <w:rPr>
          <w:rFonts w:ascii="Times New Roman" w:hAnsi="Times New Roman" w:cs="Times New Roman"/>
          <w:sz w:val="24"/>
          <w:szCs w:val="24"/>
        </w:rPr>
        <w:t xml:space="preserve">. 2024 Mar 1;38(2):177–203. </w:t>
      </w:r>
    </w:p>
    <w:p w14:paraId="5488A90C"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25.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Mangla</w:t>
      </w:r>
      <w:proofErr w:type="spellEnd"/>
      <w:r w:rsidRPr="000029C5">
        <w:rPr>
          <w:rFonts w:ascii="Times New Roman" w:hAnsi="Times New Roman" w:cs="Times New Roman"/>
          <w:sz w:val="24"/>
          <w:szCs w:val="24"/>
        </w:rPr>
        <w:t xml:space="preserve"> P, </w:t>
      </w:r>
      <w:proofErr w:type="spellStart"/>
      <w:r w:rsidRPr="000029C5">
        <w:rPr>
          <w:rFonts w:ascii="Times New Roman" w:hAnsi="Times New Roman" w:cs="Times New Roman"/>
          <w:sz w:val="24"/>
          <w:szCs w:val="24"/>
        </w:rPr>
        <w:t>Vicentini</w:t>
      </w:r>
      <w:proofErr w:type="spellEnd"/>
      <w:r w:rsidRPr="000029C5">
        <w:rPr>
          <w:rFonts w:ascii="Times New Roman" w:hAnsi="Times New Roman" w:cs="Times New Roman"/>
          <w:sz w:val="24"/>
          <w:szCs w:val="24"/>
        </w:rPr>
        <w:t xml:space="preserve"> Q, </w:t>
      </w:r>
      <w:proofErr w:type="spellStart"/>
      <w:r w:rsidRPr="000029C5">
        <w:rPr>
          <w:rFonts w:ascii="Times New Roman" w:hAnsi="Times New Roman" w:cs="Times New Roman"/>
          <w:sz w:val="24"/>
          <w:szCs w:val="24"/>
        </w:rPr>
        <w:t>Biscans</w:t>
      </w:r>
      <w:proofErr w:type="spellEnd"/>
      <w:r w:rsidRPr="000029C5">
        <w:rPr>
          <w:rFonts w:ascii="Times New Roman" w:hAnsi="Times New Roman" w:cs="Times New Roman"/>
          <w:sz w:val="24"/>
          <w:szCs w:val="24"/>
        </w:rPr>
        <w:t xml:space="preserve"> A. Therapeutic Oligonucleotides: An Outlook on Chemical Strategies to Improve Endosomal Trafficking. Cells. 2023 Sep 11;12(18):2253. </w:t>
      </w:r>
    </w:p>
    <w:p w14:paraId="19CA10BF"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26. </w:t>
      </w:r>
      <w:r w:rsidRPr="000029C5">
        <w:rPr>
          <w:rFonts w:ascii="Times New Roman" w:hAnsi="Times New Roman" w:cs="Times New Roman"/>
          <w:sz w:val="24"/>
          <w:szCs w:val="24"/>
        </w:rPr>
        <w:tab/>
        <w:t xml:space="preserve">Advances and applications of nanoparticles in cancer therapy - Huang - 2024 - </w:t>
      </w:r>
      <w:proofErr w:type="spellStart"/>
      <w:r w:rsidRPr="000029C5">
        <w:rPr>
          <w:rFonts w:ascii="Times New Roman" w:hAnsi="Times New Roman" w:cs="Times New Roman"/>
          <w:sz w:val="24"/>
          <w:szCs w:val="24"/>
        </w:rPr>
        <w:t>MedComm</w:t>
      </w:r>
      <w:proofErr w:type="spellEnd"/>
      <w:r w:rsidRPr="000029C5">
        <w:rPr>
          <w:rFonts w:ascii="Times New Roman" w:hAnsi="Times New Roman" w:cs="Times New Roman"/>
          <w:sz w:val="24"/>
          <w:szCs w:val="24"/>
        </w:rPr>
        <w:t xml:space="preserve"> – Oncology - Wiley Online Library [Internet]. [cited 2025 Jul 20]. Available from: https://onlinelibrary.wiley.com/doi/full/10.1002%2Fmog2.67</w:t>
      </w:r>
    </w:p>
    <w:p w14:paraId="77F12BA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27. </w:t>
      </w:r>
      <w:r w:rsidRPr="000029C5">
        <w:rPr>
          <w:rFonts w:ascii="Times New Roman" w:hAnsi="Times New Roman" w:cs="Times New Roman"/>
          <w:sz w:val="24"/>
          <w:szCs w:val="24"/>
        </w:rPr>
        <w:tab/>
        <w:t xml:space="preserve">Trujillo JA, Sweis RF, Bao R, Luke JJ. T cell–inflamed versus non-T cell–inflamed tumors: a conceptual framework for cancer immunotherapy drug development and combination therapy selection. Cancer Immunol Res. 2018 Sep;6(9):990–1000. </w:t>
      </w:r>
    </w:p>
    <w:p w14:paraId="7A239AD3"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28. </w:t>
      </w:r>
      <w:r w:rsidRPr="000029C5">
        <w:rPr>
          <w:rFonts w:ascii="Times New Roman" w:hAnsi="Times New Roman" w:cs="Times New Roman"/>
          <w:sz w:val="24"/>
          <w:szCs w:val="24"/>
        </w:rPr>
        <w:tab/>
        <w:t xml:space="preserve">Pearce EL, Pearce EJ. Metabolic Pathways </w:t>
      </w:r>
      <w:proofErr w:type="gramStart"/>
      <w:r w:rsidRPr="000029C5">
        <w:rPr>
          <w:rFonts w:ascii="Times New Roman" w:hAnsi="Times New Roman" w:cs="Times New Roman"/>
          <w:sz w:val="24"/>
          <w:szCs w:val="24"/>
        </w:rPr>
        <w:t>In</w:t>
      </w:r>
      <w:proofErr w:type="gramEnd"/>
      <w:r w:rsidRPr="000029C5">
        <w:rPr>
          <w:rFonts w:ascii="Times New Roman" w:hAnsi="Times New Roman" w:cs="Times New Roman"/>
          <w:sz w:val="24"/>
          <w:szCs w:val="24"/>
        </w:rPr>
        <w:t xml:space="preserve"> Immune Cell Activation And Quiescence. Immunity. 2013 Apr 18;38(4):633–43. </w:t>
      </w:r>
    </w:p>
    <w:p w14:paraId="42F77AAD"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29. </w:t>
      </w:r>
      <w:r w:rsidRPr="000029C5">
        <w:rPr>
          <w:rFonts w:ascii="Times New Roman" w:hAnsi="Times New Roman" w:cs="Times New Roman"/>
          <w:sz w:val="24"/>
          <w:szCs w:val="24"/>
        </w:rPr>
        <w:tab/>
        <w:t xml:space="preserve">Lawal OP, Adedayo OA, Dorcas SI, Akanbi OO, Okafor BC, Kanu I, et al. Biomarkers for Tuberculosis Diagnosis and Monitoring: A Review of Translational Progress. Asian Journal of Microbiology and Biotechnology. 2025 May 20;10(1):115–30. </w:t>
      </w:r>
    </w:p>
    <w:p w14:paraId="2B2A1996"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30. </w:t>
      </w:r>
      <w:r w:rsidRPr="000029C5">
        <w:rPr>
          <w:rFonts w:ascii="Times New Roman" w:hAnsi="Times New Roman" w:cs="Times New Roman"/>
          <w:sz w:val="24"/>
          <w:szCs w:val="24"/>
        </w:rPr>
        <w:tab/>
        <w:t xml:space="preserve">Liu X, Zhang Y, Duan H, Luo Q, Liu W, Liang L, et al. Inhibition Mechanism of Indoleamine 2, 3-Dioxygenase 1 (IDO1) by Amidoxime Derivatives and Its Revelation in Drug Design: Comparative Molecular Dynamics Simulations. Front </w:t>
      </w:r>
      <w:proofErr w:type="spellStart"/>
      <w:r w:rsidRPr="000029C5">
        <w:rPr>
          <w:rFonts w:ascii="Times New Roman" w:hAnsi="Times New Roman" w:cs="Times New Roman"/>
          <w:sz w:val="24"/>
          <w:szCs w:val="24"/>
        </w:rPr>
        <w:t>Mol</w:t>
      </w:r>
      <w:proofErr w:type="spellEnd"/>
      <w:r w:rsidRPr="000029C5">
        <w:rPr>
          <w:rFonts w:ascii="Times New Roman" w:hAnsi="Times New Roman" w:cs="Times New Roman"/>
          <w:sz w:val="24"/>
          <w:szCs w:val="24"/>
        </w:rPr>
        <w:t xml:space="preserve"> </w:t>
      </w:r>
      <w:proofErr w:type="spellStart"/>
      <w:r w:rsidRPr="000029C5">
        <w:rPr>
          <w:rFonts w:ascii="Times New Roman" w:hAnsi="Times New Roman" w:cs="Times New Roman"/>
          <w:sz w:val="24"/>
          <w:szCs w:val="24"/>
        </w:rPr>
        <w:t>Biosci</w:t>
      </w:r>
      <w:proofErr w:type="spellEnd"/>
      <w:r w:rsidRPr="000029C5">
        <w:rPr>
          <w:rFonts w:ascii="Times New Roman" w:hAnsi="Times New Roman" w:cs="Times New Roman"/>
          <w:sz w:val="24"/>
          <w:szCs w:val="24"/>
        </w:rPr>
        <w:t>. 2020 Jan 28</w:t>
      </w:r>
      <w:proofErr w:type="gramStart"/>
      <w:r w:rsidRPr="000029C5">
        <w:rPr>
          <w:rFonts w:ascii="Times New Roman" w:hAnsi="Times New Roman" w:cs="Times New Roman"/>
          <w:sz w:val="24"/>
          <w:szCs w:val="24"/>
        </w:rPr>
        <w:t>;6:164</w:t>
      </w:r>
      <w:proofErr w:type="gramEnd"/>
      <w:r w:rsidRPr="000029C5">
        <w:rPr>
          <w:rFonts w:ascii="Times New Roman" w:hAnsi="Times New Roman" w:cs="Times New Roman"/>
          <w:sz w:val="24"/>
          <w:szCs w:val="24"/>
        </w:rPr>
        <w:t xml:space="preserve">. </w:t>
      </w:r>
    </w:p>
    <w:p w14:paraId="0924681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31. </w:t>
      </w:r>
      <w:r w:rsidRPr="000029C5">
        <w:rPr>
          <w:rFonts w:ascii="Times New Roman" w:hAnsi="Times New Roman" w:cs="Times New Roman"/>
          <w:sz w:val="24"/>
          <w:szCs w:val="24"/>
        </w:rPr>
        <w:tab/>
        <w:t xml:space="preserve">Grzywa TM, </w:t>
      </w:r>
      <w:proofErr w:type="spellStart"/>
      <w:r w:rsidRPr="000029C5">
        <w:rPr>
          <w:rFonts w:ascii="Times New Roman" w:hAnsi="Times New Roman" w:cs="Times New Roman"/>
          <w:sz w:val="24"/>
          <w:szCs w:val="24"/>
        </w:rPr>
        <w:t>Sosnowska</w:t>
      </w:r>
      <w:proofErr w:type="spellEnd"/>
      <w:r w:rsidRPr="000029C5">
        <w:rPr>
          <w:rFonts w:ascii="Times New Roman" w:hAnsi="Times New Roman" w:cs="Times New Roman"/>
          <w:sz w:val="24"/>
          <w:szCs w:val="24"/>
        </w:rPr>
        <w:t xml:space="preserve"> A, </w:t>
      </w:r>
      <w:proofErr w:type="spellStart"/>
      <w:r w:rsidRPr="000029C5">
        <w:rPr>
          <w:rFonts w:ascii="Times New Roman" w:hAnsi="Times New Roman" w:cs="Times New Roman"/>
          <w:sz w:val="24"/>
          <w:szCs w:val="24"/>
        </w:rPr>
        <w:t>Matryba</w:t>
      </w:r>
      <w:proofErr w:type="spellEnd"/>
      <w:r w:rsidRPr="000029C5">
        <w:rPr>
          <w:rFonts w:ascii="Times New Roman" w:hAnsi="Times New Roman" w:cs="Times New Roman"/>
          <w:sz w:val="24"/>
          <w:szCs w:val="24"/>
        </w:rPr>
        <w:t xml:space="preserve"> P, </w:t>
      </w:r>
      <w:proofErr w:type="spellStart"/>
      <w:r w:rsidRPr="000029C5">
        <w:rPr>
          <w:rFonts w:ascii="Times New Roman" w:hAnsi="Times New Roman" w:cs="Times New Roman"/>
          <w:sz w:val="24"/>
          <w:szCs w:val="24"/>
        </w:rPr>
        <w:t>Rydzynska</w:t>
      </w:r>
      <w:proofErr w:type="spellEnd"/>
      <w:r w:rsidRPr="000029C5">
        <w:rPr>
          <w:rFonts w:ascii="Times New Roman" w:hAnsi="Times New Roman" w:cs="Times New Roman"/>
          <w:sz w:val="24"/>
          <w:szCs w:val="24"/>
        </w:rPr>
        <w:t xml:space="preserve"> Z, </w:t>
      </w:r>
      <w:proofErr w:type="spellStart"/>
      <w:r w:rsidRPr="000029C5">
        <w:rPr>
          <w:rFonts w:ascii="Times New Roman" w:hAnsi="Times New Roman" w:cs="Times New Roman"/>
          <w:sz w:val="24"/>
          <w:szCs w:val="24"/>
        </w:rPr>
        <w:t>Jasinski</w:t>
      </w:r>
      <w:proofErr w:type="spellEnd"/>
      <w:r w:rsidRPr="000029C5">
        <w:rPr>
          <w:rFonts w:ascii="Times New Roman" w:hAnsi="Times New Roman" w:cs="Times New Roman"/>
          <w:sz w:val="24"/>
          <w:szCs w:val="24"/>
        </w:rPr>
        <w:t xml:space="preserve"> M, </w:t>
      </w:r>
      <w:proofErr w:type="spellStart"/>
      <w:r w:rsidRPr="000029C5">
        <w:rPr>
          <w:rFonts w:ascii="Times New Roman" w:hAnsi="Times New Roman" w:cs="Times New Roman"/>
          <w:sz w:val="24"/>
          <w:szCs w:val="24"/>
        </w:rPr>
        <w:t>Nowis</w:t>
      </w:r>
      <w:proofErr w:type="spellEnd"/>
      <w:r w:rsidRPr="000029C5">
        <w:rPr>
          <w:rFonts w:ascii="Times New Roman" w:hAnsi="Times New Roman" w:cs="Times New Roman"/>
          <w:sz w:val="24"/>
          <w:szCs w:val="24"/>
        </w:rPr>
        <w:t xml:space="preserve"> D, et al. Myeloid Cell-Derived Arginase in Cancer Immune Response. Front Immunol [Internet]. 2020 May 15 [cited 2025 Jul 20];11. Available from: https://www.frontiersin.org/journals/immunology/articles/10.3389/fimmu.2020.00938/full</w:t>
      </w:r>
    </w:p>
    <w:p w14:paraId="54B8D5C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32. </w:t>
      </w:r>
      <w:r w:rsidRPr="000029C5">
        <w:rPr>
          <w:rFonts w:ascii="Times New Roman" w:hAnsi="Times New Roman" w:cs="Times New Roman"/>
          <w:sz w:val="24"/>
          <w:szCs w:val="24"/>
        </w:rPr>
        <w:tab/>
        <w:t xml:space="preserve">Pérez-Tomás R, Pérez-Guillén I. Lactate in the Tumor Microenvironment: An Essential Molecule in Cancer Progression and Treatment. Cancers (Basel). 2020 Nov 3;12(11):3244. </w:t>
      </w:r>
    </w:p>
    <w:p w14:paraId="51ECF97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33. </w:t>
      </w:r>
      <w:r w:rsidRPr="000029C5">
        <w:rPr>
          <w:rFonts w:ascii="Times New Roman" w:hAnsi="Times New Roman" w:cs="Times New Roman"/>
          <w:sz w:val="24"/>
          <w:szCs w:val="24"/>
        </w:rPr>
        <w:tab/>
        <w:t xml:space="preserve">Wang Y, </w:t>
      </w:r>
      <w:proofErr w:type="spellStart"/>
      <w:r w:rsidRPr="000029C5">
        <w:rPr>
          <w:rFonts w:ascii="Times New Roman" w:hAnsi="Times New Roman" w:cs="Times New Roman"/>
          <w:sz w:val="24"/>
          <w:szCs w:val="24"/>
        </w:rPr>
        <w:t>Wondisford</w:t>
      </w:r>
      <w:proofErr w:type="spellEnd"/>
      <w:r w:rsidRPr="000029C5">
        <w:rPr>
          <w:rFonts w:ascii="Times New Roman" w:hAnsi="Times New Roman" w:cs="Times New Roman"/>
          <w:sz w:val="24"/>
          <w:szCs w:val="24"/>
        </w:rPr>
        <w:t xml:space="preserve"> FE, Song C, Zhang T, Su X. Metabolic Flux Analysis—Linking Isotope Labeling and Metabolic Fluxes. Metabolites. 2020 Nov 6;10(11):447. </w:t>
      </w:r>
    </w:p>
    <w:p w14:paraId="0B2B5ED1"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34. </w:t>
      </w:r>
      <w:r w:rsidRPr="000029C5">
        <w:rPr>
          <w:rFonts w:ascii="Times New Roman" w:hAnsi="Times New Roman" w:cs="Times New Roman"/>
          <w:sz w:val="24"/>
          <w:szCs w:val="24"/>
        </w:rPr>
        <w:tab/>
        <w:t>LV B, Wang Y, Ma D, Cheng W, Liu J, Yong T, et al. Immunotherapy: Reshape the Tumor Immune Microenvironment. Front Immunol. 2022 Jul 6</w:t>
      </w:r>
      <w:proofErr w:type="gramStart"/>
      <w:r w:rsidRPr="000029C5">
        <w:rPr>
          <w:rFonts w:ascii="Times New Roman" w:hAnsi="Times New Roman" w:cs="Times New Roman"/>
          <w:sz w:val="24"/>
          <w:szCs w:val="24"/>
        </w:rPr>
        <w:t>;13:844142</w:t>
      </w:r>
      <w:proofErr w:type="gramEnd"/>
      <w:r w:rsidRPr="000029C5">
        <w:rPr>
          <w:rFonts w:ascii="Times New Roman" w:hAnsi="Times New Roman" w:cs="Times New Roman"/>
          <w:sz w:val="24"/>
          <w:szCs w:val="24"/>
        </w:rPr>
        <w:t xml:space="preserve">. </w:t>
      </w:r>
    </w:p>
    <w:p w14:paraId="19E132D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35.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Elechi</w:t>
      </w:r>
      <w:proofErr w:type="spellEnd"/>
      <w:r w:rsidRPr="000029C5">
        <w:rPr>
          <w:rFonts w:ascii="Times New Roman" w:hAnsi="Times New Roman" w:cs="Times New Roman"/>
          <w:sz w:val="24"/>
          <w:szCs w:val="24"/>
        </w:rPr>
        <w:t xml:space="preserve"> KW, </w:t>
      </w:r>
      <w:proofErr w:type="spellStart"/>
      <w:r w:rsidRPr="000029C5">
        <w:rPr>
          <w:rFonts w:ascii="Times New Roman" w:hAnsi="Times New Roman" w:cs="Times New Roman"/>
          <w:sz w:val="24"/>
          <w:szCs w:val="24"/>
        </w:rPr>
        <w:t>Igboaka</w:t>
      </w:r>
      <w:proofErr w:type="spellEnd"/>
      <w:r w:rsidRPr="000029C5">
        <w:rPr>
          <w:rFonts w:ascii="Times New Roman" w:hAnsi="Times New Roman" w:cs="Times New Roman"/>
          <w:sz w:val="24"/>
          <w:szCs w:val="24"/>
        </w:rPr>
        <w:t xml:space="preserve"> CD, </w:t>
      </w:r>
      <w:proofErr w:type="spellStart"/>
      <w:r w:rsidRPr="000029C5">
        <w:rPr>
          <w:rFonts w:ascii="Times New Roman" w:hAnsi="Times New Roman" w:cs="Times New Roman"/>
          <w:sz w:val="24"/>
          <w:szCs w:val="24"/>
        </w:rPr>
        <w:t>Tiamiyu</w:t>
      </w:r>
      <w:proofErr w:type="spellEnd"/>
      <w:r w:rsidRPr="000029C5">
        <w:rPr>
          <w:rFonts w:ascii="Times New Roman" w:hAnsi="Times New Roman" w:cs="Times New Roman"/>
          <w:sz w:val="24"/>
          <w:szCs w:val="24"/>
        </w:rPr>
        <w:t xml:space="preserve"> BB, </w:t>
      </w:r>
      <w:proofErr w:type="spellStart"/>
      <w:r w:rsidRPr="000029C5">
        <w:rPr>
          <w:rFonts w:ascii="Times New Roman" w:hAnsi="Times New Roman" w:cs="Times New Roman"/>
          <w:sz w:val="24"/>
          <w:szCs w:val="24"/>
        </w:rPr>
        <w:t>Ugbor</w:t>
      </w:r>
      <w:proofErr w:type="spellEnd"/>
      <w:r w:rsidRPr="000029C5">
        <w:rPr>
          <w:rFonts w:ascii="Times New Roman" w:hAnsi="Times New Roman" w:cs="Times New Roman"/>
          <w:sz w:val="24"/>
          <w:szCs w:val="24"/>
        </w:rPr>
        <w:t xml:space="preserve"> MJE, Arthur C, Ezeh OM, et al. Phytochemical Screening of Ficus </w:t>
      </w:r>
      <w:proofErr w:type="spellStart"/>
      <w:r w:rsidRPr="000029C5">
        <w:rPr>
          <w:rFonts w:ascii="Times New Roman" w:hAnsi="Times New Roman" w:cs="Times New Roman"/>
          <w:sz w:val="24"/>
          <w:szCs w:val="24"/>
        </w:rPr>
        <w:t>globosa</w:t>
      </w:r>
      <w:proofErr w:type="spellEnd"/>
      <w:r w:rsidRPr="000029C5">
        <w:rPr>
          <w:rFonts w:ascii="Times New Roman" w:hAnsi="Times New Roman" w:cs="Times New Roman"/>
          <w:sz w:val="24"/>
          <w:szCs w:val="24"/>
        </w:rPr>
        <w:t xml:space="preserve"> Latex (</w:t>
      </w:r>
      <w:proofErr w:type="spellStart"/>
      <w:r w:rsidRPr="000029C5">
        <w:rPr>
          <w:rFonts w:ascii="Times New Roman" w:hAnsi="Times New Roman" w:cs="Times New Roman"/>
          <w:sz w:val="24"/>
          <w:szCs w:val="24"/>
        </w:rPr>
        <w:t>Moraceae</w:t>
      </w:r>
      <w:proofErr w:type="spellEnd"/>
      <w:r w:rsidRPr="000029C5">
        <w:rPr>
          <w:rFonts w:ascii="Times New Roman" w:hAnsi="Times New Roman" w:cs="Times New Roman"/>
          <w:sz w:val="24"/>
          <w:szCs w:val="24"/>
        </w:rPr>
        <w:t xml:space="preserve">) as a Source of Novel Antimicrobial Compounds. Path of Science. 2025 Mar 31;11(3):9001–10. </w:t>
      </w:r>
    </w:p>
    <w:p w14:paraId="6F677349"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36. </w:t>
      </w:r>
      <w:r w:rsidRPr="000029C5">
        <w:rPr>
          <w:rFonts w:ascii="Times New Roman" w:hAnsi="Times New Roman" w:cs="Times New Roman"/>
          <w:sz w:val="24"/>
          <w:szCs w:val="24"/>
        </w:rPr>
        <w:tab/>
        <w:t>Lu J, Luo Y, Rao D, Wang T, Lei Z, Chen X, et al. Myeloid-derived suppressor cells in cancer: therapeutic targets to overcome tumor immune evasion. Exp Hematol Oncol. 2024 Apr 12</w:t>
      </w:r>
      <w:proofErr w:type="gramStart"/>
      <w:r w:rsidRPr="000029C5">
        <w:rPr>
          <w:rFonts w:ascii="Times New Roman" w:hAnsi="Times New Roman" w:cs="Times New Roman"/>
          <w:sz w:val="24"/>
          <w:szCs w:val="24"/>
        </w:rPr>
        <w:t>;13:39</w:t>
      </w:r>
      <w:proofErr w:type="gramEnd"/>
      <w:r w:rsidRPr="000029C5">
        <w:rPr>
          <w:rFonts w:ascii="Times New Roman" w:hAnsi="Times New Roman" w:cs="Times New Roman"/>
          <w:sz w:val="24"/>
          <w:szCs w:val="24"/>
        </w:rPr>
        <w:t xml:space="preserve">. </w:t>
      </w:r>
    </w:p>
    <w:p w14:paraId="6EBE9EEB"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37. </w:t>
      </w:r>
      <w:r w:rsidRPr="000029C5">
        <w:rPr>
          <w:rFonts w:ascii="Times New Roman" w:hAnsi="Times New Roman" w:cs="Times New Roman"/>
          <w:sz w:val="24"/>
          <w:szCs w:val="24"/>
        </w:rPr>
        <w:tab/>
        <w:t xml:space="preserve">Lawal OP, Ahmed NK, Ilesanmi TA, Anthony GI, </w:t>
      </w:r>
      <w:proofErr w:type="spellStart"/>
      <w:r w:rsidRPr="000029C5">
        <w:rPr>
          <w:rFonts w:ascii="Times New Roman" w:hAnsi="Times New Roman" w:cs="Times New Roman"/>
          <w:sz w:val="24"/>
          <w:szCs w:val="24"/>
        </w:rPr>
        <w:t>Nwosu</w:t>
      </w:r>
      <w:proofErr w:type="spellEnd"/>
      <w:r w:rsidRPr="000029C5">
        <w:rPr>
          <w:rFonts w:ascii="Times New Roman" w:hAnsi="Times New Roman" w:cs="Times New Roman"/>
          <w:sz w:val="24"/>
          <w:szCs w:val="24"/>
        </w:rPr>
        <w:t xml:space="preserve"> SN, </w:t>
      </w:r>
      <w:proofErr w:type="spellStart"/>
      <w:r w:rsidRPr="000029C5">
        <w:rPr>
          <w:rFonts w:ascii="Times New Roman" w:hAnsi="Times New Roman" w:cs="Times New Roman"/>
          <w:sz w:val="24"/>
          <w:szCs w:val="24"/>
        </w:rPr>
        <w:t>Ogungbemiro</w:t>
      </w:r>
      <w:proofErr w:type="spellEnd"/>
      <w:r w:rsidRPr="000029C5">
        <w:rPr>
          <w:rFonts w:ascii="Times New Roman" w:hAnsi="Times New Roman" w:cs="Times New Roman"/>
          <w:sz w:val="24"/>
          <w:szCs w:val="24"/>
        </w:rPr>
        <w:t xml:space="preserve"> FO, et al. The Impact of Antimicrobial Resistance on Cancer Treatment: A Systematic Review of Current Evidence and Future Directions. Asian Journal of Research in Medical and Pharmaceutical Sciences. 2024 Sep 16;13(4):9–27. </w:t>
      </w:r>
    </w:p>
    <w:p w14:paraId="21E390B0"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38. </w:t>
      </w:r>
      <w:r w:rsidRPr="000029C5">
        <w:rPr>
          <w:rFonts w:ascii="Times New Roman" w:hAnsi="Times New Roman" w:cs="Times New Roman"/>
          <w:sz w:val="24"/>
          <w:szCs w:val="24"/>
        </w:rPr>
        <w:tab/>
        <w:t xml:space="preserve">Xu H, Russell SN, Steiner K, O’Neill E, Jones KI. Targeting PI3K-gamma in myeloid driven </w:t>
      </w:r>
      <w:proofErr w:type="spellStart"/>
      <w:r w:rsidRPr="000029C5">
        <w:rPr>
          <w:rFonts w:ascii="Times New Roman" w:hAnsi="Times New Roman" w:cs="Times New Roman"/>
          <w:sz w:val="24"/>
          <w:szCs w:val="24"/>
        </w:rPr>
        <w:t>tumour</w:t>
      </w:r>
      <w:proofErr w:type="spellEnd"/>
      <w:r w:rsidRPr="000029C5">
        <w:rPr>
          <w:rFonts w:ascii="Times New Roman" w:hAnsi="Times New Roman" w:cs="Times New Roman"/>
          <w:sz w:val="24"/>
          <w:szCs w:val="24"/>
        </w:rPr>
        <w:t xml:space="preserve"> immune suppression: a systematic review and meta-analysis of the preclinical literature. Cancer </w:t>
      </w:r>
      <w:proofErr w:type="spellStart"/>
      <w:r w:rsidRPr="000029C5">
        <w:rPr>
          <w:rFonts w:ascii="Times New Roman" w:hAnsi="Times New Roman" w:cs="Times New Roman"/>
          <w:sz w:val="24"/>
          <w:szCs w:val="24"/>
        </w:rPr>
        <w:t>Immunol</w:t>
      </w:r>
      <w:proofErr w:type="spellEnd"/>
      <w:r w:rsidRPr="000029C5">
        <w:rPr>
          <w:rFonts w:ascii="Times New Roman" w:hAnsi="Times New Roman" w:cs="Times New Roman"/>
          <w:sz w:val="24"/>
          <w:szCs w:val="24"/>
        </w:rPr>
        <w:t xml:space="preserve"> </w:t>
      </w:r>
      <w:proofErr w:type="spellStart"/>
      <w:r w:rsidRPr="000029C5">
        <w:rPr>
          <w:rFonts w:ascii="Times New Roman" w:hAnsi="Times New Roman" w:cs="Times New Roman"/>
          <w:sz w:val="24"/>
          <w:szCs w:val="24"/>
        </w:rPr>
        <w:t>Immunother</w:t>
      </w:r>
      <w:proofErr w:type="spellEnd"/>
      <w:r w:rsidRPr="000029C5">
        <w:rPr>
          <w:rFonts w:ascii="Times New Roman" w:hAnsi="Times New Roman" w:cs="Times New Roman"/>
          <w:sz w:val="24"/>
          <w:szCs w:val="24"/>
        </w:rPr>
        <w:t xml:space="preserve">. 2024 Aug 6;73(10):204. </w:t>
      </w:r>
    </w:p>
    <w:p w14:paraId="32327865"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39. </w:t>
      </w:r>
      <w:r w:rsidRPr="000029C5">
        <w:rPr>
          <w:rFonts w:ascii="Times New Roman" w:hAnsi="Times New Roman" w:cs="Times New Roman"/>
          <w:sz w:val="24"/>
          <w:szCs w:val="24"/>
        </w:rPr>
        <w:tab/>
        <w:t>Hull EE, Montgomery MR, Leyva KJ. HDAC Inhibitors as Epigenetic Regulators of the Immune System: Impacts on Cancer Therapy and Inflammatory Diseases. Biomed Res Int. 2016</w:t>
      </w:r>
      <w:proofErr w:type="gramStart"/>
      <w:r w:rsidRPr="000029C5">
        <w:rPr>
          <w:rFonts w:ascii="Times New Roman" w:hAnsi="Times New Roman" w:cs="Times New Roman"/>
          <w:sz w:val="24"/>
          <w:szCs w:val="24"/>
        </w:rPr>
        <w:t>;2016:8797206</w:t>
      </w:r>
      <w:proofErr w:type="gramEnd"/>
      <w:r w:rsidRPr="000029C5">
        <w:rPr>
          <w:rFonts w:ascii="Times New Roman" w:hAnsi="Times New Roman" w:cs="Times New Roman"/>
          <w:sz w:val="24"/>
          <w:szCs w:val="24"/>
        </w:rPr>
        <w:t xml:space="preserve">. </w:t>
      </w:r>
    </w:p>
    <w:p w14:paraId="554186F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40. </w:t>
      </w:r>
      <w:r w:rsidRPr="000029C5">
        <w:rPr>
          <w:rFonts w:ascii="Times New Roman" w:hAnsi="Times New Roman" w:cs="Times New Roman"/>
          <w:sz w:val="24"/>
          <w:szCs w:val="24"/>
        </w:rPr>
        <w:tab/>
        <w:t xml:space="preserve">Chu X, Tian W, Ning J, Xiao G, Zhou Y, Wang Z, et al. Cancer stem cells: advances in knowledge and implications for cancer therapy. Signal </w:t>
      </w:r>
      <w:proofErr w:type="spellStart"/>
      <w:r w:rsidRPr="000029C5">
        <w:rPr>
          <w:rFonts w:ascii="Times New Roman" w:hAnsi="Times New Roman" w:cs="Times New Roman"/>
          <w:sz w:val="24"/>
          <w:szCs w:val="24"/>
        </w:rPr>
        <w:t>Transduct</w:t>
      </w:r>
      <w:proofErr w:type="spellEnd"/>
      <w:r w:rsidRPr="000029C5">
        <w:rPr>
          <w:rFonts w:ascii="Times New Roman" w:hAnsi="Times New Roman" w:cs="Times New Roman"/>
          <w:sz w:val="24"/>
          <w:szCs w:val="24"/>
        </w:rPr>
        <w:t xml:space="preserve"> Target </w:t>
      </w:r>
      <w:proofErr w:type="spellStart"/>
      <w:r w:rsidRPr="000029C5">
        <w:rPr>
          <w:rFonts w:ascii="Times New Roman" w:hAnsi="Times New Roman" w:cs="Times New Roman"/>
          <w:sz w:val="24"/>
          <w:szCs w:val="24"/>
        </w:rPr>
        <w:t>Ther</w:t>
      </w:r>
      <w:proofErr w:type="spellEnd"/>
      <w:r w:rsidRPr="000029C5">
        <w:rPr>
          <w:rFonts w:ascii="Times New Roman" w:hAnsi="Times New Roman" w:cs="Times New Roman"/>
          <w:sz w:val="24"/>
          <w:szCs w:val="24"/>
        </w:rPr>
        <w:t>. 2024 Jul 5</w:t>
      </w:r>
      <w:proofErr w:type="gramStart"/>
      <w:r w:rsidRPr="000029C5">
        <w:rPr>
          <w:rFonts w:ascii="Times New Roman" w:hAnsi="Times New Roman" w:cs="Times New Roman"/>
          <w:sz w:val="24"/>
          <w:szCs w:val="24"/>
        </w:rPr>
        <w:t>;9:170</w:t>
      </w:r>
      <w:proofErr w:type="gramEnd"/>
      <w:r w:rsidRPr="000029C5">
        <w:rPr>
          <w:rFonts w:ascii="Times New Roman" w:hAnsi="Times New Roman" w:cs="Times New Roman"/>
          <w:sz w:val="24"/>
          <w:szCs w:val="24"/>
        </w:rPr>
        <w:t xml:space="preserve">. </w:t>
      </w:r>
    </w:p>
    <w:p w14:paraId="4DE3AE7C"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41. </w:t>
      </w:r>
      <w:r w:rsidRPr="000029C5">
        <w:rPr>
          <w:rFonts w:ascii="Times New Roman" w:hAnsi="Times New Roman" w:cs="Times New Roman"/>
          <w:sz w:val="24"/>
          <w:szCs w:val="24"/>
        </w:rPr>
        <w:tab/>
        <w:t xml:space="preserve">Kaczmarek M, Poznańska J, Fechner F, Michalska N, </w:t>
      </w:r>
      <w:proofErr w:type="spellStart"/>
      <w:r w:rsidRPr="000029C5">
        <w:rPr>
          <w:rFonts w:ascii="Times New Roman" w:hAnsi="Times New Roman" w:cs="Times New Roman"/>
          <w:sz w:val="24"/>
          <w:szCs w:val="24"/>
        </w:rPr>
        <w:t>Paszkowska</w:t>
      </w:r>
      <w:proofErr w:type="spellEnd"/>
      <w:r w:rsidRPr="000029C5">
        <w:rPr>
          <w:rFonts w:ascii="Times New Roman" w:hAnsi="Times New Roman" w:cs="Times New Roman"/>
          <w:sz w:val="24"/>
          <w:szCs w:val="24"/>
        </w:rPr>
        <w:t xml:space="preserve"> S, </w:t>
      </w:r>
      <w:proofErr w:type="spellStart"/>
      <w:r w:rsidRPr="000029C5">
        <w:rPr>
          <w:rFonts w:ascii="Times New Roman" w:hAnsi="Times New Roman" w:cs="Times New Roman"/>
          <w:sz w:val="24"/>
          <w:szCs w:val="24"/>
        </w:rPr>
        <w:t>Napierała</w:t>
      </w:r>
      <w:proofErr w:type="spellEnd"/>
      <w:r w:rsidRPr="000029C5">
        <w:rPr>
          <w:rFonts w:ascii="Times New Roman" w:hAnsi="Times New Roman" w:cs="Times New Roman"/>
          <w:sz w:val="24"/>
          <w:szCs w:val="24"/>
        </w:rPr>
        <w:t xml:space="preserve"> A, et al. Cancer Vaccine Therapeutics: Limitations and Effectiveness—A Literature Review. Cells. 2023 Aug 28;12(17):2159. </w:t>
      </w:r>
    </w:p>
    <w:p w14:paraId="32A9B57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42. </w:t>
      </w:r>
      <w:r w:rsidRPr="000029C5">
        <w:rPr>
          <w:rFonts w:ascii="Times New Roman" w:hAnsi="Times New Roman" w:cs="Times New Roman"/>
          <w:sz w:val="24"/>
          <w:szCs w:val="24"/>
        </w:rPr>
        <w:tab/>
        <w:t xml:space="preserve">Wu B, Zhang B, Li B, Wu H, Jiang M. Cold and hot tumors: from molecular mechanisms to targeted therapy. Sig </w:t>
      </w:r>
      <w:proofErr w:type="spellStart"/>
      <w:r w:rsidRPr="000029C5">
        <w:rPr>
          <w:rFonts w:ascii="Times New Roman" w:hAnsi="Times New Roman" w:cs="Times New Roman"/>
          <w:sz w:val="24"/>
          <w:szCs w:val="24"/>
        </w:rPr>
        <w:t>Transduct</w:t>
      </w:r>
      <w:proofErr w:type="spellEnd"/>
      <w:r w:rsidRPr="000029C5">
        <w:rPr>
          <w:rFonts w:ascii="Times New Roman" w:hAnsi="Times New Roman" w:cs="Times New Roman"/>
          <w:sz w:val="24"/>
          <w:szCs w:val="24"/>
        </w:rPr>
        <w:t xml:space="preserve"> Target </w:t>
      </w:r>
      <w:proofErr w:type="spellStart"/>
      <w:r w:rsidRPr="000029C5">
        <w:rPr>
          <w:rFonts w:ascii="Times New Roman" w:hAnsi="Times New Roman" w:cs="Times New Roman"/>
          <w:sz w:val="24"/>
          <w:szCs w:val="24"/>
        </w:rPr>
        <w:t>Ther</w:t>
      </w:r>
      <w:proofErr w:type="spellEnd"/>
      <w:r w:rsidRPr="000029C5">
        <w:rPr>
          <w:rFonts w:ascii="Times New Roman" w:hAnsi="Times New Roman" w:cs="Times New Roman"/>
          <w:sz w:val="24"/>
          <w:szCs w:val="24"/>
        </w:rPr>
        <w:t xml:space="preserve">. 2024 Oct 18;9(1):274. </w:t>
      </w:r>
    </w:p>
    <w:p w14:paraId="33A2AD8F"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43. </w:t>
      </w:r>
      <w:r w:rsidRPr="000029C5">
        <w:rPr>
          <w:rFonts w:ascii="Times New Roman" w:hAnsi="Times New Roman" w:cs="Times New Roman"/>
          <w:sz w:val="24"/>
          <w:szCs w:val="24"/>
        </w:rPr>
        <w:tab/>
        <w:t xml:space="preserve">Yin G, Huang J, Petela J, Jiang H, Zhang Y, Gong S, et al. Targeting small GTPases: emerging grasps on previously untamable targets, pioneered by KRAS. Sig </w:t>
      </w:r>
      <w:proofErr w:type="spellStart"/>
      <w:r w:rsidRPr="000029C5">
        <w:rPr>
          <w:rFonts w:ascii="Times New Roman" w:hAnsi="Times New Roman" w:cs="Times New Roman"/>
          <w:sz w:val="24"/>
          <w:szCs w:val="24"/>
        </w:rPr>
        <w:t>Transduct</w:t>
      </w:r>
      <w:proofErr w:type="spellEnd"/>
      <w:r w:rsidRPr="000029C5">
        <w:rPr>
          <w:rFonts w:ascii="Times New Roman" w:hAnsi="Times New Roman" w:cs="Times New Roman"/>
          <w:sz w:val="24"/>
          <w:szCs w:val="24"/>
        </w:rPr>
        <w:t xml:space="preserve"> Target </w:t>
      </w:r>
      <w:proofErr w:type="spellStart"/>
      <w:r w:rsidRPr="000029C5">
        <w:rPr>
          <w:rFonts w:ascii="Times New Roman" w:hAnsi="Times New Roman" w:cs="Times New Roman"/>
          <w:sz w:val="24"/>
          <w:szCs w:val="24"/>
        </w:rPr>
        <w:t>Ther</w:t>
      </w:r>
      <w:proofErr w:type="spellEnd"/>
      <w:r w:rsidRPr="000029C5">
        <w:rPr>
          <w:rFonts w:ascii="Times New Roman" w:hAnsi="Times New Roman" w:cs="Times New Roman"/>
          <w:sz w:val="24"/>
          <w:szCs w:val="24"/>
        </w:rPr>
        <w:t xml:space="preserve">. 2023 May 23;8(1):212. </w:t>
      </w:r>
    </w:p>
    <w:p w14:paraId="02E903F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44. </w:t>
      </w:r>
      <w:r w:rsidRPr="000029C5">
        <w:rPr>
          <w:rFonts w:ascii="Times New Roman" w:hAnsi="Times New Roman" w:cs="Times New Roman"/>
          <w:sz w:val="24"/>
          <w:szCs w:val="24"/>
        </w:rPr>
        <w:tab/>
        <w:t>Liu Z, Hu M, Yang Y, Du C, Zhou H, Liu C, et al. An overview of PROTACs: a promising drug discovery paradigm. Mol Biomed. 2022 Dec 20</w:t>
      </w:r>
      <w:proofErr w:type="gramStart"/>
      <w:r w:rsidRPr="000029C5">
        <w:rPr>
          <w:rFonts w:ascii="Times New Roman" w:hAnsi="Times New Roman" w:cs="Times New Roman"/>
          <w:sz w:val="24"/>
          <w:szCs w:val="24"/>
        </w:rPr>
        <w:t>;3:46</w:t>
      </w:r>
      <w:proofErr w:type="gramEnd"/>
      <w:r w:rsidRPr="000029C5">
        <w:rPr>
          <w:rFonts w:ascii="Times New Roman" w:hAnsi="Times New Roman" w:cs="Times New Roman"/>
          <w:sz w:val="24"/>
          <w:szCs w:val="24"/>
        </w:rPr>
        <w:t xml:space="preserve">. </w:t>
      </w:r>
    </w:p>
    <w:p w14:paraId="404908D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45. </w:t>
      </w:r>
      <w:r w:rsidRPr="000029C5">
        <w:rPr>
          <w:rFonts w:ascii="Times New Roman" w:hAnsi="Times New Roman" w:cs="Times New Roman"/>
          <w:sz w:val="24"/>
          <w:szCs w:val="24"/>
        </w:rPr>
        <w:tab/>
        <w:t xml:space="preserve">Sen S, Xavier J, Kumar N, Ahmad MZ, Ranjan OP. Exosomes as natural nanocarrier-based drug delivery system: recent insights and future perspectives. 3 Biotech. 2023 Mar;13(3):101. </w:t>
      </w:r>
    </w:p>
    <w:p w14:paraId="4CE52D9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46.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Lawal</w:t>
      </w:r>
      <w:proofErr w:type="spellEnd"/>
      <w:r w:rsidRPr="000029C5">
        <w:rPr>
          <w:rFonts w:ascii="Times New Roman" w:hAnsi="Times New Roman" w:cs="Times New Roman"/>
          <w:sz w:val="24"/>
          <w:szCs w:val="24"/>
        </w:rPr>
        <w:t xml:space="preserve"> OP, </w:t>
      </w:r>
      <w:proofErr w:type="spellStart"/>
      <w:r w:rsidRPr="000029C5">
        <w:rPr>
          <w:rFonts w:ascii="Times New Roman" w:hAnsi="Times New Roman" w:cs="Times New Roman"/>
          <w:sz w:val="24"/>
          <w:szCs w:val="24"/>
        </w:rPr>
        <w:t>Orobator</w:t>
      </w:r>
      <w:proofErr w:type="spellEnd"/>
      <w:r w:rsidRPr="000029C5">
        <w:rPr>
          <w:rFonts w:ascii="Times New Roman" w:hAnsi="Times New Roman" w:cs="Times New Roman"/>
          <w:sz w:val="24"/>
          <w:szCs w:val="24"/>
        </w:rPr>
        <w:t xml:space="preserve"> ET, </w:t>
      </w:r>
      <w:proofErr w:type="spellStart"/>
      <w:r w:rsidRPr="000029C5">
        <w:rPr>
          <w:rFonts w:ascii="Times New Roman" w:hAnsi="Times New Roman" w:cs="Times New Roman"/>
          <w:sz w:val="24"/>
          <w:szCs w:val="24"/>
        </w:rPr>
        <w:t>Dorcas</w:t>
      </w:r>
      <w:proofErr w:type="spellEnd"/>
      <w:r w:rsidRPr="000029C5">
        <w:rPr>
          <w:rFonts w:ascii="Times New Roman" w:hAnsi="Times New Roman" w:cs="Times New Roman"/>
          <w:sz w:val="24"/>
          <w:szCs w:val="24"/>
        </w:rPr>
        <w:t xml:space="preserve"> SI, </w:t>
      </w:r>
      <w:proofErr w:type="spellStart"/>
      <w:r w:rsidRPr="000029C5">
        <w:rPr>
          <w:rFonts w:ascii="Times New Roman" w:hAnsi="Times New Roman" w:cs="Times New Roman"/>
          <w:sz w:val="24"/>
          <w:szCs w:val="24"/>
        </w:rPr>
        <w:t>Ezeamii</w:t>
      </w:r>
      <w:proofErr w:type="spellEnd"/>
      <w:r w:rsidRPr="000029C5">
        <w:rPr>
          <w:rFonts w:ascii="Times New Roman" w:hAnsi="Times New Roman" w:cs="Times New Roman"/>
          <w:sz w:val="24"/>
          <w:szCs w:val="24"/>
        </w:rPr>
        <w:t xml:space="preserve"> VC, Foster-</w:t>
      </w:r>
      <w:proofErr w:type="spellStart"/>
      <w:r w:rsidRPr="000029C5">
        <w:rPr>
          <w:rFonts w:ascii="Times New Roman" w:hAnsi="Times New Roman" w:cs="Times New Roman"/>
          <w:sz w:val="24"/>
          <w:szCs w:val="24"/>
        </w:rPr>
        <w:t>Pagaebi</w:t>
      </w:r>
      <w:proofErr w:type="spellEnd"/>
      <w:r w:rsidRPr="000029C5">
        <w:rPr>
          <w:rFonts w:ascii="Times New Roman" w:hAnsi="Times New Roman" w:cs="Times New Roman"/>
          <w:sz w:val="24"/>
          <w:szCs w:val="24"/>
        </w:rPr>
        <w:t xml:space="preserve"> E, Attahiru M. Orphan Drug Development for Rare Diseases: Therapeutic Challenges, Translational Strategies, and Global Health Equity. Journal of Life Science and Public Health. 2025 Jun 30;1(1):1–9. </w:t>
      </w:r>
    </w:p>
    <w:p w14:paraId="0F12287D"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hint="eastAsia"/>
          <w:sz w:val="24"/>
          <w:szCs w:val="24"/>
        </w:rPr>
        <w:t xml:space="preserve">47. </w:t>
      </w:r>
      <w:r w:rsidRPr="000029C5">
        <w:rPr>
          <w:rFonts w:ascii="Times New Roman" w:hAnsi="Times New Roman" w:cs="Times New Roman" w:hint="eastAsia"/>
          <w:sz w:val="24"/>
          <w:szCs w:val="24"/>
        </w:rPr>
        <w:tab/>
        <w:t xml:space="preserve">Colleoni A, </w:t>
      </w:r>
      <w:proofErr w:type="spellStart"/>
      <w:r w:rsidRPr="000029C5">
        <w:rPr>
          <w:rFonts w:ascii="Times New Roman" w:hAnsi="Times New Roman" w:cs="Times New Roman" w:hint="eastAsia"/>
          <w:sz w:val="24"/>
          <w:szCs w:val="24"/>
        </w:rPr>
        <w:t>Galli</w:t>
      </w:r>
      <w:proofErr w:type="spellEnd"/>
      <w:r w:rsidRPr="000029C5">
        <w:rPr>
          <w:rFonts w:ascii="Times New Roman" w:hAnsi="Times New Roman" w:cs="Times New Roman" w:hint="eastAsia"/>
          <w:sz w:val="24"/>
          <w:szCs w:val="24"/>
        </w:rPr>
        <w:t xml:space="preserve"> G, </w:t>
      </w:r>
      <w:proofErr w:type="spellStart"/>
      <w:r w:rsidRPr="000029C5">
        <w:rPr>
          <w:rFonts w:ascii="Times New Roman" w:hAnsi="Times New Roman" w:cs="Times New Roman" w:hint="eastAsia"/>
          <w:sz w:val="24"/>
          <w:szCs w:val="24"/>
        </w:rPr>
        <w:t>Dallanoce</w:t>
      </w:r>
      <w:proofErr w:type="spellEnd"/>
      <w:r w:rsidRPr="000029C5">
        <w:rPr>
          <w:rFonts w:ascii="Times New Roman" w:hAnsi="Times New Roman" w:cs="Times New Roman" w:hint="eastAsia"/>
          <w:sz w:val="24"/>
          <w:szCs w:val="24"/>
        </w:rPr>
        <w:t xml:space="preserve"> C, De Amici M, Gorostiza P, Matera C. Light</w:t>
      </w:r>
      <w:r w:rsidRPr="000029C5">
        <w:rPr>
          <w:rFonts w:ascii="Times New Roman" w:hAnsi="Times New Roman" w:cs="Times New Roman" w:hint="eastAsia"/>
          <w:sz w:val="24"/>
          <w:szCs w:val="24"/>
        </w:rPr>
        <w:t>‐</w:t>
      </w:r>
      <w:r w:rsidRPr="000029C5">
        <w:rPr>
          <w:rFonts w:ascii="Times New Roman" w:hAnsi="Times New Roman" w:cs="Times New Roman" w:hint="eastAsia"/>
          <w:sz w:val="24"/>
          <w:szCs w:val="24"/>
        </w:rPr>
        <w:t>Activated Pharmacological Tools for Exploring the Cholinergic System. Med Res Rev. 2025 Jul;45(4):1251</w:t>
      </w:r>
      <w:r w:rsidRPr="000029C5">
        <w:rPr>
          <w:rFonts w:ascii="Times New Roman" w:hAnsi="Times New Roman" w:cs="Times New Roman" w:hint="eastAsia"/>
          <w:sz w:val="24"/>
          <w:szCs w:val="24"/>
        </w:rPr>
        <w:t>–</w:t>
      </w:r>
      <w:r w:rsidRPr="000029C5">
        <w:rPr>
          <w:rFonts w:ascii="Times New Roman" w:hAnsi="Times New Roman" w:cs="Times New Roman" w:hint="eastAsia"/>
          <w:sz w:val="24"/>
          <w:szCs w:val="24"/>
        </w:rPr>
        <w:t xml:space="preserve">74. </w:t>
      </w:r>
    </w:p>
    <w:p w14:paraId="46A7ECD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hint="eastAsia"/>
          <w:sz w:val="24"/>
          <w:szCs w:val="24"/>
        </w:rPr>
        <w:t xml:space="preserve">48. </w:t>
      </w:r>
      <w:r w:rsidRPr="000029C5">
        <w:rPr>
          <w:rFonts w:ascii="Times New Roman" w:hAnsi="Times New Roman" w:cs="Times New Roman" w:hint="eastAsia"/>
          <w:sz w:val="24"/>
          <w:szCs w:val="24"/>
        </w:rPr>
        <w:tab/>
        <w:t xml:space="preserve">Chelliah V, Lazarou G, Bhatnagar S, Gibbs JP, </w:t>
      </w:r>
      <w:proofErr w:type="spellStart"/>
      <w:r w:rsidRPr="000029C5">
        <w:rPr>
          <w:rFonts w:ascii="Times New Roman" w:hAnsi="Times New Roman" w:cs="Times New Roman" w:hint="eastAsia"/>
          <w:sz w:val="24"/>
          <w:szCs w:val="24"/>
        </w:rPr>
        <w:t>Nijsen</w:t>
      </w:r>
      <w:proofErr w:type="spellEnd"/>
      <w:r w:rsidRPr="000029C5">
        <w:rPr>
          <w:rFonts w:ascii="Times New Roman" w:hAnsi="Times New Roman" w:cs="Times New Roman" w:hint="eastAsia"/>
          <w:sz w:val="24"/>
          <w:szCs w:val="24"/>
        </w:rPr>
        <w:t xml:space="preserve"> M, Ray A, et al. Quantitative Systems Pharmacology Approaches for Immuno</w:t>
      </w:r>
      <w:r w:rsidRPr="000029C5">
        <w:rPr>
          <w:rFonts w:ascii="Times New Roman" w:hAnsi="Times New Roman" w:cs="Times New Roman" w:hint="eastAsia"/>
          <w:sz w:val="24"/>
          <w:szCs w:val="24"/>
        </w:rPr>
        <w:t>‐</w:t>
      </w:r>
      <w:r w:rsidRPr="000029C5">
        <w:rPr>
          <w:rFonts w:ascii="Times New Roman" w:hAnsi="Times New Roman" w:cs="Times New Roman" w:hint="eastAsia"/>
          <w:sz w:val="24"/>
          <w:szCs w:val="24"/>
        </w:rPr>
        <w:t>Oncology: Adding Virtual Patients to the Development Paradigm. Clin Pharmacol Ther. 2021 Mar;109(3):605</w:t>
      </w:r>
      <w:r w:rsidRPr="000029C5">
        <w:rPr>
          <w:rFonts w:ascii="Times New Roman" w:hAnsi="Times New Roman" w:cs="Times New Roman" w:hint="eastAsia"/>
          <w:sz w:val="24"/>
          <w:szCs w:val="24"/>
        </w:rPr>
        <w:t>–</w:t>
      </w:r>
      <w:r w:rsidRPr="000029C5">
        <w:rPr>
          <w:rFonts w:ascii="Times New Roman" w:hAnsi="Times New Roman" w:cs="Times New Roman" w:hint="eastAsia"/>
          <w:sz w:val="24"/>
          <w:szCs w:val="24"/>
        </w:rPr>
        <w:t xml:space="preserve">18. </w:t>
      </w:r>
    </w:p>
    <w:p w14:paraId="3336057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49. </w:t>
      </w:r>
      <w:r w:rsidRPr="000029C5">
        <w:rPr>
          <w:rFonts w:ascii="Times New Roman" w:hAnsi="Times New Roman" w:cs="Times New Roman"/>
          <w:sz w:val="24"/>
          <w:szCs w:val="24"/>
        </w:rPr>
        <w:tab/>
        <w:t xml:space="preserve">Wang Q, Shao X, Zhang Y, Zhu M, Wang FXC, Mu J, et al. Role of tumor microenvironment in cancer progression and therapeutic strategy. Cancer Med. 2023 Feb 21;12(10):11149–65. </w:t>
      </w:r>
    </w:p>
    <w:p w14:paraId="3A7C8EC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50. </w:t>
      </w:r>
      <w:r w:rsidRPr="000029C5">
        <w:rPr>
          <w:rFonts w:ascii="Times New Roman" w:hAnsi="Times New Roman" w:cs="Times New Roman"/>
          <w:sz w:val="24"/>
          <w:szCs w:val="24"/>
        </w:rPr>
        <w:tab/>
        <w:t xml:space="preserve">Kim SK, Cho SW. The Evasion Mechanisms of Cancer Immunity and Drug Intervention in the Tumor Microenvironment. Front </w:t>
      </w:r>
      <w:proofErr w:type="spellStart"/>
      <w:r w:rsidRPr="000029C5">
        <w:rPr>
          <w:rFonts w:ascii="Times New Roman" w:hAnsi="Times New Roman" w:cs="Times New Roman"/>
          <w:sz w:val="24"/>
          <w:szCs w:val="24"/>
        </w:rPr>
        <w:t>Pharmacol</w:t>
      </w:r>
      <w:proofErr w:type="spellEnd"/>
      <w:r w:rsidRPr="000029C5">
        <w:rPr>
          <w:rFonts w:ascii="Times New Roman" w:hAnsi="Times New Roman" w:cs="Times New Roman"/>
          <w:sz w:val="24"/>
          <w:szCs w:val="24"/>
        </w:rPr>
        <w:t>. 2022 May 24</w:t>
      </w:r>
      <w:proofErr w:type="gramStart"/>
      <w:r w:rsidRPr="000029C5">
        <w:rPr>
          <w:rFonts w:ascii="Times New Roman" w:hAnsi="Times New Roman" w:cs="Times New Roman"/>
          <w:sz w:val="24"/>
          <w:szCs w:val="24"/>
        </w:rPr>
        <w:t>;13:868695</w:t>
      </w:r>
      <w:proofErr w:type="gramEnd"/>
      <w:r w:rsidRPr="000029C5">
        <w:rPr>
          <w:rFonts w:ascii="Times New Roman" w:hAnsi="Times New Roman" w:cs="Times New Roman"/>
          <w:sz w:val="24"/>
          <w:szCs w:val="24"/>
        </w:rPr>
        <w:t xml:space="preserve">. </w:t>
      </w:r>
    </w:p>
    <w:p w14:paraId="577D6ADD"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51. </w:t>
      </w:r>
      <w:r w:rsidRPr="000029C5">
        <w:rPr>
          <w:rFonts w:ascii="Times New Roman" w:hAnsi="Times New Roman" w:cs="Times New Roman"/>
          <w:sz w:val="24"/>
          <w:szCs w:val="24"/>
        </w:rPr>
        <w:tab/>
        <w:t xml:space="preserve">Ayomide IT, Promise LO, Christopher AA, Okikiola PP, Esther AD, </w:t>
      </w:r>
      <w:proofErr w:type="spellStart"/>
      <w:r w:rsidRPr="000029C5">
        <w:rPr>
          <w:rFonts w:ascii="Times New Roman" w:hAnsi="Times New Roman" w:cs="Times New Roman"/>
          <w:sz w:val="24"/>
          <w:szCs w:val="24"/>
        </w:rPr>
        <w:t>Favour</w:t>
      </w:r>
      <w:proofErr w:type="spellEnd"/>
      <w:r w:rsidRPr="000029C5">
        <w:rPr>
          <w:rFonts w:ascii="Times New Roman" w:hAnsi="Times New Roman" w:cs="Times New Roman"/>
          <w:sz w:val="24"/>
          <w:szCs w:val="24"/>
        </w:rPr>
        <w:t xml:space="preserve"> AC, et al. The Impact of Antimicrobial Resistance on Co-INFECTIONS: Management Strategies for HIV, TB and Malaria. International Journal of Pathogen Research. 2024 Nov 29;13(6):117–28. </w:t>
      </w:r>
    </w:p>
    <w:p w14:paraId="01797795"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52. </w:t>
      </w:r>
      <w:r w:rsidRPr="000029C5">
        <w:rPr>
          <w:rFonts w:ascii="Times New Roman" w:hAnsi="Times New Roman" w:cs="Times New Roman"/>
          <w:sz w:val="24"/>
          <w:szCs w:val="24"/>
        </w:rPr>
        <w:tab/>
        <w:t xml:space="preserve">Anand U, Dey A, Chandel AKS, Sanyal R, Mishra A, Pandey DK, et al. Cancer chemotherapy and beyond: Current status, drug candidates, associated risks and progress in targeted therapeutics. Genes Dis. 2022 Mar 18;10(4):1367–401. </w:t>
      </w:r>
    </w:p>
    <w:p w14:paraId="2BED33B2"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lastRenderedPageBreak/>
        <w:t xml:space="preserve">53. </w:t>
      </w:r>
      <w:r w:rsidRPr="000029C5">
        <w:rPr>
          <w:rFonts w:ascii="Times New Roman" w:hAnsi="Times New Roman" w:cs="Times New Roman"/>
          <w:sz w:val="24"/>
          <w:szCs w:val="24"/>
        </w:rPr>
        <w:tab/>
        <w:t xml:space="preserve">Jörg M, Madden KS. The right tools for the job: the central role for next generation chemical probes and chemistry-based target deconvolution methods in phenotypic drug discovery. RSC Med Chem. 12(5):646–65. </w:t>
      </w:r>
    </w:p>
    <w:p w14:paraId="45E4FFB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54. </w:t>
      </w:r>
      <w:r w:rsidRPr="000029C5">
        <w:rPr>
          <w:rFonts w:ascii="Times New Roman" w:hAnsi="Times New Roman" w:cs="Times New Roman"/>
          <w:sz w:val="24"/>
          <w:szCs w:val="24"/>
        </w:rPr>
        <w:tab/>
        <w:t xml:space="preserve">Stephen J, </w:t>
      </w:r>
      <w:proofErr w:type="spellStart"/>
      <w:r w:rsidRPr="000029C5">
        <w:rPr>
          <w:rFonts w:ascii="Times New Roman" w:hAnsi="Times New Roman" w:cs="Times New Roman"/>
          <w:sz w:val="24"/>
          <w:szCs w:val="24"/>
        </w:rPr>
        <w:t>Kanu</w:t>
      </w:r>
      <w:proofErr w:type="spellEnd"/>
      <w:r w:rsidRPr="000029C5">
        <w:rPr>
          <w:rFonts w:ascii="Times New Roman" w:hAnsi="Times New Roman" w:cs="Times New Roman"/>
          <w:sz w:val="24"/>
          <w:szCs w:val="24"/>
        </w:rPr>
        <w:t xml:space="preserve"> I, </w:t>
      </w:r>
      <w:proofErr w:type="spellStart"/>
      <w:r w:rsidRPr="000029C5">
        <w:rPr>
          <w:rFonts w:ascii="Times New Roman" w:hAnsi="Times New Roman" w:cs="Times New Roman"/>
          <w:sz w:val="24"/>
          <w:szCs w:val="24"/>
        </w:rPr>
        <w:t>Onyedum</w:t>
      </w:r>
      <w:proofErr w:type="spellEnd"/>
      <w:r w:rsidRPr="000029C5">
        <w:rPr>
          <w:rFonts w:ascii="Times New Roman" w:hAnsi="Times New Roman" w:cs="Times New Roman"/>
          <w:sz w:val="24"/>
          <w:szCs w:val="24"/>
        </w:rPr>
        <w:t xml:space="preserve"> NN, </w:t>
      </w:r>
      <w:proofErr w:type="spellStart"/>
      <w:r w:rsidRPr="000029C5">
        <w:rPr>
          <w:rFonts w:ascii="Times New Roman" w:hAnsi="Times New Roman" w:cs="Times New Roman"/>
          <w:sz w:val="24"/>
          <w:szCs w:val="24"/>
        </w:rPr>
        <w:t>Orobator</w:t>
      </w:r>
      <w:proofErr w:type="spellEnd"/>
      <w:r w:rsidRPr="000029C5">
        <w:rPr>
          <w:rFonts w:ascii="Times New Roman" w:hAnsi="Times New Roman" w:cs="Times New Roman"/>
          <w:sz w:val="24"/>
          <w:szCs w:val="24"/>
        </w:rPr>
        <w:t xml:space="preserve"> ET, </w:t>
      </w:r>
      <w:proofErr w:type="spellStart"/>
      <w:r w:rsidRPr="000029C5">
        <w:rPr>
          <w:rFonts w:ascii="Times New Roman" w:hAnsi="Times New Roman" w:cs="Times New Roman"/>
          <w:sz w:val="24"/>
          <w:szCs w:val="24"/>
        </w:rPr>
        <w:t>Rono</w:t>
      </w:r>
      <w:proofErr w:type="spellEnd"/>
      <w:r w:rsidRPr="000029C5">
        <w:rPr>
          <w:rFonts w:ascii="Times New Roman" w:hAnsi="Times New Roman" w:cs="Times New Roman"/>
          <w:sz w:val="24"/>
          <w:szCs w:val="24"/>
        </w:rPr>
        <w:t xml:space="preserve"> C, </w:t>
      </w:r>
      <w:proofErr w:type="spellStart"/>
      <w:r w:rsidRPr="000029C5">
        <w:rPr>
          <w:rFonts w:ascii="Times New Roman" w:hAnsi="Times New Roman" w:cs="Times New Roman"/>
          <w:sz w:val="24"/>
          <w:szCs w:val="24"/>
        </w:rPr>
        <w:t>Ngwoke</w:t>
      </w:r>
      <w:proofErr w:type="spellEnd"/>
      <w:r w:rsidRPr="000029C5">
        <w:rPr>
          <w:rFonts w:ascii="Times New Roman" w:hAnsi="Times New Roman" w:cs="Times New Roman"/>
          <w:sz w:val="24"/>
          <w:szCs w:val="24"/>
        </w:rPr>
        <w:t xml:space="preserve"> CF, et al. Role of HLA Class I Molecule in Cancer: Implications for Cancer Immunotherapy. Journal of Cancer and Tumor International. 2025 Jun 20;15(3):10–25. </w:t>
      </w:r>
    </w:p>
    <w:p w14:paraId="7D3302D4"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55. </w:t>
      </w:r>
      <w:r w:rsidRPr="000029C5">
        <w:rPr>
          <w:rFonts w:ascii="Times New Roman" w:hAnsi="Times New Roman" w:cs="Times New Roman"/>
          <w:sz w:val="24"/>
          <w:szCs w:val="24"/>
        </w:rPr>
        <w:tab/>
      </w:r>
      <w:proofErr w:type="spellStart"/>
      <w:r w:rsidRPr="000029C5">
        <w:rPr>
          <w:rFonts w:ascii="Times New Roman" w:hAnsi="Times New Roman" w:cs="Times New Roman"/>
          <w:sz w:val="24"/>
          <w:szCs w:val="24"/>
        </w:rPr>
        <w:t>Fabiyi</w:t>
      </w:r>
      <w:proofErr w:type="spellEnd"/>
      <w:r w:rsidRPr="000029C5">
        <w:rPr>
          <w:rFonts w:ascii="Times New Roman" w:hAnsi="Times New Roman" w:cs="Times New Roman"/>
          <w:sz w:val="24"/>
          <w:szCs w:val="24"/>
        </w:rPr>
        <w:t xml:space="preserve"> TO, </w:t>
      </w:r>
      <w:proofErr w:type="spellStart"/>
      <w:r w:rsidRPr="000029C5">
        <w:rPr>
          <w:rFonts w:ascii="Times New Roman" w:hAnsi="Times New Roman" w:cs="Times New Roman"/>
          <w:sz w:val="24"/>
          <w:szCs w:val="24"/>
        </w:rPr>
        <w:t>Oyebode</w:t>
      </w:r>
      <w:proofErr w:type="spellEnd"/>
      <w:r w:rsidRPr="000029C5">
        <w:rPr>
          <w:rFonts w:ascii="Times New Roman" w:hAnsi="Times New Roman" w:cs="Times New Roman"/>
          <w:sz w:val="24"/>
          <w:szCs w:val="24"/>
        </w:rPr>
        <w:t xml:space="preserve"> MO, </w:t>
      </w:r>
      <w:proofErr w:type="spellStart"/>
      <w:r w:rsidRPr="000029C5">
        <w:rPr>
          <w:rFonts w:ascii="Times New Roman" w:hAnsi="Times New Roman" w:cs="Times New Roman"/>
          <w:sz w:val="24"/>
          <w:szCs w:val="24"/>
        </w:rPr>
        <w:t>Fabiyi</w:t>
      </w:r>
      <w:proofErr w:type="spellEnd"/>
      <w:r w:rsidRPr="000029C5">
        <w:rPr>
          <w:rFonts w:ascii="Times New Roman" w:hAnsi="Times New Roman" w:cs="Times New Roman"/>
          <w:sz w:val="24"/>
          <w:szCs w:val="24"/>
        </w:rPr>
        <w:t xml:space="preserve"> KO, </w:t>
      </w:r>
      <w:proofErr w:type="spellStart"/>
      <w:r w:rsidRPr="000029C5">
        <w:rPr>
          <w:rFonts w:ascii="Times New Roman" w:hAnsi="Times New Roman" w:cs="Times New Roman"/>
          <w:sz w:val="24"/>
          <w:szCs w:val="24"/>
        </w:rPr>
        <w:t>Akinwale</w:t>
      </w:r>
      <w:proofErr w:type="spellEnd"/>
      <w:r w:rsidRPr="000029C5">
        <w:rPr>
          <w:rFonts w:ascii="Times New Roman" w:hAnsi="Times New Roman" w:cs="Times New Roman"/>
          <w:sz w:val="24"/>
          <w:szCs w:val="24"/>
        </w:rPr>
        <w:t xml:space="preserve"> DA, Adeoye DC, Ibekwe PMR, et al. Artificial Intelligence and Machine Learning in Personalized Medicine: Emerging Technologies and Applications. Journal of Cancer and Tumor International. 2025 Jul 8;15(3):124–36. </w:t>
      </w:r>
    </w:p>
    <w:p w14:paraId="29008464"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 xml:space="preserve">56. </w:t>
      </w:r>
      <w:r w:rsidRPr="000029C5">
        <w:rPr>
          <w:rFonts w:ascii="Times New Roman" w:hAnsi="Times New Roman" w:cs="Times New Roman"/>
          <w:sz w:val="24"/>
          <w:szCs w:val="24"/>
        </w:rPr>
        <w:tab/>
        <w:t xml:space="preserve">Badru MD, Lawal TA, Chidimma UN, Badmus MJ, </w:t>
      </w:r>
      <w:proofErr w:type="spellStart"/>
      <w:r w:rsidRPr="000029C5">
        <w:rPr>
          <w:rFonts w:ascii="Times New Roman" w:hAnsi="Times New Roman" w:cs="Times New Roman"/>
          <w:sz w:val="24"/>
          <w:szCs w:val="24"/>
        </w:rPr>
        <w:t>Ene</w:t>
      </w:r>
      <w:proofErr w:type="spellEnd"/>
      <w:r w:rsidRPr="000029C5">
        <w:rPr>
          <w:rFonts w:ascii="Times New Roman" w:hAnsi="Times New Roman" w:cs="Times New Roman"/>
          <w:sz w:val="24"/>
          <w:szCs w:val="24"/>
        </w:rPr>
        <w:t xml:space="preserve"> FE, </w:t>
      </w:r>
      <w:proofErr w:type="spellStart"/>
      <w:r w:rsidRPr="000029C5">
        <w:rPr>
          <w:rFonts w:ascii="Times New Roman" w:hAnsi="Times New Roman" w:cs="Times New Roman"/>
          <w:sz w:val="24"/>
          <w:szCs w:val="24"/>
        </w:rPr>
        <w:t>Anyirionye</w:t>
      </w:r>
      <w:proofErr w:type="spellEnd"/>
      <w:r w:rsidRPr="000029C5">
        <w:rPr>
          <w:rFonts w:ascii="Times New Roman" w:hAnsi="Times New Roman" w:cs="Times New Roman"/>
          <w:sz w:val="24"/>
          <w:szCs w:val="24"/>
        </w:rPr>
        <w:t xml:space="preserve"> DC, et al. Why Cancer Immunotherapy Fails</w:t>
      </w:r>
      <w:proofErr w:type="gramStart"/>
      <w:r w:rsidRPr="000029C5">
        <w:rPr>
          <w:rFonts w:ascii="Times New Roman" w:hAnsi="Times New Roman" w:cs="Times New Roman"/>
          <w:sz w:val="24"/>
          <w:szCs w:val="24"/>
        </w:rPr>
        <w:t>?:</w:t>
      </w:r>
      <w:proofErr w:type="gramEnd"/>
      <w:r w:rsidRPr="000029C5">
        <w:rPr>
          <w:rFonts w:ascii="Times New Roman" w:hAnsi="Times New Roman" w:cs="Times New Roman"/>
          <w:sz w:val="24"/>
          <w:szCs w:val="24"/>
        </w:rPr>
        <w:t xml:space="preserve"> Mechanisms of Resistance and Emerging Reversal Strategies. Journal of Cancer and Tumor International. 2025 Jul 8;15(3):113–23. </w:t>
      </w:r>
    </w:p>
    <w:p w14:paraId="13E3B018" w14:textId="77777777" w:rsidR="000029C5" w:rsidRPr="000029C5" w:rsidRDefault="000029C5" w:rsidP="000029C5">
      <w:pPr>
        <w:jc w:val="both"/>
        <w:rPr>
          <w:rFonts w:ascii="Times New Roman" w:hAnsi="Times New Roman" w:cs="Times New Roman"/>
          <w:sz w:val="24"/>
          <w:szCs w:val="24"/>
        </w:rPr>
      </w:pPr>
      <w:r w:rsidRPr="000029C5">
        <w:rPr>
          <w:rFonts w:ascii="Times New Roman" w:hAnsi="Times New Roman" w:cs="Times New Roman"/>
          <w:sz w:val="24"/>
          <w:szCs w:val="24"/>
        </w:rPr>
        <w:t>57.</w:t>
      </w:r>
      <w:r w:rsidRPr="000029C5">
        <w:rPr>
          <w:rFonts w:ascii="Times New Roman" w:hAnsi="Times New Roman" w:cs="Times New Roman"/>
          <w:sz w:val="24"/>
          <w:szCs w:val="24"/>
        </w:rPr>
        <w:tab/>
        <w:t xml:space="preserve">Lin E, Liu X, Liu Y, Zhang Z, Xie L, Tian K, Liu J and Yu Y (2021) Roles of the Dynamic Tumor Immune Microenvironment in the Individualized Treatment of Advanced Clear Cell Renal Cell Carcinoma. Front. Immunol. 12:653358. </w:t>
      </w:r>
      <w:proofErr w:type="spellStart"/>
      <w:r w:rsidRPr="000029C5">
        <w:rPr>
          <w:rFonts w:ascii="Times New Roman" w:hAnsi="Times New Roman" w:cs="Times New Roman"/>
          <w:sz w:val="24"/>
          <w:szCs w:val="24"/>
        </w:rPr>
        <w:t>doi</w:t>
      </w:r>
      <w:proofErr w:type="spellEnd"/>
      <w:r w:rsidRPr="000029C5">
        <w:rPr>
          <w:rFonts w:ascii="Times New Roman" w:hAnsi="Times New Roman" w:cs="Times New Roman"/>
          <w:sz w:val="24"/>
          <w:szCs w:val="24"/>
        </w:rPr>
        <w:t>: 10.3389/fimmu.2021.653358</w:t>
      </w:r>
    </w:p>
    <w:p w14:paraId="4B509C96" w14:textId="77777777" w:rsidR="000029C5" w:rsidRPr="000029C5" w:rsidRDefault="000029C5" w:rsidP="000029C5">
      <w:pPr>
        <w:jc w:val="both"/>
        <w:rPr>
          <w:rFonts w:ascii="Times New Roman" w:hAnsi="Times New Roman" w:cs="Times New Roman"/>
          <w:sz w:val="24"/>
          <w:szCs w:val="24"/>
        </w:rPr>
      </w:pPr>
    </w:p>
    <w:p w14:paraId="2D85A42E" w14:textId="77777777" w:rsidR="005E1082" w:rsidRPr="000029C5" w:rsidRDefault="005E1082" w:rsidP="000029C5">
      <w:pPr>
        <w:jc w:val="both"/>
        <w:rPr>
          <w:rFonts w:ascii="Times New Roman" w:hAnsi="Times New Roman" w:cs="Times New Roman"/>
          <w:sz w:val="24"/>
          <w:szCs w:val="24"/>
        </w:rPr>
      </w:pPr>
    </w:p>
    <w:p w14:paraId="7AF85339" w14:textId="77777777" w:rsidR="005E1082" w:rsidRPr="000029C5" w:rsidRDefault="005E1082" w:rsidP="000029C5">
      <w:pPr>
        <w:jc w:val="both"/>
        <w:rPr>
          <w:rFonts w:ascii="Times New Roman" w:hAnsi="Times New Roman" w:cs="Times New Roman"/>
          <w:sz w:val="24"/>
          <w:szCs w:val="24"/>
        </w:rPr>
      </w:pPr>
    </w:p>
    <w:p w14:paraId="239D9BBC" w14:textId="77777777" w:rsidR="005E1082" w:rsidRPr="000029C5" w:rsidRDefault="005E1082" w:rsidP="000029C5">
      <w:pPr>
        <w:jc w:val="both"/>
        <w:rPr>
          <w:rFonts w:ascii="Times New Roman" w:hAnsi="Times New Roman" w:cs="Times New Roman"/>
          <w:sz w:val="24"/>
          <w:szCs w:val="24"/>
        </w:rPr>
      </w:pPr>
    </w:p>
    <w:p w14:paraId="706C2FAB" w14:textId="77777777" w:rsidR="005E1082" w:rsidRPr="000029C5" w:rsidRDefault="005E1082" w:rsidP="000029C5">
      <w:pPr>
        <w:jc w:val="both"/>
        <w:rPr>
          <w:rFonts w:ascii="Times New Roman" w:hAnsi="Times New Roman" w:cs="Times New Roman"/>
          <w:sz w:val="24"/>
          <w:szCs w:val="24"/>
        </w:rPr>
      </w:pPr>
    </w:p>
    <w:p w14:paraId="016DB20E" w14:textId="77777777" w:rsidR="005E1082" w:rsidRPr="000029C5" w:rsidRDefault="005E1082" w:rsidP="000029C5">
      <w:pPr>
        <w:jc w:val="both"/>
        <w:rPr>
          <w:rFonts w:ascii="Times New Roman" w:hAnsi="Times New Roman" w:cs="Times New Roman"/>
          <w:sz w:val="24"/>
          <w:szCs w:val="24"/>
        </w:rPr>
      </w:pPr>
    </w:p>
    <w:p w14:paraId="68546B2C" w14:textId="77777777" w:rsidR="005E1082" w:rsidRPr="000029C5" w:rsidRDefault="005E1082" w:rsidP="000029C5">
      <w:pPr>
        <w:jc w:val="both"/>
        <w:rPr>
          <w:rFonts w:ascii="Times New Roman" w:hAnsi="Times New Roman" w:cs="Times New Roman"/>
          <w:sz w:val="24"/>
          <w:szCs w:val="24"/>
        </w:rPr>
      </w:pPr>
    </w:p>
    <w:p w14:paraId="5819C0DC" w14:textId="77777777" w:rsidR="005E1082" w:rsidRPr="000029C5" w:rsidRDefault="005E1082" w:rsidP="000029C5">
      <w:pPr>
        <w:jc w:val="both"/>
        <w:rPr>
          <w:rFonts w:ascii="Times New Roman" w:hAnsi="Times New Roman" w:cs="Times New Roman"/>
          <w:sz w:val="24"/>
          <w:szCs w:val="24"/>
        </w:rPr>
      </w:pPr>
    </w:p>
    <w:sectPr w:rsidR="005E1082" w:rsidRPr="000029C5"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63BF0" w14:textId="77777777" w:rsidR="00A00A26" w:rsidRDefault="00A00A26" w:rsidP="000029C5">
      <w:pPr>
        <w:spacing w:after="0" w:line="240" w:lineRule="auto"/>
      </w:pPr>
      <w:r>
        <w:separator/>
      </w:r>
    </w:p>
  </w:endnote>
  <w:endnote w:type="continuationSeparator" w:id="0">
    <w:p w14:paraId="476F247B" w14:textId="77777777" w:rsidR="00A00A26" w:rsidRDefault="00A00A26" w:rsidP="0000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8DD5" w14:textId="77777777" w:rsidR="000029C5" w:rsidRDefault="000029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85F0C" w14:textId="77777777" w:rsidR="000029C5" w:rsidRDefault="000029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1F9E3" w14:textId="77777777" w:rsidR="000029C5" w:rsidRDefault="000029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87367" w14:textId="77777777" w:rsidR="00A00A26" w:rsidRDefault="00A00A26" w:rsidP="000029C5">
      <w:pPr>
        <w:spacing w:after="0" w:line="240" w:lineRule="auto"/>
      </w:pPr>
      <w:r>
        <w:separator/>
      </w:r>
    </w:p>
  </w:footnote>
  <w:footnote w:type="continuationSeparator" w:id="0">
    <w:p w14:paraId="2049E2CB" w14:textId="77777777" w:rsidR="00A00A26" w:rsidRDefault="00A00A26" w:rsidP="00002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CFDDE" w14:textId="77777777" w:rsidR="000029C5" w:rsidRDefault="000029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477690"/>
      <w:docPartObj>
        <w:docPartGallery w:val="Watermarks"/>
        <w:docPartUnique/>
      </w:docPartObj>
    </w:sdtPr>
    <w:sdtEndPr/>
    <w:sdtContent>
      <w:p w14:paraId="6A08BDD8" w14:textId="78DEEA45" w:rsidR="000029C5" w:rsidRDefault="00A00A26">
        <w:pPr>
          <w:pStyle w:val="Header"/>
        </w:pPr>
        <w:r>
          <w:rPr>
            <w:noProof/>
          </w:rPr>
          <w:pict w14:anchorId="78FC7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58736" o:spid="_x0000_s2049" type="#_x0000_t136" style="position:absolute;margin-left:0;margin-top:0;width:512.85pt;height:96.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3201D" w14:textId="77777777" w:rsidR="000029C5" w:rsidRDefault="000029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29C5"/>
    <w:rsid w:val="00034616"/>
    <w:rsid w:val="0006063C"/>
    <w:rsid w:val="0015074B"/>
    <w:rsid w:val="0029639D"/>
    <w:rsid w:val="00326F90"/>
    <w:rsid w:val="005E1082"/>
    <w:rsid w:val="00A00A26"/>
    <w:rsid w:val="00A92CEB"/>
    <w:rsid w:val="00AA1D8D"/>
    <w:rsid w:val="00B47730"/>
    <w:rsid w:val="00CB0664"/>
    <w:rsid w:val="00D1576D"/>
    <w:rsid w:val="00D9251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0A57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4">
    <w:name w:val="Grid Table 5 Dark Accent 4"/>
    <w:basedOn w:val="TableNormal"/>
    <w:uiPriority w:val="50"/>
    <w:rsid w:val="000029C5"/>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Bibliography">
    <w:name w:val="Bibliography"/>
    <w:basedOn w:val="Normal"/>
    <w:next w:val="Normal"/>
    <w:uiPriority w:val="37"/>
    <w:semiHidden/>
    <w:unhideWhenUsed/>
    <w:rsid w:val="000029C5"/>
  </w:style>
  <w:style w:type="paragraph" w:styleId="BalloonText">
    <w:name w:val="Balloon Text"/>
    <w:basedOn w:val="Normal"/>
    <w:link w:val="BalloonTextChar"/>
    <w:uiPriority w:val="99"/>
    <w:semiHidden/>
    <w:unhideWhenUsed/>
    <w:rsid w:val="00D9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4">
    <w:name w:val="Grid Table 5 Dark Accent 4"/>
    <w:basedOn w:val="TableNormal"/>
    <w:uiPriority w:val="50"/>
    <w:rsid w:val="000029C5"/>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Bibliography">
    <w:name w:val="Bibliography"/>
    <w:basedOn w:val="Normal"/>
    <w:next w:val="Normal"/>
    <w:uiPriority w:val="37"/>
    <w:semiHidden/>
    <w:unhideWhenUsed/>
    <w:rsid w:val="000029C5"/>
  </w:style>
  <w:style w:type="paragraph" w:styleId="BalloonText">
    <w:name w:val="Balloon Text"/>
    <w:basedOn w:val="Normal"/>
    <w:link w:val="BalloonTextChar"/>
    <w:uiPriority w:val="99"/>
    <w:semiHidden/>
    <w:unhideWhenUsed/>
    <w:rsid w:val="00D92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7F1F9-3660-4B92-B353-6A702600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8112</Words>
  <Characters>46239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54243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1055</cp:lastModifiedBy>
  <cp:revision>3</cp:revision>
  <dcterms:created xsi:type="dcterms:W3CDTF">2013-12-23T23:15:00Z</dcterms:created>
  <dcterms:modified xsi:type="dcterms:W3CDTF">2025-08-01T06:32:00Z</dcterms:modified>
  <cp:category/>
</cp:coreProperties>
</file>