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6C1" w14:textId="77777777" w:rsidR="00754C9A" w:rsidRDefault="00754C9A" w:rsidP="00441B6F">
      <w:pPr>
        <w:pStyle w:val="Title"/>
        <w:spacing w:after="0"/>
        <w:jc w:val="both"/>
        <w:rPr>
          <w:rFonts w:ascii="Arial" w:hAnsi="Arial" w:cs="Arial"/>
        </w:rPr>
      </w:pPr>
    </w:p>
    <w:p w14:paraId="1BE73898" w14:textId="6E441D1C" w:rsidR="00543D78" w:rsidRPr="00543D78" w:rsidRDefault="00543D78" w:rsidP="00543D78">
      <w:pPr>
        <w:pStyle w:val="Author"/>
        <w:spacing w:line="240" w:lineRule="auto"/>
        <w:rPr>
          <w:rFonts w:ascii="Arial" w:hAnsi="Arial" w:cs="Arial"/>
          <w:bCs/>
          <w:iCs/>
          <w:kern w:val="28"/>
          <w:sz w:val="36"/>
        </w:rPr>
      </w:pPr>
      <w:r w:rsidRPr="00543D78">
        <w:rPr>
          <w:rFonts w:ascii="Arial" w:hAnsi="Arial" w:cs="Arial"/>
          <w:bCs/>
          <w:iCs/>
          <w:kern w:val="28"/>
          <w:sz w:val="36"/>
        </w:rPr>
        <w:t>The Effect of Profitability, Company Size and Dividend Policy on Firm Value</w:t>
      </w:r>
      <w:r w:rsidR="00BC222C">
        <w:rPr>
          <w:rFonts w:ascii="Arial" w:hAnsi="Arial" w:cs="Arial"/>
          <w:bCs/>
          <w:iCs/>
          <w:kern w:val="28"/>
          <w:sz w:val="36"/>
        </w:rPr>
        <w:t xml:space="preserve">: Evidence from Indonesia’s </w:t>
      </w:r>
      <w:r w:rsidR="0059605C">
        <w:rPr>
          <w:rFonts w:ascii="Arial" w:hAnsi="Arial" w:cs="Arial"/>
          <w:bCs/>
          <w:iCs/>
          <w:kern w:val="28"/>
          <w:sz w:val="36"/>
        </w:rPr>
        <w:t>Banking Sector</w:t>
      </w:r>
    </w:p>
    <w:p w14:paraId="74BCB2A8" w14:textId="77777777" w:rsidR="00A258C3" w:rsidRPr="00790ADA" w:rsidRDefault="00A258C3" w:rsidP="00441B6F">
      <w:pPr>
        <w:pStyle w:val="Author"/>
        <w:spacing w:line="240" w:lineRule="auto"/>
        <w:jc w:val="both"/>
        <w:rPr>
          <w:rFonts w:ascii="Arial" w:hAnsi="Arial" w:cs="Arial"/>
          <w:sz w:val="36"/>
        </w:rPr>
      </w:pPr>
    </w:p>
    <w:p w14:paraId="52175326" w14:textId="77777777" w:rsidR="002C57D2" w:rsidRPr="00FB3A86" w:rsidRDefault="002C57D2" w:rsidP="00441B6F">
      <w:pPr>
        <w:pStyle w:val="Affiliation"/>
        <w:spacing w:after="0" w:line="240" w:lineRule="auto"/>
        <w:jc w:val="both"/>
        <w:rPr>
          <w:rFonts w:ascii="Arial" w:hAnsi="Arial" w:cs="Arial"/>
        </w:rPr>
      </w:pPr>
    </w:p>
    <w:p w14:paraId="63DDC9B8" w14:textId="2DE2A61A" w:rsidR="00B01FCD" w:rsidRPr="00FB3A86" w:rsidRDefault="00000000" w:rsidP="00441B6F">
      <w:pPr>
        <w:pStyle w:val="Copyright"/>
        <w:spacing w:after="0" w:line="240" w:lineRule="auto"/>
        <w:jc w:val="both"/>
        <w:rPr>
          <w:rFonts w:ascii="Arial" w:hAnsi="Arial" w:cs="Arial"/>
        </w:rPr>
        <w:sectPr w:rsidR="00B01FCD" w:rsidRPr="00FB3A86" w:rsidSect="008B5505">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3F0D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E908DC8" w14:textId="582F2B7B"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A9C07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8"/>
      </w:tblGrid>
      <w:tr w:rsidR="00296529" w:rsidRPr="001E44FE" w14:paraId="1ECBA02F" w14:textId="77777777" w:rsidTr="001E44FE">
        <w:tc>
          <w:tcPr>
            <w:tcW w:w="9576" w:type="dxa"/>
            <w:shd w:val="clear" w:color="auto" w:fill="F2F2F2"/>
          </w:tcPr>
          <w:p w14:paraId="27C07EC2" w14:textId="48B1501F" w:rsidR="00505F06" w:rsidRPr="00C278A7" w:rsidRDefault="00C278A7" w:rsidP="00441B6F">
            <w:pPr>
              <w:pStyle w:val="Body"/>
              <w:spacing w:after="0"/>
              <w:rPr>
                <w:rFonts w:ascii="Arial" w:eastAsia="Calibri" w:hAnsi="Arial" w:cs="Arial"/>
                <w:szCs w:val="22"/>
              </w:rPr>
            </w:pPr>
            <w:r w:rsidRPr="00C278A7">
              <w:rPr>
                <w:rFonts w:ascii="Arial" w:eastAsia="Calibri" w:hAnsi="Arial" w:cs="Arial"/>
                <w:szCs w:val="22"/>
              </w:rPr>
              <w:t>This study aims to analyze the influence of profitability, company size, and dividend policy on the value of banking subsector companies listed on the Indonesia Stock Exchange for the 2021–2023 period. The research background is based on the importance of fundamental factors in determining company value, particularly during the recovery period after the COVID-19 pandemic. This study uses signaling theory and bird-in-the-hand theory. The population in this study was 48 banking companies listed on the IDX for the 2021–2023 period. The sampling technique used was purposive sampling. The sample period obtained included 16 Indonesian banking companies, bringing the total sample to 48. The analytical technique used was multiple linear regression analysis. The results showed that profitability and company size had a positive effect on company value, while dividend policy had no effect on company value.</w:t>
            </w:r>
          </w:p>
        </w:tc>
      </w:tr>
    </w:tbl>
    <w:p w14:paraId="04CCFE66" w14:textId="77777777" w:rsidR="00636EB2" w:rsidRDefault="00636EB2" w:rsidP="00441B6F">
      <w:pPr>
        <w:pStyle w:val="Body"/>
        <w:spacing w:after="0"/>
        <w:rPr>
          <w:rFonts w:ascii="Arial" w:hAnsi="Arial" w:cs="Arial"/>
          <w:i/>
        </w:rPr>
      </w:pPr>
    </w:p>
    <w:p w14:paraId="695B55A8" w14:textId="1B65DFAE" w:rsidR="0024282C" w:rsidRPr="00C71DC6" w:rsidRDefault="00A24E7E" w:rsidP="00441B6F">
      <w:pPr>
        <w:pStyle w:val="Body"/>
        <w:spacing w:after="0"/>
        <w:rPr>
          <w:rFonts w:ascii="Arial" w:hAnsi="Arial" w:cs="Arial"/>
          <w:i/>
        </w:rPr>
      </w:pPr>
      <w:r>
        <w:rPr>
          <w:rFonts w:ascii="Arial" w:hAnsi="Arial" w:cs="Arial"/>
          <w:i/>
        </w:rPr>
        <w:t xml:space="preserve">Keywords: </w:t>
      </w:r>
      <w:r w:rsidR="000D7815" w:rsidRPr="000D7815">
        <w:rPr>
          <w:rFonts w:ascii="Arial" w:hAnsi="Arial" w:cs="Arial"/>
          <w:i/>
        </w:rPr>
        <w:t>profitability, firm size, dividend policy firm value</w:t>
      </w:r>
    </w:p>
    <w:p w14:paraId="6FF2064A" w14:textId="77777777" w:rsidR="00505F06" w:rsidRPr="00A24E7E" w:rsidRDefault="00505F06" w:rsidP="00441B6F">
      <w:pPr>
        <w:pStyle w:val="Body"/>
        <w:spacing w:after="0"/>
        <w:rPr>
          <w:rFonts w:ascii="Arial" w:hAnsi="Arial" w:cs="Arial"/>
          <w:i/>
        </w:rPr>
      </w:pPr>
    </w:p>
    <w:p w14:paraId="32E8332E" w14:textId="3A3E20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002D93" w14:textId="77777777" w:rsidR="00790ADA" w:rsidRPr="00FB3A86" w:rsidRDefault="00790ADA" w:rsidP="00441B6F">
      <w:pPr>
        <w:pStyle w:val="AbstHead"/>
        <w:spacing w:after="0"/>
        <w:jc w:val="both"/>
        <w:rPr>
          <w:rFonts w:ascii="Arial" w:hAnsi="Arial" w:cs="Arial"/>
        </w:rPr>
      </w:pPr>
    </w:p>
    <w:p w14:paraId="7B12C3C3" w14:textId="0DE1549B" w:rsidR="00621F8C" w:rsidRPr="00621F8C" w:rsidRDefault="00841377" w:rsidP="0035032A">
      <w:pPr>
        <w:pStyle w:val="Body"/>
        <w:spacing w:after="0"/>
        <w:ind w:left="284" w:firstLine="284"/>
        <w:rPr>
          <w:rFonts w:ascii="Arial" w:hAnsi="Arial" w:cs="Arial"/>
        </w:rPr>
      </w:pPr>
      <w:r>
        <w:rPr>
          <w:rFonts w:ascii="Arial" w:hAnsi="Arial" w:cs="Arial"/>
        </w:rPr>
        <w:t>“</w:t>
      </w:r>
      <w:r w:rsidR="00621F8C" w:rsidRPr="00621F8C">
        <w:rPr>
          <w:rFonts w:ascii="Arial" w:hAnsi="Arial" w:cs="Arial"/>
        </w:rPr>
        <w:t>Indonesia is a developing country because the Indonesian economy is always increasing so that entrepreneurs are interested in running their businesses. Good company performance cannot be separated from effective management and refers to the concepts of economy, efficiency, and effectiveness</w:t>
      </w:r>
      <w:r>
        <w:rPr>
          <w:rFonts w:ascii="Arial" w:hAnsi="Arial" w:cs="Arial"/>
        </w:rPr>
        <w:t>”</w:t>
      </w:r>
      <w:r w:rsidR="00621F8C" w:rsidRPr="00621F8C">
        <w:rPr>
          <w:rFonts w:ascii="Arial" w:hAnsi="Arial" w:cs="Arial"/>
        </w:rPr>
        <w:t xml:space="preserve"> </w:t>
      </w:r>
      <w:r w:rsidR="00621F8C" w:rsidRPr="00621F8C">
        <w:rPr>
          <w:rFonts w:ascii="Arial" w:hAnsi="Arial" w:cs="Arial"/>
        </w:rPr>
        <w:fldChar w:fldCharType="begin" w:fldLock="1"/>
      </w:r>
      <w:r w:rsidR="00621F8C" w:rsidRPr="00621F8C">
        <w:rPr>
          <w:rFonts w:ascii="Arial" w:hAnsi="Arial" w:cs="Arial"/>
        </w:rPr>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2023)","manualFormatting":"(Nurhaliza &amp; Azizah, 2023)","plainTextFormattedCitation":"(Nurhaliza &amp; Azizah, 2023)","previouslyFormattedCitation":"(Nurhaliza &amp; Azizah, 2023)"},"properties":{"noteIndex":0},"schema":"https://github.com/citation-style-language/schema/raw/master/csl-citation.json"}</w:instrText>
      </w:r>
      <w:r w:rsidR="00621F8C" w:rsidRPr="00621F8C">
        <w:rPr>
          <w:rFonts w:ascii="Arial" w:hAnsi="Arial" w:cs="Arial"/>
        </w:rPr>
        <w:fldChar w:fldCharType="separate"/>
      </w:r>
      <w:r w:rsidR="00621F8C" w:rsidRPr="00621F8C">
        <w:rPr>
          <w:rFonts w:ascii="Arial" w:hAnsi="Arial" w:cs="Arial"/>
          <w:noProof/>
        </w:rPr>
        <w:t>(Nurhaliza &amp; Azizah, 2023)</w:t>
      </w:r>
      <w:r w:rsidR="00621F8C" w:rsidRPr="00621F8C">
        <w:rPr>
          <w:rFonts w:ascii="Arial" w:hAnsi="Arial" w:cs="Arial"/>
        </w:rPr>
        <w:fldChar w:fldCharType="end"/>
      </w:r>
      <w:r w:rsidR="00621F8C" w:rsidRPr="00621F8C">
        <w:rPr>
          <w:rFonts w:ascii="Arial" w:hAnsi="Arial" w:cs="Arial"/>
        </w:rPr>
        <w:t xml:space="preserve">. </w:t>
      </w:r>
      <w:r>
        <w:rPr>
          <w:rFonts w:ascii="Arial" w:hAnsi="Arial" w:cs="Arial"/>
        </w:rPr>
        <w:t>“</w:t>
      </w:r>
      <w:r w:rsidR="00621F8C" w:rsidRPr="00621F8C">
        <w:rPr>
          <w:rFonts w:ascii="Arial" w:hAnsi="Arial" w:cs="Arial"/>
        </w:rPr>
        <w:t>In the context of the capital market, firm value describes the price that investors are willing to buy. Companies that have high value can attract investors and creditors because of their good performance. In publicly listed companies, the company's value is reflected in its stock price which often fluctuates, with a significant influence from stock market conditions as measured by the Composite Stock Price Index (JCI)</w:t>
      </w:r>
      <w:r>
        <w:rPr>
          <w:rFonts w:ascii="Arial" w:hAnsi="Arial" w:cs="Arial"/>
        </w:rPr>
        <w:t>”</w:t>
      </w:r>
      <w:r w:rsidR="00621F8C" w:rsidRPr="00621F8C">
        <w:rPr>
          <w:rFonts w:ascii="Arial" w:hAnsi="Arial" w:cs="Arial"/>
        </w:rPr>
        <w:t xml:space="preserve"> </w:t>
      </w:r>
      <w:r w:rsidR="00621F8C" w:rsidRPr="00621F8C">
        <w:rPr>
          <w:rFonts w:ascii="Arial" w:hAnsi="Arial" w:cs="Arial"/>
        </w:rPr>
        <w:fldChar w:fldCharType="begin" w:fldLock="1"/>
      </w:r>
      <w:r w:rsidR="002C10DD">
        <w:rPr>
          <w:rFonts w:ascii="Arial" w:hAnsi="Arial" w:cs="Arial"/>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2023)","plainTextFormattedCitation":"(D. N. Sari &amp; Purbowati, 2023)","previouslyFormattedCitation":"(D. N. Sari &amp; Purbowati, 2023)"},"properties":{"noteIndex":0},"schema":"https://github.com/citation-style-language/schema/raw/master/csl-citation.json"}</w:instrText>
      </w:r>
      <w:r w:rsidR="00621F8C" w:rsidRPr="00621F8C">
        <w:rPr>
          <w:rFonts w:ascii="Arial" w:hAnsi="Arial" w:cs="Arial"/>
        </w:rPr>
        <w:fldChar w:fldCharType="separate"/>
      </w:r>
      <w:r w:rsidR="000D2E61" w:rsidRPr="000D2E61">
        <w:rPr>
          <w:rFonts w:ascii="Arial" w:hAnsi="Arial" w:cs="Arial"/>
          <w:noProof/>
        </w:rPr>
        <w:t>(D. N. Sari &amp; Purbowati, 2023)</w:t>
      </w:r>
      <w:r w:rsidR="00621F8C" w:rsidRPr="00621F8C">
        <w:rPr>
          <w:rFonts w:ascii="Arial" w:hAnsi="Arial" w:cs="Arial"/>
        </w:rPr>
        <w:fldChar w:fldCharType="end"/>
      </w:r>
      <w:r w:rsidR="00621F8C" w:rsidRPr="00621F8C">
        <w:rPr>
          <w:rFonts w:ascii="Arial" w:hAnsi="Arial" w:cs="Arial"/>
        </w:rPr>
        <w:t xml:space="preserve">. </w:t>
      </w:r>
    </w:p>
    <w:p w14:paraId="116357D8" w14:textId="02587557" w:rsidR="00C87D0D" w:rsidRPr="00C87D0D" w:rsidRDefault="00841377" w:rsidP="006D4B54">
      <w:pPr>
        <w:pStyle w:val="Body"/>
        <w:spacing w:after="0"/>
        <w:ind w:left="284" w:firstLine="284"/>
        <w:rPr>
          <w:rFonts w:ascii="Arial" w:hAnsi="Arial" w:cs="Arial"/>
        </w:rPr>
      </w:pPr>
      <w:r>
        <w:rPr>
          <w:rFonts w:ascii="Arial" w:hAnsi="Arial" w:cs="Arial"/>
        </w:rPr>
        <w:t>“</w:t>
      </w:r>
      <w:r w:rsidR="00C87D0D" w:rsidRPr="00C87D0D">
        <w:rPr>
          <w:rFonts w:ascii="Arial" w:hAnsi="Arial" w:cs="Arial"/>
        </w:rPr>
        <w:t>Factors that affect firm value are profitability, firm size, and dividend policy. Where profitability, company size, and dividend policy are fundamental factors that play an important role in determining company value, especially in banking companies in the 2021-2023 period which is characterized by post-pandemic economic recovery. High profitability reflects the company's efficiency in generating profits and is a positive signal for investors regarding the prospect of business sustainability</w:t>
      </w:r>
      <w:r>
        <w:rPr>
          <w:rFonts w:ascii="Arial" w:hAnsi="Arial" w:cs="Arial"/>
        </w:rPr>
        <w:t>”</w:t>
      </w:r>
      <w:r w:rsidR="00C87D0D" w:rsidRPr="00C87D0D">
        <w:rPr>
          <w:rFonts w:ascii="Arial" w:hAnsi="Arial" w:cs="Arial"/>
        </w:rPr>
        <w:t xml:space="preserve"> </w:t>
      </w:r>
      <w:r w:rsidR="00C87D0D" w:rsidRPr="00621F8C">
        <w:rPr>
          <w:rFonts w:ascii="Arial" w:hAnsi="Arial" w:cs="Arial"/>
        </w:rPr>
        <w:fldChar w:fldCharType="begin" w:fldLock="1"/>
      </w:r>
      <w:r w:rsidR="00C87D0D" w:rsidRPr="00621F8C">
        <w:rPr>
          <w:rFonts w:ascii="Arial" w:hAnsi="Arial" w:cs="Arial"/>
        </w:rPr>
        <w:instrText>ADDIN CSL_CITATION {"citationItems":[{"id":"ITEM-1","itemData":{"DOI":"10.37641/jiakes.v10i1.1175","ISSN":"2721-3048","abstract":"This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Kesatuan","id":"ITEM-1","issue":"1","issued":{"date-parts":[["2022","4","2"]]},"page":"1-8","title":"Pengaruh Profitabilitas dan Ukuran Perusahaan terhadap Nilai Perusahaan sub sektor kimia","type":"article-journal","volume":"10"},"uris":["http://www.mendeley.com/documents/?uuid=dcbd323f-5274-4a65-adb6-87ed70d5b71e"]}],"mendeley":{"formattedCitation":"(Hidayat &amp; Khotimah, 2022)","plainTextFormattedCitation":"(Hidayat &amp; Khotimah, 2022)","previouslyFormattedCitation":"(Hidayat &amp; Khotimah, 2022)"},"properties":{"noteIndex":0},"schema":"https://github.com/citation-style-language/schema/raw/master/csl-citation.json"}</w:instrText>
      </w:r>
      <w:r w:rsidR="00C87D0D" w:rsidRPr="00621F8C">
        <w:rPr>
          <w:rFonts w:ascii="Arial" w:hAnsi="Arial" w:cs="Arial"/>
        </w:rPr>
        <w:fldChar w:fldCharType="separate"/>
      </w:r>
      <w:r w:rsidR="00C87D0D" w:rsidRPr="00621F8C">
        <w:rPr>
          <w:rFonts w:ascii="Arial" w:hAnsi="Arial" w:cs="Arial"/>
          <w:noProof/>
        </w:rPr>
        <w:t>(Hidayat &amp; Khotimah, 2022)</w:t>
      </w:r>
      <w:r w:rsidR="00C87D0D" w:rsidRPr="00621F8C">
        <w:rPr>
          <w:rFonts w:ascii="Arial" w:hAnsi="Arial" w:cs="Arial"/>
        </w:rPr>
        <w:fldChar w:fldCharType="end"/>
      </w:r>
      <w:r w:rsidR="00C87D0D">
        <w:rPr>
          <w:rFonts w:ascii="Arial" w:hAnsi="Arial" w:cs="Arial"/>
        </w:rPr>
        <w:t xml:space="preserve">. </w:t>
      </w:r>
      <w:r>
        <w:rPr>
          <w:rFonts w:ascii="Arial" w:hAnsi="Arial" w:cs="Arial"/>
        </w:rPr>
        <w:t>“</w:t>
      </w:r>
      <w:r w:rsidR="00C87D0D" w:rsidRPr="00C87D0D">
        <w:rPr>
          <w:rFonts w:ascii="Arial" w:hAnsi="Arial" w:cs="Arial"/>
        </w:rPr>
        <w:t>Company size also plays a strategic role because large-scale companies generally have better access to external funding sources, the ability to withstand economic uncertainty, and a stronger reputation in the eyes of the market</w:t>
      </w:r>
      <w:r>
        <w:rPr>
          <w:rFonts w:ascii="Arial" w:hAnsi="Arial" w:cs="Arial"/>
        </w:rPr>
        <w:t>”</w:t>
      </w:r>
      <w:r w:rsidR="00FB79A9">
        <w:rPr>
          <w:rFonts w:ascii="Arial" w:hAnsi="Arial" w:cs="Arial"/>
        </w:rPr>
        <w:t xml:space="preserve"> </w:t>
      </w:r>
      <w:r w:rsidR="00C87D0D" w:rsidRPr="00C87D0D">
        <w:rPr>
          <w:rFonts w:ascii="Arial" w:hAnsi="Arial" w:cs="Arial"/>
        </w:rPr>
        <w:fldChar w:fldCharType="begin" w:fldLock="1"/>
      </w:r>
      <w:r w:rsidR="002C10DD">
        <w:rPr>
          <w:rFonts w:ascii="Arial" w:hAnsi="Arial" w:cs="Arial"/>
        </w:rPr>
        <w:instrText>ADDIN CSL_CITATION {"citationItems":[{"id":"ITEM-1","itemData":{"DOI":"10.9734/ajeba/2025/v25i81936","ISSN":"2456-639X","abstract":"The real estate sub-sector plays a vital role in supporting Indonesia’s economic development, yet fluctuations in firm value remain a challenge despite continuous asset growth and business expansion. This study aims to examine the effect of firm growth and firm size on firm value, with profitability serving as a mediating variable. The research focuses on companies within the real estate sub-sector listed on the Indonesia Stock Exchange during the 2021–2024 period. A quantitative approach was employed using path analysis, with 37 companies selected through criterion-based selection. The empirical findings demonstrate that firm growth and firm size exert a significant positive influence on firm value, and profitability significantly mediates these relationships. These results underscore the strategic role of profitability in translating firm characteristics into improved market valuation. Based on these findings, real estate companies are advised to align expansion strategies with profitability enhancement to strengthen market perception and long-term firm value.","author":[{"dropping-particle":"","family":"Anugerah","given":"Ali Hijrah","non-dropping-particle":"","parse-names":false,"suffix":""},{"dropping-particle":"","family":"Anwar","given":"Muhadjir","non-dropping-particle":"","parse-names":false,"suffix":""}],"container-title":"Asian Journal of Economics, Business and Accounting","id":"ITEM-1","issue":"8","issued":{"date-parts":[["2025","8","16"]]},"page":"317-324","title":"The Mediating Role of Profitability in the Relationship between Firm Growth, Firm Size and Firm Value: Evidence from Indonesia’s Real Estate Subsector","type":"article-journal","volume":"25"},"uris":["http://www.mendeley.com/documents/?uuid=76aa68e8-29c2-496e-be26-781a0722799a"]}],"mendeley":{"formattedCitation":"(Anugerah &amp; Anwar, 2025)","plainTextFormattedCitation":"(Anugerah &amp; Anwar, 2025)","previouslyFormattedCitation":"(Anugerah &amp; Anwar, 2025)"},"properties":{"noteIndex":0},"schema":"https://github.com/citation-style-language/schema/raw/master/csl-citation.json"}</w:instrText>
      </w:r>
      <w:r w:rsidR="00C87D0D" w:rsidRPr="00C87D0D">
        <w:rPr>
          <w:rFonts w:ascii="Arial" w:hAnsi="Arial" w:cs="Arial"/>
        </w:rPr>
        <w:fldChar w:fldCharType="separate"/>
      </w:r>
      <w:r w:rsidR="000D2E61" w:rsidRPr="000D2E61">
        <w:rPr>
          <w:rFonts w:ascii="Arial" w:hAnsi="Arial" w:cs="Arial"/>
          <w:noProof/>
        </w:rPr>
        <w:t>(Anugerah &amp; Anwar, 2025)</w:t>
      </w:r>
      <w:r w:rsidR="00C87D0D" w:rsidRPr="00C87D0D">
        <w:rPr>
          <w:rFonts w:ascii="Arial" w:hAnsi="Arial" w:cs="Arial"/>
        </w:rPr>
        <w:fldChar w:fldCharType="end"/>
      </w:r>
      <w:r w:rsidR="00C87D0D" w:rsidRPr="00C87D0D">
        <w:rPr>
          <w:rFonts w:ascii="Arial" w:hAnsi="Arial" w:cs="Arial"/>
        </w:rPr>
        <w:t xml:space="preserve"> . </w:t>
      </w:r>
      <w:r>
        <w:rPr>
          <w:rFonts w:ascii="Arial" w:hAnsi="Arial" w:cs="Arial"/>
        </w:rPr>
        <w:t>“</w:t>
      </w:r>
      <w:r w:rsidR="00C87D0D" w:rsidRPr="00C87D0D">
        <w:rPr>
          <w:rFonts w:ascii="Arial" w:hAnsi="Arial" w:cs="Arial"/>
        </w:rPr>
        <w:t>Meanwhile, dividend policy is an important instrument in building investor confidence, reducing information asymmetry, and demonstrating the company's financial stability</w:t>
      </w:r>
      <w:r>
        <w:rPr>
          <w:rFonts w:ascii="Arial" w:hAnsi="Arial" w:cs="Arial"/>
        </w:rPr>
        <w:t>”</w:t>
      </w:r>
      <w:r w:rsidR="00BA4BB2">
        <w:rPr>
          <w:rFonts w:ascii="Arial" w:hAnsi="Arial" w:cs="Arial"/>
        </w:rPr>
        <w:t xml:space="preserve"> </w:t>
      </w:r>
      <w:r w:rsidR="000D2E61">
        <w:rPr>
          <w:rFonts w:ascii="Arial" w:hAnsi="Arial" w:cs="Arial"/>
        </w:rPr>
        <w:fldChar w:fldCharType="begin" w:fldLock="1"/>
      </w:r>
      <w:r w:rsidR="002C10DD">
        <w:rPr>
          <w:rFonts w:ascii="Arial" w:hAnsi="Arial" w:cs="Arial"/>
        </w:rPr>
        <w:instrText>ADDIN CSL_CITATION {"citationItems":[{"id":"ITEM-1","itemData":{"DOI":"10.55681/economina.v3i2.1180","ISSN":"2963-1181","abstract":"Penelitian ini bertujuan untuk membuktikan secara empiris Pengaruh Ukuran Perusahaan, Kebijakan Dividen, dan Kebijakan Hutang terhadap Nilai Perusahaan. Penelitian ini dilakukan dengan mengambil sampel perusahaan manufaktur sektor Consumer Non-Cyclicals subsektor makanan dan minuman yang terdaftar di Bursa Efek Indonesia (BEI) tahun 2018 – 2022. Jenis data yang digunakan dalam penelitian ini adalah data sekunder dari Bursa Efek Indonesia (BEI) dari tahun 2018 – 2022 menggunakan metode purposing sampling dengan jumlah perusahaan yang dijadikan sampel sebanyak 15 perusahaan dengan periode penelitian selama 5 tahun, sehingga diperoleh sampel sebanyak 75 perusahaan. Pengolahan data menggunakan program Statistik Eviews 12. Hasil uji statistik F menunjukkan bahwa Ukuran Perusahaan, Kebijakan Dividen dan Kebijakan Hutang secara simultan berpengaruh terhadap Nilai Perusahaan. Selanjutnya hasil uji statistik t menunjukkan bahwa variabel Ukuran Perusahaan berpengaruh secara parsial terhadap Nilai Perusahaan, sedangkan variabel Kebijakan Dividen dan Kebijakan Hutang tidak berpengaruh terhadap Nilai Perusahaan.","author":[{"dropping-particle":"","family":"Puspitaningrum","given":"Asti","non-dropping-particle":"","parse-names":false,"suffix":""},{"dropping-particle":"","family":"Hanah","given":"Siti","non-dropping-particle":"","parse-names":false,"suffix":""}],"container-title":"JURNAL ECONOMINA","id":"ITEM-1","issue":"2","issued":{"date-parts":[["2024","2","19"]]},"page":"180-196","title":"Pengaruh Ukuran Perusahaan, Kebijakan Dividen dan Kebijakan Hutang terhadap Nilai Perusahaan (Studi Empiris Pada Perusahaan Manufaktur Sektor Consumer Non- Cyclicals Subsektor Makanan &amp;amp; Minuman di Bursa Efek Indonesia Tahun 2018 - 2022)","type":"article-journal","volume":"3"},"uris":["http://www.mendeley.com/documents/?uuid=5c737e0d-b2a7-499b-9251-d08b94873f26"]}],"mendeley":{"formattedCitation":"(Puspitaningrum &amp; Hanah, 2024)","plainTextFormattedCitation":"(Puspitaningrum &amp; Hanah, 2024)","previouslyFormattedCitation":"(Puspitaningrum &amp; Hanah, 2024)"},"properties":{"noteIndex":0},"schema":"https://github.com/citation-style-language/schema/raw/master/csl-citation.json"}</w:instrText>
      </w:r>
      <w:r w:rsidR="000D2E61">
        <w:rPr>
          <w:rFonts w:ascii="Arial" w:hAnsi="Arial" w:cs="Arial"/>
        </w:rPr>
        <w:fldChar w:fldCharType="separate"/>
      </w:r>
      <w:r w:rsidR="000D2E61" w:rsidRPr="000D2E61">
        <w:rPr>
          <w:rFonts w:ascii="Arial" w:hAnsi="Arial" w:cs="Arial"/>
          <w:noProof/>
        </w:rPr>
        <w:t>(Puspitaningrum &amp; Hanah, 2024)</w:t>
      </w:r>
      <w:r w:rsidR="000D2E61">
        <w:rPr>
          <w:rFonts w:ascii="Arial" w:hAnsi="Arial" w:cs="Arial"/>
        </w:rPr>
        <w:fldChar w:fldCharType="end"/>
      </w:r>
      <w:r w:rsidR="000D2E61">
        <w:rPr>
          <w:rFonts w:ascii="Arial" w:hAnsi="Arial" w:cs="Arial"/>
        </w:rPr>
        <w:t xml:space="preserve"> </w:t>
      </w:r>
      <w:r w:rsidR="00C87D0D" w:rsidRPr="00C87D0D">
        <w:rPr>
          <w:rFonts w:ascii="Arial" w:hAnsi="Arial" w:cs="Arial"/>
        </w:rPr>
        <w:t>Thus, the study of these three factors in the 2021-2023 period is not only relevant for investors in making decisions, but also significant for the scientific community in enriching understanding of the dynamics of determining firm value during the global economic recovery.</w:t>
      </w:r>
    </w:p>
    <w:p w14:paraId="19ECF6CB" w14:textId="599D5742" w:rsidR="00621F8C" w:rsidRPr="00621F8C" w:rsidRDefault="00841377" w:rsidP="006D4B54">
      <w:pPr>
        <w:pStyle w:val="Body"/>
        <w:spacing w:after="0"/>
        <w:ind w:left="284" w:firstLine="284"/>
        <w:rPr>
          <w:rFonts w:ascii="Arial" w:hAnsi="Arial" w:cs="Arial"/>
        </w:rPr>
      </w:pPr>
      <w:r>
        <w:rPr>
          <w:rFonts w:ascii="Arial" w:hAnsi="Arial" w:cs="Arial"/>
        </w:rPr>
        <w:t>“</w:t>
      </w:r>
      <w:r w:rsidR="00621F8C" w:rsidRPr="00621F8C">
        <w:rPr>
          <w:rFonts w:ascii="Arial" w:hAnsi="Arial" w:cs="Arial"/>
        </w:rPr>
        <w:t>Factors that affect firm value are profitability, firm size, and dividend policy. Profitability reflects the company's ability to generate profits, which in turn can increase investor attractiveness</w:t>
      </w:r>
      <w:r>
        <w:rPr>
          <w:rFonts w:ascii="Arial" w:hAnsi="Arial" w:cs="Arial"/>
        </w:rPr>
        <w:t>”</w:t>
      </w:r>
      <w:r w:rsidR="00621F8C" w:rsidRPr="00621F8C">
        <w:rPr>
          <w:rFonts w:ascii="Arial" w:hAnsi="Arial" w:cs="Arial"/>
        </w:rPr>
        <w:t xml:space="preserve"> </w:t>
      </w:r>
      <w:r w:rsidR="00621F8C" w:rsidRPr="00621F8C">
        <w:rPr>
          <w:rFonts w:ascii="Arial" w:hAnsi="Arial" w:cs="Arial"/>
        </w:rPr>
        <w:fldChar w:fldCharType="begin" w:fldLock="1"/>
      </w:r>
      <w:r w:rsidR="00621F8C" w:rsidRPr="00621F8C">
        <w:rPr>
          <w:rFonts w:ascii="Arial" w:hAnsi="Arial" w:cs="Arial"/>
        </w:rPr>
        <w:instrText>ADDIN CSL_CITATION {"citationItems":[{"id":"ITEM-1","itemData":{"DOI":"10.37641/jiakes.v10i1.1175","ISSN":"2721-3048","abstract":"This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Kesatuan","id":"ITEM-1","issue":"1","issued":{"date-parts":[["2022","4","2"]]},"page":"1-8","title":"Pengaruh Profitabilitas dan Ukuran Perusahaan terhadap Nilai Perusahaan sub sektor kimia","type":"article-journal","volume":"10"},"uris":["http://www.mendeley.com/documents/?uuid=dcbd323f-5274-4a65-adb6-87ed70d5b71e"]}],"mendeley":{"formattedCitation":"(Hidayat &amp; Khotimah, 2022)","plainTextFormattedCitation":"(Hidayat &amp; Khotimah, 2022)","previouslyFormattedCitation":"(Hidayat &amp; Khotimah, 2022)"},"properties":{"noteIndex":0},"schema":"https://github.com/citation-style-language/schema/raw/master/csl-citation.json"}</w:instrText>
      </w:r>
      <w:r w:rsidR="00621F8C" w:rsidRPr="00621F8C">
        <w:rPr>
          <w:rFonts w:ascii="Arial" w:hAnsi="Arial" w:cs="Arial"/>
        </w:rPr>
        <w:fldChar w:fldCharType="separate"/>
      </w:r>
      <w:r w:rsidR="00621F8C" w:rsidRPr="00621F8C">
        <w:rPr>
          <w:rFonts w:ascii="Arial" w:hAnsi="Arial" w:cs="Arial"/>
          <w:noProof/>
        </w:rPr>
        <w:t>(Hidayat &amp; Khotimah, 2022)</w:t>
      </w:r>
      <w:r w:rsidR="00621F8C" w:rsidRPr="00621F8C">
        <w:rPr>
          <w:rFonts w:ascii="Arial" w:hAnsi="Arial" w:cs="Arial"/>
        </w:rPr>
        <w:fldChar w:fldCharType="end"/>
      </w:r>
      <w:r w:rsidR="00621F8C" w:rsidRPr="00621F8C">
        <w:rPr>
          <w:rFonts w:ascii="Arial" w:hAnsi="Arial" w:cs="Arial"/>
        </w:rPr>
        <w:t xml:space="preserve">. Meanwhile, good liquidity shows the company's ability to pay off its obligations before maturity, so that it can increase investor confidence </w:t>
      </w:r>
      <w:r w:rsidR="00621F8C" w:rsidRPr="00621F8C">
        <w:rPr>
          <w:rFonts w:ascii="Arial" w:hAnsi="Arial" w:cs="Arial"/>
        </w:rPr>
        <w:fldChar w:fldCharType="begin" w:fldLock="1"/>
      </w:r>
      <w:r w:rsidR="000D2E61">
        <w:rPr>
          <w:rFonts w:ascii="Arial" w:hAnsi="Arial" w:cs="Arial"/>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2023)","manualFormatting":"(Sari &amp; Purbowati, 2023)","plainTextFormattedCitation":"(D. N. Sari &amp; Purbowati, 2023)","previouslyFormattedCitation":"(D. N. Sari &amp; Purbowati, 2023)"},"properties":{"noteIndex":0},"schema":"https://github.com/citation-style-language/schema/raw/master/csl-citation.json"}</w:instrText>
      </w:r>
      <w:r w:rsidR="00621F8C" w:rsidRPr="00621F8C">
        <w:rPr>
          <w:rFonts w:ascii="Arial" w:hAnsi="Arial" w:cs="Arial"/>
        </w:rPr>
        <w:fldChar w:fldCharType="separate"/>
      </w:r>
      <w:r w:rsidR="00621F8C" w:rsidRPr="00621F8C">
        <w:rPr>
          <w:rFonts w:ascii="Arial" w:hAnsi="Arial" w:cs="Arial"/>
          <w:noProof/>
        </w:rPr>
        <w:t>(Sari &amp; Purbowati, 2023)</w:t>
      </w:r>
      <w:r w:rsidR="00621F8C" w:rsidRPr="00621F8C">
        <w:rPr>
          <w:rFonts w:ascii="Arial" w:hAnsi="Arial" w:cs="Arial"/>
        </w:rPr>
        <w:fldChar w:fldCharType="end"/>
      </w:r>
      <w:r w:rsidR="00621F8C" w:rsidRPr="00621F8C">
        <w:rPr>
          <w:rFonts w:ascii="Arial" w:hAnsi="Arial" w:cs="Arial"/>
        </w:rPr>
        <w:t xml:space="preserve">. Dividend policy that benefits shareholders is also an indicator of high firm value </w:t>
      </w:r>
      <w:r w:rsidR="00621F8C" w:rsidRPr="00621F8C">
        <w:rPr>
          <w:rFonts w:ascii="Arial" w:hAnsi="Arial" w:cs="Arial"/>
        </w:rPr>
        <w:fldChar w:fldCharType="begin" w:fldLock="1"/>
      </w:r>
      <w:r w:rsidR="00621F8C" w:rsidRPr="00621F8C">
        <w:rPr>
          <w:rFonts w:ascii="Arial" w:hAnsi="Arial" w:cs="Arial"/>
        </w:rPr>
        <w:instrText>ADDIN CSL_CITATION {"citationItems":[{"id":"ITEM-1","itemData":{"ISSN":"2579-9312","abstract":"Abstract. This research aims to investigate the influence of insider and institutional ownership, profitability towards firm value through dividend payout ratio as the intervening variable. The research method was quantitative research. The samples employed were the manufacturing companies registered in Indonesia Stock Exchange 2016-2018. The statistic method was analyzed by path analysis. The results of this research showed that insider ownership brought significant negative influence towards the firm value; the profitability brought significant positive influence towards the firm value and the dividend payout ratio brought significant positive influence towards the firm value. The intervening testing results proved the dividend payout did not intervene in the influence of the insider and institutional ownership towards the firm value, and the dividend intervened in the influence of profitability towards the firm value. The research implication for investors includes the drastic increase in profit and benefits. Meanwhile, for companies, they could enhance the insider share ownership and performance to earn optimum profitability and dividend that could boost the firm’s value and grab more investors. Keywords: Insider Ownership; Institutional Ownership; Profitability; Firm Value; Dividend Payout Ratio. Abstrak. Penelitian ini bertujuan menguji pengaruh kepemilikan manajerial, kepemilikan institusional dan profitabilitas terhadap nilai perusahaan melalui kebijakan deviden sebagai variabel mediasi. Metode penelitian yang digunakan adalah penelitian kuantitatif. Sampel yang digunakan adalah perusahaan manufaktur yang terdaftar di Bursa Efek Indonesia tahun 2016-2018. Metode statistik untuk menguji hipotesis menggunakan analisis jalur. Hasil penelitian menunjukkan kepemilikan manajerial berpengaruh negatif signifikan terhadap nilai perusahaan; profitabilitas dan kebijakan deviden berpengaruh positif signifikan terhadap nilai perusahaan serta kebijakan deviden berpengaruh positif signifikan terhadap nilai perusahaan. Sedangkan hasil uji mediasinya membuktikan kebijakan deviden tidak memediasi pengaruh kepemilikan manajerial dan kepemilikan institusional terhadap nilai perusahaan;serta kebijakan deviden memediasi pengaruh profitabilitas terhadap nilai perusahaan. Implikasi penelitian ini bagi investor dapat memilih perusahaan dengan tingkat laba yang tinggi sehingga menerima keuntungan tinggi. Sedangkan bagi perusahaan dapat meningkatkan kepemilikan saham mana…","author":[{"dropping-particle":"","family":"Rahmawati","given":"Christina Heti Tri","non-dropping-particle":"","parse-names":false,"suffix":""}],"container-title":"Jurnal Inspirasi Bisnis dan Manajemen","id":"ITEM-1","issue":"1","issued":{"date-parts":[["2020"]]},"page":"1","title":"Struktur Kepemilikan, Profitabilitas, Dab Nilai Perusahaan","type":"article-journal","volume":"4"},"uris":["http://www.mendeley.com/documents/?uuid=39c55590-3a2c-4033-bc9d-506d76e7c202"]}],"mendeley":{"formattedCitation":"(Rahmawati, 2020)","plainTextFormattedCitation":"(Rahmawati, 2020)","previouslyFormattedCitation":"(Rahmawati, 2020)"},"properties":{"noteIndex":0},"schema":"https://github.com/citation-style-language/schema/raw/master/csl-citation.json"}</w:instrText>
      </w:r>
      <w:r w:rsidR="00621F8C" w:rsidRPr="00621F8C">
        <w:rPr>
          <w:rFonts w:ascii="Arial" w:hAnsi="Arial" w:cs="Arial"/>
        </w:rPr>
        <w:fldChar w:fldCharType="separate"/>
      </w:r>
      <w:r w:rsidR="00621F8C" w:rsidRPr="00621F8C">
        <w:rPr>
          <w:rFonts w:ascii="Arial" w:hAnsi="Arial" w:cs="Arial"/>
          <w:noProof/>
        </w:rPr>
        <w:t>(Rahmawati, 2020)</w:t>
      </w:r>
      <w:r w:rsidR="00621F8C" w:rsidRPr="00621F8C">
        <w:rPr>
          <w:rFonts w:ascii="Arial" w:hAnsi="Arial" w:cs="Arial"/>
        </w:rPr>
        <w:fldChar w:fldCharType="end"/>
      </w:r>
      <w:r w:rsidR="00621F8C" w:rsidRPr="00621F8C">
        <w:rPr>
          <w:rFonts w:ascii="Arial" w:hAnsi="Arial" w:cs="Arial"/>
        </w:rPr>
        <w:t xml:space="preserve">. Large company size facilitates access to funding and reflects greater profit potential </w:t>
      </w:r>
      <w:r w:rsidR="00621F8C" w:rsidRPr="00621F8C">
        <w:rPr>
          <w:rFonts w:ascii="Arial" w:hAnsi="Arial" w:cs="Arial"/>
        </w:rPr>
        <w:fldChar w:fldCharType="begin" w:fldLock="1"/>
      </w:r>
      <w:r w:rsidR="00621F8C" w:rsidRPr="00621F8C">
        <w:rPr>
          <w:rFonts w:ascii="Arial" w:hAnsi="Arial" w:cs="Arial"/>
        </w:rPr>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perusahaan","type":"article-journal","volume":"5"},"uris":["http://www.mendeley.com/documents/?uuid=f10a0842-c6f6-418c-b74b-6fcdc20a422e"]}],"mendeley":{"formattedCitation":"(Mahanani &amp; Kartika, 2022)","plainTextFormattedCitation":"(Mahanani &amp; Kartika, 2022)","previouslyFormattedCitation":"(Mahanani &amp; Kartika, 2022)"},"properties":{"noteIndex":0},"schema":"https://github.com/citation-style-language/schema/raw/master/csl-citation.json"}</w:instrText>
      </w:r>
      <w:r w:rsidR="00621F8C" w:rsidRPr="00621F8C">
        <w:rPr>
          <w:rFonts w:ascii="Arial" w:hAnsi="Arial" w:cs="Arial"/>
        </w:rPr>
        <w:fldChar w:fldCharType="separate"/>
      </w:r>
      <w:r w:rsidR="00621F8C" w:rsidRPr="00621F8C">
        <w:rPr>
          <w:rFonts w:ascii="Arial" w:hAnsi="Arial" w:cs="Arial"/>
          <w:noProof/>
        </w:rPr>
        <w:t>(Mahanani &amp; Kartika, 2022)</w:t>
      </w:r>
      <w:r w:rsidR="00621F8C" w:rsidRPr="00621F8C">
        <w:rPr>
          <w:rFonts w:ascii="Arial" w:hAnsi="Arial" w:cs="Arial"/>
        </w:rPr>
        <w:fldChar w:fldCharType="end"/>
      </w:r>
      <w:r w:rsidR="00621F8C" w:rsidRPr="00621F8C">
        <w:rPr>
          <w:rFonts w:ascii="Arial" w:hAnsi="Arial" w:cs="Arial"/>
        </w:rPr>
        <w:t xml:space="preserve">. </w:t>
      </w:r>
    </w:p>
    <w:p w14:paraId="1D578D5D" w14:textId="77777777" w:rsidR="00487881" w:rsidRPr="00BB25D0" w:rsidRDefault="00621F8C" w:rsidP="006D4B54">
      <w:pPr>
        <w:pStyle w:val="Body"/>
        <w:spacing w:after="0"/>
        <w:ind w:left="284" w:firstLine="284"/>
        <w:rPr>
          <w:rFonts w:ascii="Arial" w:hAnsi="Arial" w:cs="Arial"/>
          <w:lang w:val="nl-BE"/>
        </w:rPr>
      </w:pPr>
      <w:r w:rsidRPr="00621F8C">
        <w:rPr>
          <w:rFonts w:ascii="Arial" w:hAnsi="Arial" w:cs="Arial"/>
        </w:rPr>
        <w:t xml:space="preserve">However, research results regarding these factors still show inconsistencies. For example, profitability is reported to have a positive, negative, or even no effect on firm value </w:t>
      </w:r>
      <w:r w:rsidRPr="00621F8C">
        <w:rPr>
          <w:rFonts w:ascii="Arial" w:hAnsi="Arial" w:cs="Arial"/>
        </w:rPr>
        <w:fldChar w:fldCharType="begin" w:fldLock="1"/>
      </w:r>
      <w:r w:rsidRPr="00621F8C">
        <w:rPr>
          <w:rFonts w:ascii="Arial" w:hAnsi="Arial" w:cs="Arial"/>
        </w:rPr>
        <w:instrText>ADDIN CSL_CITATION {"citationItems":[{"id":"ITEM-1","itemData":{"author":[{"dropping-particle":"","family":"Saddam","given":"Muhammad","non-dropping-particle":"","parse-names":false,"suffix":""},{"dropping-particle":"","family":"O. Ali","given":"","non-dropping-particle":"","parse-names":false,"suffix":""},{"dropping-particle":"","family":"J. Ali","given":"","non-dropping-particle":"","parse-names":false,"suffix":""}],"container-title":"Jurnal Neraca Peradaban","id":"ITEM-1","issue":"2","issued":{"date-parts":[["2021"]]},"page":"128-129","title":"PENGARUH Profitabilitas Terhadap Nilai Perusahaan (Studi Empiris Pada Perusahaan Sektor Industri Barang Konsumsi Di Bursa Efek Indonesia Tahun 2017-2019)","type":"article-journal","volume":"1"},"uris":["http://www.mendeley.com/documents/?uuid=432ff392-c550-4d57-8931-f88747fe80b4"]}],"mendeley":{"formattedCitation":"(Saddam et al., 2021)","manualFormatting":"(Saddam et al., 2021;","plainTextFormattedCitation":"(Saddam et al., 2021)","previouslyFormattedCitation":"(Saddam et al., 2021)"},"properties":{"noteIndex":0},"schema":"https://github.com/citation-style-language/schema/raw/master/csl-citation.json"}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(Saddam et al., 2021;</w:t>
      </w:r>
      <w:r w:rsidRPr="00621F8C">
        <w:rPr>
          <w:rFonts w:ascii="Arial" w:hAnsi="Arial" w:cs="Arial"/>
        </w:rPr>
        <w:fldChar w:fldCharType="end"/>
      </w:r>
      <w:r w:rsidRPr="00621F8C">
        <w:rPr>
          <w:rFonts w:ascii="Arial" w:hAnsi="Arial" w:cs="Arial"/>
        </w:rPr>
        <w:t xml:space="preserve"> </w:t>
      </w:r>
      <w:r w:rsidRPr="00621F8C">
        <w:rPr>
          <w:rFonts w:ascii="Arial" w:hAnsi="Arial" w:cs="Arial"/>
        </w:rPr>
        <w:fldChar w:fldCharType="begin" w:fldLock="1"/>
      </w:r>
      <w:r w:rsidRPr="00621F8C">
        <w:rPr>
          <w:rFonts w:ascii="Arial" w:hAnsi="Arial" w:cs="Arial"/>
        </w:rPr>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2024)","manualFormatting":"Alifian &amp; Susilo, 2024)","plainTextFormattedCitation":"(Alifian &amp; Susilo, 2024)","previouslyFormattedCitation":"(Alifian &amp; Susilo, 2024)"},"properties":{"noteIndex":0},"schema":"https://github.com/citation-style-language/schema/raw/master/csl-citation.json"}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Alifian &amp; Susilo, 2024)</w:t>
      </w:r>
      <w:r w:rsidRPr="00621F8C">
        <w:rPr>
          <w:rFonts w:ascii="Arial" w:hAnsi="Arial" w:cs="Arial"/>
        </w:rPr>
        <w:fldChar w:fldCharType="end"/>
      </w:r>
      <w:r w:rsidRPr="00621F8C">
        <w:rPr>
          <w:rFonts w:ascii="Arial" w:hAnsi="Arial" w:cs="Arial"/>
        </w:rPr>
        <w:t xml:space="preserve">. Similar inconsistencies are also found in dividend policy and firm size </w:t>
      </w:r>
      <w:r w:rsidRPr="00621F8C">
        <w:rPr>
          <w:rFonts w:ascii="Arial" w:hAnsi="Arial" w:cs="Arial"/>
        </w:rPr>
        <w:fldChar w:fldCharType="begin" w:fldLock="1"/>
      </w:r>
      <w:r w:rsidRPr="00621F8C">
        <w:rPr>
          <w:rFonts w:ascii="Arial" w:hAnsi="Arial" w:cs="Arial"/>
        </w:rPr>
        <w:instrText>ADDIN CSL_CITATION {"citationItems":[{"id":"ITEM-1","itemData":{"DOI":"10.47467/alkharaj.v4i3.708","ISSN":"2656-2871","abstract":"This study aims to examine the effect of firm size, leverage, dividend policy and profitability on firm value in the study of manufacturing companies in the food and beverages sector. This research uses quantitative research. The technique used in sampling is the purposive sampling method, namely the selection of samples is carried out with predetermined criteria. So that as many as 35 data were obtained from 7 food and beverages companies listed on the IDX during the 2016-2020 period. The data analysis method used is multiple linear regression analysis using the SPSS version 23 pr</w:instrText>
      </w:r>
      <w:r w:rsidRPr="00BB25D0">
        <w:rPr>
          <w:rFonts w:ascii="Arial" w:hAnsi="Arial" w:cs="Arial"/>
          <w:lang w:val="nl-BE"/>
        </w:rPr>
        <w:instrText>ogram. Based on the results of the study, it shows that: (1) firm size has no effect on firm value, (2) leverage has a negative and significant effect on firm value, (3) dividend policy has no effect on firm value, (4) profitability has a positive and significant effect on firm value.\r Keywords: firm size, leverage, dividend policy and profitability.","author":[{"dropping-particle":"","family":"Anisa","given":"Nur","non-dropping-particle":"","parse-names":false,"suffix":""},{"dropping-particle":"","family":"Hermuningsih","given":"Sri","non-dropping-particle":"","parse-names":false,"suffix":""},{"dropping-particle":"","family":"Maulida","given":"Alfiatul","non-dropping-particle":"","parse-names":false,"suffix":""}],"container-title":"Al-Kharaj : Jurnal Ekonomi, Keuangan &amp; Bisnis Syariah","id":"ITEM-1","issue":"3","issued":{"date-parts":[["2021"]]},"page":"626-640","title":"Pengaruh Ukuran Perusahaan, Leverage, Kebijakan Dividen dan Profitabilitas terhadap Nilai Perusahaan Studi pada Perusahaan Manufaktur Sektor Food And Beverages","type":"article-journal","volume":"4"},"uris":["http://www.mendeley.com/documents/?uuid=c2ce9f6b-d538-49d0-a6d3-c7ff329e7330"]}],"mendeley":{"formattedCitation":"(Anisa et al., 2021)","manualFormatting":"(Anisa et al., 2021; ","plainTextFormattedCitation":"(Anisa et al., 2021)","previouslyFormattedCitation":"(Anisa et al., 2021)"},"properties":{"noteIndex":0},"schema":"https://github.com/citation-style-language/schema/raw/master/csl-citation.json"}</w:instrText>
      </w:r>
      <w:r w:rsidRPr="00621F8C">
        <w:rPr>
          <w:rFonts w:ascii="Arial" w:hAnsi="Arial" w:cs="Arial"/>
        </w:rPr>
        <w:fldChar w:fldCharType="separate"/>
      </w:r>
      <w:r w:rsidRPr="00BB25D0">
        <w:rPr>
          <w:rFonts w:ascii="Arial" w:hAnsi="Arial" w:cs="Arial"/>
          <w:noProof/>
          <w:lang w:val="nl-BE"/>
        </w:rPr>
        <w:t xml:space="preserve">(Anisa et al., 2021; </w:t>
      </w:r>
      <w:r w:rsidRPr="00621F8C">
        <w:rPr>
          <w:rFonts w:ascii="Arial" w:hAnsi="Arial" w:cs="Arial"/>
        </w:rPr>
        <w:fldChar w:fldCharType="end"/>
      </w:r>
      <w:r w:rsidRPr="00621F8C">
        <w:rPr>
          <w:rFonts w:ascii="Arial" w:hAnsi="Arial" w:cs="Arial"/>
        </w:rPr>
        <w:fldChar w:fldCharType="begin" w:fldLock="1"/>
      </w:r>
      <w:r w:rsidRPr="00BB25D0">
        <w:rPr>
          <w:rFonts w:ascii="Arial" w:hAnsi="Arial" w:cs="Arial"/>
          <w:lang w:val="nl-BE"/>
        </w:rPr>
        <w:instrText>ADDIN CSL_CITATION {"citationItems":[{"id":"ITEM-1","itemData":{"DOI":"10.25105/jet.v3i1.16445","ISSN":"2339-0840","abstract":"Nilai Perusahaan merupakan salah satu indikator penilaian kinerja perusahaan untuk membantu perusahaan dalam melakukan kegiatan investasi dan merupakan kondisi yang menggambarkan pencapaian suatu perusahaan selama proses beroperasinya. Penelitian ini bertujuan untuk menguji pengaruh Profitabilitas, Likuiditas, Keputusan Investasi dan Keputusan Pendanaan terhadap nilai perusahaan. Populasi dalam penelitian ini adalah perusahaan sektor Properti &amp; Real Estate dan Konstruksi &amp; Teknik Sipil yang tercatat di Bursa Efek Indonesia periode 2019-2021. Teknik pengambilan sampel yang digunakan adalah purposive sampling yaitu metode pengambilan sampel penelitian menggunakan kriteria-kriteria yang telah ditetapkan. Tercatat sebanyak 88 perusahaan di Bursa Efek Indonesia periode 2019-2021 dan terpilih sebanyak 59 perusahaan yang memenuhi kriteria sampel penelitian dengan periode pengamatan selama 3 tahun sehingga diperoleh sebanyak 177 data sampel. Metode analisis data yang digunakan dalam penelitian ini adalah regresi data panel dengan menggunakan perangkat lunak Eviews versi 12. Hasil penelitian memberikan simpulan bahwa variabel profitabilitas (ROE), Likuiditas (CR), Keputusan Investasi (TAG) dan Keputusan Pendanaan (DER) berpengaruh positif terhadap Nilai Perusahaan (Tobin’s Q).","author":[{"dropping-particle":"","family":"Sari","given":"Mai Lita","non-dropping-particle":"","parse-names":false,"suffix":""},{"dropping-particle":"","family":"Juniati Gunawan","given":"","non-dropping-particle":"","parse-names":false,"suffix":""}],"container-title":"Jurnal Ekonomi Trisakti","id":"ITEM-1","issue":"1","issued":{"date-parts":[["2023","3","9"]]},"page":"1871-1880","title":"PENGARUH PROFITABILITAS LIKUIDITAS KEPUTUSAN INVESTASI DAN KEPUTUSAN PENDANAAN TERHADAP NILAI PERUSAHAAN","type":"article-journal","volume":"3"},"uris":["http://www.mendeley.com/documents/?uuid=0c276911-ce35-4d8d-8e65-2862488973cb"]}],"mendeley":{"formattedCitation":"(M. L. Sari &amp; Juniati Gunawan, 2023)","manualFormatting":"M. L. Sari &amp; Juniati Gunawan, 2023;","plainTextFormattedCitation":"(M. L. Sari &amp; Juniati Gunawan, 2023)","previouslyFormattedCitation":"(M. L. Sari &amp; Juniati Gunawan, 2023)"},"properties":{"noteIndex":0},"schema":"https://github.com/citation-style-language/schema/raw/master/csl-citation.json"}</w:instrText>
      </w:r>
      <w:r w:rsidRPr="00621F8C">
        <w:rPr>
          <w:rFonts w:ascii="Arial" w:hAnsi="Arial" w:cs="Arial"/>
        </w:rPr>
        <w:fldChar w:fldCharType="separate"/>
      </w:r>
      <w:r w:rsidRPr="00BB25D0">
        <w:rPr>
          <w:rFonts w:ascii="Arial" w:hAnsi="Arial" w:cs="Arial"/>
          <w:noProof/>
          <w:lang w:val="nl-BE"/>
        </w:rPr>
        <w:t>M. L. Sari &amp; Juniati Gunawan, 2023;</w:t>
      </w:r>
      <w:r w:rsidRPr="00621F8C">
        <w:rPr>
          <w:rFonts w:ascii="Arial" w:hAnsi="Arial" w:cs="Arial"/>
        </w:rPr>
        <w:fldChar w:fldCharType="end"/>
      </w:r>
      <w:r w:rsidRPr="00621F8C">
        <w:rPr>
          <w:rFonts w:ascii="Arial" w:hAnsi="Arial" w:cs="Arial"/>
        </w:rPr>
        <w:fldChar w:fldCharType="begin" w:fldLock="1"/>
      </w:r>
      <w:r w:rsidRPr="00BB25D0">
        <w:rPr>
          <w:rFonts w:ascii="Arial" w:hAnsi="Arial" w:cs="Arial"/>
          <w:lang w:val="nl-BE"/>
        </w:rPr>
        <w:instrText>ADDIN CSL_CITATION {"citationItems":[{"id":"ITEM-1","itemData":{"DOI":"10.32503/jck.v1i1.2192","ISSN":"2810-0964","abstract":"Penelitian ini bertujuan untuk menganalisis pengaruh profitabilitas terhadap nilai perusahaan dengan kebijakan deviden sebagai mediasi pada PT Indofood Sukses Makmur Tbk yang terdaftar di BEI periode 2010-2019. Terdapat ketidakkonsistenan pada profitabilitas terhadap nilai perusahaan. Penelitian ini berangkat dari perbedaan hasil penelitian mengenai hubungan profitabilitas terhadap nilai perusahaan. Penelitian ini dilakukan dengan tambahan efek mediasi yang diharapkan dapat menerangkan hubungan kausal antara profitabilias dengan nilai perusahaan. Penelitian menggunakan metode kuantitatif, dengan teknik purposive sampling. Teknik analisis dengan uji asumsi klasik dan analisis jalur menggunakan aplikasi SPSS. Profitabilitas berpengaruh negatif signifikan terhadap kebijakan deviden, profitabilitas berpengaruh positif tidak signifikan terhadap nilai perusahaan, kebijakan deviden berpengaruh negatif tidak signifikan terhadap nilai perusahaan, dan kebijakan deviden tidak memediasi pengaruh profitabilitas terhadap nilai perusahaan. Perusahaan harus meningkatkan profitabilitas sehingga nilai perusahaan juga meningkat yang akan menarik calon investor. Investor lebih tertarik untuk mencapatkan capital gain dibandingkan deviden.","author":[{"dropping-particle":"","family":"Yuni","given":"Lelly Wulan","non-dropping-particle":"","parse-names":false,"suffix":""}],"container-title":"Jurnal Cendekia Keuangan","id":"ITEM-1","issue":"1","issued":{"date-parts":[["2022","4","30"]]},"page":"1","title":"Pengaruh profitabilitas terhadap nilai perusahaan dengan kebijakan deviden sebagai mediasi","type":"article-journal","volume":"1"},"uris":["http://www.mendeley.com/documents/?uuid=de9d0eb9-908e-45aa-9a8b-85c08c04c7c9"]}],"mendeley":{"formattedCitation":"(Yuni, 2022)","manualFormatting":" Yuni, 2022)","plainTextFormattedCitation":"(Yuni, 2022)","previouslyFormattedCitation":"(Yuni, 2022)"},"properties":{"noteIndex":0},"schema":"https://github.com/citation-style-language/schema/raw/master/csl-citation.json"}</w:instrText>
      </w:r>
      <w:r w:rsidRPr="00621F8C">
        <w:rPr>
          <w:rFonts w:ascii="Arial" w:hAnsi="Arial" w:cs="Arial"/>
        </w:rPr>
        <w:fldChar w:fldCharType="separate"/>
      </w:r>
      <w:r w:rsidRPr="00BB25D0">
        <w:rPr>
          <w:rFonts w:ascii="Arial" w:hAnsi="Arial" w:cs="Arial"/>
          <w:noProof/>
          <w:lang w:val="nl-BE"/>
        </w:rPr>
        <w:t xml:space="preserve"> Yuni, 2022)</w:t>
      </w:r>
      <w:r w:rsidRPr="00621F8C">
        <w:rPr>
          <w:rFonts w:ascii="Arial" w:hAnsi="Arial" w:cs="Arial"/>
        </w:rPr>
        <w:fldChar w:fldCharType="end"/>
      </w:r>
      <w:r w:rsidRPr="00BB25D0">
        <w:rPr>
          <w:rFonts w:ascii="Arial" w:hAnsi="Arial" w:cs="Arial"/>
          <w:lang w:val="nl-BE"/>
        </w:rPr>
        <w:t xml:space="preserve">. </w:t>
      </w:r>
    </w:p>
    <w:p w14:paraId="6D0F584A" w14:textId="1C2CA530" w:rsidR="00487881" w:rsidRDefault="00487881" w:rsidP="00487881">
      <w:pPr>
        <w:ind w:left="284" w:firstLine="283"/>
        <w:jc w:val="both"/>
      </w:pPr>
      <w:r w:rsidRPr="00BB25D0">
        <w:rPr>
          <w:rFonts w:ascii="Arial" w:hAnsi="Arial" w:cs="Arial"/>
          <w:lang w:val="nl-BE"/>
        </w:rPr>
        <w:t xml:space="preserve">This study aims to re-examine the role of profitability, firm size, and dividend policy in determining firm value in the banking sector listed on the Indonesia Stock Exchange for the period 2021-2023, with a focus on the context of post-pandemic recovery. </w:t>
      </w:r>
      <w:r w:rsidRPr="00487881">
        <w:rPr>
          <w:rFonts w:ascii="Arial" w:hAnsi="Arial" w:cs="Arial"/>
        </w:rPr>
        <w:t>By examining this relationship, this study is expected to make a new contribution in strengthening the literature related to fundamental factors determining firm value in emerging markets such as Indonesia, where investor characteristics are still dominated by retail investors with different information preferences compared to developed markets</w:t>
      </w:r>
      <w:r>
        <w:t>.</w:t>
      </w:r>
    </w:p>
    <w:p w14:paraId="6A263ED4" w14:textId="77777777" w:rsidR="00FB79A9" w:rsidRPr="00FB79A9" w:rsidRDefault="00FB79A9" w:rsidP="00FB79A9">
      <w:pPr>
        <w:ind w:left="284" w:firstLine="283"/>
        <w:jc w:val="both"/>
        <w:rPr>
          <w:rFonts w:ascii="Arial" w:hAnsi="Arial" w:cs="Arial"/>
          <w:sz w:val="24"/>
          <w:szCs w:val="24"/>
        </w:rPr>
      </w:pPr>
      <w:r w:rsidRPr="00FB79A9">
        <w:rPr>
          <w:rFonts w:ascii="Arial" w:hAnsi="Arial" w:cs="Arial"/>
        </w:rPr>
        <w:t xml:space="preserve">The main contribution of this research lies in two aspects. First, for the scientific community, this study enriches the financial literature by providing the latest empirical evidence related to </w:t>
      </w:r>
      <w:r w:rsidRPr="00FB79A9">
        <w:rPr>
          <w:rFonts w:ascii="Arial" w:hAnsi="Arial" w:cs="Arial"/>
        </w:rPr>
        <w:lastRenderedPageBreak/>
        <w:t>the dynamics of firm value during the global economic recovery. Second, for practitioners and company managers, the findings of this study can be used as a reference in formulating more appropriate earnings management strategies, growth, and dividend policies to increase firm value and attract investors. The implication is that this research provides a deeper understanding of how fundamental factors can be utilized as a strategy to strengthen the competitiveness and sustainability of companies in the post-pandemic era.</w:t>
      </w:r>
    </w:p>
    <w:p w14:paraId="77C9D8D5" w14:textId="77777777" w:rsidR="00487881" w:rsidRDefault="00487881" w:rsidP="00487881">
      <w:pPr>
        <w:ind w:left="284" w:firstLine="283"/>
        <w:jc w:val="both"/>
        <w:rPr>
          <w:rFonts w:asciiTheme="minorHAnsi" w:hAnsiTheme="minorHAnsi"/>
        </w:rPr>
      </w:pPr>
    </w:p>
    <w:p w14:paraId="236F1E79" w14:textId="2A056683" w:rsidR="00790ADA" w:rsidRPr="00FB3A86" w:rsidRDefault="00902823" w:rsidP="00A03D22">
      <w:pPr>
        <w:pStyle w:val="AbstHead"/>
        <w:spacing w:after="0"/>
        <w:jc w:val="both"/>
        <w:rPr>
          <w:rFonts w:ascii="Arial" w:hAnsi="Arial" w:cs="Arial"/>
        </w:rPr>
      </w:pPr>
      <w:r>
        <w:rPr>
          <w:rFonts w:ascii="Arial" w:hAnsi="Arial" w:cs="Arial"/>
        </w:rPr>
        <w:t xml:space="preserve">2. </w:t>
      </w:r>
      <w:r w:rsidR="00A03D22" w:rsidRPr="00A03D22">
        <w:rPr>
          <w:rFonts w:ascii="Arial" w:hAnsi="Arial" w:cs="Arial"/>
          <w:szCs w:val="22"/>
          <w:shd w:val="clear" w:color="auto" w:fill="FFFFFF"/>
        </w:rPr>
        <w:t>LITERATURE REVIEW AND DEVELOPMENT HYPOTHESIS</w:t>
      </w:r>
    </w:p>
    <w:p w14:paraId="78F0BC54" w14:textId="3D673811" w:rsidR="00AA74E0" w:rsidRDefault="00AA74E0" w:rsidP="00441B6F">
      <w:pPr>
        <w:pStyle w:val="Body"/>
        <w:spacing w:after="0"/>
        <w:rPr>
          <w:rFonts w:ascii="Arial" w:hAnsi="Arial" w:cs="Arial"/>
        </w:rPr>
      </w:pPr>
      <w:r w:rsidRPr="00C30A0F">
        <w:rPr>
          <w:rFonts w:ascii="Arial" w:hAnsi="Arial" w:cs="Arial"/>
          <w:b/>
          <w:caps/>
          <w:sz w:val="22"/>
        </w:rPr>
        <w:t xml:space="preserve">2.1 </w:t>
      </w:r>
      <w:r w:rsidR="00900F78">
        <w:rPr>
          <w:rFonts w:ascii="Arial" w:hAnsi="Arial" w:cs="Arial"/>
          <w:b/>
          <w:sz w:val="22"/>
        </w:rPr>
        <w:t>S</w:t>
      </w:r>
      <w:r w:rsidR="00C71DC6">
        <w:rPr>
          <w:rFonts w:ascii="Arial" w:hAnsi="Arial" w:cs="Arial"/>
          <w:b/>
          <w:sz w:val="22"/>
        </w:rPr>
        <w:t xml:space="preserve">ignaling </w:t>
      </w:r>
      <w:r w:rsidR="00900F78">
        <w:rPr>
          <w:rFonts w:ascii="Arial" w:hAnsi="Arial" w:cs="Arial"/>
          <w:b/>
          <w:sz w:val="22"/>
        </w:rPr>
        <w:t>T</w:t>
      </w:r>
      <w:r w:rsidR="00C71DC6">
        <w:rPr>
          <w:rFonts w:ascii="Arial" w:hAnsi="Arial" w:cs="Arial"/>
          <w:b/>
          <w:sz w:val="22"/>
        </w:rPr>
        <w:t>heory</w:t>
      </w:r>
      <w:r w:rsidRPr="00FB3A86">
        <w:rPr>
          <w:rFonts w:ascii="Arial" w:hAnsi="Arial" w:cs="Arial"/>
        </w:rPr>
        <w:t xml:space="preserve"> </w:t>
      </w:r>
    </w:p>
    <w:p w14:paraId="09FDF39E" w14:textId="1D47C6E3" w:rsidR="00781F11" w:rsidRDefault="00781F11" w:rsidP="00781F11">
      <w:pPr>
        <w:pStyle w:val="Body"/>
        <w:spacing w:after="0"/>
        <w:ind w:left="426" w:firstLine="283"/>
        <w:rPr>
          <w:rFonts w:ascii="Arial" w:eastAsia="Calibri" w:hAnsi="Arial" w:cs="Arial"/>
          <w:szCs w:val="22"/>
        </w:rPr>
      </w:pPr>
      <w:r w:rsidRPr="00781F11">
        <w:rPr>
          <w:rFonts w:ascii="Arial" w:eastAsia="Calibri" w:hAnsi="Arial" w:cs="Arial"/>
          <w:szCs w:val="22"/>
        </w:rPr>
        <w:t xml:space="preserve">The theory that can be used on firm value is Signaling Theory. Signaling theory was first introduced by Spence in his research entitled Job Market Signaling. </w:t>
      </w:r>
      <w:r w:rsidRPr="00781F11">
        <w:rPr>
          <w:rFonts w:ascii="Arial" w:eastAsia="Calibri" w:hAnsi="Arial" w:cs="Arial"/>
          <w:szCs w:val="22"/>
        </w:rPr>
        <w:fldChar w:fldCharType="begin" w:fldLock="1"/>
      </w:r>
      <w:r w:rsidRPr="00781F11">
        <w:rPr>
          <w:rFonts w:ascii="Arial" w:eastAsia="Calibri" w:hAnsi="Arial" w:cs="Arial"/>
          <w:szCs w:val="22"/>
        </w:rPr>
        <w:instrText>ADDIN CSL_CITATION {"citationItems":[{"id":"ITEM-1","itemData":{"author":[{"dropping-particle":"","family":"Michael Spence","given":"","non-dropping-particle":"","parse-names":false,"suffix":""}],"container-title":"The Quarterly Journal of Economics","id":"ITEM-1","issue":"3","issued":{"date-parts":[["1973"]]},"page":"355-374","title":"Job Market Signaling. The Quarterly Journal","type":"article-journal","volume":"87"},"uris":["http://www.mendeley.com/documents/?uuid=eb39d3aa-d4ac-4354-95bf-3f43fbf59734"]}],"mendeley":{"formattedCitation":"(Michael Spence, 1973)","manualFormatting":"Michael Spence (1973)","plainTextFormattedCitation":"(Michael Spence, 1973)","previouslyFormattedCitation":"(Michael Spence, 1973)"},"properties":{"noteIndex":0},"schema":"https://github.com/citation-style-language/schema/raw/master/csl-citation.json"}</w:instrText>
      </w:r>
      <w:r w:rsidRPr="00781F11">
        <w:rPr>
          <w:rFonts w:ascii="Arial" w:eastAsia="Calibri" w:hAnsi="Arial" w:cs="Arial"/>
          <w:szCs w:val="22"/>
        </w:rPr>
        <w:fldChar w:fldCharType="separate"/>
      </w:r>
      <w:r w:rsidRPr="00781F11">
        <w:rPr>
          <w:rFonts w:ascii="Arial" w:eastAsia="Calibri" w:hAnsi="Arial" w:cs="Arial"/>
          <w:noProof/>
          <w:szCs w:val="22"/>
        </w:rPr>
        <w:t>Michael Spence (1973)</w:t>
      </w:r>
      <w:r w:rsidRPr="00781F11">
        <w:rPr>
          <w:rFonts w:ascii="Arial" w:eastAsia="Calibri" w:hAnsi="Arial" w:cs="Arial"/>
          <w:szCs w:val="22"/>
        </w:rPr>
        <w:fldChar w:fldCharType="end"/>
      </w:r>
      <w:r w:rsidRPr="00781F11">
        <w:rPr>
          <w:rFonts w:ascii="Arial" w:eastAsia="Calibri" w:hAnsi="Arial" w:cs="Arial"/>
          <w:szCs w:val="22"/>
        </w:rPr>
        <w:t xml:space="preserve"> suggests that </w:t>
      </w:r>
      <w:r w:rsidR="00841377">
        <w:rPr>
          <w:rFonts w:ascii="Arial" w:eastAsia="Calibri" w:hAnsi="Arial" w:cs="Arial"/>
          <w:szCs w:val="22"/>
        </w:rPr>
        <w:t>“</w:t>
      </w:r>
      <w:r w:rsidRPr="00781F11">
        <w:rPr>
          <w:rFonts w:ascii="Arial" w:eastAsia="Calibri" w:hAnsi="Arial" w:cs="Arial"/>
          <w:szCs w:val="22"/>
        </w:rPr>
        <w:t>a signal or signal provides a signal, the sender (owner of information) tries to provide relevant pieces of information that can be utilized by the recipient. The receiving party will then adjust its behavior according to its understanding of the signal. Signaling theory means the signals given by company management to investors as clues about the company's prospects</w:t>
      </w:r>
      <w:r w:rsidR="00841377">
        <w:rPr>
          <w:rFonts w:ascii="Arial" w:eastAsia="Calibri" w:hAnsi="Arial" w:cs="Arial"/>
          <w:szCs w:val="22"/>
        </w:rPr>
        <w:t>”</w:t>
      </w:r>
      <w:r w:rsidRPr="00781F11">
        <w:rPr>
          <w:rFonts w:ascii="Arial" w:eastAsia="Calibri" w:hAnsi="Arial" w:cs="Arial"/>
          <w:szCs w:val="22"/>
        </w:rPr>
        <w:t>.</w:t>
      </w:r>
    </w:p>
    <w:p w14:paraId="4C058E0A" w14:textId="77777777" w:rsidR="00781F11" w:rsidRPr="00781F11" w:rsidRDefault="00781F11" w:rsidP="00781F11">
      <w:pPr>
        <w:pStyle w:val="Body"/>
        <w:spacing w:after="0"/>
        <w:ind w:left="426" w:firstLine="283"/>
        <w:rPr>
          <w:rFonts w:ascii="Arial" w:eastAsia="Calibri" w:hAnsi="Arial" w:cs="Arial"/>
          <w:szCs w:val="22"/>
        </w:rPr>
      </w:pPr>
    </w:p>
    <w:p w14:paraId="11C5BE03" w14:textId="0BBB7D03" w:rsidR="001845A3" w:rsidRDefault="00781F11" w:rsidP="00441B6F">
      <w:pPr>
        <w:pStyle w:val="Body"/>
        <w:spacing w:after="0"/>
        <w:rPr>
          <w:rFonts w:ascii="Arial" w:hAnsi="Arial" w:cs="Arial"/>
          <w:b/>
          <w:sz w:val="22"/>
        </w:rPr>
      </w:pPr>
      <w:r w:rsidRPr="00781F11">
        <w:rPr>
          <w:rFonts w:ascii="Arial" w:hAnsi="Arial" w:cs="Arial"/>
          <w:b/>
          <w:sz w:val="22"/>
        </w:rPr>
        <w:t>2.2</w:t>
      </w:r>
      <w:r>
        <w:rPr>
          <w:rFonts w:ascii="Arial" w:hAnsi="Arial" w:cs="Arial"/>
          <w:b/>
          <w:sz w:val="22"/>
        </w:rPr>
        <w:t xml:space="preserve"> </w:t>
      </w:r>
      <w:r w:rsidR="00900F78" w:rsidRPr="00900F78">
        <w:rPr>
          <w:rFonts w:ascii="Arial" w:hAnsi="Arial" w:cs="Arial"/>
          <w:b/>
          <w:sz w:val="22"/>
        </w:rPr>
        <w:t xml:space="preserve">Bird </w:t>
      </w:r>
      <w:r w:rsidR="00C30CE1" w:rsidRPr="00900F78">
        <w:rPr>
          <w:rFonts w:ascii="Arial" w:hAnsi="Arial" w:cs="Arial"/>
          <w:b/>
          <w:sz w:val="22"/>
        </w:rPr>
        <w:t xml:space="preserve">in </w:t>
      </w:r>
      <w:r w:rsidR="00900F78" w:rsidRPr="00900F78">
        <w:rPr>
          <w:rFonts w:ascii="Arial" w:hAnsi="Arial" w:cs="Arial"/>
          <w:b/>
          <w:sz w:val="22"/>
        </w:rPr>
        <w:t>The Hand Theory</w:t>
      </w:r>
    </w:p>
    <w:p w14:paraId="703FF5F5" w14:textId="35B2B09B" w:rsidR="00900F78" w:rsidRDefault="00900F78" w:rsidP="00900F78">
      <w:pPr>
        <w:pStyle w:val="Body"/>
        <w:spacing w:after="0"/>
        <w:ind w:left="426" w:firstLine="283"/>
        <w:rPr>
          <w:rFonts w:ascii="Arial" w:eastAsia="Calibri" w:hAnsi="Arial" w:cs="Arial"/>
          <w:szCs w:val="22"/>
        </w:rPr>
      </w:pPr>
      <w:r w:rsidRPr="00900F78">
        <w:rPr>
          <w:rFonts w:ascii="Arial" w:eastAsia="Calibri" w:hAnsi="Arial" w:cs="Arial"/>
          <w:szCs w:val="22"/>
        </w:rPr>
        <w:t xml:space="preserve">This study uses the bird in the hand theory, which states that investors prefer dividends to capital gains because dividends are considered safer and lower risk. Dividends can be controlled by management, while stock prices are influenced by supply and demand mechanisms. A high level of dividend distribution can attract investors, increase stock prices, and company value </w:t>
      </w:r>
      <w:r w:rsidRPr="00900F78">
        <w:rPr>
          <w:rFonts w:ascii="Arial" w:eastAsia="Calibri" w:hAnsi="Arial" w:cs="Arial"/>
          <w:szCs w:val="22"/>
        </w:rPr>
        <w:fldChar w:fldCharType="begin" w:fldLock="1"/>
      </w:r>
      <w:r w:rsidRPr="00900F78">
        <w:rPr>
          <w:rFonts w:ascii="Arial" w:eastAsia="Calibri" w:hAnsi="Arial" w:cs="Arial"/>
          <w:szCs w:val="22"/>
        </w:rPr>
        <w:instrText>ADDIN CSL_CITATION {"citationItems":[{"id":"ITEM-1","itemData":{"DOI":"10.52421/fintax.v1i1.132","ISSN":"2776-3145","abstract":"The purpose of this research is for dividend policy decision making there is a conflict between interested parties in accordance with the agency theory, namely between shareholders and management. Empirical studies have been conducted to examine factors that affect dividend policies conducted by companies but the results showed different results. In the opinion of the authors the most influential factors on dividend policy are profitability, leverage, liquidity, institutional ownership and political connections. Empirical studies on the influence of profitability, leverage, liquidity, institutional ownership and political connections are conducted simultaneously on dividend policies. This is done to prove that these factors if tested simultaneously, whether to influence the dividend policy moreover there is a political connection in it, especially research on the influence of political connections to dividend policy in Indonesia is still very rare","author":[{"dropping-particle":"","family":"Modjaningrat","given":"Radina","non-dropping-particle":"","parse-names":false,"suffix":""}],"container-title":"Journal of Financial and Tax","id":"ITEM-1","issue":"1","issued":{"date-parts":[["2021"]]},"page":"1-10","title":"Faktor Yang Mempengaruhi Kebijakan Deviden","type":"article-journal","volume":"1"},"uris":["http://www.mendeley.com/documents/?uuid=dea36ee8-83fe-4d66-9d6f-de6481b5ec8f"]}],"mendeley":{"formattedCitation":"(Modjaningrat, 2021)","plainTextFormattedCitation":"(Modjaningrat, 2021)","previouslyFormattedCitation":"(Modjaningrat, 2021)"},"properties":{"noteIndex":0},"schema":"https://github.com/citation-style-language/schema/raw/master/csl-citation.json"}</w:instrText>
      </w:r>
      <w:r w:rsidRPr="00900F78">
        <w:rPr>
          <w:rFonts w:ascii="Arial" w:eastAsia="Calibri" w:hAnsi="Arial" w:cs="Arial"/>
          <w:szCs w:val="22"/>
        </w:rPr>
        <w:fldChar w:fldCharType="separate"/>
      </w:r>
      <w:r w:rsidRPr="00900F78">
        <w:rPr>
          <w:rFonts w:ascii="Arial" w:eastAsia="Calibri" w:hAnsi="Arial" w:cs="Arial"/>
          <w:noProof/>
          <w:szCs w:val="22"/>
        </w:rPr>
        <w:t>(Modjaningrat, 2021)</w:t>
      </w:r>
      <w:r w:rsidRPr="00900F78">
        <w:rPr>
          <w:rFonts w:ascii="Arial" w:eastAsia="Calibri" w:hAnsi="Arial" w:cs="Arial"/>
          <w:szCs w:val="22"/>
        </w:rPr>
        <w:fldChar w:fldCharType="end"/>
      </w:r>
      <w:r w:rsidR="007230E6">
        <w:rPr>
          <w:rFonts w:ascii="Arial" w:eastAsia="Calibri" w:hAnsi="Arial" w:cs="Arial"/>
          <w:szCs w:val="22"/>
        </w:rPr>
        <w:t>.</w:t>
      </w:r>
    </w:p>
    <w:p w14:paraId="232E04E6" w14:textId="77777777" w:rsidR="007230E6" w:rsidRDefault="007230E6" w:rsidP="00900F78">
      <w:pPr>
        <w:pStyle w:val="Body"/>
        <w:spacing w:after="0"/>
        <w:ind w:left="426" w:firstLine="283"/>
        <w:rPr>
          <w:rFonts w:ascii="Arial" w:eastAsia="Calibri" w:hAnsi="Arial" w:cs="Arial"/>
          <w:szCs w:val="22"/>
        </w:rPr>
      </w:pPr>
    </w:p>
    <w:p w14:paraId="5059C31D" w14:textId="326D3583" w:rsidR="00DB1501" w:rsidRPr="00E443BC" w:rsidRDefault="00DB1501" w:rsidP="00E443BC">
      <w:pPr>
        <w:pStyle w:val="Body"/>
        <w:spacing w:after="0"/>
        <w:rPr>
          <w:rFonts w:ascii="Arial" w:hAnsi="Arial" w:cs="Arial"/>
          <w:b/>
          <w:sz w:val="22"/>
        </w:rPr>
      </w:pPr>
      <w:r w:rsidRPr="00E443BC">
        <w:rPr>
          <w:rFonts w:ascii="Arial" w:hAnsi="Arial" w:cs="Arial"/>
          <w:b/>
          <w:sz w:val="22"/>
        </w:rPr>
        <w:t>2.3 Hypothesis</w:t>
      </w:r>
      <w:r w:rsidR="007230E6">
        <w:rPr>
          <w:rFonts w:ascii="Arial" w:hAnsi="Arial" w:cs="Arial"/>
          <w:b/>
          <w:sz w:val="22"/>
        </w:rPr>
        <w:t xml:space="preserve"> Development</w:t>
      </w:r>
    </w:p>
    <w:p w14:paraId="4675E172" w14:textId="77777777" w:rsidR="00505F06" w:rsidRDefault="00505F06" w:rsidP="00441B6F">
      <w:pPr>
        <w:pStyle w:val="Body"/>
        <w:spacing w:after="0"/>
        <w:rPr>
          <w:rFonts w:ascii="Arial" w:hAnsi="Arial" w:cs="Arial"/>
        </w:rPr>
      </w:pPr>
    </w:p>
    <w:p w14:paraId="3356A0DD" w14:textId="030B4657" w:rsidR="00AA74E0" w:rsidRPr="00E443BC" w:rsidRDefault="00AA74E0" w:rsidP="00441B6F">
      <w:pPr>
        <w:pStyle w:val="Body"/>
        <w:spacing w:after="0"/>
        <w:rPr>
          <w:rFonts w:ascii="Arial" w:hAnsi="Arial" w:cs="Arial"/>
        </w:rPr>
      </w:pPr>
      <w:r w:rsidRPr="00E443BC">
        <w:rPr>
          <w:rFonts w:ascii="Arial" w:hAnsi="Arial" w:cs="Arial"/>
          <w:b/>
        </w:rPr>
        <w:t>2.</w:t>
      </w:r>
      <w:r w:rsidR="00E443BC" w:rsidRPr="00E443BC">
        <w:rPr>
          <w:rFonts w:ascii="Arial" w:hAnsi="Arial" w:cs="Arial"/>
          <w:b/>
        </w:rPr>
        <w:t>3</w:t>
      </w:r>
      <w:r w:rsidRPr="00E443BC">
        <w:rPr>
          <w:rFonts w:ascii="Arial" w:hAnsi="Arial" w:cs="Arial"/>
          <w:b/>
        </w:rPr>
        <w:t xml:space="preserve">.1 </w:t>
      </w:r>
      <w:r w:rsidR="00E443BC" w:rsidRPr="00E443BC">
        <w:rPr>
          <w:rFonts w:ascii="Arial" w:hAnsi="Arial" w:cs="Arial"/>
          <w:b/>
        </w:rPr>
        <w:t>Effect of Profitability on Firm Value</w:t>
      </w:r>
    </w:p>
    <w:p w14:paraId="62A1BF1F" w14:textId="731BDC2B" w:rsidR="00DB1501" w:rsidRPr="002159A3" w:rsidRDefault="00841377" w:rsidP="00471EE8">
      <w:pPr>
        <w:pStyle w:val="Body"/>
        <w:spacing w:after="0"/>
        <w:ind w:left="567" w:firstLine="283"/>
        <w:rPr>
          <w:rFonts w:ascii="Arial" w:eastAsia="Calibri" w:hAnsi="Arial" w:cs="Arial"/>
          <w:szCs w:val="22"/>
        </w:rPr>
      </w:pPr>
      <w:r>
        <w:rPr>
          <w:rFonts w:ascii="Arial" w:eastAsia="Calibri" w:hAnsi="Arial" w:cs="Arial"/>
          <w:szCs w:val="22"/>
        </w:rPr>
        <w:t>“</w:t>
      </w:r>
      <w:r w:rsidR="00DB1501" w:rsidRPr="002159A3">
        <w:rPr>
          <w:rFonts w:ascii="Arial" w:eastAsia="Calibri" w:hAnsi="Arial" w:cs="Arial"/>
          <w:szCs w:val="22"/>
        </w:rPr>
        <w:t>High profitability will be one of the considerations for investors and potential investors to choose the desired company. Companies that can generate higher profits show better performance, so that they can generate good responses from investors, which have an impact on increasing the company's share price. In addition, the profit earned by the company can also be a benchmark for investors to continue to carry out their cooperation. Companies that experience a decrease in profits, investors will think twice about being able to carry out their cooperation</w:t>
      </w:r>
      <w:r>
        <w:rPr>
          <w:rFonts w:ascii="Arial" w:eastAsia="Calibri" w:hAnsi="Arial" w:cs="Arial"/>
          <w:szCs w:val="22"/>
        </w:rPr>
        <w:t>”</w:t>
      </w:r>
      <w:r w:rsidR="00DB1501" w:rsidRPr="002159A3">
        <w:rPr>
          <w:rFonts w:ascii="Arial" w:eastAsia="Calibri" w:hAnsi="Arial" w:cs="Arial"/>
          <w:szCs w:val="22"/>
        </w:rPr>
        <w:t xml:space="preserve"> </w:t>
      </w:r>
      <w:r w:rsidR="00DB1501" w:rsidRPr="002159A3">
        <w:rPr>
          <w:rFonts w:ascii="Arial" w:eastAsia="Calibri" w:hAnsi="Arial" w:cs="Arial"/>
          <w:szCs w:val="22"/>
        </w:rPr>
        <w:fldChar w:fldCharType="begin" w:fldLock="1"/>
      </w:r>
      <w:r w:rsidR="00DB1501" w:rsidRPr="002159A3">
        <w:rPr>
          <w:rFonts w:ascii="Arial" w:eastAsia="Calibri" w:hAnsi="Arial" w:cs="Arial"/>
          <w:szCs w:val="22"/>
        </w:rPr>
        <w:instrText>ADDIN CSL_CITATION {"citationItems":[{"id":"ITEM-1","itemData":{"DOI":"10.31933/jimt.v2i5.567","ISSN":"2686-4924","abstract":"Pasar modal mempunyai peran penting untuk menunjang perekonomian, dikarenakan pasar modal bisa menghubungkan pihak yang membutuhkan dana dengan pihak yang memiliki kelebihan dana. Tujuan penelitian ini adalah untuk mengetahui apakah ada pengaruh dari inflasi dan Leverage terhadap Profitabilitas dan Return Saham dan untuk mengetahui kemampuan Profitabilitas dalam memediasi pengaruh inflasi dan Leverage terhadap Return saham. Penelitian ini merupakan penelitian studi kepustakaan dimana data diperoleh dari berbagai sumber pustaka terpercaya seperti Google Scholar, Science Direct, Springer, dan lainnya. Hasil dari penelitian tersebut ditemukan bahwa 1) inflasi berpengaruh negatif dan signifikan terhadap Return Saham, 2) Leverage berpengaruh negatif dan signifikan terhadap Return saham, 3) Profitabilitas berpengaruh positif dan signifikan terhadap Return saham, 4) Inflasi berpengaruh negatif dan tidak signifikan terhadap profitabilitas, 5) Leverage berpengaruh negatif dan signifikan terhadap profitabilitas, 6) Profitabilitas tidak mampu untu memediasi pengaruh inflasi terhadap Return Saham, 7) Profitabilitas yang mampu akan memediasi pengaruh Leverage terhadap Return saham","author":[{"dropping-particle":"","family":"Sutanto","given":"Chrisdian","non-dropping-particle":"","parse-names":false,"suffix":""}],"container-title":"Jurnal Ilmu Manajemen Terapan","id":"ITEM-1","issue":"5","issued":{"date-parts":[["2021","6","13"]]},"page":"589-603","title":"LITERATURE REVIEW: PENGARUH INFLASI DAN LEVERAGE TERHADAP PROFITABILITAS DAN RETURN SAHAM","type":"article-journal","volume":"2"},"uris":["http://www.mendeley.com/documents/?uuid=cf9e4b49-1960-4e40-9ede-eced8e84c35b"]}],"mendeley":{"formattedCitation":"(Sutanto, 2021)","plainTextFormattedCitation":"(Sutanto, 2021)","previouslyFormattedCitation":"(Sutanto, 2021)"},"properties":{"noteIndex":0},"schema":"https://github.com/citation-style-language/schema/raw/master/csl-citation.json"}</w:instrText>
      </w:r>
      <w:r w:rsidR="00DB1501" w:rsidRPr="002159A3">
        <w:rPr>
          <w:rFonts w:ascii="Arial" w:eastAsia="Calibri" w:hAnsi="Arial" w:cs="Arial"/>
          <w:szCs w:val="22"/>
        </w:rPr>
        <w:fldChar w:fldCharType="separate"/>
      </w:r>
      <w:r w:rsidR="00DB1501" w:rsidRPr="002159A3">
        <w:rPr>
          <w:rFonts w:ascii="Arial" w:eastAsia="Calibri" w:hAnsi="Arial" w:cs="Arial"/>
          <w:noProof/>
          <w:szCs w:val="22"/>
        </w:rPr>
        <w:t>(Sutanto, 2021)</w:t>
      </w:r>
      <w:r w:rsidR="00DB1501" w:rsidRPr="002159A3">
        <w:rPr>
          <w:rFonts w:ascii="Arial" w:eastAsia="Calibri" w:hAnsi="Arial" w:cs="Arial"/>
          <w:szCs w:val="22"/>
        </w:rPr>
        <w:fldChar w:fldCharType="end"/>
      </w:r>
      <w:r w:rsidR="00DB1501" w:rsidRPr="002159A3">
        <w:rPr>
          <w:rFonts w:ascii="Arial" w:eastAsia="Calibri" w:hAnsi="Arial" w:cs="Arial"/>
          <w:szCs w:val="22"/>
        </w:rPr>
        <w:t xml:space="preserve">. </w:t>
      </w:r>
      <w:r>
        <w:rPr>
          <w:rFonts w:ascii="Arial" w:eastAsia="Calibri" w:hAnsi="Arial" w:cs="Arial"/>
          <w:szCs w:val="22"/>
        </w:rPr>
        <w:t>“</w:t>
      </w:r>
      <w:r w:rsidR="00DB1501" w:rsidRPr="002159A3">
        <w:rPr>
          <w:rFonts w:ascii="Arial" w:eastAsia="Calibri" w:hAnsi="Arial" w:cs="Arial"/>
          <w:szCs w:val="22"/>
        </w:rPr>
        <w:t>One way to assess the performance of a company is to look at the profits it generates, if a company generates high profits, investors will be more interested in investing in it. High profitability can provide a positive signal to investors that the company is in a favorable condition to invest in the company. Furthermore, profitability can provide an attraction for investors to own company shares. Large profits and very good company prospects in the future, so profitability has a positive influence on firm value</w:t>
      </w:r>
      <w:r>
        <w:rPr>
          <w:rFonts w:ascii="Arial" w:eastAsia="Calibri" w:hAnsi="Arial" w:cs="Arial"/>
          <w:szCs w:val="22"/>
        </w:rPr>
        <w:t>”</w:t>
      </w:r>
      <w:r w:rsidR="00DB1501" w:rsidRPr="002159A3">
        <w:rPr>
          <w:rFonts w:ascii="Arial" w:eastAsia="Calibri" w:hAnsi="Arial" w:cs="Arial"/>
          <w:szCs w:val="22"/>
        </w:rPr>
        <w:t xml:space="preserve"> </w:t>
      </w:r>
      <w:r w:rsidR="00DB1501" w:rsidRPr="002159A3">
        <w:rPr>
          <w:rFonts w:ascii="Arial" w:eastAsia="Calibri" w:hAnsi="Arial" w:cs="Arial"/>
          <w:szCs w:val="22"/>
        </w:rPr>
        <w:fldChar w:fldCharType="begin" w:fldLock="1"/>
      </w:r>
      <w:r w:rsidR="00DB1501" w:rsidRPr="002159A3">
        <w:rPr>
          <w:rFonts w:ascii="Arial" w:eastAsia="Calibri" w:hAnsi="Arial" w:cs="Arial"/>
          <w:szCs w:val="22"/>
        </w:rPr>
        <w:instrText>ADDIN CSL_CITATION {"citationItems":[{"id":"ITEM-1","itemData":{"DOI":"10.33059/jseb.v15i2.8427.Article","author":[{"dropping-particle":"","family":"Valentino","given":"Ardivan Dicha","non-dropping-particle":"","parse-names":false,"suffix":""},{"dropping-particle":"","family":"Setiawan","given":"Putu Ery","non-dropping-particle":"","parse-names":false,"suffix":""}],"container-title":"Jurnal Samudra Ekonomi dan Bisnis","id":"ITEM-1","issue":"225","issued":{"date-parts":[["2024"]]},"page":"272-285","title":"Pengaruh Pengungkapan Corporate Social Responsibility , Profitabilitas , Leverage , dan Ukuran Perusahaan terhadap Nilai Perusahaan The Influence of Corporate Social Responsibility Disclosure , Profitability , Leverage , and Firm Size on Firm Value","type":"article-journal","volume":"15"},"uris":["http://www.mendeley.com/documents/?uuid=9ffd9689-cebd-45dc-9f6f-d3f97f5f7a11"]}],"mendeley":{"formattedCitation":"(Valentino &amp; Setiawan, 2024)","plainTextFormattedCitation":"(Valentino &amp; Setiawan, 2024)","previouslyFormattedCitation":"(Valentino &amp; Setiawan, 2024)"},"properties":{"noteIndex":0},"schema":"https://github.com/citation-style-language/schema/raw/master/csl-citation.json"}</w:instrText>
      </w:r>
      <w:r w:rsidR="00DB1501" w:rsidRPr="002159A3">
        <w:rPr>
          <w:rFonts w:ascii="Arial" w:eastAsia="Calibri" w:hAnsi="Arial" w:cs="Arial"/>
          <w:szCs w:val="22"/>
        </w:rPr>
        <w:fldChar w:fldCharType="separate"/>
      </w:r>
      <w:r w:rsidR="00DB1501" w:rsidRPr="002159A3">
        <w:rPr>
          <w:rFonts w:ascii="Arial" w:eastAsia="Calibri" w:hAnsi="Arial" w:cs="Arial"/>
          <w:noProof/>
          <w:szCs w:val="22"/>
        </w:rPr>
        <w:t>(Valentino &amp; Setiawan, 2024)</w:t>
      </w:r>
      <w:r w:rsidR="00DB1501" w:rsidRPr="002159A3">
        <w:rPr>
          <w:rFonts w:ascii="Arial" w:eastAsia="Calibri" w:hAnsi="Arial" w:cs="Arial"/>
          <w:szCs w:val="22"/>
        </w:rPr>
        <w:fldChar w:fldCharType="end"/>
      </w:r>
      <w:r w:rsidR="00DB1501" w:rsidRPr="002159A3">
        <w:rPr>
          <w:rFonts w:ascii="Arial" w:eastAsia="Calibri" w:hAnsi="Arial" w:cs="Arial"/>
          <w:szCs w:val="22"/>
        </w:rPr>
        <w:t xml:space="preserve">. This is supported by research conducted by </w:t>
      </w:r>
      <w:r w:rsidR="00DB1501" w:rsidRPr="002159A3">
        <w:rPr>
          <w:rFonts w:ascii="Arial" w:eastAsia="Calibri" w:hAnsi="Arial" w:cs="Arial"/>
          <w:szCs w:val="22"/>
        </w:rPr>
        <w:fldChar w:fldCharType="begin" w:fldLock="1"/>
      </w:r>
      <w:r w:rsidR="00DB1501" w:rsidRPr="002159A3">
        <w:rPr>
          <w:rFonts w:ascii="Arial" w:eastAsia="Calibri" w:hAnsi="Arial" w:cs="Arial"/>
          <w:szCs w:val="22"/>
        </w:rPr>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2024)","plainTextFormattedCitation":"(Alifian &amp; Susilo, 2024)","previouslyFormattedCitation":"(Alifian &amp; Susilo, 2024)"},"properties":{"noteIndex":0},"schema":"https://github.com/citation-style-language/schema/raw/master/csl-citation.json"}</w:instrText>
      </w:r>
      <w:r w:rsidR="00DB1501" w:rsidRPr="002159A3">
        <w:rPr>
          <w:rFonts w:ascii="Arial" w:eastAsia="Calibri" w:hAnsi="Arial" w:cs="Arial"/>
          <w:szCs w:val="22"/>
        </w:rPr>
        <w:fldChar w:fldCharType="separate"/>
      </w:r>
      <w:r w:rsidR="00DB1501" w:rsidRPr="002159A3">
        <w:rPr>
          <w:rFonts w:ascii="Arial" w:eastAsia="Calibri" w:hAnsi="Arial" w:cs="Arial"/>
          <w:noProof/>
          <w:szCs w:val="22"/>
        </w:rPr>
        <w:t>(Alifian &amp; Susilo, 2024)</w:t>
      </w:r>
      <w:r w:rsidR="00DB1501" w:rsidRPr="002159A3">
        <w:rPr>
          <w:rFonts w:ascii="Arial" w:eastAsia="Calibri" w:hAnsi="Arial" w:cs="Arial"/>
          <w:szCs w:val="22"/>
        </w:rPr>
        <w:fldChar w:fldCharType="end"/>
      </w:r>
      <w:r w:rsidR="00DB1501" w:rsidRPr="002159A3">
        <w:rPr>
          <w:rFonts w:ascii="Arial" w:eastAsia="Calibri" w:hAnsi="Arial" w:cs="Arial"/>
          <w:szCs w:val="22"/>
        </w:rPr>
        <w:t>,</w:t>
      </w:r>
      <w:r w:rsidR="002C10DD">
        <w:rPr>
          <w:rFonts w:ascii="Arial" w:eastAsia="Calibri" w:hAnsi="Arial" w:cs="Arial"/>
          <w:szCs w:val="22"/>
        </w:rPr>
        <w:t xml:space="preserve"> </w:t>
      </w:r>
      <w:r w:rsidR="002C10DD">
        <w:rPr>
          <w:rFonts w:ascii="Arial" w:eastAsia="Calibri" w:hAnsi="Arial" w:cs="Arial"/>
          <w:szCs w:val="22"/>
        </w:rPr>
        <w:fldChar w:fldCharType="begin" w:fldLock="1"/>
      </w:r>
      <w:r w:rsidR="002C10DD">
        <w:rPr>
          <w:rFonts w:ascii="Arial" w:eastAsia="Calibri" w:hAnsi="Arial" w:cs="Arial"/>
          <w:szCs w:val="22"/>
        </w:rPr>
        <w:instrText>ADDIN CSL_CITATION {"citationItems":[{"id":"ITEM-1","itemData":{"DOI":"10.33395/owner.v9i2.2624","ISSN":"2548-9224","abstract":"ABSTRACT Penelitian ini bertujuan untuk menganalisis pengaruh profitabilitas terhadap nilai perusahaan dengan Environmental, Social, and Governance (ESG) performance sebagai variabel moderasi pada perusahaan di kawasan ASEAN. Populasi penelitian mencakup 5.530 perusahaan ASEAN yang terdaftar dalam database Bloomberg, dengan sampel 661 perusahaan yang dipilih menggunakan teknik purposive sampling berdasarkan kriteria kelengkapan data ESG untuk periode 2019-2023. Metode penelitian menggunakan pendekatan kuantitatif dengan analisis regresi data panel menggunakan software Eviews 13, di mana nilai perusahaan diukur menggunakan Tobin's Q, profitabilitas diukur dengan Return on Assets (ROA), dan ESG diukur menggunakan ESG score dari Bloomberg. Hasil penelitian menunjukkan bahwa profitabilitas berpengaruh positif dan signifikan terhadap nilai perusahaan, ESG terbukti memperkuat hubungan antara profitabilitas dan nilai perusahaan, mengindikasikan bahwa praktik ESG yang baik dapat meningkatkan efisiensi operasional, memperbaiki citra perusahaan, dan memberikan sinyal positif kepada investor. Penelitian ini menyimpulkan bahwa integrasi ESG dalam strategi perusahaan tidak hanya mendukung keberlanjutan tetapi juga meningkatkan daya tarik perusahaan di mata investor, yang pada gilirannya berkontribusi pada peningkatan nilai perusahaan. This study aims to analyze the effect of profitability on firm value with Environmental, Social, and Governance (ESG) as a moderating variable in companies in the ASEAN region. The research population includes 5,530 ASEAN companies listed in the Bloomberg database, with a sample 661 companies selected using purposive sampling technique based on the criteria for completeness of ESG data for the 2019-2023 period. The research method uses a quantitative approach with panel data regression analysis using Eviews 13 software, where firm value is measured using Tobin's Q, profitability is measured by Return on Assets (ROA), and ESG is measured using ESG score from Bloomberg. The results showed that profitability has a positive and significant effect on firm value, ESG is proven to strengthen the relationship between profitability and firm value with, indicating that good ESG practices can increase operational efficiency, improve corporate image, and provide positive signals to investors. The study concludes that the integration of ESG in corporate strategy not only supports sustainability but also increases the attractiveness of the company i…","author":[{"dropping-particle":"","family":"Tyas","given":"Carolina Dewi Ning","non-dropping-particle":"","parse-names":false,"suffix":""},{"dropping-particle":"","family":"Prastiwi","given":"Andri","non-dropping-particle":"","parse-names":false,"suffix":""}],"container-title":"owner","id":"ITEM-1","issue":"2","issued":{"date-parts":[["2025","4","4"]]},"title":"Pengaruh Profitabilitas Terhadap Nilai Perusahaan Dengan ESG Performance Sebagai Variabel Moderasi","type":"article-journal","volume":"9"},"uris":["http://www.mendeley.com/documents/?uuid=0426ed31-14f1-40bc-a8a5-8f8c4c864a74"]}],"mendeley":{"formattedCitation":"(Tyas &amp; Prastiwi, 2025)","plainTextFormattedCitation":"(Tyas &amp; Prastiwi, 2025)","previouslyFormattedCitation":"(Tyas &amp; Prastiwi, 2025)"},"properties":{"noteIndex":0},"schema":"https://github.com/citation-style-language/schema/raw/master/csl-citation.json"}</w:instrText>
      </w:r>
      <w:r w:rsidR="002C10DD">
        <w:rPr>
          <w:rFonts w:ascii="Arial" w:eastAsia="Calibri" w:hAnsi="Arial" w:cs="Arial"/>
          <w:szCs w:val="22"/>
        </w:rPr>
        <w:fldChar w:fldCharType="separate"/>
      </w:r>
      <w:r w:rsidR="002C10DD" w:rsidRPr="002C10DD">
        <w:rPr>
          <w:rFonts w:ascii="Arial" w:eastAsia="Calibri" w:hAnsi="Arial" w:cs="Arial"/>
          <w:noProof/>
          <w:szCs w:val="22"/>
        </w:rPr>
        <w:t>(Tyas &amp; Prastiwi, 2025)</w:t>
      </w:r>
      <w:r w:rsidR="002C10DD">
        <w:rPr>
          <w:rFonts w:ascii="Arial" w:eastAsia="Calibri" w:hAnsi="Arial" w:cs="Arial"/>
          <w:szCs w:val="22"/>
        </w:rPr>
        <w:fldChar w:fldCharType="end"/>
      </w:r>
      <w:r w:rsidR="002C10DD">
        <w:rPr>
          <w:rFonts w:ascii="Arial" w:eastAsia="Calibri" w:hAnsi="Arial" w:cs="Arial"/>
          <w:szCs w:val="22"/>
        </w:rPr>
        <w:t>,</w:t>
      </w:r>
      <w:r w:rsidR="00DB1501" w:rsidRPr="002159A3">
        <w:rPr>
          <w:rFonts w:ascii="Arial" w:eastAsia="Calibri" w:hAnsi="Arial" w:cs="Arial"/>
          <w:szCs w:val="22"/>
        </w:rPr>
        <w:t xml:space="preserve"> </w:t>
      </w:r>
      <w:r w:rsidR="00DB1501" w:rsidRPr="002159A3">
        <w:rPr>
          <w:rFonts w:ascii="Arial" w:eastAsia="Calibri" w:hAnsi="Arial" w:cs="Arial"/>
          <w:szCs w:val="22"/>
        </w:rPr>
        <w:fldChar w:fldCharType="begin" w:fldLock="1"/>
      </w:r>
      <w:r w:rsidR="00DB1501" w:rsidRPr="002159A3">
        <w:rPr>
          <w:rFonts w:ascii="Arial" w:eastAsia="Calibri" w:hAnsi="Arial" w:cs="Arial"/>
          <w:szCs w:val="22"/>
        </w:rPr>
        <w:instrText>ADDIN CSL_CITATION {"citationItems":[{"id":"ITEM-1","itemData":{"DOI":"10.25105/jet.v3i1.16385","ISSN":"2339-0840","abstract":"Penelitian ini bertujuan untuk memperoleh bukti empiris Pengaruh Investment Opportunity Set, Pertumbuhan Perusahaan, Profitabilitas dan Kualitas Laba terhadap Nilai Perusahaan. Penelitian ini dilakukan pada perusahaan sektor Transportasi, Logistik dan Infrastruktur yang terdaftar di Bursa Efek Indonesia periode 2017-2021. Metode pengambilan sampel menggunakan purposive sampling. Jumlah sampel dalam penelitian ini adalah 23 perusahaan. Dalam penelitian ini Nilai Perusahaan dihitung menggunakan pendekatan harga saham. Teknik analisis data yang digunakan adalah analisis regresi berganda. Hasil penelitian menunjukkan bahwa investment opportunity set berpengaruh positif terhadap nilai perusahaan, pertumbuhan perusahaan berpengaruh positif terhadap nilai perusahaan, profitabilitas berpengaruh positif terhadap nilai perusahaan dan kualitas laba berpengaruh negatif terhadap nilai perusahaan.","author":[{"dropping-particle":"","family":"Baihaqi","given":"Muhammad Arraf","non-dropping-particle":"","parse-names":false,"suffix":""},{"dropping-particle":"","family":"Murtanto","given":"","non-dropping-particle":"","parse-names":false,"suffix":""}],"container-title":"Jurnal Ekonomi Trisakti","id":"ITEM-1","issue":"1","issued":{"date-parts":[["2023","3","20"]]},"page":"1881-1888","title":"PENGARUH INVESTMENT OPPORTUNITY SET, PERTUMBUHAN PERUSAHAAN, PROFITABILITAS, DAN KUALITAS LABA TERHADAP NILAI PERUSAHAAN (STUDI EMPIRIS PADA PERUSAHAAN SEKTOR TRANSPORTASI, LOGISTIK DAN INFRASTURKTUR YANG TERDAFTAR DI BURSA EFEK INDONESIA)","type":"article-journal","volume":"3"},"uris":["http://www.mendeley.com/documents/?uuid=7277e021-7602-4ce3-881c-0473b4eb05c0"]}],"mendeley":{"formattedCitation":"(Baihaqi &amp; Murtanto, 2023)","plainTextFormattedCitation":"(Baihaqi &amp; Murtanto, 2023)","previouslyFormattedCitation":"(Baihaqi &amp; Murtanto, 2023)"},"properties":{"noteIndex":0},"schema":"https://github.com/citation-style-language/schema/raw/master/csl-citation.json"}</w:instrText>
      </w:r>
      <w:r w:rsidR="00DB1501" w:rsidRPr="002159A3">
        <w:rPr>
          <w:rFonts w:ascii="Arial" w:eastAsia="Calibri" w:hAnsi="Arial" w:cs="Arial"/>
          <w:szCs w:val="22"/>
        </w:rPr>
        <w:fldChar w:fldCharType="separate"/>
      </w:r>
      <w:r w:rsidR="00DB1501" w:rsidRPr="002159A3">
        <w:rPr>
          <w:rFonts w:ascii="Arial" w:eastAsia="Calibri" w:hAnsi="Arial" w:cs="Arial"/>
          <w:noProof/>
          <w:szCs w:val="22"/>
        </w:rPr>
        <w:t>(Baihaqi &amp; Murtanto, 2023)</w:t>
      </w:r>
      <w:r w:rsidR="00DB1501" w:rsidRPr="002159A3">
        <w:rPr>
          <w:rFonts w:ascii="Arial" w:eastAsia="Calibri" w:hAnsi="Arial" w:cs="Arial"/>
          <w:szCs w:val="22"/>
        </w:rPr>
        <w:fldChar w:fldCharType="end"/>
      </w:r>
      <w:r w:rsidR="00DB1501" w:rsidRPr="002159A3">
        <w:rPr>
          <w:rFonts w:ascii="Arial" w:eastAsia="Calibri" w:hAnsi="Arial" w:cs="Arial"/>
          <w:szCs w:val="22"/>
        </w:rPr>
        <w:t xml:space="preserve"> and </w:t>
      </w:r>
      <w:r w:rsidR="00DB1501" w:rsidRPr="002159A3">
        <w:rPr>
          <w:rFonts w:ascii="Arial" w:eastAsia="Calibri" w:hAnsi="Arial" w:cs="Arial"/>
          <w:szCs w:val="22"/>
        </w:rPr>
        <w:fldChar w:fldCharType="begin" w:fldLock="1"/>
      </w:r>
      <w:r w:rsidR="00DB1501" w:rsidRPr="002159A3">
        <w:rPr>
          <w:rFonts w:ascii="Arial" w:eastAsia="Calibri" w:hAnsi="Arial" w:cs="Arial"/>
          <w:szCs w:val="22"/>
        </w:rPr>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2023)","plainTextFormattedCitation":"(Nurhaliza &amp; Azizah, 2023)","previouslyFormattedCitation":"(Nurhaliza &amp; Azizah, 2023)"},"properties":{"noteIndex":0},"schema":"https://github.com/citation-style-language/schema/raw/master/csl-citation.json"}</w:instrText>
      </w:r>
      <w:r w:rsidR="00DB1501" w:rsidRPr="002159A3">
        <w:rPr>
          <w:rFonts w:ascii="Arial" w:eastAsia="Calibri" w:hAnsi="Arial" w:cs="Arial"/>
          <w:szCs w:val="22"/>
        </w:rPr>
        <w:fldChar w:fldCharType="separate"/>
      </w:r>
      <w:r w:rsidR="00DB1501" w:rsidRPr="002159A3">
        <w:rPr>
          <w:rFonts w:ascii="Arial" w:eastAsia="Calibri" w:hAnsi="Arial" w:cs="Arial"/>
          <w:noProof/>
          <w:szCs w:val="22"/>
        </w:rPr>
        <w:t>(Nurhaliza &amp; Azizah, 2023)</w:t>
      </w:r>
      <w:r w:rsidR="00DB1501" w:rsidRPr="002159A3">
        <w:rPr>
          <w:rFonts w:ascii="Arial" w:eastAsia="Calibri" w:hAnsi="Arial" w:cs="Arial"/>
          <w:szCs w:val="22"/>
        </w:rPr>
        <w:fldChar w:fldCharType="end"/>
      </w:r>
      <w:r w:rsidR="00DB1501" w:rsidRPr="002159A3">
        <w:rPr>
          <w:rFonts w:ascii="Arial" w:eastAsia="Calibri" w:hAnsi="Arial" w:cs="Arial"/>
          <w:szCs w:val="22"/>
        </w:rPr>
        <w:t xml:space="preserve"> which state that profitability has a positive effect on firm value. Based on the explanation above, the hypotheses raised in this study are: </w:t>
      </w:r>
    </w:p>
    <w:p w14:paraId="65842E66" w14:textId="725C8DD3" w:rsidR="00DB1501" w:rsidRDefault="00DB1501" w:rsidP="004259A7">
      <w:pPr>
        <w:pStyle w:val="Body"/>
        <w:spacing w:after="0"/>
        <w:ind w:left="567"/>
        <w:rPr>
          <w:rFonts w:ascii="Arial" w:eastAsia="Calibri" w:hAnsi="Arial" w:cs="Arial"/>
          <w:szCs w:val="22"/>
        </w:rPr>
      </w:pPr>
      <w:r w:rsidRPr="002159A3">
        <w:rPr>
          <w:rFonts w:ascii="Arial" w:eastAsia="Calibri" w:hAnsi="Arial" w:cs="Arial"/>
          <w:szCs w:val="22"/>
        </w:rPr>
        <w:t>H1: Profitability has a positive effect on firm value.</w:t>
      </w:r>
    </w:p>
    <w:p w14:paraId="63B9BFBA" w14:textId="77777777" w:rsidR="00FF541F" w:rsidRPr="002159A3" w:rsidRDefault="00FF541F" w:rsidP="002159A3">
      <w:pPr>
        <w:pStyle w:val="Body"/>
        <w:spacing w:after="0"/>
        <w:ind w:left="426"/>
        <w:rPr>
          <w:rFonts w:ascii="Arial" w:eastAsia="Calibri" w:hAnsi="Arial" w:cs="Arial"/>
          <w:szCs w:val="22"/>
        </w:rPr>
      </w:pPr>
    </w:p>
    <w:p w14:paraId="1AF4F512" w14:textId="05660343" w:rsidR="00DB1501" w:rsidRPr="002159A3" w:rsidRDefault="002159A3" w:rsidP="002159A3">
      <w:pPr>
        <w:pStyle w:val="Body"/>
        <w:spacing w:after="0"/>
        <w:rPr>
          <w:rFonts w:ascii="Arial" w:hAnsi="Arial" w:cs="Arial"/>
          <w:b/>
        </w:rPr>
      </w:pPr>
      <w:r w:rsidRPr="00E443BC">
        <w:rPr>
          <w:rFonts w:ascii="Arial" w:hAnsi="Arial" w:cs="Arial"/>
          <w:b/>
        </w:rPr>
        <w:t>2.3.</w:t>
      </w:r>
      <w:r>
        <w:rPr>
          <w:rFonts w:ascii="Arial" w:hAnsi="Arial" w:cs="Arial"/>
          <w:b/>
        </w:rPr>
        <w:t>2</w:t>
      </w:r>
      <w:r w:rsidR="00FC5699">
        <w:rPr>
          <w:rFonts w:ascii="Arial" w:hAnsi="Arial" w:cs="Arial"/>
          <w:b/>
        </w:rPr>
        <w:t xml:space="preserve"> </w:t>
      </w:r>
      <w:r w:rsidR="00DB1501" w:rsidRPr="002159A3">
        <w:rPr>
          <w:rFonts w:ascii="Arial" w:hAnsi="Arial" w:cs="Arial"/>
          <w:b/>
        </w:rPr>
        <w:t xml:space="preserve">Effect of Company Size on Company Value </w:t>
      </w:r>
    </w:p>
    <w:p w14:paraId="426A6A3D" w14:textId="6FC2457E" w:rsidR="00DB1501" w:rsidRPr="00FF541F" w:rsidRDefault="00841377" w:rsidP="00471EE8">
      <w:pPr>
        <w:pStyle w:val="Body"/>
        <w:spacing w:after="0"/>
        <w:ind w:left="567" w:firstLine="283"/>
        <w:rPr>
          <w:rFonts w:ascii="Arial" w:eastAsia="Calibri" w:hAnsi="Arial" w:cs="Arial"/>
          <w:szCs w:val="22"/>
        </w:rPr>
      </w:pPr>
      <w:r>
        <w:rPr>
          <w:rFonts w:ascii="Arial" w:eastAsia="Calibri" w:hAnsi="Arial" w:cs="Arial"/>
          <w:szCs w:val="22"/>
        </w:rPr>
        <w:t>“</w:t>
      </w:r>
      <w:r w:rsidR="00DB1501" w:rsidRPr="00FF541F">
        <w:rPr>
          <w:rFonts w:ascii="Arial" w:eastAsia="Calibri" w:hAnsi="Arial" w:cs="Arial"/>
          <w:szCs w:val="22"/>
        </w:rPr>
        <w:t>The larger the size of the company through its total assets, the easier it is to enter the capital market world. Therefore, company size is a consideration for potential investors who want to invest in the company, because the company obtains funding sources through external parties</w:t>
      </w:r>
      <w:r>
        <w:rPr>
          <w:rFonts w:ascii="Arial" w:eastAsia="Calibri" w:hAnsi="Arial" w:cs="Arial"/>
          <w:szCs w:val="22"/>
        </w:rPr>
        <w:t>”</w:t>
      </w:r>
      <w:r w:rsidR="00DB1501" w:rsidRPr="00FF541F">
        <w:rPr>
          <w:rFonts w:ascii="Arial" w:eastAsia="Calibri" w:hAnsi="Arial" w:cs="Arial"/>
          <w:szCs w:val="22"/>
        </w:rPr>
        <w:t xml:space="preserve">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{"citationItems":[{"id":"ITEM-1","itemData":{"abstract":"Company value is investors' perception of a company and is often linked to share prices. In other words, the higher the share price, the higher the company value. Company value is important because it reflects the rate of return on capital for investors. This research aimed to analyze the effect of company size, profitability, leverage, liquidity, and company growth toward company value in non-financial companies on the Indonesia Stock Exchange for the period 2020-2022. The sampling technique used in this research is purposive sampling. A total of 747 companies have met the criteria as observation units. The analytical method used is multiple linear regression analysis. The research results provide empirical evidence that company size and profitability affect the company value. Meanwhile, leverage, liquidity and company growth do nto affect on company value.","author":[{"dropping-particle":"","family":"Susanti","given":"Nia Dwi","non-dropping-particle":"","parse-names":false,"suffix":""},{"dropping-particle":"","family":"Kusmawati","given":"Eny","non-dropping-particle":"","parse-names":false,"suffix":""}],"container-title":"COSTING:Journal of Economic, Business and Accounting Volume","id":"ITEM-1","issue":"3","issued":{"date-parts":[["2024"]]},"page":"6114-6126","title":"Company size, profitability, leverage, liquidity, and company growth on firm value","type":"article-journal","volume":"7"},"uris":["http://www.mendeley.com/documents/?uuid=58000931-3566-4190-bbff-0a8f66317615"]}],"mendeley":{"formattedCitation":"(Susanti &amp; Kusmawati, 2024)","plainTextFormattedCitation":"(Susanti &amp; Kusmawati, 2024)","previouslyFormattedCitation":"(Susanti &amp; Kusmawati, 2024)"},"properties":{"noteIndex":0},"schema":"https://github.com/citation-style-language/schema/raw/master/csl-citation.json"}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(Susanti &amp; Kusmawati, 2024)</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w:t>
      </w:r>
      <w:r>
        <w:rPr>
          <w:rFonts w:ascii="Arial" w:eastAsia="Calibri" w:hAnsi="Arial" w:cs="Arial"/>
          <w:szCs w:val="22"/>
        </w:rPr>
        <w:t>“</w:t>
      </w:r>
      <w:r w:rsidR="00DB1501" w:rsidRPr="00FF541F">
        <w:rPr>
          <w:rFonts w:ascii="Arial" w:eastAsia="Calibri" w:hAnsi="Arial" w:cs="Arial"/>
          <w:szCs w:val="22"/>
        </w:rPr>
        <w:t>Companies that perform well are usually owned by larger companies, can develop, and are more attractive to investors. Large companies usually have stable profits. Stable profits can increase investors' desire to invest, so that when investors buy shares, the company's share price will increase and the company's value will increase</w:t>
      </w:r>
      <w:r>
        <w:rPr>
          <w:rFonts w:ascii="Arial" w:eastAsia="Calibri" w:hAnsi="Arial" w:cs="Arial"/>
          <w:szCs w:val="22"/>
        </w:rPr>
        <w:t>”</w:t>
      </w:r>
      <w:r w:rsidR="00DB1501" w:rsidRPr="00FF541F">
        <w:rPr>
          <w:rFonts w:ascii="Arial" w:eastAsia="Calibri" w:hAnsi="Arial" w:cs="Arial"/>
          <w:szCs w:val="22"/>
        </w:rPr>
        <w:t xml:space="preserve">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2022)","plainTextFormattedCitation":"(Dina &amp; Wahyuningtyas, 2022)","previouslyFormattedCitation":"(Dina &amp; Wahyuningtyas, 2022)"},"properties":{"noteIndex":0},"schema":"https://github.com/citation-style-language/schema/raw/master/csl-citation.json"}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(Dina &amp; Wahyuningtyas, 2022)</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This is supported by research conducted by </w:t>
      </w:r>
      <w:r w:rsidR="00DB1501" w:rsidRPr="00FF541F">
        <w:rPr>
          <w:rFonts w:ascii="Arial" w:eastAsia="Calibri" w:hAnsi="Arial" w:cs="Arial"/>
          <w:szCs w:val="22"/>
        </w:rPr>
        <w:fldChar w:fldCharType="begin" w:fldLock="1"/>
      </w:r>
      <w:r w:rsidR="000D2E61">
        <w:rPr>
          <w:rFonts w:ascii="Arial" w:eastAsia="Calibri" w:hAnsi="Arial" w:cs="Arial"/>
          <w:szCs w:val="22"/>
        </w:rPr>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perusahaan","type":"article-journal","volume":"5"},"uris":["http://www.mendeley.com/documents/?uuid=afcddbfa-3d58-4233-b36e-e82b5765d1c4"]}],"mendeley":{"formattedCitation":"(Mahanani &amp; Kartika, 2022)","manualFormatting":"(Mahanani &amp; Kartika, 2022","plainTextFormattedCitation":"(Mahanani &amp; Kartika, 2022)","previouslyFormattedCitation":"(Mahanani &amp; Kartika, 2022)"},"properties":{"noteIndex":0},"schema":"https://github.com/citation-style-language/schema/raw/master/csl-citation.json"}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(Mahanani &amp; Kartika, 2022</w:t>
      </w:r>
      <w:r w:rsidR="00DB1501" w:rsidRPr="00FF541F">
        <w:rPr>
          <w:rFonts w:ascii="Arial" w:eastAsia="Calibri" w:hAnsi="Arial" w:cs="Arial"/>
          <w:szCs w:val="22"/>
        </w:rPr>
        <w:fldChar w:fldCharType="end"/>
      </w:r>
      <w:r w:rsidR="00DB1501" w:rsidRPr="00FF541F">
        <w:rPr>
          <w:rFonts w:ascii="Arial" w:eastAsia="Calibri" w:hAnsi="Arial" w:cs="Arial"/>
          <w:szCs w:val="22"/>
        </w:rPr>
        <w:t>;</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2023)","manualFormatting":" Sari &amp; Purbowati, 2023","plainTextFormattedCitation":"(D. N. Sari &amp; Purbowati, 2023)","previouslyFormattedCitation":"(D. N. Sari &amp; Purbowati, 2023)"},"properties":{"noteIndex":0},"schema":"https://github.com/citation-style-language/schema/raw/master/csl-citation.json"}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 xml:space="preserve"> Sari &amp; Purbowati, 2023</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2022)","manualFormatting":"Dina &amp; Wahyuningtyas, 2022)","plainTextFormattedCitation":"(Dina &amp; Wahyuningtyas, 2022)","previouslyFormattedCitation":"(Dina &amp; Wahyuningtyas, 2022)"},"properties":{"noteIndex":0},"schema":"https://github.com/citation-style-language/schema/raw/master/csl-citation.json"}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Dina &amp; Wahyuningtyas, 2022)</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which state that company size has a positive effect on firm value. Based on the explanation above, the hypotheses raised in this study are: </w:t>
      </w:r>
    </w:p>
    <w:p w14:paraId="0165E68A" w14:textId="51476AC0" w:rsidR="00FF541F" w:rsidRDefault="00DB1501" w:rsidP="004259A7">
      <w:pPr>
        <w:pStyle w:val="Body"/>
        <w:spacing w:after="0"/>
        <w:ind w:left="567"/>
        <w:rPr>
          <w:rFonts w:ascii="Arial" w:eastAsia="Calibri" w:hAnsi="Arial" w:cs="Arial"/>
          <w:szCs w:val="22"/>
        </w:rPr>
      </w:pPr>
      <w:r w:rsidRPr="00FF541F">
        <w:rPr>
          <w:rFonts w:ascii="Arial" w:eastAsia="Calibri" w:hAnsi="Arial" w:cs="Arial"/>
          <w:szCs w:val="22"/>
        </w:rPr>
        <w:t>H2: Company size has a positive effect on firm value.</w:t>
      </w:r>
    </w:p>
    <w:p w14:paraId="3BD717C6" w14:textId="77777777" w:rsidR="00FC5699" w:rsidRPr="00FC5699" w:rsidRDefault="00FC5699" w:rsidP="00FC5699">
      <w:pPr>
        <w:pStyle w:val="Body"/>
        <w:spacing w:after="0"/>
        <w:ind w:left="426"/>
        <w:rPr>
          <w:rFonts w:ascii="Arial" w:eastAsia="Calibri" w:hAnsi="Arial" w:cs="Arial"/>
          <w:szCs w:val="22"/>
        </w:rPr>
      </w:pPr>
    </w:p>
    <w:p w14:paraId="082931E9" w14:textId="5C4BD93A" w:rsidR="00DB1501" w:rsidRPr="00FF541F" w:rsidRDefault="00FF541F" w:rsidP="00FF541F">
      <w:pPr>
        <w:pStyle w:val="Body"/>
        <w:spacing w:after="0"/>
        <w:rPr>
          <w:rFonts w:ascii="Arial" w:hAnsi="Arial" w:cs="Arial"/>
          <w:b/>
        </w:rPr>
      </w:pPr>
      <w:r w:rsidRPr="00E443BC">
        <w:rPr>
          <w:rFonts w:ascii="Arial" w:hAnsi="Arial" w:cs="Arial"/>
          <w:b/>
        </w:rPr>
        <w:t>2.3.</w:t>
      </w:r>
      <w:r>
        <w:rPr>
          <w:rFonts w:ascii="Arial" w:hAnsi="Arial" w:cs="Arial"/>
          <w:b/>
        </w:rPr>
        <w:t>3</w:t>
      </w:r>
      <w:r w:rsidR="00FC5699">
        <w:rPr>
          <w:rFonts w:ascii="Arial" w:hAnsi="Arial" w:cs="Arial"/>
          <w:b/>
        </w:rPr>
        <w:t xml:space="preserve"> </w:t>
      </w:r>
      <w:r w:rsidR="00DB1501" w:rsidRPr="00FF541F">
        <w:rPr>
          <w:rFonts w:ascii="Arial" w:hAnsi="Arial" w:cs="Arial"/>
          <w:b/>
        </w:rPr>
        <w:t xml:space="preserve">The Effect of Dividend Policy on Firm Value </w:t>
      </w:r>
    </w:p>
    <w:p w14:paraId="2F6C608F" w14:textId="788657E8" w:rsidR="00DB1501" w:rsidRPr="00FF541F" w:rsidRDefault="00841377" w:rsidP="004259A7">
      <w:pPr>
        <w:pStyle w:val="Body"/>
        <w:spacing w:after="0"/>
        <w:ind w:left="567" w:firstLine="283"/>
        <w:rPr>
          <w:rFonts w:ascii="Arial" w:eastAsia="Calibri" w:hAnsi="Arial" w:cs="Arial"/>
          <w:szCs w:val="22"/>
        </w:rPr>
      </w:pPr>
      <w:r>
        <w:rPr>
          <w:rFonts w:ascii="Arial" w:eastAsia="Calibri" w:hAnsi="Arial" w:cs="Arial"/>
          <w:szCs w:val="22"/>
        </w:rPr>
        <w:lastRenderedPageBreak/>
        <w:t>“</w:t>
      </w:r>
      <w:r w:rsidR="00DB1501" w:rsidRPr="00FF541F">
        <w:rPr>
          <w:rFonts w:ascii="Arial" w:eastAsia="Calibri" w:hAnsi="Arial" w:cs="Arial"/>
          <w:szCs w:val="22"/>
        </w:rPr>
        <w:t>Dividend policy determines the profit received by shareholders. The profits earned by shareholders determine their wealth, which is the long-term goal of the company. The ability of a company to pay dividends reflects its value. The more dividends paid to shareholders, the higher the value of the company</w:t>
      </w:r>
      <w:r>
        <w:rPr>
          <w:rFonts w:ascii="Arial" w:eastAsia="Calibri" w:hAnsi="Arial" w:cs="Arial"/>
          <w:szCs w:val="22"/>
        </w:rPr>
        <w:t>”</w:t>
      </w:r>
      <w:r w:rsidR="00DB1501" w:rsidRPr="00FF541F">
        <w:rPr>
          <w:rFonts w:ascii="Arial" w:eastAsia="Calibri" w:hAnsi="Arial" w:cs="Arial"/>
          <w:szCs w:val="22"/>
        </w:rPr>
        <w:t xml:space="preserve">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{"citationItems":[{"id":"ITEM-1","itemData":{"DOI":"10.20885/jabis.vol20.iss1.art5","ISSN":"2579-3217","abstract":"Kebijakan dividen merupakan sebuah keputusan krusial yang dilakukan oleh perusahaan untuk menjaga hubungan baik dengan para investor yang berkaitan juga dengan nilai perusahaan. Penelitian ini bertujuan untuk menguji pengaruh kebijakan dividen yang dimoderasi oleh terhadap nilai perusahaan pada sektor manufaktur di Indonesia. Data yang digunakan dalam penelitian ini adalah data sekunder dari Bursa Efek Indonesia dengan periode 5 tahun (2015-2019). Menggunakan regresi linear berganda dengan metode estimasi Generalized Least Square (GLS), hasil penelitian menunjukkan bahwa kebijakan dividen tidak berpengaruh terhadap nilai perusahaan, likuiditas berpengaruh terhadap nilai perusahaan, dan kebijakan dividen berpengaruh positif terhadap nilai perusahaan dimoderasi oleh likuiditas. Dividend policy is a crucial decision by a firm to maintain a good relationship with the investor and relate to firm value. The purpose of this research is testing the effect of dividend policy which moderated by liquidity to firm value in manufacturing sector. The data type is secondary data from Indonesia Stock Exchange in 5 years period (2015-2019). Using multiple linear regression with Generalized Least Square (GLS) estimation method, the results show that dividend policy does not have a significant effect on firm value, liquidity has a significant effect on firm value and dividend policy have a significant effect on firm value moderated by liquidity.","author":[{"dropping-particle":"","family":"Khoirina Noor Anindya","given":"","non-dropping-particle":"","parse-names":false,"suffix":""},{"dropping-particle":"","family":"Mellisa Fitri Andriyani Muzakir","given":"","non-dropping-particle":"","parse-names":false,"suffix":""}],"container-title":"Jurnal Aplikasi Bisnis","id":"ITEM-1","issue":"1","issued":{"date-parts":[["2023","6","15"]]},"page":"357-366","title":"Pengaruh Kebijakan Dividen terhadap Nilai Perusahaan pada Perusahaan Manufaktur di Indonesia","type":"article-journal","volume":"20"},"uris":["http://www.mendeley.com/documents/?uuid=d0edd466-379a-4bfa-93fa-6f93cd426fe2"]}],"mendeley":{"formattedCitation":"(Khoirina Noor Anindya &amp; Mellisa Fitri Andriyani Muzakir, 2023)","plainTextFormattedCitation":"(Khoirina Noor Anindya &amp; Mellisa Fitri Andriyani Muzakir, 2023)","previouslyFormattedCitation":"(Khoirina Noor Anindya &amp; Mellisa Fitri Andriyani Muzakir, 2023)"},"properties":{"noteIndex":0},"schema":"https://github.com/citation-style-language/schema/raw/master/csl-citation.json"}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(Khoirina Noor Anindya &amp; Mellisa Fitri Andriyani Muzakir, 2023)</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w:t>
      </w:r>
      <w:r>
        <w:rPr>
          <w:rFonts w:ascii="Arial" w:eastAsia="Calibri" w:hAnsi="Arial" w:cs="Arial"/>
          <w:szCs w:val="22"/>
        </w:rPr>
        <w:t>“</w:t>
      </w:r>
      <w:r w:rsidR="00DB1501" w:rsidRPr="00FF541F">
        <w:rPr>
          <w:rFonts w:ascii="Arial" w:eastAsia="Calibri" w:hAnsi="Arial" w:cs="Arial"/>
          <w:szCs w:val="22"/>
        </w:rPr>
        <w:t>This is in accordance with signal theory which states that dividend payments are a signal from company management that the company's future prospects are good. Therefore, investors will want to buy the company's shares and the value of the company's shares will increase</w:t>
      </w:r>
      <w:r>
        <w:rPr>
          <w:rFonts w:ascii="Arial" w:eastAsia="Calibri" w:hAnsi="Arial" w:cs="Arial"/>
          <w:szCs w:val="22"/>
        </w:rPr>
        <w:t>”</w:t>
      </w:r>
      <w:r w:rsidR="00DB1501" w:rsidRPr="00FF541F">
        <w:rPr>
          <w:rFonts w:ascii="Arial" w:eastAsia="Calibri" w:hAnsi="Arial" w:cs="Arial"/>
          <w:szCs w:val="22"/>
        </w:rPr>
        <w:t xml:space="preserve"> (Rahmawati, 2020). This is supported by research conducted by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{"citationItems":[{"id":"ITEM-1","itemData":{"DOI":"10.33087/ekonomis.v6i1.506","ISSN":"2597-8829","abstract":"The aim of this research was to find out and analyze the significant effect of dividend policy, leverage, and profitability on firm value of LQ-45 companies listed on Indonesia Stock Exchange year of 2015 until 2019. Type of this research was quantitative with method of data analysis used panel data regression. The research results showed that dividend policy, leverage as well as profitability has a positive and significant effect on firm value of LQ-45 companies listed on Indonesia Stock Exchange year of 2015-2019. Referred to the conclusion, management of LQ-45 companies listed on Indonesia Stock Exchange needs to prioritize their financial policies related to dividend policy, leverage and profitability. The ways could be done by continue to pay or distribute dividend regularly every year while still managing retained earnings effectively, set a proportional debt level and controlling the operational costs more efficiently as well as continuously increase their capital investment or productive investment as an effort to optimize the company's ability to earn profits.","author":[{"dropping-particle":"","family":"Dessriadi","given":"Gisa Anugrah","non-dropping-particle":"","parse-names":false,"suffix":""},{"dropping-particle":"","family":"Harsuti","given":"Harsuti","non-dropping-particle":"","parse-names":false,"suffix":""},{"dropping-particle":"","family":"Muntahanah","given":"Siti","non-dropping-particle":"","parse-names":false,"suffix":""},{"dropping-particle":"","family":"Murdijaningsih","given":"Tjahjani","non-dropping-particle":"","parse-names":false,"suffix":""}],"container-title":"Ekonomis: Journal of Economics and Business","id":"ITEM-1","issue":"1","issued":{"date-parts":[["2022","3","24"]]},"page":"195","title":"Pengaruh Kebijakan Dividen, Leverage dan Profitabilitas terhadap Nilai Perusahaan LQ-45 yang Terdaftar di Bursa Efek Indonesia","type":"article-journal","volume":"6"},"uris":["http://www.mendeley.com/documents/?uuid=9ab0db38-bda7-4465-8e12-c3272d17b825"]}],"mendeley":{"formattedCitation":"(Dessriadi et al., 2022)","plainTextFormattedCitation":"(Dessriadi et al., 2022)","previouslyFormattedCitation":"(Dessriadi et al., 2022)"},"properties":{"noteIndex":0},"schema":"https://github.com/citation-style-language/schema/raw/master/csl-citation.json"}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(Dessriadi et al., 2022)</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w:t>
      </w:r>
      <w:r w:rsidR="00DB1501" w:rsidRPr="00FF541F">
        <w:rPr>
          <w:rFonts w:ascii="Arial" w:eastAsia="Calibri" w:hAnsi="Arial" w:cs="Arial"/>
          <w:szCs w:val="22"/>
        </w:rPr>
        <w:fldChar w:fldCharType="begin" w:fldLock="1"/>
      </w:r>
      <w:r w:rsidR="00DB1501" w:rsidRPr="00FF541F">
        <w:rPr>
          <w:rFonts w:ascii="Arial" w:eastAsia="Calibri" w:hAnsi="Arial" w:cs="Arial"/>
          <w:szCs w:val="22"/>
        </w:rPr>
        <w:instrText>ADDIN CSL_CITATION {"citationItems":[{"id":"ITEM-1","itemData":{"DOI":"10.47065/ekuitas.v4i1.2051","ISSN":"2685-869X","abstract":"The food and beverage industry is the most choice for investors in making investments because this sector provides basic daily needs and offers profitable prospects It has an impact on the value of the company by promising profits for investors. The increase in the amount of investment value until the end of 2020 was obtained by data that there was an increase in investors of Rp.36.6 trillion or 8.3% of the total which reached Rp. 442.76 trillion (www.katadata.co.id). With an increase in investment in a company, it can give a good impression for potential investors in interpromising the value of the company in the form of a stock price in the capital market. The increasing share price indicates a better company value, and management will increase the value of the company. This study was conducted to determine the effect of profitability, solvency and investment opportunity sets on company value with dividend policy as a moderation variable as a gap theory from previous research which is still rarely studied. The population using the Food and Beverage sub-sector companies for the 2017-2021 period amounted to 38 companies and the sample obtained was 8 companies using purposive sampling techniques. The analysis in this study used software eviews9, descriptive statistics, while hypothesis testing used multiple linear regression of panel data. The results of this study show that Profitability has a positive effect on the value of the company, while solvency and the Investment Opportunity Set have a negative effect on the value of the company. Meanwhile, profitability and the Investment Opportunity Set moderated by the dividend policy have a positive effect on the value of the company. Moderated solvency of the dividend policy negatively affects the value of the company.","author":[{"dropping-particle":"","family":"Anggraini","given":"Rezza","non-dropping-particle":"","parse-names":false,"suffix":""},{"dropping-particle":"","family":"Yan Nyale","given":"M. Hendri","non-dropping-particle":"","parse-names":false,"suffix":""}],"container-title":"Ekonomi, Keuangan, Investasi dan Syariah (EKUITAS)","id":"ITEM-1","issue":"1","issued":{"date-parts":[["2022","8","28"]]},"page":"130-137","title":"Pengaruh Profitabilitas, Solvabilitas dan Investment Opportunity Set terhadap Nilai Perusahaan dengan Kebijakan Dividen sebagai Variabel Moderasi","type":"article-journal","volume":"4"},"uris":["http://www.mendeley.com/documents/?uuid=f7ca4a7d-c4a4-4090-b248-f1d31f9d79b9"]}],"mendeley":{"formattedCitation":"(Anggraini &amp; Yan Nyale, 2022)","plainTextFormattedCitation":"(Anggraini &amp; Yan Nyale, 2022)","previouslyFormattedCitation":"(Anggraini &amp; Yan Nyale, 2022)"},"properties":{"noteIndex":0},"schema":"https://github.com/citation-style-language/schema/raw/master/csl-citation.json"}</w:instrText>
      </w:r>
      <w:r w:rsidR="00DB1501" w:rsidRPr="00FF541F">
        <w:rPr>
          <w:rFonts w:ascii="Arial" w:eastAsia="Calibri" w:hAnsi="Arial" w:cs="Arial"/>
          <w:szCs w:val="22"/>
        </w:rPr>
        <w:fldChar w:fldCharType="separate"/>
      </w:r>
      <w:r w:rsidR="00DB1501" w:rsidRPr="00FF541F">
        <w:rPr>
          <w:rFonts w:ascii="Arial" w:eastAsia="Calibri" w:hAnsi="Arial" w:cs="Arial"/>
          <w:noProof/>
          <w:szCs w:val="22"/>
        </w:rPr>
        <w:t>(Anggraini &amp; Yan Nyale, 2022)</w:t>
      </w:r>
      <w:r w:rsidR="00DB1501" w:rsidRPr="00FF541F">
        <w:rPr>
          <w:rFonts w:ascii="Arial" w:eastAsia="Calibri" w:hAnsi="Arial" w:cs="Arial"/>
          <w:szCs w:val="22"/>
        </w:rPr>
        <w:fldChar w:fldCharType="end"/>
      </w:r>
      <w:r w:rsidR="00DB1501" w:rsidRPr="00FF541F">
        <w:rPr>
          <w:rFonts w:ascii="Arial" w:eastAsia="Calibri" w:hAnsi="Arial" w:cs="Arial"/>
          <w:szCs w:val="22"/>
        </w:rPr>
        <w:t xml:space="preserve"> state that dividend policy has a positive effect on firm value. Based on the explanation above, the hypotheses raised in this study are: </w:t>
      </w:r>
    </w:p>
    <w:p w14:paraId="71BDE987" w14:textId="21D6A14F" w:rsidR="00AA74E0" w:rsidRDefault="00DB1501" w:rsidP="004259A7">
      <w:pPr>
        <w:pStyle w:val="Body"/>
        <w:spacing w:after="0"/>
        <w:ind w:left="567"/>
        <w:rPr>
          <w:rFonts w:ascii="Arial" w:eastAsia="Calibri" w:hAnsi="Arial" w:cs="Arial"/>
          <w:szCs w:val="22"/>
        </w:rPr>
      </w:pPr>
      <w:r w:rsidRPr="00FF541F">
        <w:rPr>
          <w:rFonts w:ascii="Arial" w:eastAsia="Calibri" w:hAnsi="Arial" w:cs="Arial"/>
          <w:szCs w:val="22"/>
        </w:rPr>
        <w:t>H3: Dividend policy has a positive effect on firm valu</w:t>
      </w:r>
      <w:r w:rsidR="00FC5699">
        <w:rPr>
          <w:rFonts w:ascii="Arial" w:eastAsia="Calibri" w:hAnsi="Arial" w:cs="Arial"/>
          <w:szCs w:val="22"/>
        </w:rPr>
        <w:t>e.</w:t>
      </w:r>
    </w:p>
    <w:p w14:paraId="41F71A95" w14:textId="6E7B025F" w:rsidR="00071111" w:rsidRDefault="00071111" w:rsidP="00FF541F">
      <w:pPr>
        <w:pStyle w:val="Body"/>
        <w:spacing w:after="0"/>
        <w:ind w:left="426"/>
        <w:rPr>
          <w:rFonts w:ascii="Arial" w:eastAsia="Calibri" w:hAnsi="Arial" w:cs="Arial"/>
          <w:szCs w:val="22"/>
        </w:rPr>
      </w:pPr>
    </w:p>
    <w:p w14:paraId="0016D659" w14:textId="134989A7" w:rsidR="00471EE8" w:rsidRDefault="00471EE8" w:rsidP="00FF541F">
      <w:pPr>
        <w:pStyle w:val="Body"/>
        <w:spacing w:after="0"/>
        <w:ind w:left="426"/>
        <w:rPr>
          <w:rFonts w:ascii="Arial" w:eastAsia="Calibri" w:hAnsi="Arial" w:cs="Arial"/>
          <w:szCs w:val="22"/>
        </w:rPr>
      </w:pPr>
    </w:p>
    <w:p w14:paraId="07327735" w14:textId="4AC2A27F" w:rsidR="00471EE8" w:rsidRDefault="00471EE8" w:rsidP="00FF541F">
      <w:pPr>
        <w:pStyle w:val="Body"/>
        <w:spacing w:after="0"/>
        <w:ind w:left="426"/>
        <w:rPr>
          <w:rFonts w:ascii="Arial" w:eastAsia="Calibri" w:hAnsi="Arial" w:cs="Arial"/>
          <w:szCs w:val="22"/>
        </w:rPr>
      </w:pPr>
    </w:p>
    <w:p w14:paraId="59718AE5" w14:textId="77777777" w:rsidR="006D4B54" w:rsidRDefault="006D4B54" w:rsidP="00071111">
      <w:pPr>
        <w:jc w:val="both"/>
        <w:rPr>
          <w:rFonts w:ascii="Arial" w:hAnsi="Arial" w:cs="Arial"/>
          <w:b/>
          <w:sz w:val="22"/>
        </w:rPr>
      </w:pPr>
    </w:p>
    <w:p w14:paraId="45C5D84B" w14:textId="08506D84" w:rsidR="00071111" w:rsidRDefault="0035032A" w:rsidP="00071111">
      <w:pPr>
        <w:jc w:val="both"/>
        <w:rPr>
          <w:rFonts w:ascii="Arial" w:hAnsi="Arial" w:cs="Arial"/>
          <w:b/>
          <w:sz w:val="22"/>
        </w:rPr>
      </w:pPr>
      <w:r>
        <w:rPr>
          <w:rFonts w:ascii="Arial" w:hAnsi="Arial" w:cs="Arial"/>
          <w:b/>
          <w:sz w:val="22"/>
        </w:rPr>
        <w:t xml:space="preserve">3. </w:t>
      </w:r>
      <w:r w:rsidR="002E2319">
        <w:rPr>
          <w:rFonts w:ascii="Arial" w:hAnsi="Arial" w:cs="Arial"/>
          <w:b/>
          <w:sz w:val="22"/>
        </w:rPr>
        <w:t>M</w:t>
      </w:r>
      <w:r w:rsidR="00071111" w:rsidRPr="00071111">
        <w:rPr>
          <w:rFonts w:ascii="Arial" w:hAnsi="Arial" w:cs="Arial"/>
          <w:b/>
          <w:sz w:val="22"/>
        </w:rPr>
        <w:t>ethod</w:t>
      </w:r>
      <w:r w:rsidR="002E2319">
        <w:rPr>
          <w:rFonts w:ascii="Arial" w:hAnsi="Arial" w:cs="Arial"/>
          <w:b/>
          <w:sz w:val="22"/>
        </w:rPr>
        <w:t>ology</w:t>
      </w:r>
    </w:p>
    <w:p w14:paraId="3CFF4BC2" w14:textId="77777777" w:rsidR="006D4B54" w:rsidRDefault="006D4B54" w:rsidP="00071111">
      <w:pPr>
        <w:jc w:val="both"/>
        <w:rPr>
          <w:rFonts w:ascii="Arial" w:hAnsi="Arial" w:cs="Arial"/>
          <w:b/>
          <w:sz w:val="22"/>
        </w:rPr>
      </w:pPr>
    </w:p>
    <w:p w14:paraId="54B1DE71" w14:textId="7B7D1046" w:rsidR="00471EE8" w:rsidRDefault="00471EE8" w:rsidP="00EF53A7">
      <w:pPr>
        <w:pStyle w:val="Body"/>
        <w:spacing w:after="0"/>
        <w:ind w:left="284" w:firstLine="283"/>
        <w:rPr>
          <w:rFonts w:ascii="Arial" w:eastAsia="Calibri" w:hAnsi="Arial" w:cs="Arial"/>
          <w:szCs w:val="22"/>
        </w:rPr>
      </w:pPr>
      <w:r w:rsidRPr="004259A7">
        <w:rPr>
          <w:rFonts w:ascii="Arial" w:eastAsia="Calibri" w:hAnsi="Arial" w:cs="Arial"/>
          <w:szCs w:val="22"/>
        </w:rPr>
        <w:t xml:space="preserve">This research was conducted on banking companies listed on the Indonesia Stock Exchange (IDX) with data on financial statements and annual reports for 2021-2023 which were accessed through the official IDX website (ww.idx.co.id). Banks were chosen because they reflect investor confidence in the stability of a country's financial system. The object of this research is the financial statements of banking companies listed on the IDX during this period. </w:t>
      </w:r>
    </w:p>
    <w:p w14:paraId="18B42258" w14:textId="5EF4B074" w:rsidR="006A1928" w:rsidRPr="00EF53A7" w:rsidRDefault="00EF53A7" w:rsidP="006A1928">
      <w:pPr>
        <w:pStyle w:val="ListParagraph"/>
        <w:spacing w:line="240" w:lineRule="auto"/>
        <w:ind w:left="0"/>
        <w:jc w:val="both"/>
        <w:rPr>
          <w:rFonts w:ascii="Arial" w:eastAsia="Times New Roman" w:hAnsi="Arial" w:cs="Arial"/>
          <w:b/>
          <w:lang w:val="en-US"/>
        </w:rPr>
      </w:pPr>
      <w:r w:rsidRPr="00EF53A7">
        <w:rPr>
          <w:rFonts w:ascii="Arial" w:eastAsia="Times New Roman" w:hAnsi="Arial" w:cs="Arial"/>
          <w:b/>
          <w:lang w:val="en-US"/>
        </w:rPr>
        <w:t>3</w:t>
      </w:r>
      <w:r w:rsidR="006A1928" w:rsidRPr="00EF53A7">
        <w:rPr>
          <w:rFonts w:ascii="Arial" w:eastAsia="Times New Roman" w:hAnsi="Arial" w:cs="Arial"/>
          <w:b/>
          <w:lang w:val="en-US"/>
        </w:rPr>
        <w:t xml:space="preserve">.1 Population and Sample </w:t>
      </w:r>
    </w:p>
    <w:p w14:paraId="6FA7560F" w14:textId="06AC2835" w:rsidR="00DD5201" w:rsidRDefault="00841377" w:rsidP="00DD5201">
      <w:pPr>
        <w:pStyle w:val="Body"/>
        <w:spacing w:after="0"/>
        <w:ind w:left="567" w:firstLine="283"/>
        <w:rPr>
          <w:rFonts w:ascii="Arial" w:eastAsia="Calibri" w:hAnsi="Arial" w:cs="Arial"/>
          <w:szCs w:val="22"/>
        </w:rPr>
      </w:pPr>
      <w:r>
        <w:rPr>
          <w:rFonts w:ascii="Arial" w:eastAsia="Calibri" w:hAnsi="Arial" w:cs="Arial"/>
          <w:szCs w:val="22"/>
        </w:rPr>
        <w:t>“</w:t>
      </w:r>
      <w:r w:rsidR="00D84D51" w:rsidRPr="00DD5201">
        <w:rPr>
          <w:rFonts w:ascii="Arial" w:eastAsia="Calibri" w:hAnsi="Arial" w:cs="Arial"/>
          <w:szCs w:val="22"/>
        </w:rPr>
        <w:t>The population of this study are banking companies listed on the Indonesia Stock Exchange in 2021-2023, totaling 48 companies that have provided official information through the Indonesian stock exchange website www.idx.co.id. The data used in the study are secondary data in the form of company financial reports. The sampling technique used is purposive sampling technique, namely the technique of determining the sample with certain considerations / criteria in accordance with the research objectives</w:t>
      </w:r>
      <w:r>
        <w:rPr>
          <w:rFonts w:ascii="Arial" w:eastAsia="Calibri" w:hAnsi="Arial" w:cs="Arial"/>
          <w:szCs w:val="22"/>
        </w:rPr>
        <w:t>”</w:t>
      </w:r>
      <w:r w:rsidR="002C10DD">
        <w:rPr>
          <w:rFonts w:ascii="Arial" w:eastAsia="Calibri" w:hAnsi="Arial" w:cs="Arial"/>
          <w:szCs w:val="22"/>
        </w:rPr>
        <w:t xml:space="preserve"> </w:t>
      </w:r>
      <w:r w:rsidR="002C10DD">
        <w:rPr>
          <w:rFonts w:ascii="Arial" w:eastAsia="Calibri" w:hAnsi="Arial" w:cs="Arial"/>
          <w:szCs w:val="22"/>
        </w:rPr>
        <w:fldChar w:fldCharType="begin" w:fldLock="1"/>
      </w:r>
      <w:r w:rsidR="00A22AC2">
        <w:rPr>
          <w:rFonts w:ascii="Arial" w:eastAsia="Calibri" w:hAnsi="Arial" w:cs="Arial"/>
          <w:szCs w:val="22"/>
        </w:rPr>
        <w:instrText>ADDIN CSL_CITATION {"citationItems":[{"id":"ITEM-1","itemData":{"DOI":"10.33395/owner.v9i2.2624","ISSN":"2548-9224","abstract":"ABSTRACT Penelitian ini bertujuan untuk menganalisis pengaruh profitabilitas terhadap nilai perusahaan dengan Environmental, Social, and Governance (ESG) performance sebagai variabel moderasi pada perusahaan di kawasan ASEAN. Populasi penelitian mencakup 5.530 perusahaan ASEAN yang terdaftar dalam database Bloomberg, dengan sampel 661 perusahaan yang dipilih menggunakan teknik purposive sampling berdasarkan kriteria kelengkapan data ESG untuk periode 2019-2023. Metode penelitian menggunakan pendekatan kuantitatif dengan analisis regresi data panel menggunakan software Eviews 13, di mana nilai perusahaan diukur menggunakan Tobin's Q, profitabilitas diukur dengan Return on Assets (ROA), dan ESG diukur menggunakan ESG score dari Bloomberg. Hasil penelitian menunjukkan bahwa profitabilitas berpengaruh positif dan signifikan terhadap nilai perusahaan, ESG terbukti memperkuat hubungan antara profitabilitas dan nilai perusahaan, mengindikasikan bahwa praktik ESG yang baik dapat meningkatkan efisiensi operasional, memperbaiki citra perusahaan, dan memberikan sinyal positif kepada investor. Penelitian ini menyimpulkan bahwa integrasi ESG dalam strategi perusahaan tidak hanya mendukung keberlanjutan tetapi juga meningkatkan daya tarik perusahaan di mata investor, yang pada gilirannya berkontribusi pada peningkatan nilai perusahaan. This study aims to analyze the effect of profitability on firm value with Environmental, Social, and Governance (ESG) as a moderating variable in companies in the ASEAN region. The research population includes 5,530 ASEAN companies listed in the Bloomberg database, with a sample 661 companies selected using purposive sampling technique based on the criteria for completeness of ESG data for the 2019-2023 period. The research method uses a quantitative approach with panel data regression analysis using Eviews 13 software, where firm value is measured using Tobin's Q, profitability is measured by Return on Assets (ROA), and ESG is measured using ESG score from Bloomberg. The results showed that profitability has a positive and significant effect on firm value, ESG is proven to strengthen the relationship between profitability and firm value with, indicating that good ESG practices can increase operational efficiency, improve corporate image, and provide positive signals to investors. The study concludes that the integration of ESG in corporate strategy not only supports sustainability but also increases the attractiveness of the company i…","author":[{"dropping-particle":"","family":"Tyas","given":"Carolina Dewi Ning","non-dropping-particle":"","parse-names":false,"suffix":""},{"dropping-particle":"","family":"Prastiwi","given":"Andri","non-dropping-particle":"","parse-names":false,"suffix":""}],"container-title":"owner","id":"ITEM-1","issue":"2","issued":{"date-parts":[["2025","4","4"]]},"title":"Pengaruh Profitabilitas Terhadap Nilai Perusahaan Dengan ESG Performance Sebagai Variabel Moderasi","type":"article-journal","volume":"9"},"uris":["http://www.mendeley.com/documents/?uuid=0426ed31-14f1-40bc-a8a5-8f8c4c864a74"]}],"mendeley":{"formattedCitation":"(Tyas &amp; Prastiwi, 2025)","plainTextFormattedCitation":"(Tyas &amp; Prastiwi, 2025)","previouslyFormattedCitation":"(Tyas &amp; Prastiwi, 2025)"},"properties":{"noteIndex":0},"schema":"https://github.com/citation-style-language/schema/raw/master/csl-citation.json"}</w:instrText>
      </w:r>
      <w:r w:rsidR="002C10DD">
        <w:rPr>
          <w:rFonts w:ascii="Arial" w:eastAsia="Calibri" w:hAnsi="Arial" w:cs="Arial"/>
          <w:szCs w:val="22"/>
        </w:rPr>
        <w:fldChar w:fldCharType="separate"/>
      </w:r>
      <w:r w:rsidR="002C10DD" w:rsidRPr="002C10DD">
        <w:rPr>
          <w:rFonts w:ascii="Arial" w:eastAsia="Calibri" w:hAnsi="Arial" w:cs="Arial"/>
          <w:noProof/>
          <w:szCs w:val="22"/>
        </w:rPr>
        <w:t>(Tyas &amp; Prastiwi, 2025)</w:t>
      </w:r>
      <w:r w:rsidR="002C10DD">
        <w:rPr>
          <w:rFonts w:ascii="Arial" w:eastAsia="Calibri" w:hAnsi="Arial" w:cs="Arial"/>
          <w:szCs w:val="22"/>
        </w:rPr>
        <w:fldChar w:fldCharType="end"/>
      </w:r>
      <w:r w:rsidR="00D84D51" w:rsidRPr="00DD5201">
        <w:rPr>
          <w:rFonts w:ascii="Arial" w:eastAsia="Calibri" w:hAnsi="Arial" w:cs="Arial"/>
          <w:szCs w:val="22"/>
        </w:rPr>
        <w:t xml:space="preserve">. These criteria include: </w:t>
      </w:r>
    </w:p>
    <w:p w14:paraId="4E60172C" w14:textId="241B0FB8"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 xml:space="preserve">Banking companies that are listed consecutively in 2021-2023. </w:t>
      </w:r>
    </w:p>
    <w:p w14:paraId="5765D789" w14:textId="77777777"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 xml:space="preserve">Banking companies that publish annual financial reports can be on the IDX in 2021-2023. </w:t>
      </w:r>
    </w:p>
    <w:p w14:paraId="790A99D4" w14:textId="77777777"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Companies that distribute dividends consecutively during 2021-2023</w:t>
      </w:r>
    </w:p>
    <w:p w14:paraId="0A82BACC" w14:textId="2BE218B3" w:rsidR="00983A53" w:rsidRPr="00C6340A" w:rsidRDefault="00D84D51" w:rsidP="00C6340A">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Companies that publish financial statements in rup</w:t>
      </w:r>
      <w:r w:rsidR="00B717AB">
        <w:rPr>
          <w:rFonts w:ascii="Arial" w:eastAsia="Calibri" w:hAnsi="Arial" w:cs="Arial"/>
          <w:szCs w:val="22"/>
        </w:rPr>
        <w:t>i</w:t>
      </w:r>
      <w:r w:rsidRPr="00DD5201">
        <w:rPr>
          <w:rFonts w:ascii="Arial" w:eastAsia="Calibri" w:hAnsi="Arial" w:cs="Arial"/>
          <w:szCs w:val="22"/>
        </w:rPr>
        <w:t>ah currency in 2021-2023</w:t>
      </w:r>
    </w:p>
    <w:p w14:paraId="503DF804" w14:textId="2BDB201F" w:rsidR="00474BD5" w:rsidRPr="00983A53" w:rsidRDefault="00983A53" w:rsidP="00AF367A">
      <w:pPr>
        <w:pStyle w:val="NormalWeb"/>
        <w:ind w:left="567"/>
        <w:rPr>
          <w:rFonts w:ascii="Arial" w:hAnsi="Arial" w:cs="Arial"/>
          <w:sz w:val="20"/>
          <w:szCs w:val="20"/>
        </w:rPr>
      </w:pPr>
      <w:r w:rsidRPr="00983A53">
        <w:rPr>
          <w:rFonts w:ascii="Arial" w:hAnsi="Arial" w:cs="Arial"/>
          <w:sz w:val="20"/>
          <w:szCs w:val="20"/>
        </w:rPr>
        <w:t>Table 1.</w:t>
      </w:r>
      <w:r w:rsidR="002C6E81">
        <w:rPr>
          <w:rFonts w:ascii="Arial" w:hAnsi="Arial" w:cs="Arial"/>
          <w:sz w:val="20"/>
          <w:szCs w:val="20"/>
        </w:rPr>
        <w:t xml:space="preserve"> </w:t>
      </w:r>
      <w:r w:rsidRPr="00983A53">
        <w:rPr>
          <w:rFonts w:ascii="Arial" w:hAnsi="Arial" w:cs="Arial"/>
          <w:sz w:val="20"/>
          <w:szCs w:val="20"/>
        </w:rPr>
        <w:t>Research</w:t>
      </w:r>
      <w:r w:rsidR="002C6E81">
        <w:rPr>
          <w:rFonts w:ascii="Arial" w:hAnsi="Arial" w:cs="Arial"/>
          <w:sz w:val="20"/>
          <w:szCs w:val="20"/>
        </w:rPr>
        <w:t xml:space="preserve"> </w:t>
      </w:r>
      <w:r w:rsidRPr="00983A53">
        <w:rPr>
          <w:rFonts w:ascii="Arial" w:hAnsi="Arial" w:cs="Arial"/>
          <w:sz w:val="20"/>
          <w:szCs w:val="20"/>
        </w:rPr>
        <w:t xml:space="preserve">Sample Selection </w:t>
      </w:r>
    </w:p>
    <w:tbl>
      <w:tblPr>
        <w:tblStyle w:val="TableGrid"/>
        <w:tblW w:w="0" w:type="auto"/>
        <w:jc w:val="center"/>
        <w:tblLook w:val="04A0" w:firstRow="1" w:lastRow="0" w:firstColumn="1" w:lastColumn="0" w:noHBand="0" w:noVBand="1"/>
      </w:tblPr>
      <w:tblGrid>
        <w:gridCol w:w="600"/>
        <w:gridCol w:w="7543"/>
        <w:gridCol w:w="875"/>
      </w:tblGrid>
      <w:tr w:rsidR="00D84D51" w14:paraId="3965CF04" w14:textId="77777777" w:rsidTr="00A15ADF">
        <w:trPr>
          <w:trHeight w:val="338"/>
          <w:jc w:val="center"/>
        </w:trPr>
        <w:tc>
          <w:tcPr>
            <w:tcW w:w="605" w:type="dxa"/>
            <w:tcBorders>
              <w:top w:val="single" w:sz="4" w:space="0" w:color="auto"/>
              <w:left w:val="single" w:sz="4" w:space="0" w:color="auto"/>
              <w:bottom w:val="single" w:sz="4" w:space="0" w:color="auto"/>
              <w:right w:val="single" w:sz="4" w:space="0" w:color="auto"/>
            </w:tcBorders>
            <w:hideMark/>
          </w:tcPr>
          <w:p w14:paraId="20B8E0B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6F91B9B9"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Banking companies listed on the Indonesia Stock Exchange in 2021-2023</w:t>
            </w:r>
          </w:p>
        </w:tc>
        <w:tc>
          <w:tcPr>
            <w:tcW w:w="878" w:type="dxa"/>
            <w:tcBorders>
              <w:top w:val="single" w:sz="4" w:space="0" w:color="auto"/>
              <w:left w:val="single" w:sz="4" w:space="0" w:color="auto"/>
              <w:bottom w:val="single" w:sz="4" w:space="0" w:color="auto"/>
              <w:right w:val="single" w:sz="4" w:space="0" w:color="auto"/>
            </w:tcBorders>
            <w:hideMark/>
          </w:tcPr>
          <w:p w14:paraId="448EE7F7"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48</w:t>
            </w:r>
          </w:p>
        </w:tc>
      </w:tr>
      <w:tr w:rsidR="00D84D51" w14:paraId="356825A1" w14:textId="77777777" w:rsidTr="00A15ADF">
        <w:trPr>
          <w:trHeight w:val="325"/>
          <w:jc w:val="center"/>
        </w:trPr>
        <w:tc>
          <w:tcPr>
            <w:tcW w:w="605" w:type="dxa"/>
            <w:tcBorders>
              <w:top w:val="single" w:sz="4" w:space="0" w:color="auto"/>
              <w:left w:val="single" w:sz="4" w:space="0" w:color="auto"/>
              <w:bottom w:val="single" w:sz="4" w:space="0" w:color="auto"/>
              <w:right w:val="single" w:sz="4" w:space="0" w:color="auto"/>
            </w:tcBorders>
            <w:hideMark/>
          </w:tcPr>
          <w:p w14:paraId="11C38F9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668641B"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publish financial reports in 2021-2023</w:t>
            </w:r>
          </w:p>
        </w:tc>
        <w:tc>
          <w:tcPr>
            <w:tcW w:w="878" w:type="dxa"/>
            <w:tcBorders>
              <w:top w:val="single" w:sz="4" w:space="0" w:color="auto"/>
              <w:left w:val="single" w:sz="4" w:space="0" w:color="auto"/>
              <w:bottom w:val="single" w:sz="4" w:space="0" w:color="auto"/>
              <w:right w:val="single" w:sz="4" w:space="0" w:color="auto"/>
            </w:tcBorders>
            <w:hideMark/>
          </w:tcPr>
          <w:p w14:paraId="3DD527E4"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48</w:t>
            </w:r>
          </w:p>
        </w:tc>
      </w:tr>
      <w:tr w:rsidR="00D84D51" w14:paraId="00432ABC" w14:textId="77777777" w:rsidTr="00A15ADF">
        <w:trPr>
          <w:trHeight w:val="338"/>
          <w:jc w:val="center"/>
        </w:trPr>
        <w:tc>
          <w:tcPr>
            <w:tcW w:w="605" w:type="dxa"/>
            <w:tcBorders>
              <w:top w:val="single" w:sz="4" w:space="0" w:color="auto"/>
              <w:left w:val="single" w:sz="4" w:space="0" w:color="auto"/>
              <w:bottom w:val="single" w:sz="4" w:space="0" w:color="auto"/>
              <w:right w:val="single" w:sz="4" w:space="0" w:color="auto"/>
            </w:tcBorders>
            <w:hideMark/>
          </w:tcPr>
          <w:p w14:paraId="7778561F"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5E8CCBC9"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distribute dividends consecutively during 2021-2023</w:t>
            </w:r>
          </w:p>
        </w:tc>
        <w:tc>
          <w:tcPr>
            <w:tcW w:w="878" w:type="dxa"/>
            <w:tcBorders>
              <w:top w:val="single" w:sz="4" w:space="0" w:color="auto"/>
              <w:left w:val="single" w:sz="4" w:space="0" w:color="auto"/>
              <w:bottom w:val="single" w:sz="4" w:space="0" w:color="auto"/>
              <w:right w:val="single" w:sz="4" w:space="0" w:color="auto"/>
            </w:tcBorders>
            <w:hideMark/>
          </w:tcPr>
          <w:p w14:paraId="5A72C6D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3E29E822" w14:textId="77777777" w:rsidTr="00A15ADF">
        <w:trPr>
          <w:trHeight w:val="391"/>
          <w:jc w:val="center"/>
        </w:trPr>
        <w:tc>
          <w:tcPr>
            <w:tcW w:w="605" w:type="dxa"/>
            <w:tcBorders>
              <w:top w:val="single" w:sz="4" w:space="0" w:color="auto"/>
              <w:left w:val="single" w:sz="4" w:space="0" w:color="auto"/>
              <w:bottom w:val="single" w:sz="4" w:space="0" w:color="auto"/>
              <w:right w:val="single" w:sz="4" w:space="0" w:color="auto"/>
            </w:tcBorders>
            <w:hideMark/>
          </w:tcPr>
          <w:p w14:paraId="2BCB0EBE"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28015B74"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publish financial statements in rupiah currency in 2021-2023</w:t>
            </w:r>
          </w:p>
        </w:tc>
        <w:tc>
          <w:tcPr>
            <w:tcW w:w="878" w:type="dxa"/>
            <w:tcBorders>
              <w:top w:val="single" w:sz="4" w:space="0" w:color="auto"/>
              <w:left w:val="single" w:sz="4" w:space="0" w:color="auto"/>
              <w:bottom w:val="single" w:sz="4" w:space="0" w:color="auto"/>
              <w:right w:val="single" w:sz="4" w:space="0" w:color="auto"/>
            </w:tcBorders>
            <w:hideMark/>
          </w:tcPr>
          <w:p w14:paraId="571E3D7E"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0D2AA84B" w14:textId="77777777" w:rsidTr="00A15ADF">
        <w:trPr>
          <w:trHeight w:val="338"/>
          <w:jc w:val="center"/>
        </w:trPr>
        <w:tc>
          <w:tcPr>
            <w:tcW w:w="605" w:type="dxa"/>
            <w:tcBorders>
              <w:top w:val="single" w:sz="4" w:space="0" w:color="auto"/>
              <w:left w:val="single" w:sz="4" w:space="0" w:color="auto"/>
              <w:bottom w:val="single" w:sz="4" w:space="0" w:color="auto"/>
              <w:right w:val="nil"/>
            </w:tcBorders>
          </w:tcPr>
          <w:p w14:paraId="68BB46A0" w14:textId="77777777" w:rsidR="00D84D51" w:rsidRPr="00D84D51" w:rsidRDefault="00D84D51" w:rsidP="008D7E7F">
            <w:pPr>
              <w:pStyle w:val="ListParagraph"/>
              <w:spacing w:line="240" w:lineRule="auto"/>
              <w:ind w:left="0"/>
              <w:jc w:val="both"/>
              <w:rPr>
                <w:rFonts w:ascii="Arial" w:hAnsi="Arial" w:cs="Arial"/>
                <w:sz w:val="20"/>
                <w:szCs w:val="20"/>
              </w:rPr>
            </w:pPr>
          </w:p>
        </w:tc>
        <w:tc>
          <w:tcPr>
            <w:tcW w:w="7636" w:type="dxa"/>
            <w:tcBorders>
              <w:top w:val="single" w:sz="4" w:space="0" w:color="auto"/>
              <w:left w:val="nil"/>
              <w:bottom w:val="single" w:sz="4" w:space="0" w:color="auto"/>
              <w:right w:val="single" w:sz="4" w:space="0" w:color="auto"/>
            </w:tcBorders>
            <w:hideMark/>
          </w:tcPr>
          <w:p w14:paraId="73916600"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Total sample</w:t>
            </w:r>
          </w:p>
        </w:tc>
        <w:tc>
          <w:tcPr>
            <w:tcW w:w="878" w:type="dxa"/>
            <w:tcBorders>
              <w:top w:val="single" w:sz="4" w:space="0" w:color="auto"/>
              <w:left w:val="single" w:sz="4" w:space="0" w:color="auto"/>
              <w:bottom w:val="single" w:sz="4" w:space="0" w:color="auto"/>
              <w:right w:val="single" w:sz="4" w:space="0" w:color="auto"/>
            </w:tcBorders>
            <w:hideMark/>
          </w:tcPr>
          <w:p w14:paraId="2C031433"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5C8C0B07" w14:textId="77777777" w:rsidTr="00A15ADF">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8870ED4" w14:textId="77777777" w:rsidR="00D84D51" w:rsidRPr="00D84D51" w:rsidRDefault="00D84D51" w:rsidP="008D7E7F">
            <w:pPr>
              <w:pStyle w:val="ListParagraph"/>
              <w:spacing w:line="240" w:lineRule="auto"/>
              <w:ind w:left="0"/>
              <w:jc w:val="both"/>
              <w:rPr>
                <w:rFonts w:ascii="Arial" w:hAnsi="Arial" w:cs="Arial"/>
                <w:sz w:val="20"/>
                <w:szCs w:val="20"/>
              </w:rPr>
            </w:pPr>
          </w:p>
        </w:tc>
        <w:tc>
          <w:tcPr>
            <w:tcW w:w="7636" w:type="dxa"/>
            <w:tcBorders>
              <w:top w:val="single" w:sz="4" w:space="0" w:color="auto"/>
              <w:left w:val="single" w:sz="4" w:space="0" w:color="auto"/>
              <w:bottom w:val="single" w:sz="4" w:space="0" w:color="auto"/>
              <w:right w:val="single" w:sz="4" w:space="0" w:color="auto"/>
            </w:tcBorders>
            <w:hideMark/>
          </w:tcPr>
          <w:p w14:paraId="30509CBB"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 xml:space="preserve">Number of observations </w:t>
            </w:r>
          </w:p>
        </w:tc>
        <w:tc>
          <w:tcPr>
            <w:tcW w:w="878" w:type="dxa"/>
            <w:tcBorders>
              <w:top w:val="single" w:sz="4" w:space="0" w:color="auto"/>
              <w:left w:val="single" w:sz="4" w:space="0" w:color="auto"/>
              <w:bottom w:val="single" w:sz="4" w:space="0" w:color="auto"/>
              <w:right w:val="single" w:sz="4" w:space="0" w:color="auto"/>
            </w:tcBorders>
            <w:hideMark/>
          </w:tcPr>
          <w:p w14:paraId="1F9970E0"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16x3</w:t>
            </w:r>
          </w:p>
        </w:tc>
      </w:tr>
    </w:tbl>
    <w:p w14:paraId="038FFA97" w14:textId="77777777" w:rsidR="00D84D51" w:rsidRDefault="00D84D51" w:rsidP="00D84D51">
      <w:pPr>
        <w:pStyle w:val="ListParagraph"/>
        <w:spacing w:line="240" w:lineRule="auto"/>
        <w:jc w:val="both"/>
        <w:rPr>
          <w:rFonts w:ascii="Times New Roman" w:hAnsi="Times New Roman" w:cs="Times New Roman"/>
          <w:sz w:val="24"/>
          <w:szCs w:val="24"/>
        </w:rPr>
      </w:pPr>
    </w:p>
    <w:p w14:paraId="458D2DAD" w14:textId="77777777" w:rsidR="00D84D51" w:rsidRPr="00474BD5" w:rsidRDefault="00D84D51" w:rsidP="00474BD5">
      <w:pPr>
        <w:pStyle w:val="Body"/>
        <w:spacing w:after="0"/>
        <w:ind w:left="567" w:firstLine="283"/>
        <w:rPr>
          <w:rFonts w:ascii="Arial" w:eastAsia="Calibri" w:hAnsi="Arial" w:cs="Arial"/>
          <w:szCs w:val="22"/>
        </w:rPr>
      </w:pPr>
      <w:r w:rsidRPr="00474BD5">
        <w:rPr>
          <w:rFonts w:ascii="Arial" w:eastAsia="Calibri" w:hAnsi="Arial" w:cs="Arial"/>
          <w:szCs w:val="22"/>
        </w:rPr>
        <w:t xml:space="preserve">Based on the calculation, it shows that the population that meets the sample criteria is 16 companies with 48 observation data for 3 years. The data is annual report data published by the company and accessed through the website www.idx.co.id. </w:t>
      </w:r>
    </w:p>
    <w:p w14:paraId="512F09B7" w14:textId="541E0FE0" w:rsidR="00D84D51" w:rsidRPr="00474BD5" w:rsidRDefault="00D84D51" w:rsidP="00474BD5">
      <w:pPr>
        <w:pStyle w:val="Body"/>
        <w:spacing w:after="0"/>
        <w:ind w:left="567" w:firstLine="283"/>
        <w:rPr>
          <w:rFonts w:ascii="Arial" w:eastAsia="Calibri" w:hAnsi="Arial" w:cs="Arial"/>
          <w:szCs w:val="22"/>
        </w:rPr>
      </w:pPr>
      <w:r w:rsidRPr="00474BD5">
        <w:rPr>
          <w:rFonts w:ascii="Arial" w:eastAsia="Calibri" w:hAnsi="Arial" w:cs="Arial"/>
          <w:szCs w:val="22"/>
        </w:rPr>
        <w:t xml:space="preserve">Researchers used multiple linear regression analysis to test the independent and dependent variables, as well as the classical assumption test to determine whether there is residual normality, multicollinearity, autocorrelation, and heteroscedasticity in the regression model, partial (t test) and simultaneous (F test) hypothesis tests to determine the effect of the independent variable on the dependent variable, and the coefficient of determination (R²) analysis to measure how the ability of the independent variable to explain the dependent </w:t>
      </w:r>
      <w:r w:rsidRPr="00474BD5">
        <w:rPr>
          <w:rFonts w:ascii="Arial" w:eastAsia="Calibri" w:hAnsi="Arial" w:cs="Arial"/>
          <w:szCs w:val="22"/>
        </w:rPr>
        <w:lastRenderedPageBreak/>
        <w:t>variable. In this study, the authors used the help of the Statistical Product and Service Solution (SPSS) version 26 software application program to process the sample data results.</w:t>
      </w:r>
    </w:p>
    <w:p w14:paraId="4436881E" w14:textId="52079AFF" w:rsidR="00FC5699" w:rsidRPr="00E443BC" w:rsidRDefault="00FC5699" w:rsidP="00FC5699">
      <w:pPr>
        <w:pStyle w:val="Body"/>
        <w:spacing w:after="0"/>
        <w:rPr>
          <w:rFonts w:ascii="Arial" w:hAnsi="Arial" w:cs="Arial"/>
          <w:b/>
          <w:sz w:val="22"/>
        </w:rPr>
      </w:pPr>
    </w:p>
    <w:p w14:paraId="667C5106" w14:textId="1223F12C" w:rsidR="00863BD3" w:rsidRPr="00FB3A86" w:rsidRDefault="00003D11" w:rsidP="008105FA">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30697DC1" w14:textId="6D7925BB" w:rsidR="008105FA" w:rsidRPr="00F90E3D" w:rsidRDefault="00003D11" w:rsidP="008105FA">
      <w:pPr>
        <w:jc w:val="both"/>
        <w:rPr>
          <w:rFonts w:ascii="Times New Roman" w:hAnsi="Times New Roman"/>
          <w:b/>
          <w:bCs/>
          <w:sz w:val="22"/>
          <w:szCs w:val="22"/>
        </w:rPr>
      </w:pPr>
      <w:r>
        <w:rPr>
          <w:rFonts w:ascii="Arial" w:hAnsi="Arial" w:cs="Arial"/>
          <w:b/>
          <w:caps/>
          <w:sz w:val="22"/>
        </w:rPr>
        <w:t>4</w:t>
      </w:r>
      <w:r w:rsidR="00C30A0F" w:rsidRPr="00C30A0F">
        <w:rPr>
          <w:rFonts w:ascii="Arial" w:hAnsi="Arial" w:cs="Arial"/>
          <w:b/>
          <w:caps/>
          <w:sz w:val="22"/>
        </w:rPr>
        <w:t xml:space="preserve">.1 </w:t>
      </w:r>
      <w:r w:rsidR="00AB40FC" w:rsidRPr="008105FA">
        <w:rPr>
          <w:rFonts w:ascii="Arial" w:hAnsi="Arial" w:cs="Arial"/>
          <w:b/>
          <w:sz w:val="22"/>
        </w:rPr>
        <w:t>Descriptive Statistical Test</w:t>
      </w:r>
    </w:p>
    <w:p w14:paraId="7DA2C457" w14:textId="77777777" w:rsidR="00AB40FC" w:rsidRPr="00F90E3D" w:rsidRDefault="00AB40FC" w:rsidP="00AB40FC">
      <w:pPr>
        <w:tabs>
          <w:tab w:val="left" w:pos="8364"/>
        </w:tabs>
        <w:ind w:right="13"/>
        <w:jc w:val="center"/>
        <w:rPr>
          <w:rFonts w:ascii="Arial" w:hAnsi="Arial" w:cs="Arial"/>
          <w:b/>
        </w:rPr>
      </w:pPr>
      <w:r w:rsidRPr="00F90E3D">
        <w:rPr>
          <w:rFonts w:ascii="Arial" w:hAnsi="Arial" w:cs="Arial"/>
          <w:b/>
        </w:rPr>
        <w:t xml:space="preserve">Table </w:t>
      </w:r>
      <w:r w:rsidRPr="00F90E3D">
        <w:rPr>
          <w:rFonts w:ascii="Arial" w:hAnsi="Arial" w:cs="Arial"/>
          <w:b/>
          <w:spacing w:val="-5"/>
        </w:rPr>
        <w:t>2.</w:t>
      </w:r>
    </w:p>
    <w:p w14:paraId="68534479" w14:textId="77777777" w:rsidR="00AB40FC" w:rsidRPr="00F90E3D" w:rsidRDefault="00AB40FC" w:rsidP="00AB40FC">
      <w:pPr>
        <w:tabs>
          <w:tab w:val="left" w:pos="8364"/>
        </w:tabs>
        <w:spacing w:before="39"/>
        <w:ind w:right="13"/>
        <w:jc w:val="center"/>
        <w:rPr>
          <w:rFonts w:ascii="Arial" w:hAnsi="Arial" w:cs="Arial"/>
          <w:b/>
        </w:rPr>
      </w:pPr>
      <w:r w:rsidRPr="00F90E3D">
        <w:rPr>
          <w:rFonts w:ascii="Arial" w:hAnsi="Arial" w:cs="Arial"/>
          <w:b/>
          <w:color w:val="000004"/>
        </w:rPr>
        <w:t xml:space="preserve">Descriptive </w:t>
      </w:r>
      <w:r w:rsidRPr="00F90E3D">
        <w:rPr>
          <w:rFonts w:ascii="Arial" w:hAnsi="Arial" w:cs="Arial"/>
          <w:b/>
        </w:rPr>
        <w:t xml:space="preserve">Statistical Analysis Results </w:t>
      </w:r>
      <w:r w:rsidRPr="00F90E3D">
        <w:rPr>
          <w:rFonts w:ascii="Arial" w:hAnsi="Arial" w:cs="Arial"/>
          <w:b/>
          <w:color w:val="000004"/>
        </w:rPr>
        <w:t>Descriptive Statistics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53"/>
        <w:gridCol w:w="1445"/>
        <w:gridCol w:w="1444"/>
        <w:gridCol w:w="1335"/>
        <w:gridCol w:w="2142"/>
      </w:tblGrid>
      <w:tr w:rsidR="00AB40FC" w:rsidRPr="00F90E3D" w14:paraId="3FCA3E8B" w14:textId="77777777" w:rsidTr="003C1366">
        <w:trPr>
          <w:trHeight w:val="573"/>
        </w:trPr>
        <w:tc>
          <w:tcPr>
            <w:tcW w:w="2301" w:type="dxa"/>
            <w:gridSpan w:val="2"/>
            <w:tcBorders>
              <w:top w:val="single" w:sz="4" w:space="0" w:color="000000"/>
              <w:left w:val="single" w:sz="4" w:space="0" w:color="000000"/>
              <w:bottom w:val="single" w:sz="4" w:space="0" w:color="000000"/>
              <w:right w:val="single" w:sz="4" w:space="0" w:color="000000"/>
            </w:tcBorders>
            <w:hideMark/>
          </w:tcPr>
          <w:p w14:paraId="5D76D45C" w14:textId="77777777" w:rsidR="00AB40FC" w:rsidRPr="00F90E3D" w:rsidRDefault="00AB40FC" w:rsidP="00524BAE">
            <w:pPr>
              <w:pStyle w:val="TableParagraph"/>
              <w:spacing w:line="240" w:lineRule="auto"/>
              <w:ind w:right="537"/>
              <w:jc w:val="right"/>
              <w:rPr>
                <w:rFonts w:ascii="Arial" w:hAnsi="Arial" w:cs="Arial"/>
                <w:b/>
                <w:sz w:val="20"/>
                <w:szCs w:val="20"/>
              </w:rPr>
            </w:pPr>
            <w:r w:rsidRPr="00F90E3D">
              <w:rPr>
                <w:rFonts w:ascii="Arial" w:hAnsi="Arial" w:cs="Arial"/>
                <w:b/>
                <w:spacing w:val="-10"/>
                <w:sz w:val="20"/>
                <w:szCs w:val="20"/>
              </w:rPr>
              <w:t>N</w:t>
            </w:r>
          </w:p>
        </w:tc>
        <w:tc>
          <w:tcPr>
            <w:tcW w:w="1445" w:type="dxa"/>
            <w:tcBorders>
              <w:top w:val="single" w:sz="4" w:space="0" w:color="000000"/>
              <w:left w:val="single" w:sz="4" w:space="0" w:color="000000"/>
              <w:bottom w:val="single" w:sz="4" w:space="0" w:color="000000"/>
              <w:right w:val="single" w:sz="4" w:space="0" w:color="000000"/>
            </w:tcBorders>
            <w:hideMark/>
          </w:tcPr>
          <w:p w14:paraId="32BDB7AC" w14:textId="77777777" w:rsidR="00AB40FC" w:rsidRPr="00F90E3D" w:rsidRDefault="00AB40FC" w:rsidP="00AB40FC">
            <w:pPr>
              <w:pStyle w:val="TableParagraph"/>
              <w:spacing w:line="240" w:lineRule="auto"/>
              <w:ind w:right="209"/>
              <w:jc w:val="right"/>
              <w:rPr>
                <w:rFonts w:ascii="Arial" w:hAnsi="Arial" w:cs="Arial"/>
                <w:b/>
                <w:sz w:val="20"/>
                <w:szCs w:val="20"/>
              </w:rPr>
            </w:pPr>
            <w:r w:rsidRPr="00F90E3D">
              <w:rPr>
                <w:rFonts w:ascii="Arial" w:hAnsi="Arial" w:cs="Arial"/>
                <w:b/>
                <w:spacing w:val="-2"/>
                <w:sz w:val="20"/>
                <w:szCs w:val="20"/>
              </w:rPr>
              <w:t>Minimum</w:t>
            </w:r>
          </w:p>
        </w:tc>
        <w:tc>
          <w:tcPr>
            <w:tcW w:w="1444" w:type="dxa"/>
            <w:tcBorders>
              <w:top w:val="single" w:sz="4" w:space="0" w:color="000000"/>
              <w:left w:val="single" w:sz="4" w:space="0" w:color="000000"/>
              <w:bottom w:val="single" w:sz="4" w:space="0" w:color="000000"/>
              <w:right w:val="single" w:sz="4" w:space="0" w:color="000000"/>
            </w:tcBorders>
            <w:hideMark/>
          </w:tcPr>
          <w:p w14:paraId="333C0AB1" w14:textId="77777777" w:rsidR="00AB40FC" w:rsidRPr="00F90E3D" w:rsidRDefault="00AB40FC" w:rsidP="00AB40FC">
            <w:pPr>
              <w:pStyle w:val="TableParagraph"/>
              <w:spacing w:line="240" w:lineRule="auto"/>
              <w:ind w:left="268"/>
              <w:rPr>
                <w:rFonts w:ascii="Arial" w:hAnsi="Arial" w:cs="Arial"/>
                <w:b/>
                <w:sz w:val="20"/>
                <w:szCs w:val="20"/>
              </w:rPr>
            </w:pPr>
            <w:r w:rsidRPr="00F90E3D">
              <w:rPr>
                <w:rFonts w:ascii="Arial" w:hAnsi="Arial" w:cs="Arial"/>
                <w:b/>
                <w:spacing w:val="-2"/>
                <w:sz w:val="20"/>
                <w:szCs w:val="20"/>
              </w:rPr>
              <w:t>Maximum</w:t>
            </w:r>
          </w:p>
        </w:tc>
        <w:tc>
          <w:tcPr>
            <w:tcW w:w="1335" w:type="dxa"/>
            <w:tcBorders>
              <w:top w:val="single" w:sz="4" w:space="0" w:color="000000"/>
              <w:left w:val="single" w:sz="4" w:space="0" w:color="000000"/>
              <w:bottom w:val="single" w:sz="4" w:space="0" w:color="000000"/>
              <w:right w:val="single" w:sz="4" w:space="0" w:color="000000"/>
            </w:tcBorders>
            <w:hideMark/>
          </w:tcPr>
          <w:p w14:paraId="2172ED89" w14:textId="77777777" w:rsidR="00AB40FC" w:rsidRPr="00F90E3D" w:rsidRDefault="00AB40FC" w:rsidP="00AB40FC">
            <w:pPr>
              <w:pStyle w:val="TableParagraph"/>
              <w:spacing w:line="240" w:lineRule="auto"/>
              <w:ind w:left="393"/>
              <w:rPr>
                <w:rFonts w:ascii="Arial" w:hAnsi="Arial" w:cs="Arial"/>
                <w:b/>
                <w:sz w:val="20"/>
                <w:szCs w:val="20"/>
              </w:rPr>
            </w:pPr>
            <w:r w:rsidRPr="00F90E3D">
              <w:rPr>
                <w:rFonts w:ascii="Arial" w:hAnsi="Arial" w:cs="Arial"/>
                <w:b/>
                <w:spacing w:val="-4"/>
                <w:sz w:val="20"/>
                <w:szCs w:val="20"/>
              </w:rPr>
              <w:t>Mean</w:t>
            </w:r>
          </w:p>
        </w:tc>
        <w:tc>
          <w:tcPr>
            <w:tcW w:w="2142" w:type="dxa"/>
            <w:tcBorders>
              <w:top w:val="single" w:sz="4" w:space="0" w:color="000000"/>
              <w:left w:val="single" w:sz="4" w:space="0" w:color="000000"/>
              <w:bottom w:val="single" w:sz="4" w:space="0" w:color="000000"/>
              <w:right w:val="single" w:sz="4" w:space="0" w:color="000000"/>
            </w:tcBorders>
            <w:hideMark/>
          </w:tcPr>
          <w:p w14:paraId="510F7450" w14:textId="77777777" w:rsidR="00AB40FC" w:rsidRPr="00F90E3D" w:rsidRDefault="00AB40FC" w:rsidP="00AB40FC">
            <w:pPr>
              <w:pStyle w:val="TableParagraph"/>
              <w:spacing w:line="240" w:lineRule="auto"/>
              <w:ind w:left="285"/>
              <w:rPr>
                <w:rFonts w:ascii="Arial" w:hAnsi="Arial" w:cs="Arial"/>
                <w:b/>
                <w:sz w:val="20"/>
                <w:szCs w:val="20"/>
              </w:rPr>
            </w:pPr>
            <w:r w:rsidRPr="00F90E3D">
              <w:rPr>
                <w:rFonts w:ascii="Arial" w:hAnsi="Arial" w:cs="Arial"/>
                <w:b/>
                <w:spacing w:val="-4"/>
                <w:sz w:val="20"/>
                <w:szCs w:val="20"/>
              </w:rPr>
              <w:t>Std.</w:t>
            </w:r>
          </w:p>
          <w:p w14:paraId="58EE0F35" w14:textId="77777777" w:rsidR="00AB40FC" w:rsidRPr="00F90E3D" w:rsidRDefault="00AB40FC" w:rsidP="00AB40FC">
            <w:pPr>
              <w:pStyle w:val="TableParagraph"/>
              <w:spacing w:before="39" w:line="240" w:lineRule="auto"/>
              <w:ind w:left="285"/>
              <w:rPr>
                <w:rFonts w:ascii="Arial" w:hAnsi="Arial" w:cs="Arial"/>
                <w:b/>
                <w:sz w:val="20"/>
                <w:szCs w:val="20"/>
              </w:rPr>
            </w:pPr>
            <w:r w:rsidRPr="00F90E3D">
              <w:rPr>
                <w:rFonts w:ascii="Arial" w:hAnsi="Arial" w:cs="Arial"/>
                <w:b/>
                <w:spacing w:val="-2"/>
                <w:sz w:val="20"/>
                <w:szCs w:val="20"/>
              </w:rPr>
              <w:t>Deviation</w:t>
            </w:r>
          </w:p>
        </w:tc>
      </w:tr>
      <w:tr w:rsidR="00AB40FC" w:rsidRPr="00F90E3D" w14:paraId="135524CF" w14:textId="77777777" w:rsidTr="003C1366">
        <w:trPr>
          <w:trHeight w:val="283"/>
        </w:trPr>
        <w:tc>
          <w:tcPr>
            <w:tcW w:w="1548" w:type="dxa"/>
            <w:tcBorders>
              <w:top w:val="single" w:sz="4" w:space="0" w:color="000000"/>
              <w:left w:val="single" w:sz="4" w:space="0" w:color="000000"/>
              <w:bottom w:val="single" w:sz="4" w:space="0" w:color="000000"/>
              <w:right w:val="single" w:sz="4" w:space="0" w:color="000000"/>
            </w:tcBorders>
            <w:hideMark/>
          </w:tcPr>
          <w:p w14:paraId="4CCE2F9D" w14:textId="77777777" w:rsidR="00AB40FC" w:rsidRPr="00F90E3D" w:rsidRDefault="00AB40FC" w:rsidP="00AB40FC">
            <w:pPr>
              <w:pStyle w:val="TableParagraph"/>
              <w:spacing w:line="240" w:lineRule="auto"/>
              <w:ind w:left="162"/>
              <w:rPr>
                <w:rFonts w:ascii="Arial" w:hAnsi="Arial" w:cs="Arial"/>
                <w:sz w:val="20"/>
                <w:szCs w:val="20"/>
              </w:rPr>
            </w:pPr>
            <w:r w:rsidRPr="00F90E3D">
              <w:rPr>
                <w:rFonts w:ascii="Arial" w:hAnsi="Arial" w:cs="Arial"/>
                <w:spacing w:val="-5"/>
                <w:sz w:val="20"/>
                <w:szCs w:val="20"/>
              </w:rPr>
              <w:t>ROA</w:t>
            </w:r>
          </w:p>
        </w:tc>
        <w:tc>
          <w:tcPr>
            <w:tcW w:w="753" w:type="dxa"/>
            <w:tcBorders>
              <w:top w:val="single" w:sz="4" w:space="0" w:color="000000"/>
              <w:left w:val="single" w:sz="4" w:space="0" w:color="000000"/>
              <w:bottom w:val="single" w:sz="4" w:space="0" w:color="000000"/>
              <w:right w:val="single" w:sz="4" w:space="0" w:color="000000"/>
            </w:tcBorders>
            <w:hideMark/>
          </w:tcPr>
          <w:p w14:paraId="1D058110" w14:textId="77777777" w:rsidR="00AB40FC" w:rsidRPr="00F90E3D" w:rsidRDefault="00AB40FC" w:rsidP="00AB40FC">
            <w:pPr>
              <w:pStyle w:val="TableParagraph"/>
              <w:spacing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77351348" w14:textId="77777777" w:rsidR="00AB40FC" w:rsidRPr="00F90E3D" w:rsidRDefault="00AB40FC" w:rsidP="00AB40FC">
            <w:pPr>
              <w:pStyle w:val="TableParagraph"/>
              <w:spacing w:line="240" w:lineRule="auto"/>
              <w:ind w:right="154"/>
              <w:jc w:val="right"/>
              <w:rPr>
                <w:rFonts w:ascii="Arial" w:hAnsi="Arial" w:cs="Arial"/>
                <w:sz w:val="20"/>
                <w:szCs w:val="20"/>
              </w:rPr>
            </w:pPr>
            <w:r w:rsidRPr="00F90E3D">
              <w:rPr>
                <w:rFonts w:ascii="Arial" w:hAnsi="Arial" w:cs="Arial"/>
                <w:spacing w:val="-4"/>
                <w:sz w:val="20"/>
                <w:szCs w:val="20"/>
              </w:rPr>
              <w:t>-20</w:t>
            </w:r>
            <w:r w:rsidRPr="00F90E3D">
              <w:rPr>
                <w:rFonts w:ascii="Arial" w:hAnsi="Arial" w:cs="Arial"/>
                <w:spacing w:val="-2"/>
                <w:sz w:val="20"/>
                <w:szCs w:val="20"/>
              </w:rPr>
              <w:t>.32</w:t>
            </w:r>
          </w:p>
        </w:tc>
        <w:tc>
          <w:tcPr>
            <w:tcW w:w="1444" w:type="dxa"/>
            <w:tcBorders>
              <w:top w:val="single" w:sz="4" w:space="0" w:color="000000"/>
              <w:left w:val="single" w:sz="4" w:space="0" w:color="000000"/>
              <w:bottom w:val="single" w:sz="4" w:space="0" w:color="000000"/>
              <w:right w:val="single" w:sz="4" w:space="0" w:color="000000"/>
            </w:tcBorders>
            <w:hideMark/>
          </w:tcPr>
          <w:p w14:paraId="4A31B481" w14:textId="77777777" w:rsidR="00AB40FC" w:rsidRPr="00F90E3D" w:rsidRDefault="00AB40FC" w:rsidP="00AB40FC">
            <w:pPr>
              <w:pStyle w:val="TableParagraph"/>
              <w:spacing w:line="240" w:lineRule="auto"/>
              <w:ind w:right="145"/>
              <w:jc w:val="right"/>
              <w:rPr>
                <w:rFonts w:ascii="Arial" w:hAnsi="Arial" w:cs="Arial"/>
                <w:sz w:val="20"/>
                <w:szCs w:val="20"/>
              </w:rPr>
            </w:pPr>
            <w:r w:rsidRPr="00F90E3D">
              <w:rPr>
                <w:rFonts w:ascii="Arial" w:hAnsi="Arial" w:cs="Arial"/>
                <w:spacing w:val="-2"/>
                <w:sz w:val="20"/>
                <w:szCs w:val="20"/>
              </w:rPr>
              <w:t>31.00</w:t>
            </w:r>
          </w:p>
        </w:tc>
        <w:tc>
          <w:tcPr>
            <w:tcW w:w="1335" w:type="dxa"/>
            <w:tcBorders>
              <w:top w:val="single" w:sz="4" w:space="0" w:color="000000"/>
              <w:left w:val="single" w:sz="4" w:space="0" w:color="000000"/>
              <w:bottom w:val="single" w:sz="4" w:space="0" w:color="000000"/>
              <w:right w:val="single" w:sz="4" w:space="0" w:color="000000"/>
            </w:tcBorders>
            <w:hideMark/>
          </w:tcPr>
          <w:p w14:paraId="6FE6A2BC" w14:textId="77777777" w:rsidR="00AB40FC" w:rsidRPr="00F90E3D" w:rsidRDefault="00AB40FC" w:rsidP="00AB40FC">
            <w:pPr>
              <w:pStyle w:val="TableParagraph"/>
              <w:spacing w:line="240" w:lineRule="auto"/>
              <w:ind w:left="232"/>
              <w:rPr>
                <w:rFonts w:ascii="Arial" w:hAnsi="Arial" w:cs="Arial"/>
                <w:sz w:val="20"/>
                <w:szCs w:val="20"/>
              </w:rPr>
            </w:pPr>
            <w:r w:rsidRPr="00F90E3D">
              <w:rPr>
                <w:rFonts w:ascii="Arial" w:hAnsi="Arial" w:cs="Arial"/>
                <w:spacing w:val="-2"/>
                <w:sz w:val="20"/>
                <w:szCs w:val="20"/>
              </w:rPr>
              <w:t>3.8099</w:t>
            </w:r>
          </w:p>
        </w:tc>
        <w:tc>
          <w:tcPr>
            <w:tcW w:w="2142" w:type="dxa"/>
            <w:tcBorders>
              <w:top w:val="single" w:sz="4" w:space="0" w:color="000000"/>
              <w:left w:val="single" w:sz="4" w:space="0" w:color="000000"/>
              <w:bottom w:val="single" w:sz="4" w:space="0" w:color="000000"/>
              <w:right w:val="single" w:sz="4" w:space="0" w:color="000000"/>
            </w:tcBorders>
            <w:hideMark/>
          </w:tcPr>
          <w:p w14:paraId="7DFDF962" w14:textId="77777777" w:rsidR="00AB40FC" w:rsidRPr="00F90E3D" w:rsidRDefault="00AB40FC" w:rsidP="00AB40FC">
            <w:pPr>
              <w:pStyle w:val="TableParagraph"/>
              <w:spacing w:line="240" w:lineRule="auto"/>
              <w:ind w:right="153"/>
              <w:jc w:val="right"/>
              <w:rPr>
                <w:rFonts w:ascii="Arial" w:hAnsi="Arial" w:cs="Arial"/>
                <w:sz w:val="20"/>
                <w:szCs w:val="20"/>
              </w:rPr>
            </w:pPr>
            <w:r w:rsidRPr="00F90E3D">
              <w:rPr>
                <w:rFonts w:ascii="Arial" w:hAnsi="Arial" w:cs="Arial"/>
                <w:spacing w:val="-2"/>
                <w:sz w:val="20"/>
                <w:szCs w:val="20"/>
              </w:rPr>
              <w:t>6.71208</w:t>
            </w:r>
          </w:p>
        </w:tc>
      </w:tr>
      <w:tr w:rsidR="00AB40FC" w:rsidRPr="00F90E3D" w14:paraId="165F6455" w14:textId="77777777" w:rsidTr="003C1366">
        <w:trPr>
          <w:trHeight w:val="287"/>
        </w:trPr>
        <w:tc>
          <w:tcPr>
            <w:tcW w:w="1548" w:type="dxa"/>
            <w:tcBorders>
              <w:top w:val="single" w:sz="4" w:space="0" w:color="000000"/>
              <w:left w:val="single" w:sz="4" w:space="0" w:color="000000"/>
              <w:bottom w:val="single" w:sz="4" w:space="0" w:color="000000"/>
              <w:right w:val="single" w:sz="4" w:space="0" w:color="000000"/>
            </w:tcBorders>
            <w:hideMark/>
          </w:tcPr>
          <w:p w14:paraId="4471C495"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pacing w:val="-5"/>
                <w:sz w:val="20"/>
                <w:szCs w:val="20"/>
              </w:rPr>
              <w:t>SIZE</w:t>
            </w:r>
          </w:p>
        </w:tc>
        <w:tc>
          <w:tcPr>
            <w:tcW w:w="753" w:type="dxa"/>
            <w:tcBorders>
              <w:top w:val="single" w:sz="4" w:space="0" w:color="000000"/>
              <w:left w:val="single" w:sz="4" w:space="0" w:color="000000"/>
              <w:bottom w:val="single" w:sz="4" w:space="0" w:color="000000"/>
              <w:right w:val="single" w:sz="4" w:space="0" w:color="000000"/>
            </w:tcBorders>
            <w:hideMark/>
          </w:tcPr>
          <w:p w14:paraId="5B8F687C"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27A84D84" w14:textId="77777777" w:rsidR="00AB40FC" w:rsidRPr="00F90E3D" w:rsidRDefault="00AB40FC" w:rsidP="00AB40FC">
            <w:pPr>
              <w:pStyle w:val="TableParagraph"/>
              <w:spacing w:before="1" w:line="240" w:lineRule="auto"/>
              <w:ind w:right="154"/>
              <w:jc w:val="right"/>
              <w:rPr>
                <w:rFonts w:ascii="Arial" w:hAnsi="Arial" w:cs="Arial"/>
                <w:sz w:val="20"/>
                <w:szCs w:val="20"/>
              </w:rPr>
            </w:pPr>
            <w:r w:rsidRPr="00F90E3D">
              <w:rPr>
                <w:rFonts w:ascii="Arial" w:hAnsi="Arial" w:cs="Arial"/>
                <w:spacing w:val="-4"/>
                <w:sz w:val="20"/>
                <w:szCs w:val="20"/>
              </w:rPr>
              <w:t>-2.20</w:t>
            </w:r>
          </w:p>
        </w:tc>
        <w:tc>
          <w:tcPr>
            <w:tcW w:w="1444" w:type="dxa"/>
            <w:tcBorders>
              <w:top w:val="single" w:sz="4" w:space="0" w:color="000000"/>
              <w:left w:val="single" w:sz="4" w:space="0" w:color="000000"/>
              <w:bottom w:val="single" w:sz="4" w:space="0" w:color="000000"/>
              <w:right w:val="single" w:sz="4" w:space="0" w:color="000000"/>
            </w:tcBorders>
            <w:hideMark/>
          </w:tcPr>
          <w:p w14:paraId="7EB28D14" w14:textId="77777777" w:rsidR="00AB40FC" w:rsidRPr="00F90E3D" w:rsidRDefault="00AB40FC" w:rsidP="00AB40FC">
            <w:pPr>
              <w:pStyle w:val="TableParagraph"/>
              <w:spacing w:before="1" w:line="240" w:lineRule="auto"/>
              <w:ind w:right="151"/>
              <w:jc w:val="right"/>
              <w:rPr>
                <w:rFonts w:ascii="Arial" w:hAnsi="Arial" w:cs="Arial"/>
                <w:sz w:val="20"/>
                <w:szCs w:val="20"/>
              </w:rPr>
            </w:pPr>
            <w:r w:rsidRPr="00F90E3D">
              <w:rPr>
                <w:rFonts w:ascii="Arial" w:hAnsi="Arial" w:cs="Arial"/>
                <w:spacing w:val="-2"/>
                <w:sz w:val="20"/>
                <w:szCs w:val="20"/>
              </w:rPr>
              <w:t>249.05</w:t>
            </w:r>
          </w:p>
        </w:tc>
        <w:tc>
          <w:tcPr>
            <w:tcW w:w="1335" w:type="dxa"/>
            <w:tcBorders>
              <w:top w:val="single" w:sz="4" w:space="0" w:color="000000"/>
              <w:left w:val="single" w:sz="4" w:space="0" w:color="000000"/>
              <w:bottom w:val="single" w:sz="4" w:space="0" w:color="000000"/>
              <w:right w:val="single" w:sz="4" w:space="0" w:color="000000"/>
            </w:tcBorders>
            <w:hideMark/>
          </w:tcPr>
          <w:p w14:paraId="22DB2716" w14:textId="77777777" w:rsidR="00AB40FC" w:rsidRPr="00F90E3D" w:rsidRDefault="00AB40FC" w:rsidP="00AB40FC">
            <w:pPr>
              <w:pStyle w:val="TableParagraph"/>
              <w:spacing w:before="1" w:line="240" w:lineRule="auto"/>
              <w:ind w:left="213"/>
              <w:rPr>
                <w:rFonts w:ascii="Arial" w:hAnsi="Arial" w:cs="Arial"/>
                <w:sz w:val="20"/>
                <w:szCs w:val="20"/>
              </w:rPr>
            </w:pPr>
            <w:r w:rsidRPr="00F90E3D">
              <w:rPr>
                <w:rFonts w:ascii="Arial" w:hAnsi="Arial" w:cs="Arial"/>
                <w:spacing w:val="-2"/>
                <w:sz w:val="20"/>
                <w:szCs w:val="20"/>
              </w:rPr>
              <w:t>19.4314</w:t>
            </w:r>
          </w:p>
        </w:tc>
        <w:tc>
          <w:tcPr>
            <w:tcW w:w="2142" w:type="dxa"/>
            <w:tcBorders>
              <w:top w:val="single" w:sz="4" w:space="0" w:color="000000"/>
              <w:left w:val="single" w:sz="4" w:space="0" w:color="000000"/>
              <w:bottom w:val="single" w:sz="4" w:space="0" w:color="000000"/>
              <w:right w:val="single" w:sz="4" w:space="0" w:color="000000"/>
            </w:tcBorders>
            <w:hideMark/>
          </w:tcPr>
          <w:p w14:paraId="4C774358" w14:textId="77777777" w:rsidR="00AB40FC" w:rsidRPr="00F90E3D" w:rsidRDefault="00AB40FC" w:rsidP="00AB40FC">
            <w:pPr>
              <w:pStyle w:val="TableParagraph"/>
              <w:spacing w:before="1" w:line="240" w:lineRule="auto"/>
              <w:ind w:right="156"/>
              <w:jc w:val="right"/>
              <w:rPr>
                <w:rFonts w:ascii="Arial" w:hAnsi="Arial" w:cs="Arial"/>
                <w:sz w:val="20"/>
                <w:szCs w:val="20"/>
              </w:rPr>
            </w:pPr>
            <w:r w:rsidRPr="00F90E3D">
              <w:rPr>
                <w:rFonts w:ascii="Arial" w:hAnsi="Arial" w:cs="Arial"/>
                <w:spacing w:val="-2"/>
                <w:sz w:val="20"/>
                <w:szCs w:val="20"/>
              </w:rPr>
              <w:t>45.37852</w:t>
            </w:r>
          </w:p>
        </w:tc>
      </w:tr>
      <w:tr w:rsidR="00AB40FC" w:rsidRPr="00F90E3D" w14:paraId="7503BEC5" w14:textId="77777777" w:rsidTr="003C1366">
        <w:trPr>
          <w:trHeight w:val="287"/>
        </w:trPr>
        <w:tc>
          <w:tcPr>
            <w:tcW w:w="1548" w:type="dxa"/>
            <w:tcBorders>
              <w:top w:val="single" w:sz="4" w:space="0" w:color="000000"/>
              <w:left w:val="single" w:sz="4" w:space="0" w:color="000000"/>
              <w:bottom w:val="single" w:sz="4" w:space="0" w:color="000000"/>
              <w:right w:val="single" w:sz="4" w:space="0" w:color="000000"/>
            </w:tcBorders>
            <w:hideMark/>
          </w:tcPr>
          <w:p w14:paraId="6498D0CA"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pacing w:val="-5"/>
                <w:sz w:val="20"/>
                <w:szCs w:val="20"/>
              </w:rPr>
              <w:t>DPR</w:t>
            </w:r>
          </w:p>
        </w:tc>
        <w:tc>
          <w:tcPr>
            <w:tcW w:w="753" w:type="dxa"/>
            <w:tcBorders>
              <w:top w:val="single" w:sz="4" w:space="0" w:color="000000"/>
              <w:left w:val="single" w:sz="4" w:space="0" w:color="000000"/>
              <w:bottom w:val="single" w:sz="4" w:space="0" w:color="000000"/>
              <w:right w:val="single" w:sz="4" w:space="0" w:color="000000"/>
            </w:tcBorders>
            <w:hideMark/>
          </w:tcPr>
          <w:p w14:paraId="558ED343"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634B912C" w14:textId="77777777" w:rsidR="00AB40FC" w:rsidRPr="00F90E3D" w:rsidRDefault="00AB40FC" w:rsidP="00AB40FC">
            <w:pPr>
              <w:pStyle w:val="TableParagraph"/>
              <w:spacing w:before="1" w:line="240" w:lineRule="auto"/>
              <w:ind w:right="157"/>
              <w:jc w:val="right"/>
              <w:rPr>
                <w:rFonts w:ascii="Arial" w:hAnsi="Arial" w:cs="Arial"/>
                <w:sz w:val="20"/>
                <w:szCs w:val="20"/>
              </w:rPr>
            </w:pPr>
            <w:r w:rsidRPr="00F90E3D">
              <w:rPr>
                <w:rFonts w:ascii="Arial" w:hAnsi="Arial" w:cs="Arial"/>
                <w:spacing w:val="-4"/>
                <w:sz w:val="20"/>
                <w:szCs w:val="20"/>
              </w:rPr>
              <w:t>-1153</w:t>
            </w:r>
            <w:r w:rsidRPr="00F90E3D">
              <w:rPr>
                <w:rFonts w:ascii="Arial" w:hAnsi="Arial" w:cs="Arial"/>
                <w:spacing w:val="-2"/>
                <w:sz w:val="20"/>
                <w:szCs w:val="20"/>
              </w:rPr>
              <w:t>.33</w:t>
            </w:r>
          </w:p>
        </w:tc>
        <w:tc>
          <w:tcPr>
            <w:tcW w:w="1444" w:type="dxa"/>
            <w:tcBorders>
              <w:top w:val="single" w:sz="4" w:space="0" w:color="000000"/>
              <w:left w:val="single" w:sz="4" w:space="0" w:color="000000"/>
              <w:bottom w:val="single" w:sz="4" w:space="0" w:color="000000"/>
              <w:right w:val="single" w:sz="4" w:space="0" w:color="000000"/>
            </w:tcBorders>
            <w:hideMark/>
          </w:tcPr>
          <w:p w14:paraId="650D2B09"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2"/>
                <w:sz w:val="20"/>
                <w:szCs w:val="20"/>
              </w:rPr>
              <w:t>1221.05</w:t>
            </w:r>
          </w:p>
        </w:tc>
        <w:tc>
          <w:tcPr>
            <w:tcW w:w="1335" w:type="dxa"/>
            <w:tcBorders>
              <w:top w:val="single" w:sz="4" w:space="0" w:color="000000"/>
              <w:left w:val="single" w:sz="4" w:space="0" w:color="000000"/>
              <w:bottom w:val="single" w:sz="4" w:space="0" w:color="000000"/>
              <w:right w:val="single" w:sz="4" w:space="0" w:color="000000"/>
            </w:tcBorders>
            <w:hideMark/>
          </w:tcPr>
          <w:p w14:paraId="4538E13E" w14:textId="77777777" w:rsidR="00AB40FC" w:rsidRPr="00F90E3D" w:rsidRDefault="00AB40FC" w:rsidP="00AB40FC">
            <w:pPr>
              <w:pStyle w:val="TableParagraph"/>
              <w:spacing w:before="1" w:line="240" w:lineRule="auto"/>
              <w:ind w:left="153"/>
              <w:rPr>
                <w:rFonts w:ascii="Arial" w:hAnsi="Arial" w:cs="Arial"/>
                <w:sz w:val="20"/>
                <w:szCs w:val="20"/>
              </w:rPr>
            </w:pPr>
            <w:r w:rsidRPr="00F90E3D">
              <w:rPr>
                <w:rFonts w:ascii="Arial" w:hAnsi="Arial" w:cs="Arial"/>
                <w:spacing w:val="-2"/>
                <w:sz w:val="20"/>
                <w:szCs w:val="20"/>
              </w:rPr>
              <w:t>30.5362</w:t>
            </w:r>
          </w:p>
        </w:tc>
        <w:tc>
          <w:tcPr>
            <w:tcW w:w="2142" w:type="dxa"/>
            <w:tcBorders>
              <w:top w:val="single" w:sz="4" w:space="0" w:color="000000"/>
              <w:left w:val="single" w:sz="4" w:space="0" w:color="000000"/>
              <w:bottom w:val="single" w:sz="4" w:space="0" w:color="000000"/>
              <w:right w:val="single" w:sz="4" w:space="0" w:color="000000"/>
            </w:tcBorders>
            <w:hideMark/>
          </w:tcPr>
          <w:p w14:paraId="3225F3B9" w14:textId="77777777" w:rsidR="00AB40FC" w:rsidRPr="00F90E3D" w:rsidRDefault="00AB40FC" w:rsidP="00AB40FC">
            <w:pPr>
              <w:pStyle w:val="TableParagraph"/>
              <w:spacing w:before="1" w:line="240" w:lineRule="auto"/>
              <w:ind w:right="153"/>
              <w:jc w:val="right"/>
              <w:rPr>
                <w:rFonts w:ascii="Arial" w:hAnsi="Arial" w:cs="Arial"/>
                <w:sz w:val="20"/>
                <w:szCs w:val="20"/>
              </w:rPr>
            </w:pPr>
            <w:r w:rsidRPr="00F90E3D">
              <w:rPr>
                <w:rFonts w:ascii="Arial" w:hAnsi="Arial" w:cs="Arial"/>
                <w:spacing w:val="-2"/>
                <w:sz w:val="20"/>
                <w:szCs w:val="20"/>
              </w:rPr>
              <w:t>187.46410</w:t>
            </w:r>
          </w:p>
        </w:tc>
      </w:tr>
      <w:tr w:rsidR="00AB40FC" w:rsidRPr="00F90E3D" w14:paraId="6C0D6A31" w14:textId="77777777" w:rsidTr="003C1366">
        <w:trPr>
          <w:trHeight w:val="284"/>
        </w:trPr>
        <w:tc>
          <w:tcPr>
            <w:tcW w:w="1548" w:type="dxa"/>
            <w:tcBorders>
              <w:top w:val="single" w:sz="4" w:space="0" w:color="000000"/>
              <w:left w:val="single" w:sz="4" w:space="0" w:color="000000"/>
              <w:bottom w:val="single" w:sz="4" w:space="0" w:color="000000"/>
              <w:right w:val="single" w:sz="4" w:space="0" w:color="000000"/>
            </w:tcBorders>
            <w:hideMark/>
          </w:tcPr>
          <w:p w14:paraId="2BBA7F1B" w14:textId="77777777" w:rsidR="00AB40FC" w:rsidRPr="00F90E3D" w:rsidRDefault="00AB40FC" w:rsidP="00AB40FC">
            <w:pPr>
              <w:pStyle w:val="TableParagraph"/>
              <w:spacing w:line="240" w:lineRule="auto"/>
              <w:ind w:left="162"/>
              <w:rPr>
                <w:rFonts w:ascii="Arial" w:hAnsi="Arial" w:cs="Arial"/>
                <w:sz w:val="20"/>
                <w:szCs w:val="20"/>
              </w:rPr>
            </w:pPr>
            <w:r w:rsidRPr="00F90E3D">
              <w:rPr>
                <w:rFonts w:ascii="Arial" w:hAnsi="Arial" w:cs="Arial"/>
                <w:spacing w:val="-5"/>
                <w:sz w:val="20"/>
                <w:szCs w:val="20"/>
              </w:rPr>
              <w:t>PBV</w:t>
            </w:r>
          </w:p>
        </w:tc>
        <w:tc>
          <w:tcPr>
            <w:tcW w:w="753" w:type="dxa"/>
            <w:tcBorders>
              <w:top w:val="single" w:sz="4" w:space="0" w:color="000000"/>
              <w:left w:val="single" w:sz="4" w:space="0" w:color="000000"/>
              <w:bottom w:val="single" w:sz="4" w:space="0" w:color="000000"/>
              <w:right w:val="single" w:sz="4" w:space="0" w:color="000000"/>
            </w:tcBorders>
            <w:hideMark/>
          </w:tcPr>
          <w:p w14:paraId="2CAB0C3F" w14:textId="77777777" w:rsidR="00AB40FC" w:rsidRPr="00F90E3D" w:rsidRDefault="00AB40FC" w:rsidP="00AB40FC">
            <w:pPr>
              <w:pStyle w:val="TableParagraph"/>
              <w:spacing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390193C5" w14:textId="3A0EDBF7" w:rsidR="00AB40FC" w:rsidRPr="00F90E3D" w:rsidRDefault="009A33B2" w:rsidP="00AB40FC">
            <w:pPr>
              <w:pStyle w:val="TableParagraph"/>
              <w:spacing w:line="240" w:lineRule="auto"/>
              <w:ind w:right="147"/>
              <w:jc w:val="right"/>
              <w:rPr>
                <w:rFonts w:ascii="Arial" w:hAnsi="Arial" w:cs="Arial"/>
                <w:sz w:val="20"/>
                <w:szCs w:val="20"/>
              </w:rPr>
            </w:pPr>
            <w:r>
              <w:rPr>
                <w:rFonts w:ascii="Arial" w:hAnsi="Arial" w:cs="Arial"/>
                <w:spacing w:val="-4"/>
                <w:sz w:val="20"/>
                <w:szCs w:val="20"/>
              </w:rPr>
              <w:t>1</w:t>
            </w:r>
            <w:r w:rsidR="00AB40FC" w:rsidRPr="00F90E3D">
              <w:rPr>
                <w:rFonts w:ascii="Arial" w:hAnsi="Arial" w:cs="Arial"/>
                <w:spacing w:val="-5"/>
                <w:sz w:val="20"/>
                <w:szCs w:val="20"/>
              </w:rPr>
              <w:t>.05</w:t>
            </w:r>
          </w:p>
        </w:tc>
        <w:tc>
          <w:tcPr>
            <w:tcW w:w="1444" w:type="dxa"/>
            <w:tcBorders>
              <w:top w:val="single" w:sz="4" w:space="0" w:color="000000"/>
              <w:left w:val="single" w:sz="4" w:space="0" w:color="000000"/>
              <w:bottom w:val="single" w:sz="4" w:space="0" w:color="000000"/>
              <w:right w:val="single" w:sz="4" w:space="0" w:color="000000"/>
            </w:tcBorders>
            <w:hideMark/>
          </w:tcPr>
          <w:p w14:paraId="0C8EBFF7" w14:textId="77777777" w:rsidR="00AB40FC" w:rsidRPr="00F90E3D" w:rsidRDefault="00AB40FC" w:rsidP="00AB40FC">
            <w:pPr>
              <w:pStyle w:val="TableParagraph"/>
              <w:spacing w:line="240" w:lineRule="auto"/>
              <w:ind w:right="148"/>
              <w:jc w:val="right"/>
              <w:rPr>
                <w:rFonts w:ascii="Arial" w:hAnsi="Arial" w:cs="Arial"/>
                <w:sz w:val="20"/>
                <w:szCs w:val="20"/>
              </w:rPr>
            </w:pPr>
            <w:r w:rsidRPr="00F90E3D">
              <w:rPr>
                <w:rFonts w:ascii="Arial" w:hAnsi="Arial" w:cs="Arial"/>
                <w:spacing w:val="-2"/>
                <w:sz w:val="20"/>
                <w:szCs w:val="20"/>
              </w:rPr>
              <w:t>44.86</w:t>
            </w:r>
          </w:p>
        </w:tc>
        <w:tc>
          <w:tcPr>
            <w:tcW w:w="1335" w:type="dxa"/>
            <w:tcBorders>
              <w:top w:val="single" w:sz="4" w:space="0" w:color="000000"/>
              <w:left w:val="single" w:sz="4" w:space="0" w:color="000000"/>
              <w:bottom w:val="single" w:sz="4" w:space="0" w:color="000000"/>
              <w:right w:val="single" w:sz="4" w:space="0" w:color="000000"/>
            </w:tcBorders>
            <w:hideMark/>
          </w:tcPr>
          <w:p w14:paraId="5B672093" w14:textId="77777777" w:rsidR="00AB40FC" w:rsidRPr="00F90E3D" w:rsidRDefault="00AB40FC" w:rsidP="00AB40FC">
            <w:pPr>
              <w:pStyle w:val="TableParagraph"/>
              <w:spacing w:line="240" w:lineRule="auto"/>
              <w:ind w:left="276"/>
              <w:rPr>
                <w:rFonts w:ascii="Arial" w:hAnsi="Arial" w:cs="Arial"/>
                <w:sz w:val="20"/>
                <w:szCs w:val="20"/>
              </w:rPr>
            </w:pPr>
            <w:r w:rsidRPr="00F90E3D">
              <w:rPr>
                <w:rFonts w:ascii="Arial" w:hAnsi="Arial" w:cs="Arial"/>
                <w:spacing w:val="-2"/>
                <w:sz w:val="20"/>
                <w:szCs w:val="20"/>
              </w:rPr>
              <w:t>5.0235</w:t>
            </w:r>
          </w:p>
        </w:tc>
        <w:tc>
          <w:tcPr>
            <w:tcW w:w="2142" w:type="dxa"/>
            <w:tcBorders>
              <w:top w:val="single" w:sz="4" w:space="0" w:color="000000"/>
              <w:left w:val="single" w:sz="4" w:space="0" w:color="000000"/>
              <w:bottom w:val="single" w:sz="4" w:space="0" w:color="000000"/>
              <w:right w:val="single" w:sz="4" w:space="0" w:color="000000"/>
            </w:tcBorders>
            <w:hideMark/>
          </w:tcPr>
          <w:p w14:paraId="1E5989EF" w14:textId="77777777" w:rsidR="00AB40FC" w:rsidRPr="00F90E3D" w:rsidRDefault="00AB40FC" w:rsidP="00AB40FC">
            <w:pPr>
              <w:pStyle w:val="TableParagraph"/>
              <w:spacing w:line="240" w:lineRule="auto"/>
              <w:ind w:right="153"/>
              <w:jc w:val="right"/>
              <w:rPr>
                <w:rFonts w:ascii="Arial" w:hAnsi="Arial" w:cs="Arial"/>
                <w:sz w:val="20"/>
                <w:szCs w:val="20"/>
              </w:rPr>
            </w:pPr>
            <w:r w:rsidRPr="00F90E3D">
              <w:rPr>
                <w:rFonts w:ascii="Arial" w:hAnsi="Arial" w:cs="Arial"/>
                <w:spacing w:val="-2"/>
                <w:sz w:val="20"/>
                <w:szCs w:val="20"/>
              </w:rPr>
              <w:t>9.03126</w:t>
            </w:r>
          </w:p>
        </w:tc>
      </w:tr>
      <w:tr w:rsidR="00AB40FC" w:rsidRPr="00F90E3D" w14:paraId="5A0F326E" w14:textId="77777777" w:rsidTr="003C1366">
        <w:trPr>
          <w:trHeight w:val="573"/>
        </w:trPr>
        <w:tc>
          <w:tcPr>
            <w:tcW w:w="1548" w:type="dxa"/>
            <w:tcBorders>
              <w:top w:val="single" w:sz="4" w:space="0" w:color="000000"/>
              <w:left w:val="single" w:sz="4" w:space="0" w:color="000000"/>
              <w:bottom w:val="single" w:sz="4" w:space="0" w:color="000000"/>
              <w:right w:val="single" w:sz="4" w:space="0" w:color="000000"/>
            </w:tcBorders>
            <w:hideMark/>
          </w:tcPr>
          <w:p w14:paraId="59AFC7DF"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z w:val="20"/>
                <w:szCs w:val="20"/>
              </w:rPr>
              <w:t xml:space="preserve">Valid </w:t>
            </w:r>
            <w:r w:rsidRPr="00F90E3D">
              <w:rPr>
                <w:rFonts w:ascii="Arial" w:hAnsi="Arial" w:cs="Arial"/>
                <w:spacing w:val="-10"/>
                <w:sz w:val="20"/>
                <w:szCs w:val="20"/>
              </w:rPr>
              <w:t>N</w:t>
            </w:r>
          </w:p>
          <w:p w14:paraId="47938968" w14:textId="77777777" w:rsidR="00AB40FC" w:rsidRPr="00F90E3D" w:rsidRDefault="00AB40FC" w:rsidP="00AB40FC">
            <w:pPr>
              <w:pStyle w:val="TableParagraph"/>
              <w:spacing w:before="40" w:line="240" w:lineRule="auto"/>
              <w:ind w:left="162"/>
              <w:rPr>
                <w:rFonts w:ascii="Arial" w:hAnsi="Arial" w:cs="Arial"/>
                <w:sz w:val="20"/>
                <w:szCs w:val="20"/>
              </w:rPr>
            </w:pPr>
            <w:r w:rsidRPr="00F90E3D">
              <w:rPr>
                <w:rFonts w:ascii="Arial" w:hAnsi="Arial" w:cs="Arial"/>
                <w:spacing w:val="-2"/>
                <w:sz w:val="20"/>
                <w:szCs w:val="20"/>
              </w:rPr>
              <w:t>(listwise)</w:t>
            </w:r>
          </w:p>
        </w:tc>
        <w:tc>
          <w:tcPr>
            <w:tcW w:w="753" w:type="dxa"/>
            <w:tcBorders>
              <w:top w:val="single" w:sz="4" w:space="0" w:color="000000"/>
              <w:left w:val="single" w:sz="4" w:space="0" w:color="000000"/>
              <w:bottom w:val="single" w:sz="4" w:space="0" w:color="000000"/>
              <w:right w:val="single" w:sz="4" w:space="0" w:color="000000"/>
            </w:tcBorders>
          </w:tcPr>
          <w:p w14:paraId="020B3AFE" w14:textId="42486B25" w:rsidR="00AB40FC" w:rsidRPr="00F90E3D" w:rsidRDefault="002F0784" w:rsidP="00AB40FC">
            <w:pPr>
              <w:pStyle w:val="TableParagraph"/>
              <w:spacing w:before="1" w:line="240" w:lineRule="auto"/>
              <w:ind w:right="147"/>
              <w:jc w:val="right"/>
              <w:rPr>
                <w:rFonts w:ascii="Arial" w:hAnsi="Arial" w:cs="Arial"/>
                <w:sz w:val="20"/>
                <w:szCs w:val="20"/>
              </w:rPr>
            </w:pPr>
            <w:r>
              <w:rPr>
                <w:rFonts w:ascii="Arial" w:hAnsi="Arial" w:cs="Arial"/>
                <w:sz w:val="20"/>
                <w:szCs w:val="20"/>
              </w:rPr>
              <w:t>48</w:t>
            </w:r>
          </w:p>
        </w:tc>
        <w:tc>
          <w:tcPr>
            <w:tcW w:w="1445" w:type="dxa"/>
            <w:tcBorders>
              <w:top w:val="single" w:sz="4" w:space="0" w:color="000000"/>
              <w:left w:val="single" w:sz="4" w:space="0" w:color="000000"/>
              <w:bottom w:val="single" w:sz="4" w:space="0" w:color="000000"/>
              <w:right w:val="single" w:sz="4" w:space="0" w:color="000000"/>
            </w:tcBorders>
          </w:tcPr>
          <w:p w14:paraId="03E2DE72" w14:textId="77777777" w:rsidR="00AB40FC" w:rsidRPr="00F90E3D" w:rsidRDefault="00AB40FC" w:rsidP="00AB40FC">
            <w:pPr>
              <w:pStyle w:val="TableParagraph"/>
              <w:spacing w:line="240" w:lineRule="auto"/>
              <w:rPr>
                <w:rFonts w:ascii="Arial" w:hAnsi="Arial" w:cs="Arial"/>
                <w:sz w:val="20"/>
                <w:szCs w:val="20"/>
              </w:rPr>
            </w:pPr>
          </w:p>
        </w:tc>
        <w:tc>
          <w:tcPr>
            <w:tcW w:w="1444" w:type="dxa"/>
            <w:tcBorders>
              <w:top w:val="single" w:sz="4" w:space="0" w:color="000000"/>
              <w:left w:val="single" w:sz="4" w:space="0" w:color="000000"/>
              <w:bottom w:val="single" w:sz="4" w:space="0" w:color="000000"/>
              <w:right w:val="single" w:sz="4" w:space="0" w:color="000000"/>
            </w:tcBorders>
          </w:tcPr>
          <w:p w14:paraId="317C696C" w14:textId="77777777" w:rsidR="00AB40FC" w:rsidRPr="00F90E3D" w:rsidRDefault="00AB40FC" w:rsidP="00AB40FC">
            <w:pPr>
              <w:pStyle w:val="TableParagraph"/>
              <w:spacing w:line="240" w:lineRule="auto"/>
              <w:rPr>
                <w:rFonts w:ascii="Arial" w:hAnsi="Arial" w:cs="Arial"/>
                <w:sz w:val="20"/>
                <w:szCs w:val="20"/>
              </w:rPr>
            </w:pPr>
          </w:p>
        </w:tc>
        <w:tc>
          <w:tcPr>
            <w:tcW w:w="1335" w:type="dxa"/>
            <w:tcBorders>
              <w:top w:val="single" w:sz="4" w:space="0" w:color="000000"/>
              <w:left w:val="single" w:sz="4" w:space="0" w:color="000000"/>
              <w:bottom w:val="single" w:sz="4" w:space="0" w:color="000000"/>
              <w:right w:val="single" w:sz="4" w:space="0" w:color="000000"/>
            </w:tcBorders>
          </w:tcPr>
          <w:p w14:paraId="0CE532F0" w14:textId="77777777" w:rsidR="00AB40FC" w:rsidRPr="00F90E3D" w:rsidRDefault="00AB40FC" w:rsidP="00AB40FC">
            <w:pPr>
              <w:pStyle w:val="TableParagraph"/>
              <w:spacing w:line="240" w:lineRule="auto"/>
              <w:rPr>
                <w:rFonts w:ascii="Arial" w:hAnsi="Arial" w:cs="Arial"/>
                <w:sz w:val="20"/>
                <w:szCs w:val="20"/>
              </w:rPr>
            </w:pPr>
          </w:p>
        </w:tc>
        <w:tc>
          <w:tcPr>
            <w:tcW w:w="2142" w:type="dxa"/>
            <w:tcBorders>
              <w:top w:val="single" w:sz="4" w:space="0" w:color="000000"/>
              <w:left w:val="single" w:sz="4" w:space="0" w:color="000000"/>
              <w:bottom w:val="single" w:sz="4" w:space="0" w:color="000000"/>
              <w:right w:val="single" w:sz="4" w:space="0" w:color="000000"/>
            </w:tcBorders>
          </w:tcPr>
          <w:p w14:paraId="4FDFDC31" w14:textId="77777777" w:rsidR="00AB40FC" w:rsidRPr="00F90E3D" w:rsidRDefault="00AB40FC" w:rsidP="00AB40FC">
            <w:pPr>
              <w:pStyle w:val="TableParagraph"/>
              <w:spacing w:line="240" w:lineRule="auto"/>
              <w:rPr>
                <w:rFonts w:ascii="Arial" w:hAnsi="Arial" w:cs="Arial"/>
                <w:sz w:val="20"/>
                <w:szCs w:val="20"/>
              </w:rPr>
            </w:pPr>
          </w:p>
        </w:tc>
      </w:tr>
    </w:tbl>
    <w:p w14:paraId="140E9A67" w14:textId="77777777" w:rsidR="00AB40FC" w:rsidRPr="00903F23" w:rsidRDefault="00AB40FC" w:rsidP="00AB40FC">
      <w:pPr>
        <w:spacing w:before="10"/>
        <w:ind w:left="567"/>
        <w:jc w:val="both"/>
        <w:rPr>
          <w:rFonts w:ascii="Arial" w:hAnsi="Arial" w:cs="Arial"/>
        </w:rPr>
      </w:pPr>
      <w:r w:rsidRPr="00903F23">
        <w:rPr>
          <w:rFonts w:ascii="Arial" w:hAnsi="Arial" w:cs="Arial"/>
          <w:bCs/>
        </w:rPr>
        <w:t>Source</w:t>
      </w:r>
      <w:r w:rsidRPr="00903F23">
        <w:rPr>
          <w:rFonts w:ascii="Arial" w:hAnsi="Arial" w:cs="Arial"/>
        </w:rPr>
        <w:t xml:space="preserve">: Data Processed </w:t>
      </w:r>
      <w:r w:rsidRPr="00903F23">
        <w:rPr>
          <w:rFonts w:ascii="Arial" w:hAnsi="Arial" w:cs="Arial"/>
          <w:spacing w:val="-2"/>
        </w:rPr>
        <w:t>(2025)</w:t>
      </w:r>
    </w:p>
    <w:p w14:paraId="0F461F3D" w14:textId="77777777" w:rsidR="00AB40FC" w:rsidRPr="00903F23" w:rsidRDefault="00AB40FC" w:rsidP="00903F23">
      <w:pPr>
        <w:pStyle w:val="BodyText"/>
        <w:spacing w:before="34"/>
        <w:ind w:left="426" w:right="139" w:firstLine="283"/>
        <w:rPr>
          <w:rFonts w:ascii="Arial" w:hAnsi="Arial" w:cs="Arial"/>
        </w:rPr>
      </w:pPr>
      <w:r w:rsidRPr="00903F23">
        <w:rPr>
          <w:rFonts w:ascii="Arial" w:hAnsi="Arial" w:cs="Arial"/>
        </w:rPr>
        <w:t xml:space="preserve">Based on Table 2 above, showing the lowest value </w:t>
      </w:r>
      <w:r w:rsidRPr="00903F23">
        <w:rPr>
          <w:rFonts w:ascii="Arial" w:hAnsi="Arial" w:cs="Arial"/>
          <w:i/>
        </w:rPr>
        <w:t>(minimum</w:t>
      </w:r>
      <w:r w:rsidRPr="00903F23">
        <w:rPr>
          <w:rFonts w:ascii="Arial" w:hAnsi="Arial" w:cs="Arial"/>
        </w:rPr>
        <w:t xml:space="preserve">), highest value </w:t>
      </w:r>
      <w:r w:rsidRPr="00903F23">
        <w:rPr>
          <w:rFonts w:ascii="Arial" w:hAnsi="Arial" w:cs="Arial"/>
          <w:i/>
        </w:rPr>
        <w:t>(maximum</w:t>
      </w:r>
      <w:r w:rsidRPr="00903F23">
        <w:rPr>
          <w:rFonts w:ascii="Arial" w:hAnsi="Arial" w:cs="Arial"/>
        </w:rPr>
        <w:t xml:space="preserve">), average </w:t>
      </w:r>
      <w:r w:rsidRPr="00903F23">
        <w:rPr>
          <w:rFonts w:ascii="Arial" w:hAnsi="Arial" w:cs="Arial"/>
          <w:i/>
        </w:rPr>
        <w:t xml:space="preserve">(mean), </w:t>
      </w:r>
      <w:r w:rsidRPr="00903F23">
        <w:rPr>
          <w:rFonts w:ascii="Arial" w:hAnsi="Arial" w:cs="Arial"/>
        </w:rPr>
        <w:t xml:space="preserve">and standard deviation </w:t>
      </w:r>
      <w:r w:rsidRPr="00903F23">
        <w:rPr>
          <w:rFonts w:ascii="Arial" w:hAnsi="Arial" w:cs="Arial"/>
          <w:i/>
        </w:rPr>
        <w:t xml:space="preserve">(Std. Deviation) </w:t>
      </w:r>
      <w:r w:rsidRPr="00903F23">
        <w:rPr>
          <w:rFonts w:ascii="Arial" w:hAnsi="Arial" w:cs="Arial"/>
        </w:rPr>
        <w:t>of each variable can be explained as follows:</w:t>
      </w:r>
    </w:p>
    <w:p w14:paraId="10291505"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 xml:space="preserve">Profitability shows the number of samples (N) of 48, has the lowest value </w:t>
      </w:r>
      <w:r w:rsidRPr="00903F23">
        <w:rPr>
          <w:rFonts w:ascii="Arial" w:hAnsi="Arial" w:cs="Arial"/>
          <w:i/>
        </w:rPr>
        <w:t xml:space="preserve">(minimum) of </w:t>
      </w:r>
      <w:r w:rsidRPr="00903F23">
        <w:rPr>
          <w:rFonts w:ascii="Arial" w:hAnsi="Arial" w:cs="Arial"/>
        </w:rPr>
        <w:t xml:space="preserve">-20.32 and the highest value </w:t>
      </w:r>
      <w:r w:rsidRPr="00903F23">
        <w:rPr>
          <w:rFonts w:ascii="Arial" w:hAnsi="Arial" w:cs="Arial"/>
          <w:i/>
        </w:rPr>
        <w:t xml:space="preserve">(maximum) </w:t>
      </w:r>
      <w:r w:rsidRPr="00903F23">
        <w:rPr>
          <w:rFonts w:ascii="Arial" w:hAnsi="Arial" w:cs="Arial"/>
        </w:rPr>
        <w:t xml:space="preserve">of 31. The average value </w:t>
      </w:r>
      <w:r w:rsidRPr="00903F23">
        <w:rPr>
          <w:rFonts w:ascii="Arial" w:hAnsi="Arial" w:cs="Arial"/>
          <w:i/>
        </w:rPr>
        <w:t xml:space="preserve">(mean) </w:t>
      </w:r>
      <w:r w:rsidRPr="00903F23">
        <w:rPr>
          <w:rFonts w:ascii="Arial" w:hAnsi="Arial" w:cs="Arial"/>
        </w:rPr>
        <w:t xml:space="preserve">is 3.8099 with a standard </w:t>
      </w:r>
      <w:r w:rsidRPr="00903F23">
        <w:rPr>
          <w:rFonts w:ascii="Arial" w:hAnsi="Arial" w:cs="Arial"/>
          <w:i/>
        </w:rPr>
        <w:t xml:space="preserve">deviation value (Std. deviation) </w:t>
      </w:r>
      <w:r w:rsidRPr="00903F23">
        <w:rPr>
          <w:rFonts w:ascii="Arial" w:hAnsi="Arial" w:cs="Arial"/>
          <w:spacing w:val="-2"/>
        </w:rPr>
        <w:t>of 6.71208</w:t>
      </w:r>
      <w:r w:rsidRPr="00903F23">
        <w:rPr>
          <w:rFonts w:ascii="Arial" w:hAnsi="Arial" w:cs="Arial"/>
        </w:rPr>
        <w:t>.</w:t>
      </w:r>
    </w:p>
    <w:p w14:paraId="13181A97"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Company size shows the number of samples (N) of 48, has the lowest value (minimum) is -2.20 and the highest value (maximum) is 249.05. The average value (mean) is 19.4314 with a standard deviation value (Std. deviation) of 45.37852.</w:t>
      </w:r>
    </w:p>
    <w:p w14:paraId="1EC0C80F"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Dividend policy shows the number of samples (N) of 48, has the lowest value (minimum) is 0.00 and the highest value (maximum) is 1221.05. The average value (mean) is 30.5362 with a standard deviation value (Std. deviation) of 187.46410.</w:t>
      </w:r>
    </w:p>
    <w:p w14:paraId="64C79993" w14:textId="6D49EF2B"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 xml:space="preserve">The company value shows that the number of samples (N) is 48, has the lowest value (minimum) of </w:t>
      </w:r>
      <w:r w:rsidR="009A33B2">
        <w:rPr>
          <w:rFonts w:ascii="Arial" w:hAnsi="Arial" w:cs="Arial"/>
        </w:rPr>
        <w:t>1</w:t>
      </w:r>
      <w:r w:rsidRPr="00903F23">
        <w:rPr>
          <w:rFonts w:ascii="Arial" w:hAnsi="Arial" w:cs="Arial"/>
        </w:rPr>
        <w:t>.05 and the highest value (maximum) of 44.86. The average value (mean) is 5.0235 with a standard deviation value (Std. deviation) of 9.03126.</w:t>
      </w:r>
    </w:p>
    <w:p w14:paraId="4A84D6AC" w14:textId="1A8D5CF5" w:rsidR="002F0784" w:rsidRDefault="00C30A0F" w:rsidP="002F0784">
      <w:pPr>
        <w:jc w:val="both"/>
        <w:rPr>
          <w:rFonts w:ascii="Arial" w:hAnsi="Arial" w:cs="Arial"/>
          <w:b/>
          <w:sz w:val="22"/>
        </w:rPr>
      </w:pPr>
      <w:r w:rsidRPr="00AB40FC">
        <w:rPr>
          <w:rFonts w:ascii="Arial" w:hAnsi="Arial" w:cs="Arial"/>
          <w:sz w:val="22"/>
          <w:szCs w:val="22"/>
        </w:rPr>
        <w:t xml:space="preserve">.  </w:t>
      </w:r>
      <w:r w:rsidR="00003D11">
        <w:rPr>
          <w:rFonts w:ascii="Arial" w:hAnsi="Arial" w:cs="Arial"/>
          <w:b/>
          <w:caps/>
          <w:sz w:val="22"/>
        </w:rPr>
        <w:t>4</w:t>
      </w:r>
      <w:r w:rsidR="002F0784" w:rsidRPr="00C30A0F">
        <w:rPr>
          <w:rFonts w:ascii="Arial" w:hAnsi="Arial" w:cs="Arial"/>
          <w:b/>
          <w:caps/>
          <w:sz w:val="22"/>
        </w:rPr>
        <w:t>.</w:t>
      </w:r>
      <w:r w:rsidR="002F0784">
        <w:rPr>
          <w:rFonts w:ascii="Arial" w:hAnsi="Arial" w:cs="Arial"/>
          <w:b/>
          <w:caps/>
          <w:sz w:val="22"/>
        </w:rPr>
        <w:t>2</w:t>
      </w:r>
      <w:r w:rsidR="002F0784" w:rsidRPr="00C30A0F">
        <w:rPr>
          <w:rFonts w:ascii="Arial" w:hAnsi="Arial" w:cs="Arial"/>
          <w:b/>
          <w:caps/>
          <w:sz w:val="22"/>
        </w:rPr>
        <w:t xml:space="preserve"> </w:t>
      </w:r>
      <w:r w:rsidR="002F0784" w:rsidRPr="002F0784">
        <w:rPr>
          <w:rFonts w:ascii="Arial" w:hAnsi="Arial" w:cs="Arial"/>
          <w:b/>
          <w:sz w:val="22"/>
        </w:rPr>
        <w:t>Multiple Linear Regression Analysis Results</w:t>
      </w:r>
    </w:p>
    <w:p w14:paraId="079FC8ED" w14:textId="77777777" w:rsidR="002F0784" w:rsidRPr="00B879E0" w:rsidRDefault="002F0784" w:rsidP="002F0784">
      <w:pPr>
        <w:jc w:val="both"/>
        <w:rPr>
          <w:rFonts w:ascii="Times New Roman" w:hAnsi="Times New Roman"/>
          <w:b/>
          <w:bCs/>
          <w:sz w:val="24"/>
          <w:szCs w:val="24"/>
        </w:rPr>
      </w:pPr>
    </w:p>
    <w:p w14:paraId="0C108A61" w14:textId="77777777" w:rsidR="002F0784" w:rsidRPr="002F0784" w:rsidRDefault="002F0784" w:rsidP="002F0784">
      <w:pPr>
        <w:spacing w:before="42"/>
        <w:ind w:left="3" w:right="4"/>
        <w:jc w:val="center"/>
        <w:rPr>
          <w:rFonts w:ascii="Arial" w:hAnsi="Arial" w:cs="Arial"/>
          <w:b/>
        </w:rPr>
      </w:pPr>
      <w:r w:rsidRPr="002F0784">
        <w:rPr>
          <w:rFonts w:ascii="Arial" w:hAnsi="Arial" w:cs="Arial"/>
          <w:b/>
        </w:rPr>
        <w:t xml:space="preserve">Table </w:t>
      </w:r>
      <w:r w:rsidRPr="002F0784">
        <w:rPr>
          <w:rFonts w:ascii="Arial" w:hAnsi="Arial" w:cs="Arial"/>
          <w:b/>
          <w:spacing w:val="-5"/>
        </w:rPr>
        <w:t>3.</w:t>
      </w:r>
    </w:p>
    <w:p w14:paraId="71996741" w14:textId="77777777" w:rsidR="002F0784" w:rsidRPr="002F0784" w:rsidRDefault="002F0784" w:rsidP="002F0784">
      <w:pPr>
        <w:spacing w:before="39"/>
        <w:ind w:left="3" w:right="4"/>
        <w:jc w:val="center"/>
        <w:rPr>
          <w:rFonts w:ascii="Arial" w:hAnsi="Arial" w:cs="Arial"/>
          <w:b/>
        </w:rPr>
      </w:pPr>
      <w:r w:rsidRPr="002F0784">
        <w:rPr>
          <w:rFonts w:ascii="Arial" w:hAnsi="Arial" w:cs="Arial"/>
          <w:b/>
          <w:spacing w:val="-2"/>
        </w:rPr>
        <w:t xml:space="preserve">Multiple </w:t>
      </w:r>
      <w:r w:rsidRPr="002F0784">
        <w:rPr>
          <w:rFonts w:ascii="Arial" w:hAnsi="Arial" w:cs="Arial"/>
          <w:b/>
        </w:rPr>
        <w:t>Linear Regression Analysis Results</w:t>
      </w:r>
    </w:p>
    <w:p w14:paraId="251B1569" w14:textId="77777777" w:rsidR="002F0784" w:rsidRPr="002F0784" w:rsidRDefault="002F0784" w:rsidP="002F0784">
      <w:pPr>
        <w:spacing w:before="44" w:after="41"/>
        <w:ind w:left="2761" w:right="2763"/>
        <w:jc w:val="center"/>
        <w:rPr>
          <w:rFonts w:ascii="Arial" w:hAnsi="Arial" w:cs="Arial"/>
          <w:b/>
          <w:i/>
        </w:rPr>
      </w:pPr>
      <w:r w:rsidRPr="002F0784">
        <w:rPr>
          <w:rFonts w:ascii="Arial" w:hAnsi="Arial" w:cs="Arial"/>
          <w:b/>
          <w:i/>
          <w:spacing w:val="-2"/>
        </w:rPr>
        <w:t xml:space="preserve">Coefficients </w:t>
      </w:r>
      <w:r w:rsidRPr="002F0784">
        <w:rPr>
          <w:rFonts w:ascii="Arial" w:hAnsi="Arial" w:cs="Arial"/>
          <w:b/>
          <w:i/>
          <w:spacing w:val="-2"/>
          <w:vertAlign w:val="superscript"/>
        </w:rPr>
        <w:t>a</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26"/>
        <w:gridCol w:w="1134"/>
        <w:gridCol w:w="1134"/>
        <w:gridCol w:w="1499"/>
        <w:gridCol w:w="1263"/>
        <w:gridCol w:w="1263"/>
      </w:tblGrid>
      <w:tr w:rsidR="002F0784" w:rsidRPr="002F0784" w14:paraId="51BF1F1F" w14:textId="77777777" w:rsidTr="00026422">
        <w:trPr>
          <w:trHeight w:val="524"/>
        </w:trPr>
        <w:tc>
          <w:tcPr>
            <w:tcW w:w="4961" w:type="dxa"/>
            <w:gridSpan w:val="4"/>
            <w:tcBorders>
              <w:top w:val="single" w:sz="4" w:space="0" w:color="000000"/>
              <w:left w:val="single" w:sz="4" w:space="0" w:color="000000"/>
              <w:bottom w:val="single" w:sz="4" w:space="0" w:color="000000"/>
              <w:right w:val="single" w:sz="4" w:space="0" w:color="000000"/>
            </w:tcBorders>
            <w:hideMark/>
          </w:tcPr>
          <w:p w14:paraId="1B112D18" w14:textId="77777777" w:rsidR="002F0784" w:rsidRPr="002F0784" w:rsidRDefault="002F0784" w:rsidP="002F0784">
            <w:pPr>
              <w:pStyle w:val="TableParagraph"/>
              <w:spacing w:before="153" w:line="240" w:lineRule="auto"/>
              <w:ind w:left="835"/>
              <w:rPr>
                <w:rFonts w:ascii="Arial" w:hAnsi="Arial" w:cs="Arial"/>
                <w:b/>
                <w:sz w:val="20"/>
                <w:szCs w:val="20"/>
              </w:rPr>
            </w:pPr>
            <w:r w:rsidRPr="002F0784">
              <w:rPr>
                <w:rFonts w:ascii="Arial" w:hAnsi="Arial" w:cs="Arial"/>
                <w:b/>
                <w:spacing w:val="-2"/>
                <w:sz w:val="20"/>
                <w:szCs w:val="20"/>
              </w:rPr>
              <w:t>Unstandardized Coefficients</w:t>
            </w:r>
          </w:p>
        </w:tc>
        <w:tc>
          <w:tcPr>
            <w:tcW w:w="1499" w:type="dxa"/>
            <w:tcBorders>
              <w:top w:val="single" w:sz="4" w:space="0" w:color="000000"/>
              <w:left w:val="single" w:sz="4" w:space="0" w:color="000000"/>
              <w:bottom w:val="single" w:sz="4" w:space="0" w:color="000000"/>
              <w:right w:val="single" w:sz="4" w:space="0" w:color="000000"/>
            </w:tcBorders>
            <w:hideMark/>
          </w:tcPr>
          <w:p w14:paraId="7CFBC449" w14:textId="77777777" w:rsidR="002F0784" w:rsidRPr="002F0784" w:rsidRDefault="002F0784" w:rsidP="002F0784">
            <w:pPr>
              <w:pStyle w:val="TableParagraph"/>
              <w:spacing w:line="240" w:lineRule="auto"/>
              <w:ind w:left="129"/>
              <w:rPr>
                <w:rFonts w:ascii="Arial" w:hAnsi="Arial" w:cs="Arial"/>
                <w:b/>
                <w:sz w:val="20"/>
                <w:szCs w:val="20"/>
              </w:rPr>
            </w:pPr>
            <w:r w:rsidRPr="002F0784">
              <w:rPr>
                <w:rFonts w:ascii="Arial" w:hAnsi="Arial" w:cs="Arial"/>
                <w:b/>
                <w:spacing w:val="-2"/>
                <w:sz w:val="20"/>
                <w:szCs w:val="20"/>
              </w:rPr>
              <w:t>Standardize</w:t>
            </w:r>
          </w:p>
          <w:p w14:paraId="61A62B2A" w14:textId="77777777" w:rsidR="002F0784" w:rsidRPr="002F0784" w:rsidRDefault="002F0784" w:rsidP="002F0784">
            <w:pPr>
              <w:pStyle w:val="TableParagraph"/>
              <w:spacing w:before="43" w:line="240" w:lineRule="auto"/>
              <w:ind w:left="129"/>
              <w:rPr>
                <w:rFonts w:ascii="Arial" w:hAnsi="Arial" w:cs="Arial"/>
                <w:b/>
                <w:sz w:val="20"/>
                <w:szCs w:val="20"/>
              </w:rPr>
            </w:pPr>
            <w:r w:rsidRPr="002F0784">
              <w:rPr>
                <w:rFonts w:ascii="Arial" w:hAnsi="Arial" w:cs="Arial"/>
                <w:b/>
                <w:spacing w:val="-2"/>
                <w:sz w:val="20"/>
                <w:szCs w:val="20"/>
              </w:rPr>
              <w:t>Coefficients</w:t>
            </w:r>
          </w:p>
        </w:tc>
        <w:tc>
          <w:tcPr>
            <w:tcW w:w="1263" w:type="dxa"/>
            <w:vMerge w:val="restart"/>
            <w:tcBorders>
              <w:top w:val="single" w:sz="4" w:space="0" w:color="000000"/>
              <w:left w:val="single" w:sz="4" w:space="0" w:color="000000"/>
              <w:bottom w:val="single" w:sz="4" w:space="0" w:color="000000"/>
              <w:right w:val="single" w:sz="4" w:space="0" w:color="000000"/>
            </w:tcBorders>
          </w:tcPr>
          <w:p w14:paraId="3ED2D3D5" w14:textId="77777777" w:rsidR="002F0784" w:rsidRPr="002F0784" w:rsidRDefault="002F0784" w:rsidP="002F0784">
            <w:pPr>
              <w:pStyle w:val="TableParagraph"/>
              <w:spacing w:line="240" w:lineRule="auto"/>
              <w:rPr>
                <w:rFonts w:ascii="Arial" w:hAnsi="Arial" w:cs="Arial"/>
                <w:b/>
                <w:i/>
                <w:sz w:val="20"/>
                <w:szCs w:val="20"/>
              </w:rPr>
            </w:pPr>
          </w:p>
          <w:p w14:paraId="39156999" w14:textId="77777777" w:rsidR="002F0784" w:rsidRPr="002F0784" w:rsidRDefault="002F0784" w:rsidP="002F0784">
            <w:pPr>
              <w:pStyle w:val="TableParagraph"/>
              <w:spacing w:before="81" w:line="240" w:lineRule="auto"/>
              <w:rPr>
                <w:rFonts w:ascii="Arial" w:hAnsi="Arial" w:cs="Arial"/>
                <w:b/>
                <w:i/>
                <w:sz w:val="20"/>
                <w:szCs w:val="20"/>
              </w:rPr>
            </w:pPr>
          </w:p>
          <w:p w14:paraId="0580D68C" w14:textId="77777777" w:rsidR="002F0784" w:rsidRPr="002F0784" w:rsidRDefault="002F0784" w:rsidP="002F0784">
            <w:pPr>
              <w:pStyle w:val="TableParagraph"/>
              <w:spacing w:line="240" w:lineRule="auto"/>
              <w:ind w:left="34"/>
              <w:rPr>
                <w:rFonts w:ascii="Arial" w:hAnsi="Arial" w:cs="Arial"/>
                <w:b/>
                <w:sz w:val="20"/>
                <w:szCs w:val="20"/>
              </w:rPr>
            </w:pPr>
            <w:r w:rsidRPr="002F0784">
              <w:rPr>
                <w:rFonts w:ascii="Arial" w:hAnsi="Arial" w:cs="Arial"/>
                <w:b/>
                <w:spacing w:val="-10"/>
                <w:sz w:val="20"/>
                <w:szCs w:val="20"/>
              </w:rPr>
              <w:t>T</w:t>
            </w:r>
          </w:p>
        </w:tc>
        <w:tc>
          <w:tcPr>
            <w:tcW w:w="1263" w:type="dxa"/>
            <w:vMerge w:val="restart"/>
            <w:tcBorders>
              <w:top w:val="single" w:sz="4" w:space="0" w:color="000000"/>
              <w:left w:val="single" w:sz="4" w:space="0" w:color="000000"/>
              <w:bottom w:val="single" w:sz="4" w:space="0" w:color="000000"/>
              <w:right w:val="single" w:sz="4" w:space="0" w:color="000000"/>
            </w:tcBorders>
          </w:tcPr>
          <w:p w14:paraId="3AB362AC" w14:textId="77777777" w:rsidR="002F0784" w:rsidRPr="002F0784" w:rsidRDefault="002F0784" w:rsidP="002F0784">
            <w:pPr>
              <w:pStyle w:val="TableParagraph"/>
              <w:spacing w:line="240" w:lineRule="auto"/>
              <w:rPr>
                <w:rFonts w:ascii="Arial" w:hAnsi="Arial" w:cs="Arial"/>
                <w:b/>
                <w:i/>
                <w:sz w:val="20"/>
                <w:szCs w:val="20"/>
              </w:rPr>
            </w:pPr>
          </w:p>
          <w:p w14:paraId="0EDD219A" w14:textId="77777777" w:rsidR="002F0784" w:rsidRPr="002F0784" w:rsidRDefault="002F0784" w:rsidP="002F0784">
            <w:pPr>
              <w:pStyle w:val="TableParagraph"/>
              <w:spacing w:before="81" w:line="240" w:lineRule="auto"/>
              <w:rPr>
                <w:rFonts w:ascii="Arial" w:hAnsi="Arial" w:cs="Arial"/>
                <w:b/>
                <w:i/>
                <w:sz w:val="20"/>
                <w:szCs w:val="20"/>
              </w:rPr>
            </w:pPr>
          </w:p>
          <w:p w14:paraId="545EBE80" w14:textId="77777777" w:rsidR="002F0784" w:rsidRPr="002F0784" w:rsidRDefault="002F0784" w:rsidP="002F0784">
            <w:pPr>
              <w:pStyle w:val="TableParagraph"/>
              <w:spacing w:line="240" w:lineRule="auto"/>
              <w:ind w:left="372"/>
              <w:rPr>
                <w:rFonts w:ascii="Arial" w:hAnsi="Arial" w:cs="Arial"/>
                <w:b/>
                <w:sz w:val="20"/>
                <w:szCs w:val="20"/>
              </w:rPr>
            </w:pPr>
            <w:r w:rsidRPr="002F0784">
              <w:rPr>
                <w:rFonts w:ascii="Arial" w:hAnsi="Arial" w:cs="Arial"/>
                <w:b/>
                <w:spacing w:val="-4"/>
                <w:sz w:val="20"/>
                <w:szCs w:val="20"/>
              </w:rPr>
              <w:t>Sig.</w:t>
            </w:r>
          </w:p>
        </w:tc>
      </w:tr>
      <w:tr w:rsidR="002F0784" w:rsidRPr="002F0784" w14:paraId="6520940E" w14:textId="77777777" w:rsidTr="00026422">
        <w:trPr>
          <w:trHeight w:val="524"/>
        </w:trPr>
        <w:tc>
          <w:tcPr>
            <w:tcW w:w="2693" w:type="dxa"/>
            <w:gridSpan w:val="2"/>
            <w:tcBorders>
              <w:top w:val="single" w:sz="4" w:space="0" w:color="000000"/>
              <w:left w:val="single" w:sz="4" w:space="0" w:color="000000"/>
              <w:bottom w:val="single" w:sz="4" w:space="0" w:color="000000"/>
              <w:right w:val="single" w:sz="4" w:space="0" w:color="000000"/>
            </w:tcBorders>
            <w:hideMark/>
          </w:tcPr>
          <w:p w14:paraId="2C19D44F" w14:textId="77777777" w:rsidR="002F0784" w:rsidRPr="002F0784" w:rsidRDefault="002F0784" w:rsidP="002F0784">
            <w:pPr>
              <w:pStyle w:val="TableParagraph"/>
              <w:spacing w:line="240" w:lineRule="auto"/>
              <w:ind w:left="179"/>
              <w:rPr>
                <w:rFonts w:ascii="Arial" w:hAnsi="Arial" w:cs="Arial"/>
                <w:b/>
                <w:sz w:val="20"/>
                <w:szCs w:val="20"/>
              </w:rPr>
            </w:pPr>
            <w:r w:rsidRPr="002F0784">
              <w:rPr>
                <w:rFonts w:ascii="Arial" w:hAnsi="Arial" w:cs="Arial"/>
                <w:b/>
                <w:spacing w:val="-2"/>
                <w:sz w:val="20"/>
                <w:szCs w:val="20"/>
              </w:rPr>
              <w:t>Model</w:t>
            </w:r>
          </w:p>
        </w:tc>
        <w:tc>
          <w:tcPr>
            <w:tcW w:w="1134" w:type="dxa"/>
            <w:tcBorders>
              <w:top w:val="single" w:sz="4" w:space="0" w:color="000000"/>
              <w:left w:val="single" w:sz="4" w:space="0" w:color="000000"/>
              <w:bottom w:val="single" w:sz="4" w:space="0" w:color="000000"/>
              <w:right w:val="single" w:sz="4" w:space="0" w:color="000000"/>
            </w:tcBorders>
            <w:hideMark/>
          </w:tcPr>
          <w:p w14:paraId="75F2B1B0" w14:textId="77777777" w:rsidR="002F0784" w:rsidRPr="002F0784" w:rsidRDefault="002F0784" w:rsidP="002F0784">
            <w:pPr>
              <w:pStyle w:val="TableParagraph"/>
              <w:spacing w:line="240" w:lineRule="auto"/>
              <w:ind w:left="42"/>
              <w:rPr>
                <w:rFonts w:ascii="Arial" w:hAnsi="Arial" w:cs="Arial"/>
                <w:b/>
                <w:sz w:val="20"/>
                <w:szCs w:val="20"/>
              </w:rPr>
            </w:pPr>
            <w:r w:rsidRPr="002F0784">
              <w:rPr>
                <w:rFonts w:ascii="Arial" w:hAnsi="Arial" w:cs="Arial"/>
                <w:b/>
                <w:spacing w:val="-10"/>
                <w:sz w:val="20"/>
                <w:szCs w:val="20"/>
              </w:rPr>
              <w:t>B</w:t>
            </w:r>
          </w:p>
        </w:tc>
        <w:tc>
          <w:tcPr>
            <w:tcW w:w="1134" w:type="dxa"/>
            <w:tcBorders>
              <w:top w:val="single" w:sz="4" w:space="0" w:color="000000"/>
              <w:left w:val="single" w:sz="4" w:space="0" w:color="000000"/>
              <w:bottom w:val="single" w:sz="4" w:space="0" w:color="000000"/>
              <w:right w:val="single" w:sz="4" w:space="0" w:color="000000"/>
            </w:tcBorders>
            <w:hideMark/>
          </w:tcPr>
          <w:p w14:paraId="7A97A8B7" w14:textId="77777777" w:rsidR="002F0784" w:rsidRPr="002F0784" w:rsidRDefault="002F0784" w:rsidP="002F0784">
            <w:pPr>
              <w:pStyle w:val="TableParagraph"/>
              <w:spacing w:line="240" w:lineRule="auto"/>
              <w:ind w:left="430"/>
              <w:rPr>
                <w:rFonts w:ascii="Arial" w:hAnsi="Arial" w:cs="Arial"/>
                <w:b/>
                <w:sz w:val="20"/>
                <w:szCs w:val="20"/>
              </w:rPr>
            </w:pPr>
            <w:r w:rsidRPr="002F0784">
              <w:rPr>
                <w:rFonts w:ascii="Arial" w:hAnsi="Arial" w:cs="Arial"/>
                <w:b/>
                <w:spacing w:val="-4"/>
                <w:sz w:val="20"/>
                <w:szCs w:val="20"/>
              </w:rPr>
              <w:t>Std.</w:t>
            </w:r>
          </w:p>
          <w:p w14:paraId="27307762" w14:textId="77777777" w:rsidR="002F0784" w:rsidRPr="002F0784" w:rsidRDefault="002F0784" w:rsidP="002F0784">
            <w:pPr>
              <w:pStyle w:val="TableParagraph"/>
              <w:spacing w:before="39" w:line="240" w:lineRule="auto"/>
              <w:ind w:left="430"/>
              <w:rPr>
                <w:rFonts w:ascii="Arial" w:hAnsi="Arial" w:cs="Arial"/>
                <w:b/>
                <w:sz w:val="20"/>
                <w:szCs w:val="20"/>
              </w:rPr>
            </w:pPr>
            <w:r w:rsidRPr="002F0784">
              <w:rPr>
                <w:rFonts w:ascii="Arial" w:hAnsi="Arial" w:cs="Arial"/>
                <w:b/>
                <w:spacing w:val="-2"/>
                <w:sz w:val="20"/>
                <w:szCs w:val="20"/>
              </w:rPr>
              <w:t>Error</w:t>
            </w:r>
          </w:p>
        </w:tc>
        <w:tc>
          <w:tcPr>
            <w:tcW w:w="1499" w:type="dxa"/>
            <w:tcBorders>
              <w:top w:val="single" w:sz="4" w:space="0" w:color="000000"/>
              <w:left w:val="single" w:sz="4" w:space="0" w:color="000000"/>
              <w:bottom w:val="single" w:sz="4" w:space="0" w:color="000000"/>
              <w:right w:val="single" w:sz="4" w:space="0" w:color="000000"/>
            </w:tcBorders>
            <w:hideMark/>
          </w:tcPr>
          <w:p w14:paraId="0960AAAB" w14:textId="77777777" w:rsidR="002F0784" w:rsidRPr="002F0784" w:rsidRDefault="002F0784" w:rsidP="002F0784">
            <w:pPr>
              <w:pStyle w:val="TableParagraph"/>
              <w:spacing w:line="240" w:lineRule="auto"/>
              <w:ind w:left="24"/>
              <w:rPr>
                <w:rFonts w:ascii="Arial" w:hAnsi="Arial" w:cs="Arial"/>
                <w:b/>
                <w:sz w:val="20"/>
                <w:szCs w:val="20"/>
              </w:rPr>
            </w:pPr>
            <w:r w:rsidRPr="002F0784">
              <w:rPr>
                <w:rFonts w:ascii="Arial" w:hAnsi="Arial" w:cs="Arial"/>
                <w:b/>
                <w:spacing w:val="-4"/>
                <w:sz w:val="20"/>
                <w:szCs w:val="20"/>
              </w:rPr>
              <w:t>Beta</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C802136" w14:textId="77777777" w:rsidR="002F0784" w:rsidRPr="002F0784" w:rsidRDefault="002F0784" w:rsidP="002F0784">
            <w:pPr>
              <w:rPr>
                <w:rFonts w:ascii="Arial" w:hAnsi="Arial" w:cs="Arial"/>
                <w:b/>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86EC36" w14:textId="77777777" w:rsidR="002F0784" w:rsidRPr="002F0784" w:rsidRDefault="002F0784" w:rsidP="002F0784">
            <w:pPr>
              <w:rPr>
                <w:rFonts w:ascii="Arial" w:hAnsi="Arial" w:cs="Arial"/>
                <w:b/>
              </w:rPr>
            </w:pPr>
          </w:p>
        </w:tc>
      </w:tr>
      <w:tr w:rsidR="00FC670D" w:rsidRPr="002F0784" w14:paraId="3DE1AF95" w14:textId="77777777" w:rsidTr="00FC670D">
        <w:trPr>
          <w:trHeight w:val="282"/>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2DDCBF05" w14:textId="77777777" w:rsidR="002F0784" w:rsidRPr="002F0784" w:rsidRDefault="002F0784" w:rsidP="002F0784">
            <w:pPr>
              <w:pStyle w:val="TableParagraph"/>
              <w:spacing w:line="240" w:lineRule="auto"/>
              <w:ind w:left="179"/>
              <w:rPr>
                <w:rFonts w:ascii="Arial" w:hAnsi="Arial" w:cs="Arial"/>
                <w:sz w:val="20"/>
                <w:szCs w:val="20"/>
              </w:rPr>
            </w:pPr>
            <w:r w:rsidRPr="002F0784">
              <w:rPr>
                <w:rFonts w:ascii="Arial" w:hAnsi="Arial" w:cs="Arial"/>
                <w:spacing w:val="-10"/>
                <w:sz w:val="20"/>
                <w:szCs w:val="20"/>
              </w:rPr>
              <w:t>1</w:t>
            </w:r>
          </w:p>
        </w:tc>
        <w:tc>
          <w:tcPr>
            <w:tcW w:w="2126" w:type="dxa"/>
            <w:tcBorders>
              <w:top w:val="single" w:sz="4" w:space="0" w:color="000000"/>
              <w:left w:val="single" w:sz="4" w:space="0" w:color="000000"/>
              <w:bottom w:val="single" w:sz="4" w:space="0" w:color="000000"/>
              <w:right w:val="single" w:sz="4" w:space="0" w:color="000000"/>
            </w:tcBorders>
            <w:hideMark/>
          </w:tcPr>
          <w:p w14:paraId="0898E5CE"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2"/>
                <w:sz w:val="20"/>
                <w:szCs w:val="20"/>
              </w:rPr>
              <w:t>(Constant)</w:t>
            </w:r>
          </w:p>
        </w:tc>
        <w:tc>
          <w:tcPr>
            <w:tcW w:w="1134" w:type="dxa"/>
            <w:tcBorders>
              <w:top w:val="single" w:sz="4" w:space="0" w:color="000000"/>
              <w:left w:val="single" w:sz="4" w:space="0" w:color="000000"/>
              <w:bottom w:val="single" w:sz="4" w:space="0" w:color="000000"/>
              <w:right w:val="single" w:sz="4" w:space="0" w:color="000000"/>
            </w:tcBorders>
            <w:hideMark/>
          </w:tcPr>
          <w:p w14:paraId="6CB4D225" w14:textId="77777777" w:rsidR="002F0784" w:rsidRPr="002F0784" w:rsidRDefault="002F0784" w:rsidP="002F0784">
            <w:pPr>
              <w:pStyle w:val="TableParagraph"/>
              <w:spacing w:line="240" w:lineRule="auto"/>
              <w:ind w:right="140"/>
              <w:jc w:val="right"/>
              <w:rPr>
                <w:rFonts w:ascii="Arial" w:hAnsi="Arial" w:cs="Arial"/>
                <w:sz w:val="20"/>
                <w:szCs w:val="20"/>
              </w:rPr>
            </w:pPr>
            <w:r w:rsidRPr="002F0784">
              <w:rPr>
                <w:rFonts w:ascii="Arial" w:hAnsi="Arial" w:cs="Arial"/>
                <w:spacing w:val="-4"/>
                <w:sz w:val="20"/>
                <w:szCs w:val="20"/>
              </w:rPr>
              <w:t>-2,002</w:t>
            </w:r>
          </w:p>
        </w:tc>
        <w:tc>
          <w:tcPr>
            <w:tcW w:w="1134" w:type="dxa"/>
            <w:tcBorders>
              <w:top w:val="single" w:sz="4" w:space="0" w:color="000000"/>
              <w:left w:val="single" w:sz="4" w:space="0" w:color="000000"/>
              <w:bottom w:val="single" w:sz="4" w:space="0" w:color="000000"/>
              <w:right w:val="single" w:sz="4" w:space="0" w:color="000000"/>
            </w:tcBorders>
            <w:hideMark/>
          </w:tcPr>
          <w:p w14:paraId="6FEECC20"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1,800</w:t>
            </w:r>
          </w:p>
        </w:tc>
        <w:tc>
          <w:tcPr>
            <w:tcW w:w="1499" w:type="dxa"/>
            <w:tcBorders>
              <w:top w:val="single" w:sz="4" w:space="0" w:color="000000"/>
              <w:left w:val="single" w:sz="4" w:space="0" w:color="000000"/>
              <w:bottom w:val="single" w:sz="4" w:space="0" w:color="000000"/>
              <w:right w:val="single" w:sz="4" w:space="0" w:color="000000"/>
            </w:tcBorders>
          </w:tcPr>
          <w:p w14:paraId="3719DD0A" w14:textId="77777777" w:rsidR="002F0784" w:rsidRPr="002F0784" w:rsidRDefault="002F0784" w:rsidP="002F0784">
            <w:pPr>
              <w:pStyle w:val="TableParagraph"/>
              <w:spacing w:line="240" w:lineRule="auto"/>
              <w:rPr>
                <w:rFonts w:ascii="Arial" w:hAnsi="Arial" w:cs="Arial"/>
                <w:sz w:val="20"/>
                <w:szCs w:val="20"/>
              </w:rPr>
            </w:pPr>
          </w:p>
        </w:tc>
        <w:tc>
          <w:tcPr>
            <w:tcW w:w="1263" w:type="dxa"/>
            <w:tcBorders>
              <w:top w:val="single" w:sz="4" w:space="0" w:color="000000"/>
              <w:left w:val="single" w:sz="4" w:space="0" w:color="000000"/>
              <w:bottom w:val="single" w:sz="4" w:space="0" w:color="000000"/>
              <w:right w:val="single" w:sz="4" w:space="0" w:color="000000"/>
            </w:tcBorders>
            <w:hideMark/>
          </w:tcPr>
          <w:p w14:paraId="76419462" w14:textId="77777777" w:rsidR="002F0784" w:rsidRPr="002F0784" w:rsidRDefault="002F0784" w:rsidP="002F0784">
            <w:pPr>
              <w:pStyle w:val="TableParagraph"/>
              <w:spacing w:line="240" w:lineRule="auto"/>
              <w:ind w:right="142"/>
              <w:jc w:val="right"/>
              <w:rPr>
                <w:rFonts w:ascii="Arial" w:hAnsi="Arial" w:cs="Arial"/>
                <w:sz w:val="20"/>
                <w:szCs w:val="20"/>
              </w:rPr>
            </w:pPr>
            <w:r w:rsidRPr="002F0784">
              <w:rPr>
                <w:rFonts w:ascii="Arial" w:hAnsi="Arial" w:cs="Arial"/>
                <w:spacing w:val="-2"/>
                <w:sz w:val="20"/>
                <w:szCs w:val="20"/>
              </w:rPr>
              <w:t>-1,112</w:t>
            </w:r>
          </w:p>
        </w:tc>
        <w:tc>
          <w:tcPr>
            <w:tcW w:w="1263" w:type="dxa"/>
            <w:tcBorders>
              <w:top w:val="single" w:sz="4" w:space="0" w:color="000000"/>
              <w:left w:val="single" w:sz="4" w:space="0" w:color="000000"/>
              <w:bottom w:val="single" w:sz="4" w:space="0" w:color="000000"/>
              <w:right w:val="single" w:sz="4" w:space="0" w:color="000000"/>
            </w:tcBorders>
            <w:hideMark/>
          </w:tcPr>
          <w:p w14:paraId="4CE665F1" w14:textId="77777777" w:rsidR="002F0784" w:rsidRPr="002F0784" w:rsidRDefault="002F0784" w:rsidP="002F0784">
            <w:pPr>
              <w:pStyle w:val="TableParagraph"/>
              <w:spacing w:line="240" w:lineRule="auto"/>
              <w:ind w:right="149"/>
              <w:jc w:val="right"/>
              <w:rPr>
                <w:rFonts w:ascii="Arial" w:hAnsi="Arial" w:cs="Arial"/>
                <w:sz w:val="20"/>
                <w:szCs w:val="20"/>
              </w:rPr>
            </w:pPr>
            <w:r w:rsidRPr="002F0784">
              <w:rPr>
                <w:rFonts w:ascii="Arial" w:hAnsi="Arial" w:cs="Arial"/>
                <w:spacing w:val="-4"/>
                <w:sz w:val="20"/>
                <w:szCs w:val="20"/>
              </w:rPr>
              <w:t>0,269</w:t>
            </w:r>
          </w:p>
        </w:tc>
      </w:tr>
      <w:tr w:rsidR="00FC670D" w:rsidRPr="002F0784" w14:paraId="08A437E9" w14:textId="77777777" w:rsidTr="00FC670D">
        <w:trPr>
          <w:trHeight w:val="26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619C996"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76574CE4" w14:textId="77777777" w:rsidR="002F0784" w:rsidRPr="002F0784" w:rsidRDefault="002F0784" w:rsidP="002F0784">
            <w:pPr>
              <w:pStyle w:val="TableParagraph"/>
              <w:spacing w:before="1" w:line="240" w:lineRule="auto"/>
              <w:ind w:left="178"/>
              <w:rPr>
                <w:rFonts w:ascii="Arial" w:hAnsi="Arial" w:cs="Arial"/>
                <w:sz w:val="20"/>
                <w:szCs w:val="20"/>
              </w:rPr>
            </w:pPr>
            <w:r w:rsidRPr="002F0784">
              <w:rPr>
                <w:rFonts w:ascii="Arial" w:hAnsi="Arial" w:cs="Arial"/>
                <w:spacing w:val="-5"/>
                <w:sz w:val="20"/>
                <w:szCs w:val="20"/>
              </w:rPr>
              <w:t>ROA</w:t>
            </w:r>
          </w:p>
        </w:tc>
        <w:tc>
          <w:tcPr>
            <w:tcW w:w="1134" w:type="dxa"/>
            <w:tcBorders>
              <w:top w:val="single" w:sz="4" w:space="0" w:color="000000"/>
              <w:left w:val="single" w:sz="4" w:space="0" w:color="000000"/>
              <w:bottom w:val="single" w:sz="4" w:space="0" w:color="000000"/>
              <w:right w:val="single" w:sz="4" w:space="0" w:color="000000"/>
            </w:tcBorders>
            <w:hideMark/>
          </w:tcPr>
          <w:p w14:paraId="0E2DB906" w14:textId="77777777" w:rsidR="002F0784" w:rsidRPr="002F0784" w:rsidRDefault="002F0784" w:rsidP="002F0784">
            <w:pPr>
              <w:pStyle w:val="TableParagraph"/>
              <w:spacing w:before="1" w:line="240" w:lineRule="auto"/>
              <w:ind w:right="146"/>
              <w:jc w:val="right"/>
              <w:rPr>
                <w:rFonts w:ascii="Arial" w:hAnsi="Arial" w:cs="Arial"/>
                <w:sz w:val="20"/>
                <w:szCs w:val="20"/>
              </w:rPr>
            </w:pPr>
            <w:r w:rsidRPr="002F0784">
              <w:rPr>
                <w:rFonts w:ascii="Arial" w:hAnsi="Arial" w:cs="Arial"/>
                <w:spacing w:val="-4"/>
                <w:sz w:val="20"/>
                <w:szCs w:val="20"/>
              </w:rPr>
              <w:t>0,624</w:t>
            </w:r>
          </w:p>
        </w:tc>
        <w:tc>
          <w:tcPr>
            <w:tcW w:w="1134" w:type="dxa"/>
            <w:tcBorders>
              <w:top w:val="single" w:sz="4" w:space="0" w:color="000000"/>
              <w:left w:val="single" w:sz="4" w:space="0" w:color="000000"/>
              <w:bottom w:val="single" w:sz="4" w:space="0" w:color="000000"/>
              <w:right w:val="single" w:sz="4" w:space="0" w:color="000000"/>
            </w:tcBorders>
            <w:hideMark/>
          </w:tcPr>
          <w:p w14:paraId="0B1FC7C4" w14:textId="77777777" w:rsidR="002F0784" w:rsidRPr="002F0784" w:rsidRDefault="002F0784" w:rsidP="002F0784">
            <w:pPr>
              <w:pStyle w:val="TableParagraph"/>
              <w:spacing w:before="1" w:line="240" w:lineRule="auto"/>
              <w:ind w:right="141"/>
              <w:jc w:val="right"/>
              <w:rPr>
                <w:rFonts w:ascii="Arial" w:hAnsi="Arial" w:cs="Arial"/>
                <w:sz w:val="20"/>
                <w:szCs w:val="20"/>
              </w:rPr>
            </w:pPr>
            <w:r w:rsidRPr="002F0784">
              <w:rPr>
                <w:rFonts w:ascii="Arial" w:hAnsi="Arial" w:cs="Arial"/>
                <w:spacing w:val="-2"/>
                <w:sz w:val="20"/>
                <w:szCs w:val="20"/>
              </w:rPr>
              <w:t>0,099</w:t>
            </w:r>
          </w:p>
        </w:tc>
        <w:tc>
          <w:tcPr>
            <w:tcW w:w="1499" w:type="dxa"/>
            <w:tcBorders>
              <w:top w:val="single" w:sz="4" w:space="0" w:color="000000"/>
              <w:left w:val="single" w:sz="4" w:space="0" w:color="000000"/>
              <w:bottom w:val="single" w:sz="4" w:space="0" w:color="000000"/>
              <w:right w:val="single" w:sz="4" w:space="0" w:color="000000"/>
            </w:tcBorders>
            <w:hideMark/>
          </w:tcPr>
          <w:p w14:paraId="5D3F609A" w14:textId="77777777" w:rsidR="002F0784" w:rsidRPr="002F0784" w:rsidRDefault="002F0784" w:rsidP="002F0784">
            <w:pPr>
              <w:pStyle w:val="TableParagraph"/>
              <w:spacing w:before="1" w:line="240" w:lineRule="auto"/>
              <w:ind w:right="138"/>
              <w:jc w:val="right"/>
              <w:rPr>
                <w:rFonts w:ascii="Arial" w:hAnsi="Arial" w:cs="Arial"/>
                <w:sz w:val="20"/>
                <w:szCs w:val="20"/>
              </w:rPr>
            </w:pPr>
            <w:r w:rsidRPr="002F0784">
              <w:rPr>
                <w:rFonts w:ascii="Arial" w:hAnsi="Arial" w:cs="Arial"/>
                <w:spacing w:val="-2"/>
                <w:sz w:val="20"/>
                <w:szCs w:val="20"/>
              </w:rPr>
              <w:t>0,507</w:t>
            </w:r>
          </w:p>
        </w:tc>
        <w:tc>
          <w:tcPr>
            <w:tcW w:w="1263" w:type="dxa"/>
            <w:tcBorders>
              <w:top w:val="single" w:sz="4" w:space="0" w:color="000000"/>
              <w:left w:val="single" w:sz="4" w:space="0" w:color="000000"/>
              <w:bottom w:val="single" w:sz="4" w:space="0" w:color="000000"/>
              <w:right w:val="single" w:sz="4" w:space="0" w:color="000000"/>
            </w:tcBorders>
            <w:hideMark/>
          </w:tcPr>
          <w:p w14:paraId="6369C8D6" w14:textId="77777777" w:rsidR="002F0784" w:rsidRPr="002F0784" w:rsidRDefault="002F0784" w:rsidP="002F0784">
            <w:pPr>
              <w:pStyle w:val="TableParagraph"/>
              <w:spacing w:before="1" w:line="240" w:lineRule="auto"/>
              <w:ind w:right="142"/>
              <w:jc w:val="right"/>
              <w:rPr>
                <w:rFonts w:ascii="Arial" w:hAnsi="Arial" w:cs="Arial"/>
                <w:sz w:val="20"/>
                <w:szCs w:val="20"/>
              </w:rPr>
            </w:pPr>
            <w:r w:rsidRPr="002F0784">
              <w:rPr>
                <w:rFonts w:ascii="Arial" w:hAnsi="Arial" w:cs="Arial"/>
                <w:spacing w:val="-2"/>
                <w:sz w:val="20"/>
                <w:szCs w:val="20"/>
              </w:rPr>
              <w:t>6,278</w:t>
            </w:r>
          </w:p>
        </w:tc>
        <w:tc>
          <w:tcPr>
            <w:tcW w:w="1263" w:type="dxa"/>
            <w:tcBorders>
              <w:top w:val="single" w:sz="4" w:space="0" w:color="000000"/>
              <w:left w:val="single" w:sz="4" w:space="0" w:color="000000"/>
              <w:bottom w:val="single" w:sz="4" w:space="0" w:color="000000"/>
              <w:right w:val="single" w:sz="4" w:space="0" w:color="000000"/>
            </w:tcBorders>
            <w:hideMark/>
          </w:tcPr>
          <w:p w14:paraId="6C4AB239" w14:textId="77777777" w:rsidR="002F0784" w:rsidRPr="002F0784" w:rsidRDefault="002F0784" w:rsidP="002F0784">
            <w:pPr>
              <w:pStyle w:val="TableParagraph"/>
              <w:spacing w:before="1" w:line="240" w:lineRule="auto"/>
              <w:ind w:right="144"/>
              <w:jc w:val="right"/>
              <w:rPr>
                <w:rFonts w:ascii="Arial" w:hAnsi="Arial" w:cs="Arial"/>
                <w:sz w:val="20"/>
                <w:szCs w:val="20"/>
              </w:rPr>
            </w:pPr>
            <w:r w:rsidRPr="002F0784">
              <w:rPr>
                <w:rFonts w:ascii="Arial" w:hAnsi="Arial" w:cs="Arial"/>
                <w:spacing w:val="-4"/>
                <w:sz w:val="20"/>
                <w:szCs w:val="20"/>
              </w:rPr>
              <w:t>0,000</w:t>
            </w:r>
          </w:p>
        </w:tc>
      </w:tr>
      <w:tr w:rsidR="00FC670D" w:rsidRPr="002F0784" w14:paraId="1F8937CC" w14:textId="77777777" w:rsidTr="00FC670D">
        <w:trPr>
          <w:trHeight w:val="26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F019B38"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1BAC8851"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5"/>
                <w:sz w:val="20"/>
                <w:szCs w:val="20"/>
              </w:rPr>
              <w:t>SIZE</w:t>
            </w:r>
          </w:p>
        </w:tc>
        <w:tc>
          <w:tcPr>
            <w:tcW w:w="1134" w:type="dxa"/>
            <w:tcBorders>
              <w:top w:val="single" w:sz="4" w:space="0" w:color="000000"/>
              <w:left w:val="single" w:sz="4" w:space="0" w:color="000000"/>
              <w:bottom w:val="single" w:sz="4" w:space="0" w:color="000000"/>
              <w:right w:val="single" w:sz="4" w:space="0" w:color="000000"/>
            </w:tcBorders>
            <w:hideMark/>
          </w:tcPr>
          <w:p w14:paraId="44F63E27"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0,109</w:t>
            </w:r>
          </w:p>
        </w:tc>
        <w:tc>
          <w:tcPr>
            <w:tcW w:w="1134" w:type="dxa"/>
            <w:tcBorders>
              <w:top w:val="single" w:sz="4" w:space="0" w:color="000000"/>
              <w:left w:val="single" w:sz="4" w:space="0" w:color="000000"/>
              <w:bottom w:val="single" w:sz="4" w:space="0" w:color="000000"/>
              <w:right w:val="single" w:sz="4" w:space="0" w:color="000000"/>
            </w:tcBorders>
            <w:hideMark/>
          </w:tcPr>
          <w:p w14:paraId="35BB36E2" w14:textId="77777777" w:rsidR="002F0784" w:rsidRPr="002F0784" w:rsidRDefault="002F0784" w:rsidP="002F0784">
            <w:pPr>
              <w:pStyle w:val="TableParagraph"/>
              <w:spacing w:line="240" w:lineRule="auto"/>
              <w:ind w:right="145"/>
              <w:jc w:val="right"/>
              <w:rPr>
                <w:rFonts w:ascii="Arial" w:hAnsi="Arial" w:cs="Arial"/>
                <w:sz w:val="20"/>
                <w:szCs w:val="20"/>
              </w:rPr>
            </w:pPr>
            <w:r w:rsidRPr="002F0784">
              <w:rPr>
                <w:rFonts w:ascii="Arial" w:hAnsi="Arial" w:cs="Arial"/>
                <w:spacing w:val="-2"/>
                <w:sz w:val="20"/>
                <w:szCs w:val="20"/>
              </w:rPr>
              <w:t>0,064</w:t>
            </w:r>
          </w:p>
        </w:tc>
        <w:tc>
          <w:tcPr>
            <w:tcW w:w="1499" w:type="dxa"/>
            <w:tcBorders>
              <w:top w:val="single" w:sz="4" w:space="0" w:color="000000"/>
              <w:left w:val="single" w:sz="4" w:space="0" w:color="000000"/>
              <w:bottom w:val="single" w:sz="4" w:space="0" w:color="000000"/>
              <w:right w:val="single" w:sz="4" w:space="0" w:color="000000"/>
            </w:tcBorders>
            <w:hideMark/>
          </w:tcPr>
          <w:p w14:paraId="6A355856" w14:textId="77777777" w:rsidR="002F0784" w:rsidRPr="002F0784" w:rsidRDefault="002F0784" w:rsidP="002F0784">
            <w:pPr>
              <w:pStyle w:val="TableParagraph"/>
              <w:spacing w:line="240" w:lineRule="auto"/>
              <w:ind w:right="148"/>
              <w:jc w:val="right"/>
              <w:rPr>
                <w:rFonts w:ascii="Arial" w:hAnsi="Arial" w:cs="Arial"/>
                <w:sz w:val="20"/>
                <w:szCs w:val="20"/>
              </w:rPr>
            </w:pPr>
            <w:r w:rsidRPr="002F0784">
              <w:rPr>
                <w:rFonts w:ascii="Arial" w:hAnsi="Arial" w:cs="Arial"/>
                <w:spacing w:val="-2"/>
                <w:sz w:val="20"/>
                <w:szCs w:val="20"/>
              </w:rPr>
              <w:t>0,115</w:t>
            </w:r>
          </w:p>
        </w:tc>
        <w:tc>
          <w:tcPr>
            <w:tcW w:w="1263" w:type="dxa"/>
            <w:tcBorders>
              <w:top w:val="single" w:sz="4" w:space="0" w:color="000000"/>
              <w:left w:val="single" w:sz="4" w:space="0" w:color="000000"/>
              <w:bottom w:val="single" w:sz="4" w:space="0" w:color="000000"/>
              <w:right w:val="single" w:sz="4" w:space="0" w:color="000000"/>
            </w:tcBorders>
            <w:hideMark/>
          </w:tcPr>
          <w:p w14:paraId="1B8ACC16" w14:textId="77777777" w:rsidR="002F0784" w:rsidRPr="002F0784" w:rsidRDefault="002F0784" w:rsidP="002F0784">
            <w:pPr>
              <w:pStyle w:val="TableParagraph"/>
              <w:spacing w:line="240" w:lineRule="auto"/>
              <w:ind w:right="142"/>
              <w:jc w:val="right"/>
              <w:rPr>
                <w:rFonts w:ascii="Arial" w:hAnsi="Arial" w:cs="Arial"/>
                <w:sz w:val="20"/>
                <w:szCs w:val="20"/>
              </w:rPr>
            </w:pPr>
            <w:r w:rsidRPr="002F0784">
              <w:rPr>
                <w:rFonts w:ascii="Arial" w:hAnsi="Arial" w:cs="Arial"/>
                <w:spacing w:val="-2"/>
                <w:sz w:val="20"/>
                <w:szCs w:val="20"/>
              </w:rPr>
              <w:t>1,708</w:t>
            </w:r>
          </w:p>
        </w:tc>
        <w:tc>
          <w:tcPr>
            <w:tcW w:w="1263" w:type="dxa"/>
            <w:tcBorders>
              <w:top w:val="single" w:sz="4" w:space="0" w:color="000000"/>
              <w:left w:val="single" w:sz="4" w:space="0" w:color="000000"/>
              <w:bottom w:val="single" w:sz="4" w:space="0" w:color="000000"/>
              <w:right w:val="single" w:sz="4" w:space="0" w:color="000000"/>
            </w:tcBorders>
            <w:hideMark/>
          </w:tcPr>
          <w:p w14:paraId="36C43099" w14:textId="77777777" w:rsidR="002F0784" w:rsidRPr="002F0784" w:rsidRDefault="002F0784" w:rsidP="002F0784">
            <w:pPr>
              <w:pStyle w:val="TableParagraph"/>
              <w:spacing w:line="240" w:lineRule="auto"/>
              <w:ind w:right="139"/>
              <w:jc w:val="right"/>
              <w:rPr>
                <w:rFonts w:ascii="Arial" w:hAnsi="Arial" w:cs="Arial"/>
                <w:sz w:val="20"/>
                <w:szCs w:val="20"/>
              </w:rPr>
            </w:pPr>
            <w:r w:rsidRPr="002F0784">
              <w:rPr>
                <w:rFonts w:ascii="Arial" w:hAnsi="Arial" w:cs="Arial"/>
                <w:spacing w:val="-2"/>
                <w:sz w:val="20"/>
                <w:szCs w:val="20"/>
              </w:rPr>
              <w:t>0,044</w:t>
            </w:r>
          </w:p>
        </w:tc>
      </w:tr>
      <w:tr w:rsidR="00FC670D" w:rsidRPr="002F0784" w14:paraId="6221CC71" w14:textId="77777777" w:rsidTr="00FC670D">
        <w:trPr>
          <w:trHeight w:val="25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E2E5B42"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036FDE21"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5"/>
                <w:sz w:val="20"/>
                <w:szCs w:val="20"/>
              </w:rPr>
              <w:t>DPR</w:t>
            </w:r>
          </w:p>
        </w:tc>
        <w:tc>
          <w:tcPr>
            <w:tcW w:w="1134" w:type="dxa"/>
            <w:tcBorders>
              <w:top w:val="single" w:sz="4" w:space="0" w:color="000000"/>
              <w:left w:val="single" w:sz="4" w:space="0" w:color="000000"/>
              <w:bottom w:val="single" w:sz="4" w:space="0" w:color="000000"/>
              <w:right w:val="single" w:sz="4" w:space="0" w:color="000000"/>
            </w:tcBorders>
            <w:hideMark/>
          </w:tcPr>
          <w:p w14:paraId="75A941DF" w14:textId="77777777" w:rsidR="002F0784" w:rsidRPr="002F0784" w:rsidRDefault="002F0784" w:rsidP="002F0784">
            <w:pPr>
              <w:pStyle w:val="TableParagraph"/>
              <w:spacing w:line="240" w:lineRule="auto"/>
              <w:ind w:right="136"/>
              <w:jc w:val="right"/>
              <w:rPr>
                <w:rFonts w:ascii="Arial" w:hAnsi="Arial" w:cs="Arial"/>
                <w:sz w:val="20"/>
                <w:szCs w:val="20"/>
              </w:rPr>
            </w:pPr>
            <w:r w:rsidRPr="002F0784">
              <w:rPr>
                <w:rFonts w:ascii="Arial" w:hAnsi="Arial" w:cs="Arial"/>
                <w:spacing w:val="-2"/>
                <w:sz w:val="20"/>
                <w:szCs w:val="20"/>
              </w:rPr>
              <w:t>0,382</w:t>
            </w:r>
          </w:p>
        </w:tc>
        <w:tc>
          <w:tcPr>
            <w:tcW w:w="1134" w:type="dxa"/>
            <w:tcBorders>
              <w:top w:val="single" w:sz="4" w:space="0" w:color="000000"/>
              <w:left w:val="single" w:sz="4" w:space="0" w:color="000000"/>
              <w:bottom w:val="single" w:sz="4" w:space="0" w:color="000000"/>
              <w:right w:val="single" w:sz="4" w:space="0" w:color="000000"/>
            </w:tcBorders>
            <w:hideMark/>
          </w:tcPr>
          <w:p w14:paraId="7950F674" w14:textId="77777777" w:rsidR="002F0784" w:rsidRPr="002F0784" w:rsidRDefault="002F0784" w:rsidP="002F0784">
            <w:pPr>
              <w:pStyle w:val="TableParagraph"/>
              <w:spacing w:line="240" w:lineRule="auto"/>
              <w:ind w:right="138"/>
              <w:jc w:val="right"/>
              <w:rPr>
                <w:rFonts w:ascii="Arial" w:hAnsi="Arial" w:cs="Arial"/>
                <w:sz w:val="20"/>
                <w:szCs w:val="20"/>
              </w:rPr>
            </w:pPr>
            <w:r w:rsidRPr="002F0784">
              <w:rPr>
                <w:rFonts w:ascii="Arial" w:hAnsi="Arial" w:cs="Arial"/>
                <w:spacing w:val="-2"/>
                <w:sz w:val="20"/>
                <w:szCs w:val="20"/>
              </w:rPr>
              <w:t>0,095</w:t>
            </w:r>
          </w:p>
        </w:tc>
        <w:tc>
          <w:tcPr>
            <w:tcW w:w="1499" w:type="dxa"/>
            <w:tcBorders>
              <w:top w:val="single" w:sz="4" w:space="0" w:color="000000"/>
              <w:left w:val="single" w:sz="4" w:space="0" w:color="000000"/>
              <w:bottom w:val="single" w:sz="4" w:space="0" w:color="000000"/>
              <w:right w:val="single" w:sz="4" w:space="0" w:color="000000"/>
            </w:tcBorders>
            <w:hideMark/>
          </w:tcPr>
          <w:p w14:paraId="320BB674"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0,321</w:t>
            </w:r>
          </w:p>
        </w:tc>
        <w:tc>
          <w:tcPr>
            <w:tcW w:w="1263" w:type="dxa"/>
            <w:tcBorders>
              <w:top w:val="single" w:sz="4" w:space="0" w:color="000000"/>
              <w:left w:val="single" w:sz="4" w:space="0" w:color="000000"/>
              <w:bottom w:val="single" w:sz="4" w:space="0" w:color="000000"/>
              <w:right w:val="single" w:sz="4" w:space="0" w:color="000000"/>
            </w:tcBorders>
            <w:hideMark/>
          </w:tcPr>
          <w:p w14:paraId="066352CA" w14:textId="77777777" w:rsidR="002F0784" w:rsidRPr="002F0784" w:rsidRDefault="002F0784" w:rsidP="002F0784">
            <w:pPr>
              <w:pStyle w:val="TableParagraph"/>
              <w:spacing w:line="240" w:lineRule="auto"/>
              <w:ind w:right="143"/>
              <w:jc w:val="right"/>
              <w:rPr>
                <w:rFonts w:ascii="Arial" w:hAnsi="Arial" w:cs="Arial"/>
                <w:sz w:val="20"/>
                <w:szCs w:val="20"/>
              </w:rPr>
            </w:pPr>
            <w:r w:rsidRPr="002F0784">
              <w:rPr>
                <w:rFonts w:ascii="Arial" w:hAnsi="Arial" w:cs="Arial"/>
                <w:spacing w:val="-2"/>
                <w:sz w:val="20"/>
                <w:szCs w:val="20"/>
              </w:rPr>
              <w:t>4,037</w:t>
            </w:r>
          </w:p>
        </w:tc>
        <w:tc>
          <w:tcPr>
            <w:tcW w:w="1263" w:type="dxa"/>
            <w:tcBorders>
              <w:top w:val="single" w:sz="4" w:space="0" w:color="000000"/>
              <w:left w:val="single" w:sz="4" w:space="0" w:color="000000"/>
              <w:bottom w:val="single" w:sz="4" w:space="0" w:color="000000"/>
              <w:right w:val="single" w:sz="4" w:space="0" w:color="000000"/>
            </w:tcBorders>
            <w:hideMark/>
          </w:tcPr>
          <w:p w14:paraId="2B6BD046" w14:textId="77777777" w:rsidR="002F0784" w:rsidRPr="002F0784" w:rsidRDefault="002F0784" w:rsidP="002F0784">
            <w:pPr>
              <w:pStyle w:val="TableParagraph"/>
              <w:spacing w:line="240" w:lineRule="auto"/>
              <w:ind w:right="144"/>
              <w:jc w:val="right"/>
              <w:rPr>
                <w:rFonts w:ascii="Arial" w:hAnsi="Arial" w:cs="Arial"/>
                <w:sz w:val="20"/>
                <w:szCs w:val="20"/>
              </w:rPr>
            </w:pPr>
            <w:r w:rsidRPr="002F0784">
              <w:rPr>
                <w:rFonts w:ascii="Arial" w:hAnsi="Arial" w:cs="Arial"/>
                <w:spacing w:val="-4"/>
                <w:sz w:val="20"/>
                <w:szCs w:val="20"/>
              </w:rPr>
              <w:t>0,131</w:t>
            </w:r>
          </w:p>
        </w:tc>
      </w:tr>
    </w:tbl>
    <w:p w14:paraId="45AD0209" w14:textId="77777777" w:rsidR="002F0784" w:rsidRPr="002F0784" w:rsidRDefault="002F0784" w:rsidP="002F0784">
      <w:pPr>
        <w:pStyle w:val="BodyText"/>
        <w:spacing w:before="3"/>
        <w:ind w:left="850"/>
        <w:rPr>
          <w:rFonts w:ascii="Arial" w:hAnsi="Arial" w:cs="Arial"/>
        </w:rPr>
      </w:pPr>
      <w:r w:rsidRPr="002F0784">
        <w:rPr>
          <w:rFonts w:ascii="Arial" w:hAnsi="Arial" w:cs="Arial"/>
          <w:color w:val="000004"/>
        </w:rPr>
        <w:t xml:space="preserve">a. Dependent Variable: </w:t>
      </w:r>
      <w:r w:rsidRPr="002F0784">
        <w:rPr>
          <w:rFonts w:ascii="Arial" w:hAnsi="Arial" w:cs="Arial"/>
          <w:color w:val="000004"/>
          <w:spacing w:val="-5"/>
        </w:rPr>
        <w:t>PBV</w:t>
      </w:r>
    </w:p>
    <w:p w14:paraId="1933FE32" w14:textId="77777777" w:rsidR="002F0784" w:rsidRPr="002F0784" w:rsidRDefault="002F0784" w:rsidP="00FC670D">
      <w:pPr>
        <w:spacing w:before="46"/>
        <w:ind w:left="851"/>
        <w:rPr>
          <w:rFonts w:ascii="Arial" w:hAnsi="Arial" w:cs="Arial"/>
        </w:rPr>
      </w:pPr>
      <w:r w:rsidRPr="002F0784">
        <w:rPr>
          <w:rFonts w:ascii="Arial" w:hAnsi="Arial" w:cs="Arial"/>
        </w:rPr>
        <w:t xml:space="preserve">Source: Data Processed </w:t>
      </w:r>
      <w:r w:rsidRPr="002F0784">
        <w:rPr>
          <w:rFonts w:ascii="Arial" w:hAnsi="Arial" w:cs="Arial"/>
          <w:spacing w:val="-2"/>
        </w:rPr>
        <w:t>(2025)</w:t>
      </w:r>
    </w:p>
    <w:p w14:paraId="7AAB7F5B" w14:textId="77777777" w:rsidR="002F0784" w:rsidRPr="00FC670D" w:rsidRDefault="002F0784" w:rsidP="00FC670D">
      <w:pPr>
        <w:pStyle w:val="BodyText"/>
        <w:spacing w:before="34"/>
        <w:ind w:left="426" w:right="139" w:firstLine="283"/>
        <w:rPr>
          <w:rFonts w:ascii="Arial" w:hAnsi="Arial" w:cs="Arial"/>
          <w:iCs/>
        </w:rPr>
      </w:pPr>
      <w:r w:rsidRPr="00FC670D">
        <w:rPr>
          <w:rFonts w:ascii="Arial" w:hAnsi="Arial" w:cs="Arial"/>
          <w:iCs/>
        </w:rPr>
        <w:t>Based on Table 3, a multiple linear regression equation is obtained as follows:</w:t>
      </w:r>
    </w:p>
    <w:p w14:paraId="2041B2EF" w14:textId="077A2ED1" w:rsidR="002F0784" w:rsidRPr="000B129E" w:rsidRDefault="002F0784" w:rsidP="00FC670D">
      <w:pPr>
        <w:pStyle w:val="BodyText"/>
        <w:spacing w:before="34"/>
        <w:ind w:left="426" w:right="139" w:firstLine="283"/>
        <w:rPr>
          <w:rFonts w:ascii="Arial" w:hAnsi="Arial" w:cs="Arial"/>
          <w:b/>
          <w:bCs/>
          <w:iCs/>
        </w:rPr>
      </w:pPr>
      <w:r w:rsidRPr="000B129E">
        <w:rPr>
          <w:rFonts w:ascii="Arial" w:hAnsi="Arial" w:cs="Arial"/>
          <w:b/>
          <w:bCs/>
          <w:iCs/>
        </w:rPr>
        <w:t>PBV= -2.002 +</w:t>
      </w:r>
      <w:r w:rsidR="003C1366" w:rsidRPr="000B129E">
        <w:rPr>
          <w:rFonts w:ascii="Arial" w:hAnsi="Arial" w:cs="Arial"/>
          <w:b/>
          <w:bCs/>
          <w:iCs/>
        </w:rPr>
        <w:t xml:space="preserve"> </w:t>
      </w:r>
      <w:r w:rsidRPr="000B129E">
        <w:rPr>
          <w:rFonts w:ascii="Arial" w:hAnsi="Arial" w:cs="Arial"/>
          <w:b/>
          <w:bCs/>
          <w:iCs/>
        </w:rPr>
        <w:t>0.624 ROA+ 0.109 SIZE+ 0.382 DPR</w:t>
      </w:r>
    </w:p>
    <w:p w14:paraId="137A2B75" w14:textId="77777777" w:rsidR="002F0784" w:rsidRPr="00FC670D" w:rsidRDefault="002F0784" w:rsidP="00FC670D">
      <w:pPr>
        <w:pStyle w:val="BodyText"/>
        <w:spacing w:before="34"/>
        <w:ind w:left="426" w:right="139" w:firstLine="283"/>
        <w:rPr>
          <w:rFonts w:ascii="Arial" w:hAnsi="Arial" w:cs="Arial"/>
          <w:iCs/>
        </w:rPr>
      </w:pPr>
      <w:r w:rsidRPr="00FC670D">
        <w:rPr>
          <w:rFonts w:ascii="Arial" w:hAnsi="Arial" w:cs="Arial"/>
          <w:iCs/>
        </w:rPr>
        <w:t>The regression equation above can be explained as follows:</w:t>
      </w:r>
    </w:p>
    <w:p w14:paraId="50E1D68F" w14:textId="355827E7" w:rsidR="002F0784" w:rsidRPr="002F0784" w:rsidRDefault="002F0784" w:rsidP="003B3C06">
      <w:pPr>
        <w:pStyle w:val="ListParagraph"/>
        <w:widowControl w:val="0"/>
        <w:numPr>
          <w:ilvl w:val="1"/>
          <w:numId w:val="36"/>
        </w:numPr>
        <w:tabs>
          <w:tab w:val="left" w:pos="709"/>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 xml:space="preserve">The constant is -2.002, meaning that if profitability, </w:t>
      </w:r>
      <w:r w:rsidRPr="002F0784">
        <w:rPr>
          <w:rFonts w:ascii="Arial" w:hAnsi="Arial" w:cs="Arial"/>
          <w:iCs/>
          <w:sz w:val="20"/>
          <w:szCs w:val="20"/>
        </w:rPr>
        <w:t xml:space="preserve">company size </w:t>
      </w:r>
      <w:r w:rsidRPr="002F0784">
        <w:rPr>
          <w:rFonts w:ascii="Arial" w:hAnsi="Arial" w:cs="Arial"/>
          <w:sz w:val="20"/>
          <w:szCs w:val="20"/>
        </w:rPr>
        <w:t>and dividend policy are equal to zero (0),</w:t>
      </w:r>
      <w:r w:rsidR="003B3C06">
        <w:rPr>
          <w:rFonts w:ascii="Arial" w:hAnsi="Arial" w:cs="Arial"/>
          <w:sz w:val="20"/>
          <w:szCs w:val="20"/>
        </w:rPr>
        <w:t xml:space="preserve"> </w:t>
      </w:r>
      <w:r w:rsidRPr="002F0784">
        <w:rPr>
          <w:rFonts w:ascii="Arial" w:hAnsi="Arial" w:cs="Arial"/>
          <w:sz w:val="20"/>
          <w:szCs w:val="20"/>
        </w:rPr>
        <w:t>the company value is -2.002.</w:t>
      </w:r>
    </w:p>
    <w:p w14:paraId="02F1087D" w14:textId="77777777" w:rsidR="002F0784" w:rsidRPr="002F0784" w:rsidRDefault="002F0784" w:rsidP="003B3C06">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 xml:space="preserve">Profitability has a regression coefficient value of 0.624. This means that if profitability </w:t>
      </w:r>
      <w:r w:rsidRPr="002F0784">
        <w:rPr>
          <w:rFonts w:ascii="Arial" w:hAnsi="Arial" w:cs="Arial"/>
          <w:sz w:val="20"/>
          <w:szCs w:val="20"/>
        </w:rPr>
        <w:lastRenderedPageBreak/>
        <w:t>increases by one percent, the company value will increase by 0.624 assuming other variables are constant.</w:t>
      </w:r>
    </w:p>
    <w:p w14:paraId="73DF6365" w14:textId="77777777" w:rsidR="002F0784" w:rsidRPr="002F0784" w:rsidRDefault="002F0784" w:rsidP="003B3C06">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Company size has a regression coefficient value of 0.109. This means that if the company size increases by one percent, the company value will increase by 0.109 assuming other variables are constant.</w:t>
      </w:r>
    </w:p>
    <w:p w14:paraId="1A7D17C5" w14:textId="77777777" w:rsidR="00B65DE4" w:rsidRDefault="002F0784" w:rsidP="00B65DE4">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Dividend policy has a regression coefficient value of 0.382. This means that if the dividend policy increases by one percent, the company value will increase by 0.382 assuming other variables are constant.</w:t>
      </w:r>
    </w:p>
    <w:p w14:paraId="57B4615D" w14:textId="53C9E611" w:rsidR="00B65DE4" w:rsidRPr="00B65DE4" w:rsidRDefault="00003D11" w:rsidP="00B65DE4">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3C1366" w:rsidRPr="00B65DE4">
        <w:rPr>
          <w:rFonts w:ascii="Arial" w:eastAsia="Times New Roman" w:hAnsi="Arial" w:cs="Arial"/>
          <w:b/>
          <w:caps/>
          <w:szCs w:val="20"/>
          <w:lang w:val="en-US"/>
        </w:rPr>
        <w:t>.</w:t>
      </w:r>
      <w:r w:rsidR="00B65DE4" w:rsidRPr="00B65DE4">
        <w:rPr>
          <w:rFonts w:ascii="Arial" w:eastAsia="Times New Roman" w:hAnsi="Arial" w:cs="Arial"/>
          <w:b/>
          <w:caps/>
          <w:szCs w:val="20"/>
          <w:lang w:val="en-US"/>
        </w:rPr>
        <w:t>3</w:t>
      </w:r>
      <w:r w:rsidR="003C1366" w:rsidRPr="00B65DE4">
        <w:rPr>
          <w:rFonts w:ascii="Arial" w:eastAsia="Times New Roman" w:hAnsi="Arial" w:cs="Arial"/>
          <w:b/>
          <w:caps/>
          <w:szCs w:val="20"/>
          <w:lang w:val="en-US"/>
        </w:rPr>
        <w:t xml:space="preserve"> </w:t>
      </w:r>
      <w:r w:rsidR="005943A6" w:rsidRPr="00B65DE4">
        <w:rPr>
          <w:rFonts w:ascii="Arial" w:eastAsia="Times New Roman" w:hAnsi="Arial" w:cs="Arial"/>
          <w:b/>
          <w:szCs w:val="20"/>
        </w:rPr>
        <w:t>Classical Assumption Test Results</w:t>
      </w:r>
    </w:p>
    <w:p w14:paraId="16E54C9D" w14:textId="78CC2405" w:rsidR="00E42478" w:rsidRPr="00E42478" w:rsidRDefault="00003D11" w:rsidP="00441B6F">
      <w:pPr>
        <w:pStyle w:val="Body"/>
        <w:spacing w:after="0"/>
        <w:rPr>
          <w:rFonts w:ascii="Arial" w:hAnsi="Arial" w:cs="Arial"/>
          <w:b/>
        </w:rPr>
      </w:pPr>
      <w:r>
        <w:rPr>
          <w:rFonts w:ascii="Arial" w:hAnsi="Arial" w:cs="Arial"/>
          <w:b/>
        </w:rPr>
        <w:t>4</w:t>
      </w:r>
      <w:r w:rsidR="00C30A0F" w:rsidRPr="005943A6">
        <w:rPr>
          <w:rFonts w:ascii="Arial" w:hAnsi="Arial" w:cs="Arial"/>
          <w:b/>
        </w:rPr>
        <w:t>.</w:t>
      </w:r>
      <w:r w:rsidR="005943A6" w:rsidRPr="005943A6">
        <w:rPr>
          <w:rFonts w:ascii="Arial" w:hAnsi="Arial" w:cs="Arial"/>
          <w:b/>
        </w:rPr>
        <w:t>3</w:t>
      </w:r>
      <w:r w:rsidR="00C30A0F" w:rsidRPr="005943A6">
        <w:rPr>
          <w:rFonts w:ascii="Arial" w:hAnsi="Arial" w:cs="Arial"/>
          <w:b/>
        </w:rPr>
        <w:t xml:space="preserve">.1 </w:t>
      </w:r>
      <w:r w:rsidR="00E42478" w:rsidRPr="00E42478">
        <w:rPr>
          <w:rFonts w:ascii="Arial" w:hAnsi="Arial" w:cs="Arial"/>
          <w:b/>
          <w:spacing w:val="-2"/>
        </w:rPr>
        <w:t>Normality</w:t>
      </w:r>
      <w:r w:rsidR="00E42478" w:rsidRPr="00E42478">
        <w:rPr>
          <w:rFonts w:ascii="Times New Roman" w:hAnsi="Times New Roman"/>
          <w:b/>
          <w:spacing w:val="-2"/>
        </w:rPr>
        <w:t xml:space="preserve"> </w:t>
      </w:r>
      <w:r w:rsidR="00E42478">
        <w:rPr>
          <w:rFonts w:ascii="Arial" w:hAnsi="Arial" w:cs="Arial"/>
          <w:b/>
        </w:rPr>
        <w:t>Test</w:t>
      </w:r>
    </w:p>
    <w:p w14:paraId="5806E7E2" w14:textId="77777777" w:rsidR="00E42478" w:rsidRPr="00E42478" w:rsidRDefault="00E42478" w:rsidP="00E42478">
      <w:pPr>
        <w:spacing w:before="40"/>
        <w:ind w:left="5" w:right="4"/>
        <w:jc w:val="center"/>
        <w:rPr>
          <w:rFonts w:ascii="Arial" w:hAnsi="Arial" w:cs="Arial"/>
          <w:b/>
        </w:rPr>
      </w:pPr>
      <w:r w:rsidRPr="00E42478">
        <w:rPr>
          <w:rFonts w:ascii="Arial" w:hAnsi="Arial" w:cs="Arial"/>
          <w:b/>
        </w:rPr>
        <w:t xml:space="preserve">Table </w:t>
      </w:r>
      <w:r w:rsidRPr="00E42478">
        <w:rPr>
          <w:rFonts w:ascii="Arial" w:hAnsi="Arial" w:cs="Arial"/>
          <w:b/>
          <w:spacing w:val="-5"/>
        </w:rPr>
        <w:t>4.</w:t>
      </w:r>
    </w:p>
    <w:p w14:paraId="1BFAB394" w14:textId="77777777" w:rsidR="00E42478" w:rsidRPr="00E42478" w:rsidRDefault="00E42478" w:rsidP="00E42478">
      <w:pPr>
        <w:spacing w:before="43"/>
        <w:ind w:left="6" w:right="4"/>
        <w:jc w:val="center"/>
        <w:rPr>
          <w:rFonts w:ascii="Arial" w:hAnsi="Arial" w:cs="Arial"/>
          <w:b/>
        </w:rPr>
      </w:pPr>
      <w:r w:rsidRPr="00E42478">
        <w:rPr>
          <w:rFonts w:ascii="Arial" w:hAnsi="Arial" w:cs="Arial"/>
          <w:b/>
          <w:spacing w:val="-2"/>
        </w:rPr>
        <w:t xml:space="preserve">Normality </w:t>
      </w:r>
      <w:r w:rsidRPr="00E42478">
        <w:rPr>
          <w:rFonts w:ascii="Arial" w:hAnsi="Arial" w:cs="Arial"/>
          <w:b/>
        </w:rPr>
        <w:t>Test</w:t>
      </w:r>
    </w:p>
    <w:p w14:paraId="7BC7EC82" w14:textId="77777777" w:rsidR="00E42478" w:rsidRPr="00E42478" w:rsidRDefault="00E42478" w:rsidP="00E42478">
      <w:pPr>
        <w:spacing w:before="40" w:after="45"/>
        <w:ind w:left="4" w:right="4"/>
        <w:jc w:val="center"/>
        <w:rPr>
          <w:rFonts w:ascii="Arial" w:hAnsi="Arial" w:cs="Arial"/>
          <w:b/>
          <w:i/>
        </w:rPr>
      </w:pPr>
      <w:r w:rsidRPr="00E42478">
        <w:rPr>
          <w:rFonts w:ascii="Arial" w:hAnsi="Arial" w:cs="Arial"/>
          <w:b/>
          <w:i/>
          <w:color w:val="000004"/>
          <w:spacing w:val="-2"/>
        </w:rPr>
        <w:t xml:space="preserve">One-Sample Kolmogorov-Smirnov </w:t>
      </w:r>
      <w:r w:rsidRPr="00E42478">
        <w:rPr>
          <w:rFonts w:ascii="Arial" w:hAnsi="Arial" w:cs="Arial"/>
          <w:b/>
          <w:i/>
          <w:color w:val="000004"/>
          <w:spacing w:val="-4"/>
        </w:rPr>
        <w:t>Test</w:t>
      </w:r>
    </w:p>
    <w:tbl>
      <w:tblPr>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1797"/>
        <w:gridCol w:w="1881"/>
      </w:tblGrid>
      <w:tr w:rsidR="00E42478" w:rsidRPr="00E42478" w14:paraId="262F3F66" w14:textId="77777777" w:rsidTr="008D7E7F">
        <w:trPr>
          <w:trHeight w:val="310"/>
        </w:trPr>
        <w:tc>
          <w:tcPr>
            <w:tcW w:w="6127" w:type="dxa"/>
            <w:gridSpan w:val="3"/>
            <w:tcBorders>
              <w:top w:val="single" w:sz="4" w:space="0" w:color="000000"/>
              <w:left w:val="single" w:sz="4" w:space="0" w:color="000000"/>
              <w:bottom w:val="single" w:sz="4" w:space="0" w:color="000000"/>
              <w:right w:val="single" w:sz="4" w:space="0" w:color="000000"/>
            </w:tcBorders>
            <w:hideMark/>
          </w:tcPr>
          <w:p w14:paraId="3FC93CD3" w14:textId="77777777" w:rsidR="00E42478" w:rsidRPr="00E42478" w:rsidRDefault="00E42478" w:rsidP="008D7E7F">
            <w:pPr>
              <w:pStyle w:val="TableParagraph"/>
              <w:spacing w:before="1"/>
              <w:ind w:left="3636"/>
              <w:rPr>
                <w:rFonts w:ascii="Arial" w:hAnsi="Arial" w:cs="Arial"/>
                <w:b/>
                <w:sz w:val="20"/>
                <w:szCs w:val="20"/>
              </w:rPr>
            </w:pPr>
            <w:r w:rsidRPr="00E42478">
              <w:rPr>
                <w:rFonts w:ascii="Arial" w:hAnsi="Arial" w:cs="Arial"/>
                <w:b/>
                <w:spacing w:val="-2"/>
                <w:sz w:val="20"/>
                <w:szCs w:val="20"/>
              </w:rPr>
              <w:t>Unstandardized Residual</w:t>
            </w:r>
          </w:p>
        </w:tc>
      </w:tr>
      <w:tr w:rsidR="00E42478" w:rsidRPr="00E42478" w14:paraId="7E30B458" w14:textId="77777777" w:rsidTr="008D7E7F">
        <w:trPr>
          <w:trHeight w:val="310"/>
        </w:trPr>
        <w:tc>
          <w:tcPr>
            <w:tcW w:w="4246" w:type="dxa"/>
            <w:gridSpan w:val="2"/>
            <w:tcBorders>
              <w:top w:val="single" w:sz="4" w:space="0" w:color="000000"/>
              <w:left w:val="single" w:sz="4" w:space="0" w:color="000000"/>
              <w:bottom w:val="single" w:sz="4" w:space="0" w:color="000000"/>
              <w:right w:val="single" w:sz="4" w:space="0" w:color="000000"/>
            </w:tcBorders>
            <w:hideMark/>
          </w:tcPr>
          <w:p w14:paraId="7D9FF03C" w14:textId="77777777" w:rsidR="00E42478" w:rsidRPr="00E42478" w:rsidRDefault="00E42478" w:rsidP="008D7E7F">
            <w:pPr>
              <w:pStyle w:val="TableParagraph"/>
              <w:spacing w:line="266" w:lineRule="exact"/>
              <w:ind w:left="167"/>
              <w:rPr>
                <w:rFonts w:ascii="Arial" w:hAnsi="Arial" w:cs="Arial"/>
                <w:sz w:val="20"/>
                <w:szCs w:val="20"/>
              </w:rPr>
            </w:pPr>
            <w:r w:rsidRPr="00E42478">
              <w:rPr>
                <w:rFonts w:ascii="Arial" w:hAnsi="Arial" w:cs="Arial"/>
                <w:spacing w:val="-10"/>
                <w:sz w:val="20"/>
                <w:szCs w:val="20"/>
              </w:rPr>
              <w:t>N</w:t>
            </w:r>
          </w:p>
        </w:tc>
        <w:tc>
          <w:tcPr>
            <w:tcW w:w="1881" w:type="dxa"/>
            <w:tcBorders>
              <w:top w:val="single" w:sz="4" w:space="0" w:color="000000"/>
              <w:left w:val="single" w:sz="4" w:space="0" w:color="000000"/>
              <w:bottom w:val="single" w:sz="4" w:space="0" w:color="000000"/>
              <w:right w:val="single" w:sz="4" w:space="0" w:color="000000"/>
            </w:tcBorders>
            <w:hideMark/>
          </w:tcPr>
          <w:p w14:paraId="7BD0393C" w14:textId="77777777" w:rsidR="00E42478" w:rsidRPr="00E42478" w:rsidRDefault="00E42478" w:rsidP="008D7E7F">
            <w:pPr>
              <w:pStyle w:val="TableParagraph"/>
              <w:spacing w:line="266" w:lineRule="exact"/>
              <w:ind w:right="155"/>
              <w:jc w:val="right"/>
              <w:rPr>
                <w:rFonts w:ascii="Arial" w:hAnsi="Arial" w:cs="Arial"/>
                <w:sz w:val="20"/>
                <w:szCs w:val="20"/>
              </w:rPr>
            </w:pPr>
            <w:r w:rsidRPr="00E42478">
              <w:rPr>
                <w:rFonts w:ascii="Arial" w:hAnsi="Arial" w:cs="Arial"/>
                <w:spacing w:val="-5"/>
                <w:sz w:val="20"/>
                <w:szCs w:val="20"/>
              </w:rPr>
              <w:t>48</w:t>
            </w:r>
          </w:p>
        </w:tc>
      </w:tr>
      <w:tr w:rsidR="00E42478" w:rsidRPr="00E42478" w14:paraId="06FD5070" w14:textId="77777777" w:rsidTr="008D7E7F">
        <w:trPr>
          <w:trHeight w:val="305"/>
        </w:trPr>
        <w:tc>
          <w:tcPr>
            <w:tcW w:w="2449" w:type="dxa"/>
            <w:vMerge w:val="restart"/>
            <w:tcBorders>
              <w:top w:val="single" w:sz="4" w:space="0" w:color="000000"/>
              <w:left w:val="single" w:sz="4" w:space="0" w:color="000000"/>
              <w:bottom w:val="single" w:sz="4" w:space="0" w:color="000000"/>
              <w:right w:val="single" w:sz="4" w:space="0" w:color="000000"/>
            </w:tcBorders>
            <w:hideMark/>
          </w:tcPr>
          <w:p w14:paraId="2D83966C" w14:textId="77777777" w:rsidR="00E42478" w:rsidRPr="00E42478" w:rsidRDefault="00E42478" w:rsidP="008D7E7F">
            <w:pPr>
              <w:pStyle w:val="TableParagraph"/>
              <w:spacing w:line="318" w:lineRule="exact"/>
              <w:ind w:left="167"/>
              <w:rPr>
                <w:rFonts w:ascii="Arial" w:hAnsi="Arial" w:cs="Arial"/>
                <w:i/>
                <w:position w:val="5"/>
                <w:sz w:val="20"/>
                <w:szCs w:val="20"/>
              </w:rPr>
            </w:pPr>
            <w:r w:rsidRPr="00E42478">
              <w:rPr>
                <w:rFonts w:ascii="Arial" w:hAnsi="Arial" w:cs="Arial"/>
                <w:i/>
                <w:sz w:val="20"/>
                <w:szCs w:val="20"/>
              </w:rPr>
              <w:t xml:space="preserve">Normal </w:t>
            </w:r>
            <w:r w:rsidRPr="00E42478">
              <w:rPr>
                <w:rFonts w:ascii="Arial" w:hAnsi="Arial" w:cs="Arial"/>
                <w:i/>
                <w:spacing w:val="-2"/>
                <w:sz w:val="20"/>
                <w:szCs w:val="20"/>
              </w:rPr>
              <w:t>Parameters</w:t>
            </w:r>
            <w:r w:rsidRPr="00E42478">
              <w:rPr>
                <w:rFonts w:ascii="Arial" w:hAnsi="Arial" w:cs="Arial"/>
                <w:i/>
                <w:spacing w:val="-2"/>
                <w:sz w:val="20"/>
                <w:szCs w:val="20"/>
                <w:vertAlign w:val="superscript"/>
              </w:rPr>
              <w:t>a,b</w:t>
            </w:r>
          </w:p>
        </w:tc>
        <w:tc>
          <w:tcPr>
            <w:tcW w:w="1797" w:type="dxa"/>
            <w:tcBorders>
              <w:top w:val="single" w:sz="4" w:space="0" w:color="000000"/>
              <w:left w:val="single" w:sz="4" w:space="0" w:color="000000"/>
              <w:bottom w:val="single" w:sz="4" w:space="0" w:color="000000"/>
              <w:right w:val="single" w:sz="4" w:space="0" w:color="000000"/>
            </w:tcBorders>
            <w:hideMark/>
          </w:tcPr>
          <w:p w14:paraId="2C2E69DA"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4"/>
                <w:sz w:val="20"/>
                <w:szCs w:val="20"/>
              </w:rPr>
              <w:t>Mean</w:t>
            </w:r>
          </w:p>
        </w:tc>
        <w:tc>
          <w:tcPr>
            <w:tcW w:w="1881" w:type="dxa"/>
            <w:tcBorders>
              <w:top w:val="single" w:sz="4" w:space="0" w:color="000000"/>
              <w:left w:val="single" w:sz="4" w:space="0" w:color="000000"/>
              <w:bottom w:val="single" w:sz="4" w:space="0" w:color="000000"/>
              <w:right w:val="single" w:sz="4" w:space="0" w:color="000000"/>
            </w:tcBorders>
            <w:hideMark/>
          </w:tcPr>
          <w:p w14:paraId="0B9FA804" w14:textId="77777777" w:rsidR="00E42478" w:rsidRPr="00E42478" w:rsidRDefault="00E42478" w:rsidP="008D7E7F">
            <w:pPr>
              <w:pStyle w:val="TableParagraph"/>
              <w:spacing w:line="266" w:lineRule="exact"/>
              <w:ind w:right="158"/>
              <w:jc w:val="right"/>
              <w:rPr>
                <w:rFonts w:ascii="Arial" w:hAnsi="Arial" w:cs="Arial"/>
                <w:sz w:val="20"/>
                <w:szCs w:val="20"/>
              </w:rPr>
            </w:pPr>
            <w:r w:rsidRPr="00E42478">
              <w:rPr>
                <w:rFonts w:ascii="Arial" w:hAnsi="Arial" w:cs="Arial"/>
                <w:spacing w:val="-2"/>
                <w:sz w:val="20"/>
                <w:szCs w:val="20"/>
              </w:rPr>
              <w:t>0,0000000</w:t>
            </w:r>
          </w:p>
        </w:tc>
      </w:tr>
      <w:tr w:rsidR="00E42478" w:rsidRPr="00E42478" w14:paraId="195FECDE" w14:textId="77777777" w:rsidTr="008D7E7F">
        <w:trPr>
          <w:trHeight w:val="310"/>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3F0387E5" w14:textId="77777777" w:rsidR="00E42478" w:rsidRPr="00E42478" w:rsidRDefault="00E42478" w:rsidP="008D7E7F">
            <w:pPr>
              <w:rPr>
                <w:rFonts w:ascii="Arial" w:hAnsi="Arial" w:cs="Arial"/>
                <w:i/>
                <w:position w:val="5"/>
              </w:rPr>
            </w:pPr>
          </w:p>
        </w:tc>
        <w:tc>
          <w:tcPr>
            <w:tcW w:w="1797" w:type="dxa"/>
            <w:tcBorders>
              <w:top w:val="single" w:sz="4" w:space="0" w:color="000000"/>
              <w:left w:val="single" w:sz="4" w:space="0" w:color="000000"/>
              <w:bottom w:val="single" w:sz="4" w:space="0" w:color="000000"/>
              <w:right w:val="single" w:sz="4" w:space="0" w:color="000000"/>
            </w:tcBorders>
            <w:hideMark/>
          </w:tcPr>
          <w:p w14:paraId="0581204E" w14:textId="77777777" w:rsidR="00E42478" w:rsidRPr="00E42478" w:rsidRDefault="00E42478" w:rsidP="008D7E7F">
            <w:pPr>
              <w:pStyle w:val="TableParagraph"/>
              <w:spacing w:before="1"/>
              <w:ind w:left="163"/>
              <w:rPr>
                <w:rFonts w:ascii="Arial" w:hAnsi="Arial" w:cs="Arial"/>
                <w:i/>
                <w:sz w:val="20"/>
                <w:szCs w:val="20"/>
              </w:rPr>
            </w:pPr>
            <w:r w:rsidRPr="00E42478">
              <w:rPr>
                <w:rFonts w:ascii="Arial" w:hAnsi="Arial" w:cs="Arial"/>
                <w:i/>
                <w:sz w:val="20"/>
                <w:szCs w:val="20"/>
              </w:rPr>
              <w:t xml:space="preserve">Std. </w:t>
            </w:r>
            <w:r w:rsidRPr="00E42478">
              <w:rPr>
                <w:rFonts w:ascii="Arial" w:hAnsi="Arial" w:cs="Arial"/>
                <w:i/>
                <w:spacing w:val="-2"/>
                <w:sz w:val="20"/>
                <w:szCs w:val="20"/>
              </w:rPr>
              <w:t>Deviation</w:t>
            </w:r>
          </w:p>
        </w:tc>
        <w:tc>
          <w:tcPr>
            <w:tcW w:w="1881" w:type="dxa"/>
            <w:tcBorders>
              <w:top w:val="single" w:sz="4" w:space="0" w:color="000000"/>
              <w:left w:val="single" w:sz="4" w:space="0" w:color="000000"/>
              <w:bottom w:val="single" w:sz="4" w:space="0" w:color="000000"/>
              <w:right w:val="single" w:sz="4" w:space="0" w:color="000000"/>
            </w:tcBorders>
            <w:hideMark/>
          </w:tcPr>
          <w:p w14:paraId="45C10815" w14:textId="77777777" w:rsidR="00E42478" w:rsidRPr="00E42478" w:rsidRDefault="00E42478" w:rsidP="008D7E7F">
            <w:pPr>
              <w:pStyle w:val="TableParagraph"/>
              <w:spacing w:before="1"/>
              <w:ind w:right="157"/>
              <w:jc w:val="right"/>
              <w:rPr>
                <w:rFonts w:ascii="Arial" w:hAnsi="Arial" w:cs="Arial"/>
                <w:sz w:val="20"/>
                <w:szCs w:val="20"/>
              </w:rPr>
            </w:pPr>
            <w:r w:rsidRPr="00E42478">
              <w:rPr>
                <w:rFonts w:ascii="Arial" w:hAnsi="Arial" w:cs="Arial"/>
                <w:spacing w:val="-2"/>
                <w:sz w:val="20"/>
                <w:szCs w:val="20"/>
              </w:rPr>
              <w:t>2,19734191</w:t>
            </w:r>
          </w:p>
        </w:tc>
      </w:tr>
      <w:tr w:rsidR="00E42478" w:rsidRPr="00E42478" w14:paraId="35FE223C" w14:textId="77777777" w:rsidTr="008D7E7F">
        <w:trPr>
          <w:trHeight w:val="310"/>
        </w:trPr>
        <w:tc>
          <w:tcPr>
            <w:tcW w:w="2449" w:type="dxa"/>
            <w:vMerge w:val="restart"/>
            <w:tcBorders>
              <w:top w:val="single" w:sz="4" w:space="0" w:color="000000"/>
              <w:left w:val="single" w:sz="4" w:space="0" w:color="000000"/>
              <w:bottom w:val="single" w:sz="4" w:space="0" w:color="000000"/>
              <w:right w:val="single" w:sz="4" w:space="0" w:color="000000"/>
            </w:tcBorders>
            <w:hideMark/>
          </w:tcPr>
          <w:p w14:paraId="100EAEF5" w14:textId="77777777" w:rsidR="00E42478" w:rsidRPr="00E42478" w:rsidRDefault="00E42478" w:rsidP="008D7E7F">
            <w:pPr>
              <w:pStyle w:val="TableParagraph"/>
              <w:spacing w:line="276" w:lineRule="auto"/>
              <w:ind w:left="167" w:right="1012"/>
              <w:rPr>
                <w:rFonts w:ascii="Arial" w:hAnsi="Arial" w:cs="Arial"/>
                <w:i/>
                <w:sz w:val="20"/>
                <w:szCs w:val="20"/>
              </w:rPr>
            </w:pPr>
            <w:r w:rsidRPr="00E42478">
              <w:rPr>
                <w:rFonts w:ascii="Arial" w:hAnsi="Arial" w:cs="Arial"/>
                <w:i/>
                <w:spacing w:val="-2"/>
                <w:sz w:val="20"/>
                <w:szCs w:val="20"/>
              </w:rPr>
              <w:t>Most Extreme Differences</w:t>
            </w:r>
          </w:p>
        </w:tc>
        <w:tc>
          <w:tcPr>
            <w:tcW w:w="1797" w:type="dxa"/>
            <w:tcBorders>
              <w:top w:val="single" w:sz="4" w:space="0" w:color="000000"/>
              <w:left w:val="single" w:sz="4" w:space="0" w:color="000000"/>
              <w:bottom w:val="single" w:sz="4" w:space="0" w:color="000000"/>
              <w:right w:val="single" w:sz="4" w:space="0" w:color="000000"/>
            </w:tcBorders>
            <w:hideMark/>
          </w:tcPr>
          <w:p w14:paraId="1E5AAA39"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2"/>
                <w:sz w:val="20"/>
                <w:szCs w:val="20"/>
              </w:rPr>
              <w:t>Absolute</w:t>
            </w:r>
          </w:p>
        </w:tc>
        <w:tc>
          <w:tcPr>
            <w:tcW w:w="1881" w:type="dxa"/>
            <w:tcBorders>
              <w:top w:val="single" w:sz="4" w:space="0" w:color="000000"/>
              <w:left w:val="single" w:sz="4" w:space="0" w:color="000000"/>
              <w:bottom w:val="single" w:sz="4" w:space="0" w:color="000000"/>
              <w:right w:val="single" w:sz="4" w:space="0" w:color="000000"/>
            </w:tcBorders>
            <w:hideMark/>
          </w:tcPr>
          <w:p w14:paraId="17410F8C" w14:textId="77777777" w:rsidR="00E42478" w:rsidRPr="00E42478" w:rsidRDefault="00E42478" w:rsidP="008D7E7F">
            <w:pPr>
              <w:pStyle w:val="TableParagraph"/>
              <w:spacing w:line="266" w:lineRule="exact"/>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29841836" w14:textId="77777777" w:rsidTr="008D7E7F">
        <w:trPr>
          <w:trHeight w:val="305"/>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7174305C" w14:textId="77777777" w:rsidR="00E42478" w:rsidRPr="00E42478" w:rsidRDefault="00E42478" w:rsidP="008D7E7F">
            <w:pPr>
              <w:rPr>
                <w:rFonts w:ascii="Arial" w:hAnsi="Arial" w:cs="Arial"/>
                <w:i/>
              </w:rPr>
            </w:pPr>
          </w:p>
        </w:tc>
        <w:tc>
          <w:tcPr>
            <w:tcW w:w="1797" w:type="dxa"/>
            <w:tcBorders>
              <w:top w:val="single" w:sz="4" w:space="0" w:color="000000"/>
              <w:left w:val="single" w:sz="4" w:space="0" w:color="000000"/>
              <w:bottom w:val="single" w:sz="4" w:space="0" w:color="000000"/>
              <w:right w:val="single" w:sz="4" w:space="0" w:color="000000"/>
            </w:tcBorders>
            <w:hideMark/>
          </w:tcPr>
          <w:p w14:paraId="11702E17"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2"/>
                <w:sz w:val="20"/>
                <w:szCs w:val="20"/>
              </w:rPr>
              <w:t>Positive</w:t>
            </w:r>
          </w:p>
        </w:tc>
        <w:tc>
          <w:tcPr>
            <w:tcW w:w="1881" w:type="dxa"/>
            <w:tcBorders>
              <w:top w:val="single" w:sz="4" w:space="0" w:color="000000"/>
              <w:left w:val="single" w:sz="4" w:space="0" w:color="000000"/>
              <w:bottom w:val="single" w:sz="4" w:space="0" w:color="000000"/>
              <w:right w:val="single" w:sz="4" w:space="0" w:color="000000"/>
            </w:tcBorders>
            <w:hideMark/>
          </w:tcPr>
          <w:p w14:paraId="17A4D4CA" w14:textId="77777777" w:rsidR="00E42478" w:rsidRPr="00E42478" w:rsidRDefault="00E42478" w:rsidP="008D7E7F">
            <w:pPr>
              <w:pStyle w:val="TableParagraph"/>
              <w:spacing w:line="266" w:lineRule="exact"/>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3CA553FE" w14:textId="77777777" w:rsidTr="008D7E7F">
        <w:trPr>
          <w:trHeight w:val="310"/>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4BA18664" w14:textId="77777777" w:rsidR="00E42478" w:rsidRPr="00E42478" w:rsidRDefault="00E42478" w:rsidP="008D7E7F">
            <w:pPr>
              <w:rPr>
                <w:rFonts w:ascii="Arial" w:hAnsi="Arial" w:cs="Arial"/>
                <w:i/>
              </w:rPr>
            </w:pPr>
          </w:p>
        </w:tc>
        <w:tc>
          <w:tcPr>
            <w:tcW w:w="1797" w:type="dxa"/>
            <w:tcBorders>
              <w:top w:val="single" w:sz="4" w:space="0" w:color="000000"/>
              <w:left w:val="single" w:sz="4" w:space="0" w:color="000000"/>
              <w:bottom w:val="single" w:sz="4" w:space="0" w:color="000000"/>
              <w:right w:val="single" w:sz="4" w:space="0" w:color="000000"/>
            </w:tcBorders>
            <w:hideMark/>
          </w:tcPr>
          <w:p w14:paraId="0EAD7BB4" w14:textId="77777777" w:rsidR="00E42478" w:rsidRPr="00E42478" w:rsidRDefault="00E42478" w:rsidP="008D7E7F">
            <w:pPr>
              <w:pStyle w:val="TableParagraph"/>
              <w:spacing w:before="1"/>
              <w:ind w:left="163"/>
              <w:rPr>
                <w:rFonts w:ascii="Arial" w:hAnsi="Arial" w:cs="Arial"/>
                <w:i/>
                <w:sz w:val="20"/>
                <w:szCs w:val="20"/>
              </w:rPr>
            </w:pPr>
            <w:r w:rsidRPr="00E42478">
              <w:rPr>
                <w:rFonts w:ascii="Arial" w:hAnsi="Arial" w:cs="Arial"/>
                <w:i/>
                <w:spacing w:val="-2"/>
                <w:sz w:val="20"/>
                <w:szCs w:val="20"/>
              </w:rPr>
              <w:t>Negative</w:t>
            </w:r>
          </w:p>
        </w:tc>
        <w:tc>
          <w:tcPr>
            <w:tcW w:w="1881" w:type="dxa"/>
            <w:tcBorders>
              <w:top w:val="single" w:sz="4" w:space="0" w:color="000000"/>
              <w:left w:val="single" w:sz="4" w:space="0" w:color="000000"/>
              <w:bottom w:val="single" w:sz="4" w:space="0" w:color="000000"/>
              <w:right w:val="single" w:sz="4" w:space="0" w:color="000000"/>
            </w:tcBorders>
            <w:hideMark/>
          </w:tcPr>
          <w:p w14:paraId="306F65E8" w14:textId="77777777" w:rsidR="00E42478" w:rsidRPr="00E42478" w:rsidRDefault="00E42478" w:rsidP="008D7E7F">
            <w:pPr>
              <w:pStyle w:val="TableParagraph"/>
              <w:spacing w:before="1"/>
              <w:ind w:right="162"/>
              <w:jc w:val="right"/>
              <w:rPr>
                <w:rFonts w:ascii="Arial" w:hAnsi="Arial" w:cs="Arial"/>
                <w:sz w:val="20"/>
                <w:szCs w:val="20"/>
              </w:rPr>
            </w:pPr>
            <w:r w:rsidRPr="00E42478">
              <w:rPr>
                <w:rFonts w:ascii="Arial" w:hAnsi="Arial" w:cs="Arial"/>
                <w:spacing w:val="-2"/>
                <w:sz w:val="20"/>
                <w:szCs w:val="20"/>
              </w:rPr>
              <w:t>-0,057</w:t>
            </w:r>
          </w:p>
        </w:tc>
      </w:tr>
      <w:tr w:rsidR="00E42478" w:rsidRPr="00E42478" w14:paraId="2C255C63" w14:textId="77777777" w:rsidTr="008D7E7F">
        <w:trPr>
          <w:trHeight w:val="310"/>
        </w:trPr>
        <w:tc>
          <w:tcPr>
            <w:tcW w:w="4246" w:type="dxa"/>
            <w:gridSpan w:val="2"/>
            <w:tcBorders>
              <w:top w:val="single" w:sz="4" w:space="0" w:color="000000"/>
              <w:left w:val="single" w:sz="4" w:space="0" w:color="000000"/>
              <w:bottom w:val="single" w:sz="4" w:space="0" w:color="000000"/>
              <w:right w:val="single" w:sz="4" w:space="0" w:color="000000"/>
            </w:tcBorders>
            <w:hideMark/>
          </w:tcPr>
          <w:p w14:paraId="2D940187" w14:textId="77777777" w:rsidR="00E42478" w:rsidRPr="00E42478" w:rsidRDefault="00E42478" w:rsidP="008D7E7F">
            <w:pPr>
              <w:pStyle w:val="TableParagraph"/>
              <w:spacing w:before="2"/>
              <w:ind w:left="167"/>
              <w:rPr>
                <w:rFonts w:ascii="Arial" w:hAnsi="Arial" w:cs="Arial"/>
                <w:i/>
                <w:sz w:val="20"/>
                <w:szCs w:val="20"/>
              </w:rPr>
            </w:pPr>
            <w:r w:rsidRPr="00E42478">
              <w:rPr>
                <w:rFonts w:ascii="Arial" w:hAnsi="Arial" w:cs="Arial"/>
                <w:i/>
                <w:sz w:val="20"/>
                <w:szCs w:val="20"/>
              </w:rPr>
              <w:t xml:space="preserve">Test </w:t>
            </w:r>
            <w:r w:rsidRPr="00E42478">
              <w:rPr>
                <w:rFonts w:ascii="Arial" w:hAnsi="Arial" w:cs="Arial"/>
                <w:i/>
                <w:spacing w:val="-2"/>
                <w:sz w:val="20"/>
                <w:szCs w:val="20"/>
              </w:rPr>
              <w:t>Statistic</w:t>
            </w:r>
          </w:p>
        </w:tc>
        <w:tc>
          <w:tcPr>
            <w:tcW w:w="1881" w:type="dxa"/>
            <w:tcBorders>
              <w:top w:val="single" w:sz="4" w:space="0" w:color="000000"/>
              <w:left w:val="single" w:sz="4" w:space="0" w:color="000000"/>
              <w:bottom w:val="single" w:sz="4" w:space="0" w:color="000000"/>
              <w:right w:val="single" w:sz="4" w:space="0" w:color="000000"/>
            </w:tcBorders>
            <w:hideMark/>
          </w:tcPr>
          <w:p w14:paraId="220B721C" w14:textId="77777777" w:rsidR="00E42478" w:rsidRPr="00E42478" w:rsidRDefault="00E42478" w:rsidP="008D7E7F">
            <w:pPr>
              <w:pStyle w:val="TableParagraph"/>
              <w:spacing w:before="2"/>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77A0BC4F" w14:textId="77777777" w:rsidTr="008D7E7F">
        <w:trPr>
          <w:trHeight w:val="358"/>
        </w:trPr>
        <w:tc>
          <w:tcPr>
            <w:tcW w:w="4246" w:type="dxa"/>
            <w:gridSpan w:val="2"/>
            <w:tcBorders>
              <w:top w:val="single" w:sz="4" w:space="0" w:color="000000"/>
              <w:left w:val="single" w:sz="4" w:space="0" w:color="000000"/>
              <w:bottom w:val="single" w:sz="4" w:space="0" w:color="000000"/>
              <w:right w:val="single" w:sz="4" w:space="0" w:color="000000"/>
            </w:tcBorders>
            <w:hideMark/>
          </w:tcPr>
          <w:p w14:paraId="30560EFE" w14:textId="77777777" w:rsidR="00E42478" w:rsidRPr="00E42478" w:rsidRDefault="00E42478" w:rsidP="008D7E7F">
            <w:pPr>
              <w:pStyle w:val="TableParagraph"/>
              <w:spacing w:line="266" w:lineRule="exact"/>
              <w:ind w:left="167"/>
              <w:rPr>
                <w:rFonts w:ascii="Arial" w:hAnsi="Arial" w:cs="Arial"/>
                <w:i/>
                <w:sz w:val="20"/>
                <w:szCs w:val="20"/>
              </w:rPr>
            </w:pPr>
            <w:r w:rsidRPr="00E42478">
              <w:rPr>
                <w:rFonts w:ascii="Arial" w:hAnsi="Arial" w:cs="Arial"/>
                <w:i/>
                <w:sz w:val="20"/>
                <w:szCs w:val="20"/>
              </w:rPr>
              <w:t>Asymp. Sig. (2-tailed</w:t>
            </w:r>
            <w:r w:rsidRPr="00E42478">
              <w:rPr>
                <w:rFonts w:ascii="Arial" w:hAnsi="Arial" w:cs="Arial"/>
                <w:i/>
                <w:spacing w:val="-2"/>
                <w:sz w:val="20"/>
                <w:szCs w:val="20"/>
              </w:rPr>
              <w:t>)</w:t>
            </w:r>
          </w:p>
        </w:tc>
        <w:tc>
          <w:tcPr>
            <w:tcW w:w="1881" w:type="dxa"/>
            <w:tcBorders>
              <w:top w:val="single" w:sz="4" w:space="0" w:color="000000"/>
              <w:left w:val="single" w:sz="4" w:space="0" w:color="000000"/>
              <w:bottom w:val="single" w:sz="4" w:space="0" w:color="000000"/>
              <w:right w:val="single" w:sz="4" w:space="0" w:color="000000"/>
            </w:tcBorders>
            <w:hideMark/>
          </w:tcPr>
          <w:p w14:paraId="7089F59F" w14:textId="77777777" w:rsidR="00E42478" w:rsidRPr="00E42478" w:rsidRDefault="00E42478" w:rsidP="008D7E7F">
            <w:pPr>
              <w:pStyle w:val="TableParagraph"/>
              <w:spacing w:line="318" w:lineRule="exact"/>
              <w:ind w:right="158"/>
              <w:jc w:val="right"/>
              <w:rPr>
                <w:rFonts w:ascii="Arial" w:hAnsi="Arial" w:cs="Arial"/>
                <w:position w:val="5"/>
                <w:sz w:val="20"/>
                <w:szCs w:val="20"/>
              </w:rPr>
            </w:pPr>
            <w:r w:rsidRPr="00E42478">
              <w:rPr>
                <w:rFonts w:ascii="Arial" w:hAnsi="Arial" w:cs="Arial"/>
                <w:spacing w:val="-2"/>
                <w:sz w:val="20"/>
                <w:szCs w:val="20"/>
              </w:rPr>
              <w:t>0,200</w:t>
            </w:r>
            <w:r w:rsidRPr="00E42478">
              <w:rPr>
                <w:rFonts w:ascii="Arial" w:hAnsi="Arial" w:cs="Arial"/>
                <w:spacing w:val="-2"/>
                <w:position w:val="5"/>
                <w:sz w:val="20"/>
                <w:szCs w:val="20"/>
                <w:vertAlign w:val="superscript"/>
              </w:rPr>
              <w:t>c,d</w:t>
            </w:r>
          </w:p>
        </w:tc>
      </w:tr>
      <w:tr w:rsidR="00E42478" w:rsidRPr="00E42478" w14:paraId="32DEAF32" w14:textId="77777777" w:rsidTr="008D7E7F">
        <w:trPr>
          <w:trHeight w:val="930"/>
        </w:trPr>
        <w:tc>
          <w:tcPr>
            <w:tcW w:w="6127" w:type="dxa"/>
            <w:gridSpan w:val="3"/>
            <w:tcBorders>
              <w:top w:val="single" w:sz="4" w:space="0" w:color="000000"/>
              <w:left w:val="single" w:sz="4" w:space="0" w:color="000000"/>
              <w:bottom w:val="single" w:sz="4" w:space="0" w:color="000000"/>
              <w:right w:val="single" w:sz="4" w:space="0" w:color="000000"/>
            </w:tcBorders>
            <w:hideMark/>
          </w:tcPr>
          <w:p w14:paraId="6C652419" w14:textId="77777777" w:rsidR="00E42478" w:rsidRPr="00E42478" w:rsidRDefault="00E42478" w:rsidP="00E42478">
            <w:pPr>
              <w:pStyle w:val="TableParagraph"/>
              <w:numPr>
                <w:ilvl w:val="0"/>
                <w:numId w:val="37"/>
              </w:numPr>
              <w:tabs>
                <w:tab w:val="left" w:pos="306"/>
              </w:tabs>
              <w:spacing w:before="1" w:line="240" w:lineRule="auto"/>
              <w:ind w:left="306" w:right="0" w:hanging="179"/>
              <w:jc w:val="left"/>
              <w:rPr>
                <w:rFonts w:ascii="Arial" w:hAnsi="Arial" w:cs="Arial"/>
                <w:i/>
                <w:sz w:val="20"/>
                <w:szCs w:val="20"/>
              </w:rPr>
            </w:pPr>
            <w:r w:rsidRPr="00E42478">
              <w:rPr>
                <w:rFonts w:ascii="Arial" w:hAnsi="Arial" w:cs="Arial"/>
                <w:i/>
                <w:color w:val="000004"/>
                <w:sz w:val="20"/>
                <w:szCs w:val="20"/>
              </w:rPr>
              <w:t xml:space="preserve">Test distribution is </w:t>
            </w:r>
            <w:r w:rsidRPr="00E42478">
              <w:rPr>
                <w:rFonts w:ascii="Arial" w:hAnsi="Arial" w:cs="Arial"/>
                <w:i/>
                <w:color w:val="000004"/>
                <w:spacing w:val="-2"/>
                <w:sz w:val="20"/>
                <w:szCs w:val="20"/>
              </w:rPr>
              <w:t>Normal.</w:t>
            </w:r>
          </w:p>
          <w:p w14:paraId="7F26C798" w14:textId="77777777" w:rsidR="00E42478" w:rsidRPr="00E42478" w:rsidRDefault="00E42478" w:rsidP="00E42478">
            <w:pPr>
              <w:pStyle w:val="TableParagraph"/>
              <w:numPr>
                <w:ilvl w:val="0"/>
                <w:numId w:val="37"/>
              </w:numPr>
              <w:tabs>
                <w:tab w:val="left" w:pos="305"/>
              </w:tabs>
              <w:spacing w:before="40" w:line="240" w:lineRule="auto"/>
              <w:ind w:left="305" w:right="0" w:hanging="178"/>
              <w:jc w:val="left"/>
              <w:rPr>
                <w:rFonts w:ascii="Arial" w:hAnsi="Arial" w:cs="Arial"/>
                <w:i/>
                <w:sz w:val="20"/>
                <w:szCs w:val="20"/>
              </w:rPr>
            </w:pPr>
            <w:r w:rsidRPr="00E42478">
              <w:rPr>
                <w:rFonts w:ascii="Arial" w:hAnsi="Arial" w:cs="Arial"/>
                <w:i/>
                <w:color w:val="000004"/>
                <w:sz w:val="20"/>
                <w:szCs w:val="20"/>
              </w:rPr>
              <w:t xml:space="preserve">Calculated from </w:t>
            </w:r>
            <w:r w:rsidRPr="00E42478">
              <w:rPr>
                <w:rFonts w:ascii="Arial" w:hAnsi="Arial" w:cs="Arial"/>
                <w:i/>
                <w:color w:val="000004"/>
                <w:spacing w:val="-4"/>
                <w:sz w:val="20"/>
                <w:szCs w:val="20"/>
              </w:rPr>
              <w:t>data.</w:t>
            </w:r>
          </w:p>
          <w:p w14:paraId="0DC3FD72" w14:textId="77777777" w:rsidR="00E42478" w:rsidRPr="00E42478" w:rsidRDefault="00E42478" w:rsidP="00E42478">
            <w:pPr>
              <w:pStyle w:val="TableParagraph"/>
              <w:numPr>
                <w:ilvl w:val="0"/>
                <w:numId w:val="37"/>
              </w:numPr>
              <w:tabs>
                <w:tab w:val="left" w:pos="305"/>
              </w:tabs>
              <w:spacing w:before="39" w:line="240" w:lineRule="auto"/>
              <w:ind w:left="305" w:right="0" w:hanging="178"/>
              <w:jc w:val="left"/>
              <w:rPr>
                <w:rFonts w:ascii="Arial" w:hAnsi="Arial" w:cs="Arial"/>
                <w:i/>
                <w:sz w:val="20"/>
                <w:szCs w:val="20"/>
              </w:rPr>
            </w:pPr>
            <w:r w:rsidRPr="00E42478">
              <w:rPr>
                <w:rFonts w:ascii="Arial" w:hAnsi="Arial" w:cs="Arial"/>
                <w:i/>
                <w:color w:val="000004"/>
                <w:spacing w:val="-2"/>
                <w:sz w:val="20"/>
                <w:szCs w:val="20"/>
              </w:rPr>
              <w:t>Lilliefors Significance Correction.</w:t>
            </w:r>
          </w:p>
        </w:tc>
      </w:tr>
    </w:tbl>
    <w:p w14:paraId="23F3CE28" w14:textId="77777777" w:rsidR="00E42478" w:rsidRPr="00E42478" w:rsidRDefault="00E42478" w:rsidP="00E42478">
      <w:pPr>
        <w:spacing w:before="2"/>
        <w:ind w:left="1557"/>
        <w:jc w:val="both"/>
        <w:rPr>
          <w:rFonts w:ascii="Arial" w:hAnsi="Arial" w:cs="Arial"/>
        </w:rPr>
      </w:pPr>
      <w:r w:rsidRPr="00E42478">
        <w:rPr>
          <w:rFonts w:ascii="Arial" w:hAnsi="Arial" w:cs="Arial"/>
        </w:rPr>
        <w:t xml:space="preserve">Source: Data Processed </w:t>
      </w:r>
      <w:r w:rsidRPr="00E42478">
        <w:rPr>
          <w:rFonts w:ascii="Arial" w:hAnsi="Arial" w:cs="Arial"/>
          <w:spacing w:val="-2"/>
        </w:rPr>
        <w:t>(2025)</w:t>
      </w:r>
    </w:p>
    <w:p w14:paraId="5B38A8D3" w14:textId="4F79188C" w:rsidR="00E42478" w:rsidRDefault="00E42478" w:rsidP="0084396C">
      <w:pPr>
        <w:pStyle w:val="BodyText"/>
        <w:spacing w:before="34" w:line="276" w:lineRule="auto"/>
        <w:ind w:left="567" w:right="137" w:firstLine="284"/>
        <w:rPr>
          <w:rFonts w:ascii="Arial" w:hAnsi="Arial" w:cs="Arial"/>
        </w:rPr>
      </w:pPr>
      <w:r w:rsidRPr="00E42478">
        <w:rPr>
          <w:rFonts w:ascii="Arial" w:hAnsi="Arial" w:cs="Arial"/>
        </w:rPr>
        <w:t xml:space="preserve">The results of Table 4 above show the results of </w:t>
      </w:r>
      <w:r w:rsidRPr="00E42478">
        <w:rPr>
          <w:rFonts w:ascii="Arial" w:hAnsi="Arial" w:cs="Arial"/>
          <w:i/>
        </w:rPr>
        <w:t xml:space="preserve">Asymp. Sig. </w:t>
      </w:r>
      <w:r w:rsidRPr="00E42478">
        <w:rPr>
          <w:rFonts w:ascii="Arial" w:hAnsi="Arial" w:cs="Arial"/>
        </w:rPr>
        <w:t>(</w:t>
      </w:r>
      <w:r w:rsidRPr="00E42478">
        <w:rPr>
          <w:rFonts w:ascii="Arial" w:hAnsi="Arial" w:cs="Arial"/>
          <w:i/>
        </w:rPr>
        <w:t>2-tailed</w:t>
      </w:r>
      <w:r w:rsidRPr="00E42478">
        <w:rPr>
          <w:rFonts w:ascii="Arial" w:hAnsi="Arial" w:cs="Arial"/>
        </w:rPr>
        <w:t>) is 0.200</w:t>
      </w:r>
      <w:r w:rsidR="0084396C">
        <w:rPr>
          <w:rFonts w:ascii="Arial" w:hAnsi="Arial" w:cs="Arial"/>
        </w:rPr>
        <w:t xml:space="preserve"> </w:t>
      </w:r>
      <w:r w:rsidRPr="00E42478">
        <w:rPr>
          <w:rFonts w:ascii="Arial" w:hAnsi="Arial" w:cs="Arial"/>
        </w:rPr>
        <w:t>&gt; 0.05. With these results it can be said that the data is normally distributed.</w:t>
      </w:r>
    </w:p>
    <w:p w14:paraId="2AC94C6D" w14:textId="42509810" w:rsidR="0084396C" w:rsidRDefault="00003D11" w:rsidP="0084396C">
      <w:pPr>
        <w:pStyle w:val="Body"/>
        <w:spacing w:after="0"/>
        <w:rPr>
          <w:rFonts w:ascii="Arial" w:hAnsi="Arial" w:cs="Arial"/>
          <w:b/>
        </w:rPr>
      </w:pPr>
      <w:r>
        <w:rPr>
          <w:rFonts w:ascii="Arial" w:hAnsi="Arial" w:cs="Arial"/>
          <w:b/>
        </w:rPr>
        <w:t>4</w:t>
      </w:r>
      <w:r w:rsidR="0084396C" w:rsidRPr="005943A6">
        <w:rPr>
          <w:rFonts w:ascii="Arial" w:hAnsi="Arial" w:cs="Arial"/>
          <w:b/>
        </w:rPr>
        <w:t>.3.</w:t>
      </w:r>
      <w:r w:rsidR="0084396C">
        <w:rPr>
          <w:rFonts w:ascii="Arial" w:hAnsi="Arial" w:cs="Arial"/>
          <w:b/>
        </w:rPr>
        <w:t>2</w:t>
      </w:r>
      <w:r w:rsidR="0084396C" w:rsidRPr="005943A6">
        <w:rPr>
          <w:rFonts w:ascii="Arial" w:hAnsi="Arial" w:cs="Arial"/>
          <w:b/>
        </w:rPr>
        <w:t xml:space="preserve"> </w:t>
      </w:r>
      <w:r w:rsidR="0084396C" w:rsidRPr="0084396C">
        <w:rPr>
          <w:rFonts w:ascii="Arial" w:hAnsi="Arial" w:cs="Arial"/>
          <w:b/>
          <w:bCs/>
          <w:spacing w:val="-2"/>
        </w:rPr>
        <w:t>Multicollinearity</w:t>
      </w:r>
      <w:r w:rsidR="0084396C" w:rsidRPr="0084396C">
        <w:rPr>
          <w:rFonts w:ascii="Arial" w:hAnsi="Arial" w:cs="Arial"/>
          <w:b/>
        </w:rPr>
        <w:t xml:space="preserve"> </w:t>
      </w:r>
      <w:r w:rsidR="0084396C">
        <w:rPr>
          <w:rFonts w:ascii="Arial" w:hAnsi="Arial" w:cs="Arial"/>
          <w:b/>
        </w:rPr>
        <w:t>Test</w:t>
      </w:r>
    </w:p>
    <w:p w14:paraId="230B8A1B" w14:textId="77777777" w:rsidR="00DB68C3" w:rsidRPr="00DB68C3" w:rsidRDefault="00DB68C3" w:rsidP="00DB68C3">
      <w:pPr>
        <w:spacing w:before="42"/>
        <w:ind w:left="3" w:right="4"/>
        <w:jc w:val="center"/>
        <w:rPr>
          <w:rFonts w:ascii="Arial" w:hAnsi="Arial" w:cs="Arial"/>
          <w:b/>
        </w:rPr>
      </w:pPr>
      <w:r w:rsidRPr="00DB68C3">
        <w:rPr>
          <w:rFonts w:ascii="Arial" w:hAnsi="Arial" w:cs="Arial"/>
          <w:b/>
        </w:rPr>
        <w:t xml:space="preserve">Table </w:t>
      </w:r>
      <w:r w:rsidRPr="00DB68C3">
        <w:rPr>
          <w:rFonts w:ascii="Arial" w:hAnsi="Arial" w:cs="Arial"/>
          <w:b/>
          <w:spacing w:val="-5"/>
        </w:rPr>
        <w:t>5.</w:t>
      </w:r>
    </w:p>
    <w:p w14:paraId="0CBDF3A5" w14:textId="77777777" w:rsidR="00DB68C3" w:rsidRPr="00DB68C3" w:rsidRDefault="00DB68C3" w:rsidP="00E96776">
      <w:pPr>
        <w:spacing w:before="39"/>
        <w:ind w:left="5" w:right="4"/>
        <w:jc w:val="center"/>
        <w:rPr>
          <w:rFonts w:ascii="Arial" w:hAnsi="Arial" w:cs="Arial"/>
          <w:b/>
        </w:rPr>
      </w:pPr>
      <w:r w:rsidRPr="00DB68C3">
        <w:rPr>
          <w:rFonts w:ascii="Arial" w:hAnsi="Arial" w:cs="Arial"/>
          <w:b/>
          <w:spacing w:val="-2"/>
        </w:rPr>
        <w:t xml:space="preserve">Multicollinearity </w:t>
      </w:r>
      <w:r w:rsidRPr="00DB68C3">
        <w:rPr>
          <w:rFonts w:ascii="Arial" w:hAnsi="Arial" w:cs="Arial"/>
          <w:b/>
        </w:rPr>
        <w:t>Test Results</w:t>
      </w:r>
    </w:p>
    <w:p w14:paraId="6E38BF81" w14:textId="77777777" w:rsidR="00DB68C3" w:rsidRPr="00DB68C3" w:rsidRDefault="00DB68C3" w:rsidP="00DB68C3">
      <w:pPr>
        <w:spacing w:before="40" w:after="41"/>
        <w:ind w:left="2761" w:right="2763"/>
        <w:jc w:val="center"/>
        <w:rPr>
          <w:rFonts w:ascii="Arial" w:hAnsi="Arial" w:cs="Arial"/>
          <w:b/>
          <w:i/>
        </w:rPr>
      </w:pPr>
      <w:r w:rsidRPr="00DB68C3">
        <w:rPr>
          <w:rFonts w:ascii="Arial" w:hAnsi="Arial" w:cs="Arial"/>
          <w:b/>
          <w:i/>
          <w:spacing w:val="-2"/>
        </w:rPr>
        <w:t xml:space="preserve">Coefficients </w:t>
      </w:r>
      <w:r w:rsidRPr="00DB68C3">
        <w:rPr>
          <w:rFonts w:ascii="Arial" w:hAnsi="Arial" w:cs="Arial"/>
          <w:b/>
          <w:i/>
          <w:spacing w:val="-2"/>
          <w:vertAlign w:val="superscript"/>
        </w:rPr>
        <w:t>a</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1665"/>
        <w:gridCol w:w="1600"/>
        <w:gridCol w:w="1453"/>
      </w:tblGrid>
      <w:tr w:rsidR="00DB68C3" w:rsidRPr="00DB68C3" w14:paraId="699FFD72" w14:textId="77777777" w:rsidTr="00DB68C3">
        <w:trPr>
          <w:trHeight w:val="271"/>
        </w:trPr>
        <w:tc>
          <w:tcPr>
            <w:tcW w:w="2441" w:type="dxa"/>
            <w:gridSpan w:val="2"/>
            <w:vMerge w:val="restart"/>
            <w:tcBorders>
              <w:top w:val="single" w:sz="4" w:space="0" w:color="000000"/>
              <w:left w:val="single" w:sz="4" w:space="0" w:color="000000"/>
              <w:bottom w:val="single" w:sz="4" w:space="0" w:color="000000"/>
              <w:right w:val="single" w:sz="4" w:space="0" w:color="000000"/>
            </w:tcBorders>
          </w:tcPr>
          <w:p w14:paraId="1217AB68" w14:textId="77777777" w:rsidR="00DB68C3" w:rsidRPr="00DB68C3" w:rsidRDefault="00DB68C3" w:rsidP="008D7E7F">
            <w:pPr>
              <w:pStyle w:val="TableParagraph"/>
              <w:spacing w:before="41"/>
              <w:rPr>
                <w:rFonts w:ascii="Arial" w:hAnsi="Arial" w:cs="Arial"/>
                <w:b/>
                <w:i/>
                <w:sz w:val="20"/>
                <w:szCs w:val="20"/>
              </w:rPr>
            </w:pPr>
          </w:p>
          <w:p w14:paraId="31176BDB" w14:textId="77777777" w:rsidR="00DB68C3" w:rsidRPr="00DB68C3" w:rsidRDefault="00DB68C3" w:rsidP="008D7E7F">
            <w:pPr>
              <w:pStyle w:val="TableParagraph"/>
              <w:ind w:left="166"/>
              <w:rPr>
                <w:rFonts w:ascii="Arial" w:hAnsi="Arial" w:cs="Arial"/>
                <w:b/>
                <w:sz w:val="20"/>
                <w:szCs w:val="20"/>
              </w:rPr>
            </w:pPr>
            <w:r w:rsidRPr="00DB68C3">
              <w:rPr>
                <w:rFonts w:ascii="Arial" w:hAnsi="Arial" w:cs="Arial"/>
                <w:b/>
                <w:spacing w:val="-2"/>
                <w:sz w:val="20"/>
                <w:szCs w:val="20"/>
              </w:rPr>
              <w:t>Model</w:t>
            </w:r>
          </w:p>
        </w:tc>
        <w:tc>
          <w:tcPr>
            <w:tcW w:w="3052" w:type="dxa"/>
            <w:gridSpan w:val="2"/>
            <w:tcBorders>
              <w:top w:val="single" w:sz="4" w:space="0" w:color="000000"/>
              <w:left w:val="single" w:sz="4" w:space="0" w:color="000000"/>
              <w:bottom w:val="single" w:sz="4" w:space="0" w:color="000000"/>
              <w:right w:val="single" w:sz="4" w:space="0" w:color="000000"/>
            </w:tcBorders>
            <w:hideMark/>
          </w:tcPr>
          <w:p w14:paraId="6A917770" w14:textId="77777777" w:rsidR="00DB68C3" w:rsidRPr="00DB68C3" w:rsidRDefault="00DB68C3" w:rsidP="008D7E7F">
            <w:pPr>
              <w:pStyle w:val="TableParagraph"/>
              <w:spacing w:before="1"/>
              <w:ind w:left="422"/>
              <w:rPr>
                <w:rFonts w:ascii="Arial" w:hAnsi="Arial" w:cs="Arial"/>
                <w:b/>
                <w:sz w:val="20"/>
                <w:szCs w:val="20"/>
              </w:rPr>
            </w:pPr>
            <w:r w:rsidRPr="00DB68C3">
              <w:rPr>
                <w:rFonts w:ascii="Arial" w:hAnsi="Arial" w:cs="Arial"/>
                <w:b/>
                <w:spacing w:val="-2"/>
                <w:sz w:val="20"/>
                <w:szCs w:val="20"/>
              </w:rPr>
              <w:t>Collinearity Statistics</w:t>
            </w:r>
          </w:p>
        </w:tc>
      </w:tr>
      <w:tr w:rsidR="00DB68C3" w:rsidRPr="00DB68C3" w14:paraId="51FFDE1B" w14:textId="77777777" w:rsidTr="00DB68C3">
        <w:trPr>
          <w:trHeight w:val="271"/>
        </w:trPr>
        <w:tc>
          <w:tcPr>
            <w:tcW w:w="2441" w:type="dxa"/>
            <w:gridSpan w:val="2"/>
            <w:vMerge/>
            <w:tcBorders>
              <w:top w:val="single" w:sz="4" w:space="0" w:color="000000"/>
              <w:left w:val="single" w:sz="4" w:space="0" w:color="000000"/>
              <w:bottom w:val="single" w:sz="4" w:space="0" w:color="000000"/>
              <w:right w:val="single" w:sz="4" w:space="0" w:color="000000"/>
            </w:tcBorders>
            <w:vAlign w:val="center"/>
            <w:hideMark/>
          </w:tcPr>
          <w:p w14:paraId="39CADE9F" w14:textId="77777777" w:rsidR="00DB68C3" w:rsidRPr="00DB68C3" w:rsidRDefault="00DB68C3" w:rsidP="008D7E7F">
            <w:pPr>
              <w:rPr>
                <w:rFonts w:ascii="Arial" w:hAnsi="Arial" w:cs="Arial"/>
                <w:b/>
              </w:rPr>
            </w:pPr>
          </w:p>
        </w:tc>
        <w:tc>
          <w:tcPr>
            <w:tcW w:w="1600" w:type="dxa"/>
            <w:tcBorders>
              <w:top w:val="single" w:sz="4" w:space="0" w:color="000000"/>
              <w:left w:val="single" w:sz="4" w:space="0" w:color="000000"/>
              <w:bottom w:val="single" w:sz="4" w:space="0" w:color="000000"/>
              <w:right w:val="single" w:sz="4" w:space="0" w:color="000000"/>
            </w:tcBorders>
            <w:hideMark/>
          </w:tcPr>
          <w:p w14:paraId="36CB5C4B" w14:textId="77777777" w:rsidR="00DB68C3" w:rsidRPr="00DB68C3" w:rsidRDefault="00DB68C3" w:rsidP="008D7E7F">
            <w:pPr>
              <w:pStyle w:val="TableParagraph"/>
              <w:spacing w:before="2"/>
              <w:ind w:left="306"/>
              <w:rPr>
                <w:rFonts w:ascii="Arial" w:hAnsi="Arial" w:cs="Arial"/>
                <w:b/>
                <w:sz w:val="20"/>
                <w:szCs w:val="20"/>
              </w:rPr>
            </w:pPr>
            <w:r w:rsidRPr="00DB68C3">
              <w:rPr>
                <w:rFonts w:ascii="Arial" w:hAnsi="Arial" w:cs="Arial"/>
                <w:b/>
                <w:spacing w:val="-2"/>
                <w:sz w:val="20"/>
                <w:szCs w:val="20"/>
              </w:rPr>
              <w:t>Tolerance</w:t>
            </w:r>
          </w:p>
        </w:tc>
        <w:tc>
          <w:tcPr>
            <w:tcW w:w="1452" w:type="dxa"/>
            <w:tcBorders>
              <w:top w:val="single" w:sz="4" w:space="0" w:color="000000"/>
              <w:left w:val="single" w:sz="4" w:space="0" w:color="000000"/>
              <w:bottom w:val="single" w:sz="4" w:space="0" w:color="000000"/>
              <w:right w:val="single" w:sz="4" w:space="0" w:color="000000"/>
            </w:tcBorders>
            <w:hideMark/>
          </w:tcPr>
          <w:p w14:paraId="32A07D9E" w14:textId="77777777" w:rsidR="00DB68C3" w:rsidRPr="00DB68C3" w:rsidRDefault="00DB68C3" w:rsidP="008D7E7F">
            <w:pPr>
              <w:pStyle w:val="TableParagraph"/>
              <w:spacing w:before="2"/>
              <w:ind w:left="12"/>
              <w:rPr>
                <w:rFonts w:ascii="Arial" w:hAnsi="Arial" w:cs="Arial"/>
                <w:b/>
                <w:sz w:val="20"/>
                <w:szCs w:val="20"/>
              </w:rPr>
            </w:pPr>
            <w:r w:rsidRPr="00DB68C3">
              <w:rPr>
                <w:rFonts w:ascii="Arial" w:hAnsi="Arial" w:cs="Arial"/>
                <w:b/>
                <w:spacing w:val="-5"/>
                <w:sz w:val="20"/>
                <w:szCs w:val="20"/>
              </w:rPr>
              <w:t>VIF</w:t>
            </w:r>
          </w:p>
        </w:tc>
      </w:tr>
      <w:tr w:rsidR="00DB68C3" w:rsidRPr="00DB68C3" w14:paraId="1184EA1F" w14:textId="77777777" w:rsidTr="00DB68C3">
        <w:trPr>
          <w:trHeight w:val="295"/>
        </w:trPr>
        <w:tc>
          <w:tcPr>
            <w:tcW w:w="776" w:type="dxa"/>
            <w:vMerge w:val="restart"/>
            <w:tcBorders>
              <w:top w:val="single" w:sz="4" w:space="0" w:color="000000"/>
              <w:left w:val="single" w:sz="4" w:space="0" w:color="000000"/>
              <w:bottom w:val="single" w:sz="4" w:space="0" w:color="000000"/>
              <w:right w:val="single" w:sz="4" w:space="0" w:color="000000"/>
            </w:tcBorders>
            <w:hideMark/>
          </w:tcPr>
          <w:p w14:paraId="5FF88521"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10"/>
                <w:sz w:val="20"/>
                <w:szCs w:val="20"/>
              </w:rPr>
              <w:t>1</w:t>
            </w:r>
          </w:p>
        </w:tc>
        <w:tc>
          <w:tcPr>
            <w:tcW w:w="1665" w:type="dxa"/>
            <w:tcBorders>
              <w:top w:val="single" w:sz="4" w:space="0" w:color="000000"/>
              <w:left w:val="single" w:sz="4" w:space="0" w:color="000000"/>
              <w:bottom w:val="single" w:sz="4" w:space="0" w:color="000000"/>
              <w:right w:val="single" w:sz="4" w:space="0" w:color="000000"/>
            </w:tcBorders>
            <w:hideMark/>
          </w:tcPr>
          <w:p w14:paraId="5C181C3A"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2"/>
                <w:sz w:val="20"/>
                <w:szCs w:val="20"/>
              </w:rPr>
              <w:t>(Constant)</w:t>
            </w:r>
          </w:p>
        </w:tc>
        <w:tc>
          <w:tcPr>
            <w:tcW w:w="1600" w:type="dxa"/>
            <w:tcBorders>
              <w:top w:val="single" w:sz="4" w:space="0" w:color="000000"/>
              <w:left w:val="single" w:sz="4" w:space="0" w:color="000000"/>
              <w:bottom w:val="single" w:sz="4" w:space="0" w:color="000000"/>
              <w:right w:val="single" w:sz="4" w:space="0" w:color="000000"/>
            </w:tcBorders>
          </w:tcPr>
          <w:p w14:paraId="23FFC3B9" w14:textId="77777777" w:rsidR="00DB68C3" w:rsidRPr="00DB68C3" w:rsidRDefault="00DB68C3" w:rsidP="008D7E7F">
            <w:pPr>
              <w:pStyle w:val="TableParagraph"/>
              <w:rPr>
                <w:rFonts w:ascii="Arial" w:hAnsi="Arial" w:cs="Arial"/>
                <w:sz w:val="20"/>
                <w:szCs w:val="20"/>
              </w:rPr>
            </w:pPr>
          </w:p>
        </w:tc>
        <w:tc>
          <w:tcPr>
            <w:tcW w:w="1452" w:type="dxa"/>
            <w:tcBorders>
              <w:top w:val="single" w:sz="4" w:space="0" w:color="000000"/>
              <w:left w:val="single" w:sz="4" w:space="0" w:color="000000"/>
              <w:bottom w:val="single" w:sz="4" w:space="0" w:color="000000"/>
              <w:right w:val="single" w:sz="4" w:space="0" w:color="000000"/>
            </w:tcBorders>
          </w:tcPr>
          <w:p w14:paraId="26046434" w14:textId="77777777" w:rsidR="00DB68C3" w:rsidRPr="00DB68C3" w:rsidRDefault="00DB68C3" w:rsidP="008D7E7F">
            <w:pPr>
              <w:pStyle w:val="TableParagraph"/>
              <w:rPr>
                <w:rFonts w:ascii="Arial" w:hAnsi="Arial" w:cs="Arial"/>
                <w:sz w:val="20"/>
                <w:szCs w:val="20"/>
              </w:rPr>
            </w:pPr>
          </w:p>
        </w:tc>
      </w:tr>
      <w:tr w:rsidR="00DB68C3" w:rsidRPr="00DB68C3" w14:paraId="2057773E" w14:textId="77777777" w:rsidTr="00DB68C3">
        <w:trPr>
          <w:trHeight w:val="271"/>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331668D3"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7DC03E04" w14:textId="77777777" w:rsidR="00DB68C3" w:rsidRPr="00DB68C3" w:rsidRDefault="00DB68C3" w:rsidP="008D7E7F">
            <w:pPr>
              <w:pStyle w:val="TableParagraph"/>
              <w:spacing w:before="1"/>
              <w:ind w:left="166"/>
              <w:rPr>
                <w:rFonts w:ascii="Arial" w:hAnsi="Arial" w:cs="Arial"/>
                <w:sz w:val="20"/>
                <w:szCs w:val="20"/>
              </w:rPr>
            </w:pPr>
            <w:r w:rsidRPr="00DB68C3">
              <w:rPr>
                <w:rFonts w:ascii="Arial" w:hAnsi="Arial" w:cs="Arial"/>
                <w:spacing w:val="-5"/>
                <w:sz w:val="20"/>
                <w:szCs w:val="20"/>
              </w:rPr>
              <w:t>ROA</w:t>
            </w:r>
          </w:p>
        </w:tc>
        <w:tc>
          <w:tcPr>
            <w:tcW w:w="1600" w:type="dxa"/>
            <w:tcBorders>
              <w:top w:val="single" w:sz="4" w:space="0" w:color="000000"/>
              <w:left w:val="single" w:sz="4" w:space="0" w:color="000000"/>
              <w:bottom w:val="single" w:sz="4" w:space="0" w:color="000000"/>
              <w:right w:val="single" w:sz="4" w:space="0" w:color="000000"/>
            </w:tcBorders>
            <w:hideMark/>
          </w:tcPr>
          <w:p w14:paraId="531817B6" w14:textId="77777777" w:rsidR="00DB68C3" w:rsidRPr="00DB68C3" w:rsidRDefault="00DB68C3" w:rsidP="008D7E7F">
            <w:pPr>
              <w:pStyle w:val="TableParagraph"/>
              <w:spacing w:before="1"/>
              <w:ind w:right="163"/>
              <w:jc w:val="right"/>
              <w:rPr>
                <w:rFonts w:ascii="Arial" w:hAnsi="Arial" w:cs="Arial"/>
                <w:sz w:val="20"/>
                <w:szCs w:val="20"/>
              </w:rPr>
            </w:pPr>
            <w:r w:rsidRPr="00DB68C3">
              <w:rPr>
                <w:rFonts w:ascii="Arial" w:hAnsi="Arial" w:cs="Arial"/>
                <w:spacing w:val="-4"/>
                <w:sz w:val="20"/>
                <w:szCs w:val="20"/>
              </w:rPr>
              <w:t>0,660</w:t>
            </w:r>
          </w:p>
        </w:tc>
        <w:tc>
          <w:tcPr>
            <w:tcW w:w="1452" w:type="dxa"/>
            <w:tcBorders>
              <w:top w:val="single" w:sz="4" w:space="0" w:color="000000"/>
              <w:left w:val="single" w:sz="4" w:space="0" w:color="000000"/>
              <w:bottom w:val="single" w:sz="4" w:space="0" w:color="000000"/>
              <w:right w:val="single" w:sz="4" w:space="0" w:color="000000"/>
            </w:tcBorders>
            <w:hideMark/>
          </w:tcPr>
          <w:p w14:paraId="5E528F7C" w14:textId="77777777" w:rsidR="00DB68C3" w:rsidRPr="00DB68C3" w:rsidRDefault="00DB68C3" w:rsidP="008D7E7F">
            <w:pPr>
              <w:pStyle w:val="TableParagraph"/>
              <w:spacing w:before="1"/>
              <w:ind w:right="151"/>
              <w:jc w:val="right"/>
              <w:rPr>
                <w:rFonts w:ascii="Arial" w:hAnsi="Arial" w:cs="Arial"/>
                <w:sz w:val="20"/>
                <w:szCs w:val="20"/>
              </w:rPr>
            </w:pPr>
            <w:r w:rsidRPr="00DB68C3">
              <w:rPr>
                <w:rFonts w:ascii="Arial" w:hAnsi="Arial" w:cs="Arial"/>
                <w:spacing w:val="-2"/>
                <w:sz w:val="20"/>
                <w:szCs w:val="20"/>
              </w:rPr>
              <w:t>1,515</w:t>
            </w:r>
          </w:p>
        </w:tc>
      </w:tr>
      <w:tr w:rsidR="00DB68C3" w:rsidRPr="00DB68C3" w14:paraId="3F49A45D" w14:textId="77777777" w:rsidTr="00DB68C3">
        <w:trPr>
          <w:trHeight w:val="271"/>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56864E47"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7975E1F1" w14:textId="77777777" w:rsidR="00DB68C3" w:rsidRPr="00DB68C3" w:rsidRDefault="00DB68C3" w:rsidP="008D7E7F">
            <w:pPr>
              <w:pStyle w:val="TableParagraph"/>
              <w:spacing w:before="1"/>
              <w:ind w:left="166"/>
              <w:rPr>
                <w:rFonts w:ascii="Arial" w:hAnsi="Arial" w:cs="Arial"/>
                <w:sz w:val="20"/>
                <w:szCs w:val="20"/>
              </w:rPr>
            </w:pPr>
            <w:r w:rsidRPr="00DB68C3">
              <w:rPr>
                <w:rFonts w:ascii="Arial" w:hAnsi="Arial" w:cs="Arial"/>
                <w:spacing w:val="-5"/>
                <w:sz w:val="20"/>
                <w:szCs w:val="20"/>
              </w:rPr>
              <w:t>SIZE</w:t>
            </w:r>
          </w:p>
        </w:tc>
        <w:tc>
          <w:tcPr>
            <w:tcW w:w="1600" w:type="dxa"/>
            <w:tcBorders>
              <w:top w:val="single" w:sz="4" w:space="0" w:color="000000"/>
              <w:left w:val="single" w:sz="4" w:space="0" w:color="000000"/>
              <w:bottom w:val="single" w:sz="4" w:space="0" w:color="000000"/>
              <w:right w:val="single" w:sz="4" w:space="0" w:color="000000"/>
            </w:tcBorders>
            <w:hideMark/>
          </w:tcPr>
          <w:p w14:paraId="3A69C6D3" w14:textId="77777777" w:rsidR="00DB68C3" w:rsidRPr="00DB68C3" w:rsidRDefault="00DB68C3" w:rsidP="008D7E7F">
            <w:pPr>
              <w:pStyle w:val="TableParagraph"/>
              <w:spacing w:before="1"/>
              <w:ind w:right="153"/>
              <w:jc w:val="right"/>
              <w:rPr>
                <w:rFonts w:ascii="Arial" w:hAnsi="Arial" w:cs="Arial"/>
                <w:sz w:val="20"/>
                <w:szCs w:val="20"/>
              </w:rPr>
            </w:pPr>
            <w:r w:rsidRPr="00DB68C3">
              <w:rPr>
                <w:rFonts w:ascii="Arial" w:hAnsi="Arial" w:cs="Arial"/>
                <w:spacing w:val="-2"/>
                <w:sz w:val="20"/>
                <w:szCs w:val="20"/>
              </w:rPr>
              <w:t>0,954</w:t>
            </w:r>
          </w:p>
        </w:tc>
        <w:tc>
          <w:tcPr>
            <w:tcW w:w="1452" w:type="dxa"/>
            <w:tcBorders>
              <w:top w:val="single" w:sz="4" w:space="0" w:color="000000"/>
              <w:left w:val="single" w:sz="4" w:space="0" w:color="000000"/>
              <w:bottom w:val="single" w:sz="4" w:space="0" w:color="000000"/>
              <w:right w:val="single" w:sz="4" w:space="0" w:color="000000"/>
            </w:tcBorders>
            <w:hideMark/>
          </w:tcPr>
          <w:p w14:paraId="06FD5244" w14:textId="77777777" w:rsidR="00DB68C3" w:rsidRPr="00DB68C3" w:rsidRDefault="00DB68C3" w:rsidP="008D7E7F">
            <w:pPr>
              <w:pStyle w:val="TableParagraph"/>
              <w:spacing w:before="1"/>
              <w:ind w:right="154"/>
              <w:jc w:val="right"/>
              <w:rPr>
                <w:rFonts w:ascii="Arial" w:hAnsi="Arial" w:cs="Arial"/>
                <w:sz w:val="20"/>
                <w:szCs w:val="20"/>
              </w:rPr>
            </w:pPr>
            <w:r w:rsidRPr="00DB68C3">
              <w:rPr>
                <w:rFonts w:ascii="Arial" w:hAnsi="Arial" w:cs="Arial"/>
                <w:spacing w:val="-2"/>
                <w:sz w:val="20"/>
                <w:szCs w:val="20"/>
              </w:rPr>
              <w:t>1,048</w:t>
            </w:r>
          </w:p>
        </w:tc>
      </w:tr>
      <w:tr w:rsidR="00DB68C3" w:rsidRPr="00DB68C3" w14:paraId="156BC0DA" w14:textId="77777777" w:rsidTr="00DB68C3">
        <w:trPr>
          <w:trHeight w:val="267"/>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07335D54"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58901550"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5"/>
                <w:sz w:val="20"/>
                <w:szCs w:val="20"/>
              </w:rPr>
              <w:t>DPR</w:t>
            </w:r>
          </w:p>
        </w:tc>
        <w:tc>
          <w:tcPr>
            <w:tcW w:w="1600" w:type="dxa"/>
            <w:tcBorders>
              <w:top w:val="single" w:sz="4" w:space="0" w:color="000000"/>
              <w:left w:val="single" w:sz="4" w:space="0" w:color="000000"/>
              <w:bottom w:val="single" w:sz="4" w:space="0" w:color="000000"/>
              <w:right w:val="single" w:sz="4" w:space="0" w:color="000000"/>
            </w:tcBorders>
            <w:hideMark/>
          </w:tcPr>
          <w:p w14:paraId="2A8E87F0" w14:textId="77777777" w:rsidR="00DB68C3" w:rsidRPr="00DB68C3" w:rsidRDefault="00DB68C3" w:rsidP="008D7E7F">
            <w:pPr>
              <w:pStyle w:val="TableParagraph"/>
              <w:spacing w:line="266" w:lineRule="exact"/>
              <w:ind w:right="158"/>
              <w:jc w:val="right"/>
              <w:rPr>
                <w:rFonts w:ascii="Arial" w:hAnsi="Arial" w:cs="Arial"/>
                <w:sz w:val="20"/>
                <w:szCs w:val="20"/>
              </w:rPr>
            </w:pPr>
            <w:r w:rsidRPr="00DB68C3">
              <w:rPr>
                <w:rFonts w:ascii="Arial" w:hAnsi="Arial" w:cs="Arial"/>
                <w:spacing w:val="-2"/>
                <w:sz w:val="20"/>
                <w:szCs w:val="20"/>
              </w:rPr>
              <w:t>0,680</w:t>
            </w:r>
          </w:p>
        </w:tc>
        <w:tc>
          <w:tcPr>
            <w:tcW w:w="1452" w:type="dxa"/>
            <w:tcBorders>
              <w:top w:val="single" w:sz="4" w:space="0" w:color="000000"/>
              <w:left w:val="single" w:sz="4" w:space="0" w:color="000000"/>
              <w:bottom w:val="single" w:sz="4" w:space="0" w:color="000000"/>
              <w:right w:val="single" w:sz="4" w:space="0" w:color="000000"/>
            </w:tcBorders>
            <w:hideMark/>
          </w:tcPr>
          <w:p w14:paraId="3901CEEA" w14:textId="77777777" w:rsidR="00DB68C3" w:rsidRPr="00DB68C3" w:rsidRDefault="00DB68C3" w:rsidP="008D7E7F">
            <w:pPr>
              <w:pStyle w:val="TableParagraph"/>
              <w:spacing w:line="266" w:lineRule="exact"/>
              <w:ind w:right="154"/>
              <w:jc w:val="right"/>
              <w:rPr>
                <w:rFonts w:ascii="Arial" w:hAnsi="Arial" w:cs="Arial"/>
                <w:sz w:val="20"/>
                <w:szCs w:val="20"/>
              </w:rPr>
            </w:pPr>
            <w:r w:rsidRPr="00DB68C3">
              <w:rPr>
                <w:rFonts w:ascii="Arial" w:hAnsi="Arial" w:cs="Arial"/>
                <w:spacing w:val="-2"/>
                <w:sz w:val="20"/>
                <w:szCs w:val="20"/>
              </w:rPr>
              <w:t>1,470</w:t>
            </w:r>
          </w:p>
        </w:tc>
      </w:tr>
      <w:tr w:rsidR="00DB68C3" w:rsidRPr="00DB68C3" w14:paraId="53B62C40" w14:textId="77777777" w:rsidTr="00DB68C3">
        <w:trPr>
          <w:trHeight w:val="273"/>
        </w:trPr>
        <w:tc>
          <w:tcPr>
            <w:tcW w:w="5494" w:type="dxa"/>
            <w:gridSpan w:val="4"/>
            <w:tcBorders>
              <w:top w:val="single" w:sz="4" w:space="0" w:color="000000"/>
              <w:left w:val="single" w:sz="4" w:space="0" w:color="000000"/>
              <w:bottom w:val="single" w:sz="4" w:space="0" w:color="000000"/>
              <w:right w:val="single" w:sz="4" w:space="0" w:color="000000"/>
            </w:tcBorders>
            <w:hideMark/>
          </w:tcPr>
          <w:p w14:paraId="61D21681" w14:textId="77777777" w:rsidR="00DB68C3" w:rsidRPr="00DB68C3" w:rsidRDefault="00DB68C3" w:rsidP="008D7E7F">
            <w:pPr>
              <w:pStyle w:val="TableParagraph"/>
              <w:tabs>
                <w:tab w:val="left" w:pos="555"/>
              </w:tabs>
              <w:spacing w:before="1"/>
              <w:ind w:left="195"/>
              <w:rPr>
                <w:rFonts w:ascii="Arial" w:hAnsi="Arial" w:cs="Arial"/>
                <w:sz w:val="20"/>
                <w:szCs w:val="20"/>
              </w:rPr>
            </w:pPr>
            <w:r w:rsidRPr="00DB68C3">
              <w:rPr>
                <w:rFonts w:ascii="Arial" w:hAnsi="Arial" w:cs="Arial"/>
                <w:color w:val="000004"/>
                <w:spacing w:val="-5"/>
                <w:sz w:val="20"/>
                <w:szCs w:val="20"/>
              </w:rPr>
              <w:t>a.</w:t>
            </w:r>
            <w:r w:rsidRPr="00DB68C3">
              <w:rPr>
                <w:rFonts w:ascii="Arial" w:hAnsi="Arial" w:cs="Arial"/>
                <w:color w:val="000004"/>
                <w:sz w:val="20"/>
                <w:szCs w:val="20"/>
              </w:rPr>
              <w:tab/>
              <w:t xml:space="preserve">Dependent Variable: </w:t>
            </w:r>
            <w:r w:rsidRPr="00DB68C3">
              <w:rPr>
                <w:rFonts w:ascii="Arial" w:hAnsi="Arial" w:cs="Arial"/>
                <w:color w:val="000004"/>
                <w:spacing w:val="-5"/>
                <w:sz w:val="20"/>
                <w:szCs w:val="20"/>
              </w:rPr>
              <w:t>PBV</w:t>
            </w:r>
          </w:p>
        </w:tc>
      </w:tr>
    </w:tbl>
    <w:p w14:paraId="0ECC87D7" w14:textId="77777777" w:rsidR="00DB68C3" w:rsidRPr="00DB68C3" w:rsidRDefault="00DB68C3" w:rsidP="00DB68C3">
      <w:pPr>
        <w:spacing w:before="1"/>
        <w:ind w:left="1842"/>
        <w:jc w:val="both"/>
        <w:rPr>
          <w:rFonts w:ascii="Arial" w:hAnsi="Arial" w:cs="Arial"/>
        </w:rPr>
      </w:pPr>
      <w:r w:rsidRPr="00DB68C3">
        <w:rPr>
          <w:rFonts w:ascii="Arial" w:hAnsi="Arial" w:cs="Arial"/>
        </w:rPr>
        <w:t xml:space="preserve">Source: Data Processed </w:t>
      </w:r>
      <w:r w:rsidRPr="00DB68C3">
        <w:rPr>
          <w:rFonts w:ascii="Arial" w:hAnsi="Arial" w:cs="Arial"/>
          <w:spacing w:val="-2"/>
        </w:rPr>
        <w:t>(2025)</w:t>
      </w:r>
    </w:p>
    <w:p w14:paraId="57840EDB" w14:textId="736219AD" w:rsidR="00DB68C3" w:rsidRPr="00DB68C3" w:rsidRDefault="00DB68C3" w:rsidP="00DB68C3">
      <w:pPr>
        <w:pStyle w:val="BodyText"/>
        <w:spacing w:before="34" w:line="276" w:lineRule="auto"/>
        <w:ind w:left="709" w:right="137" w:firstLine="284"/>
        <w:rPr>
          <w:rFonts w:ascii="Arial" w:hAnsi="Arial" w:cs="Arial"/>
        </w:rPr>
      </w:pPr>
      <w:r w:rsidRPr="00DB68C3">
        <w:rPr>
          <w:rFonts w:ascii="Arial" w:hAnsi="Arial" w:cs="Arial"/>
        </w:rPr>
        <w:t xml:space="preserve">The calculation results in Table 5 show that all independent variables have a </w:t>
      </w:r>
      <w:r w:rsidRPr="00DB68C3">
        <w:rPr>
          <w:rFonts w:ascii="Arial" w:hAnsi="Arial" w:cs="Arial"/>
          <w:i/>
        </w:rPr>
        <w:t xml:space="preserve">tolerance </w:t>
      </w:r>
      <w:r w:rsidRPr="00DB68C3">
        <w:rPr>
          <w:rFonts w:ascii="Arial" w:hAnsi="Arial" w:cs="Arial"/>
        </w:rPr>
        <w:t xml:space="preserve">value greater than 0.10. The results of the calculation of the </w:t>
      </w:r>
      <w:r w:rsidRPr="00DB68C3">
        <w:rPr>
          <w:rFonts w:ascii="Arial" w:hAnsi="Arial" w:cs="Arial"/>
          <w:i/>
        </w:rPr>
        <w:t xml:space="preserve">variance infationfactor </w:t>
      </w:r>
      <w:r w:rsidRPr="00DB68C3">
        <w:rPr>
          <w:rFonts w:ascii="Arial" w:hAnsi="Arial" w:cs="Arial"/>
        </w:rPr>
        <w:t>(VIF) value also show that all independent variables have a VIF value below 10.</w:t>
      </w:r>
      <w:r w:rsidR="00E96776">
        <w:rPr>
          <w:rFonts w:ascii="Arial" w:hAnsi="Arial" w:cs="Arial"/>
        </w:rPr>
        <w:t xml:space="preserve"> </w:t>
      </w:r>
      <w:r w:rsidR="00CF43B3">
        <w:rPr>
          <w:rFonts w:ascii="Arial" w:hAnsi="Arial" w:cs="Arial"/>
        </w:rPr>
        <w:t>C</w:t>
      </w:r>
      <w:r w:rsidRPr="00DB68C3">
        <w:rPr>
          <w:rFonts w:ascii="Arial" w:hAnsi="Arial" w:cs="Arial"/>
        </w:rPr>
        <w:t xml:space="preserve">an be concluded that there is no multicollinearity in the independent variables in the </w:t>
      </w:r>
      <w:r w:rsidRPr="00DB68C3">
        <w:rPr>
          <w:rFonts w:ascii="Arial" w:hAnsi="Arial" w:cs="Arial"/>
          <w:spacing w:val="-2"/>
        </w:rPr>
        <w:t xml:space="preserve">regression </w:t>
      </w:r>
      <w:r w:rsidRPr="00DB68C3">
        <w:rPr>
          <w:rFonts w:ascii="Arial" w:hAnsi="Arial" w:cs="Arial"/>
        </w:rPr>
        <w:t>model</w:t>
      </w:r>
      <w:r w:rsidRPr="00DB68C3">
        <w:rPr>
          <w:rFonts w:ascii="Arial" w:hAnsi="Arial" w:cs="Arial"/>
          <w:spacing w:val="-2"/>
        </w:rPr>
        <w:t>.</w:t>
      </w:r>
    </w:p>
    <w:p w14:paraId="0E94D294" w14:textId="7BE595DF" w:rsidR="0088652C" w:rsidRDefault="00003D11" w:rsidP="0088652C">
      <w:pPr>
        <w:pStyle w:val="Body"/>
        <w:spacing w:after="0"/>
        <w:rPr>
          <w:rFonts w:ascii="Arial" w:hAnsi="Arial" w:cs="Arial"/>
          <w:b/>
        </w:rPr>
      </w:pPr>
      <w:r>
        <w:rPr>
          <w:rFonts w:ascii="Arial" w:hAnsi="Arial" w:cs="Arial"/>
          <w:b/>
        </w:rPr>
        <w:t>4</w:t>
      </w:r>
      <w:r w:rsidR="0088652C" w:rsidRPr="005943A6">
        <w:rPr>
          <w:rFonts w:ascii="Arial" w:hAnsi="Arial" w:cs="Arial"/>
          <w:b/>
        </w:rPr>
        <w:t>.3.</w:t>
      </w:r>
      <w:r w:rsidR="0088652C">
        <w:rPr>
          <w:rFonts w:ascii="Arial" w:hAnsi="Arial" w:cs="Arial"/>
          <w:b/>
        </w:rPr>
        <w:t>3</w:t>
      </w:r>
      <w:r w:rsidR="0088652C" w:rsidRPr="005943A6">
        <w:rPr>
          <w:rFonts w:ascii="Arial" w:hAnsi="Arial" w:cs="Arial"/>
          <w:b/>
        </w:rPr>
        <w:t xml:space="preserve"> </w:t>
      </w:r>
      <w:r w:rsidR="0088652C" w:rsidRPr="0088652C">
        <w:rPr>
          <w:rFonts w:ascii="Arial" w:hAnsi="Arial" w:cs="Arial"/>
          <w:b/>
          <w:bCs/>
          <w:spacing w:val="-2"/>
          <w:szCs w:val="22"/>
        </w:rPr>
        <w:t>Heteroscedasticity</w:t>
      </w:r>
      <w:r w:rsidR="0088652C" w:rsidRPr="0088652C">
        <w:rPr>
          <w:rFonts w:ascii="Times New Roman" w:hAnsi="Times New Roman"/>
          <w:b/>
          <w:bCs/>
          <w:spacing w:val="-2"/>
          <w:szCs w:val="22"/>
        </w:rPr>
        <w:t xml:space="preserve"> </w:t>
      </w:r>
      <w:r w:rsidR="0088652C">
        <w:rPr>
          <w:rFonts w:ascii="Arial" w:hAnsi="Arial" w:cs="Arial"/>
          <w:b/>
        </w:rPr>
        <w:t>Test</w:t>
      </w:r>
    </w:p>
    <w:p w14:paraId="75D840EE" w14:textId="77777777" w:rsidR="002A5C51" w:rsidRPr="00CF43B3" w:rsidRDefault="002A5C51" w:rsidP="002A5C51">
      <w:pPr>
        <w:spacing w:before="43"/>
        <w:ind w:left="2" w:right="5"/>
        <w:jc w:val="center"/>
        <w:rPr>
          <w:rFonts w:ascii="Arial" w:hAnsi="Arial" w:cs="Arial"/>
          <w:b/>
        </w:rPr>
      </w:pPr>
      <w:r w:rsidRPr="00CF43B3">
        <w:rPr>
          <w:rFonts w:ascii="Arial" w:hAnsi="Arial" w:cs="Arial"/>
          <w:b/>
        </w:rPr>
        <w:t xml:space="preserve">Table </w:t>
      </w:r>
      <w:r w:rsidRPr="00CF43B3">
        <w:rPr>
          <w:rFonts w:ascii="Arial" w:hAnsi="Arial" w:cs="Arial"/>
          <w:b/>
          <w:spacing w:val="-5"/>
        </w:rPr>
        <w:t>6.</w:t>
      </w:r>
    </w:p>
    <w:p w14:paraId="2173C071" w14:textId="4379A154" w:rsidR="002A5C51" w:rsidRPr="008D176F" w:rsidRDefault="002A5C51" w:rsidP="008D176F">
      <w:pPr>
        <w:spacing w:before="43" w:line="290" w:lineRule="auto"/>
        <w:ind w:left="2759" w:right="2763"/>
        <w:jc w:val="center"/>
        <w:rPr>
          <w:rFonts w:ascii="Arial" w:hAnsi="Arial" w:cs="Arial"/>
          <w:b/>
          <w:color w:val="000004"/>
          <w:spacing w:val="-2"/>
          <w:vertAlign w:val="superscript"/>
        </w:rPr>
      </w:pPr>
      <w:r w:rsidRPr="00CF43B3">
        <w:rPr>
          <w:rFonts w:ascii="Arial" w:hAnsi="Arial" w:cs="Arial"/>
          <w:b/>
        </w:rPr>
        <w:t xml:space="preserve">Heteroscedasticity Test </w:t>
      </w:r>
      <w:r w:rsidRPr="00CF43B3">
        <w:rPr>
          <w:rFonts w:ascii="Arial" w:hAnsi="Arial" w:cs="Arial"/>
          <w:b/>
          <w:color w:val="000004"/>
          <w:spacing w:val="-2"/>
        </w:rPr>
        <w:t xml:space="preserve">Coefficients </w:t>
      </w:r>
      <w:r w:rsidRPr="00CF43B3">
        <w:rPr>
          <w:rFonts w:ascii="Arial" w:hAnsi="Arial" w:cs="Arial"/>
          <w:b/>
          <w:color w:val="000004"/>
          <w:spacing w:val="-2"/>
          <w:vertAlign w:val="superscript"/>
        </w:rPr>
        <w:t>a</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325"/>
        <w:gridCol w:w="801"/>
        <w:gridCol w:w="1267"/>
        <w:gridCol w:w="1710"/>
        <w:gridCol w:w="968"/>
        <w:gridCol w:w="1206"/>
      </w:tblGrid>
      <w:tr w:rsidR="002A5C51" w:rsidRPr="00CF43B3" w14:paraId="7451EFED" w14:textId="77777777" w:rsidTr="008D176F">
        <w:trPr>
          <w:trHeight w:val="557"/>
        </w:trPr>
        <w:tc>
          <w:tcPr>
            <w:tcW w:w="1751" w:type="dxa"/>
            <w:gridSpan w:val="2"/>
            <w:vMerge w:val="restart"/>
            <w:tcBorders>
              <w:top w:val="single" w:sz="4" w:space="0" w:color="000000"/>
              <w:left w:val="single" w:sz="4" w:space="0" w:color="000000"/>
              <w:bottom w:val="single" w:sz="4" w:space="0" w:color="000000"/>
              <w:right w:val="single" w:sz="4" w:space="0" w:color="000000"/>
            </w:tcBorders>
          </w:tcPr>
          <w:p w14:paraId="70AA806C" w14:textId="77777777" w:rsidR="002A5C51" w:rsidRPr="00CF43B3" w:rsidRDefault="002A5C51" w:rsidP="008D7E7F">
            <w:pPr>
              <w:pStyle w:val="TableParagraph"/>
              <w:rPr>
                <w:rFonts w:ascii="Arial" w:hAnsi="Arial" w:cs="Arial"/>
                <w:b/>
                <w:sz w:val="20"/>
                <w:szCs w:val="20"/>
              </w:rPr>
            </w:pPr>
          </w:p>
          <w:p w14:paraId="580D931D" w14:textId="77777777" w:rsidR="002A5C51" w:rsidRPr="00CF43B3" w:rsidRDefault="002A5C51" w:rsidP="008D7E7F">
            <w:pPr>
              <w:pStyle w:val="TableParagraph"/>
              <w:spacing w:before="80"/>
              <w:rPr>
                <w:rFonts w:ascii="Arial" w:hAnsi="Arial" w:cs="Arial"/>
                <w:b/>
                <w:sz w:val="20"/>
                <w:szCs w:val="20"/>
              </w:rPr>
            </w:pPr>
          </w:p>
          <w:p w14:paraId="1BD19E52" w14:textId="77777777" w:rsidR="002A5C51" w:rsidRPr="00CF43B3" w:rsidRDefault="002A5C51" w:rsidP="008D7E7F">
            <w:pPr>
              <w:pStyle w:val="TableParagraph"/>
              <w:ind w:left="179"/>
              <w:rPr>
                <w:rFonts w:ascii="Arial" w:hAnsi="Arial" w:cs="Arial"/>
                <w:b/>
                <w:sz w:val="20"/>
                <w:szCs w:val="20"/>
              </w:rPr>
            </w:pPr>
            <w:r w:rsidRPr="00CF43B3">
              <w:rPr>
                <w:rFonts w:ascii="Arial" w:hAnsi="Arial" w:cs="Arial"/>
                <w:b/>
                <w:spacing w:val="-2"/>
                <w:sz w:val="20"/>
                <w:szCs w:val="20"/>
              </w:rPr>
              <w:t>Model</w:t>
            </w:r>
          </w:p>
        </w:tc>
        <w:tc>
          <w:tcPr>
            <w:tcW w:w="2068" w:type="dxa"/>
            <w:gridSpan w:val="2"/>
            <w:tcBorders>
              <w:top w:val="single" w:sz="4" w:space="0" w:color="000000"/>
              <w:left w:val="single" w:sz="4" w:space="0" w:color="000000"/>
              <w:bottom w:val="single" w:sz="4" w:space="0" w:color="000000"/>
              <w:right w:val="single" w:sz="4" w:space="0" w:color="000000"/>
            </w:tcBorders>
            <w:hideMark/>
          </w:tcPr>
          <w:p w14:paraId="53B38103" w14:textId="77777777" w:rsidR="002A5C51" w:rsidRPr="00CF43B3" w:rsidRDefault="002A5C51" w:rsidP="008D7E7F">
            <w:pPr>
              <w:pStyle w:val="TableParagraph"/>
              <w:spacing w:before="1" w:line="276" w:lineRule="auto"/>
              <w:ind w:left="406" w:right="255"/>
              <w:rPr>
                <w:rFonts w:ascii="Arial" w:hAnsi="Arial" w:cs="Arial"/>
                <w:b/>
                <w:i/>
                <w:sz w:val="20"/>
                <w:szCs w:val="20"/>
              </w:rPr>
            </w:pPr>
            <w:r w:rsidRPr="00CF43B3">
              <w:rPr>
                <w:rFonts w:ascii="Arial" w:hAnsi="Arial" w:cs="Arial"/>
                <w:b/>
                <w:i/>
                <w:spacing w:val="-2"/>
                <w:sz w:val="20"/>
                <w:szCs w:val="20"/>
              </w:rPr>
              <w:t>Unstandardized Coefficients</w:t>
            </w:r>
          </w:p>
        </w:tc>
        <w:tc>
          <w:tcPr>
            <w:tcW w:w="1710" w:type="dxa"/>
            <w:tcBorders>
              <w:top w:val="single" w:sz="4" w:space="0" w:color="000000"/>
              <w:left w:val="single" w:sz="4" w:space="0" w:color="000000"/>
              <w:bottom w:val="single" w:sz="4" w:space="0" w:color="000000"/>
              <w:right w:val="single" w:sz="4" w:space="0" w:color="000000"/>
            </w:tcBorders>
            <w:hideMark/>
          </w:tcPr>
          <w:p w14:paraId="28692609" w14:textId="77777777" w:rsidR="002A5C51" w:rsidRPr="00CF43B3" w:rsidRDefault="002A5C51" w:rsidP="008D7E7F">
            <w:pPr>
              <w:pStyle w:val="TableParagraph"/>
              <w:spacing w:before="1" w:line="276" w:lineRule="auto"/>
              <w:ind w:left="410" w:hanging="52"/>
              <w:rPr>
                <w:rFonts w:ascii="Arial" w:hAnsi="Arial" w:cs="Arial"/>
                <w:b/>
                <w:i/>
                <w:sz w:val="20"/>
                <w:szCs w:val="20"/>
              </w:rPr>
            </w:pPr>
            <w:r w:rsidRPr="00CF43B3">
              <w:rPr>
                <w:rFonts w:ascii="Arial" w:hAnsi="Arial" w:cs="Arial"/>
                <w:b/>
                <w:i/>
                <w:spacing w:val="-4"/>
                <w:sz w:val="20"/>
                <w:szCs w:val="20"/>
              </w:rPr>
              <w:t xml:space="preserve">Standardized </w:t>
            </w:r>
            <w:r w:rsidRPr="00CF43B3">
              <w:rPr>
                <w:rFonts w:ascii="Arial" w:hAnsi="Arial" w:cs="Arial"/>
                <w:b/>
                <w:i/>
                <w:spacing w:val="-2"/>
                <w:sz w:val="20"/>
                <w:szCs w:val="20"/>
              </w:rPr>
              <w:t>Coefficients</w:t>
            </w:r>
          </w:p>
        </w:tc>
        <w:tc>
          <w:tcPr>
            <w:tcW w:w="968" w:type="dxa"/>
            <w:tcBorders>
              <w:top w:val="single" w:sz="4" w:space="0" w:color="000000"/>
              <w:left w:val="single" w:sz="4" w:space="0" w:color="000000"/>
              <w:bottom w:val="single" w:sz="4" w:space="0" w:color="000000"/>
              <w:right w:val="single" w:sz="4" w:space="0" w:color="000000"/>
            </w:tcBorders>
          </w:tcPr>
          <w:p w14:paraId="64E4E7DB" w14:textId="77777777" w:rsidR="002A5C51" w:rsidRPr="00CF43B3" w:rsidRDefault="002A5C51" w:rsidP="008D7E7F">
            <w:pPr>
              <w:pStyle w:val="TableParagraph"/>
              <w:rPr>
                <w:rFonts w:ascii="Arial" w:hAnsi="Arial" w:cs="Arial"/>
                <w:b/>
                <w:sz w:val="20"/>
                <w:szCs w:val="20"/>
              </w:rPr>
            </w:pPr>
          </w:p>
          <w:p w14:paraId="3C9FAC6D" w14:textId="77777777" w:rsidR="002A5C51" w:rsidRPr="00CF43B3" w:rsidRDefault="002A5C51" w:rsidP="008D7E7F">
            <w:pPr>
              <w:pStyle w:val="TableParagraph"/>
              <w:spacing w:before="80"/>
              <w:rPr>
                <w:rFonts w:ascii="Arial" w:hAnsi="Arial" w:cs="Arial"/>
                <w:b/>
                <w:sz w:val="20"/>
                <w:szCs w:val="20"/>
              </w:rPr>
            </w:pPr>
          </w:p>
          <w:p w14:paraId="54A6B2B4" w14:textId="77777777" w:rsidR="002A5C51" w:rsidRPr="00CF43B3" w:rsidRDefault="002A5C51" w:rsidP="008D7E7F">
            <w:pPr>
              <w:pStyle w:val="TableParagraph"/>
              <w:ind w:left="127" w:right="91"/>
              <w:rPr>
                <w:rFonts w:ascii="Arial" w:hAnsi="Arial" w:cs="Arial"/>
                <w:b/>
                <w:sz w:val="20"/>
                <w:szCs w:val="20"/>
              </w:rPr>
            </w:pPr>
            <w:r w:rsidRPr="00CF43B3">
              <w:rPr>
                <w:rFonts w:ascii="Arial" w:hAnsi="Arial" w:cs="Arial"/>
                <w:b/>
                <w:spacing w:val="-10"/>
                <w:sz w:val="20"/>
                <w:szCs w:val="20"/>
              </w:rPr>
              <w:t>T</w:t>
            </w:r>
          </w:p>
        </w:tc>
        <w:tc>
          <w:tcPr>
            <w:tcW w:w="1206" w:type="dxa"/>
            <w:tcBorders>
              <w:top w:val="single" w:sz="4" w:space="0" w:color="000000"/>
              <w:left w:val="single" w:sz="4" w:space="0" w:color="000000"/>
              <w:bottom w:val="single" w:sz="4" w:space="0" w:color="000000"/>
              <w:right w:val="single" w:sz="4" w:space="0" w:color="000000"/>
            </w:tcBorders>
          </w:tcPr>
          <w:p w14:paraId="1A228CD1" w14:textId="77777777" w:rsidR="002A5C51" w:rsidRPr="00CF43B3" w:rsidRDefault="002A5C51" w:rsidP="008D7E7F">
            <w:pPr>
              <w:pStyle w:val="TableParagraph"/>
              <w:rPr>
                <w:rFonts w:ascii="Arial" w:hAnsi="Arial" w:cs="Arial"/>
                <w:b/>
                <w:sz w:val="20"/>
                <w:szCs w:val="20"/>
              </w:rPr>
            </w:pPr>
          </w:p>
          <w:p w14:paraId="3A80F735" w14:textId="77777777" w:rsidR="002A5C51" w:rsidRPr="00CF43B3" w:rsidRDefault="002A5C51" w:rsidP="008D7E7F">
            <w:pPr>
              <w:pStyle w:val="TableParagraph"/>
              <w:spacing w:before="80"/>
              <w:rPr>
                <w:rFonts w:ascii="Arial" w:hAnsi="Arial" w:cs="Arial"/>
                <w:b/>
                <w:sz w:val="20"/>
                <w:szCs w:val="20"/>
              </w:rPr>
            </w:pPr>
          </w:p>
          <w:p w14:paraId="00987876" w14:textId="77777777" w:rsidR="002A5C51" w:rsidRPr="00CF43B3" w:rsidRDefault="002A5C51" w:rsidP="008D7E7F">
            <w:pPr>
              <w:pStyle w:val="TableParagraph"/>
              <w:ind w:left="367"/>
              <w:rPr>
                <w:rFonts w:ascii="Arial" w:hAnsi="Arial" w:cs="Arial"/>
                <w:b/>
                <w:sz w:val="20"/>
                <w:szCs w:val="20"/>
              </w:rPr>
            </w:pPr>
            <w:r w:rsidRPr="00CF43B3">
              <w:rPr>
                <w:rFonts w:ascii="Arial" w:hAnsi="Arial" w:cs="Arial"/>
                <w:b/>
                <w:spacing w:val="-4"/>
                <w:sz w:val="20"/>
                <w:szCs w:val="20"/>
              </w:rPr>
              <w:t>Sig.</w:t>
            </w:r>
          </w:p>
        </w:tc>
      </w:tr>
      <w:tr w:rsidR="002A5C51" w:rsidRPr="00CF43B3" w14:paraId="191ABB78" w14:textId="77777777" w:rsidTr="008D176F">
        <w:trPr>
          <w:trHeight w:val="487"/>
        </w:trPr>
        <w:tc>
          <w:tcPr>
            <w:tcW w:w="1751" w:type="dxa"/>
            <w:gridSpan w:val="2"/>
            <w:vMerge/>
            <w:tcBorders>
              <w:top w:val="single" w:sz="4" w:space="0" w:color="000000"/>
              <w:left w:val="single" w:sz="4" w:space="0" w:color="000000"/>
              <w:bottom w:val="single" w:sz="4" w:space="0" w:color="000000"/>
              <w:right w:val="single" w:sz="4" w:space="0" w:color="000000"/>
            </w:tcBorders>
            <w:vAlign w:val="center"/>
            <w:hideMark/>
          </w:tcPr>
          <w:p w14:paraId="066E459F" w14:textId="77777777" w:rsidR="002A5C51" w:rsidRPr="00CF43B3" w:rsidRDefault="002A5C51" w:rsidP="008D7E7F">
            <w:pPr>
              <w:rPr>
                <w:rFonts w:ascii="Arial" w:hAnsi="Arial" w:cs="Arial"/>
                <w:b/>
              </w:rPr>
            </w:pPr>
          </w:p>
        </w:tc>
        <w:tc>
          <w:tcPr>
            <w:tcW w:w="801" w:type="dxa"/>
            <w:tcBorders>
              <w:top w:val="single" w:sz="4" w:space="0" w:color="000000"/>
              <w:left w:val="single" w:sz="4" w:space="0" w:color="000000"/>
              <w:bottom w:val="single" w:sz="4" w:space="0" w:color="000000"/>
              <w:right w:val="single" w:sz="4" w:space="0" w:color="000000"/>
            </w:tcBorders>
            <w:hideMark/>
          </w:tcPr>
          <w:p w14:paraId="4F71A0C7" w14:textId="77777777" w:rsidR="002A5C51" w:rsidRPr="00CF43B3" w:rsidRDefault="002A5C51" w:rsidP="008D7E7F">
            <w:pPr>
              <w:pStyle w:val="TableParagraph"/>
              <w:spacing w:line="266" w:lineRule="exact"/>
              <w:ind w:left="33"/>
              <w:rPr>
                <w:rFonts w:ascii="Arial" w:hAnsi="Arial" w:cs="Arial"/>
                <w:b/>
                <w:sz w:val="20"/>
                <w:szCs w:val="20"/>
              </w:rPr>
            </w:pPr>
            <w:r w:rsidRPr="00CF43B3">
              <w:rPr>
                <w:rFonts w:ascii="Arial" w:hAnsi="Arial" w:cs="Arial"/>
                <w:b/>
                <w:spacing w:val="-10"/>
                <w:sz w:val="20"/>
                <w:szCs w:val="20"/>
              </w:rPr>
              <w:t>B</w:t>
            </w:r>
          </w:p>
        </w:tc>
        <w:tc>
          <w:tcPr>
            <w:tcW w:w="1267" w:type="dxa"/>
            <w:tcBorders>
              <w:top w:val="single" w:sz="4" w:space="0" w:color="000000"/>
              <w:left w:val="single" w:sz="4" w:space="0" w:color="000000"/>
              <w:bottom w:val="single" w:sz="4" w:space="0" w:color="000000"/>
              <w:right w:val="single" w:sz="4" w:space="0" w:color="000000"/>
            </w:tcBorders>
            <w:hideMark/>
          </w:tcPr>
          <w:p w14:paraId="5531DF16" w14:textId="77777777" w:rsidR="002A5C51" w:rsidRPr="00CF43B3" w:rsidRDefault="002A5C51" w:rsidP="008D7E7F">
            <w:pPr>
              <w:pStyle w:val="TableParagraph"/>
              <w:spacing w:line="266" w:lineRule="exact"/>
              <w:ind w:left="426"/>
              <w:rPr>
                <w:rFonts w:ascii="Arial" w:hAnsi="Arial" w:cs="Arial"/>
                <w:b/>
                <w:sz w:val="20"/>
                <w:szCs w:val="20"/>
              </w:rPr>
            </w:pPr>
            <w:r w:rsidRPr="00CF43B3">
              <w:rPr>
                <w:rFonts w:ascii="Arial" w:hAnsi="Arial" w:cs="Arial"/>
                <w:b/>
                <w:spacing w:val="-4"/>
                <w:sz w:val="20"/>
                <w:szCs w:val="20"/>
              </w:rPr>
              <w:t>Std.</w:t>
            </w:r>
          </w:p>
          <w:p w14:paraId="7548454D" w14:textId="77777777" w:rsidR="002A5C51" w:rsidRPr="00CF43B3" w:rsidRDefault="002A5C51" w:rsidP="008D7E7F">
            <w:pPr>
              <w:pStyle w:val="TableParagraph"/>
              <w:spacing w:before="40"/>
              <w:ind w:left="426"/>
              <w:rPr>
                <w:rFonts w:ascii="Arial" w:hAnsi="Arial" w:cs="Arial"/>
                <w:b/>
                <w:sz w:val="20"/>
                <w:szCs w:val="20"/>
              </w:rPr>
            </w:pPr>
            <w:r w:rsidRPr="00CF43B3">
              <w:rPr>
                <w:rFonts w:ascii="Arial" w:hAnsi="Arial" w:cs="Arial"/>
                <w:b/>
                <w:spacing w:val="-2"/>
                <w:sz w:val="20"/>
                <w:szCs w:val="20"/>
              </w:rPr>
              <w:t>Error</w:t>
            </w:r>
          </w:p>
        </w:tc>
        <w:tc>
          <w:tcPr>
            <w:tcW w:w="1710" w:type="dxa"/>
            <w:tcBorders>
              <w:top w:val="single" w:sz="4" w:space="0" w:color="000000"/>
              <w:left w:val="single" w:sz="4" w:space="0" w:color="000000"/>
              <w:bottom w:val="single" w:sz="4" w:space="0" w:color="000000"/>
              <w:right w:val="single" w:sz="4" w:space="0" w:color="000000"/>
            </w:tcBorders>
            <w:hideMark/>
          </w:tcPr>
          <w:p w14:paraId="709793E7" w14:textId="77777777" w:rsidR="002A5C51" w:rsidRPr="00CF43B3" w:rsidRDefault="002A5C51" w:rsidP="008D7E7F">
            <w:pPr>
              <w:pStyle w:val="TableParagraph"/>
              <w:spacing w:line="266" w:lineRule="exact"/>
              <w:ind w:left="23"/>
              <w:rPr>
                <w:rFonts w:ascii="Arial" w:hAnsi="Arial" w:cs="Arial"/>
                <w:b/>
                <w:sz w:val="20"/>
                <w:szCs w:val="20"/>
              </w:rPr>
            </w:pPr>
            <w:r w:rsidRPr="00CF43B3">
              <w:rPr>
                <w:rFonts w:ascii="Arial" w:hAnsi="Arial" w:cs="Arial"/>
                <w:b/>
                <w:spacing w:val="-4"/>
                <w:sz w:val="20"/>
                <w:szCs w:val="20"/>
              </w:rPr>
              <w:t>Beta</w:t>
            </w:r>
          </w:p>
        </w:tc>
        <w:tc>
          <w:tcPr>
            <w:tcW w:w="968" w:type="dxa"/>
            <w:tcBorders>
              <w:top w:val="single" w:sz="4" w:space="0" w:color="000000"/>
              <w:left w:val="single" w:sz="4" w:space="0" w:color="000000"/>
              <w:bottom w:val="single" w:sz="4" w:space="0" w:color="000000"/>
              <w:right w:val="single" w:sz="4" w:space="0" w:color="000000"/>
            </w:tcBorders>
          </w:tcPr>
          <w:p w14:paraId="02120BB8" w14:textId="77777777" w:rsidR="002A5C51" w:rsidRPr="00CF43B3" w:rsidRDefault="002A5C51" w:rsidP="008D7E7F">
            <w:pPr>
              <w:pStyle w:val="TableParagraph"/>
              <w:rPr>
                <w:rFonts w:ascii="Arial" w:hAnsi="Arial" w:cs="Arial"/>
                <w:sz w:val="20"/>
                <w:szCs w:val="20"/>
              </w:rPr>
            </w:pPr>
          </w:p>
        </w:tc>
        <w:tc>
          <w:tcPr>
            <w:tcW w:w="1206" w:type="dxa"/>
            <w:tcBorders>
              <w:top w:val="single" w:sz="4" w:space="0" w:color="000000"/>
              <w:left w:val="single" w:sz="4" w:space="0" w:color="000000"/>
              <w:bottom w:val="single" w:sz="4" w:space="0" w:color="000000"/>
              <w:right w:val="single" w:sz="4" w:space="0" w:color="000000"/>
            </w:tcBorders>
          </w:tcPr>
          <w:p w14:paraId="09583CA2" w14:textId="77777777" w:rsidR="002A5C51" w:rsidRPr="00CF43B3" w:rsidRDefault="002A5C51" w:rsidP="008D7E7F">
            <w:pPr>
              <w:pStyle w:val="TableParagraph"/>
              <w:rPr>
                <w:rFonts w:ascii="Arial" w:hAnsi="Arial" w:cs="Arial"/>
                <w:sz w:val="20"/>
                <w:szCs w:val="20"/>
              </w:rPr>
            </w:pPr>
          </w:p>
        </w:tc>
      </w:tr>
      <w:tr w:rsidR="002A5C51" w:rsidRPr="00CF43B3" w14:paraId="08D8CBA0" w14:textId="77777777" w:rsidTr="008D176F">
        <w:trPr>
          <w:trHeight w:val="263"/>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31969FEF" w14:textId="77777777" w:rsidR="002A5C51" w:rsidRPr="00CF43B3" w:rsidRDefault="002A5C51" w:rsidP="008D7E7F">
            <w:pPr>
              <w:pStyle w:val="TableParagraph"/>
              <w:spacing w:line="266" w:lineRule="exact"/>
              <w:ind w:left="179"/>
              <w:rPr>
                <w:rFonts w:ascii="Arial" w:hAnsi="Arial" w:cs="Arial"/>
                <w:sz w:val="20"/>
                <w:szCs w:val="20"/>
              </w:rPr>
            </w:pPr>
            <w:r w:rsidRPr="00CF43B3">
              <w:rPr>
                <w:rFonts w:ascii="Arial" w:hAnsi="Arial" w:cs="Arial"/>
                <w:spacing w:val="-10"/>
                <w:sz w:val="20"/>
                <w:szCs w:val="20"/>
              </w:rPr>
              <w:t>1</w:t>
            </w:r>
          </w:p>
        </w:tc>
        <w:tc>
          <w:tcPr>
            <w:tcW w:w="1325" w:type="dxa"/>
            <w:tcBorders>
              <w:top w:val="single" w:sz="4" w:space="0" w:color="000000"/>
              <w:left w:val="single" w:sz="4" w:space="0" w:color="000000"/>
              <w:bottom w:val="single" w:sz="4" w:space="0" w:color="000000"/>
              <w:right w:val="single" w:sz="4" w:space="0" w:color="000000"/>
            </w:tcBorders>
            <w:hideMark/>
          </w:tcPr>
          <w:p w14:paraId="7A826B00" w14:textId="77777777" w:rsidR="002A5C51" w:rsidRPr="00CF43B3" w:rsidRDefault="002A5C51" w:rsidP="008D7E7F">
            <w:pPr>
              <w:pStyle w:val="TableParagraph"/>
              <w:spacing w:line="266" w:lineRule="exact"/>
              <w:ind w:left="178"/>
              <w:rPr>
                <w:rFonts w:ascii="Arial" w:hAnsi="Arial" w:cs="Arial"/>
                <w:sz w:val="20"/>
                <w:szCs w:val="20"/>
              </w:rPr>
            </w:pPr>
            <w:r w:rsidRPr="00CF43B3">
              <w:rPr>
                <w:rFonts w:ascii="Arial" w:hAnsi="Arial" w:cs="Arial"/>
                <w:spacing w:val="-2"/>
                <w:sz w:val="20"/>
                <w:szCs w:val="20"/>
              </w:rPr>
              <w:t>(Constant)</w:t>
            </w:r>
          </w:p>
        </w:tc>
        <w:tc>
          <w:tcPr>
            <w:tcW w:w="801" w:type="dxa"/>
            <w:tcBorders>
              <w:top w:val="single" w:sz="4" w:space="0" w:color="000000"/>
              <w:left w:val="single" w:sz="4" w:space="0" w:color="000000"/>
              <w:bottom w:val="single" w:sz="4" w:space="0" w:color="000000"/>
              <w:right w:val="single" w:sz="4" w:space="0" w:color="000000"/>
            </w:tcBorders>
            <w:hideMark/>
          </w:tcPr>
          <w:p w14:paraId="784FD905" w14:textId="77777777" w:rsidR="002A5C51" w:rsidRPr="00CF43B3" w:rsidRDefault="002A5C51" w:rsidP="008D7E7F">
            <w:pPr>
              <w:pStyle w:val="TableParagraph"/>
              <w:spacing w:line="266" w:lineRule="exact"/>
              <w:ind w:right="141"/>
              <w:jc w:val="right"/>
              <w:rPr>
                <w:rFonts w:ascii="Arial" w:hAnsi="Arial" w:cs="Arial"/>
                <w:sz w:val="20"/>
                <w:szCs w:val="20"/>
              </w:rPr>
            </w:pPr>
            <w:r w:rsidRPr="00CF43B3">
              <w:rPr>
                <w:rFonts w:ascii="Arial" w:hAnsi="Arial" w:cs="Arial"/>
                <w:spacing w:val="-2"/>
                <w:sz w:val="20"/>
                <w:szCs w:val="20"/>
              </w:rPr>
              <w:t>1.338</w:t>
            </w:r>
          </w:p>
        </w:tc>
        <w:tc>
          <w:tcPr>
            <w:tcW w:w="1267" w:type="dxa"/>
            <w:tcBorders>
              <w:top w:val="single" w:sz="4" w:space="0" w:color="000000"/>
              <w:left w:val="single" w:sz="4" w:space="0" w:color="000000"/>
              <w:bottom w:val="single" w:sz="4" w:space="0" w:color="000000"/>
              <w:right w:val="single" w:sz="4" w:space="0" w:color="000000"/>
            </w:tcBorders>
            <w:hideMark/>
          </w:tcPr>
          <w:p w14:paraId="2A457A59" w14:textId="77777777" w:rsidR="002A5C51" w:rsidRPr="00CF43B3" w:rsidRDefault="002A5C51" w:rsidP="008D7E7F">
            <w:pPr>
              <w:pStyle w:val="TableParagraph"/>
              <w:spacing w:line="266" w:lineRule="exact"/>
              <w:ind w:right="145"/>
              <w:jc w:val="right"/>
              <w:rPr>
                <w:rFonts w:ascii="Arial" w:hAnsi="Arial" w:cs="Arial"/>
                <w:sz w:val="20"/>
                <w:szCs w:val="20"/>
              </w:rPr>
            </w:pPr>
            <w:r w:rsidRPr="00CF43B3">
              <w:rPr>
                <w:rFonts w:ascii="Arial" w:hAnsi="Arial" w:cs="Arial"/>
                <w:spacing w:val="-2"/>
                <w:sz w:val="20"/>
                <w:szCs w:val="20"/>
              </w:rPr>
              <w:t>1.175</w:t>
            </w:r>
          </w:p>
        </w:tc>
        <w:tc>
          <w:tcPr>
            <w:tcW w:w="1710" w:type="dxa"/>
            <w:tcBorders>
              <w:top w:val="single" w:sz="4" w:space="0" w:color="000000"/>
              <w:left w:val="single" w:sz="4" w:space="0" w:color="000000"/>
              <w:bottom w:val="single" w:sz="4" w:space="0" w:color="000000"/>
              <w:right w:val="single" w:sz="4" w:space="0" w:color="000000"/>
            </w:tcBorders>
          </w:tcPr>
          <w:p w14:paraId="4673609A" w14:textId="77777777" w:rsidR="002A5C51" w:rsidRPr="00CF43B3" w:rsidRDefault="002A5C51" w:rsidP="008D7E7F">
            <w:pPr>
              <w:pStyle w:val="TableParagraph"/>
              <w:rPr>
                <w:rFonts w:ascii="Arial" w:hAnsi="Arial" w:cs="Arial"/>
                <w:sz w:val="20"/>
                <w:szCs w:val="20"/>
              </w:rPr>
            </w:pPr>
          </w:p>
        </w:tc>
        <w:tc>
          <w:tcPr>
            <w:tcW w:w="968" w:type="dxa"/>
            <w:tcBorders>
              <w:top w:val="single" w:sz="4" w:space="0" w:color="000000"/>
              <w:left w:val="single" w:sz="4" w:space="0" w:color="000000"/>
              <w:bottom w:val="single" w:sz="4" w:space="0" w:color="000000"/>
              <w:right w:val="single" w:sz="4" w:space="0" w:color="000000"/>
            </w:tcBorders>
            <w:hideMark/>
          </w:tcPr>
          <w:p w14:paraId="534DDD98" w14:textId="77777777" w:rsidR="002A5C51" w:rsidRPr="00CF43B3" w:rsidRDefault="002A5C51" w:rsidP="008D7E7F">
            <w:pPr>
              <w:pStyle w:val="TableParagraph"/>
              <w:spacing w:line="266" w:lineRule="exact"/>
              <w:ind w:right="144"/>
              <w:jc w:val="right"/>
              <w:rPr>
                <w:rFonts w:ascii="Arial" w:hAnsi="Arial" w:cs="Arial"/>
                <w:sz w:val="20"/>
                <w:szCs w:val="20"/>
              </w:rPr>
            </w:pPr>
            <w:r w:rsidRPr="00CF43B3">
              <w:rPr>
                <w:rFonts w:ascii="Arial" w:hAnsi="Arial" w:cs="Arial"/>
                <w:spacing w:val="-2"/>
                <w:sz w:val="20"/>
                <w:szCs w:val="20"/>
              </w:rPr>
              <w:t>1,139</w:t>
            </w:r>
          </w:p>
        </w:tc>
        <w:tc>
          <w:tcPr>
            <w:tcW w:w="1206" w:type="dxa"/>
            <w:tcBorders>
              <w:top w:val="single" w:sz="4" w:space="0" w:color="000000"/>
              <w:left w:val="single" w:sz="4" w:space="0" w:color="000000"/>
              <w:bottom w:val="single" w:sz="4" w:space="0" w:color="000000"/>
              <w:right w:val="single" w:sz="4" w:space="0" w:color="000000"/>
            </w:tcBorders>
            <w:hideMark/>
          </w:tcPr>
          <w:p w14:paraId="6D3AEE67" w14:textId="77777777" w:rsidR="002A5C51" w:rsidRPr="00CF43B3" w:rsidRDefault="002A5C51" w:rsidP="008D7E7F">
            <w:pPr>
              <w:pStyle w:val="TableParagraph"/>
              <w:spacing w:line="266" w:lineRule="exact"/>
              <w:ind w:left="431"/>
              <w:rPr>
                <w:rFonts w:ascii="Arial" w:hAnsi="Arial" w:cs="Arial"/>
                <w:sz w:val="20"/>
                <w:szCs w:val="20"/>
              </w:rPr>
            </w:pPr>
            <w:r w:rsidRPr="00CF43B3">
              <w:rPr>
                <w:rFonts w:ascii="Arial" w:hAnsi="Arial" w:cs="Arial"/>
                <w:spacing w:val="-2"/>
                <w:sz w:val="20"/>
                <w:szCs w:val="20"/>
              </w:rPr>
              <w:t>0,257</w:t>
            </w:r>
          </w:p>
        </w:tc>
      </w:tr>
      <w:tr w:rsidR="002A5C51" w:rsidRPr="00CF43B3" w14:paraId="45E5F6BB" w14:textId="77777777" w:rsidTr="008D176F">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0086350"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5CD6B1A7" w14:textId="77777777" w:rsidR="002A5C51" w:rsidRPr="00CF43B3" w:rsidRDefault="002A5C51" w:rsidP="008D7E7F">
            <w:pPr>
              <w:pStyle w:val="TableParagraph"/>
              <w:spacing w:before="1"/>
              <w:ind w:left="178"/>
              <w:rPr>
                <w:rFonts w:ascii="Arial" w:hAnsi="Arial" w:cs="Arial"/>
                <w:sz w:val="20"/>
                <w:szCs w:val="20"/>
              </w:rPr>
            </w:pPr>
            <w:r w:rsidRPr="00CF43B3">
              <w:rPr>
                <w:rFonts w:ascii="Arial" w:hAnsi="Arial" w:cs="Arial"/>
                <w:spacing w:val="-5"/>
                <w:sz w:val="20"/>
                <w:szCs w:val="20"/>
              </w:rPr>
              <w:t>ROA</w:t>
            </w:r>
          </w:p>
        </w:tc>
        <w:tc>
          <w:tcPr>
            <w:tcW w:w="801" w:type="dxa"/>
            <w:tcBorders>
              <w:top w:val="single" w:sz="4" w:space="0" w:color="000000"/>
              <w:left w:val="single" w:sz="4" w:space="0" w:color="000000"/>
              <w:bottom w:val="single" w:sz="4" w:space="0" w:color="000000"/>
              <w:right w:val="single" w:sz="4" w:space="0" w:color="000000"/>
            </w:tcBorders>
            <w:hideMark/>
          </w:tcPr>
          <w:p w14:paraId="336A3959" w14:textId="77777777" w:rsidR="002A5C51" w:rsidRPr="00CF43B3" w:rsidRDefault="002A5C51" w:rsidP="008D7E7F">
            <w:pPr>
              <w:pStyle w:val="TableParagraph"/>
              <w:spacing w:before="1"/>
              <w:ind w:right="137"/>
              <w:jc w:val="right"/>
              <w:rPr>
                <w:rFonts w:ascii="Arial" w:hAnsi="Arial" w:cs="Arial"/>
                <w:sz w:val="20"/>
                <w:szCs w:val="20"/>
              </w:rPr>
            </w:pPr>
            <w:r w:rsidRPr="00CF43B3">
              <w:rPr>
                <w:rFonts w:ascii="Arial" w:hAnsi="Arial" w:cs="Arial"/>
                <w:spacing w:val="-4"/>
                <w:sz w:val="20"/>
                <w:szCs w:val="20"/>
              </w:rPr>
              <w:t>.009</w:t>
            </w:r>
          </w:p>
        </w:tc>
        <w:tc>
          <w:tcPr>
            <w:tcW w:w="1267" w:type="dxa"/>
            <w:tcBorders>
              <w:top w:val="single" w:sz="4" w:space="0" w:color="000000"/>
              <w:left w:val="single" w:sz="4" w:space="0" w:color="000000"/>
              <w:bottom w:val="single" w:sz="4" w:space="0" w:color="000000"/>
              <w:right w:val="single" w:sz="4" w:space="0" w:color="000000"/>
            </w:tcBorders>
            <w:hideMark/>
          </w:tcPr>
          <w:p w14:paraId="0D26DF1B" w14:textId="77777777" w:rsidR="002A5C51" w:rsidRPr="00CF43B3" w:rsidRDefault="002A5C51" w:rsidP="008D7E7F">
            <w:pPr>
              <w:pStyle w:val="TableParagraph"/>
              <w:spacing w:before="1"/>
              <w:ind w:right="141"/>
              <w:jc w:val="right"/>
              <w:rPr>
                <w:rFonts w:ascii="Arial" w:hAnsi="Arial" w:cs="Arial"/>
                <w:sz w:val="20"/>
                <w:szCs w:val="20"/>
              </w:rPr>
            </w:pPr>
            <w:r w:rsidRPr="00CF43B3">
              <w:rPr>
                <w:rFonts w:ascii="Arial" w:hAnsi="Arial" w:cs="Arial"/>
                <w:spacing w:val="-4"/>
                <w:sz w:val="20"/>
                <w:szCs w:val="20"/>
              </w:rPr>
              <w:t>.065</w:t>
            </w:r>
          </w:p>
        </w:tc>
        <w:tc>
          <w:tcPr>
            <w:tcW w:w="1710" w:type="dxa"/>
            <w:tcBorders>
              <w:top w:val="single" w:sz="4" w:space="0" w:color="000000"/>
              <w:left w:val="single" w:sz="4" w:space="0" w:color="000000"/>
              <w:bottom w:val="single" w:sz="4" w:space="0" w:color="000000"/>
              <w:right w:val="single" w:sz="4" w:space="0" w:color="000000"/>
            </w:tcBorders>
            <w:hideMark/>
          </w:tcPr>
          <w:p w14:paraId="2749C522" w14:textId="77777777" w:rsidR="002A5C51" w:rsidRPr="00CF43B3" w:rsidRDefault="002A5C51" w:rsidP="008D7E7F">
            <w:pPr>
              <w:pStyle w:val="TableParagraph"/>
              <w:spacing w:before="1"/>
              <w:ind w:right="145"/>
              <w:jc w:val="right"/>
              <w:rPr>
                <w:rFonts w:ascii="Arial" w:hAnsi="Arial" w:cs="Arial"/>
                <w:sz w:val="20"/>
                <w:szCs w:val="20"/>
              </w:rPr>
            </w:pPr>
            <w:r w:rsidRPr="00CF43B3">
              <w:rPr>
                <w:rFonts w:ascii="Arial" w:hAnsi="Arial" w:cs="Arial"/>
                <w:spacing w:val="-2"/>
                <w:sz w:val="20"/>
                <w:szCs w:val="20"/>
              </w:rPr>
              <w:t>0,017</w:t>
            </w:r>
          </w:p>
        </w:tc>
        <w:tc>
          <w:tcPr>
            <w:tcW w:w="968" w:type="dxa"/>
            <w:tcBorders>
              <w:top w:val="single" w:sz="4" w:space="0" w:color="000000"/>
              <w:left w:val="single" w:sz="4" w:space="0" w:color="000000"/>
              <w:bottom w:val="single" w:sz="4" w:space="0" w:color="000000"/>
              <w:right w:val="single" w:sz="4" w:space="0" w:color="000000"/>
            </w:tcBorders>
            <w:hideMark/>
          </w:tcPr>
          <w:p w14:paraId="541C7747" w14:textId="77777777" w:rsidR="002A5C51" w:rsidRPr="00CF43B3" w:rsidRDefault="002A5C51" w:rsidP="008D7E7F">
            <w:pPr>
              <w:pStyle w:val="TableParagraph"/>
              <w:spacing w:before="1"/>
              <w:ind w:right="140"/>
              <w:jc w:val="right"/>
              <w:rPr>
                <w:rFonts w:ascii="Arial" w:hAnsi="Arial" w:cs="Arial"/>
                <w:sz w:val="20"/>
                <w:szCs w:val="20"/>
              </w:rPr>
            </w:pPr>
            <w:r w:rsidRPr="00CF43B3">
              <w:rPr>
                <w:rFonts w:ascii="Arial" w:hAnsi="Arial" w:cs="Arial"/>
                <w:spacing w:val="-2"/>
                <w:sz w:val="20"/>
                <w:szCs w:val="20"/>
              </w:rPr>
              <w:t>0,135</w:t>
            </w:r>
          </w:p>
        </w:tc>
        <w:tc>
          <w:tcPr>
            <w:tcW w:w="1206" w:type="dxa"/>
            <w:tcBorders>
              <w:top w:val="single" w:sz="4" w:space="0" w:color="000000"/>
              <w:left w:val="single" w:sz="4" w:space="0" w:color="000000"/>
              <w:bottom w:val="single" w:sz="4" w:space="0" w:color="000000"/>
              <w:right w:val="single" w:sz="4" w:space="0" w:color="000000"/>
            </w:tcBorders>
            <w:hideMark/>
          </w:tcPr>
          <w:p w14:paraId="6318B509" w14:textId="77777777" w:rsidR="002A5C51" w:rsidRPr="00CF43B3" w:rsidRDefault="002A5C51" w:rsidP="008D7E7F">
            <w:pPr>
              <w:pStyle w:val="TableParagraph"/>
              <w:spacing w:before="1"/>
              <w:ind w:left="395"/>
              <w:rPr>
                <w:rFonts w:ascii="Arial" w:hAnsi="Arial" w:cs="Arial"/>
                <w:sz w:val="20"/>
                <w:szCs w:val="20"/>
              </w:rPr>
            </w:pPr>
            <w:r w:rsidRPr="00CF43B3">
              <w:rPr>
                <w:rFonts w:ascii="Arial" w:hAnsi="Arial" w:cs="Arial"/>
                <w:spacing w:val="-2"/>
                <w:sz w:val="20"/>
                <w:szCs w:val="20"/>
              </w:rPr>
              <w:t>0,893</w:t>
            </w:r>
          </w:p>
        </w:tc>
      </w:tr>
      <w:tr w:rsidR="002A5C51" w:rsidRPr="00CF43B3" w14:paraId="001054F6" w14:textId="77777777" w:rsidTr="008D176F">
        <w:trPr>
          <w:trHeight w:val="2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2374352"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3D1E5D08" w14:textId="77777777" w:rsidR="002A5C51" w:rsidRPr="00CF43B3" w:rsidRDefault="002A5C51" w:rsidP="008D7E7F">
            <w:pPr>
              <w:pStyle w:val="TableParagraph"/>
              <w:spacing w:line="266" w:lineRule="exact"/>
              <w:ind w:left="178"/>
              <w:rPr>
                <w:rFonts w:ascii="Arial" w:hAnsi="Arial" w:cs="Arial"/>
                <w:sz w:val="20"/>
                <w:szCs w:val="20"/>
              </w:rPr>
            </w:pPr>
            <w:r w:rsidRPr="00CF43B3">
              <w:rPr>
                <w:rFonts w:ascii="Arial" w:hAnsi="Arial" w:cs="Arial"/>
                <w:spacing w:val="-5"/>
                <w:sz w:val="20"/>
                <w:szCs w:val="20"/>
              </w:rPr>
              <w:t>SIZE</w:t>
            </w:r>
          </w:p>
        </w:tc>
        <w:tc>
          <w:tcPr>
            <w:tcW w:w="801" w:type="dxa"/>
            <w:tcBorders>
              <w:top w:val="single" w:sz="4" w:space="0" w:color="000000"/>
              <w:left w:val="single" w:sz="4" w:space="0" w:color="000000"/>
              <w:bottom w:val="single" w:sz="4" w:space="0" w:color="000000"/>
              <w:right w:val="single" w:sz="4" w:space="0" w:color="000000"/>
            </w:tcBorders>
            <w:hideMark/>
          </w:tcPr>
          <w:p w14:paraId="50E3D73E" w14:textId="77777777" w:rsidR="002A5C51" w:rsidRPr="00CF43B3" w:rsidRDefault="002A5C51" w:rsidP="008D7E7F">
            <w:pPr>
              <w:pStyle w:val="TableParagraph"/>
              <w:spacing w:line="266" w:lineRule="exact"/>
              <w:ind w:right="140"/>
              <w:jc w:val="right"/>
              <w:rPr>
                <w:rFonts w:ascii="Arial" w:hAnsi="Arial" w:cs="Arial"/>
                <w:sz w:val="20"/>
                <w:szCs w:val="20"/>
              </w:rPr>
            </w:pPr>
            <w:r w:rsidRPr="00CF43B3">
              <w:rPr>
                <w:rFonts w:ascii="Arial" w:hAnsi="Arial" w:cs="Arial"/>
                <w:spacing w:val="-4"/>
                <w:sz w:val="20"/>
                <w:szCs w:val="20"/>
              </w:rPr>
              <w:t>-.002</w:t>
            </w:r>
          </w:p>
        </w:tc>
        <w:tc>
          <w:tcPr>
            <w:tcW w:w="1267" w:type="dxa"/>
            <w:tcBorders>
              <w:top w:val="single" w:sz="4" w:space="0" w:color="000000"/>
              <w:left w:val="single" w:sz="4" w:space="0" w:color="000000"/>
              <w:bottom w:val="single" w:sz="4" w:space="0" w:color="000000"/>
              <w:right w:val="single" w:sz="4" w:space="0" w:color="000000"/>
            </w:tcBorders>
            <w:hideMark/>
          </w:tcPr>
          <w:p w14:paraId="4FC54F79" w14:textId="77777777" w:rsidR="002A5C51" w:rsidRPr="00CF43B3" w:rsidRDefault="002A5C51" w:rsidP="008D7E7F">
            <w:pPr>
              <w:pStyle w:val="TableParagraph"/>
              <w:spacing w:line="266" w:lineRule="exact"/>
              <w:ind w:right="148"/>
              <w:jc w:val="right"/>
              <w:rPr>
                <w:rFonts w:ascii="Arial" w:hAnsi="Arial" w:cs="Arial"/>
                <w:sz w:val="20"/>
                <w:szCs w:val="20"/>
              </w:rPr>
            </w:pPr>
            <w:r w:rsidRPr="00CF43B3">
              <w:rPr>
                <w:rFonts w:ascii="Arial" w:hAnsi="Arial" w:cs="Arial"/>
                <w:spacing w:val="-4"/>
                <w:sz w:val="20"/>
                <w:szCs w:val="20"/>
              </w:rPr>
              <w:t>.041</w:t>
            </w:r>
          </w:p>
        </w:tc>
        <w:tc>
          <w:tcPr>
            <w:tcW w:w="1710" w:type="dxa"/>
            <w:tcBorders>
              <w:top w:val="single" w:sz="4" w:space="0" w:color="000000"/>
              <w:left w:val="single" w:sz="4" w:space="0" w:color="000000"/>
              <w:bottom w:val="single" w:sz="4" w:space="0" w:color="000000"/>
              <w:right w:val="single" w:sz="4" w:space="0" w:color="000000"/>
            </w:tcBorders>
            <w:hideMark/>
          </w:tcPr>
          <w:p w14:paraId="5F86A8A6" w14:textId="77777777" w:rsidR="002A5C51" w:rsidRPr="00CF43B3" w:rsidRDefault="002A5C51" w:rsidP="008D7E7F">
            <w:pPr>
              <w:pStyle w:val="TableParagraph"/>
              <w:spacing w:line="266" w:lineRule="exact"/>
              <w:ind w:right="148"/>
              <w:jc w:val="right"/>
              <w:rPr>
                <w:rFonts w:ascii="Arial" w:hAnsi="Arial" w:cs="Arial"/>
                <w:sz w:val="20"/>
                <w:szCs w:val="20"/>
              </w:rPr>
            </w:pPr>
            <w:r w:rsidRPr="00CF43B3">
              <w:rPr>
                <w:rFonts w:ascii="Arial" w:hAnsi="Arial" w:cs="Arial"/>
                <w:spacing w:val="-4"/>
                <w:sz w:val="20"/>
                <w:szCs w:val="20"/>
              </w:rPr>
              <w:t>-0,004</w:t>
            </w:r>
          </w:p>
        </w:tc>
        <w:tc>
          <w:tcPr>
            <w:tcW w:w="968" w:type="dxa"/>
            <w:tcBorders>
              <w:top w:val="single" w:sz="4" w:space="0" w:color="000000"/>
              <w:left w:val="single" w:sz="4" w:space="0" w:color="000000"/>
              <w:bottom w:val="single" w:sz="4" w:space="0" w:color="000000"/>
              <w:right w:val="single" w:sz="4" w:space="0" w:color="000000"/>
            </w:tcBorders>
            <w:hideMark/>
          </w:tcPr>
          <w:p w14:paraId="4C00E463" w14:textId="77777777" w:rsidR="002A5C51" w:rsidRPr="00CF43B3" w:rsidRDefault="002A5C51" w:rsidP="008D7E7F">
            <w:pPr>
              <w:pStyle w:val="TableParagraph"/>
              <w:spacing w:line="266" w:lineRule="exact"/>
              <w:ind w:right="143"/>
              <w:jc w:val="right"/>
              <w:rPr>
                <w:rFonts w:ascii="Arial" w:hAnsi="Arial" w:cs="Arial"/>
                <w:sz w:val="20"/>
                <w:szCs w:val="20"/>
              </w:rPr>
            </w:pPr>
            <w:r w:rsidRPr="00CF43B3">
              <w:rPr>
                <w:rFonts w:ascii="Arial" w:hAnsi="Arial" w:cs="Arial"/>
                <w:spacing w:val="-2"/>
                <w:sz w:val="20"/>
                <w:szCs w:val="20"/>
              </w:rPr>
              <w:t>-0,036</w:t>
            </w:r>
          </w:p>
        </w:tc>
        <w:tc>
          <w:tcPr>
            <w:tcW w:w="1206" w:type="dxa"/>
            <w:tcBorders>
              <w:top w:val="single" w:sz="4" w:space="0" w:color="000000"/>
              <w:left w:val="single" w:sz="4" w:space="0" w:color="000000"/>
              <w:bottom w:val="single" w:sz="4" w:space="0" w:color="000000"/>
              <w:right w:val="single" w:sz="4" w:space="0" w:color="000000"/>
            </w:tcBorders>
            <w:hideMark/>
          </w:tcPr>
          <w:p w14:paraId="59467C03" w14:textId="77777777" w:rsidR="002A5C51" w:rsidRPr="00CF43B3" w:rsidRDefault="002A5C51" w:rsidP="008D7E7F">
            <w:pPr>
              <w:pStyle w:val="TableParagraph"/>
              <w:spacing w:line="266" w:lineRule="exact"/>
              <w:ind w:left="443"/>
              <w:rPr>
                <w:rFonts w:ascii="Arial" w:hAnsi="Arial" w:cs="Arial"/>
                <w:sz w:val="20"/>
                <w:szCs w:val="20"/>
              </w:rPr>
            </w:pPr>
            <w:r w:rsidRPr="00CF43B3">
              <w:rPr>
                <w:rFonts w:ascii="Arial" w:hAnsi="Arial" w:cs="Arial"/>
                <w:spacing w:val="-2"/>
                <w:sz w:val="20"/>
                <w:szCs w:val="20"/>
              </w:rPr>
              <w:t>0,971</w:t>
            </w:r>
          </w:p>
        </w:tc>
      </w:tr>
      <w:tr w:rsidR="002A5C51" w:rsidRPr="00CF43B3" w14:paraId="7E02DAAC" w14:textId="77777777" w:rsidTr="008D176F">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D981AFE"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1F50298A" w14:textId="77777777" w:rsidR="002A5C51" w:rsidRPr="00CF43B3" w:rsidRDefault="002A5C51" w:rsidP="008D7E7F">
            <w:pPr>
              <w:pStyle w:val="TableParagraph"/>
              <w:spacing w:before="1"/>
              <w:ind w:left="178"/>
              <w:rPr>
                <w:rFonts w:ascii="Arial" w:hAnsi="Arial" w:cs="Arial"/>
                <w:sz w:val="20"/>
                <w:szCs w:val="20"/>
              </w:rPr>
            </w:pPr>
            <w:r w:rsidRPr="00CF43B3">
              <w:rPr>
                <w:rFonts w:ascii="Arial" w:hAnsi="Arial" w:cs="Arial"/>
                <w:spacing w:val="-5"/>
                <w:sz w:val="20"/>
                <w:szCs w:val="20"/>
              </w:rPr>
              <w:t>DPR</w:t>
            </w:r>
          </w:p>
        </w:tc>
        <w:tc>
          <w:tcPr>
            <w:tcW w:w="801" w:type="dxa"/>
            <w:tcBorders>
              <w:top w:val="single" w:sz="4" w:space="0" w:color="000000"/>
              <w:left w:val="single" w:sz="4" w:space="0" w:color="000000"/>
              <w:bottom w:val="single" w:sz="4" w:space="0" w:color="000000"/>
              <w:right w:val="single" w:sz="4" w:space="0" w:color="000000"/>
            </w:tcBorders>
            <w:hideMark/>
          </w:tcPr>
          <w:p w14:paraId="61565B28" w14:textId="77777777" w:rsidR="002A5C51" w:rsidRPr="00CF43B3" w:rsidRDefault="002A5C51" w:rsidP="008D7E7F">
            <w:pPr>
              <w:pStyle w:val="TableParagraph"/>
              <w:spacing w:before="1"/>
              <w:ind w:right="141"/>
              <w:jc w:val="right"/>
              <w:rPr>
                <w:rFonts w:ascii="Arial" w:hAnsi="Arial" w:cs="Arial"/>
                <w:sz w:val="20"/>
                <w:szCs w:val="20"/>
              </w:rPr>
            </w:pPr>
            <w:r w:rsidRPr="00CF43B3">
              <w:rPr>
                <w:rFonts w:ascii="Arial" w:hAnsi="Arial" w:cs="Arial"/>
                <w:spacing w:val="-4"/>
                <w:sz w:val="20"/>
                <w:szCs w:val="20"/>
              </w:rPr>
              <w:t>.010</w:t>
            </w:r>
          </w:p>
        </w:tc>
        <w:tc>
          <w:tcPr>
            <w:tcW w:w="1267" w:type="dxa"/>
            <w:tcBorders>
              <w:top w:val="single" w:sz="4" w:space="0" w:color="000000"/>
              <w:left w:val="single" w:sz="4" w:space="0" w:color="000000"/>
              <w:bottom w:val="single" w:sz="4" w:space="0" w:color="000000"/>
              <w:right w:val="single" w:sz="4" w:space="0" w:color="000000"/>
            </w:tcBorders>
            <w:hideMark/>
          </w:tcPr>
          <w:p w14:paraId="48F3F4DB" w14:textId="77777777" w:rsidR="002A5C51" w:rsidRPr="00CF43B3" w:rsidRDefault="002A5C51" w:rsidP="008D7E7F">
            <w:pPr>
              <w:pStyle w:val="TableParagraph"/>
              <w:spacing w:before="1"/>
              <w:ind w:right="147"/>
              <w:jc w:val="right"/>
              <w:rPr>
                <w:rFonts w:ascii="Arial" w:hAnsi="Arial" w:cs="Arial"/>
                <w:sz w:val="20"/>
                <w:szCs w:val="20"/>
              </w:rPr>
            </w:pPr>
            <w:r w:rsidRPr="00CF43B3">
              <w:rPr>
                <w:rFonts w:ascii="Arial" w:hAnsi="Arial" w:cs="Arial"/>
                <w:spacing w:val="-4"/>
                <w:sz w:val="20"/>
                <w:szCs w:val="20"/>
              </w:rPr>
              <w:t>.062</w:t>
            </w:r>
          </w:p>
        </w:tc>
        <w:tc>
          <w:tcPr>
            <w:tcW w:w="1710" w:type="dxa"/>
            <w:tcBorders>
              <w:top w:val="single" w:sz="4" w:space="0" w:color="000000"/>
              <w:left w:val="single" w:sz="4" w:space="0" w:color="000000"/>
              <w:bottom w:val="single" w:sz="4" w:space="0" w:color="000000"/>
              <w:right w:val="single" w:sz="4" w:space="0" w:color="000000"/>
            </w:tcBorders>
            <w:hideMark/>
          </w:tcPr>
          <w:p w14:paraId="520561E7" w14:textId="77777777" w:rsidR="002A5C51" w:rsidRPr="00CF43B3" w:rsidRDefault="002A5C51" w:rsidP="008D7E7F">
            <w:pPr>
              <w:pStyle w:val="TableParagraph"/>
              <w:spacing w:before="1"/>
              <w:ind w:right="144"/>
              <w:jc w:val="right"/>
              <w:rPr>
                <w:rFonts w:ascii="Arial" w:hAnsi="Arial" w:cs="Arial"/>
                <w:sz w:val="20"/>
                <w:szCs w:val="20"/>
              </w:rPr>
            </w:pPr>
            <w:r w:rsidRPr="00CF43B3">
              <w:rPr>
                <w:rFonts w:ascii="Arial" w:hAnsi="Arial" w:cs="Arial"/>
                <w:spacing w:val="-2"/>
                <w:sz w:val="20"/>
                <w:szCs w:val="20"/>
              </w:rPr>
              <w:t>0,021</w:t>
            </w:r>
          </w:p>
        </w:tc>
        <w:tc>
          <w:tcPr>
            <w:tcW w:w="968" w:type="dxa"/>
            <w:tcBorders>
              <w:top w:val="single" w:sz="4" w:space="0" w:color="000000"/>
              <w:left w:val="single" w:sz="4" w:space="0" w:color="000000"/>
              <w:bottom w:val="single" w:sz="4" w:space="0" w:color="000000"/>
              <w:right w:val="single" w:sz="4" w:space="0" w:color="000000"/>
            </w:tcBorders>
            <w:hideMark/>
          </w:tcPr>
          <w:p w14:paraId="3389CDC9" w14:textId="77777777" w:rsidR="002A5C51" w:rsidRPr="00CF43B3" w:rsidRDefault="002A5C51" w:rsidP="008D7E7F">
            <w:pPr>
              <w:pStyle w:val="TableParagraph"/>
              <w:spacing w:before="1"/>
              <w:ind w:right="143"/>
              <w:jc w:val="right"/>
              <w:rPr>
                <w:rFonts w:ascii="Arial" w:hAnsi="Arial" w:cs="Arial"/>
                <w:sz w:val="20"/>
                <w:szCs w:val="20"/>
              </w:rPr>
            </w:pPr>
            <w:r w:rsidRPr="00CF43B3">
              <w:rPr>
                <w:rFonts w:ascii="Arial" w:hAnsi="Arial" w:cs="Arial"/>
                <w:spacing w:val="-2"/>
                <w:sz w:val="20"/>
                <w:szCs w:val="20"/>
              </w:rPr>
              <w:t>0,166</w:t>
            </w:r>
          </w:p>
        </w:tc>
        <w:tc>
          <w:tcPr>
            <w:tcW w:w="1206" w:type="dxa"/>
            <w:tcBorders>
              <w:top w:val="single" w:sz="4" w:space="0" w:color="000000"/>
              <w:left w:val="single" w:sz="4" w:space="0" w:color="000000"/>
              <w:bottom w:val="single" w:sz="4" w:space="0" w:color="000000"/>
              <w:right w:val="single" w:sz="4" w:space="0" w:color="000000"/>
            </w:tcBorders>
            <w:hideMark/>
          </w:tcPr>
          <w:p w14:paraId="48A85CF4" w14:textId="77777777" w:rsidR="002A5C51" w:rsidRPr="00CF43B3" w:rsidRDefault="002A5C51" w:rsidP="008D7E7F">
            <w:pPr>
              <w:pStyle w:val="TableParagraph"/>
              <w:spacing w:before="1"/>
              <w:ind w:left="379"/>
              <w:rPr>
                <w:rFonts w:ascii="Arial" w:hAnsi="Arial" w:cs="Arial"/>
                <w:sz w:val="20"/>
                <w:szCs w:val="20"/>
              </w:rPr>
            </w:pPr>
            <w:r w:rsidRPr="00CF43B3">
              <w:rPr>
                <w:rFonts w:ascii="Arial" w:hAnsi="Arial" w:cs="Arial"/>
                <w:spacing w:val="-2"/>
                <w:sz w:val="20"/>
                <w:szCs w:val="20"/>
              </w:rPr>
              <w:t>0,869</w:t>
            </w:r>
          </w:p>
        </w:tc>
      </w:tr>
      <w:tr w:rsidR="002A5C51" w:rsidRPr="00CF43B3" w14:paraId="6A93EC79" w14:textId="77777777" w:rsidTr="008D176F">
        <w:trPr>
          <w:trHeight w:val="266"/>
        </w:trPr>
        <w:tc>
          <w:tcPr>
            <w:tcW w:w="7703" w:type="dxa"/>
            <w:gridSpan w:val="7"/>
            <w:tcBorders>
              <w:top w:val="single" w:sz="4" w:space="0" w:color="000000"/>
              <w:left w:val="single" w:sz="4" w:space="0" w:color="000000"/>
              <w:bottom w:val="single" w:sz="4" w:space="0" w:color="000000"/>
              <w:right w:val="single" w:sz="4" w:space="0" w:color="000000"/>
            </w:tcBorders>
            <w:hideMark/>
          </w:tcPr>
          <w:p w14:paraId="4E8BF71D" w14:textId="77777777" w:rsidR="002A5C51" w:rsidRPr="00CF43B3" w:rsidRDefault="002A5C51" w:rsidP="008D7E7F">
            <w:pPr>
              <w:pStyle w:val="TableParagraph"/>
              <w:spacing w:before="2"/>
              <w:ind w:left="170"/>
              <w:jc w:val="left"/>
              <w:rPr>
                <w:rFonts w:ascii="Arial" w:hAnsi="Arial" w:cs="Arial"/>
                <w:sz w:val="20"/>
                <w:szCs w:val="20"/>
              </w:rPr>
            </w:pPr>
            <w:r w:rsidRPr="00CF43B3">
              <w:rPr>
                <w:rFonts w:ascii="Arial" w:hAnsi="Arial" w:cs="Arial"/>
                <w:color w:val="000004"/>
                <w:sz w:val="20"/>
                <w:szCs w:val="20"/>
              </w:rPr>
              <w:t xml:space="preserve">a. Dependent Variable: </w:t>
            </w:r>
            <w:r w:rsidRPr="00CF43B3">
              <w:rPr>
                <w:rFonts w:ascii="Arial" w:hAnsi="Arial" w:cs="Arial"/>
                <w:color w:val="000004"/>
                <w:spacing w:val="-2"/>
                <w:sz w:val="20"/>
                <w:szCs w:val="20"/>
              </w:rPr>
              <w:t>ABS_RES</w:t>
            </w:r>
          </w:p>
        </w:tc>
      </w:tr>
    </w:tbl>
    <w:p w14:paraId="47E3CF19" w14:textId="77777777" w:rsidR="002A5C51" w:rsidRPr="00CF43B3" w:rsidRDefault="002A5C51" w:rsidP="002A5C51">
      <w:pPr>
        <w:spacing w:before="3"/>
        <w:ind w:left="569"/>
        <w:jc w:val="both"/>
        <w:rPr>
          <w:rFonts w:ascii="Arial" w:hAnsi="Arial" w:cs="Arial"/>
        </w:rPr>
      </w:pPr>
      <w:r w:rsidRPr="00CF43B3">
        <w:rPr>
          <w:rFonts w:ascii="Arial" w:hAnsi="Arial" w:cs="Arial"/>
        </w:rPr>
        <w:t xml:space="preserve">Source: Data Processed </w:t>
      </w:r>
      <w:r w:rsidRPr="00CF43B3">
        <w:rPr>
          <w:rFonts w:ascii="Arial" w:hAnsi="Arial" w:cs="Arial"/>
          <w:spacing w:val="-2"/>
        </w:rPr>
        <w:t>(2025)</w:t>
      </w:r>
    </w:p>
    <w:p w14:paraId="098CD691" w14:textId="53ACFF5E" w:rsidR="002A5C51" w:rsidRDefault="002A5C51" w:rsidP="002A5C51">
      <w:pPr>
        <w:pStyle w:val="BodyText"/>
        <w:spacing w:before="34" w:line="276" w:lineRule="auto"/>
        <w:ind w:left="709" w:right="137" w:firstLine="284"/>
        <w:rPr>
          <w:rFonts w:ascii="Arial" w:hAnsi="Arial" w:cs="Arial"/>
        </w:rPr>
      </w:pPr>
      <w:r w:rsidRPr="00CF43B3">
        <w:rPr>
          <w:rFonts w:ascii="Arial" w:hAnsi="Arial" w:cs="Arial"/>
        </w:rPr>
        <w:t xml:space="preserve">The results of the </w:t>
      </w:r>
      <w:r w:rsidRPr="00CF43B3">
        <w:rPr>
          <w:rFonts w:ascii="Arial" w:hAnsi="Arial" w:cs="Arial"/>
          <w:i/>
        </w:rPr>
        <w:t xml:space="preserve">Glejser </w:t>
      </w:r>
      <w:r w:rsidRPr="00CF43B3">
        <w:rPr>
          <w:rFonts w:ascii="Arial" w:hAnsi="Arial" w:cs="Arial"/>
        </w:rPr>
        <w:t>test in Table 6 obtained a significance value, all independent variables have a value of Sig. &gt; 0,05. This means that the regression model does not contain symptoms of heteroscedasticity.</w:t>
      </w:r>
    </w:p>
    <w:p w14:paraId="6880C751" w14:textId="7E49C4DA" w:rsidR="008D176F" w:rsidRDefault="00003D11" w:rsidP="008D176F">
      <w:pPr>
        <w:pStyle w:val="Body"/>
        <w:spacing w:after="0"/>
        <w:rPr>
          <w:rFonts w:ascii="Arial" w:hAnsi="Arial" w:cs="Arial"/>
          <w:b/>
        </w:rPr>
      </w:pPr>
      <w:r>
        <w:rPr>
          <w:rFonts w:ascii="Arial" w:hAnsi="Arial" w:cs="Arial"/>
          <w:b/>
        </w:rPr>
        <w:t>4</w:t>
      </w:r>
      <w:r w:rsidR="008D176F" w:rsidRPr="005943A6">
        <w:rPr>
          <w:rFonts w:ascii="Arial" w:hAnsi="Arial" w:cs="Arial"/>
          <w:b/>
        </w:rPr>
        <w:t>.3.</w:t>
      </w:r>
      <w:r w:rsidR="008D176F">
        <w:rPr>
          <w:rFonts w:ascii="Arial" w:hAnsi="Arial" w:cs="Arial"/>
          <w:b/>
        </w:rPr>
        <w:t>4</w:t>
      </w:r>
      <w:r w:rsidR="008D176F" w:rsidRPr="005943A6">
        <w:rPr>
          <w:rFonts w:ascii="Arial" w:hAnsi="Arial" w:cs="Arial"/>
          <w:b/>
        </w:rPr>
        <w:t xml:space="preserve"> </w:t>
      </w:r>
      <w:r w:rsidR="008D7E7F" w:rsidRPr="008D7E7F">
        <w:rPr>
          <w:rFonts w:ascii="Arial" w:hAnsi="Arial" w:cs="Arial"/>
          <w:b/>
          <w:spacing w:val="-2"/>
        </w:rPr>
        <w:t>Autocorrelation</w:t>
      </w:r>
      <w:r w:rsidR="008D7E7F" w:rsidRPr="008D7E7F">
        <w:rPr>
          <w:rFonts w:ascii="Times New Roman" w:hAnsi="Times New Roman"/>
          <w:b/>
          <w:spacing w:val="-2"/>
        </w:rPr>
        <w:t xml:space="preserve"> </w:t>
      </w:r>
      <w:r w:rsidR="008D176F">
        <w:rPr>
          <w:rFonts w:ascii="Arial" w:hAnsi="Arial" w:cs="Arial"/>
          <w:b/>
        </w:rPr>
        <w:t>Test</w:t>
      </w:r>
    </w:p>
    <w:p w14:paraId="6F4FFBC5" w14:textId="77777777" w:rsidR="008D7E7F" w:rsidRPr="008D7E7F" w:rsidRDefault="008D7E7F" w:rsidP="008D7E7F">
      <w:pPr>
        <w:spacing w:before="42"/>
        <w:ind w:left="3" w:right="4"/>
        <w:jc w:val="center"/>
        <w:rPr>
          <w:rFonts w:ascii="Arial" w:hAnsi="Arial" w:cs="Arial"/>
          <w:b/>
        </w:rPr>
      </w:pPr>
      <w:r w:rsidRPr="008D7E7F">
        <w:rPr>
          <w:rFonts w:ascii="Arial" w:hAnsi="Arial" w:cs="Arial"/>
          <w:b/>
        </w:rPr>
        <w:t xml:space="preserve">Table </w:t>
      </w:r>
      <w:r w:rsidRPr="008D7E7F">
        <w:rPr>
          <w:rFonts w:ascii="Arial" w:hAnsi="Arial" w:cs="Arial"/>
          <w:b/>
          <w:spacing w:val="-5"/>
        </w:rPr>
        <w:t>7.</w:t>
      </w:r>
    </w:p>
    <w:p w14:paraId="6A7AB73D" w14:textId="77777777" w:rsidR="008D7E7F" w:rsidRPr="008D7E7F" w:rsidRDefault="008D7E7F" w:rsidP="008D7E7F">
      <w:pPr>
        <w:spacing w:before="44"/>
        <w:ind w:left="2268" w:right="1856" w:hanging="4"/>
        <w:jc w:val="center"/>
        <w:rPr>
          <w:rFonts w:ascii="Arial" w:hAnsi="Arial" w:cs="Arial"/>
          <w:b/>
        </w:rPr>
      </w:pPr>
      <w:r w:rsidRPr="008D7E7F">
        <w:rPr>
          <w:rFonts w:ascii="Arial" w:hAnsi="Arial" w:cs="Arial"/>
          <w:b/>
        </w:rPr>
        <w:t xml:space="preserve">Autocorrelation Test </w:t>
      </w:r>
      <w:r w:rsidRPr="008D7E7F">
        <w:rPr>
          <w:rFonts w:ascii="Arial" w:hAnsi="Arial" w:cs="Arial"/>
          <w:b/>
          <w:color w:val="000004"/>
          <w:spacing w:val="-2"/>
        </w:rPr>
        <w:t xml:space="preserve">Model Summary </w:t>
      </w:r>
      <w:r w:rsidRPr="008D7E7F">
        <w:rPr>
          <w:rFonts w:ascii="Arial" w:hAnsi="Arial" w:cs="Arial"/>
          <w:b/>
          <w:color w:val="000004"/>
          <w:spacing w:val="-2"/>
          <w:vertAlign w:val="superscript"/>
        </w:rPr>
        <w:t>b</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104"/>
        <w:gridCol w:w="1276"/>
        <w:gridCol w:w="1559"/>
        <w:gridCol w:w="1843"/>
        <w:gridCol w:w="1559"/>
      </w:tblGrid>
      <w:tr w:rsidR="008D7E7F" w:rsidRPr="008D7E7F" w14:paraId="68717187" w14:textId="77777777" w:rsidTr="008D7E7F">
        <w:trPr>
          <w:trHeight w:val="618"/>
        </w:trPr>
        <w:tc>
          <w:tcPr>
            <w:tcW w:w="871" w:type="dxa"/>
            <w:tcBorders>
              <w:top w:val="single" w:sz="4" w:space="0" w:color="000000"/>
              <w:left w:val="single" w:sz="4" w:space="0" w:color="000000"/>
              <w:bottom w:val="single" w:sz="4" w:space="0" w:color="000000"/>
              <w:right w:val="single" w:sz="4" w:space="0" w:color="000000"/>
            </w:tcBorders>
            <w:hideMark/>
          </w:tcPr>
          <w:p w14:paraId="00D496FA" w14:textId="77777777" w:rsidR="008D7E7F" w:rsidRPr="008D7E7F" w:rsidRDefault="008D7E7F" w:rsidP="008D7E7F">
            <w:pPr>
              <w:pStyle w:val="TableParagraph"/>
              <w:spacing w:before="1" w:line="240" w:lineRule="auto"/>
              <w:ind w:left="162"/>
              <w:rPr>
                <w:rFonts w:ascii="Arial" w:hAnsi="Arial" w:cs="Arial"/>
                <w:b/>
                <w:sz w:val="20"/>
                <w:szCs w:val="20"/>
              </w:rPr>
            </w:pPr>
            <w:r w:rsidRPr="008D7E7F">
              <w:rPr>
                <w:rFonts w:ascii="Arial" w:hAnsi="Arial" w:cs="Arial"/>
                <w:b/>
                <w:spacing w:val="-2"/>
                <w:sz w:val="20"/>
                <w:szCs w:val="20"/>
              </w:rPr>
              <w:t>Model</w:t>
            </w:r>
          </w:p>
        </w:tc>
        <w:tc>
          <w:tcPr>
            <w:tcW w:w="1104" w:type="dxa"/>
            <w:tcBorders>
              <w:top w:val="single" w:sz="4" w:space="0" w:color="000000"/>
              <w:left w:val="single" w:sz="4" w:space="0" w:color="000000"/>
              <w:bottom w:val="single" w:sz="4" w:space="0" w:color="000000"/>
              <w:right w:val="single" w:sz="4" w:space="0" w:color="000000"/>
            </w:tcBorders>
            <w:hideMark/>
          </w:tcPr>
          <w:p w14:paraId="76B092F0" w14:textId="77777777" w:rsidR="008D7E7F" w:rsidRPr="008D7E7F" w:rsidRDefault="008D7E7F" w:rsidP="008D7E7F">
            <w:pPr>
              <w:pStyle w:val="TableParagraph"/>
              <w:spacing w:before="1" w:line="240" w:lineRule="auto"/>
              <w:ind w:left="16"/>
              <w:rPr>
                <w:rFonts w:ascii="Arial" w:hAnsi="Arial" w:cs="Arial"/>
                <w:b/>
                <w:sz w:val="20"/>
                <w:szCs w:val="20"/>
              </w:rPr>
            </w:pPr>
            <w:r w:rsidRPr="008D7E7F">
              <w:rPr>
                <w:rFonts w:ascii="Arial" w:hAnsi="Arial" w:cs="Arial"/>
                <w:b/>
                <w:spacing w:val="-10"/>
                <w:sz w:val="20"/>
                <w:szCs w:val="20"/>
              </w:rPr>
              <w:t>R</w:t>
            </w:r>
          </w:p>
        </w:tc>
        <w:tc>
          <w:tcPr>
            <w:tcW w:w="1276" w:type="dxa"/>
            <w:tcBorders>
              <w:top w:val="single" w:sz="4" w:space="0" w:color="000000"/>
              <w:left w:val="single" w:sz="4" w:space="0" w:color="000000"/>
              <w:bottom w:val="single" w:sz="4" w:space="0" w:color="000000"/>
              <w:right w:val="single" w:sz="4" w:space="0" w:color="000000"/>
            </w:tcBorders>
            <w:hideMark/>
          </w:tcPr>
          <w:p w14:paraId="6F020223" w14:textId="77777777" w:rsidR="008D7E7F" w:rsidRPr="008D7E7F" w:rsidRDefault="008D7E7F" w:rsidP="008D7E7F">
            <w:pPr>
              <w:pStyle w:val="TableParagraph"/>
              <w:spacing w:before="1" w:line="240" w:lineRule="auto"/>
              <w:ind w:left="312"/>
              <w:rPr>
                <w:rFonts w:ascii="Arial" w:hAnsi="Arial" w:cs="Arial"/>
                <w:b/>
                <w:sz w:val="20"/>
                <w:szCs w:val="20"/>
              </w:rPr>
            </w:pPr>
            <w:r w:rsidRPr="008D7E7F">
              <w:rPr>
                <w:rFonts w:ascii="Arial" w:hAnsi="Arial" w:cs="Arial"/>
                <w:b/>
                <w:spacing w:val="-10"/>
                <w:sz w:val="20"/>
                <w:szCs w:val="20"/>
              </w:rPr>
              <w:t>R</w:t>
            </w:r>
          </w:p>
          <w:p w14:paraId="3B18F552" w14:textId="77777777" w:rsidR="008D7E7F" w:rsidRPr="008D7E7F" w:rsidRDefault="008D7E7F" w:rsidP="008D7E7F">
            <w:pPr>
              <w:pStyle w:val="TableParagraph"/>
              <w:spacing w:before="40" w:line="240" w:lineRule="auto"/>
              <w:ind w:left="312"/>
              <w:rPr>
                <w:rFonts w:ascii="Arial" w:hAnsi="Arial" w:cs="Arial"/>
                <w:b/>
                <w:sz w:val="20"/>
                <w:szCs w:val="20"/>
              </w:rPr>
            </w:pPr>
            <w:r w:rsidRPr="008D7E7F">
              <w:rPr>
                <w:rFonts w:ascii="Arial" w:hAnsi="Arial" w:cs="Arial"/>
                <w:b/>
                <w:spacing w:val="-2"/>
                <w:sz w:val="20"/>
                <w:szCs w:val="20"/>
              </w:rPr>
              <w:t>Square</w:t>
            </w:r>
          </w:p>
        </w:tc>
        <w:tc>
          <w:tcPr>
            <w:tcW w:w="1559" w:type="dxa"/>
            <w:tcBorders>
              <w:top w:val="single" w:sz="4" w:space="0" w:color="000000"/>
              <w:left w:val="single" w:sz="4" w:space="0" w:color="000000"/>
              <w:bottom w:val="single" w:sz="4" w:space="0" w:color="000000"/>
              <w:right w:val="single" w:sz="4" w:space="0" w:color="000000"/>
            </w:tcBorders>
            <w:hideMark/>
          </w:tcPr>
          <w:p w14:paraId="47882753" w14:textId="77777777" w:rsidR="008D7E7F" w:rsidRPr="008D7E7F" w:rsidRDefault="008D7E7F" w:rsidP="008D7E7F">
            <w:pPr>
              <w:pStyle w:val="TableParagraph"/>
              <w:spacing w:before="1" w:line="240" w:lineRule="auto"/>
              <w:ind w:left="17"/>
              <w:rPr>
                <w:rFonts w:ascii="Arial" w:hAnsi="Arial" w:cs="Arial"/>
                <w:b/>
                <w:sz w:val="20"/>
                <w:szCs w:val="20"/>
              </w:rPr>
            </w:pPr>
            <w:r w:rsidRPr="008D7E7F">
              <w:rPr>
                <w:rFonts w:ascii="Arial" w:hAnsi="Arial" w:cs="Arial"/>
                <w:b/>
                <w:sz w:val="20"/>
                <w:szCs w:val="20"/>
              </w:rPr>
              <w:t xml:space="preserve">Adjusted </w:t>
            </w:r>
            <w:r w:rsidRPr="008D7E7F">
              <w:rPr>
                <w:rFonts w:ascii="Arial" w:hAnsi="Arial" w:cs="Arial"/>
                <w:b/>
                <w:spacing w:val="-10"/>
                <w:sz w:val="20"/>
                <w:szCs w:val="20"/>
              </w:rPr>
              <w:t>R</w:t>
            </w:r>
          </w:p>
          <w:p w14:paraId="4D598181" w14:textId="77777777" w:rsidR="008D7E7F" w:rsidRPr="008D7E7F" w:rsidRDefault="008D7E7F" w:rsidP="008D7E7F">
            <w:pPr>
              <w:pStyle w:val="TableParagraph"/>
              <w:spacing w:before="40" w:line="240" w:lineRule="auto"/>
              <w:ind w:left="17" w:right="7"/>
              <w:rPr>
                <w:rFonts w:ascii="Arial" w:hAnsi="Arial" w:cs="Arial"/>
                <w:b/>
                <w:sz w:val="20"/>
                <w:szCs w:val="20"/>
              </w:rPr>
            </w:pPr>
            <w:r w:rsidRPr="008D7E7F">
              <w:rPr>
                <w:rFonts w:ascii="Arial" w:hAnsi="Arial" w:cs="Arial"/>
                <w:b/>
                <w:spacing w:val="-2"/>
                <w:sz w:val="20"/>
                <w:szCs w:val="20"/>
              </w:rPr>
              <w:t>Square</w:t>
            </w:r>
          </w:p>
        </w:tc>
        <w:tc>
          <w:tcPr>
            <w:tcW w:w="1843" w:type="dxa"/>
            <w:tcBorders>
              <w:top w:val="single" w:sz="4" w:space="0" w:color="000000"/>
              <w:left w:val="single" w:sz="4" w:space="0" w:color="000000"/>
              <w:bottom w:val="single" w:sz="4" w:space="0" w:color="000000"/>
              <w:right w:val="single" w:sz="4" w:space="0" w:color="000000"/>
            </w:tcBorders>
            <w:hideMark/>
          </w:tcPr>
          <w:p w14:paraId="7DCA1058" w14:textId="77777777" w:rsidR="008D7E7F" w:rsidRPr="008D7E7F" w:rsidRDefault="008D7E7F" w:rsidP="008D7E7F">
            <w:pPr>
              <w:pStyle w:val="TableParagraph"/>
              <w:spacing w:before="1" w:line="240" w:lineRule="auto"/>
              <w:ind w:left="16"/>
              <w:rPr>
                <w:rFonts w:ascii="Arial" w:hAnsi="Arial" w:cs="Arial"/>
                <w:b/>
                <w:sz w:val="20"/>
                <w:szCs w:val="20"/>
              </w:rPr>
            </w:pPr>
            <w:r w:rsidRPr="008D7E7F">
              <w:rPr>
                <w:rFonts w:ascii="Arial" w:hAnsi="Arial" w:cs="Arial"/>
                <w:b/>
                <w:sz w:val="20"/>
                <w:szCs w:val="20"/>
              </w:rPr>
              <w:t xml:space="preserve">Std. Error of </w:t>
            </w:r>
            <w:r w:rsidRPr="008D7E7F">
              <w:rPr>
                <w:rFonts w:ascii="Arial" w:hAnsi="Arial" w:cs="Arial"/>
                <w:b/>
                <w:spacing w:val="-5"/>
                <w:sz w:val="20"/>
                <w:szCs w:val="20"/>
              </w:rPr>
              <w:t>the</w:t>
            </w:r>
          </w:p>
          <w:p w14:paraId="4BE2020B" w14:textId="77777777" w:rsidR="008D7E7F" w:rsidRPr="008D7E7F" w:rsidRDefault="008D7E7F" w:rsidP="008D7E7F">
            <w:pPr>
              <w:pStyle w:val="TableParagraph"/>
              <w:spacing w:before="40" w:line="240" w:lineRule="auto"/>
              <w:ind w:left="16" w:right="8"/>
              <w:rPr>
                <w:rFonts w:ascii="Arial" w:hAnsi="Arial" w:cs="Arial"/>
                <w:b/>
                <w:sz w:val="20"/>
                <w:szCs w:val="20"/>
              </w:rPr>
            </w:pPr>
            <w:r w:rsidRPr="008D7E7F">
              <w:rPr>
                <w:rFonts w:ascii="Arial" w:hAnsi="Arial" w:cs="Arial"/>
                <w:b/>
                <w:spacing w:val="-2"/>
                <w:sz w:val="20"/>
                <w:szCs w:val="20"/>
              </w:rPr>
              <w:t>Estimate</w:t>
            </w:r>
          </w:p>
        </w:tc>
        <w:tc>
          <w:tcPr>
            <w:tcW w:w="1559" w:type="dxa"/>
            <w:tcBorders>
              <w:top w:val="single" w:sz="4" w:space="0" w:color="000000"/>
              <w:left w:val="single" w:sz="4" w:space="0" w:color="000000"/>
              <w:bottom w:val="single" w:sz="4" w:space="0" w:color="000000"/>
              <w:right w:val="single" w:sz="4" w:space="0" w:color="000000"/>
            </w:tcBorders>
            <w:hideMark/>
          </w:tcPr>
          <w:p w14:paraId="3875466D" w14:textId="77777777" w:rsidR="008D7E7F" w:rsidRPr="008D7E7F" w:rsidRDefault="008D7E7F" w:rsidP="008D7E7F">
            <w:pPr>
              <w:pStyle w:val="TableParagraph"/>
              <w:spacing w:before="1" w:line="240" w:lineRule="auto"/>
              <w:ind w:left="279"/>
              <w:rPr>
                <w:rFonts w:ascii="Arial" w:hAnsi="Arial" w:cs="Arial"/>
                <w:b/>
                <w:sz w:val="20"/>
                <w:szCs w:val="20"/>
              </w:rPr>
            </w:pPr>
            <w:r w:rsidRPr="008D7E7F">
              <w:rPr>
                <w:rFonts w:ascii="Arial" w:hAnsi="Arial" w:cs="Arial"/>
                <w:b/>
                <w:spacing w:val="-2"/>
                <w:sz w:val="20"/>
                <w:szCs w:val="20"/>
              </w:rPr>
              <w:t>Durbin-</w:t>
            </w:r>
          </w:p>
          <w:p w14:paraId="061B82B1" w14:textId="77777777" w:rsidR="008D7E7F" w:rsidRPr="008D7E7F" w:rsidRDefault="008D7E7F" w:rsidP="008D7E7F">
            <w:pPr>
              <w:pStyle w:val="TableParagraph"/>
              <w:spacing w:before="40" w:line="240" w:lineRule="auto"/>
              <w:ind w:left="279"/>
              <w:rPr>
                <w:rFonts w:ascii="Arial" w:hAnsi="Arial" w:cs="Arial"/>
                <w:b/>
                <w:sz w:val="20"/>
                <w:szCs w:val="20"/>
              </w:rPr>
            </w:pPr>
            <w:r w:rsidRPr="008D7E7F">
              <w:rPr>
                <w:rFonts w:ascii="Arial" w:hAnsi="Arial" w:cs="Arial"/>
                <w:b/>
                <w:spacing w:val="-2"/>
                <w:sz w:val="20"/>
                <w:szCs w:val="20"/>
              </w:rPr>
              <w:t>Watson</w:t>
            </w:r>
          </w:p>
        </w:tc>
      </w:tr>
      <w:tr w:rsidR="008D7E7F" w:rsidRPr="008D7E7F" w14:paraId="6B3B7271" w14:textId="77777777" w:rsidTr="008D7E7F">
        <w:trPr>
          <w:trHeight w:val="358"/>
        </w:trPr>
        <w:tc>
          <w:tcPr>
            <w:tcW w:w="871" w:type="dxa"/>
            <w:tcBorders>
              <w:top w:val="single" w:sz="4" w:space="0" w:color="000000"/>
              <w:left w:val="single" w:sz="4" w:space="0" w:color="000000"/>
              <w:bottom w:val="single" w:sz="4" w:space="0" w:color="000000"/>
              <w:right w:val="single" w:sz="4" w:space="0" w:color="000000"/>
            </w:tcBorders>
            <w:hideMark/>
          </w:tcPr>
          <w:p w14:paraId="631D2ED8" w14:textId="77777777" w:rsidR="008D7E7F" w:rsidRPr="008D7E7F" w:rsidRDefault="008D7E7F" w:rsidP="008D7E7F">
            <w:pPr>
              <w:pStyle w:val="TableParagraph"/>
              <w:spacing w:before="1" w:line="240" w:lineRule="auto"/>
              <w:ind w:left="162"/>
              <w:rPr>
                <w:rFonts w:ascii="Arial" w:hAnsi="Arial" w:cs="Arial"/>
                <w:sz w:val="20"/>
                <w:szCs w:val="20"/>
              </w:rPr>
            </w:pPr>
            <w:r w:rsidRPr="008D7E7F">
              <w:rPr>
                <w:rFonts w:ascii="Arial" w:hAnsi="Arial" w:cs="Arial"/>
                <w:spacing w:val="-10"/>
                <w:sz w:val="20"/>
                <w:szCs w:val="20"/>
              </w:rPr>
              <w:t>1</w:t>
            </w:r>
          </w:p>
        </w:tc>
        <w:tc>
          <w:tcPr>
            <w:tcW w:w="1104" w:type="dxa"/>
            <w:tcBorders>
              <w:top w:val="single" w:sz="4" w:space="0" w:color="000000"/>
              <w:left w:val="single" w:sz="4" w:space="0" w:color="000000"/>
              <w:bottom w:val="single" w:sz="4" w:space="0" w:color="000000"/>
              <w:right w:val="single" w:sz="4" w:space="0" w:color="000000"/>
            </w:tcBorders>
            <w:hideMark/>
          </w:tcPr>
          <w:p w14:paraId="719AF666" w14:textId="77777777" w:rsidR="008D7E7F" w:rsidRPr="008D7E7F" w:rsidRDefault="008D7E7F" w:rsidP="008D7E7F">
            <w:pPr>
              <w:pStyle w:val="TableParagraph"/>
              <w:spacing w:before="3" w:line="240" w:lineRule="auto"/>
              <w:ind w:left="115"/>
              <w:rPr>
                <w:rFonts w:ascii="Arial" w:hAnsi="Arial" w:cs="Arial"/>
                <w:position w:val="5"/>
                <w:sz w:val="20"/>
                <w:szCs w:val="20"/>
              </w:rPr>
            </w:pPr>
            <w:r w:rsidRPr="008D7E7F">
              <w:rPr>
                <w:rFonts w:ascii="Arial" w:hAnsi="Arial" w:cs="Arial"/>
                <w:spacing w:val="-2"/>
                <w:sz w:val="20"/>
                <w:szCs w:val="20"/>
              </w:rPr>
              <w:t>0,769</w:t>
            </w:r>
          </w:p>
        </w:tc>
        <w:tc>
          <w:tcPr>
            <w:tcW w:w="1276" w:type="dxa"/>
            <w:tcBorders>
              <w:top w:val="single" w:sz="4" w:space="0" w:color="000000"/>
              <w:left w:val="single" w:sz="4" w:space="0" w:color="000000"/>
              <w:bottom w:val="single" w:sz="4" w:space="0" w:color="000000"/>
              <w:right w:val="single" w:sz="4" w:space="0" w:color="000000"/>
            </w:tcBorders>
            <w:hideMark/>
          </w:tcPr>
          <w:p w14:paraId="60EB9067" w14:textId="77777777" w:rsidR="008D7E7F" w:rsidRPr="008D7E7F" w:rsidRDefault="008D7E7F" w:rsidP="008D7E7F">
            <w:pPr>
              <w:pStyle w:val="TableParagraph"/>
              <w:spacing w:before="1" w:line="240" w:lineRule="auto"/>
              <w:ind w:left="484"/>
              <w:rPr>
                <w:rFonts w:ascii="Arial" w:hAnsi="Arial" w:cs="Arial"/>
                <w:sz w:val="20"/>
                <w:szCs w:val="20"/>
              </w:rPr>
            </w:pPr>
            <w:r w:rsidRPr="008D7E7F">
              <w:rPr>
                <w:rFonts w:ascii="Arial" w:hAnsi="Arial" w:cs="Arial"/>
                <w:spacing w:val="-2"/>
                <w:sz w:val="20"/>
                <w:szCs w:val="20"/>
              </w:rPr>
              <w:t>0,591</w:t>
            </w:r>
          </w:p>
        </w:tc>
        <w:tc>
          <w:tcPr>
            <w:tcW w:w="1559" w:type="dxa"/>
            <w:tcBorders>
              <w:top w:val="single" w:sz="4" w:space="0" w:color="000000"/>
              <w:left w:val="single" w:sz="4" w:space="0" w:color="000000"/>
              <w:bottom w:val="single" w:sz="4" w:space="0" w:color="000000"/>
              <w:right w:val="single" w:sz="4" w:space="0" w:color="000000"/>
            </w:tcBorders>
            <w:hideMark/>
          </w:tcPr>
          <w:p w14:paraId="480FA83E" w14:textId="77777777" w:rsidR="008D7E7F" w:rsidRPr="008D7E7F" w:rsidRDefault="008D7E7F" w:rsidP="008D7E7F">
            <w:pPr>
              <w:pStyle w:val="TableParagraph"/>
              <w:spacing w:before="1" w:line="240" w:lineRule="auto"/>
              <w:ind w:left="849"/>
              <w:rPr>
                <w:rFonts w:ascii="Arial" w:hAnsi="Arial" w:cs="Arial"/>
                <w:sz w:val="20"/>
                <w:szCs w:val="20"/>
              </w:rPr>
            </w:pPr>
            <w:r w:rsidRPr="008D7E7F">
              <w:rPr>
                <w:rFonts w:ascii="Arial" w:hAnsi="Arial" w:cs="Arial"/>
                <w:spacing w:val="-2"/>
                <w:sz w:val="20"/>
                <w:szCs w:val="20"/>
              </w:rPr>
              <w:t>0,578</w:t>
            </w:r>
          </w:p>
        </w:tc>
        <w:tc>
          <w:tcPr>
            <w:tcW w:w="1843" w:type="dxa"/>
            <w:tcBorders>
              <w:top w:val="single" w:sz="4" w:space="0" w:color="000000"/>
              <w:left w:val="single" w:sz="4" w:space="0" w:color="000000"/>
              <w:bottom w:val="single" w:sz="4" w:space="0" w:color="000000"/>
              <w:right w:val="single" w:sz="4" w:space="0" w:color="000000"/>
            </w:tcBorders>
            <w:hideMark/>
          </w:tcPr>
          <w:p w14:paraId="1BB630C9" w14:textId="77777777" w:rsidR="008D7E7F" w:rsidRPr="008D7E7F" w:rsidRDefault="008D7E7F" w:rsidP="008D7E7F">
            <w:pPr>
              <w:pStyle w:val="TableParagraph"/>
              <w:spacing w:before="1" w:line="240" w:lineRule="auto"/>
              <w:ind w:left="999"/>
              <w:rPr>
                <w:rFonts w:ascii="Arial" w:hAnsi="Arial" w:cs="Arial"/>
                <w:sz w:val="20"/>
                <w:szCs w:val="20"/>
              </w:rPr>
            </w:pPr>
            <w:r w:rsidRPr="008D7E7F">
              <w:rPr>
                <w:rFonts w:ascii="Arial" w:hAnsi="Arial" w:cs="Arial"/>
                <w:spacing w:val="-2"/>
                <w:sz w:val="20"/>
                <w:szCs w:val="20"/>
              </w:rPr>
              <w:t>2,23177</w:t>
            </w:r>
          </w:p>
        </w:tc>
        <w:tc>
          <w:tcPr>
            <w:tcW w:w="1559" w:type="dxa"/>
            <w:tcBorders>
              <w:top w:val="single" w:sz="4" w:space="0" w:color="000000"/>
              <w:left w:val="single" w:sz="4" w:space="0" w:color="000000"/>
              <w:bottom w:val="single" w:sz="4" w:space="0" w:color="000000"/>
              <w:right w:val="single" w:sz="4" w:space="0" w:color="000000"/>
            </w:tcBorders>
            <w:hideMark/>
          </w:tcPr>
          <w:p w14:paraId="377A55D4" w14:textId="77777777" w:rsidR="008D7E7F" w:rsidRPr="008D7E7F" w:rsidRDefault="008D7E7F" w:rsidP="008D7E7F">
            <w:pPr>
              <w:pStyle w:val="TableParagraph"/>
              <w:spacing w:before="1" w:line="240" w:lineRule="auto"/>
              <w:ind w:left="859"/>
              <w:rPr>
                <w:rFonts w:ascii="Arial" w:hAnsi="Arial" w:cs="Arial"/>
                <w:sz w:val="20"/>
                <w:szCs w:val="20"/>
              </w:rPr>
            </w:pPr>
            <w:r w:rsidRPr="008D7E7F">
              <w:rPr>
                <w:rFonts w:ascii="Arial" w:hAnsi="Arial" w:cs="Arial"/>
                <w:spacing w:val="-2"/>
                <w:sz w:val="20"/>
                <w:szCs w:val="20"/>
              </w:rPr>
              <w:t>1,898</w:t>
            </w:r>
          </w:p>
        </w:tc>
      </w:tr>
      <w:tr w:rsidR="008D7E7F" w:rsidRPr="008D7E7F" w14:paraId="41619E74" w14:textId="77777777" w:rsidTr="008D7E7F">
        <w:trPr>
          <w:trHeight w:val="621"/>
        </w:trPr>
        <w:tc>
          <w:tcPr>
            <w:tcW w:w="8212" w:type="dxa"/>
            <w:gridSpan w:val="6"/>
            <w:tcBorders>
              <w:top w:val="single" w:sz="4" w:space="0" w:color="000000"/>
              <w:left w:val="single" w:sz="4" w:space="0" w:color="000000"/>
              <w:bottom w:val="single" w:sz="4" w:space="0" w:color="000000"/>
              <w:right w:val="single" w:sz="4" w:space="0" w:color="000000"/>
            </w:tcBorders>
            <w:hideMark/>
          </w:tcPr>
          <w:p w14:paraId="62A23D61" w14:textId="77777777" w:rsidR="008D7E7F" w:rsidRPr="008D7E7F" w:rsidRDefault="008D7E7F" w:rsidP="008D7E7F">
            <w:pPr>
              <w:pStyle w:val="TableParagraph"/>
              <w:numPr>
                <w:ilvl w:val="0"/>
                <w:numId w:val="38"/>
              </w:numPr>
              <w:tabs>
                <w:tab w:val="left" w:pos="823"/>
              </w:tabs>
              <w:spacing w:before="1" w:line="240" w:lineRule="auto"/>
              <w:ind w:right="0"/>
              <w:jc w:val="left"/>
              <w:rPr>
                <w:rFonts w:ascii="Arial" w:hAnsi="Arial" w:cs="Arial"/>
                <w:color w:val="000004"/>
                <w:sz w:val="20"/>
                <w:szCs w:val="20"/>
              </w:rPr>
            </w:pPr>
            <w:r w:rsidRPr="008D7E7F">
              <w:rPr>
                <w:rFonts w:ascii="Arial" w:hAnsi="Arial" w:cs="Arial"/>
                <w:color w:val="000004"/>
                <w:sz w:val="20"/>
                <w:szCs w:val="20"/>
              </w:rPr>
              <w:t xml:space="preserve">Predictors: (Constant), DPR, SIZE, </w:t>
            </w:r>
            <w:r w:rsidRPr="008D7E7F">
              <w:rPr>
                <w:rFonts w:ascii="Arial" w:hAnsi="Arial" w:cs="Arial"/>
                <w:color w:val="000004"/>
                <w:spacing w:val="-5"/>
                <w:sz w:val="20"/>
                <w:szCs w:val="20"/>
              </w:rPr>
              <w:t>ROA</w:t>
            </w:r>
          </w:p>
          <w:p w14:paraId="05199479" w14:textId="77777777" w:rsidR="008D7E7F" w:rsidRPr="008D7E7F" w:rsidRDefault="008D7E7F" w:rsidP="008D7E7F">
            <w:pPr>
              <w:pStyle w:val="TableParagraph"/>
              <w:numPr>
                <w:ilvl w:val="0"/>
                <w:numId w:val="38"/>
              </w:numPr>
              <w:tabs>
                <w:tab w:val="left" w:pos="821"/>
              </w:tabs>
              <w:spacing w:before="40" w:line="240" w:lineRule="auto"/>
              <w:ind w:left="821" w:right="0" w:hanging="358"/>
              <w:jc w:val="left"/>
              <w:rPr>
                <w:rFonts w:ascii="Arial" w:hAnsi="Arial" w:cs="Arial"/>
                <w:sz w:val="20"/>
                <w:szCs w:val="20"/>
              </w:rPr>
            </w:pPr>
            <w:r w:rsidRPr="008D7E7F">
              <w:rPr>
                <w:rFonts w:ascii="Arial" w:hAnsi="Arial" w:cs="Arial"/>
                <w:color w:val="000004"/>
                <w:sz w:val="20"/>
                <w:szCs w:val="20"/>
              </w:rPr>
              <w:t xml:space="preserve">Dependent Variable: </w:t>
            </w:r>
            <w:r w:rsidRPr="008D7E7F">
              <w:rPr>
                <w:rFonts w:ascii="Arial" w:hAnsi="Arial" w:cs="Arial"/>
                <w:color w:val="000004"/>
                <w:spacing w:val="-5"/>
                <w:sz w:val="20"/>
                <w:szCs w:val="20"/>
              </w:rPr>
              <w:t>PBV</w:t>
            </w:r>
          </w:p>
        </w:tc>
      </w:tr>
    </w:tbl>
    <w:p w14:paraId="5908A054" w14:textId="77777777" w:rsidR="008D7E7F" w:rsidRPr="008D7E7F" w:rsidRDefault="008D7E7F" w:rsidP="008D7E7F">
      <w:pPr>
        <w:ind w:left="569"/>
        <w:jc w:val="both"/>
        <w:rPr>
          <w:rFonts w:ascii="Arial" w:hAnsi="Arial" w:cs="Arial"/>
        </w:rPr>
      </w:pPr>
      <w:r w:rsidRPr="008D7E7F">
        <w:rPr>
          <w:rFonts w:ascii="Arial" w:hAnsi="Arial" w:cs="Arial"/>
        </w:rPr>
        <w:t xml:space="preserve">Source: Data Processed </w:t>
      </w:r>
      <w:r w:rsidRPr="008D7E7F">
        <w:rPr>
          <w:rFonts w:ascii="Arial" w:hAnsi="Arial" w:cs="Arial"/>
          <w:spacing w:val="-2"/>
        </w:rPr>
        <w:t>(2025)</w:t>
      </w:r>
    </w:p>
    <w:p w14:paraId="3AFBAEB4" w14:textId="3C2E39B6" w:rsidR="008D7E7F" w:rsidRDefault="008D7E7F" w:rsidP="008D7E7F">
      <w:pPr>
        <w:pStyle w:val="BodyText"/>
        <w:spacing w:before="34"/>
        <w:ind w:left="567" w:right="137" w:firstLine="284"/>
      </w:pPr>
      <w:r w:rsidRPr="008D7E7F">
        <w:rPr>
          <w:rFonts w:ascii="Arial" w:hAnsi="Arial" w:cs="Arial"/>
        </w:rPr>
        <w:t>The results of the autocorrelation test in Table 7 obtained a DW value of 1.898 which is greater than DU 1.7355 and less than 4-DU. This means that the regression model does not contain autocorrelation</w:t>
      </w:r>
      <w:r>
        <w:t>.</w:t>
      </w:r>
    </w:p>
    <w:p w14:paraId="4B03F02E" w14:textId="71921B70" w:rsidR="00CE3E4C" w:rsidRPr="00B65DE4" w:rsidRDefault="00003D11" w:rsidP="00CE3E4C">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CE3E4C" w:rsidRPr="00B65DE4">
        <w:rPr>
          <w:rFonts w:ascii="Arial" w:eastAsia="Times New Roman" w:hAnsi="Arial" w:cs="Arial"/>
          <w:b/>
          <w:caps/>
          <w:szCs w:val="20"/>
          <w:lang w:val="en-US"/>
        </w:rPr>
        <w:t>.</w:t>
      </w:r>
      <w:r w:rsidR="00CE3E4C">
        <w:rPr>
          <w:rFonts w:ascii="Arial" w:eastAsia="Times New Roman" w:hAnsi="Arial" w:cs="Arial"/>
          <w:b/>
          <w:caps/>
          <w:szCs w:val="20"/>
          <w:lang w:val="en-US"/>
        </w:rPr>
        <w:t>4</w:t>
      </w:r>
      <w:r w:rsidR="00CE3E4C" w:rsidRPr="00B65DE4">
        <w:rPr>
          <w:rFonts w:ascii="Arial" w:eastAsia="Times New Roman" w:hAnsi="Arial" w:cs="Arial"/>
          <w:b/>
          <w:caps/>
          <w:szCs w:val="20"/>
          <w:lang w:val="en-US"/>
        </w:rPr>
        <w:t xml:space="preserve"> </w:t>
      </w:r>
      <w:r w:rsidR="00CE3E4C" w:rsidRPr="00CE3E4C">
        <w:rPr>
          <w:rFonts w:ascii="Arial" w:hAnsi="Arial" w:cs="Arial"/>
          <w:b/>
          <w:bCs/>
          <w:spacing w:val="-2"/>
          <w:szCs w:val="24"/>
        </w:rPr>
        <w:t>Determination</w:t>
      </w:r>
      <w:r w:rsidR="00CE3E4C">
        <w:rPr>
          <w:rFonts w:cs="Times New Roman"/>
          <w:spacing w:val="-2"/>
          <w:szCs w:val="24"/>
        </w:rPr>
        <w:t xml:space="preserve"> </w:t>
      </w:r>
      <w:r w:rsidR="00CE3E4C">
        <w:rPr>
          <w:rFonts w:ascii="Arial" w:eastAsia="Times New Roman" w:hAnsi="Arial" w:cs="Arial"/>
          <w:b/>
          <w:szCs w:val="20"/>
        </w:rPr>
        <w:t>Test</w:t>
      </w:r>
      <w:r w:rsidR="00CE3E4C" w:rsidRPr="00B65DE4">
        <w:rPr>
          <w:rFonts w:ascii="Arial" w:eastAsia="Times New Roman" w:hAnsi="Arial" w:cs="Arial"/>
          <w:b/>
          <w:szCs w:val="20"/>
        </w:rPr>
        <w:t xml:space="preserve"> Results</w:t>
      </w:r>
    </w:p>
    <w:p w14:paraId="77DA14A5" w14:textId="77777777" w:rsidR="004D150B" w:rsidRPr="004D150B" w:rsidRDefault="004D150B" w:rsidP="004D150B">
      <w:pPr>
        <w:spacing w:before="42"/>
        <w:ind w:left="3" w:right="4"/>
        <w:jc w:val="center"/>
        <w:rPr>
          <w:rFonts w:ascii="Arial" w:hAnsi="Arial" w:cs="Arial"/>
          <w:b/>
        </w:rPr>
      </w:pPr>
      <w:r w:rsidRPr="004D150B">
        <w:rPr>
          <w:rFonts w:ascii="Arial" w:hAnsi="Arial" w:cs="Arial"/>
          <w:b/>
        </w:rPr>
        <w:t xml:space="preserve">Table </w:t>
      </w:r>
      <w:r w:rsidRPr="004D150B">
        <w:rPr>
          <w:rFonts w:ascii="Arial" w:hAnsi="Arial" w:cs="Arial"/>
          <w:b/>
          <w:spacing w:val="-10"/>
        </w:rPr>
        <w:t>8</w:t>
      </w:r>
    </w:p>
    <w:p w14:paraId="0456F994" w14:textId="77777777" w:rsidR="004D150B" w:rsidRPr="004D150B" w:rsidRDefault="004D150B" w:rsidP="004D150B">
      <w:pPr>
        <w:spacing w:before="39"/>
        <w:ind w:left="2693" w:right="2694"/>
        <w:jc w:val="center"/>
        <w:rPr>
          <w:rFonts w:ascii="Arial" w:hAnsi="Arial" w:cs="Arial"/>
          <w:b/>
        </w:rPr>
      </w:pPr>
      <w:r w:rsidRPr="004D150B">
        <w:rPr>
          <w:rFonts w:ascii="Arial" w:hAnsi="Arial" w:cs="Arial"/>
          <w:b/>
        </w:rPr>
        <w:t>Test Results of the Coefficient of Determination Model Summary</w:t>
      </w:r>
      <w:r w:rsidRPr="004D150B">
        <w:rPr>
          <w:rFonts w:ascii="Arial" w:hAnsi="Arial" w:cs="Arial"/>
          <w:b/>
          <w:vertAlign w:val="superscript"/>
        </w:rPr>
        <w:t>b</w:t>
      </w: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1052"/>
        <w:gridCol w:w="1111"/>
        <w:gridCol w:w="1507"/>
        <w:gridCol w:w="1828"/>
        <w:gridCol w:w="1468"/>
      </w:tblGrid>
      <w:tr w:rsidR="004D150B" w:rsidRPr="004D150B" w14:paraId="0EC35244" w14:textId="77777777" w:rsidTr="001E3A8E">
        <w:trPr>
          <w:trHeight w:val="617"/>
        </w:trPr>
        <w:tc>
          <w:tcPr>
            <w:tcW w:w="1048" w:type="dxa"/>
            <w:tcBorders>
              <w:top w:val="single" w:sz="4" w:space="0" w:color="000000"/>
              <w:left w:val="single" w:sz="4" w:space="0" w:color="000000"/>
              <w:bottom w:val="single" w:sz="4" w:space="0" w:color="000000"/>
              <w:right w:val="single" w:sz="4" w:space="0" w:color="000000"/>
            </w:tcBorders>
            <w:hideMark/>
          </w:tcPr>
          <w:p w14:paraId="17B14B28" w14:textId="77777777" w:rsidR="004D150B" w:rsidRPr="004D150B" w:rsidRDefault="004D150B" w:rsidP="004D150B">
            <w:pPr>
              <w:pStyle w:val="TableParagraph"/>
              <w:spacing w:before="1" w:line="240" w:lineRule="auto"/>
              <w:ind w:left="162"/>
              <w:rPr>
                <w:rFonts w:ascii="Arial" w:hAnsi="Arial" w:cs="Arial"/>
                <w:b/>
                <w:sz w:val="20"/>
                <w:szCs w:val="20"/>
              </w:rPr>
            </w:pPr>
            <w:r w:rsidRPr="004D150B">
              <w:rPr>
                <w:rFonts w:ascii="Arial" w:hAnsi="Arial" w:cs="Arial"/>
                <w:b/>
                <w:spacing w:val="-2"/>
                <w:sz w:val="20"/>
                <w:szCs w:val="20"/>
              </w:rPr>
              <w:t>Model</w:t>
            </w:r>
          </w:p>
        </w:tc>
        <w:tc>
          <w:tcPr>
            <w:tcW w:w="1052" w:type="dxa"/>
            <w:tcBorders>
              <w:top w:val="single" w:sz="4" w:space="0" w:color="000000"/>
              <w:left w:val="single" w:sz="4" w:space="0" w:color="000000"/>
              <w:bottom w:val="single" w:sz="4" w:space="0" w:color="000000"/>
              <w:right w:val="single" w:sz="4" w:space="0" w:color="000000"/>
            </w:tcBorders>
            <w:hideMark/>
          </w:tcPr>
          <w:p w14:paraId="079CED57" w14:textId="77777777" w:rsidR="004D150B" w:rsidRPr="004D150B" w:rsidRDefault="004D150B" w:rsidP="004D150B">
            <w:pPr>
              <w:pStyle w:val="TableParagraph"/>
              <w:spacing w:before="1" w:line="240" w:lineRule="auto"/>
              <w:ind w:left="16"/>
              <w:rPr>
                <w:rFonts w:ascii="Arial" w:hAnsi="Arial" w:cs="Arial"/>
                <w:b/>
                <w:sz w:val="20"/>
                <w:szCs w:val="20"/>
              </w:rPr>
            </w:pPr>
            <w:r w:rsidRPr="004D150B">
              <w:rPr>
                <w:rFonts w:ascii="Arial" w:hAnsi="Arial" w:cs="Arial"/>
                <w:b/>
                <w:spacing w:val="-10"/>
                <w:sz w:val="20"/>
                <w:szCs w:val="20"/>
              </w:rPr>
              <w:t>R</w:t>
            </w:r>
          </w:p>
        </w:tc>
        <w:tc>
          <w:tcPr>
            <w:tcW w:w="1111" w:type="dxa"/>
            <w:tcBorders>
              <w:top w:val="single" w:sz="4" w:space="0" w:color="000000"/>
              <w:left w:val="single" w:sz="4" w:space="0" w:color="000000"/>
              <w:bottom w:val="single" w:sz="4" w:space="0" w:color="000000"/>
              <w:right w:val="single" w:sz="4" w:space="0" w:color="000000"/>
            </w:tcBorders>
            <w:hideMark/>
          </w:tcPr>
          <w:p w14:paraId="2A49D1BD" w14:textId="77777777" w:rsidR="004D150B" w:rsidRPr="004D150B" w:rsidRDefault="004D150B" w:rsidP="004D150B">
            <w:pPr>
              <w:pStyle w:val="TableParagraph"/>
              <w:spacing w:before="1" w:line="240" w:lineRule="auto"/>
              <w:ind w:left="312"/>
              <w:rPr>
                <w:rFonts w:ascii="Arial" w:hAnsi="Arial" w:cs="Arial"/>
                <w:b/>
                <w:sz w:val="20"/>
                <w:szCs w:val="20"/>
              </w:rPr>
            </w:pPr>
            <w:r w:rsidRPr="004D150B">
              <w:rPr>
                <w:rFonts w:ascii="Arial" w:hAnsi="Arial" w:cs="Arial"/>
                <w:b/>
                <w:spacing w:val="-10"/>
                <w:sz w:val="20"/>
                <w:szCs w:val="20"/>
              </w:rPr>
              <w:t>R</w:t>
            </w:r>
          </w:p>
          <w:p w14:paraId="6CFFFCCD" w14:textId="77777777" w:rsidR="004D150B" w:rsidRPr="004D150B" w:rsidRDefault="004D150B" w:rsidP="004D150B">
            <w:pPr>
              <w:pStyle w:val="TableParagraph"/>
              <w:spacing w:before="40" w:line="240" w:lineRule="auto"/>
              <w:ind w:left="312"/>
              <w:rPr>
                <w:rFonts w:ascii="Arial" w:hAnsi="Arial" w:cs="Arial"/>
                <w:b/>
                <w:sz w:val="20"/>
                <w:szCs w:val="20"/>
              </w:rPr>
            </w:pPr>
            <w:r w:rsidRPr="004D150B">
              <w:rPr>
                <w:rFonts w:ascii="Arial" w:hAnsi="Arial" w:cs="Arial"/>
                <w:b/>
                <w:spacing w:val="-2"/>
                <w:sz w:val="20"/>
                <w:szCs w:val="20"/>
              </w:rPr>
              <w:t>Square</w:t>
            </w:r>
          </w:p>
        </w:tc>
        <w:tc>
          <w:tcPr>
            <w:tcW w:w="1507" w:type="dxa"/>
            <w:tcBorders>
              <w:top w:val="single" w:sz="4" w:space="0" w:color="000000"/>
              <w:left w:val="single" w:sz="4" w:space="0" w:color="000000"/>
              <w:bottom w:val="single" w:sz="4" w:space="0" w:color="000000"/>
              <w:right w:val="single" w:sz="4" w:space="0" w:color="000000"/>
            </w:tcBorders>
            <w:hideMark/>
          </w:tcPr>
          <w:p w14:paraId="339226B4" w14:textId="77777777" w:rsidR="004D150B" w:rsidRPr="004D150B" w:rsidRDefault="004D150B" w:rsidP="004D150B">
            <w:pPr>
              <w:pStyle w:val="TableParagraph"/>
              <w:spacing w:before="1" w:line="240" w:lineRule="auto"/>
              <w:ind w:left="17"/>
              <w:rPr>
                <w:rFonts w:ascii="Arial" w:hAnsi="Arial" w:cs="Arial"/>
                <w:b/>
                <w:sz w:val="20"/>
                <w:szCs w:val="20"/>
              </w:rPr>
            </w:pPr>
            <w:r w:rsidRPr="004D150B">
              <w:rPr>
                <w:rFonts w:ascii="Arial" w:hAnsi="Arial" w:cs="Arial"/>
                <w:b/>
                <w:sz w:val="20"/>
                <w:szCs w:val="20"/>
              </w:rPr>
              <w:t xml:space="preserve">Adjusted </w:t>
            </w:r>
            <w:r w:rsidRPr="004D150B">
              <w:rPr>
                <w:rFonts w:ascii="Arial" w:hAnsi="Arial" w:cs="Arial"/>
                <w:b/>
                <w:spacing w:val="-10"/>
                <w:sz w:val="20"/>
                <w:szCs w:val="20"/>
              </w:rPr>
              <w:t>R</w:t>
            </w:r>
          </w:p>
          <w:p w14:paraId="08E3A654" w14:textId="77777777" w:rsidR="004D150B" w:rsidRPr="004D150B" w:rsidRDefault="004D150B" w:rsidP="004D150B">
            <w:pPr>
              <w:pStyle w:val="TableParagraph"/>
              <w:spacing w:before="40" w:line="240" w:lineRule="auto"/>
              <w:ind w:left="17" w:right="7"/>
              <w:rPr>
                <w:rFonts w:ascii="Arial" w:hAnsi="Arial" w:cs="Arial"/>
                <w:b/>
                <w:sz w:val="20"/>
                <w:szCs w:val="20"/>
              </w:rPr>
            </w:pPr>
            <w:r w:rsidRPr="004D150B">
              <w:rPr>
                <w:rFonts w:ascii="Arial" w:hAnsi="Arial" w:cs="Arial"/>
                <w:b/>
                <w:spacing w:val="-2"/>
                <w:sz w:val="20"/>
                <w:szCs w:val="20"/>
              </w:rPr>
              <w:t>Square</w:t>
            </w:r>
          </w:p>
        </w:tc>
        <w:tc>
          <w:tcPr>
            <w:tcW w:w="1828" w:type="dxa"/>
            <w:tcBorders>
              <w:top w:val="single" w:sz="4" w:space="0" w:color="000000"/>
              <w:left w:val="single" w:sz="4" w:space="0" w:color="000000"/>
              <w:bottom w:val="single" w:sz="4" w:space="0" w:color="000000"/>
              <w:right w:val="single" w:sz="4" w:space="0" w:color="000000"/>
            </w:tcBorders>
            <w:hideMark/>
          </w:tcPr>
          <w:p w14:paraId="20709D50" w14:textId="77777777" w:rsidR="004D150B" w:rsidRPr="004D150B" w:rsidRDefault="004D150B" w:rsidP="004D150B">
            <w:pPr>
              <w:pStyle w:val="TableParagraph"/>
              <w:spacing w:before="1" w:line="240" w:lineRule="auto"/>
              <w:ind w:left="16"/>
              <w:rPr>
                <w:rFonts w:ascii="Arial" w:hAnsi="Arial" w:cs="Arial"/>
                <w:b/>
                <w:sz w:val="20"/>
                <w:szCs w:val="20"/>
              </w:rPr>
            </w:pPr>
            <w:r w:rsidRPr="004D150B">
              <w:rPr>
                <w:rFonts w:ascii="Arial" w:hAnsi="Arial" w:cs="Arial"/>
                <w:b/>
                <w:sz w:val="20"/>
                <w:szCs w:val="20"/>
              </w:rPr>
              <w:t xml:space="preserve">Std. Error of </w:t>
            </w:r>
            <w:r w:rsidRPr="004D150B">
              <w:rPr>
                <w:rFonts w:ascii="Arial" w:hAnsi="Arial" w:cs="Arial"/>
                <w:b/>
                <w:spacing w:val="-5"/>
                <w:sz w:val="20"/>
                <w:szCs w:val="20"/>
              </w:rPr>
              <w:t>the</w:t>
            </w:r>
          </w:p>
          <w:p w14:paraId="1B4FD3C4" w14:textId="77777777" w:rsidR="004D150B" w:rsidRPr="004D150B" w:rsidRDefault="004D150B" w:rsidP="004D150B">
            <w:pPr>
              <w:pStyle w:val="TableParagraph"/>
              <w:spacing w:before="40" w:line="240" w:lineRule="auto"/>
              <w:ind w:left="16" w:right="8"/>
              <w:rPr>
                <w:rFonts w:ascii="Arial" w:hAnsi="Arial" w:cs="Arial"/>
                <w:b/>
                <w:sz w:val="20"/>
                <w:szCs w:val="20"/>
              </w:rPr>
            </w:pPr>
            <w:r w:rsidRPr="004D150B">
              <w:rPr>
                <w:rFonts w:ascii="Arial" w:hAnsi="Arial" w:cs="Arial"/>
                <w:b/>
                <w:spacing w:val="-2"/>
                <w:sz w:val="20"/>
                <w:szCs w:val="20"/>
              </w:rPr>
              <w:t>Estimate</w:t>
            </w:r>
          </w:p>
        </w:tc>
        <w:tc>
          <w:tcPr>
            <w:tcW w:w="1468" w:type="dxa"/>
            <w:tcBorders>
              <w:top w:val="single" w:sz="4" w:space="0" w:color="000000"/>
              <w:left w:val="single" w:sz="4" w:space="0" w:color="000000"/>
              <w:bottom w:val="single" w:sz="4" w:space="0" w:color="000000"/>
              <w:right w:val="single" w:sz="4" w:space="0" w:color="000000"/>
            </w:tcBorders>
            <w:hideMark/>
          </w:tcPr>
          <w:p w14:paraId="607BC78A" w14:textId="77777777" w:rsidR="004D150B" w:rsidRPr="004D150B" w:rsidRDefault="004D150B" w:rsidP="004D150B">
            <w:pPr>
              <w:pStyle w:val="TableParagraph"/>
              <w:spacing w:before="1" w:line="240" w:lineRule="auto"/>
              <w:ind w:left="279"/>
              <w:rPr>
                <w:rFonts w:ascii="Arial" w:hAnsi="Arial" w:cs="Arial"/>
                <w:b/>
                <w:sz w:val="20"/>
                <w:szCs w:val="20"/>
              </w:rPr>
            </w:pPr>
            <w:r w:rsidRPr="004D150B">
              <w:rPr>
                <w:rFonts w:ascii="Arial" w:hAnsi="Arial" w:cs="Arial"/>
                <w:b/>
                <w:spacing w:val="-2"/>
                <w:sz w:val="20"/>
                <w:szCs w:val="20"/>
              </w:rPr>
              <w:t>Durbin-</w:t>
            </w:r>
          </w:p>
          <w:p w14:paraId="07A2E1F6" w14:textId="77777777" w:rsidR="004D150B" w:rsidRPr="004D150B" w:rsidRDefault="004D150B" w:rsidP="004D150B">
            <w:pPr>
              <w:pStyle w:val="TableParagraph"/>
              <w:spacing w:before="40" w:line="240" w:lineRule="auto"/>
              <w:ind w:left="279"/>
              <w:rPr>
                <w:rFonts w:ascii="Arial" w:hAnsi="Arial" w:cs="Arial"/>
                <w:b/>
                <w:sz w:val="20"/>
                <w:szCs w:val="20"/>
              </w:rPr>
            </w:pPr>
            <w:r w:rsidRPr="004D150B">
              <w:rPr>
                <w:rFonts w:ascii="Arial" w:hAnsi="Arial" w:cs="Arial"/>
                <w:b/>
                <w:spacing w:val="-2"/>
                <w:sz w:val="20"/>
                <w:szCs w:val="20"/>
              </w:rPr>
              <w:t>Watson</w:t>
            </w:r>
          </w:p>
        </w:tc>
      </w:tr>
      <w:tr w:rsidR="004D150B" w:rsidRPr="004D150B" w14:paraId="25981297" w14:textId="77777777" w:rsidTr="001E3A8E">
        <w:trPr>
          <w:trHeight w:val="362"/>
        </w:trPr>
        <w:tc>
          <w:tcPr>
            <w:tcW w:w="1048" w:type="dxa"/>
            <w:tcBorders>
              <w:top w:val="single" w:sz="4" w:space="0" w:color="000000"/>
              <w:left w:val="single" w:sz="4" w:space="0" w:color="000000"/>
              <w:bottom w:val="single" w:sz="4" w:space="0" w:color="000000"/>
              <w:right w:val="single" w:sz="4" w:space="0" w:color="000000"/>
            </w:tcBorders>
            <w:hideMark/>
          </w:tcPr>
          <w:p w14:paraId="7637C182" w14:textId="77777777" w:rsidR="004D150B" w:rsidRPr="004D150B" w:rsidRDefault="004D150B" w:rsidP="004D150B">
            <w:pPr>
              <w:pStyle w:val="TableParagraph"/>
              <w:spacing w:before="1" w:line="240" w:lineRule="auto"/>
              <w:ind w:left="162"/>
              <w:rPr>
                <w:rFonts w:ascii="Arial" w:hAnsi="Arial" w:cs="Arial"/>
                <w:sz w:val="20"/>
                <w:szCs w:val="20"/>
              </w:rPr>
            </w:pPr>
            <w:r w:rsidRPr="004D150B">
              <w:rPr>
                <w:rFonts w:ascii="Arial" w:hAnsi="Arial" w:cs="Arial"/>
                <w:spacing w:val="-10"/>
                <w:sz w:val="20"/>
                <w:szCs w:val="20"/>
              </w:rPr>
              <w:t>1</w:t>
            </w:r>
          </w:p>
        </w:tc>
        <w:tc>
          <w:tcPr>
            <w:tcW w:w="1052" w:type="dxa"/>
            <w:tcBorders>
              <w:top w:val="single" w:sz="4" w:space="0" w:color="000000"/>
              <w:left w:val="single" w:sz="4" w:space="0" w:color="000000"/>
              <w:bottom w:val="single" w:sz="4" w:space="0" w:color="000000"/>
              <w:right w:val="single" w:sz="4" w:space="0" w:color="000000"/>
            </w:tcBorders>
            <w:hideMark/>
          </w:tcPr>
          <w:p w14:paraId="54078B04" w14:textId="77777777" w:rsidR="004D150B" w:rsidRPr="004D150B" w:rsidRDefault="004D150B" w:rsidP="004D150B">
            <w:pPr>
              <w:pStyle w:val="TableParagraph"/>
              <w:spacing w:before="3" w:line="240" w:lineRule="auto"/>
              <w:ind w:left="115"/>
              <w:rPr>
                <w:rFonts w:ascii="Arial" w:hAnsi="Arial" w:cs="Arial"/>
                <w:position w:val="5"/>
                <w:sz w:val="20"/>
                <w:szCs w:val="20"/>
              </w:rPr>
            </w:pPr>
            <w:r w:rsidRPr="004D150B">
              <w:rPr>
                <w:rFonts w:ascii="Arial" w:hAnsi="Arial" w:cs="Arial"/>
                <w:spacing w:val="-2"/>
                <w:sz w:val="20"/>
                <w:szCs w:val="20"/>
              </w:rPr>
              <w:t>0,769</w:t>
            </w:r>
          </w:p>
        </w:tc>
        <w:tc>
          <w:tcPr>
            <w:tcW w:w="1111" w:type="dxa"/>
            <w:tcBorders>
              <w:top w:val="single" w:sz="4" w:space="0" w:color="000000"/>
              <w:left w:val="single" w:sz="4" w:space="0" w:color="000000"/>
              <w:bottom w:val="single" w:sz="4" w:space="0" w:color="000000"/>
              <w:right w:val="single" w:sz="4" w:space="0" w:color="000000"/>
            </w:tcBorders>
            <w:hideMark/>
          </w:tcPr>
          <w:p w14:paraId="406CFCC8" w14:textId="77777777" w:rsidR="004D150B" w:rsidRPr="004D150B" w:rsidRDefault="004D150B" w:rsidP="004D150B">
            <w:pPr>
              <w:pStyle w:val="TableParagraph"/>
              <w:spacing w:before="1" w:line="240" w:lineRule="auto"/>
              <w:ind w:left="484"/>
              <w:rPr>
                <w:rFonts w:ascii="Arial" w:hAnsi="Arial" w:cs="Arial"/>
                <w:sz w:val="20"/>
                <w:szCs w:val="20"/>
              </w:rPr>
            </w:pPr>
            <w:r w:rsidRPr="004D150B">
              <w:rPr>
                <w:rFonts w:ascii="Arial" w:hAnsi="Arial" w:cs="Arial"/>
                <w:spacing w:val="-2"/>
                <w:sz w:val="20"/>
                <w:szCs w:val="20"/>
              </w:rPr>
              <w:t>0,591</w:t>
            </w:r>
          </w:p>
        </w:tc>
        <w:tc>
          <w:tcPr>
            <w:tcW w:w="1507" w:type="dxa"/>
            <w:tcBorders>
              <w:top w:val="single" w:sz="4" w:space="0" w:color="000000"/>
              <w:left w:val="single" w:sz="4" w:space="0" w:color="000000"/>
              <w:bottom w:val="single" w:sz="4" w:space="0" w:color="000000"/>
              <w:right w:val="single" w:sz="4" w:space="0" w:color="000000"/>
            </w:tcBorders>
            <w:hideMark/>
          </w:tcPr>
          <w:p w14:paraId="302A66D0" w14:textId="77777777" w:rsidR="004D150B" w:rsidRPr="004D150B" w:rsidRDefault="004D150B" w:rsidP="004D150B">
            <w:pPr>
              <w:pStyle w:val="TableParagraph"/>
              <w:spacing w:before="1" w:line="240" w:lineRule="auto"/>
              <w:ind w:left="849"/>
              <w:rPr>
                <w:rFonts w:ascii="Arial" w:hAnsi="Arial" w:cs="Arial"/>
                <w:sz w:val="20"/>
                <w:szCs w:val="20"/>
              </w:rPr>
            </w:pPr>
            <w:r w:rsidRPr="004D150B">
              <w:rPr>
                <w:rFonts w:ascii="Arial" w:hAnsi="Arial" w:cs="Arial"/>
                <w:spacing w:val="-2"/>
                <w:sz w:val="20"/>
                <w:szCs w:val="20"/>
              </w:rPr>
              <w:t>0,578</w:t>
            </w:r>
          </w:p>
        </w:tc>
        <w:tc>
          <w:tcPr>
            <w:tcW w:w="1828" w:type="dxa"/>
            <w:tcBorders>
              <w:top w:val="single" w:sz="4" w:space="0" w:color="000000"/>
              <w:left w:val="single" w:sz="4" w:space="0" w:color="000000"/>
              <w:bottom w:val="single" w:sz="4" w:space="0" w:color="000000"/>
              <w:right w:val="single" w:sz="4" w:space="0" w:color="000000"/>
            </w:tcBorders>
            <w:hideMark/>
          </w:tcPr>
          <w:p w14:paraId="65B71174" w14:textId="77777777" w:rsidR="004D150B" w:rsidRPr="004D150B" w:rsidRDefault="004D150B" w:rsidP="004D150B">
            <w:pPr>
              <w:pStyle w:val="TableParagraph"/>
              <w:spacing w:before="1" w:line="240" w:lineRule="auto"/>
              <w:ind w:left="999"/>
              <w:rPr>
                <w:rFonts w:ascii="Arial" w:hAnsi="Arial" w:cs="Arial"/>
                <w:sz w:val="20"/>
                <w:szCs w:val="20"/>
              </w:rPr>
            </w:pPr>
            <w:r w:rsidRPr="004D150B">
              <w:rPr>
                <w:rFonts w:ascii="Arial" w:hAnsi="Arial" w:cs="Arial"/>
                <w:spacing w:val="-2"/>
                <w:sz w:val="20"/>
                <w:szCs w:val="20"/>
              </w:rPr>
              <w:t>2,23177</w:t>
            </w:r>
          </w:p>
        </w:tc>
        <w:tc>
          <w:tcPr>
            <w:tcW w:w="1468" w:type="dxa"/>
            <w:tcBorders>
              <w:top w:val="single" w:sz="4" w:space="0" w:color="000000"/>
              <w:left w:val="single" w:sz="4" w:space="0" w:color="000000"/>
              <w:bottom w:val="single" w:sz="4" w:space="0" w:color="000000"/>
              <w:right w:val="single" w:sz="4" w:space="0" w:color="000000"/>
            </w:tcBorders>
            <w:hideMark/>
          </w:tcPr>
          <w:p w14:paraId="3B256B74" w14:textId="77777777" w:rsidR="004D150B" w:rsidRPr="004D150B" w:rsidRDefault="004D150B" w:rsidP="004D150B">
            <w:pPr>
              <w:pStyle w:val="TableParagraph"/>
              <w:spacing w:before="1" w:line="240" w:lineRule="auto"/>
              <w:ind w:left="859"/>
              <w:rPr>
                <w:rFonts w:ascii="Arial" w:hAnsi="Arial" w:cs="Arial"/>
                <w:sz w:val="20"/>
                <w:szCs w:val="20"/>
              </w:rPr>
            </w:pPr>
            <w:r w:rsidRPr="004D150B">
              <w:rPr>
                <w:rFonts w:ascii="Arial" w:hAnsi="Arial" w:cs="Arial"/>
                <w:spacing w:val="-2"/>
                <w:sz w:val="20"/>
                <w:szCs w:val="20"/>
              </w:rPr>
              <w:t>1,898</w:t>
            </w:r>
          </w:p>
        </w:tc>
      </w:tr>
      <w:tr w:rsidR="004D150B" w:rsidRPr="004D150B" w14:paraId="76B7C3CA" w14:textId="77777777" w:rsidTr="001E3A8E">
        <w:trPr>
          <w:trHeight w:val="531"/>
        </w:trPr>
        <w:tc>
          <w:tcPr>
            <w:tcW w:w="8014" w:type="dxa"/>
            <w:gridSpan w:val="6"/>
            <w:tcBorders>
              <w:top w:val="single" w:sz="4" w:space="0" w:color="000000"/>
              <w:left w:val="single" w:sz="4" w:space="0" w:color="000000"/>
              <w:bottom w:val="single" w:sz="4" w:space="0" w:color="000000"/>
              <w:right w:val="single" w:sz="4" w:space="0" w:color="000000"/>
            </w:tcBorders>
            <w:hideMark/>
          </w:tcPr>
          <w:p w14:paraId="560DEF57" w14:textId="77777777" w:rsidR="004D150B" w:rsidRPr="004D150B" w:rsidRDefault="004D150B" w:rsidP="004D150B">
            <w:pPr>
              <w:pStyle w:val="TableParagraph"/>
              <w:numPr>
                <w:ilvl w:val="0"/>
                <w:numId w:val="39"/>
              </w:numPr>
              <w:tabs>
                <w:tab w:val="left" w:pos="823"/>
              </w:tabs>
              <w:spacing w:line="240" w:lineRule="auto"/>
              <w:ind w:right="0"/>
              <w:jc w:val="left"/>
              <w:rPr>
                <w:rFonts w:ascii="Arial" w:hAnsi="Arial" w:cs="Arial"/>
                <w:color w:val="000004"/>
                <w:sz w:val="20"/>
                <w:szCs w:val="20"/>
              </w:rPr>
            </w:pPr>
            <w:r w:rsidRPr="004D150B">
              <w:rPr>
                <w:rFonts w:ascii="Arial" w:hAnsi="Arial" w:cs="Arial"/>
                <w:color w:val="000004"/>
                <w:sz w:val="20"/>
                <w:szCs w:val="20"/>
              </w:rPr>
              <w:t xml:space="preserve">Predictors: (Constant), DPR, SIZE, </w:t>
            </w:r>
            <w:r w:rsidRPr="004D150B">
              <w:rPr>
                <w:rFonts w:ascii="Arial" w:hAnsi="Arial" w:cs="Arial"/>
                <w:color w:val="000004"/>
                <w:spacing w:val="-5"/>
                <w:sz w:val="20"/>
                <w:szCs w:val="20"/>
              </w:rPr>
              <w:t>ROA</w:t>
            </w:r>
          </w:p>
          <w:p w14:paraId="6FA3B731" w14:textId="77777777" w:rsidR="004D150B" w:rsidRPr="004D150B" w:rsidRDefault="004D150B" w:rsidP="004D150B">
            <w:pPr>
              <w:pStyle w:val="TableParagraph"/>
              <w:numPr>
                <w:ilvl w:val="0"/>
                <w:numId w:val="39"/>
              </w:numPr>
              <w:tabs>
                <w:tab w:val="left" w:pos="821"/>
              </w:tabs>
              <w:spacing w:before="39" w:line="240" w:lineRule="auto"/>
              <w:ind w:left="821" w:right="0" w:hanging="358"/>
              <w:jc w:val="left"/>
              <w:rPr>
                <w:rFonts w:ascii="Arial" w:hAnsi="Arial" w:cs="Arial"/>
                <w:sz w:val="20"/>
                <w:szCs w:val="20"/>
              </w:rPr>
            </w:pPr>
            <w:r w:rsidRPr="004D150B">
              <w:rPr>
                <w:rFonts w:ascii="Arial" w:hAnsi="Arial" w:cs="Arial"/>
                <w:color w:val="000004"/>
                <w:sz w:val="20"/>
                <w:szCs w:val="20"/>
              </w:rPr>
              <w:t xml:space="preserve">Dependent Variable: </w:t>
            </w:r>
            <w:r w:rsidRPr="004D150B">
              <w:rPr>
                <w:rFonts w:ascii="Arial" w:hAnsi="Arial" w:cs="Arial"/>
                <w:color w:val="000004"/>
                <w:spacing w:val="-5"/>
                <w:sz w:val="20"/>
                <w:szCs w:val="20"/>
              </w:rPr>
              <w:t>PBV</w:t>
            </w:r>
          </w:p>
        </w:tc>
      </w:tr>
    </w:tbl>
    <w:p w14:paraId="02DF194B" w14:textId="77777777" w:rsidR="004D150B" w:rsidRPr="004D150B" w:rsidRDefault="004D150B" w:rsidP="004D150B">
      <w:pPr>
        <w:spacing w:before="1"/>
        <w:ind w:left="569"/>
        <w:jc w:val="both"/>
        <w:rPr>
          <w:rFonts w:ascii="Arial" w:hAnsi="Arial" w:cs="Arial"/>
        </w:rPr>
      </w:pPr>
      <w:r w:rsidRPr="004D150B">
        <w:rPr>
          <w:rFonts w:ascii="Arial" w:hAnsi="Arial" w:cs="Arial"/>
        </w:rPr>
        <w:t xml:space="preserve">Source: Data Processed </w:t>
      </w:r>
      <w:r w:rsidRPr="004D150B">
        <w:rPr>
          <w:rFonts w:ascii="Arial" w:hAnsi="Arial" w:cs="Arial"/>
          <w:spacing w:val="-2"/>
        </w:rPr>
        <w:t>(2025)</w:t>
      </w:r>
    </w:p>
    <w:p w14:paraId="43D9FDEE" w14:textId="2C6F6345" w:rsidR="004D150B" w:rsidRDefault="004D150B" w:rsidP="004D150B">
      <w:pPr>
        <w:pStyle w:val="BodyText"/>
        <w:spacing w:before="35"/>
        <w:ind w:left="426" w:right="144" w:firstLine="403"/>
        <w:rPr>
          <w:rFonts w:ascii="Arial" w:hAnsi="Arial" w:cs="Arial"/>
        </w:rPr>
      </w:pPr>
      <w:r w:rsidRPr="004D150B">
        <w:rPr>
          <w:rFonts w:ascii="Arial" w:hAnsi="Arial" w:cs="Arial"/>
        </w:rPr>
        <w:t xml:space="preserve">Based on Table 8, it shows that the </w:t>
      </w:r>
      <w:r w:rsidRPr="004D150B">
        <w:rPr>
          <w:rFonts w:ascii="Arial" w:hAnsi="Arial" w:cs="Arial"/>
          <w:i/>
        </w:rPr>
        <w:t xml:space="preserve">Adjust R Square </w:t>
      </w:r>
      <w:r w:rsidRPr="004D150B">
        <w:rPr>
          <w:rFonts w:ascii="Arial" w:hAnsi="Arial" w:cs="Arial"/>
        </w:rPr>
        <w:t xml:space="preserve">value is 0.578 that the level of correlation between the independent variable and the dependent variable is 57.8%, which means that the independent variables in this study, namely profitability, </w:t>
      </w:r>
      <w:r w:rsidRPr="004D150B">
        <w:rPr>
          <w:rFonts w:ascii="Arial" w:hAnsi="Arial" w:cs="Arial"/>
          <w:iCs/>
        </w:rPr>
        <w:t xml:space="preserve">company size </w:t>
      </w:r>
      <w:r w:rsidRPr="004D150B">
        <w:rPr>
          <w:rFonts w:ascii="Arial" w:hAnsi="Arial" w:cs="Arial"/>
        </w:rPr>
        <w:t>and dividend policy are able to explain 57.8% of firm value and the remaining 42.2% is explained by other variables outside the model.</w:t>
      </w:r>
    </w:p>
    <w:p w14:paraId="3A4A324B" w14:textId="587ECB71" w:rsidR="00C165D0" w:rsidRPr="00B65DE4" w:rsidRDefault="005C37C2" w:rsidP="00C165D0">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C165D0" w:rsidRPr="00B65DE4">
        <w:rPr>
          <w:rFonts w:ascii="Arial" w:eastAsia="Times New Roman" w:hAnsi="Arial" w:cs="Arial"/>
          <w:b/>
          <w:caps/>
          <w:szCs w:val="20"/>
          <w:lang w:val="en-US"/>
        </w:rPr>
        <w:t>.</w:t>
      </w:r>
      <w:r w:rsidR="00C165D0">
        <w:rPr>
          <w:rFonts w:ascii="Arial" w:eastAsia="Times New Roman" w:hAnsi="Arial" w:cs="Arial"/>
          <w:b/>
          <w:caps/>
          <w:szCs w:val="20"/>
          <w:lang w:val="en-US"/>
        </w:rPr>
        <w:t>5</w:t>
      </w:r>
      <w:r w:rsidR="00C165D0" w:rsidRPr="00B65DE4">
        <w:rPr>
          <w:rFonts w:ascii="Arial" w:eastAsia="Times New Roman" w:hAnsi="Arial" w:cs="Arial"/>
          <w:b/>
          <w:caps/>
          <w:szCs w:val="20"/>
          <w:lang w:val="en-US"/>
        </w:rPr>
        <w:t xml:space="preserve"> </w:t>
      </w:r>
      <w:r w:rsidR="00C165D0">
        <w:rPr>
          <w:rFonts w:ascii="Arial" w:hAnsi="Arial" w:cs="Arial"/>
          <w:b/>
          <w:bCs/>
          <w:spacing w:val="-2"/>
          <w:szCs w:val="24"/>
        </w:rPr>
        <w:t>F</w:t>
      </w:r>
      <w:r w:rsidR="00C165D0">
        <w:rPr>
          <w:rFonts w:cs="Times New Roman"/>
          <w:spacing w:val="-2"/>
          <w:szCs w:val="24"/>
        </w:rPr>
        <w:t xml:space="preserve"> </w:t>
      </w:r>
      <w:r w:rsidR="00C165D0">
        <w:rPr>
          <w:rFonts w:ascii="Arial" w:eastAsia="Times New Roman" w:hAnsi="Arial" w:cs="Arial"/>
          <w:b/>
          <w:szCs w:val="20"/>
        </w:rPr>
        <w:t>Test</w:t>
      </w:r>
      <w:r w:rsidR="00C165D0" w:rsidRPr="00B65DE4">
        <w:rPr>
          <w:rFonts w:ascii="Arial" w:eastAsia="Times New Roman" w:hAnsi="Arial" w:cs="Arial"/>
          <w:b/>
          <w:szCs w:val="20"/>
        </w:rPr>
        <w:t xml:space="preserve"> Results</w:t>
      </w:r>
    </w:p>
    <w:p w14:paraId="632CB5CA" w14:textId="77777777" w:rsidR="00C165D0" w:rsidRPr="00C165D0" w:rsidRDefault="00C165D0" w:rsidP="00C165D0">
      <w:pPr>
        <w:spacing w:before="42"/>
        <w:ind w:left="2" w:right="5"/>
        <w:jc w:val="center"/>
        <w:rPr>
          <w:rFonts w:ascii="Arial" w:hAnsi="Arial" w:cs="Arial"/>
          <w:b/>
        </w:rPr>
      </w:pPr>
      <w:r w:rsidRPr="00C165D0">
        <w:rPr>
          <w:rFonts w:ascii="Arial" w:hAnsi="Arial" w:cs="Arial"/>
          <w:b/>
        </w:rPr>
        <w:t xml:space="preserve">Table </w:t>
      </w:r>
      <w:r w:rsidRPr="00C165D0">
        <w:rPr>
          <w:rFonts w:ascii="Arial" w:hAnsi="Arial" w:cs="Arial"/>
          <w:b/>
          <w:spacing w:val="-5"/>
        </w:rPr>
        <w:t>9.</w:t>
      </w:r>
    </w:p>
    <w:p w14:paraId="4546DF2C" w14:textId="77777777" w:rsidR="00C165D0" w:rsidRPr="00C165D0" w:rsidRDefault="00C165D0" w:rsidP="00C165D0">
      <w:pPr>
        <w:spacing w:before="40"/>
        <w:ind w:left="2695" w:right="2694"/>
        <w:jc w:val="center"/>
        <w:rPr>
          <w:rFonts w:ascii="Arial" w:hAnsi="Arial" w:cs="Arial"/>
          <w:b/>
        </w:rPr>
      </w:pPr>
      <w:r w:rsidRPr="00C165D0">
        <w:rPr>
          <w:rFonts w:ascii="Arial" w:hAnsi="Arial" w:cs="Arial"/>
          <w:b/>
        </w:rPr>
        <w:t xml:space="preserve">Simultaneous Significance Test (F Test) </w:t>
      </w:r>
      <w:r w:rsidRPr="00C165D0">
        <w:rPr>
          <w:rFonts w:ascii="Arial" w:hAnsi="Arial" w:cs="Arial"/>
          <w:b/>
          <w:spacing w:val="-2"/>
        </w:rPr>
        <w:t xml:space="preserve">ANOVA </w:t>
      </w:r>
      <w:r w:rsidRPr="00C165D0">
        <w:rPr>
          <w:rFonts w:ascii="Arial" w:hAnsi="Arial" w:cs="Arial"/>
          <w:b/>
          <w:spacing w:val="-2"/>
          <w:vertAlign w:val="superscript"/>
        </w:rPr>
        <w:t>a</w:t>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1312"/>
        <w:gridCol w:w="1504"/>
        <w:gridCol w:w="1052"/>
        <w:gridCol w:w="1440"/>
        <w:gridCol w:w="1056"/>
        <w:gridCol w:w="1048"/>
      </w:tblGrid>
      <w:tr w:rsidR="00C165D0" w:rsidRPr="00C165D0" w14:paraId="5FCEDDB6" w14:textId="77777777" w:rsidTr="001E3A8E">
        <w:trPr>
          <w:trHeight w:val="617"/>
        </w:trPr>
        <w:tc>
          <w:tcPr>
            <w:tcW w:w="1641" w:type="dxa"/>
            <w:gridSpan w:val="2"/>
            <w:tcBorders>
              <w:top w:val="single" w:sz="4" w:space="0" w:color="000000"/>
              <w:left w:val="single" w:sz="4" w:space="0" w:color="000000"/>
              <w:bottom w:val="single" w:sz="4" w:space="0" w:color="000000"/>
              <w:right w:val="single" w:sz="4" w:space="0" w:color="000000"/>
            </w:tcBorders>
            <w:hideMark/>
          </w:tcPr>
          <w:p w14:paraId="4AEC7E30" w14:textId="77777777" w:rsidR="00C165D0" w:rsidRPr="00C165D0" w:rsidRDefault="00C165D0" w:rsidP="00C165D0">
            <w:pPr>
              <w:pStyle w:val="TableParagraph"/>
              <w:spacing w:line="240" w:lineRule="auto"/>
              <w:ind w:left="551"/>
              <w:rPr>
                <w:rFonts w:ascii="Arial" w:hAnsi="Arial" w:cs="Arial"/>
                <w:b/>
                <w:sz w:val="20"/>
                <w:szCs w:val="20"/>
              </w:rPr>
            </w:pPr>
            <w:r w:rsidRPr="00C165D0">
              <w:rPr>
                <w:rFonts w:ascii="Arial" w:hAnsi="Arial" w:cs="Arial"/>
                <w:b/>
                <w:spacing w:val="-2"/>
                <w:sz w:val="20"/>
                <w:szCs w:val="20"/>
              </w:rPr>
              <w:t>Model</w:t>
            </w:r>
          </w:p>
        </w:tc>
        <w:tc>
          <w:tcPr>
            <w:tcW w:w="1504" w:type="dxa"/>
            <w:tcBorders>
              <w:top w:val="single" w:sz="4" w:space="0" w:color="000000"/>
              <w:left w:val="single" w:sz="4" w:space="0" w:color="000000"/>
              <w:bottom w:val="single" w:sz="4" w:space="0" w:color="000000"/>
              <w:right w:val="single" w:sz="4" w:space="0" w:color="000000"/>
            </w:tcBorders>
            <w:hideMark/>
          </w:tcPr>
          <w:p w14:paraId="6DB1E428" w14:textId="77777777" w:rsidR="00C165D0" w:rsidRPr="00C165D0" w:rsidRDefault="00C165D0" w:rsidP="00C165D0">
            <w:pPr>
              <w:pStyle w:val="TableParagraph"/>
              <w:spacing w:line="240" w:lineRule="auto"/>
              <w:ind w:left="415"/>
              <w:rPr>
                <w:rFonts w:ascii="Arial" w:hAnsi="Arial" w:cs="Arial"/>
                <w:b/>
                <w:sz w:val="20"/>
                <w:szCs w:val="20"/>
              </w:rPr>
            </w:pPr>
            <w:r w:rsidRPr="00C165D0">
              <w:rPr>
                <w:rFonts w:ascii="Arial" w:hAnsi="Arial" w:cs="Arial"/>
                <w:b/>
                <w:sz w:val="20"/>
                <w:szCs w:val="20"/>
              </w:rPr>
              <w:t xml:space="preserve">Sum </w:t>
            </w:r>
            <w:r w:rsidRPr="00C165D0">
              <w:rPr>
                <w:rFonts w:ascii="Arial" w:hAnsi="Arial" w:cs="Arial"/>
                <w:b/>
                <w:spacing w:val="-5"/>
                <w:sz w:val="20"/>
                <w:szCs w:val="20"/>
              </w:rPr>
              <w:t>of</w:t>
            </w:r>
          </w:p>
          <w:p w14:paraId="5C8AC1E0" w14:textId="77777777" w:rsidR="00C165D0" w:rsidRPr="00C165D0" w:rsidRDefault="00C165D0" w:rsidP="00C165D0">
            <w:pPr>
              <w:pStyle w:val="TableParagraph"/>
              <w:spacing w:before="43" w:line="240" w:lineRule="auto"/>
              <w:ind w:left="379"/>
              <w:rPr>
                <w:rFonts w:ascii="Arial" w:hAnsi="Arial" w:cs="Arial"/>
                <w:b/>
                <w:sz w:val="20"/>
                <w:szCs w:val="20"/>
              </w:rPr>
            </w:pPr>
            <w:r w:rsidRPr="00C165D0">
              <w:rPr>
                <w:rFonts w:ascii="Arial" w:hAnsi="Arial" w:cs="Arial"/>
                <w:b/>
                <w:spacing w:val="-2"/>
                <w:sz w:val="20"/>
                <w:szCs w:val="20"/>
              </w:rPr>
              <w:t>Squares</w:t>
            </w:r>
          </w:p>
        </w:tc>
        <w:tc>
          <w:tcPr>
            <w:tcW w:w="1052" w:type="dxa"/>
            <w:tcBorders>
              <w:top w:val="single" w:sz="4" w:space="0" w:color="000000"/>
              <w:left w:val="single" w:sz="4" w:space="0" w:color="000000"/>
              <w:bottom w:val="single" w:sz="4" w:space="0" w:color="000000"/>
              <w:right w:val="single" w:sz="4" w:space="0" w:color="000000"/>
            </w:tcBorders>
            <w:hideMark/>
          </w:tcPr>
          <w:p w14:paraId="523C8537" w14:textId="77777777" w:rsidR="00C165D0" w:rsidRPr="00C165D0" w:rsidRDefault="00C165D0" w:rsidP="00C165D0">
            <w:pPr>
              <w:pStyle w:val="TableParagraph"/>
              <w:spacing w:before="153" w:line="240" w:lineRule="auto"/>
              <w:ind w:left="16" w:right="13"/>
              <w:rPr>
                <w:rFonts w:ascii="Arial" w:hAnsi="Arial" w:cs="Arial"/>
                <w:b/>
                <w:sz w:val="20"/>
                <w:szCs w:val="20"/>
              </w:rPr>
            </w:pPr>
            <w:r w:rsidRPr="00C165D0">
              <w:rPr>
                <w:rFonts w:ascii="Arial" w:hAnsi="Arial" w:cs="Arial"/>
                <w:b/>
                <w:spacing w:val="-5"/>
                <w:sz w:val="20"/>
                <w:szCs w:val="20"/>
              </w:rPr>
              <w:t>df</w:t>
            </w:r>
          </w:p>
        </w:tc>
        <w:tc>
          <w:tcPr>
            <w:tcW w:w="1440" w:type="dxa"/>
            <w:tcBorders>
              <w:top w:val="single" w:sz="4" w:space="0" w:color="000000"/>
              <w:left w:val="single" w:sz="4" w:space="0" w:color="000000"/>
              <w:bottom w:val="single" w:sz="4" w:space="0" w:color="000000"/>
              <w:right w:val="single" w:sz="4" w:space="0" w:color="000000"/>
            </w:tcBorders>
            <w:hideMark/>
          </w:tcPr>
          <w:p w14:paraId="76CF7CD3" w14:textId="77777777" w:rsidR="00C165D0" w:rsidRPr="00C165D0" w:rsidRDefault="00C165D0" w:rsidP="00C165D0">
            <w:pPr>
              <w:pStyle w:val="TableParagraph"/>
              <w:spacing w:before="153" w:line="240" w:lineRule="auto"/>
              <w:ind w:right="95"/>
              <w:jc w:val="right"/>
              <w:rPr>
                <w:rFonts w:ascii="Arial" w:hAnsi="Arial" w:cs="Arial"/>
                <w:b/>
                <w:sz w:val="20"/>
                <w:szCs w:val="20"/>
              </w:rPr>
            </w:pPr>
            <w:r w:rsidRPr="00C165D0">
              <w:rPr>
                <w:rFonts w:ascii="Arial" w:hAnsi="Arial" w:cs="Arial"/>
                <w:b/>
                <w:sz w:val="20"/>
                <w:szCs w:val="20"/>
              </w:rPr>
              <w:t xml:space="preserve">Mean </w:t>
            </w:r>
            <w:r w:rsidRPr="00C165D0">
              <w:rPr>
                <w:rFonts w:ascii="Arial" w:hAnsi="Arial" w:cs="Arial"/>
                <w:b/>
                <w:spacing w:val="-2"/>
                <w:sz w:val="20"/>
                <w:szCs w:val="20"/>
              </w:rPr>
              <w:t>Square</w:t>
            </w:r>
          </w:p>
        </w:tc>
        <w:tc>
          <w:tcPr>
            <w:tcW w:w="1056" w:type="dxa"/>
            <w:tcBorders>
              <w:top w:val="single" w:sz="4" w:space="0" w:color="000000"/>
              <w:left w:val="single" w:sz="4" w:space="0" w:color="000000"/>
              <w:bottom w:val="single" w:sz="4" w:space="0" w:color="000000"/>
              <w:right w:val="single" w:sz="4" w:space="0" w:color="000000"/>
            </w:tcBorders>
            <w:hideMark/>
          </w:tcPr>
          <w:p w14:paraId="10F48F6F" w14:textId="77777777" w:rsidR="00C165D0" w:rsidRPr="00C165D0" w:rsidRDefault="00C165D0" w:rsidP="00C165D0">
            <w:pPr>
              <w:pStyle w:val="TableParagraph"/>
              <w:spacing w:before="153" w:line="240" w:lineRule="auto"/>
              <w:ind w:left="127" w:right="114"/>
              <w:rPr>
                <w:rFonts w:ascii="Arial" w:hAnsi="Arial" w:cs="Arial"/>
                <w:b/>
                <w:sz w:val="20"/>
                <w:szCs w:val="20"/>
              </w:rPr>
            </w:pPr>
            <w:r w:rsidRPr="00C165D0">
              <w:rPr>
                <w:rFonts w:ascii="Arial" w:hAnsi="Arial" w:cs="Arial"/>
                <w:b/>
                <w:spacing w:val="-10"/>
                <w:sz w:val="20"/>
                <w:szCs w:val="20"/>
              </w:rPr>
              <w:t>F</w:t>
            </w:r>
          </w:p>
        </w:tc>
        <w:tc>
          <w:tcPr>
            <w:tcW w:w="1048" w:type="dxa"/>
            <w:tcBorders>
              <w:top w:val="single" w:sz="4" w:space="0" w:color="000000"/>
              <w:left w:val="single" w:sz="4" w:space="0" w:color="000000"/>
              <w:bottom w:val="single" w:sz="4" w:space="0" w:color="000000"/>
              <w:right w:val="single" w:sz="4" w:space="0" w:color="000000"/>
            </w:tcBorders>
            <w:hideMark/>
          </w:tcPr>
          <w:p w14:paraId="112F54A4" w14:textId="77777777" w:rsidR="00C165D0" w:rsidRPr="00C165D0" w:rsidRDefault="00C165D0" w:rsidP="00C165D0">
            <w:pPr>
              <w:pStyle w:val="TableParagraph"/>
              <w:spacing w:before="153" w:line="240" w:lineRule="auto"/>
              <w:ind w:left="348"/>
              <w:rPr>
                <w:rFonts w:ascii="Arial" w:hAnsi="Arial" w:cs="Arial"/>
                <w:b/>
                <w:sz w:val="20"/>
                <w:szCs w:val="20"/>
              </w:rPr>
            </w:pPr>
            <w:r w:rsidRPr="00C165D0">
              <w:rPr>
                <w:rFonts w:ascii="Arial" w:hAnsi="Arial" w:cs="Arial"/>
                <w:b/>
                <w:spacing w:val="-4"/>
                <w:sz w:val="20"/>
                <w:szCs w:val="20"/>
              </w:rPr>
              <w:t>Sig.</w:t>
            </w:r>
          </w:p>
        </w:tc>
      </w:tr>
      <w:tr w:rsidR="00C165D0" w:rsidRPr="00C165D0" w14:paraId="26A5CBE4" w14:textId="77777777" w:rsidTr="001E3A8E">
        <w:trPr>
          <w:trHeight w:val="306"/>
        </w:trPr>
        <w:tc>
          <w:tcPr>
            <w:tcW w:w="329" w:type="dxa"/>
            <w:vMerge w:val="restart"/>
            <w:tcBorders>
              <w:top w:val="single" w:sz="4" w:space="0" w:color="000000"/>
              <w:left w:val="single" w:sz="4" w:space="0" w:color="000000"/>
              <w:bottom w:val="single" w:sz="4" w:space="0" w:color="000000"/>
              <w:right w:val="single" w:sz="4" w:space="0" w:color="000000"/>
            </w:tcBorders>
            <w:hideMark/>
          </w:tcPr>
          <w:p w14:paraId="1E1C698F" w14:textId="77777777" w:rsidR="00C165D0" w:rsidRPr="00C165D0" w:rsidRDefault="00C165D0" w:rsidP="00C165D0">
            <w:pPr>
              <w:pStyle w:val="TableParagraph"/>
              <w:spacing w:line="240" w:lineRule="auto"/>
              <w:ind w:left="167"/>
              <w:rPr>
                <w:rFonts w:ascii="Arial" w:hAnsi="Arial" w:cs="Arial"/>
                <w:sz w:val="20"/>
                <w:szCs w:val="20"/>
              </w:rPr>
            </w:pPr>
            <w:r w:rsidRPr="00C165D0">
              <w:rPr>
                <w:rFonts w:ascii="Arial" w:hAnsi="Arial" w:cs="Arial"/>
                <w:spacing w:val="-10"/>
                <w:sz w:val="20"/>
                <w:szCs w:val="20"/>
              </w:rPr>
              <w:t>1</w:t>
            </w:r>
          </w:p>
        </w:tc>
        <w:tc>
          <w:tcPr>
            <w:tcW w:w="1312" w:type="dxa"/>
            <w:tcBorders>
              <w:top w:val="single" w:sz="4" w:space="0" w:color="000000"/>
              <w:left w:val="single" w:sz="4" w:space="0" w:color="000000"/>
              <w:bottom w:val="single" w:sz="4" w:space="0" w:color="000000"/>
              <w:right w:val="single" w:sz="4" w:space="0" w:color="000000"/>
            </w:tcBorders>
            <w:hideMark/>
          </w:tcPr>
          <w:p w14:paraId="430A4FA4" w14:textId="77777777" w:rsidR="00C165D0" w:rsidRPr="00C165D0" w:rsidRDefault="00C165D0" w:rsidP="00C165D0">
            <w:pPr>
              <w:pStyle w:val="TableParagraph"/>
              <w:spacing w:line="240" w:lineRule="auto"/>
              <w:ind w:left="162"/>
              <w:rPr>
                <w:rFonts w:ascii="Arial" w:hAnsi="Arial" w:cs="Arial"/>
                <w:sz w:val="20"/>
                <w:szCs w:val="20"/>
              </w:rPr>
            </w:pPr>
            <w:r w:rsidRPr="00C165D0">
              <w:rPr>
                <w:rFonts w:ascii="Arial" w:hAnsi="Arial" w:cs="Arial"/>
                <w:spacing w:val="-2"/>
                <w:sz w:val="20"/>
                <w:szCs w:val="20"/>
              </w:rPr>
              <w:t>Regression</w:t>
            </w:r>
          </w:p>
        </w:tc>
        <w:tc>
          <w:tcPr>
            <w:tcW w:w="1504" w:type="dxa"/>
            <w:tcBorders>
              <w:top w:val="single" w:sz="4" w:space="0" w:color="000000"/>
              <w:left w:val="single" w:sz="4" w:space="0" w:color="000000"/>
              <w:bottom w:val="single" w:sz="4" w:space="0" w:color="000000"/>
              <w:right w:val="single" w:sz="4" w:space="0" w:color="000000"/>
            </w:tcBorders>
            <w:hideMark/>
          </w:tcPr>
          <w:p w14:paraId="7D9E255C" w14:textId="77777777" w:rsidR="00C165D0" w:rsidRPr="00C165D0" w:rsidRDefault="00C165D0" w:rsidP="00C165D0">
            <w:pPr>
              <w:pStyle w:val="TableParagraph"/>
              <w:spacing w:line="240" w:lineRule="auto"/>
              <w:ind w:right="155"/>
              <w:jc w:val="right"/>
              <w:rPr>
                <w:rFonts w:ascii="Arial" w:hAnsi="Arial" w:cs="Arial"/>
                <w:sz w:val="20"/>
                <w:szCs w:val="20"/>
              </w:rPr>
            </w:pPr>
            <w:r w:rsidRPr="00C165D0">
              <w:rPr>
                <w:rFonts w:ascii="Arial" w:hAnsi="Arial" w:cs="Arial"/>
                <w:spacing w:val="-2"/>
                <w:sz w:val="20"/>
                <w:szCs w:val="20"/>
              </w:rPr>
              <w:t>684,664</w:t>
            </w:r>
          </w:p>
        </w:tc>
        <w:tc>
          <w:tcPr>
            <w:tcW w:w="1052" w:type="dxa"/>
            <w:tcBorders>
              <w:top w:val="single" w:sz="4" w:space="0" w:color="000000"/>
              <w:left w:val="single" w:sz="4" w:space="0" w:color="000000"/>
              <w:bottom w:val="single" w:sz="4" w:space="0" w:color="000000"/>
              <w:right w:val="single" w:sz="4" w:space="0" w:color="000000"/>
            </w:tcBorders>
            <w:hideMark/>
          </w:tcPr>
          <w:p w14:paraId="370C3202" w14:textId="77777777" w:rsidR="00C165D0" w:rsidRPr="00C165D0" w:rsidRDefault="00C165D0" w:rsidP="00C165D0">
            <w:pPr>
              <w:pStyle w:val="TableParagraph"/>
              <w:spacing w:line="240" w:lineRule="auto"/>
              <w:ind w:right="141"/>
              <w:jc w:val="right"/>
              <w:rPr>
                <w:rFonts w:ascii="Arial" w:hAnsi="Arial" w:cs="Arial"/>
                <w:sz w:val="20"/>
                <w:szCs w:val="20"/>
              </w:rPr>
            </w:pPr>
            <w:r w:rsidRPr="00C165D0">
              <w:rPr>
                <w:rFonts w:ascii="Arial" w:hAnsi="Arial" w:cs="Arial"/>
                <w:spacing w:val="-10"/>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14:paraId="69E74CAB" w14:textId="77777777" w:rsidR="00C165D0" w:rsidRPr="00C165D0" w:rsidRDefault="00C165D0" w:rsidP="00C165D0">
            <w:pPr>
              <w:pStyle w:val="TableParagraph"/>
              <w:spacing w:line="240" w:lineRule="auto"/>
              <w:ind w:right="147"/>
              <w:jc w:val="right"/>
              <w:rPr>
                <w:rFonts w:ascii="Arial" w:hAnsi="Arial" w:cs="Arial"/>
                <w:sz w:val="20"/>
                <w:szCs w:val="20"/>
              </w:rPr>
            </w:pPr>
            <w:r w:rsidRPr="00C165D0">
              <w:rPr>
                <w:rFonts w:ascii="Arial" w:hAnsi="Arial" w:cs="Arial"/>
                <w:spacing w:val="-2"/>
                <w:sz w:val="20"/>
                <w:szCs w:val="20"/>
              </w:rPr>
              <w:t>228,221</w:t>
            </w:r>
          </w:p>
        </w:tc>
        <w:tc>
          <w:tcPr>
            <w:tcW w:w="1056" w:type="dxa"/>
            <w:tcBorders>
              <w:top w:val="single" w:sz="4" w:space="0" w:color="000000"/>
              <w:left w:val="single" w:sz="4" w:space="0" w:color="000000"/>
              <w:bottom w:val="single" w:sz="4" w:space="0" w:color="000000"/>
              <w:right w:val="single" w:sz="4" w:space="0" w:color="000000"/>
            </w:tcBorders>
            <w:hideMark/>
          </w:tcPr>
          <w:p w14:paraId="69752312" w14:textId="77777777" w:rsidR="00C165D0" w:rsidRPr="00C165D0" w:rsidRDefault="00C165D0" w:rsidP="00C165D0">
            <w:pPr>
              <w:pStyle w:val="TableParagraph"/>
              <w:spacing w:line="240" w:lineRule="auto"/>
              <w:ind w:left="127"/>
              <w:rPr>
                <w:rFonts w:ascii="Arial" w:hAnsi="Arial" w:cs="Arial"/>
                <w:sz w:val="20"/>
                <w:szCs w:val="20"/>
              </w:rPr>
            </w:pPr>
            <w:r w:rsidRPr="00C165D0">
              <w:rPr>
                <w:rFonts w:ascii="Arial" w:hAnsi="Arial" w:cs="Arial"/>
                <w:spacing w:val="-2"/>
                <w:sz w:val="20"/>
                <w:szCs w:val="20"/>
              </w:rPr>
              <w:t>45,820</w:t>
            </w:r>
          </w:p>
        </w:tc>
        <w:tc>
          <w:tcPr>
            <w:tcW w:w="1048" w:type="dxa"/>
            <w:tcBorders>
              <w:top w:val="single" w:sz="4" w:space="0" w:color="000000"/>
              <w:left w:val="single" w:sz="4" w:space="0" w:color="000000"/>
              <w:bottom w:val="single" w:sz="4" w:space="0" w:color="000000"/>
              <w:right w:val="single" w:sz="4" w:space="0" w:color="000000"/>
            </w:tcBorders>
            <w:hideMark/>
          </w:tcPr>
          <w:p w14:paraId="4DCF5968" w14:textId="77777777" w:rsidR="00C165D0" w:rsidRPr="00C165D0" w:rsidRDefault="00C165D0" w:rsidP="00C165D0">
            <w:pPr>
              <w:pStyle w:val="TableParagraph"/>
              <w:spacing w:line="240" w:lineRule="auto"/>
              <w:ind w:left="284"/>
              <w:rPr>
                <w:rFonts w:ascii="Arial" w:hAnsi="Arial" w:cs="Arial"/>
                <w:sz w:val="20"/>
                <w:szCs w:val="20"/>
              </w:rPr>
            </w:pPr>
            <w:r w:rsidRPr="00C165D0">
              <w:rPr>
                <w:rFonts w:ascii="Arial" w:hAnsi="Arial" w:cs="Arial"/>
                <w:spacing w:val="-2"/>
                <w:sz w:val="20"/>
                <w:szCs w:val="20"/>
              </w:rPr>
              <w:t>0,000</w:t>
            </w:r>
            <w:r w:rsidRPr="00C165D0">
              <w:rPr>
                <w:rFonts w:ascii="Arial" w:hAnsi="Arial" w:cs="Arial"/>
                <w:spacing w:val="-2"/>
                <w:sz w:val="20"/>
                <w:szCs w:val="20"/>
                <w:vertAlign w:val="superscript"/>
              </w:rPr>
              <w:t>b</w:t>
            </w:r>
          </w:p>
        </w:tc>
      </w:tr>
      <w:tr w:rsidR="00C165D0" w:rsidRPr="00C165D0" w14:paraId="71ABA6CF" w14:textId="77777777" w:rsidTr="001E3A8E">
        <w:trPr>
          <w:trHeight w:val="337"/>
        </w:trPr>
        <w:tc>
          <w:tcPr>
            <w:tcW w:w="7741" w:type="dxa"/>
            <w:vMerge/>
            <w:tcBorders>
              <w:top w:val="single" w:sz="4" w:space="0" w:color="000000"/>
              <w:left w:val="single" w:sz="4" w:space="0" w:color="000000"/>
              <w:bottom w:val="single" w:sz="4" w:space="0" w:color="000000"/>
              <w:right w:val="single" w:sz="4" w:space="0" w:color="000000"/>
            </w:tcBorders>
            <w:vAlign w:val="center"/>
            <w:hideMark/>
          </w:tcPr>
          <w:p w14:paraId="418BACE4" w14:textId="77777777" w:rsidR="00C165D0" w:rsidRPr="00C165D0" w:rsidRDefault="00C165D0" w:rsidP="00C165D0">
            <w:pPr>
              <w:rPr>
                <w:rFonts w:ascii="Arial" w:hAnsi="Arial" w:cs="Arial"/>
              </w:rPr>
            </w:pPr>
          </w:p>
        </w:tc>
        <w:tc>
          <w:tcPr>
            <w:tcW w:w="1312" w:type="dxa"/>
            <w:tcBorders>
              <w:top w:val="single" w:sz="4" w:space="0" w:color="000000"/>
              <w:left w:val="single" w:sz="4" w:space="0" w:color="000000"/>
              <w:bottom w:val="single" w:sz="4" w:space="0" w:color="000000"/>
              <w:right w:val="single" w:sz="4" w:space="0" w:color="000000"/>
            </w:tcBorders>
            <w:hideMark/>
          </w:tcPr>
          <w:p w14:paraId="2674701C" w14:textId="77777777" w:rsidR="00C165D0" w:rsidRPr="00C165D0" w:rsidRDefault="00C165D0" w:rsidP="00C165D0">
            <w:pPr>
              <w:pStyle w:val="TableParagraph"/>
              <w:spacing w:before="1" w:line="240" w:lineRule="auto"/>
              <w:ind w:left="162"/>
              <w:rPr>
                <w:rFonts w:ascii="Arial" w:hAnsi="Arial" w:cs="Arial"/>
                <w:sz w:val="20"/>
                <w:szCs w:val="20"/>
              </w:rPr>
            </w:pPr>
            <w:r w:rsidRPr="00C165D0">
              <w:rPr>
                <w:rFonts w:ascii="Arial" w:hAnsi="Arial" w:cs="Arial"/>
                <w:spacing w:val="-2"/>
                <w:sz w:val="20"/>
                <w:szCs w:val="20"/>
              </w:rPr>
              <w:t>Residual</w:t>
            </w:r>
          </w:p>
        </w:tc>
        <w:tc>
          <w:tcPr>
            <w:tcW w:w="1504" w:type="dxa"/>
            <w:tcBorders>
              <w:top w:val="single" w:sz="4" w:space="0" w:color="000000"/>
              <w:left w:val="single" w:sz="4" w:space="0" w:color="000000"/>
              <w:bottom w:val="single" w:sz="4" w:space="0" w:color="000000"/>
              <w:right w:val="single" w:sz="4" w:space="0" w:color="000000"/>
            </w:tcBorders>
            <w:hideMark/>
          </w:tcPr>
          <w:p w14:paraId="5BFDAE5F" w14:textId="77777777" w:rsidR="00C165D0" w:rsidRPr="00C165D0" w:rsidRDefault="00C165D0" w:rsidP="00C165D0">
            <w:pPr>
              <w:pStyle w:val="TableParagraph"/>
              <w:spacing w:before="1" w:line="240" w:lineRule="auto"/>
              <w:ind w:right="161"/>
              <w:jc w:val="right"/>
              <w:rPr>
                <w:rFonts w:ascii="Arial" w:hAnsi="Arial" w:cs="Arial"/>
                <w:sz w:val="20"/>
                <w:szCs w:val="20"/>
              </w:rPr>
            </w:pPr>
            <w:r w:rsidRPr="00C165D0">
              <w:rPr>
                <w:rFonts w:ascii="Arial" w:hAnsi="Arial" w:cs="Arial"/>
                <w:spacing w:val="-2"/>
                <w:sz w:val="20"/>
                <w:szCs w:val="20"/>
              </w:rPr>
              <w:t>473,175</w:t>
            </w:r>
          </w:p>
        </w:tc>
        <w:tc>
          <w:tcPr>
            <w:tcW w:w="1052" w:type="dxa"/>
            <w:tcBorders>
              <w:top w:val="single" w:sz="4" w:space="0" w:color="000000"/>
              <w:left w:val="single" w:sz="4" w:space="0" w:color="000000"/>
              <w:bottom w:val="single" w:sz="4" w:space="0" w:color="000000"/>
              <w:right w:val="single" w:sz="4" w:space="0" w:color="000000"/>
            </w:tcBorders>
            <w:hideMark/>
          </w:tcPr>
          <w:p w14:paraId="2E17684D" w14:textId="77777777" w:rsidR="00C165D0" w:rsidRPr="00C165D0" w:rsidRDefault="00C165D0" w:rsidP="00C165D0">
            <w:pPr>
              <w:pStyle w:val="TableParagraph"/>
              <w:spacing w:before="1" w:line="240" w:lineRule="auto"/>
              <w:ind w:right="148"/>
              <w:jc w:val="right"/>
              <w:rPr>
                <w:rFonts w:ascii="Arial" w:hAnsi="Arial" w:cs="Arial"/>
                <w:sz w:val="20"/>
                <w:szCs w:val="20"/>
              </w:rPr>
            </w:pPr>
            <w:r w:rsidRPr="00C165D0">
              <w:rPr>
                <w:rFonts w:ascii="Arial" w:hAnsi="Arial" w:cs="Arial"/>
                <w:spacing w:val="-5"/>
                <w:sz w:val="20"/>
                <w:szCs w:val="20"/>
              </w:rPr>
              <w:t>95</w:t>
            </w:r>
          </w:p>
        </w:tc>
        <w:tc>
          <w:tcPr>
            <w:tcW w:w="1440" w:type="dxa"/>
            <w:tcBorders>
              <w:top w:val="single" w:sz="4" w:space="0" w:color="000000"/>
              <w:left w:val="single" w:sz="4" w:space="0" w:color="000000"/>
              <w:bottom w:val="single" w:sz="4" w:space="0" w:color="000000"/>
              <w:right w:val="single" w:sz="4" w:space="0" w:color="000000"/>
            </w:tcBorders>
            <w:hideMark/>
          </w:tcPr>
          <w:p w14:paraId="53091A21" w14:textId="77777777" w:rsidR="00C165D0" w:rsidRPr="00C165D0" w:rsidRDefault="00C165D0" w:rsidP="00C165D0">
            <w:pPr>
              <w:pStyle w:val="TableParagraph"/>
              <w:spacing w:before="1" w:line="240" w:lineRule="auto"/>
              <w:ind w:right="150"/>
              <w:jc w:val="right"/>
              <w:rPr>
                <w:rFonts w:ascii="Arial" w:hAnsi="Arial" w:cs="Arial"/>
                <w:sz w:val="20"/>
                <w:szCs w:val="20"/>
              </w:rPr>
            </w:pPr>
            <w:r w:rsidRPr="00C165D0">
              <w:rPr>
                <w:rFonts w:ascii="Arial" w:hAnsi="Arial" w:cs="Arial"/>
                <w:spacing w:val="-2"/>
                <w:sz w:val="20"/>
                <w:szCs w:val="20"/>
              </w:rPr>
              <w:t>4,981</w:t>
            </w:r>
          </w:p>
        </w:tc>
        <w:tc>
          <w:tcPr>
            <w:tcW w:w="1056" w:type="dxa"/>
            <w:tcBorders>
              <w:top w:val="single" w:sz="4" w:space="0" w:color="000000"/>
              <w:left w:val="single" w:sz="4" w:space="0" w:color="000000"/>
              <w:bottom w:val="single" w:sz="4" w:space="0" w:color="000000"/>
              <w:right w:val="single" w:sz="4" w:space="0" w:color="000000"/>
            </w:tcBorders>
          </w:tcPr>
          <w:p w14:paraId="1F3C3AC2" w14:textId="77777777" w:rsidR="00C165D0" w:rsidRPr="00C165D0" w:rsidRDefault="00C165D0" w:rsidP="00C165D0">
            <w:pPr>
              <w:pStyle w:val="TableParagraph"/>
              <w:spacing w:line="240" w:lineRule="auto"/>
              <w:rPr>
                <w:rFonts w:ascii="Arial" w:hAnsi="Arial" w:cs="Arial"/>
                <w:sz w:val="20"/>
                <w:szCs w:val="20"/>
              </w:rPr>
            </w:pPr>
          </w:p>
        </w:tc>
        <w:tc>
          <w:tcPr>
            <w:tcW w:w="1048" w:type="dxa"/>
            <w:tcBorders>
              <w:top w:val="single" w:sz="4" w:space="0" w:color="000000"/>
              <w:left w:val="single" w:sz="4" w:space="0" w:color="000000"/>
              <w:bottom w:val="single" w:sz="4" w:space="0" w:color="000000"/>
              <w:right w:val="single" w:sz="4" w:space="0" w:color="000000"/>
            </w:tcBorders>
          </w:tcPr>
          <w:p w14:paraId="64A6E4FD" w14:textId="77777777" w:rsidR="00C165D0" w:rsidRPr="00C165D0" w:rsidRDefault="00C165D0" w:rsidP="00C165D0">
            <w:pPr>
              <w:pStyle w:val="TableParagraph"/>
              <w:spacing w:line="240" w:lineRule="auto"/>
              <w:rPr>
                <w:rFonts w:ascii="Arial" w:hAnsi="Arial" w:cs="Arial"/>
                <w:sz w:val="20"/>
                <w:szCs w:val="20"/>
              </w:rPr>
            </w:pPr>
          </w:p>
        </w:tc>
      </w:tr>
      <w:tr w:rsidR="00C165D0" w:rsidRPr="00C165D0" w14:paraId="50C461B1" w14:textId="77777777" w:rsidTr="001E3A8E">
        <w:trPr>
          <w:trHeight w:val="334"/>
        </w:trPr>
        <w:tc>
          <w:tcPr>
            <w:tcW w:w="7741" w:type="dxa"/>
            <w:vMerge/>
            <w:tcBorders>
              <w:top w:val="single" w:sz="4" w:space="0" w:color="000000"/>
              <w:left w:val="single" w:sz="4" w:space="0" w:color="000000"/>
              <w:bottom w:val="single" w:sz="4" w:space="0" w:color="000000"/>
              <w:right w:val="single" w:sz="4" w:space="0" w:color="000000"/>
            </w:tcBorders>
            <w:vAlign w:val="center"/>
            <w:hideMark/>
          </w:tcPr>
          <w:p w14:paraId="612B386D" w14:textId="77777777" w:rsidR="00C165D0" w:rsidRPr="00C165D0" w:rsidRDefault="00C165D0" w:rsidP="00C165D0">
            <w:pPr>
              <w:rPr>
                <w:rFonts w:ascii="Arial" w:hAnsi="Arial" w:cs="Arial"/>
              </w:rPr>
            </w:pPr>
          </w:p>
        </w:tc>
        <w:tc>
          <w:tcPr>
            <w:tcW w:w="1312" w:type="dxa"/>
            <w:tcBorders>
              <w:top w:val="single" w:sz="4" w:space="0" w:color="000000"/>
              <w:left w:val="single" w:sz="4" w:space="0" w:color="000000"/>
              <w:bottom w:val="single" w:sz="4" w:space="0" w:color="000000"/>
              <w:right w:val="single" w:sz="4" w:space="0" w:color="000000"/>
            </w:tcBorders>
            <w:hideMark/>
          </w:tcPr>
          <w:p w14:paraId="522096B9" w14:textId="77777777" w:rsidR="00C165D0" w:rsidRPr="00C165D0" w:rsidRDefault="00C165D0" w:rsidP="00C165D0">
            <w:pPr>
              <w:pStyle w:val="TableParagraph"/>
              <w:spacing w:line="240" w:lineRule="auto"/>
              <w:ind w:left="162"/>
              <w:rPr>
                <w:rFonts w:ascii="Arial" w:hAnsi="Arial" w:cs="Arial"/>
                <w:sz w:val="20"/>
                <w:szCs w:val="20"/>
              </w:rPr>
            </w:pPr>
            <w:r w:rsidRPr="00C165D0">
              <w:rPr>
                <w:rFonts w:ascii="Arial" w:hAnsi="Arial" w:cs="Arial"/>
                <w:spacing w:val="-2"/>
                <w:sz w:val="20"/>
                <w:szCs w:val="20"/>
              </w:rPr>
              <w:t>Total</w:t>
            </w:r>
          </w:p>
        </w:tc>
        <w:tc>
          <w:tcPr>
            <w:tcW w:w="1504" w:type="dxa"/>
            <w:tcBorders>
              <w:top w:val="single" w:sz="4" w:space="0" w:color="000000"/>
              <w:left w:val="single" w:sz="4" w:space="0" w:color="000000"/>
              <w:bottom w:val="single" w:sz="4" w:space="0" w:color="000000"/>
              <w:right w:val="single" w:sz="4" w:space="0" w:color="000000"/>
            </w:tcBorders>
            <w:hideMark/>
          </w:tcPr>
          <w:p w14:paraId="47430AFA" w14:textId="77777777" w:rsidR="00C165D0" w:rsidRPr="00C165D0" w:rsidRDefault="00C165D0" w:rsidP="00C165D0">
            <w:pPr>
              <w:pStyle w:val="TableParagraph"/>
              <w:spacing w:line="240" w:lineRule="auto"/>
              <w:ind w:right="157"/>
              <w:jc w:val="right"/>
              <w:rPr>
                <w:rFonts w:ascii="Arial" w:hAnsi="Arial" w:cs="Arial"/>
                <w:sz w:val="20"/>
                <w:szCs w:val="20"/>
              </w:rPr>
            </w:pPr>
            <w:r w:rsidRPr="00C165D0">
              <w:rPr>
                <w:rFonts w:ascii="Arial" w:hAnsi="Arial" w:cs="Arial"/>
                <w:spacing w:val="-2"/>
                <w:sz w:val="20"/>
                <w:szCs w:val="20"/>
              </w:rPr>
              <w:t>1157,838</w:t>
            </w:r>
          </w:p>
        </w:tc>
        <w:tc>
          <w:tcPr>
            <w:tcW w:w="1052" w:type="dxa"/>
            <w:tcBorders>
              <w:top w:val="single" w:sz="4" w:space="0" w:color="000000"/>
              <w:left w:val="single" w:sz="4" w:space="0" w:color="000000"/>
              <w:bottom w:val="single" w:sz="4" w:space="0" w:color="000000"/>
              <w:right w:val="single" w:sz="4" w:space="0" w:color="000000"/>
            </w:tcBorders>
            <w:hideMark/>
          </w:tcPr>
          <w:p w14:paraId="7208F581" w14:textId="77777777" w:rsidR="00C165D0" w:rsidRPr="00C165D0" w:rsidRDefault="00C165D0" w:rsidP="00C165D0">
            <w:pPr>
              <w:pStyle w:val="TableParagraph"/>
              <w:spacing w:line="240" w:lineRule="auto"/>
              <w:ind w:right="143"/>
              <w:jc w:val="right"/>
              <w:rPr>
                <w:rFonts w:ascii="Arial" w:hAnsi="Arial" w:cs="Arial"/>
                <w:sz w:val="20"/>
                <w:szCs w:val="20"/>
              </w:rPr>
            </w:pPr>
            <w:r w:rsidRPr="00C165D0">
              <w:rPr>
                <w:rFonts w:ascii="Arial" w:hAnsi="Arial" w:cs="Arial"/>
                <w:spacing w:val="-5"/>
                <w:sz w:val="20"/>
                <w:szCs w:val="20"/>
              </w:rPr>
              <w:t>98</w:t>
            </w:r>
          </w:p>
        </w:tc>
        <w:tc>
          <w:tcPr>
            <w:tcW w:w="1440" w:type="dxa"/>
            <w:tcBorders>
              <w:top w:val="single" w:sz="4" w:space="0" w:color="000000"/>
              <w:left w:val="single" w:sz="4" w:space="0" w:color="000000"/>
              <w:bottom w:val="single" w:sz="4" w:space="0" w:color="000000"/>
              <w:right w:val="single" w:sz="4" w:space="0" w:color="000000"/>
            </w:tcBorders>
          </w:tcPr>
          <w:p w14:paraId="5CBF4A27" w14:textId="77777777" w:rsidR="00C165D0" w:rsidRPr="00C165D0" w:rsidRDefault="00C165D0" w:rsidP="00C165D0">
            <w:pPr>
              <w:pStyle w:val="TableParagraph"/>
              <w:spacing w:line="240" w:lineRule="auto"/>
              <w:rPr>
                <w:rFonts w:ascii="Arial" w:hAnsi="Arial" w:cs="Arial"/>
                <w:sz w:val="20"/>
                <w:szCs w:val="20"/>
              </w:rPr>
            </w:pPr>
          </w:p>
        </w:tc>
        <w:tc>
          <w:tcPr>
            <w:tcW w:w="1056" w:type="dxa"/>
            <w:tcBorders>
              <w:top w:val="single" w:sz="4" w:space="0" w:color="000000"/>
              <w:left w:val="single" w:sz="4" w:space="0" w:color="000000"/>
              <w:bottom w:val="single" w:sz="4" w:space="0" w:color="000000"/>
              <w:right w:val="single" w:sz="4" w:space="0" w:color="000000"/>
            </w:tcBorders>
          </w:tcPr>
          <w:p w14:paraId="318C9069" w14:textId="77777777" w:rsidR="00C165D0" w:rsidRPr="00C165D0" w:rsidRDefault="00C165D0" w:rsidP="00C165D0">
            <w:pPr>
              <w:pStyle w:val="TableParagraph"/>
              <w:spacing w:line="240" w:lineRule="auto"/>
              <w:rPr>
                <w:rFonts w:ascii="Arial" w:hAnsi="Arial" w:cs="Arial"/>
                <w:sz w:val="20"/>
                <w:szCs w:val="20"/>
              </w:rPr>
            </w:pPr>
          </w:p>
        </w:tc>
        <w:tc>
          <w:tcPr>
            <w:tcW w:w="1048" w:type="dxa"/>
            <w:tcBorders>
              <w:top w:val="single" w:sz="4" w:space="0" w:color="000000"/>
              <w:left w:val="single" w:sz="4" w:space="0" w:color="000000"/>
              <w:bottom w:val="single" w:sz="4" w:space="0" w:color="000000"/>
              <w:right w:val="single" w:sz="4" w:space="0" w:color="000000"/>
            </w:tcBorders>
          </w:tcPr>
          <w:p w14:paraId="788CE89A" w14:textId="77777777" w:rsidR="00C165D0" w:rsidRPr="00C165D0" w:rsidRDefault="00C165D0" w:rsidP="00C165D0">
            <w:pPr>
              <w:pStyle w:val="TableParagraph"/>
              <w:spacing w:line="240" w:lineRule="auto"/>
              <w:rPr>
                <w:rFonts w:ascii="Arial" w:hAnsi="Arial" w:cs="Arial"/>
                <w:sz w:val="20"/>
                <w:szCs w:val="20"/>
              </w:rPr>
            </w:pPr>
          </w:p>
        </w:tc>
      </w:tr>
      <w:tr w:rsidR="00C165D0" w:rsidRPr="00C165D0" w14:paraId="6FA8513C" w14:textId="77777777" w:rsidTr="001E3A8E">
        <w:trPr>
          <w:trHeight w:val="621"/>
        </w:trPr>
        <w:tc>
          <w:tcPr>
            <w:tcW w:w="7741" w:type="dxa"/>
            <w:gridSpan w:val="7"/>
            <w:tcBorders>
              <w:top w:val="single" w:sz="4" w:space="0" w:color="000000"/>
              <w:left w:val="single" w:sz="4" w:space="0" w:color="000000"/>
              <w:bottom w:val="single" w:sz="4" w:space="0" w:color="000000"/>
              <w:right w:val="single" w:sz="4" w:space="0" w:color="000000"/>
            </w:tcBorders>
            <w:hideMark/>
          </w:tcPr>
          <w:p w14:paraId="18E4A5FC" w14:textId="77777777" w:rsidR="00C165D0" w:rsidRPr="00C165D0" w:rsidRDefault="00C165D0" w:rsidP="00C165D0">
            <w:pPr>
              <w:pStyle w:val="TableParagraph"/>
              <w:numPr>
                <w:ilvl w:val="0"/>
                <w:numId w:val="40"/>
              </w:numPr>
              <w:tabs>
                <w:tab w:val="left" w:pos="462"/>
              </w:tabs>
              <w:spacing w:before="1" w:line="240" w:lineRule="auto"/>
              <w:ind w:left="462" w:right="0" w:hanging="283"/>
              <w:jc w:val="left"/>
              <w:rPr>
                <w:rFonts w:ascii="Arial" w:hAnsi="Arial" w:cs="Arial"/>
                <w:sz w:val="20"/>
                <w:szCs w:val="20"/>
              </w:rPr>
            </w:pPr>
            <w:r w:rsidRPr="00C165D0">
              <w:rPr>
                <w:rFonts w:ascii="Arial" w:hAnsi="Arial" w:cs="Arial"/>
                <w:color w:val="000004"/>
                <w:sz w:val="20"/>
                <w:szCs w:val="20"/>
              </w:rPr>
              <w:t xml:space="preserve">Dependent Variable: </w:t>
            </w:r>
            <w:r w:rsidRPr="00C165D0">
              <w:rPr>
                <w:rFonts w:ascii="Arial" w:hAnsi="Arial" w:cs="Arial"/>
                <w:color w:val="000004"/>
                <w:spacing w:val="-5"/>
                <w:sz w:val="20"/>
                <w:szCs w:val="20"/>
              </w:rPr>
              <w:t>PBV</w:t>
            </w:r>
          </w:p>
          <w:p w14:paraId="16C0707E" w14:textId="77777777" w:rsidR="00C165D0" w:rsidRPr="00C165D0" w:rsidRDefault="00C165D0" w:rsidP="00C165D0">
            <w:pPr>
              <w:pStyle w:val="TableParagraph"/>
              <w:numPr>
                <w:ilvl w:val="0"/>
                <w:numId w:val="40"/>
              </w:numPr>
              <w:tabs>
                <w:tab w:val="left" w:pos="462"/>
              </w:tabs>
              <w:spacing w:before="39" w:line="240" w:lineRule="auto"/>
              <w:ind w:left="462" w:right="0" w:hanging="283"/>
              <w:jc w:val="left"/>
              <w:rPr>
                <w:rFonts w:ascii="Arial" w:hAnsi="Arial" w:cs="Arial"/>
                <w:sz w:val="20"/>
                <w:szCs w:val="20"/>
              </w:rPr>
            </w:pPr>
            <w:r w:rsidRPr="00C165D0">
              <w:rPr>
                <w:rFonts w:ascii="Arial" w:hAnsi="Arial" w:cs="Arial"/>
                <w:color w:val="000004"/>
                <w:sz w:val="20"/>
                <w:szCs w:val="20"/>
              </w:rPr>
              <w:t xml:space="preserve">Predictors: (Constant), DPR, SIZE, </w:t>
            </w:r>
            <w:r w:rsidRPr="00C165D0">
              <w:rPr>
                <w:rFonts w:ascii="Arial" w:hAnsi="Arial" w:cs="Arial"/>
                <w:color w:val="000004"/>
                <w:spacing w:val="-5"/>
                <w:sz w:val="20"/>
                <w:szCs w:val="20"/>
              </w:rPr>
              <w:t>ROA</w:t>
            </w:r>
          </w:p>
        </w:tc>
      </w:tr>
    </w:tbl>
    <w:p w14:paraId="2741653B" w14:textId="77777777" w:rsidR="00C165D0" w:rsidRPr="00C165D0" w:rsidRDefault="00C165D0" w:rsidP="00C165D0">
      <w:pPr>
        <w:spacing w:before="1"/>
        <w:ind w:left="569"/>
        <w:rPr>
          <w:rFonts w:ascii="Arial" w:hAnsi="Arial" w:cs="Arial"/>
        </w:rPr>
      </w:pPr>
      <w:r w:rsidRPr="00C165D0">
        <w:rPr>
          <w:rFonts w:ascii="Arial" w:hAnsi="Arial" w:cs="Arial"/>
        </w:rPr>
        <w:t xml:space="preserve">Source: Data Processed </w:t>
      </w:r>
      <w:r w:rsidRPr="00C165D0">
        <w:rPr>
          <w:rFonts w:ascii="Arial" w:hAnsi="Arial" w:cs="Arial"/>
          <w:spacing w:val="-2"/>
        </w:rPr>
        <w:t>(2025)</w:t>
      </w:r>
    </w:p>
    <w:p w14:paraId="3C982E48" w14:textId="276505CC" w:rsidR="00BE4FEE" w:rsidRPr="00C165D0" w:rsidRDefault="00C165D0" w:rsidP="005C37C2">
      <w:pPr>
        <w:pStyle w:val="BodyText"/>
        <w:spacing w:before="35"/>
        <w:ind w:left="426" w:right="144" w:firstLine="403"/>
        <w:rPr>
          <w:rFonts w:ascii="Arial" w:hAnsi="Arial" w:cs="Arial"/>
        </w:rPr>
      </w:pPr>
      <w:r w:rsidRPr="00C165D0">
        <w:rPr>
          <w:rFonts w:ascii="Arial" w:hAnsi="Arial" w:cs="Arial"/>
        </w:rPr>
        <w:t xml:space="preserve">Based on Table 9, the results of the simultaneous significance test (F test) above show that the F value is 45.820 with a significance level of 0.000 because the significance value &lt; 0.05, it can be concluded that the profitability variable, </w:t>
      </w:r>
      <w:r w:rsidRPr="00C165D0">
        <w:rPr>
          <w:rFonts w:ascii="Arial" w:hAnsi="Arial" w:cs="Arial"/>
          <w:iCs/>
        </w:rPr>
        <w:t xml:space="preserve">company size </w:t>
      </w:r>
      <w:r w:rsidRPr="00C165D0">
        <w:rPr>
          <w:rFonts w:ascii="Arial" w:hAnsi="Arial" w:cs="Arial"/>
        </w:rPr>
        <w:t>and dividend policy simultaneously have a positive and significant effect on firm value.</w:t>
      </w:r>
    </w:p>
    <w:p w14:paraId="438545CF" w14:textId="7C81D84B" w:rsidR="00BE4FEE" w:rsidRPr="00B65DE4" w:rsidRDefault="005C37C2" w:rsidP="00BE4FEE">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BE4FEE" w:rsidRPr="00B65DE4">
        <w:rPr>
          <w:rFonts w:ascii="Arial" w:eastAsia="Times New Roman" w:hAnsi="Arial" w:cs="Arial"/>
          <w:b/>
          <w:caps/>
          <w:szCs w:val="20"/>
          <w:lang w:val="en-US"/>
        </w:rPr>
        <w:t>.</w:t>
      </w:r>
      <w:r>
        <w:rPr>
          <w:rFonts w:ascii="Arial" w:eastAsia="Times New Roman" w:hAnsi="Arial" w:cs="Arial"/>
          <w:b/>
          <w:caps/>
          <w:szCs w:val="20"/>
          <w:lang w:val="en-US"/>
        </w:rPr>
        <w:t>6</w:t>
      </w:r>
      <w:r w:rsidR="00BE4FEE" w:rsidRPr="00B65DE4">
        <w:rPr>
          <w:rFonts w:ascii="Arial" w:eastAsia="Times New Roman" w:hAnsi="Arial" w:cs="Arial"/>
          <w:b/>
          <w:caps/>
          <w:szCs w:val="20"/>
          <w:lang w:val="en-US"/>
        </w:rPr>
        <w:t xml:space="preserve"> </w:t>
      </w:r>
      <w:r w:rsidR="00BE4FEE">
        <w:rPr>
          <w:rFonts w:ascii="Arial" w:hAnsi="Arial" w:cs="Arial"/>
          <w:b/>
          <w:bCs/>
          <w:spacing w:val="-2"/>
          <w:szCs w:val="24"/>
        </w:rPr>
        <w:t>T</w:t>
      </w:r>
      <w:r w:rsidR="00BE4FEE">
        <w:rPr>
          <w:rFonts w:cs="Times New Roman"/>
          <w:spacing w:val="-2"/>
          <w:szCs w:val="24"/>
        </w:rPr>
        <w:t xml:space="preserve"> </w:t>
      </w:r>
      <w:r w:rsidR="00BE4FEE">
        <w:rPr>
          <w:rFonts w:ascii="Arial" w:eastAsia="Times New Roman" w:hAnsi="Arial" w:cs="Arial"/>
          <w:b/>
          <w:szCs w:val="20"/>
        </w:rPr>
        <w:t>Test</w:t>
      </w:r>
      <w:r w:rsidR="00BE4FEE" w:rsidRPr="00B65DE4">
        <w:rPr>
          <w:rFonts w:ascii="Arial" w:eastAsia="Times New Roman" w:hAnsi="Arial" w:cs="Arial"/>
          <w:b/>
          <w:szCs w:val="20"/>
        </w:rPr>
        <w:t xml:space="preserve"> Results</w:t>
      </w:r>
    </w:p>
    <w:p w14:paraId="130C55F7" w14:textId="77777777" w:rsidR="00BE4FEE" w:rsidRPr="00BE4FEE" w:rsidRDefault="00BE4FEE" w:rsidP="00BE4FEE">
      <w:pPr>
        <w:spacing w:before="42"/>
        <w:ind w:left="2" w:right="6"/>
        <w:jc w:val="center"/>
        <w:rPr>
          <w:rFonts w:ascii="Arial" w:hAnsi="Arial" w:cs="Arial"/>
          <w:b/>
        </w:rPr>
      </w:pPr>
      <w:r w:rsidRPr="00BE4FEE">
        <w:rPr>
          <w:rFonts w:ascii="Arial" w:hAnsi="Arial" w:cs="Arial"/>
          <w:b/>
        </w:rPr>
        <w:t xml:space="preserve">Table </w:t>
      </w:r>
      <w:r w:rsidRPr="00BE4FEE">
        <w:rPr>
          <w:rFonts w:ascii="Arial" w:hAnsi="Arial" w:cs="Arial"/>
          <w:b/>
          <w:spacing w:val="-5"/>
        </w:rPr>
        <w:t>10.</w:t>
      </w:r>
    </w:p>
    <w:p w14:paraId="5B4AAF22" w14:textId="77777777" w:rsidR="00BE4FEE" w:rsidRPr="00BE4FEE" w:rsidRDefault="00BE4FEE" w:rsidP="00BE4FEE">
      <w:pPr>
        <w:spacing w:before="39"/>
        <w:ind w:left="3" w:right="4"/>
        <w:jc w:val="center"/>
        <w:rPr>
          <w:rFonts w:ascii="Arial" w:hAnsi="Arial" w:cs="Arial"/>
          <w:b/>
        </w:rPr>
      </w:pPr>
      <w:r w:rsidRPr="00BE4FEE">
        <w:rPr>
          <w:rFonts w:ascii="Arial" w:hAnsi="Arial" w:cs="Arial"/>
          <w:b/>
        </w:rPr>
        <w:t>Hypothesis Test Results (</w:t>
      </w:r>
      <w:r w:rsidRPr="00BE4FEE">
        <w:rPr>
          <w:rFonts w:ascii="Arial" w:hAnsi="Arial" w:cs="Arial"/>
          <w:b/>
          <w:spacing w:val="-5"/>
        </w:rPr>
        <w:t xml:space="preserve">t </w:t>
      </w:r>
      <w:r w:rsidRPr="00BE4FEE">
        <w:rPr>
          <w:rFonts w:ascii="Arial" w:hAnsi="Arial" w:cs="Arial"/>
          <w:b/>
        </w:rPr>
        <w:t>Test</w:t>
      </w:r>
      <w:r w:rsidRPr="00BE4FEE">
        <w:rPr>
          <w:rFonts w:ascii="Arial" w:hAnsi="Arial" w:cs="Arial"/>
          <w:b/>
          <w:spacing w:val="-5"/>
        </w:rPr>
        <w:t>)</w:t>
      </w:r>
    </w:p>
    <w:p w14:paraId="5B2D935A" w14:textId="77777777" w:rsidR="00BE4FEE" w:rsidRPr="00BE4FEE" w:rsidRDefault="00BE4FEE" w:rsidP="00BE4FEE">
      <w:pPr>
        <w:spacing w:before="44" w:after="41"/>
        <w:ind w:left="2761" w:right="2763"/>
        <w:jc w:val="center"/>
        <w:rPr>
          <w:rFonts w:ascii="Arial" w:hAnsi="Arial" w:cs="Arial"/>
          <w:b/>
          <w:i/>
        </w:rPr>
      </w:pPr>
      <w:r w:rsidRPr="00BE4FEE">
        <w:rPr>
          <w:rFonts w:ascii="Arial" w:hAnsi="Arial" w:cs="Arial"/>
          <w:b/>
          <w:i/>
          <w:spacing w:val="-2"/>
        </w:rPr>
        <w:t xml:space="preserve">Coefficients </w:t>
      </w:r>
      <w:r w:rsidRPr="00BE4FEE">
        <w:rPr>
          <w:rFonts w:ascii="Arial" w:hAnsi="Arial" w:cs="Arial"/>
          <w:b/>
          <w:i/>
          <w:spacing w:val="-2"/>
          <w:vertAlign w:val="superscript"/>
        </w:rPr>
        <w:t>a</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1276"/>
        <w:gridCol w:w="1185"/>
        <w:gridCol w:w="1373"/>
        <w:gridCol w:w="1513"/>
        <w:gridCol w:w="1057"/>
        <w:gridCol w:w="1057"/>
      </w:tblGrid>
      <w:tr w:rsidR="00BE4FEE" w:rsidRPr="00BE4FEE" w14:paraId="1ADC7F05" w14:textId="77777777" w:rsidTr="001E3A8E">
        <w:trPr>
          <w:trHeight w:val="618"/>
        </w:trPr>
        <w:tc>
          <w:tcPr>
            <w:tcW w:w="4199" w:type="dxa"/>
            <w:gridSpan w:val="4"/>
            <w:tcBorders>
              <w:top w:val="single" w:sz="4" w:space="0" w:color="000000"/>
              <w:left w:val="single" w:sz="4" w:space="0" w:color="000000"/>
              <w:bottom w:val="single" w:sz="4" w:space="0" w:color="000000"/>
              <w:right w:val="single" w:sz="4" w:space="0" w:color="000000"/>
            </w:tcBorders>
            <w:hideMark/>
          </w:tcPr>
          <w:p w14:paraId="7E7AC207" w14:textId="77777777" w:rsidR="00BE4FEE" w:rsidRPr="00BE4FEE" w:rsidRDefault="00BE4FEE" w:rsidP="00BE4FEE">
            <w:pPr>
              <w:pStyle w:val="TableParagraph"/>
              <w:spacing w:before="154" w:line="240" w:lineRule="auto"/>
              <w:ind w:left="835"/>
              <w:rPr>
                <w:rFonts w:ascii="Arial" w:hAnsi="Arial" w:cs="Arial"/>
                <w:b/>
                <w:sz w:val="20"/>
                <w:szCs w:val="20"/>
              </w:rPr>
            </w:pPr>
            <w:r w:rsidRPr="00BE4FEE">
              <w:rPr>
                <w:rFonts w:ascii="Arial" w:hAnsi="Arial" w:cs="Arial"/>
                <w:b/>
                <w:spacing w:val="-2"/>
                <w:sz w:val="20"/>
                <w:szCs w:val="20"/>
              </w:rPr>
              <w:t>Unstandardized Coefficients</w:t>
            </w:r>
          </w:p>
        </w:tc>
        <w:tc>
          <w:tcPr>
            <w:tcW w:w="1513" w:type="dxa"/>
            <w:tcBorders>
              <w:top w:val="single" w:sz="4" w:space="0" w:color="000000"/>
              <w:left w:val="single" w:sz="4" w:space="0" w:color="000000"/>
              <w:bottom w:val="single" w:sz="4" w:space="0" w:color="000000"/>
              <w:right w:val="single" w:sz="4" w:space="0" w:color="000000"/>
            </w:tcBorders>
            <w:hideMark/>
          </w:tcPr>
          <w:p w14:paraId="46727AAF" w14:textId="77777777" w:rsidR="00BE4FEE" w:rsidRPr="00BE4FEE" w:rsidRDefault="00BE4FEE" w:rsidP="00BE4FEE">
            <w:pPr>
              <w:pStyle w:val="TableParagraph"/>
              <w:spacing w:line="240" w:lineRule="auto"/>
              <w:ind w:left="129"/>
              <w:rPr>
                <w:rFonts w:ascii="Arial" w:hAnsi="Arial" w:cs="Arial"/>
                <w:b/>
                <w:sz w:val="20"/>
                <w:szCs w:val="20"/>
              </w:rPr>
            </w:pPr>
            <w:r w:rsidRPr="00BE4FEE">
              <w:rPr>
                <w:rFonts w:ascii="Arial" w:hAnsi="Arial" w:cs="Arial"/>
                <w:b/>
                <w:spacing w:val="-2"/>
                <w:sz w:val="20"/>
                <w:szCs w:val="20"/>
              </w:rPr>
              <w:t>Standardize</w:t>
            </w:r>
          </w:p>
          <w:p w14:paraId="30D95408" w14:textId="77777777" w:rsidR="00BE4FEE" w:rsidRPr="00BE4FEE" w:rsidRDefault="00BE4FEE" w:rsidP="00BE4FEE">
            <w:pPr>
              <w:pStyle w:val="TableParagraph"/>
              <w:spacing w:before="40" w:line="240" w:lineRule="auto"/>
              <w:ind w:left="129"/>
              <w:rPr>
                <w:rFonts w:ascii="Arial" w:hAnsi="Arial" w:cs="Arial"/>
                <w:b/>
                <w:sz w:val="20"/>
                <w:szCs w:val="20"/>
              </w:rPr>
            </w:pPr>
            <w:r w:rsidRPr="00BE4FEE">
              <w:rPr>
                <w:rFonts w:ascii="Arial" w:hAnsi="Arial" w:cs="Arial"/>
                <w:b/>
                <w:spacing w:val="-2"/>
                <w:sz w:val="20"/>
                <w:szCs w:val="20"/>
              </w:rPr>
              <w:t>Coefficients</w:t>
            </w:r>
          </w:p>
        </w:tc>
        <w:tc>
          <w:tcPr>
            <w:tcW w:w="1057" w:type="dxa"/>
            <w:vMerge w:val="restart"/>
            <w:tcBorders>
              <w:top w:val="single" w:sz="4" w:space="0" w:color="000000"/>
              <w:left w:val="single" w:sz="4" w:space="0" w:color="000000"/>
              <w:bottom w:val="single" w:sz="4" w:space="0" w:color="000000"/>
              <w:right w:val="single" w:sz="4" w:space="0" w:color="000000"/>
            </w:tcBorders>
          </w:tcPr>
          <w:p w14:paraId="1C798330" w14:textId="77777777" w:rsidR="00BE4FEE" w:rsidRPr="00BE4FEE" w:rsidRDefault="00BE4FEE" w:rsidP="00BE4FEE">
            <w:pPr>
              <w:pStyle w:val="TableParagraph"/>
              <w:spacing w:line="240" w:lineRule="auto"/>
              <w:rPr>
                <w:rFonts w:ascii="Arial" w:hAnsi="Arial" w:cs="Arial"/>
                <w:b/>
                <w:i/>
                <w:sz w:val="20"/>
                <w:szCs w:val="20"/>
              </w:rPr>
            </w:pPr>
          </w:p>
          <w:p w14:paraId="7CAA7877" w14:textId="77777777" w:rsidR="00BE4FEE" w:rsidRPr="00BE4FEE" w:rsidRDefault="00BE4FEE" w:rsidP="00BE4FEE">
            <w:pPr>
              <w:pStyle w:val="TableParagraph"/>
              <w:spacing w:before="80" w:line="240" w:lineRule="auto"/>
              <w:rPr>
                <w:rFonts w:ascii="Arial" w:hAnsi="Arial" w:cs="Arial"/>
                <w:b/>
                <w:i/>
                <w:sz w:val="20"/>
                <w:szCs w:val="20"/>
              </w:rPr>
            </w:pPr>
          </w:p>
          <w:p w14:paraId="32DC57A1" w14:textId="77777777" w:rsidR="00BE4FEE" w:rsidRPr="00BE4FEE" w:rsidRDefault="00BE4FEE" w:rsidP="00BE4FEE">
            <w:pPr>
              <w:pStyle w:val="TableParagraph"/>
              <w:spacing w:before="1" w:line="240" w:lineRule="auto"/>
              <w:ind w:left="34"/>
              <w:rPr>
                <w:rFonts w:ascii="Arial" w:hAnsi="Arial" w:cs="Arial"/>
                <w:b/>
                <w:sz w:val="20"/>
                <w:szCs w:val="20"/>
              </w:rPr>
            </w:pPr>
            <w:r w:rsidRPr="00BE4FEE">
              <w:rPr>
                <w:rFonts w:ascii="Arial" w:hAnsi="Arial" w:cs="Arial"/>
                <w:b/>
                <w:spacing w:val="-10"/>
                <w:sz w:val="20"/>
                <w:szCs w:val="20"/>
              </w:rPr>
              <w:t>t</w:t>
            </w:r>
          </w:p>
        </w:tc>
        <w:tc>
          <w:tcPr>
            <w:tcW w:w="1057" w:type="dxa"/>
            <w:vMerge w:val="restart"/>
            <w:tcBorders>
              <w:top w:val="single" w:sz="4" w:space="0" w:color="000000"/>
              <w:left w:val="single" w:sz="4" w:space="0" w:color="000000"/>
              <w:bottom w:val="single" w:sz="4" w:space="0" w:color="000000"/>
              <w:right w:val="single" w:sz="4" w:space="0" w:color="000000"/>
            </w:tcBorders>
          </w:tcPr>
          <w:p w14:paraId="4A1A92A1" w14:textId="77777777" w:rsidR="00BE4FEE" w:rsidRPr="00BE4FEE" w:rsidRDefault="00BE4FEE" w:rsidP="00BE4FEE">
            <w:pPr>
              <w:pStyle w:val="TableParagraph"/>
              <w:spacing w:line="240" w:lineRule="auto"/>
              <w:rPr>
                <w:rFonts w:ascii="Arial" w:hAnsi="Arial" w:cs="Arial"/>
                <w:b/>
                <w:i/>
                <w:sz w:val="20"/>
                <w:szCs w:val="20"/>
              </w:rPr>
            </w:pPr>
          </w:p>
          <w:p w14:paraId="78780DD7" w14:textId="77777777" w:rsidR="00BE4FEE" w:rsidRPr="00BE4FEE" w:rsidRDefault="00BE4FEE" w:rsidP="00BE4FEE">
            <w:pPr>
              <w:pStyle w:val="TableParagraph"/>
              <w:spacing w:before="80" w:line="240" w:lineRule="auto"/>
              <w:rPr>
                <w:rFonts w:ascii="Arial" w:hAnsi="Arial" w:cs="Arial"/>
                <w:b/>
                <w:i/>
                <w:sz w:val="20"/>
                <w:szCs w:val="20"/>
              </w:rPr>
            </w:pPr>
          </w:p>
          <w:p w14:paraId="30B7EBC4" w14:textId="77777777" w:rsidR="00BE4FEE" w:rsidRPr="00BE4FEE" w:rsidRDefault="00BE4FEE" w:rsidP="00BE4FEE">
            <w:pPr>
              <w:pStyle w:val="TableParagraph"/>
              <w:spacing w:before="1" w:line="240" w:lineRule="auto"/>
              <w:ind w:left="372"/>
              <w:rPr>
                <w:rFonts w:ascii="Arial" w:hAnsi="Arial" w:cs="Arial"/>
                <w:b/>
                <w:sz w:val="20"/>
                <w:szCs w:val="20"/>
              </w:rPr>
            </w:pPr>
            <w:r w:rsidRPr="00BE4FEE">
              <w:rPr>
                <w:rFonts w:ascii="Arial" w:hAnsi="Arial" w:cs="Arial"/>
                <w:b/>
                <w:spacing w:val="-4"/>
                <w:sz w:val="20"/>
                <w:szCs w:val="20"/>
              </w:rPr>
              <w:t>Sig.</w:t>
            </w:r>
          </w:p>
        </w:tc>
      </w:tr>
      <w:tr w:rsidR="00BE4FEE" w:rsidRPr="00BE4FEE" w14:paraId="5AAEDADE" w14:textId="77777777" w:rsidTr="001E3A8E">
        <w:trPr>
          <w:trHeight w:val="617"/>
        </w:trPr>
        <w:tc>
          <w:tcPr>
            <w:tcW w:w="1641" w:type="dxa"/>
            <w:gridSpan w:val="2"/>
            <w:tcBorders>
              <w:top w:val="single" w:sz="4" w:space="0" w:color="000000"/>
              <w:left w:val="single" w:sz="4" w:space="0" w:color="000000"/>
              <w:bottom w:val="single" w:sz="4" w:space="0" w:color="000000"/>
              <w:right w:val="single" w:sz="4" w:space="0" w:color="000000"/>
            </w:tcBorders>
            <w:hideMark/>
          </w:tcPr>
          <w:p w14:paraId="18019ADE" w14:textId="77777777" w:rsidR="00BE4FEE" w:rsidRPr="00BE4FEE" w:rsidRDefault="00BE4FEE" w:rsidP="00BE4FEE">
            <w:pPr>
              <w:pStyle w:val="TableParagraph"/>
              <w:spacing w:line="240" w:lineRule="auto"/>
              <w:ind w:left="179"/>
              <w:rPr>
                <w:rFonts w:ascii="Arial" w:hAnsi="Arial" w:cs="Arial"/>
                <w:b/>
                <w:sz w:val="20"/>
                <w:szCs w:val="20"/>
              </w:rPr>
            </w:pPr>
            <w:r w:rsidRPr="00BE4FEE">
              <w:rPr>
                <w:rFonts w:ascii="Arial" w:hAnsi="Arial" w:cs="Arial"/>
                <w:b/>
                <w:spacing w:val="-2"/>
                <w:sz w:val="20"/>
                <w:szCs w:val="20"/>
              </w:rPr>
              <w:t>Model</w:t>
            </w:r>
          </w:p>
        </w:tc>
        <w:tc>
          <w:tcPr>
            <w:tcW w:w="1185" w:type="dxa"/>
            <w:tcBorders>
              <w:top w:val="single" w:sz="4" w:space="0" w:color="000000"/>
              <w:left w:val="single" w:sz="4" w:space="0" w:color="000000"/>
              <w:bottom w:val="single" w:sz="4" w:space="0" w:color="000000"/>
              <w:right w:val="single" w:sz="4" w:space="0" w:color="000000"/>
            </w:tcBorders>
            <w:hideMark/>
          </w:tcPr>
          <w:p w14:paraId="109EE508" w14:textId="77777777" w:rsidR="00BE4FEE" w:rsidRPr="00BE4FEE" w:rsidRDefault="00BE4FEE" w:rsidP="00BE4FEE">
            <w:pPr>
              <w:pStyle w:val="TableParagraph"/>
              <w:spacing w:line="240" w:lineRule="auto"/>
              <w:ind w:left="42"/>
              <w:rPr>
                <w:rFonts w:ascii="Arial" w:hAnsi="Arial" w:cs="Arial"/>
                <w:b/>
                <w:sz w:val="20"/>
                <w:szCs w:val="20"/>
              </w:rPr>
            </w:pPr>
            <w:r w:rsidRPr="00BE4FEE">
              <w:rPr>
                <w:rFonts w:ascii="Arial" w:hAnsi="Arial" w:cs="Arial"/>
                <w:b/>
                <w:spacing w:val="-10"/>
                <w:sz w:val="20"/>
                <w:szCs w:val="20"/>
              </w:rPr>
              <w:t>B</w:t>
            </w:r>
          </w:p>
        </w:tc>
        <w:tc>
          <w:tcPr>
            <w:tcW w:w="1373" w:type="dxa"/>
            <w:tcBorders>
              <w:top w:val="single" w:sz="4" w:space="0" w:color="000000"/>
              <w:left w:val="single" w:sz="4" w:space="0" w:color="000000"/>
              <w:bottom w:val="single" w:sz="4" w:space="0" w:color="000000"/>
              <w:right w:val="single" w:sz="4" w:space="0" w:color="000000"/>
            </w:tcBorders>
            <w:hideMark/>
          </w:tcPr>
          <w:p w14:paraId="3AC52817" w14:textId="77777777" w:rsidR="00BE4FEE" w:rsidRPr="00BE4FEE" w:rsidRDefault="00BE4FEE" w:rsidP="00BE4FEE">
            <w:pPr>
              <w:pStyle w:val="TableParagraph"/>
              <w:spacing w:line="240" w:lineRule="auto"/>
              <w:ind w:left="430"/>
              <w:rPr>
                <w:rFonts w:ascii="Arial" w:hAnsi="Arial" w:cs="Arial"/>
                <w:b/>
                <w:sz w:val="20"/>
                <w:szCs w:val="20"/>
              </w:rPr>
            </w:pPr>
            <w:r w:rsidRPr="00BE4FEE">
              <w:rPr>
                <w:rFonts w:ascii="Arial" w:hAnsi="Arial" w:cs="Arial"/>
                <w:b/>
                <w:spacing w:val="-4"/>
                <w:sz w:val="20"/>
                <w:szCs w:val="20"/>
              </w:rPr>
              <w:t>Std.</w:t>
            </w:r>
          </w:p>
          <w:p w14:paraId="389FDF6F" w14:textId="77777777" w:rsidR="00BE4FEE" w:rsidRPr="00BE4FEE" w:rsidRDefault="00BE4FEE" w:rsidP="00BE4FEE">
            <w:pPr>
              <w:pStyle w:val="TableParagraph"/>
              <w:spacing w:before="39" w:line="240" w:lineRule="auto"/>
              <w:ind w:left="430"/>
              <w:rPr>
                <w:rFonts w:ascii="Arial" w:hAnsi="Arial" w:cs="Arial"/>
                <w:b/>
                <w:sz w:val="20"/>
                <w:szCs w:val="20"/>
              </w:rPr>
            </w:pPr>
            <w:r w:rsidRPr="00BE4FEE">
              <w:rPr>
                <w:rFonts w:ascii="Arial" w:hAnsi="Arial" w:cs="Arial"/>
                <w:b/>
                <w:spacing w:val="-2"/>
                <w:sz w:val="20"/>
                <w:szCs w:val="20"/>
              </w:rPr>
              <w:t>Error</w:t>
            </w:r>
          </w:p>
        </w:tc>
        <w:tc>
          <w:tcPr>
            <w:tcW w:w="1513" w:type="dxa"/>
            <w:tcBorders>
              <w:top w:val="single" w:sz="4" w:space="0" w:color="000000"/>
              <w:left w:val="single" w:sz="4" w:space="0" w:color="000000"/>
              <w:bottom w:val="single" w:sz="4" w:space="0" w:color="000000"/>
              <w:right w:val="single" w:sz="4" w:space="0" w:color="000000"/>
            </w:tcBorders>
            <w:hideMark/>
          </w:tcPr>
          <w:p w14:paraId="684B806F" w14:textId="77777777" w:rsidR="00BE4FEE" w:rsidRPr="00BE4FEE" w:rsidRDefault="00BE4FEE" w:rsidP="00BE4FEE">
            <w:pPr>
              <w:pStyle w:val="TableParagraph"/>
              <w:spacing w:line="240" w:lineRule="auto"/>
              <w:ind w:left="24"/>
              <w:rPr>
                <w:rFonts w:ascii="Arial" w:hAnsi="Arial" w:cs="Arial"/>
                <w:b/>
                <w:sz w:val="20"/>
                <w:szCs w:val="20"/>
              </w:rPr>
            </w:pPr>
            <w:r w:rsidRPr="00BE4FEE">
              <w:rPr>
                <w:rFonts w:ascii="Arial" w:hAnsi="Arial" w:cs="Arial"/>
                <w:b/>
                <w:spacing w:val="-4"/>
                <w:sz w:val="20"/>
                <w:szCs w:val="20"/>
              </w:rPr>
              <w:t>Beta</w:t>
            </w: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14:paraId="338B1DBB" w14:textId="77777777" w:rsidR="00BE4FEE" w:rsidRPr="00BE4FEE" w:rsidRDefault="00BE4FEE" w:rsidP="00BE4FEE">
            <w:pPr>
              <w:rPr>
                <w:rFonts w:ascii="Arial" w:hAnsi="Arial" w:cs="Arial"/>
                <w:b/>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14:paraId="7B006EFD" w14:textId="77777777" w:rsidR="00BE4FEE" w:rsidRPr="00BE4FEE" w:rsidRDefault="00BE4FEE" w:rsidP="00BE4FEE">
            <w:pPr>
              <w:rPr>
                <w:rFonts w:ascii="Arial" w:hAnsi="Arial" w:cs="Arial"/>
                <w:b/>
              </w:rPr>
            </w:pPr>
          </w:p>
        </w:tc>
      </w:tr>
      <w:tr w:rsidR="00BE4FEE" w:rsidRPr="00BE4FEE" w14:paraId="0B6F357F" w14:textId="77777777" w:rsidTr="001E3A8E">
        <w:trPr>
          <w:trHeight w:val="333"/>
        </w:trPr>
        <w:tc>
          <w:tcPr>
            <w:tcW w:w="365" w:type="dxa"/>
            <w:vMerge w:val="restart"/>
            <w:tcBorders>
              <w:top w:val="single" w:sz="4" w:space="0" w:color="000000"/>
              <w:left w:val="single" w:sz="4" w:space="0" w:color="000000"/>
              <w:bottom w:val="single" w:sz="4" w:space="0" w:color="000000"/>
              <w:right w:val="single" w:sz="4" w:space="0" w:color="000000"/>
            </w:tcBorders>
            <w:hideMark/>
          </w:tcPr>
          <w:p w14:paraId="010F5357" w14:textId="77777777" w:rsidR="00BE4FEE" w:rsidRPr="00BE4FEE" w:rsidRDefault="00BE4FEE" w:rsidP="00BE4FEE">
            <w:pPr>
              <w:pStyle w:val="TableParagraph"/>
              <w:spacing w:line="240" w:lineRule="auto"/>
              <w:ind w:left="179"/>
              <w:rPr>
                <w:rFonts w:ascii="Arial" w:hAnsi="Arial" w:cs="Arial"/>
                <w:sz w:val="20"/>
                <w:szCs w:val="20"/>
              </w:rPr>
            </w:pPr>
            <w:r w:rsidRPr="00BE4FEE">
              <w:rPr>
                <w:rFonts w:ascii="Arial" w:hAnsi="Arial" w:cs="Arial"/>
                <w:spacing w:val="-10"/>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14:paraId="43FCD82B"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2"/>
                <w:sz w:val="20"/>
                <w:szCs w:val="20"/>
              </w:rPr>
              <w:t>(Constant)</w:t>
            </w:r>
          </w:p>
        </w:tc>
        <w:tc>
          <w:tcPr>
            <w:tcW w:w="1185" w:type="dxa"/>
            <w:tcBorders>
              <w:top w:val="single" w:sz="4" w:space="0" w:color="000000"/>
              <w:left w:val="single" w:sz="4" w:space="0" w:color="000000"/>
              <w:bottom w:val="single" w:sz="4" w:space="0" w:color="000000"/>
              <w:right w:val="single" w:sz="4" w:space="0" w:color="000000"/>
            </w:tcBorders>
            <w:hideMark/>
          </w:tcPr>
          <w:p w14:paraId="55FDBFDD" w14:textId="77777777" w:rsidR="00BE4FEE" w:rsidRPr="00BE4FEE" w:rsidRDefault="00BE4FEE" w:rsidP="00BE4FEE">
            <w:pPr>
              <w:pStyle w:val="TableParagraph"/>
              <w:spacing w:line="240" w:lineRule="auto"/>
              <w:ind w:right="140"/>
              <w:jc w:val="right"/>
              <w:rPr>
                <w:rFonts w:ascii="Arial" w:hAnsi="Arial" w:cs="Arial"/>
                <w:sz w:val="20"/>
                <w:szCs w:val="20"/>
              </w:rPr>
            </w:pPr>
            <w:r w:rsidRPr="00BE4FEE">
              <w:rPr>
                <w:rFonts w:ascii="Arial" w:hAnsi="Arial" w:cs="Arial"/>
                <w:spacing w:val="-4"/>
                <w:sz w:val="20"/>
                <w:szCs w:val="20"/>
              </w:rPr>
              <w:t>-2,002</w:t>
            </w:r>
          </w:p>
        </w:tc>
        <w:tc>
          <w:tcPr>
            <w:tcW w:w="1373" w:type="dxa"/>
            <w:tcBorders>
              <w:top w:val="single" w:sz="4" w:space="0" w:color="000000"/>
              <w:left w:val="single" w:sz="4" w:space="0" w:color="000000"/>
              <w:bottom w:val="single" w:sz="4" w:space="0" w:color="000000"/>
              <w:right w:val="single" w:sz="4" w:space="0" w:color="000000"/>
            </w:tcBorders>
            <w:hideMark/>
          </w:tcPr>
          <w:p w14:paraId="02B66937"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1,800</w:t>
            </w:r>
          </w:p>
        </w:tc>
        <w:tc>
          <w:tcPr>
            <w:tcW w:w="1513" w:type="dxa"/>
            <w:tcBorders>
              <w:top w:val="single" w:sz="4" w:space="0" w:color="000000"/>
              <w:left w:val="single" w:sz="4" w:space="0" w:color="000000"/>
              <w:bottom w:val="single" w:sz="4" w:space="0" w:color="000000"/>
              <w:right w:val="single" w:sz="4" w:space="0" w:color="000000"/>
            </w:tcBorders>
          </w:tcPr>
          <w:p w14:paraId="2AEF13FC" w14:textId="77777777" w:rsidR="00BE4FEE" w:rsidRPr="00BE4FEE" w:rsidRDefault="00BE4FEE" w:rsidP="00BE4FEE">
            <w:pPr>
              <w:pStyle w:val="TableParagraph"/>
              <w:spacing w:line="240" w:lineRule="auto"/>
              <w:rPr>
                <w:rFonts w:ascii="Arial" w:hAnsi="Arial" w:cs="Arial"/>
                <w:sz w:val="20"/>
                <w:szCs w:val="20"/>
              </w:rPr>
            </w:pPr>
          </w:p>
        </w:tc>
        <w:tc>
          <w:tcPr>
            <w:tcW w:w="1057" w:type="dxa"/>
            <w:tcBorders>
              <w:top w:val="single" w:sz="4" w:space="0" w:color="000000"/>
              <w:left w:val="single" w:sz="4" w:space="0" w:color="000000"/>
              <w:bottom w:val="single" w:sz="4" w:space="0" w:color="000000"/>
              <w:right w:val="single" w:sz="4" w:space="0" w:color="000000"/>
            </w:tcBorders>
            <w:hideMark/>
          </w:tcPr>
          <w:p w14:paraId="30DE7C72" w14:textId="77777777" w:rsidR="00BE4FEE" w:rsidRPr="00BE4FEE" w:rsidRDefault="00BE4FEE" w:rsidP="00BE4FEE">
            <w:pPr>
              <w:pStyle w:val="TableParagraph"/>
              <w:spacing w:line="240" w:lineRule="auto"/>
              <w:ind w:right="142"/>
              <w:jc w:val="right"/>
              <w:rPr>
                <w:rFonts w:ascii="Arial" w:hAnsi="Arial" w:cs="Arial"/>
                <w:sz w:val="20"/>
                <w:szCs w:val="20"/>
              </w:rPr>
            </w:pPr>
            <w:r w:rsidRPr="00BE4FEE">
              <w:rPr>
                <w:rFonts w:ascii="Arial" w:hAnsi="Arial" w:cs="Arial"/>
                <w:spacing w:val="-2"/>
                <w:sz w:val="20"/>
                <w:szCs w:val="20"/>
              </w:rPr>
              <w:t>-1,112</w:t>
            </w:r>
          </w:p>
        </w:tc>
        <w:tc>
          <w:tcPr>
            <w:tcW w:w="1057" w:type="dxa"/>
            <w:tcBorders>
              <w:top w:val="single" w:sz="4" w:space="0" w:color="000000"/>
              <w:left w:val="single" w:sz="4" w:space="0" w:color="000000"/>
              <w:bottom w:val="single" w:sz="4" w:space="0" w:color="000000"/>
              <w:right w:val="single" w:sz="4" w:space="0" w:color="000000"/>
            </w:tcBorders>
            <w:hideMark/>
          </w:tcPr>
          <w:p w14:paraId="62590059" w14:textId="77777777" w:rsidR="00BE4FEE" w:rsidRPr="00BE4FEE" w:rsidRDefault="00BE4FEE" w:rsidP="00BE4FEE">
            <w:pPr>
              <w:pStyle w:val="TableParagraph"/>
              <w:spacing w:line="240" w:lineRule="auto"/>
              <w:ind w:right="149"/>
              <w:jc w:val="right"/>
              <w:rPr>
                <w:rFonts w:ascii="Arial" w:hAnsi="Arial" w:cs="Arial"/>
                <w:sz w:val="20"/>
                <w:szCs w:val="20"/>
              </w:rPr>
            </w:pPr>
            <w:r w:rsidRPr="00BE4FEE">
              <w:rPr>
                <w:rFonts w:ascii="Arial" w:hAnsi="Arial" w:cs="Arial"/>
                <w:spacing w:val="-4"/>
                <w:sz w:val="20"/>
                <w:szCs w:val="20"/>
              </w:rPr>
              <w:t>0,269</w:t>
            </w:r>
          </w:p>
        </w:tc>
      </w:tr>
      <w:tr w:rsidR="00BE4FEE" w:rsidRPr="00BE4FEE" w14:paraId="44ACEBBE" w14:textId="77777777" w:rsidTr="001E3A8E">
        <w:trPr>
          <w:trHeight w:val="310"/>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4463F079"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490D39A8" w14:textId="77777777" w:rsidR="00BE4FEE" w:rsidRPr="00BE4FEE" w:rsidRDefault="00BE4FEE" w:rsidP="00BE4FEE">
            <w:pPr>
              <w:pStyle w:val="TableParagraph"/>
              <w:spacing w:before="1" w:line="240" w:lineRule="auto"/>
              <w:ind w:left="178"/>
              <w:rPr>
                <w:rFonts w:ascii="Arial" w:hAnsi="Arial" w:cs="Arial"/>
                <w:sz w:val="20"/>
                <w:szCs w:val="20"/>
              </w:rPr>
            </w:pPr>
            <w:r w:rsidRPr="00BE4FEE">
              <w:rPr>
                <w:rFonts w:ascii="Arial" w:hAnsi="Arial" w:cs="Arial"/>
                <w:spacing w:val="-5"/>
                <w:sz w:val="20"/>
                <w:szCs w:val="20"/>
              </w:rPr>
              <w:t>ROA</w:t>
            </w:r>
          </w:p>
        </w:tc>
        <w:tc>
          <w:tcPr>
            <w:tcW w:w="1185" w:type="dxa"/>
            <w:tcBorders>
              <w:top w:val="single" w:sz="4" w:space="0" w:color="000000"/>
              <w:left w:val="single" w:sz="4" w:space="0" w:color="000000"/>
              <w:bottom w:val="single" w:sz="4" w:space="0" w:color="000000"/>
              <w:right w:val="single" w:sz="4" w:space="0" w:color="000000"/>
            </w:tcBorders>
            <w:hideMark/>
          </w:tcPr>
          <w:p w14:paraId="1B69CADC" w14:textId="77777777" w:rsidR="00BE4FEE" w:rsidRPr="00BE4FEE" w:rsidRDefault="00BE4FEE" w:rsidP="00BE4FEE">
            <w:pPr>
              <w:pStyle w:val="TableParagraph"/>
              <w:spacing w:before="1" w:line="240" w:lineRule="auto"/>
              <w:ind w:right="146"/>
              <w:jc w:val="right"/>
              <w:rPr>
                <w:rFonts w:ascii="Arial" w:hAnsi="Arial" w:cs="Arial"/>
                <w:sz w:val="20"/>
                <w:szCs w:val="20"/>
              </w:rPr>
            </w:pPr>
            <w:r w:rsidRPr="00BE4FEE">
              <w:rPr>
                <w:rFonts w:ascii="Arial" w:hAnsi="Arial" w:cs="Arial"/>
                <w:spacing w:val="-4"/>
                <w:sz w:val="20"/>
                <w:szCs w:val="20"/>
              </w:rPr>
              <w:t>0,624</w:t>
            </w:r>
          </w:p>
        </w:tc>
        <w:tc>
          <w:tcPr>
            <w:tcW w:w="1373" w:type="dxa"/>
            <w:tcBorders>
              <w:top w:val="single" w:sz="4" w:space="0" w:color="000000"/>
              <w:left w:val="single" w:sz="4" w:space="0" w:color="000000"/>
              <w:bottom w:val="single" w:sz="4" w:space="0" w:color="000000"/>
              <w:right w:val="single" w:sz="4" w:space="0" w:color="000000"/>
            </w:tcBorders>
            <w:hideMark/>
          </w:tcPr>
          <w:p w14:paraId="449811D2" w14:textId="77777777" w:rsidR="00BE4FEE" w:rsidRPr="00BE4FEE" w:rsidRDefault="00BE4FEE" w:rsidP="00BE4FEE">
            <w:pPr>
              <w:pStyle w:val="TableParagraph"/>
              <w:spacing w:before="1" w:line="240" w:lineRule="auto"/>
              <w:ind w:right="141"/>
              <w:jc w:val="right"/>
              <w:rPr>
                <w:rFonts w:ascii="Arial" w:hAnsi="Arial" w:cs="Arial"/>
                <w:sz w:val="20"/>
                <w:szCs w:val="20"/>
              </w:rPr>
            </w:pPr>
            <w:r w:rsidRPr="00BE4FEE">
              <w:rPr>
                <w:rFonts w:ascii="Arial" w:hAnsi="Arial" w:cs="Arial"/>
                <w:spacing w:val="-2"/>
                <w:sz w:val="20"/>
                <w:szCs w:val="20"/>
              </w:rPr>
              <w:t>0,099</w:t>
            </w:r>
          </w:p>
        </w:tc>
        <w:tc>
          <w:tcPr>
            <w:tcW w:w="1513" w:type="dxa"/>
            <w:tcBorders>
              <w:top w:val="single" w:sz="4" w:space="0" w:color="000000"/>
              <w:left w:val="single" w:sz="4" w:space="0" w:color="000000"/>
              <w:bottom w:val="single" w:sz="4" w:space="0" w:color="000000"/>
              <w:right w:val="single" w:sz="4" w:space="0" w:color="000000"/>
            </w:tcBorders>
            <w:hideMark/>
          </w:tcPr>
          <w:p w14:paraId="18F06C19" w14:textId="77777777" w:rsidR="00BE4FEE" w:rsidRPr="00BE4FEE" w:rsidRDefault="00BE4FEE" w:rsidP="00BE4FEE">
            <w:pPr>
              <w:pStyle w:val="TableParagraph"/>
              <w:spacing w:before="1" w:line="240" w:lineRule="auto"/>
              <w:ind w:right="138"/>
              <w:jc w:val="right"/>
              <w:rPr>
                <w:rFonts w:ascii="Arial" w:hAnsi="Arial" w:cs="Arial"/>
                <w:sz w:val="20"/>
                <w:szCs w:val="20"/>
              </w:rPr>
            </w:pPr>
            <w:r w:rsidRPr="00BE4FEE">
              <w:rPr>
                <w:rFonts w:ascii="Arial" w:hAnsi="Arial" w:cs="Arial"/>
                <w:spacing w:val="-2"/>
                <w:sz w:val="20"/>
                <w:szCs w:val="20"/>
              </w:rPr>
              <w:t>0,507</w:t>
            </w:r>
          </w:p>
        </w:tc>
        <w:tc>
          <w:tcPr>
            <w:tcW w:w="1057" w:type="dxa"/>
            <w:tcBorders>
              <w:top w:val="single" w:sz="4" w:space="0" w:color="000000"/>
              <w:left w:val="single" w:sz="4" w:space="0" w:color="000000"/>
              <w:bottom w:val="single" w:sz="4" w:space="0" w:color="000000"/>
              <w:right w:val="single" w:sz="4" w:space="0" w:color="000000"/>
            </w:tcBorders>
            <w:hideMark/>
          </w:tcPr>
          <w:p w14:paraId="5A6FC782" w14:textId="77777777" w:rsidR="00BE4FEE" w:rsidRPr="00BE4FEE" w:rsidRDefault="00BE4FEE" w:rsidP="00BE4FEE">
            <w:pPr>
              <w:pStyle w:val="TableParagraph"/>
              <w:spacing w:before="1" w:line="240" w:lineRule="auto"/>
              <w:ind w:right="142"/>
              <w:jc w:val="right"/>
              <w:rPr>
                <w:rFonts w:ascii="Arial" w:hAnsi="Arial" w:cs="Arial"/>
                <w:sz w:val="20"/>
                <w:szCs w:val="20"/>
              </w:rPr>
            </w:pPr>
            <w:r w:rsidRPr="00BE4FEE">
              <w:rPr>
                <w:rFonts w:ascii="Arial" w:hAnsi="Arial" w:cs="Arial"/>
                <w:spacing w:val="-2"/>
                <w:sz w:val="20"/>
                <w:szCs w:val="20"/>
              </w:rPr>
              <w:t>6,278</w:t>
            </w:r>
          </w:p>
        </w:tc>
        <w:tc>
          <w:tcPr>
            <w:tcW w:w="1057" w:type="dxa"/>
            <w:tcBorders>
              <w:top w:val="single" w:sz="4" w:space="0" w:color="000000"/>
              <w:left w:val="single" w:sz="4" w:space="0" w:color="000000"/>
              <w:bottom w:val="single" w:sz="4" w:space="0" w:color="000000"/>
              <w:right w:val="single" w:sz="4" w:space="0" w:color="000000"/>
            </w:tcBorders>
            <w:hideMark/>
          </w:tcPr>
          <w:p w14:paraId="0D45AA8F" w14:textId="77777777" w:rsidR="00BE4FEE" w:rsidRPr="00BE4FEE" w:rsidRDefault="00BE4FEE" w:rsidP="00BE4FEE">
            <w:pPr>
              <w:pStyle w:val="TableParagraph"/>
              <w:spacing w:before="1" w:line="240" w:lineRule="auto"/>
              <w:ind w:right="144"/>
              <w:jc w:val="right"/>
              <w:rPr>
                <w:rFonts w:ascii="Arial" w:hAnsi="Arial" w:cs="Arial"/>
                <w:sz w:val="20"/>
                <w:szCs w:val="20"/>
              </w:rPr>
            </w:pPr>
            <w:r w:rsidRPr="00BE4FEE">
              <w:rPr>
                <w:rFonts w:ascii="Arial" w:hAnsi="Arial" w:cs="Arial"/>
                <w:spacing w:val="-4"/>
                <w:sz w:val="20"/>
                <w:szCs w:val="20"/>
              </w:rPr>
              <w:t>0,000</w:t>
            </w:r>
          </w:p>
        </w:tc>
      </w:tr>
      <w:tr w:rsidR="00BE4FEE" w:rsidRPr="00BE4FEE" w14:paraId="411CD16D" w14:textId="77777777" w:rsidTr="001E3A8E">
        <w:trPr>
          <w:trHeight w:val="310"/>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38DCAFEA"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05558053"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5"/>
                <w:sz w:val="20"/>
                <w:szCs w:val="20"/>
              </w:rPr>
              <w:t>SIZE</w:t>
            </w:r>
          </w:p>
        </w:tc>
        <w:tc>
          <w:tcPr>
            <w:tcW w:w="1185" w:type="dxa"/>
            <w:tcBorders>
              <w:top w:val="single" w:sz="4" w:space="0" w:color="000000"/>
              <w:left w:val="single" w:sz="4" w:space="0" w:color="000000"/>
              <w:bottom w:val="single" w:sz="4" w:space="0" w:color="000000"/>
              <w:right w:val="single" w:sz="4" w:space="0" w:color="000000"/>
            </w:tcBorders>
            <w:hideMark/>
          </w:tcPr>
          <w:p w14:paraId="3C289B3D"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0,109</w:t>
            </w:r>
          </w:p>
        </w:tc>
        <w:tc>
          <w:tcPr>
            <w:tcW w:w="1373" w:type="dxa"/>
            <w:tcBorders>
              <w:top w:val="single" w:sz="4" w:space="0" w:color="000000"/>
              <w:left w:val="single" w:sz="4" w:space="0" w:color="000000"/>
              <w:bottom w:val="single" w:sz="4" w:space="0" w:color="000000"/>
              <w:right w:val="single" w:sz="4" w:space="0" w:color="000000"/>
            </w:tcBorders>
            <w:hideMark/>
          </w:tcPr>
          <w:p w14:paraId="7CD837A4" w14:textId="77777777" w:rsidR="00BE4FEE" w:rsidRPr="00BE4FEE" w:rsidRDefault="00BE4FEE" w:rsidP="00BE4FEE">
            <w:pPr>
              <w:pStyle w:val="TableParagraph"/>
              <w:spacing w:line="240" w:lineRule="auto"/>
              <w:ind w:right="145"/>
              <w:jc w:val="right"/>
              <w:rPr>
                <w:rFonts w:ascii="Arial" w:hAnsi="Arial" w:cs="Arial"/>
                <w:sz w:val="20"/>
                <w:szCs w:val="20"/>
              </w:rPr>
            </w:pPr>
            <w:r w:rsidRPr="00BE4FEE">
              <w:rPr>
                <w:rFonts w:ascii="Arial" w:hAnsi="Arial" w:cs="Arial"/>
                <w:spacing w:val="-2"/>
                <w:sz w:val="20"/>
                <w:szCs w:val="20"/>
              </w:rPr>
              <w:t>0,064</w:t>
            </w:r>
          </w:p>
        </w:tc>
        <w:tc>
          <w:tcPr>
            <w:tcW w:w="1513" w:type="dxa"/>
            <w:tcBorders>
              <w:top w:val="single" w:sz="4" w:space="0" w:color="000000"/>
              <w:left w:val="single" w:sz="4" w:space="0" w:color="000000"/>
              <w:bottom w:val="single" w:sz="4" w:space="0" w:color="000000"/>
              <w:right w:val="single" w:sz="4" w:space="0" w:color="000000"/>
            </w:tcBorders>
            <w:hideMark/>
          </w:tcPr>
          <w:p w14:paraId="0DDB8F88" w14:textId="77777777" w:rsidR="00BE4FEE" w:rsidRPr="00BE4FEE" w:rsidRDefault="00BE4FEE" w:rsidP="00BE4FEE">
            <w:pPr>
              <w:pStyle w:val="TableParagraph"/>
              <w:spacing w:line="240" w:lineRule="auto"/>
              <w:ind w:right="148"/>
              <w:jc w:val="right"/>
              <w:rPr>
                <w:rFonts w:ascii="Arial" w:hAnsi="Arial" w:cs="Arial"/>
                <w:sz w:val="20"/>
                <w:szCs w:val="20"/>
              </w:rPr>
            </w:pPr>
            <w:r w:rsidRPr="00BE4FEE">
              <w:rPr>
                <w:rFonts w:ascii="Arial" w:hAnsi="Arial" w:cs="Arial"/>
                <w:spacing w:val="-2"/>
                <w:sz w:val="20"/>
                <w:szCs w:val="20"/>
              </w:rPr>
              <w:t>0,115</w:t>
            </w:r>
          </w:p>
        </w:tc>
        <w:tc>
          <w:tcPr>
            <w:tcW w:w="1057" w:type="dxa"/>
            <w:tcBorders>
              <w:top w:val="single" w:sz="4" w:space="0" w:color="000000"/>
              <w:left w:val="single" w:sz="4" w:space="0" w:color="000000"/>
              <w:bottom w:val="single" w:sz="4" w:space="0" w:color="000000"/>
              <w:right w:val="single" w:sz="4" w:space="0" w:color="000000"/>
            </w:tcBorders>
            <w:hideMark/>
          </w:tcPr>
          <w:p w14:paraId="3B1E1F1C" w14:textId="77777777" w:rsidR="00BE4FEE" w:rsidRPr="00BE4FEE" w:rsidRDefault="00BE4FEE" w:rsidP="00BE4FEE">
            <w:pPr>
              <w:pStyle w:val="TableParagraph"/>
              <w:spacing w:line="240" w:lineRule="auto"/>
              <w:ind w:right="142"/>
              <w:jc w:val="right"/>
              <w:rPr>
                <w:rFonts w:ascii="Arial" w:hAnsi="Arial" w:cs="Arial"/>
                <w:sz w:val="20"/>
                <w:szCs w:val="20"/>
              </w:rPr>
            </w:pPr>
            <w:r w:rsidRPr="00BE4FEE">
              <w:rPr>
                <w:rFonts w:ascii="Arial" w:hAnsi="Arial" w:cs="Arial"/>
                <w:spacing w:val="-2"/>
                <w:sz w:val="20"/>
                <w:szCs w:val="20"/>
              </w:rPr>
              <w:t xml:space="preserve">3,537 </w:t>
            </w:r>
          </w:p>
        </w:tc>
        <w:tc>
          <w:tcPr>
            <w:tcW w:w="1057" w:type="dxa"/>
            <w:tcBorders>
              <w:top w:val="single" w:sz="4" w:space="0" w:color="000000"/>
              <w:left w:val="single" w:sz="4" w:space="0" w:color="000000"/>
              <w:bottom w:val="single" w:sz="4" w:space="0" w:color="000000"/>
              <w:right w:val="single" w:sz="4" w:space="0" w:color="000000"/>
            </w:tcBorders>
            <w:hideMark/>
          </w:tcPr>
          <w:p w14:paraId="0D9C52B0" w14:textId="77777777" w:rsidR="00BE4FEE" w:rsidRPr="00BE4FEE" w:rsidRDefault="00BE4FEE" w:rsidP="00BE4FEE">
            <w:pPr>
              <w:pStyle w:val="TableParagraph"/>
              <w:spacing w:line="240" w:lineRule="auto"/>
              <w:ind w:right="139"/>
              <w:jc w:val="right"/>
              <w:rPr>
                <w:rFonts w:ascii="Arial" w:hAnsi="Arial" w:cs="Arial"/>
                <w:sz w:val="20"/>
                <w:szCs w:val="20"/>
              </w:rPr>
            </w:pPr>
            <w:r w:rsidRPr="00BE4FEE">
              <w:rPr>
                <w:rFonts w:ascii="Arial" w:hAnsi="Arial" w:cs="Arial"/>
                <w:spacing w:val="-2"/>
                <w:sz w:val="20"/>
                <w:szCs w:val="20"/>
              </w:rPr>
              <w:t>0,044</w:t>
            </w:r>
          </w:p>
        </w:tc>
      </w:tr>
      <w:tr w:rsidR="00BE4FEE" w:rsidRPr="00BE4FEE" w14:paraId="51D0B44E" w14:textId="77777777" w:rsidTr="001E3A8E">
        <w:trPr>
          <w:trHeight w:val="306"/>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099B11E0"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1D097899"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5"/>
                <w:sz w:val="20"/>
                <w:szCs w:val="20"/>
              </w:rPr>
              <w:t>DPR</w:t>
            </w:r>
          </w:p>
        </w:tc>
        <w:tc>
          <w:tcPr>
            <w:tcW w:w="1185" w:type="dxa"/>
            <w:tcBorders>
              <w:top w:val="single" w:sz="4" w:space="0" w:color="000000"/>
              <w:left w:val="single" w:sz="4" w:space="0" w:color="000000"/>
              <w:bottom w:val="single" w:sz="4" w:space="0" w:color="000000"/>
              <w:right w:val="single" w:sz="4" w:space="0" w:color="000000"/>
            </w:tcBorders>
            <w:hideMark/>
          </w:tcPr>
          <w:p w14:paraId="0F643E3B" w14:textId="77777777" w:rsidR="00BE4FEE" w:rsidRPr="00BE4FEE" w:rsidRDefault="00BE4FEE" w:rsidP="00BE4FEE">
            <w:pPr>
              <w:pStyle w:val="TableParagraph"/>
              <w:spacing w:line="240" w:lineRule="auto"/>
              <w:ind w:right="136"/>
              <w:jc w:val="right"/>
              <w:rPr>
                <w:rFonts w:ascii="Arial" w:hAnsi="Arial" w:cs="Arial"/>
                <w:sz w:val="20"/>
                <w:szCs w:val="20"/>
              </w:rPr>
            </w:pPr>
            <w:r w:rsidRPr="00BE4FEE">
              <w:rPr>
                <w:rFonts w:ascii="Arial" w:hAnsi="Arial" w:cs="Arial"/>
                <w:spacing w:val="-2"/>
                <w:sz w:val="20"/>
                <w:szCs w:val="20"/>
              </w:rPr>
              <w:t>0,382</w:t>
            </w:r>
          </w:p>
        </w:tc>
        <w:tc>
          <w:tcPr>
            <w:tcW w:w="1373" w:type="dxa"/>
            <w:tcBorders>
              <w:top w:val="single" w:sz="4" w:space="0" w:color="000000"/>
              <w:left w:val="single" w:sz="4" w:space="0" w:color="000000"/>
              <w:bottom w:val="single" w:sz="4" w:space="0" w:color="000000"/>
              <w:right w:val="single" w:sz="4" w:space="0" w:color="000000"/>
            </w:tcBorders>
            <w:hideMark/>
          </w:tcPr>
          <w:p w14:paraId="13B41D33" w14:textId="77777777" w:rsidR="00BE4FEE" w:rsidRPr="00BE4FEE" w:rsidRDefault="00BE4FEE" w:rsidP="00BE4FEE">
            <w:pPr>
              <w:pStyle w:val="TableParagraph"/>
              <w:spacing w:line="240" w:lineRule="auto"/>
              <w:ind w:right="138"/>
              <w:jc w:val="right"/>
              <w:rPr>
                <w:rFonts w:ascii="Arial" w:hAnsi="Arial" w:cs="Arial"/>
                <w:sz w:val="20"/>
                <w:szCs w:val="20"/>
              </w:rPr>
            </w:pPr>
            <w:r w:rsidRPr="00BE4FEE">
              <w:rPr>
                <w:rFonts w:ascii="Arial" w:hAnsi="Arial" w:cs="Arial"/>
                <w:spacing w:val="-2"/>
                <w:sz w:val="20"/>
                <w:szCs w:val="20"/>
              </w:rPr>
              <w:t>0,095</w:t>
            </w:r>
          </w:p>
        </w:tc>
        <w:tc>
          <w:tcPr>
            <w:tcW w:w="1513" w:type="dxa"/>
            <w:tcBorders>
              <w:top w:val="single" w:sz="4" w:space="0" w:color="000000"/>
              <w:left w:val="single" w:sz="4" w:space="0" w:color="000000"/>
              <w:bottom w:val="single" w:sz="4" w:space="0" w:color="000000"/>
              <w:right w:val="single" w:sz="4" w:space="0" w:color="000000"/>
            </w:tcBorders>
            <w:hideMark/>
          </w:tcPr>
          <w:p w14:paraId="7FD0F71A"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0,321</w:t>
            </w:r>
          </w:p>
        </w:tc>
        <w:tc>
          <w:tcPr>
            <w:tcW w:w="1057" w:type="dxa"/>
            <w:tcBorders>
              <w:top w:val="single" w:sz="4" w:space="0" w:color="000000"/>
              <w:left w:val="single" w:sz="4" w:space="0" w:color="000000"/>
              <w:bottom w:val="single" w:sz="4" w:space="0" w:color="000000"/>
              <w:right w:val="single" w:sz="4" w:space="0" w:color="000000"/>
            </w:tcBorders>
            <w:hideMark/>
          </w:tcPr>
          <w:p w14:paraId="0EA4AEE3" w14:textId="77777777" w:rsidR="00BE4FEE" w:rsidRPr="00BE4FEE" w:rsidRDefault="00BE4FEE" w:rsidP="00BE4FEE">
            <w:pPr>
              <w:pStyle w:val="TableParagraph"/>
              <w:spacing w:line="240" w:lineRule="auto"/>
              <w:ind w:right="143"/>
              <w:jc w:val="right"/>
              <w:rPr>
                <w:rFonts w:ascii="Arial" w:hAnsi="Arial" w:cs="Arial"/>
                <w:sz w:val="20"/>
                <w:szCs w:val="20"/>
              </w:rPr>
            </w:pPr>
            <w:r w:rsidRPr="00BE4FEE">
              <w:rPr>
                <w:rFonts w:ascii="Arial" w:hAnsi="Arial" w:cs="Arial"/>
                <w:spacing w:val="-2"/>
                <w:sz w:val="20"/>
                <w:szCs w:val="20"/>
              </w:rPr>
              <w:t>1,708</w:t>
            </w:r>
          </w:p>
        </w:tc>
        <w:tc>
          <w:tcPr>
            <w:tcW w:w="1057" w:type="dxa"/>
            <w:tcBorders>
              <w:top w:val="single" w:sz="4" w:space="0" w:color="000000"/>
              <w:left w:val="single" w:sz="4" w:space="0" w:color="000000"/>
              <w:bottom w:val="single" w:sz="4" w:space="0" w:color="000000"/>
              <w:right w:val="single" w:sz="4" w:space="0" w:color="000000"/>
            </w:tcBorders>
            <w:hideMark/>
          </w:tcPr>
          <w:p w14:paraId="5ED5F97A" w14:textId="77777777" w:rsidR="00BE4FEE" w:rsidRPr="00BE4FEE" w:rsidRDefault="00BE4FEE" w:rsidP="00BE4FEE">
            <w:pPr>
              <w:pStyle w:val="TableParagraph"/>
              <w:spacing w:line="240" w:lineRule="auto"/>
              <w:ind w:right="144"/>
              <w:jc w:val="right"/>
              <w:rPr>
                <w:rFonts w:ascii="Arial" w:hAnsi="Arial" w:cs="Arial"/>
                <w:sz w:val="20"/>
                <w:szCs w:val="20"/>
              </w:rPr>
            </w:pPr>
            <w:r w:rsidRPr="00BE4FEE">
              <w:rPr>
                <w:rFonts w:ascii="Arial" w:hAnsi="Arial" w:cs="Arial"/>
                <w:spacing w:val="-4"/>
                <w:sz w:val="20"/>
                <w:szCs w:val="20"/>
              </w:rPr>
              <w:t>0,131</w:t>
            </w:r>
          </w:p>
        </w:tc>
      </w:tr>
      <w:tr w:rsidR="00BE4FEE" w:rsidRPr="00BE4FEE" w14:paraId="37CA6889" w14:textId="77777777" w:rsidTr="001E3A8E">
        <w:trPr>
          <w:trHeight w:val="341"/>
        </w:trPr>
        <w:tc>
          <w:tcPr>
            <w:tcW w:w="7826" w:type="dxa"/>
            <w:gridSpan w:val="7"/>
            <w:tcBorders>
              <w:top w:val="single" w:sz="4" w:space="0" w:color="000000"/>
              <w:left w:val="single" w:sz="4" w:space="0" w:color="000000"/>
              <w:bottom w:val="single" w:sz="4" w:space="0" w:color="000000"/>
              <w:right w:val="single" w:sz="4" w:space="0" w:color="000000"/>
            </w:tcBorders>
            <w:hideMark/>
          </w:tcPr>
          <w:p w14:paraId="4EA1FF42" w14:textId="77777777" w:rsidR="00BE4FEE" w:rsidRPr="00BE4FEE" w:rsidRDefault="00BE4FEE" w:rsidP="00BE4FEE">
            <w:pPr>
              <w:pStyle w:val="TableParagraph"/>
              <w:spacing w:before="2" w:line="240" w:lineRule="auto"/>
              <w:ind w:left="147"/>
              <w:rPr>
                <w:rFonts w:ascii="Arial" w:hAnsi="Arial" w:cs="Arial"/>
                <w:sz w:val="20"/>
                <w:szCs w:val="20"/>
              </w:rPr>
            </w:pPr>
            <w:r w:rsidRPr="00BE4FEE">
              <w:rPr>
                <w:rFonts w:ascii="Arial" w:hAnsi="Arial" w:cs="Arial"/>
                <w:color w:val="000004"/>
                <w:sz w:val="20"/>
                <w:szCs w:val="20"/>
              </w:rPr>
              <w:t>a.</w:t>
            </w:r>
            <w:r w:rsidRPr="00BE4FEE">
              <w:rPr>
                <w:rFonts w:ascii="Arial" w:hAnsi="Arial" w:cs="Arial"/>
                <w:color w:val="000004"/>
                <w:spacing w:val="34"/>
                <w:sz w:val="20"/>
                <w:szCs w:val="20"/>
              </w:rPr>
              <w:t xml:space="preserve">  </w:t>
            </w:r>
            <w:r w:rsidRPr="00BE4FEE">
              <w:rPr>
                <w:rFonts w:ascii="Arial" w:hAnsi="Arial" w:cs="Arial"/>
                <w:color w:val="000004"/>
                <w:sz w:val="20"/>
                <w:szCs w:val="20"/>
              </w:rPr>
              <w:t xml:space="preserve"> Dependent Variable: </w:t>
            </w:r>
            <w:r w:rsidRPr="00BE4FEE">
              <w:rPr>
                <w:rFonts w:ascii="Arial" w:hAnsi="Arial" w:cs="Arial"/>
                <w:color w:val="000004"/>
                <w:spacing w:val="-5"/>
                <w:sz w:val="20"/>
                <w:szCs w:val="20"/>
              </w:rPr>
              <w:t>PBV</w:t>
            </w:r>
          </w:p>
        </w:tc>
      </w:tr>
    </w:tbl>
    <w:p w14:paraId="6B191646" w14:textId="77777777" w:rsidR="00BE4FEE" w:rsidRPr="00BE4FEE" w:rsidRDefault="00BE4FEE" w:rsidP="00BE4FEE">
      <w:pPr>
        <w:spacing w:before="3"/>
        <w:ind w:left="569"/>
        <w:jc w:val="both"/>
        <w:rPr>
          <w:rFonts w:ascii="Arial" w:hAnsi="Arial" w:cs="Arial"/>
        </w:rPr>
      </w:pPr>
      <w:r w:rsidRPr="00BE4FEE">
        <w:rPr>
          <w:rFonts w:ascii="Arial" w:hAnsi="Arial" w:cs="Arial"/>
        </w:rPr>
        <w:t xml:space="preserve">Source: Data Processed </w:t>
      </w:r>
      <w:r w:rsidRPr="00BE4FEE">
        <w:rPr>
          <w:rFonts w:ascii="Arial" w:hAnsi="Arial" w:cs="Arial"/>
          <w:spacing w:val="-2"/>
        </w:rPr>
        <w:t>(2025)</w:t>
      </w:r>
    </w:p>
    <w:p w14:paraId="1B19FB62" w14:textId="77777777" w:rsidR="005C37C2" w:rsidRDefault="005C37C2" w:rsidP="00BE4FEE">
      <w:pPr>
        <w:pStyle w:val="BodyText"/>
        <w:spacing w:before="34"/>
        <w:ind w:left="850"/>
        <w:rPr>
          <w:rFonts w:ascii="Arial" w:hAnsi="Arial" w:cs="Arial"/>
        </w:rPr>
      </w:pPr>
    </w:p>
    <w:p w14:paraId="4A11FA6A" w14:textId="77777777" w:rsidR="005C37C2" w:rsidRDefault="005C37C2" w:rsidP="00BE4FEE">
      <w:pPr>
        <w:pStyle w:val="BodyText"/>
        <w:spacing w:before="34"/>
        <w:ind w:left="850"/>
        <w:rPr>
          <w:rFonts w:ascii="Arial" w:hAnsi="Arial" w:cs="Arial"/>
        </w:rPr>
      </w:pPr>
    </w:p>
    <w:p w14:paraId="3C7878B6" w14:textId="643E6E15" w:rsidR="00BE4FEE" w:rsidRPr="00BE4FEE" w:rsidRDefault="00BE4FEE" w:rsidP="00BE4FEE">
      <w:pPr>
        <w:pStyle w:val="BodyText"/>
        <w:spacing w:before="34"/>
        <w:ind w:left="850"/>
        <w:rPr>
          <w:rFonts w:ascii="Arial" w:hAnsi="Arial" w:cs="Arial"/>
        </w:rPr>
      </w:pPr>
      <w:r w:rsidRPr="00BE4FEE">
        <w:rPr>
          <w:rFonts w:ascii="Arial" w:hAnsi="Arial" w:cs="Arial"/>
        </w:rPr>
        <w:t>Based on the results in Table 10 shows that</w:t>
      </w:r>
      <w:r w:rsidRPr="00BE4FEE">
        <w:rPr>
          <w:rFonts w:ascii="Arial" w:hAnsi="Arial" w:cs="Arial"/>
          <w:spacing w:val="-10"/>
        </w:rPr>
        <w:t>:</w:t>
      </w:r>
    </w:p>
    <w:p w14:paraId="74BBAC90" w14:textId="77777777" w:rsidR="00BE4FEE" w:rsidRPr="00BE4FEE" w:rsidRDefault="00BE4FEE" w:rsidP="00BE4FEE">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BE4FEE">
        <w:rPr>
          <w:rFonts w:ascii="Arial" w:hAnsi="Arial" w:cs="Arial"/>
          <w:sz w:val="20"/>
          <w:szCs w:val="20"/>
        </w:rPr>
        <w:t>Profitability has a regression coefficient value of 0.624 and the t value is 6.278 with a significance value of 0.000&lt; 0.05. This shows that profitability has a positive and significant effect on firm value.</w:t>
      </w:r>
    </w:p>
    <w:p w14:paraId="5ED81755" w14:textId="77777777" w:rsidR="00BE4FEE" w:rsidRPr="00BE4FEE" w:rsidRDefault="00BE4FEE" w:rsidP="00330E99">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330E99">
        <w:rPr>
          <w:rFonts w:ascii="Arial" w:hAnsi="Arial" w:cs="Arial"/>
          <w:sz w:val="20"/>
          <w:szCs w:val="20"/>
        </w:rPr>
        <w:t xml:space="preserve">Company size </w:t>
      </w:r>
      <w:r w:rsidRPr="00BE4FEE">
        <w:rPr>
          <w:rFonts w:ascii="Arial" w:hAnsi="Arial" w:cs="Arial"/>
          <w:sz w:val="20"/>
          <w:szCs w:val="20"/>
        </w:rPr>
        <w:t xml:space="preserve">has a regression coefficient of 0.109 and the t value is </w:t>
      </w:r>
      <w:r w:rsidRPr="00330E99">
        <w:rPr>
          <w:rFonts w:ascii="Arial" w:hAnsi="Arial" w:cs="Arial"/>
          <w:sz w:val="20"/>
          <w:szCs w:val="20"/>
        </w:rPr>
        <w:t xml:space="preserve">3.537 </w:t>
      </w:r>
      <w:r w:rsidRPr="00BE4FEE">
        <w:rPr>
          <w:rFonts w:ascii="Arial" w:hAnsi="Arial" w:cs="Arial"/>
          <w:sz w:val="20"/>
          <w:szCs w:val="20"/>
        </w:rPr>
        <w:t>with a significance value of 0.044&lt; 0.05. This shows that company size has a positive and significant effect on firm value.</w:t>
      </w:r>
    </w:p>
    <w:p w14:paraId="2303FE02" w14:textId="77777777" w:rsidR="00BE4FEE" w:rsidRPr="00BE4FEE" w:rsidRDefault="00BE4FEE" w:rsidP="00330E99">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BE4FEE">
        <w:rPr>
          <w:rFonts w:ascii="Arial" w:hAnsi="Arial" w:cs="Arial"/>
          <w:sz w:val="20"/>
          <w:szCs w:val="20"/>
        </w:rPr>
        <w:t xml:space="preserve">Dividend policy has a regression coefficient value of 0.382 and the t value is </w:t>
      </w:r>
      <w:r w:rsidRPr="00330E99">
        <w:rPr>
          <w:rFonts w:ascii="Arial" w:hAnsi="Arial" w:cs="Arial"/>
          <w:sz w:val="20"/>
          <w:szCs w:val="20"/>
        </w:rPr>
        <w:t xml:space="preserve">1.708 </w:t>
      </w:r>
      <w:r w:rsidRPr="00BE4FEE">
        <w:rPr>
          <w:rFonts w:ascii="Arial" w:hAnsi="Arial" w:cs="Arial"/>
          <w:sz w:val="20"/>
          <w:szCs w:val="20"/>
        </w:rPr>
        <w:t>with a significance value of 0.131&gt; 0.05. This shows that dividend policy has no effect on firm value.</w:t>
      </w:r>
    </w:p>
    <w:p w14:paraId="36B9C8CB" w14:textId="1086260A" w:rsidR="00505F06" w:rsidRPr="0085041C" w:rsidRDefault="005C37C2" w:rsidP="0085041C">
      <w:pPr>
        <w:widowControl w:val="0"/>
        <w:tabs>
          <w:tab w:val="left" w:pos="710"/>
        </w:tabs>
        <w:autoSpaceDE w:val="0"/>
        <w:autoSpaceDN w:val="0"/>
        <w:spacing w:before="43"/>
        <w:ind w:right="141"/>
        <w:jc w:val="both"/>
        <w:rPr>
          <w:rFonts w:ascii="Arial" w:hAnsi="Arial" w:cs="Arial"/>
          <w:sz w:val="22"/>
          <w:szCs w:val="22"/>
        </w:rPr>
      </w:pPr>
      <w:r>
        <w:rPr>
          <w:rFonts w:ascii="Arial" w:hAnsi="Arial" w:cs="Arial"/>
          <w:b/>
          <w:caps/>
          <w:sz w:val="22"/>
          <w:szCs w:val="22"/>
        </w:rPr>
        <w:t>4</w:t>
      </w:r>
      <w:r w:rsidR="00330E99" w:rsidRPr="00330E99">
        <w:rPr>
          <w:rFonts w:ascii="Arial" w:hAnsi="Arial" w:cs="Arial"/>
          <w:b/>
          <w:caps/>
          <w:sz w:val="22"/>
          <w:szCs w:val="22"/>
        </w:rPr>
        <w:t>.</w:t>
      </w:r>
      <w:r w:rsidR="001F1F5D">
        <w:rPr>
          <w:rFonts w:ascii="Arial" w:hAnsi="Arial" w:cs="Arial"/>
          <w:b/>
          <w:caps/>
          <w:sz w:val="22"/>
          <w:szCs w:val="22"/>
        </w:rPr>
        <w:t>7</w:t>
      </w:r>
      <w:r w:rsidR="00330E99" w:rsidRPr="00330E99">
        <w:rPr>
          <w:rFonts w:ascii="Arial" w:hAnsi="Arial" w:cs="Arial"/>
          <w:b/>
          <w:caps/>
          <w:sz w:val="22"/>
          <w:szCs w:val="22"/>
        </w:rPr>
        <w:t xml:space="preserve"> </w:t>
      </w:r>
      <w:r w:rsidR="003813DA" w:rsidRPr="003813DA">
        <w:rPr>
          <w:rFonts w:ascii="Arial" w:hAnsi="Arial" w:cs="Arial"/>
          <w:b/>
          <w:bCs/>
          <w:sz w:val="22"/>
          <w:szCs w:val="28"/>
        </w:rPr>
        <w:t>Discussion</w:t>
      </w:r>
      <w:r w:rsidR="003813DA" w:rsidRPr="003813DA">
        <w:rPr>
          <w:sz w:val="22"/>
          <w:szCs w:val="28"/>
        </w:rPr>
        <w:t xml:space="preserve"> </w:t>
      </w:r>
    </w:p>
    <w:p w14:paraId="676EA496" w14:textId="786F7846" w:rsidR="0085041C" w:rsidRDefault="005C37C2" w:rsidP="0085041C">
      <w:pPr>
        <w:widowControl w:val="0"/>
        <w:tabs>
          <w:tab w:val="left" w:pos="423"/>
        </w:tabs>
        <w:autoSpaceDE w:val="0"/>
        <w:autoSpaceDN w:val="0"/>
        <w:spacing w:before="43"/>
        <w:rPr>
          <w:rFonts w:ascii="Arial" w:hAnsi="Arial" w:cs="Arial"/>
          <w:b/>
        </w:rPr>
      </w:pPr>
      <w:r>
        <w:rPr>
          <w:rFonts w:ascii="Arial" w:hAnsi="Arial" w:cs="Arial"/>
          <w:b/>
        </w:rPr>
        <w:t>4</w:t>
      </w:r>
      <w:r w:rsidR="0085041C" w:rsidRPr="0085041C">
        <w:rPr>
          <w:rFonts w:ascii="Arial" w:hAnsi="Arial" w:cs="Arial"/>
          <w:b/>
        </w:rPr>
        <w:t>.</w:t>
      </w:r>
      <w:r w:rsidR="000B129E">
        <w:rPr>
          <w:rFonts w:ascii="Arial" w:hAnsi="Arial" w:cs="Arial"/>
          <w:b/>
        </w:rPr>
        <w:t>7</w:t>
      </w:r>
      <w:r w:rsidR="0085041C" w:rsidRPr="0085041C">
        <w:rPr>
          <w:rFonts w:ascii="Arial" w:hAnsi="Arial" w:cs="Arial"/>
          <w:b/>
        </w:rPr>
        <w:t xml:space="preserve">.1 The </w:t>
      </w:r>
      <w:r w:rsidR="00C66BA6">
        <w:rPr>
          <w:rFonts w:ascii="Arial" w:hAnsi="Arial" w:cs="Arial"/>
          <w:b/>
        </w:rPr>
        <w:t>E</w:t>
      </w:r>
      <w:r w:rsidR="0085041C" w:rsidRPr="0085041C">
        <w:rPr>
          <w:rFonts w:ascii="Arial" w:hAnsi="Arial" w:cs="Arial"/>
          <w:b/>
        </w:rPr>
        <w:t xml:space="preserve">ffect of </w:t>
      </w:r>
      <w:r w:rsidR="00C66BA6" w:rsidRPr="0085041C">
        <w:rPr>
          <w:rFonts w:ascii="Arial" w:hAnsi="Arial" w:cs="Arial"/>
          <w:b/>
        </w:rPr>
        <w:t xml:space="preserve">Profitability </w:t>
      </w:r>
      <w:r w:rsidR="0085041C" w:rsidRPr="0085041C">
        <w:rPr>
          <w:rFonts w:ascii="Arial" w:hAnsi="Arial" w:cs="Arial"/>
          <w:b/>
        </w:rPr>
        <w:t xml:space="preserve">on </w:t>
      </w:r>
      <w:r w:rsidR="00C66BA6" w:rsidRPr="0085041C">
        <w:rPr>
          <w:rFonts w:ascii="Arial" w:hAnsi="Arial" w:cs="Arial"/>
          <w:b/>
        </w:rPr>
        <w:t>Firm Value</w:t>
      </w:r>
    </w:p>
    <w:p w14:paraId="049F97E4" w14:textId="21CDD4C6" w:rsidR="00FF5619" w:rsidRPr="00FF5619" w:rsidRDefault="00841377" w:rsidP="00FF5619">
      <w:pPr>
        <w:pStyle w:val="BodyText"/>
        <w:spacing w:before="1" w:line="276" w:lineRule="auto"/>
        <w:ind w:left="720" w:right="138" w:firstLine="272"/>
        <w:jc w:val="both"/>
      </w:pPr>
      <w:r>
        <w:t>“</w:t>
      </w:r>
      <w:r w:rsidR="00FF5619">
        <w:t>Based on the results of the analysis, profitability is proven to have a positive influence on firm value. Thus, the first hypothesis (H1) which states that profitability has a positive effect on firm value can be accepted. This finding confirms that profitability is one of the factors that influence the increase in firm value. When the company's profitability level increases, this reflects its ability to generate higher profits from sales, assets, and capital owned. The increase in profit not only increases investor confidence, but also opens up opportunities for increased dividend distribution to shareholders. Companies that have good profitability performance are generally more attractive to investors, so that they can encourage an increase in stock prices and overall company value. In addition, profitability is also an important indicator in evaluating a company's internal performance and contributes to influencing the demand for the company's shares in the market. Therefore, high profitability is often considered a positive signal that indicates the company's bright growth prospects in the future</w:t>
      </w:r>
      <w:r>
        <w:t>”</w:t>
      </w:r>
      <w:r w:rsidR="00FF5619">
        <w:t xml:space="preserve"> </w:t>
      </w:r>
      <w:r w:rsidR="00FF5619">
        <w:fldChar w:fldCharType="begin" w:fldLock="1"/>
      </w:r>
      <w:r w:rsidR="00FF5619">
        <w:instrText>ADDIN CSL_CITATION {"citationItems":[{"id":"ITEM-1","itemData":{"DOI":"10.37641/jiakes.v10i1.1175","ISSN":"2721-3048","abstract":"This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Kesatuan","id":"ITEM-1","issue":"1","issued":{"date-parts":[["2022","4","2"]]},"page":"1-8","title":"Pengaruh Profitabilitas dan Ukuran Perusahaan terhadap Nilai Perusahaan sub sektor kimia","type":"article-journal","volume":"10"},"uris":["http://www.mendeley.com/documents/?uuid=dcbd323f-5274-4a65-adb6-87ed70d5b71e"]}],"mendeley":{"formattedCitation":"(Hidayat &amp; Khotimah, 2022)","plainTextFormattedCitation":"(Hidayat &amp; Khotimah, 2022)","previouslyFormattedCitation":"(Hidayat &amp; Khotimah, 2022)"},"properties":{"noteIndex":0},"schema":"https://github.com/citation-style-language/schema/raw/master/csl-citation.json"}</w:instrText>
      </w:r>
      <w:r w:rsidR="00FF5619">
        <w:fldChar w:fldCharType="separate"/>
      </w:r>
      <w:r w:rsidR="00FF5619" w:rsidRPr="00A37FD6">
        <w:rPr>
          <w:noProof/>
        </w:rPr>
        <w:t>(Hidayat &amp; Khotimah, 2022)</w:t>
      </w:r>
      <w:r w:rsidR="00FF5619">
        <w:fldChar w:fldCharType="end"/>
      </w:r>
      <w:r w:rsidR="00FF5619">
        <w:t xml:space="preserve">. </w:t>
      </w:r>
      <w:r w:rsidR="00ED46AE">
        <w:t xml:space="preserve">This finding is in line with signal theory which states that profitability can be a signal to investors which in turn can </w:t>
      </w:r>
      <w:r w:rsidR="00ED46AE">
        <w:lastRenderedPageBreak/>
        <w:t xml:space="preserve">increase firm value. The results of this study are also in line with previous research conducted by </w:t>
      </w:r>
      <w:r w:rsidR="00FF5619">
        <w:fldChar w:fldCharType="begin" w:fldLock="1"/>
      </w:r>
      <w:r w:rsidR="00FF5619">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2024)","plainTextFormattedCitation":"(Alifian &amp; Susilo, 2024)","previouslyFormattedCitation":"(Alifian &amp; Susilo, 2024)"},"properties":{"noteIndex":0},"schema":"https://github.com/citation-style-language/schema/raw/master/csl-citation.json"}</w:instrText>
      </w:r>
      <w:r w:rsidR="00FF5619">
        <w:fldChar w:fldCharType="separate"/>
      </w:r>
      <w:r w:rsidR="00FF5619" w:rsidRPr="00E86427">
        <w:rPr>
          <w:noProof/>
        </w:rPr>
        <w:t>(Alifian &amp; Susilo, 2024)</w:t>
      </w:r>
      <w:r w:rsidR="00FF5619">
        <w:fldChar w:fldCharType="end"/>
      </w:r>
      <w:r w:rsidR="00FF5619">
        <w:t xml:space="preserve">, </w:t>
      </w:r>
      <w:r w:rsidR="00FF5619">
        <w:fldChar w:fldCharType="begin" w:fldLock="1"/>
      </w:r>
      <w:r w:rsidR="00FF5619">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2023)","plainTextFormattedCitation":"(Nurhaliza &amp; Azizah, 2023)","previouslyFormattedCitation":"(Nurhaliza &amp; Azizah, 2023)"},"properties":{"noteIndex":0},"schema":"https://github.com/citation-style-language/schema/raw/master/csl-citation.json"}</w:instrText>
      </w:r>
      <w:r w:rsidR="00FF5619">
        <w:fldChar w:fldCharType="separate"/>
      </w:r>
      <w:r w:rsidR="00FF5619" w:rsidRPr="00E86427">
        <w:rPr>
          <w:noProof/>
        </w:rPr>
        <w:t>(Nurhaliza &amp; Azizah, 2023)</w:t>
      </w:r>
      <w:r w:rsidR="00FF5619">
        <w:fldChar w:fldCharType="end"/>
      </w:r>
      <w:r w:rsidR="00FF5619">
        <w:t xml:space="preserve"> who also found that profitability has a positive effect on firm value.</w:t>
      </w:r>
    </w:p>
    <w:p w14:paraId="55794546" w14:textId="2BCC2008" w:rsidR="00C66BA6" w:rsidRDefault="005C37C2" w:rsidP="00C66BA6">
      <w:pPr>
        <w:widowControl w:val="0"/>
        <w:tabs>
          <w:tab w:val="left" w:pos="423"/>
        </w:tabs>
        <w:autoSpaceDE w:val="0"/>
        <w:autoSpaceDN w:val="0"/>
        <w:spacing w:before="43"/>
        <w:rPr>
          <w:rFonts w:ascii="Arial" w:hAnsi="Arial" w:cs="Arial"/>
          <w:b/>
        </w:rPr>
      </w:pPr>
      <w:r>
        <w:rPr>
          <w:rFonts w:ascii="Arial" w:hAnsi="Arial" w:cs="Arial"/>
          <w:b/>
        </w:rPr>
        <w:t>4</w:t>
      </w:r>
      <w:r w:rsidR="00C66BA6" w:rsidRPr="0085041C">
        <w:rPr>
          <w:rFonts w:ascii="Arial" w:hAnsi="Arial" w:cs="Arial"/>
          <w:b/>
        </w:rPr>
        <w:t>.</w:t>
      </w:r>
      <w:r w:rsidR="000B129E">
        <w:rPr>
          <w:rFonts w:ascii="Arial" w:hAnsi="Arial" w:cs="Arial"/>
          <w:b/>
        </w:rPr>
        <w:t>7</w:t>
      </w:r>
      <w:r w:rsidR="00C66BA6" w:rsidRPr="0085041C">
        <w:rPr>
          <w:rFonts w:ascii="Arial" w:hAnsi="Arial" w:cs="Arial"/>
          <w:b/>
        </w:rPr>
        <w:t>.</w:t>
      </w:r>
      <w:r w:rsidR="00C66BA6">
        <w:rPr>
          <w:rFonts w:ascii="Arial" w:hAnsi="Arial" w:cs="Arial"/>
          <w:b/>
        </w:rPr>
        <w:t>2</w:t>
      </w:r>
      <w:r w:rsidR="00C66BA6" w:rsidRPr="0085041C">
        <w:rPr>
          <w:rFonts w:ascii="Arial" w:hAnsi="Arial" w:cs="Arial"/>
          <w:b/>
        </w:rPr>
        <w:t xml:space="preserve"> The </w:t>
      </w:r>
      <w:r w:rsidR="00C66BA6">
        <w:rPr>
          <w:rFonts w:ascii="Arial" w:hAnsi="Arial" w:cs="Arial"/>
          <w:b/>
        </w:rPr>
        <w:t>E</w:t>
      </w:r>
      <w:r w:rsidR="00C66BA6" w:rsidRPr="0085041C">
        <w:rPr>
          <w:rFonts w:ascii="Arial" w:hAnsi="Arial" w:cs="Arial"/>
          <w:b/>
        </w:rPr>
        <w:t xml:space="preserve">ffect of </w:t>
      </w:r>
      <w:r w:rsidR="00442983" w:rsidRPr="00442983">
        <w:rPr>
          <w:rFonts w:ascii="Arial" w:hAnsi="Arial" w:cs="Arial"/>
          <w:b/>
          <w:bCs/>
        </w:rPr>
        <w:t>Company Size</w:t>
      </w:r>
      <w:r w:rsidR="00442983" w:rsidRPr="00442983">
        <w:rPr>
          <w:rFonts w:ascii="Arial" w:hAnsi="Arial" w:cs="Arial"/>
          <w:b/>
          <w:sz w:val="16"/>
          <w:szCs w:val="16"/>
        </w:rPr>
        <w:t xml:space="preserve"> </w:t>
      </w:r>
      <w:r w:rsidR="00C66BA6" w:rsidRPr="0085041C">
        <w:rPr>
          <w:rFonts w:ascii="Arial" w:hAnsi="Arial" w:cs="Arial"/>
          <w:b/>
        </w:rPr>
        <w:t>on Firm Value</w:t>
      </w:r>
    </w:p>
    <w:p w14:paraId="5011765C" w14:textId="1B8BB476" w:rsidR="00FF5619" w:rsidRPr="005C37C2" w:rsidRDefault="00841377" w:rsidP="005C37C2">
      <w:pPr>
        <w:pStyle w:val="BodyText"/>
        <w:spacing w:before="1" w:line="276" w:lineRule="auto"/>
        <w:ind w:left="720" w:right="138" w:firstLine="272"/>
        <w:jc w:val="both"/>
      </w:pPr>
      <w:r>
        <w:t>“</w:t>
      </w:r>
      <w:r w:rsidR="00FF5619">
        <w:t>The analysis shows that firm size has a positive influence on firm value. Thus, the second hypothesis (H2), which states that firm size has a positive effect on firm value, can be accepted. This finding indicates that company size is one of the factors that affect firm value. The larger the size of the company, the greater the attention given by investors and the market. This is due to the perception that large companies are generally more stable and have a better ability to deal with risk. In addition, companies with a larger scale tend to have easier access to funding sources, both internal and external, which can be used to support business expansion and development. Large companies also usually have the capacity to invest in research, innovation and product development, which in turn can increase competitiveness and profitability. Increased investor confidence in the company's potential and performance will encourage an increase in stock prices, which also has an impact on increasing company value</w:t>
      </w:r>
      <w:r>
        <w:t>”</w:t>
      </w:r>
      <w:r w:rsidR="00FF5619">
        <w:t xml:space="preserve"> </w:t>
      </w:r>
      <w:r w:rsidR="00FF5619">
        <w:fldChar w:fldCharType="begin" w:fldLock="1"/>
      </w:r>
      <w:r w:rsidR="00FF5619">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2023)","plainTextFormattedCitation":"(D. N. Sari &amp; Purbowati, 2023)","previouslyFormattedCitation":"(D. N. Sari &amp; Purbowati, 2023)"},"properties":{"noteIndex":0},"schema":"https://github.com/citation-style-language/schema/raw/master/csl-citation.json"}</w:instrText>
      </w:r>
      <w:r w:rsidR="00FF5619">
        <w:fldChar w:fldCharType="separate"/>
      </w:r>
      <w:r w:rsidR="00FF5619" w:rsidRPr="005B504F">
        <w:rPr>
          <w:noProof/>
        </w:rPr>
        <w:t>(D. N. Sari &amp; Purbowati, 2023)</w:t>
      </w:r>
      <w:r w:rsidR="00FF5619">
        <w:fldChar w:fldCharType="end"/>
      </w:r>
      <w:r w:rsidR="00FF5619">
        <w:t xml:space="preserve">. </w:t>
      </w:r>
      <w:r w:rsidR="00B42A53">
        <w:t xml:space="preserve">This finding is in line with signal theory which states that profitability can be a signal to investors which in turn can increase firm value. The results of this study are also in line with previous research conducted by </w:t>
      </w:r>
      <w:r w:rsidR="00FF5619">
        <w:fldChar w:fldCharType="begin" w:fldLock="1"/>
      </w:r>
      <w:r w:rsidR="00FF5619">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perusahaan","type":"article-journal","volume":"5"},"uris":["http://www.mendeley.com/documents/?uuid=afcddbfa-3d58-4233-b36e-e82b5765d1c4"]}],"mendeley":{"formattedCitation":"(Mahanani &amp; Kartika, 2022)","plainTextFormattedCitation":"(Mahanani &amp; Kartika, 2022)","previouslyFormattedCitation":"(Mahanani &amp; Kartika, 2022)"},"properties":{"noteIndex":0},"schema":"https://github.com/citation-style-language/schema/raw/master/csl-citation.json"}</w:instrText>
      </w:r>
      <w:r w:rsidR="00FF5619">
        <w:fldChar w:fldCharType="separate"/>
      </w:r>
      <w:r w:rsidR="00FF5619" w:rsidRPr="005B504F">
        <w:rPr>
          <w:noProof/>
        </w:rPr>
        <w:t>(Mahanani &amp; Kartika, 2022)</w:t>
      </w:r>
      <w:r w:rsidR="00FF5619">
        <w:fldChar w:fldCharType="end"/>
      </w:r>
      <w:r w:rsidR="00FF5619">
        <w:t xml:space="preserve">, </w:t>
      </w:r>
      <w:r w:rsidR="00FF5619">
        <w:fldChar w:fldCharType="begin" w:fldLock="1"/>
      </w:r>
      <w:r w:rsidR="00FF5619">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2022)","plainTextFormattedCitation":"(Dina &amp; Wahyuningtyas, 2022)","previouslyFormattedCitation":"(Dina &amp; Wahyuningtyas, 2022)"},"properties":{"noteIndex":0},"schema":"https://github.com/citation-style-language/schema/raw/master/csl-citation.json"}</w:instrText>
      </w:r>
      <w:r w:rsidR="00FF5619">
        <w:fldChar w:fldCharType="separate"/>
      </w:r>
      <w:r w:rsidR="00FF5619" w:rsidRPr="00F62417">
        <w:rPr>
          <w:noProof/>
        </w:rPr>
        <w:t>(Dina &amp; Wahyuningtyas, 2022)</w:t>
      </w:r>
      <w:r w:rsidR="00FF5619">
        <w:fldChar w:fldCharType="end"/>
      </w:r>
      <w:r w:rsidR="00FF5619">
        <w:t xml:space="preserve"> which also concluded that company size has a positive effect on firm value.</w:t>
      </w:r>
    </w:p>
    <w:p w14:paraId="01025E4E" w14:textId="685D2E2C" w:rsidR="00C66BA6" w:rsidRPr="0085041C" w:rsidRDefault="005C37C2" w:rsidP="00C66BA6">
      <w:pPr>
        <w:widowControl w:val="0"/>
        <w:tabs>
          <w:tab w:val="left" w:pos="423"/>
        </w:tabs>
        <w:autoSpaceDE w:val="0"/>
        <w:autoSpaceDN w:val="0"/>
        <w:spacing w:before="43"/>
        <w:rPr>
          <w:rFonts w:ascii="Times New Roman" w:hAnsi="Times New Roman"/>
          <w:b/>
          <w:sz w:val="24"/>
          <w:szCs w:val="24"/>
        </w:rPr>
      </w:pPr>
      <w:r>
        <w:rPr>
          <w:rFonts w:ascii="Arial" w:hAnsi="Arial" w:cs="Arial"/>
          <w:b/>
        </w:rPr>
        <w:t>4</w:t>
      </w:r>
      <w:r w:rsidR="00C66BA6" w:rsidRPr="0085041C">
        <w:rPr>
          <w:rFonts w:ascii="Arial" w:hAnsi="Arial" w:cs="Arial"/>
          <w:b/>
        </w:rPr>
        <w:t>.</w:t>
      </w:r>
      <w:r w:rsidR="000B129E">
        <w:rPr>
          <w:rFonts w:ascii="Arial" w:hAnsi="Arial" w:cs="Arial"/>
          <w:b/>
        </w:rPr>
        <w:t>7</w:t>
      </w:r>
      <w:r w:rsidR="00C66BA6" w:rsidRPr="0085041C">
        <w:rPr>
          <w:rFonts w:ascii="Arial" w:hAnsi="Arial" w:cs="Arial"/>
          <w:b/>
        </w:rPr>
        <w:t>.</w:t>
      </w:r>
      <w:r w:rsidR="00FF5619">
        <w:rPr>
          <w:rFonts w:ascii="Arial" w:hAnsi="Arial" w:cs="Arial"/>
          <w:b/>
        </w:rPr>
        <w:t>3</w:t>
      </w:r>
      <w:r w:rsidR="00C66BA6" w:rsidRPr="0085041C">
        <w:rPr>
          <w:rFonts w:ascii="Arial" w:hAnsi="Arial" w:cs="Arial"/>
          <w:b/>
        </w:rPr>
        <w:t xml:space="preserve"> The </w:t>
      </w:r>
      <w:r w:rsidR="00C66BA6">
        <w:rPr>
          <w:rFonts w:ascii="Arial" w:hAnsi="Arial" w:cs="Arial"/>
          <w:b/>
        </w:rPr>
        <w:t>E</w:t>
      </w:r>
      <w:r w:rsidR="00C66BA6" w:rsidRPr="0085041C">
        <w:rPr>
          <w:rFonts w:ascii="Arial" w:hAnsi="Arial" w:cs="Arial"/>
          <w:b/>
        </w:rPr>
        <w:t xml:space="preserve">ffect of </w:t>
      </w:r>
      <w:r w:rsidR="00FF5619" w:rsidRPr="00442983">
        <w:rPr>
          <w:rFonts w:ascii="Arial" w:hAnsi="Arial" w:cs="Arial"/>
          <w:b/>
        </w:rPr>
        <w:t>Dividend Policy</w:t>
      </w:r>
      <w:r w:rsidR="00FF5619" w:rsidRPr="00442983">
        <w:rPr>
          <w:rFonts w:ascii="Times New Roman" w:hAnsi="Times New Roman"/>
          <w:b/>
        </w:rPr>
        <w:t xml:space="preserve"> </w:t>
      </w:r>
      <w:r w:rsidR="00C66BA6" w:rsidRPr="0085041C">
        <w:rPr>
          <w:rFonts w:ascii="Arial" w:hAnsi="Arial" w:cs="Arial"/>
          <w:b/>
        </w:rPr>
        <w:t>on Firm Value</w:t>
      </w:r>
    </w:p>
    <w:p w14:paraId="1311EBB6" w14:textId="033C739A" w:rsidR="00D73E97" w:rsidRDefault="00841377" w:rsidP="00D73E97">
      <w:pPr>
        <w:pStyle w:val="BodyText"/>
        <w:spacing w:before="1" w:line="276" w:lineRule="auto"/>
        <w:ind w:left="720" w:right="138" w:firstLine="272"/>
        <w:jc w:val="both"/>
        <w:rPr>
          <w:rFonts w:ascii="Times New Roman" w:hAnsi="Times New Roman"/>
        </w:rPr>
      </w:pPr>
      <w:r>
        <w:t>“</w:t>
      </w:r>
      <w:r w:rsidR="00D73E97">
        <w:t xml:space="preserve">Based on the results of the analysis, dividend policy is proven to have no influence on firm value. Therefore, the third hypothesis (H3) which states that dividend policy has a positive effect on firm value, is rejected. This finding is not in line with the </w:t>
      </w:r>
      <w:r w:rsidR="00D73E97">
        <w:rPr>
          <w:rStyle w:val="Emphasis"/>
          <w:rFonts w:eastAsiaTheme="majorEastAsia"/>
        </w:rPr>
        <w:t xml:space="preserve">Bird in the Hand Theory </w:t>
      </w:r>
      <w:r w:rsidR="00D73E97">
        <w:t>proposed by Gordon and Lintner, which argues that investors prefer dividends distributed today over future capital gains because dividends are considered to have lower risk. However, the results of this study show that the size of the dividend distributed has no significant impact on firm value. This shows that dividend policy is not the main determining factor in the formation of firm value, because the value is more influenced by company fundamentals, such as the ability to generate profits and long-term growth prospects. Under ideal market conditions without taxes, without transaction costs, and with equal information, dividend policy is considered neutral, because investors can create "artificial dividends" by selling some of their shares when they need cash. Although in practice dividend policy can provide a positive signal regarding the company's financial stability, its effect on market perception tends to be short-term and does not directly increase firm value. Firm value is more determined by the strength of assets, the level of profitability, and the risk management strategy implemented</w:t>
      </w:r>
      <w:r>
        <w:t>”</w:t>
      </w:r>
      <w:r w:rsidR="00D73E97">
        <w:t xml:space="preserve"> </w:t>
      </w:r>
      <w:r w:rsidR="00F932F5">
        <w:fldChar w:fldCharType="begin" w:fldLock="1"/>
      </w:r>
      <w:r w:rsidR="00F932F5">
        <w:instrText>ADDIN CSL_CITATION {"citationItems":[{"id":"ITEM-1","itemData":{"DOI":"10.31294/widyacipta.v7i2.16213","ISSN":"2550-0791","abstract":"Pada tahun 2019 hingga 2021, setiap negara mengalami krisis ekonomi yang disebabkan oleh virus Covid-19. Negara Indonesia termasuk salah satu negara yang terkena dampak, dimana perusahaan besar dan UMKM tidak dapat melakukan kegiatan operasional secara normal dan memaksimalkan pendapatan, sehingga banyak yang mengalami kebangkrutan. Tujuan dari studi ini untuk mengidentifikasi hubungan antara profitabilitas, likuiditas, dan struktur modal terhadap nilai perusahaan melalui kebijakan dividen sebagai variabel mediasi pada perusahaan sektor consumer non-cyclicals. Sebanyak 135 sampel digunakan dari tahun 2019 hingga 2021 yang terdaftar di BEI. Analisis lebih lanjut dilakukan dengan IBM SPSS Stats 25 dan Eviews 12. Hasil uji pada studi ini menunjukan bahwa variabel profitabilitas dan struktur modal memiliki hubungan positif signifikan terhadap nilai perusahaan, sedangkan hasil uji variabel likuiditas dan kebijakan dividen memiliki hubungan tidak signifikan terhadap nilai perusahaan. Hasil pada uji variabel kebijakan dividen tidak memediasi variabel profitabilitas, likuiditas, dan struktur modal terhadap nilai perusahaan. From 2019 through 2021, every country is experiencing an economic crisis caused by the Covid-19 virus. Indonesia is one of the countries affected by the Covid-19 virus, where large companies and MSMEs are unable to carry out normal operational activities and maximize revenue, so that many companies and MSMEs have experienced bankruptcy or gone out of business. The purpose of this study is to identify the relationship between profitability, liquidity, and capital structure on firm value through dividend policy as a mediating variable in non-cyclical consumer sector companies. 135 samples were used from 2019 to 2021 listed on the IDX. Further analysis was carried out using IBM SPSS Stats 25 and Eviews 12. The test results in this study show that profitability and capital structure variables have a significant positive relationship to firm value, while the test results of liquidity and dividend policy variables have an insignificant relationship to firm value. The results of the dividend policy does not mediate profitability, liquidity, and capital structure variables on firm value.","author":[{"dropping-particle":"","family":"Hadi","given":"Nico","non-dropping-particle":"","parse-names":false,"suffix":""},{"dropping-particle":"","family":"Budiman","given":"Johny","non-dropping-particle":"","parse-names":false,"suffix":""}],"container-title":"Widya Cipta: Jurnal Sekretari dan Manajemen","id":"ITEM-1","issue":"2","issued":{"date-parts":[["2023","8","10"]]},"page":"160-168","title":"Pengaruh Profitabilitas, Likuiditas, dan Struktur Modal Terhadap Nilai Perusahaan Melalui Kebijakan Dividen","type":"article-journal","volume":"7"},"uris":["http://www.mendeley.com/documents/?uuid=d4b5dc5e-5b8e-4120-8802-190c4388d123"]}],"mendeley":{"formattedCitation":"(Hadi &amp; Budiman, 2023)","plainTextFormattedCitation":"(Hadi &amp; Budiman, 2023)","previouslyFormattedCitation":"(Hadi &amp; Budiman, 2023)"},"properties":{"noteIndex":0},"schema":"https://github.com/citation-style-language/schema/raw/master/csl-citation.json"}</w:instrText>
      </w:r>
      <w:r w:rsidR="00F932F5">
        <w:fldChar w:fldCharType="separate"/>
      </w:r>
      <w:r w:rsidR="00F932F5" w:rsidRPr="007F4BB8">
        <w:rPr>
          <w:noProof/>
        </w:rPr>
        <w:t>(Hadi &amp; Budiman, 2023)</w:t>
      </w:r>
      <w:r w:rsidR="00F932F5">
        <w:fldChar w:fldCharType="end"/>
      </w:r>
      <w:r w:rsidR="00F932F5">
        <w:t xml:space="preserve">. </w:t>
      </w:r>
      <w:r w:rsidR="00D73E97">
        <w:t xml:space="preserve">This finding is in line with research conducted by </w:t>
      </w:r>
      <w:r w:rsidR="00FD58AE">
        <w:fldChar w:fldCharType="begin" w:fldLock="1"/>
      </w:r>
      <w:r w:rsidR="00FD58AE">
        <w:instrText>ADDIN CSL_CITATION {"citationItems":[{"id":"ITEM-1","itemData":{"DOI":"10.55681/economina.v3i2.1180","ISSN":"2963-1181","abstract":"Penelitian ini bertujuan untuk membuktikan secara empiris Pengaruh Ukuran Perusahaan, Kebijakan Dividen, dan Kebijakan Hutang terhadap Nilai Perusahaan. Penelitian ini dilakukan dengan mengambil sampel perusahaan manufaktur sektor Consumer Non-Cyclicals subsektor makanan dan minuman yang terdaftar di Bursa Efek Indonesia (BEI) tahun 2018 – 2022. Jenis data yang digunakan dalam penelitian ini adalah data sekunder dari Bursa Efek Indonesia (BEI) dari tahun 2018 – 2022 menggunakan metode purposing sampling dengan jumlah perusahaan yang dijadikan sampel sebanyak 15 perusahaan dengan periode penelitian selama 5 tahun, sehingga diperoleh sampel sebanyak 75 perusahaan. Pengolahan data menggunakan program Statistik Eviews 12. Hasil uji statistik F menunjukkan bahwa Ukuran Perusahaan, Kebijakan Dividen dan Kebijakan Hutang secara simultan berpengaruh terhadap Nilai Perusahaan. Selanjutnya hasil uji statistik t menunjukkan bahwa variabel Ukuran Perusahaan berpengaruh secara parsial terhadap Nilai Perusahaan, sedangkan variabel Kebijakan Dividen dan Kebijakan Hutang tidak berpengaruh terhadap Nilai Perusahaan.","author":[{"dropping-particle":"","family":"Puspitaningrum","given":"Asti","non-dropping-particle":"","parse-names":false,"suffix":""},{"dropping-particle":"","family":"Hanah","given":"Siti","non-dropping-particle":"","parse-names":false,"suffix":""}],"container-title":"JURNAL ECONOMINA","id":"ITEM-1","issue":"2","issued":{"date-parts":[["2024","2","19"]]},"page":"180-196","title":"Pengaruh Ukuran Perusahaan, Kebijakan Dividen dan Kebijakan Hutang terhadap Nilai Perusahaan (Studi Empiris Pada Perusahaan Manufaktur Sektor Consumer Non- Cyclicals Subsektor Makanan &amp;amp; Minuman di Bursa Efek Indonesia Tahun 2018 - 2022)","type":"article-journal","volume":"3"},"uris":["http://www.mendeley.com/documents/?uuid=5c737e0d-b2a7-499b-9251-d08b94873f26"]}],"mendeley":{"formattedCitation":"(Puspitaningrum &amp; Hanah, 2024)","plainTextFormattedCitation":"(Puspitaningrum &amp; Hanah, 2024)","previouslyFormattedCitation":"(Puspitaningrum &amp; Hanah, 2024)"},"properties":{"noteIndex":0},"schema":"https://github.com/citation-style-language/schema/raw/master/csl-citation.json"}</w:instrText>
      </w:r>
      <w:r w:rsidR="00FD58AE">
        <w:fldChar w:fldCharType="separate"/>
      </w:r>
      <w:r w:rsidR="00FD58AE" w:rsidRPr="00BC2008">
        <w:rPr>
          <w:noProof/>
        </w:rPr>
        <w:t>(Puspitaningrum &amp; Hanah, 2024)</w:t>
      </w:r>
      <w:r w:rsidR="00FD58AE">
        <w:fldChar w:fldCharType="end"/>
      </w:r>
      <w:r w:rsidR="00FD58AE">
        <w:t xml:space="preserve">, </w:t>
      </w:r>
      <w:r w:rsidR="00FD58AE">
        <w:fldChar w:fldCharType="begin" w:fldLock="1"/>
      </w:r>
      <w:r w:rsidR="00FD58AE">
        <w:instrText>ADDIN CSL_CITATION {"citationItems":[{"id":"ITEM-1","itemData":{"DOI":"10.55606/sjryappi.v1i1.203","ISSN":"2964-3252","abstract":"Pada perkembangan persaingan perusahaan dalam perusahaan membuat setiap perusahaan semakin meningkat kinerja tujuannya agar tetap tercapai. Pada saat masuknya covid-19, Indonesia menghadapi berbagai masalah terkait aspek ekonomi. Tujuan penelitian ini adalah untuk menguji pengaruh kebijakian dividen, kebijakan hitang, dan profitabilitas terhadap nilai perusahaan manufaktur Food and Beverage yang terdaftar di Bursa Efek Indonesia periode 2018-2021. Sampel penelitian sebanyak 13 perusahaan selama 4 tahun sehingga data yang diolah sebanyak 52 data dengan pengambilan sampel menggunakan purposive sampling. Metode analis yang digunakan adalah analisis regresi linear berganda. Hasil penelitian menunjukkan bahwa kebijakan dividen, kebijakan hutang, dan profitabilitas tidak berpengaruh signifikan terhadap nilai perusahaan.","author":[{"dropping-particle":"","family":"Eka Eka","given":"","non-dropping-particle":"","parse-names":false,"suffix":""},{"dropping-particle":"","family":"Jumawan Jasman","given":"","non-dropping-particle":"","parse-names":false,"suffix":""},{"dropping-particle":"","family":"Asriany Asriany","given":"","non-dropping-particle":"","parse-names":false,"suffix":""}],"container-title":"Student Research Journal","id":"ITEM-1","issue":"1","issued":{"date-parts":[["2023","2","3"]]},"page":"396-409","title":"Pengaruh Kebijakan Dividen, Kebijakan Hutang, dan Profitabilitas terhadap Nilai Perusahaan","type":"article-journal","volume":"1"},"uris":["http://www.mendeley.com/documents/?uuid=f55ae2ff-c479-4e08-8d94-adb9211cf5d3"]}],"mendeley":{"formattedCitation":"(Eka Eka et al., 2023)","plainTextFormattedCitation":"(Eka Eka et al., 2023)","previouslyFormattedCitation":"(Eka Eka et al., 2023)"},"properties":{"noteIndex":0},"schema":"https://github.com/citation-style-language/schema/raw/master/csl-citation.json"}</w:instrText>
      </w:r>
      <w:r w:rsidR="00FD58AE">
        <w:fldChar w:fldCharType="separate"/>
      </w:r>
      <w:r w:rsidR="00FD58AE" w:rsidRPr="00180D93">
        <w:rPr>
          <w:noProof/>
        </w:rPr>
        <w:t>(Eka Eka et al., 2023)</w:t>
      </w:r>
      <w:r w:rsidR="00FD58AE">
        <w:fldChar w:fldCharType="end"/>
      </w:r>
      <w:r w:rsidR="00FD58AE">
        <w:t xml:space="preserve"> </w:t>
      </w:r>
      <w:r w:rsidR="00D73E97">
        <w:t>which also states that dividend policy has no effect on firm value.</w:t>
      </w:r>
    </w:p>
    <w:p w14:paraId="318C59CB" w14:textId="77777777" w:rsidR="00D73E97" w:rsidRDefault="00D73E97" w:rsidP="00D73E97">
      <w:pPr>
        <w:spacing w:line="276" w:lineRule="auto"/>
        <w:rPr>
          <w:rFonts w:ascii="Times New Roman" w:hAnsi="Times New Roman"/>
          <w:sz w:val="24"/>
          <w:szCs w:val="24"/>
        </w:rPr>
        <w:sectPr w:rsidR="00D73E97" w:rsidSect="00D73E97">
          <w:type w:val="continuous"/>
          <w:pgSz w:w="11920" w:h="16840"/>
          <w:pgMar w:top="1900" w:right="1559" w:bottom="920" w:left="1559" w:header="719" w:footer="740" w:gutter="0"/>
          <w:cols w:space="720"/>
        </w:sectPr>
      </w:pPr>
    </w:p>
    <w:p w14:paraId="3DCAFBBE" w14:textId="77777777" w:rsidR="00D73E97" w:rsidRDefault="00D73E97" w:rsidP="00154907">
      <w:pPr>
        <w:pStyle w:val="BodyText"/>
        <w:spacing w:before="1" w:line="276" w:lineRule="auto"/>
        <w:ind w:left="720" w:right="138" w:firstLine="272"/>
        <w:jc w:val="both"/>
      </w:pPr>
    </w:p>
    <w:p w14:paraId="3A8ED3FB" w14:textId="2540B0CA" w:rsidR="00E053D0" w:rsidRPr="00154907" w:rsidRDefault="00FF5619" w:rsidP="00154907">
      <w:pPr>
        <w:pStyle w:val="BodyText"/>
        <w:spacing w:before="1" w:line="276" w:lineRule="auto"/>
        <w:ind w:left="720" w:right="138" w:firstLine="272"/>
        <w:jc w:val="both"/>
        <w:rPr>
          <w:rFonts w:ascii="Arial" w:hAnsi="Arial" w:cs="Arial"/>
          <w:b/>
        </w:rPr>
      </w:pPr>
      <w:r>
        <w:t xml:space="preserve">Based on the results of the analysis, dividend policy is proven to have no influence on firm value. Therefore, the third hypothesis (H3) which states that dividend policy has a positive effect on firm value, is rejected. This means that the size of the dividend distributed has no significant impact on firm value. This shows that dividend policy is not the main determining factor in the formation of firm value, because the value is more influenced by company fundamentals, such as the ability to generate profits and long-term growth prospects. Under ideal market conditions without taxes, without transaction costs, and with equal information, dividend policy is considered neutral, because investors can create "artificial dividends" by selling some of their shares when they need cash. Although in practice dividend policy can provide a positive signal regarding the company's financial stability, its effect on market perception tends to be short-term and does not directly increase firm value. Firm value is more determined by the strength of assets, the level of profitability, and the risk management strategy implemented </w:t>
      </w:r>
      <w:r>
        <w:fldChar w:fldCharType="begin" w:fldLock="1"/>
      </w:r>
      <w:r>
        <w:instrText>ADDIN CSL_CITATION {"citationItems":[{"id":"ITEM-1","itemData":{"DOI":"10.31294/widyacipta.v7i2.16213","ISSN":"2550-0791","abstract":"Pada tahun 2019 hingga 2021, setiap negara mengalami krisis ekonomi yang disebabkan oleh virus Covid-19. Negara Indonesia termasuk salah satu negara yang terkena dampak, dimana perusahaan besar dan UMKM tidak dapat melakukan kegiatan operasional secara normal dan memaksimalkan pendapatan, sehingga banyak yang mengalami kebangkrutan. Tujuan dari studi ini untuk mengidentifikasi hubungan antara profitabilitas, likuiditas, dan struktur modal terhadap nilai perusahaan melalui kebijakan dividen sebagai variabel mediasi pada perusahaan sektor consumer non-cyclicals. Sebanyak 135 sampel digunakan dari tahun 2019 hingga 2021 yang terdaftar di BEI. Analisis lebih lanjut dilakukan dengan IBM SPSS Stats 25 dan Eviews 12. Hasil uji pada studi ini menunjukan bahwa variabel profitabilitas dan struktur modal memiliki hubungan positif signifikan terhadap nilai perusahaan, sedangkan hasil uji variabel likuiditas dan kebijakan dividen memiliki hubungan tidak signifikan terhadap nilai perusahaan. Hasil pada uji variabel kebijakan dividen tidak memediasi variabel profitabilitas, likuiditas, dan struktur modal terhadap nilai perusahaan. From 2019 through 2021, every country is experiencing an economic crisis caused by the Covid-19 virus. Indonesia is one of the countries affected by the Covid-19 virus, where large companies and MSMEs are unable to carry out normal operational activities and maximize revenue, so that many companies and MSMEs have experienced bankruptcy or gone out of business. The purpose of this study is to identify the relationship between profitability, liquidity, and capital structure on firm value through dividend policy as a mediating variable in non-cyclical consumer sector companies. 135 samples were used from 2019 to 2021 listed on the IDX. Further analysis was carried out using IBM SPSS Stats 25 and Eviews 12. The test results in this study show that profitability and capital structure variables have a significant positive relationship to firm value, while the test results of liquidity and dividend policy variables have an insignificant relationship to firm value. The results of the dividend policy does not mediate profitability, liquidity, and capital structure variables on firm value.","author":[{"dropping-particle":"","family":"Hadi","given":"Nico","non-dropping-particle":"","parse-names":false,"suffix":""},{"dropping-particle":"","family":"Budiman","given":"Johny","non-dropping-particle":"","parse-names":false,"suffix":""}],"container-title":"Widya Cipta: Jurnal Sekretari dan Manajemen","id":"ITEM-1","issue":"2","issued":{"date-parts":[["2023","8","10"]]},"page":"160-168","title":"Pengaruh Profitabilitas, Likuiditas, dan Struktur Modal Terhadap Nilai Perusahaan Melalui Kebijakan Dividen","type":"article-journal","volume":"7"},"uris":["http://www.mendeley.com/documents/?uuid=d4b5dc5e-5b8e-4120-8802-190c4388d123"]}],"mendeley":{"formattedCitation":"(Hadi &amp; Budiman, 2023)","plainTextFormattedCitation":"(Hadi &amp; Budiman, 2023)","previouslyFormattedCitation":"(Hadi &amp; Budiman, 2023)"},"properties":{"noteIndex":0},"schema":"https://github.com/citation-style-language/schema/raw/master/csl-citation.json"}</w:instrText>
      </w:r>
      <w:r>
        <w:fldChar w:fldCharType="separate"/>
      </w:r>
      <w:r w:rsidRPr="007F4BB8">
        <w:rPr>
          <w:noProof/>
        </w:rPr>
        <w:t>(Hadi &amp; Budiman, 2023)</w:t>
      </w:r>
      <w:r>
        <w:fldChar w:fldCharType="end"/>
      </w:r>
      <w:r>
        <w:t xml:space="preserve">. This finding is consistent with research conducted by </w:t>
      </w:r>
      <w:r>
        <w:fldChar w:fldCharType="begin" w:fldLock="1"/>
      </w:r>
      <w:r>
        <w:instrText>ADDIN CSL_CITATION {"citationItems":[{"id":"ITEM-1","itemData":{"DOI":"10.55681/economina.v3i2.1180","ISSN":"2963-1181","abstract":"Penelitian ini bertujuan untuk membuktikan secara empiris Pengaruh Ukuran Perusahaan, Kebijakan Dividen, dan Kebijakan Hutang terhadap Nilai Perusahaan. Penelitian ini dilakukan dengan mengambil sampel perusahaan manufaktur sektor Consumer Non-Cyclicals subsektor makanan dan minuman yang terdaftar di Bursa Efek Indonesia (BEI) tahun 2018 – 2022. Jenis data yang digunakan dalam penelitian ini adalah data sekunder dari Bursa Efek Indonesia (BEI) dari tahun 2018 – 2022 menggunakan metode purposing sampling dengan jumlah perusahaan yang dijadikan sampel sebanyak 15 perusahaan dengan periode penelitian selama 5 tahun, sehingga diperoleh sampel sebanyak 75 perusahaan. Pengolahan data menggunakan program Statistik Eviews 12. Hasil uji statistik F menunjukkan bahwa Ukuran Perusahaan, Kebijakan Dividen dan Kebijakan Hutang secara simultan berpengaruh terhadap Nilai Perusahaan. Selanjutnya hasil uji statistik t menunjukkan bahwa variabel Ukuran Perusahaan berpengaruh secara parsial terhadap Nilai Perusahaan, sedangkan variabel Kebijakan Dividen dan Kebijakan Hutang tidak berpengaruh terhadap Nilai Perusahaan.","author":[{"dropping-particle":"","family":"Puspitaningrum","given":"Asti","non-dropping-particle":"","parse-names":false,"suffix":""},{"dropping-particle":"","family":"Hanah","given":"Siti","non-dropping-particle":"","parse-names":false,"suffix":""}],"container-title":"JURNAL ECONOMINA","id":"ITEM-1","issue":"2","issued":{"date-parts":[["2024","2","19"]]},"page":"180-196","title":"Pengaruh Ukuran Perusahaan, Kebijakan Dividen dan Kebijakan Hutang terhadap Nilai Perusahaan (Studi Empiris Pada Perusahaan Manufaktur Sektor Consumer Non- Cyclicals Subsektor Makanan &amp;amp; Minuman di Bursa Efek Indonesia Tahun 2018 - 2022)","type":"article-journal","volume":"3"},"uris":["http://www.mendeley.com/documents/?uuid=5c737e0d-b2a7-499b-9251-d08b94873f26"]}],"mendeley":{"formattedCitation":"(Puspitaningrum &amp; Hanah, 2024)","plainTextFormattedCitation":"(Puspitaningrum &amp; Hanah, 2024)","previouslyFormattedCitation":"(Puspitaningrum &amp; Hanah, 2024)"},"properties":{"noteIndex":0},"schema":"https://github.com/citation-style-language/schema/raw/master/csl-citation.json"}</w:instrText>
      </w:r>
      <w:r>
        <w:fldChar w:fldCharType="separate"/>
      </w:r>
      <w:r w:rsidRPr="00BC2008">
        <w:rPr>
          <w:noProof/>
        </w:rPr>
        <w:t>(Puspitaningrum &amp; Hanah, 2024)</w:t>
      </w:r>
      <w:r>
        <w:fldChar w:fldCharType="end"/>
      </w:r>
      <w:r>
        <w:t xml:space="preserve">, </w:t>
      </w:r>
      <w:r>
        <w:fldChar w:fldCharType="begin" w:fldLock="1"/>
      </w:r>
      <w:r>
        <w:instrText>ADDIN CSL_CITATION {"citationItems":[{"id":"ITEM-1","itemData":{"DOI":"10.55606/sjryappi.v1i1.203","ISSN":"2964-3252","abstract":"Pada perkembangan persaingan perusahaan dalam perusahaan membuat setiap perusahaan semakin meningkat kinerja tujuannya agar tetap tercapai. Pada saat masuknya covid-19, Indonesia menghadapi berbagai masalah terkait aspek ekonomi. Tujuan penelitian ini adalah untuk menguji pengaruh kebijakian dividen, kebijakan hitang, dan profitabilitas terhadap nilai perusahaan manufaktur Food and Beverage yang terdaftar di Bursa Efek Indonesia periode 2018-2021. Sampel penelitian sebanyak 13 perusahaan selama 4 tahun sehingga data yang diolah sebanyak 52 data dengan pengambilan sampel menggunakan purposive sampling. Metode analis yang digunakan adalah analisis regresi linear berganda. Hasil penelitian menunjukkan bahwa kebijakan dividen, kebijakan hutang, dan profitabilitas tidak berpengaruh signifikan terhadap nilai perusahaan.","author":[{"dropping-particle":"","family":"Eka Eka","given":"","non-dropping-particle":"","parse-names":false,"suffix":""},{"dropping-particle":"","family":"Jumawan Jasman","given":"","non-dropping-particle":"","parse-names":false,"suffix":""},{"dropping-particle":"","family":"Asriany Asriany","given":"","non-dropping-particle":"","parse-names":false,"suffix":""}],"container-title":"Student Research Journal","id":"ITEM-1","issue":"1","issued":{"date-parts":[["2023","2","3"]]},"page":"396-409","title":"Pengaruh Kebijakan Dividen, Kebijakan Hutang, dan Profitabilitas terhadap Nilai Perusahaan","type":"article-journal","volume":"1"},"uris":["http://www.mendeley.com/documents/?uuid=f55ae2ff-c479-4e08-8d94-adb9211cf5d3"]}],"mendeley":{"formattedCitation":"(Eka Eka et al., 2023)","plainTextFormattedCitation":"(Eka Eka et al., 2023)","previouslyFormattedCitation":"(Eka Eka et al., 2023)"},"properties":{"noteIndex":0},"schema":"https://github.com/citation-style-language/schema/raw/master/csl-citation.json"}</w:instrText>
      </w:r>
      <w:r>
        <w:fldChar w:fldCharType="separate"/>
      </w:r>
      <w:r w:rsidRPr="00180D93">
        <w:rPr>
          <w:noProof/>
        </w:rPr>
        <w:t>(Eka Eka et al., 2023)</w:t>
      </w:r>
      <w:r>
        <w:fldChar w:fldCharType="end"/>
      </w:r>
      <w:r>
        <w:t xml:space="preserve"> which also states that dividend policy has no effect on firm value.</w:t>
      </w:r>
    </w:p>
    <w:p w14:paraId="67371F1D" w14:textId="4137B2D8" w:rsidR="005C37C2" w:rsidRDefault="005C37C2" w:rsidP="00441B6F">
      <w:pPr>
        <w:pStyle w:val="Body"/>
        <w:spacing w:after="0"/>
        <w:rPr>
          <w:rFonts w:ascii="Arial" w:hAnsi="Arial" w:cs="Arial"/>
        </w:rPr>
      </w:pPr>
    </w:p>
    <w:p w14:paraId="10D4D9B2" w14:textId="77777777" w:rsidR="005C37C2" w:rsidRPr="00FB3A86" w:rsidRDefault="005C37C2" w:rsidP="00441B6F">
      <w:pPr>
        <w:pStyle w:val="Body"/>
        <w:spacing w:after="0"/>
        <w:rPr>
          <w:rFonts w:ascii="Arial" w:hAnsi="Arial" w:cs="Arial"/>
        </w:rPr>
      </w:pPr>
    </w:p>
    <w:p w14:paraId="523FA621" w14:textId="58CA6512" w:rsidR="00B01FCD" w:rsidRDefault="005C37C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D51494" w14:textId="77777777" w:rsidR="00790ADA" w:rsidRPr="00FB3A86" w:rsidRDefault="00790ADA" w:rsidP="00441B6F">
      <w:pPr>
        <w:pStyle w:val="ConcHead"/>
        <w:spacing w:after="0"/>
        <w:jc w:val="both"/>
        <w:rPr>
          <w:rFonts w:ascii="Arial" w:hAnsi="Arial" w:cs="Arial"/>
        </w:rPr>
      </w:pPr>
    </w:p>
    <w:p w14:paraId="10633D64" w14:textId="77777777" w:rsidR="00484668" w:rsidRPr="00484668" w:rsidRDefault="00484668" w:rsidP="00154907">
      <w:pPr>
        <w:pStyle w:val="Body"/>
        <w:spacing w:after="0"/>
        <w:ind w:left="284"/>
        <w:rPr>
          <w:rFonts w:ascii="Arial" w:hAnsi="Arial" w:cs="Arial"/>
        </w:rPr>
      </w:pPr>
      <w:r w:rsidRPr="00484668">
        <w:rPr>
          <w:rFonts w:ascii="Arial" w:hAnsi="Arial" w:cs="Arial"/>
        </w:rPr>
        <w:t>Based on the results of the research that has been done, the following conclusions can be drawn:</w:t>
      </w:r>
    </w:p>
    <w:p w14:paraId="7189EB8E" w14:textId="77777777" w:rsidR="00484668" w:rsidRDefault="00484668" w:rsidP="00484668">
      <w:pPr>
        <w:pStyle w:val="Body"/>
        <w:numPr>
          <w:ilvl w:val="0"/>
          <w:numId w:val="32"/>
        </w:numPr>
        <w:spacing w:after="0"/>
        <w:rPr>
          <w:rFonts w:ascii="Arial" w:hAnsi="Arial" w:cs="Arial"/>
        </w:rPr>
      </w:pPr>
      <w:r w:rsidRPr="00484668">
        <w:rPr>
          <w:rFonts w:ascii="Arial" w:hAnsi="Arial" w:cs="Arial"/>
        </w:rPr>
        <w:t>Profitability has a positive and significant effect on the value of Banking companies listed on the Indonesia Stock Exchange in 2021-2023. This means that the higher the profitability, the better the value of the Banking companies listed on the Indonesia Stock Exchange in 2021-2023 will be.</w:t>
      </w:r>
    </w:p>
    <w:p w14:paraId="4EC0DBC6" w14:textId="77777777" w:rsidR="00484668" w:rsidRDefault="00484668" w:rsidP="00484668">
      <w:pPr>
        <w:pStyle w:val="Body"/>
        <w:numPr>
          <w:ilvl w:val="0"/>
          <w:numId w:val="32"/>
        </w:numPr>
        <w:spacing w:after="0"/>
        <w:rPr>
          <w:rFonts w:ascii="Arial" w:hAnsi="Arial" w:cs="Arial"/>
        </w:rPr>
      </w:pPr>
      <w:r w:rsidRPr="00484668">
        <w:rPr>
          <w:rFonts w:ascii="Arial" w:hAnsi="Arial" w:cs="Arial"/>
        </w:rPr>
        <w:t>Company size has a positive and significant effect on the value of Banking companies listed on the Indonesia Stock Exchange in 2021-2023. This means that a good company size will cause the value of Banking companies listed on the Indonesia Stock Exchange in 2021-2023 to be better.</w:t>
      </w:r>
    </w:p>
    <w:p w14:paraId="1DCC8686" w14:textId="2633F8BE" w:rsidR="00484668" w:rsidRDefault="00484668" w:rsidP="00484668">
      <w:pPr>
        <w:pStyle w:val="Body"/>
        <w:numPr>
          <w:ilvl w:val="0"/>
          <w:numId w:val="32"/>
        </w:numPr>
        <w:spacing w:after="0"/>
        <w:rPr>
          <w:rFonts w:ascii="Arial" w:hAnsi="Arial" w:cs="Arial"/>
        </w:rPr>
      </w:pPr>
      <w:r w:rsidRPr="00484668">
        <w:rPr>
          <w:rFonts w:ascii="Arial" w:hAnsi="Arial" w:cs="Arial"/>
        </w:rPr>
        <w:t>Dividend policy has no effect on the value of Banking companies listed on the Indonesia Stock Exchange in 2021-2023. This means that the dividend policy provided by the company cannot affect the value of Banking companies listed on the Indonesia Stock Exchange in 2021-2023.</w:t>
      </w:r>
    </w:p>
    <w:p w14:paraId="7BD76B48" w14:textId="78384A6E" w:rsidR="002F71CA" w:rsidRDefault="002F71CA" w:rsidP="002F71CA">
      <w:pPr>
        <w:pStyle w:val="Body"/>
        <w:spacing w:after="0"/>
        <w:ind w:left="284" w:firstLine="283"/>
        <w:rPr>
          <w:rFonts w:ascii="Arial" w:hAnsi="Arial" w:cs="Arial"/>
        </w:rPr>
      </w:pPr>
      <w:r w:rsidRPr="002F71CA">
        <w:rPr>
          <w:rFonts w:ascii="Arial" w:hAnsi="Arial" w:cs="Arial"/>
        </w:rPr>
        <w:t>This study makes a theoretical contribution by strengthening the literature on the fundamental factors that determine firm value in the banking sector during the post-pandemic recovery period. From a practical perspective, the results of this study can be used as input for banking management in developing strategies to improve financial performance, enlarge business scale, and build corporate reputation to attract investors.</w:t>
      </w:r>
    </w:p>
    <w:p w14:paraId="228C55B3" w14:textId="77777777" w:rsidR="00A22AC2" w:rsidRDefault="00A22AC2" w:rsidP="002F71CA">
      <w:pPr>
        <w:pStyle w:val="Body"/>
        <w:spacing w:after="0"/>
        <w:ind w:left="284" w:firstLine="283"/>
        <w:rPr>
          <w:rFonts w:ascii="Arial" w:hAnsi="Arial" w:cs="Arial"/>
        </w:rPr>
      </w:pPr>
    </w:p>
    <w:p w14:paraId="6800780F" w14:textId="3E20CED6" w:rsidR="002D7879" w:rsidRDefault="002D7879" w:rsidP="002D7879">
      <w:pPr>
        <w:pStyle w:val="ConcHead"/>
        <w:spacing w:after="0"/>
        <w:jc w:val="both"/>
        <w:rPr>
          <w:rFonts w:ascii="Arial" w:hAnsi="Arial" w:cs="Arial"/>
        </w:rPr>
      </w:pPr>
      <w:r>
        <w:rPr>
          <w:rFonts w:ascii="Arial" w:hAnsi="Arial" w:cs="Arial"/>
        </w:rPr>
        <w:t>6. recommend</w:t>
      </w:r>
      <w:r w:rsidR="002418F5">
        <w:rPr>
          <w:rFonts w:ascii="Arial" w:hAnsi="Arial" w:cs="Arial"/>
        </w:rPr>
        <w:t>ation</w:t>
      </w:r>
    </w:p>
    <w:p w14:paraId="6CE0049E" w14:textId="3FCBB302" w:rsidR="004B1D12" w:rsidRPr="002F71CA" w:rsidRDefault="004B1D12" w:rsidP="004B1D12">
      <w:pPr>
        <w:pStyle w:val="Body"/>
        <w:spacing w:after="0"/>
        <w:ind w:left="284" w:firstLine="283"/>
        <w:rPr>
          <w:rFonts w:ascii="Arial" w:hAnsi="Arial" w:cs="Arial"/>
        </w:rPr>
      </w:pPr>
      <w:r>
        <w:rPr>
          <w:rFonts w:ascii="Arial" w:hAnsi="Arial" w:cs="Arial"/>
        </w:rPr>
        <w:t>T</w:t>
      </w:r>
      <w:r w:rsidRPr="002F71CA">
        <w:rPr>
          <w:rFonts w:ascii="Arial" w:hAnsi="Arial" w:cs="Arial"/>
        </w:rPr>
        <w:t>his study has limitations, including focusing only on banking companies listed on the IDX with an observation period of 2021-2023 and the use of profitability, company size, and dividend policy variables. Therefore, future research can expand the scope of other industrial sectors, add variables such as capital structure, corporate governance, or ESG performance, and extend the observation period to obtain a more comprehensive picture of the factors that influence firm value.</w:t>
      </w:r>
    </w:p>
    <w:p w14:paraId="6571CD7F" w14:textId="77777777" w:rsidR="002D7879" w:rsidRDefault="002D7879" w:rsidP="0023547A">
      <w:pPr>
        <w:pStyle w:val="Body"/>
        <w:spacing w:after="0"/>
        <w:rPr>
          <w:rFonts w:ascii="Arial" w:hAnsi="Arial" w:cs="Arial"/>
        </w:rPr>
      </w:pPr>
    </w:p>
    <w:p w14:paraId="43609A4D" w14:textId="16651E10" w:rsidR="003F40FC" w:rsidRDefault="003F40FC" w:rsidP="0023547A">
      <w:pPr>
        <w:pStyle w:val="Body"/>
        <w:spacing w:after="0"/>
        <w:rPr>
          <w:rFonts w:ascii="Arial" w:hAnsi="Arial" w:cs="Arial"/>
          <w:b/>
          <w:bCs/>
          <w:sz w:val="22"/>
          <w:szCs w:val="22"/>
          <w:shd w:val="clear" w:color="auto" w:fill="FFFFFF"/>
        </w:rPr>
      </w:pPr>
      <w:r w:rsidRPr="003F40FC">
        <w:rPr>
          <w:rFonts w:ascii="Arial" w:hAnsi="Arial" w:cs="Arial"/>
          <w:b/>
          <w:bCs/>
          <w:sz w:val="22"/>
          <w:szCs w:val="22"/>
          <w:shd w:val="clear" w:color="auto" w:fill="FFFFFF"/>
        </w:rPr>
        <w:t>DISCLAIMER (ARTIFICIAL INTELLIGENCE)</w:t>
      </w:r>
    </w:p>
    <w:p w14:paraId="403F04AF" w14:textId="77777777" w:rsidR="00F5192E" w:rsidRPr="003F40FC" w:rsidRDefault="00F5192E" w:rsidP="0023547A">
      <w:pPr>
        <w:pStyle w:val="Body"/>
        <w:spacing w:after="0"/>
        <w:rPr>
          <w:rFonts w:ascii="Arial" w:hAnsi="Arial" w:cs="Arial"/>
          <w:b/>
          <w:bCs/>
          <w:sz w:val="22"/>
          <w:szCs w:val="22"/>
          <w:shd w:val="clear" w:color="auto" w:fill="FFFFFF"/>
        </w:rPr>
      </w:pPr>
    </w:p>
    <w:p w14:paraId="21F3B89A" w14:textId="69DA0B40" w:rsidR="00807E23" w:rsidRPr="00C21E15" w:rsidRDefault="002E2319" w:rsidP="0023547A">
      <w:pPr>
        <w:pStyle w:val="Body"/>
        <w:spacing w:after="0"/>
        <w:rPr>
          <w:rFonts w:ascii="Arial" w:hAnsi="Arial" w:cs="Arial"/>
        </w:rPr>
      </w:pPr>
      <w:r w:rsidRPr="002E2319">
        <w:rPr>
          <w:rFonts w:ascii="Arial" w:hAnsi="Arial" w:cs="Arial"/>
          <w:shd w:val="clear" w:color="auto" w:fill="FFFFFF"/>
        </w:rPr>
        <w:t>Author(s) hereby declare that NO generative AI technologies such as Large Language Models (ChatGPT, COPILOT, etc.) and text-to-image generators have been used during the writing or editing of this manuscript.</w:t>
      </w:r>
    </w:p>
    <w:p w14:paraId="4DBB9912" w14:textId="77777777" w:rsidR="00585240" w:rsidRDefault="00585240" w:rsidP="0023547A">
      <w:pPr>
        <w:pStyle w:val="Body"/>
        <w:spacing w:after="0"/>
        <w:rPr>
          <w:rFonts w:ascii="Arial" w:hAnsi="Arial" w:cs="Arial"/>
        </w:rPr>
      </w:pPr>
    </w:p>
    <w:p w14:paraId="23DE3763" w14:textId="77777777" w:rsidR="000B61DE" w:rsidRDefault="000B61DE" w:rsidP="000B61DE">
      <w:pPr>
        <w:pStyle w:val="ReferHead"/>
        <w:spacing w:after="0"/>
        <w:jc w:val="both"/>
        <w:rPr>
          <w:rFonts w:ascii="Arial" w:hAnsi="Arial" w:cs="Arial"/>
        </w:rPr>
      </w:pPr>
      <w:r w:rsidRPr="00FB3A86">
        <w:rPr>
          <w:rFonts w:ascii="Arial" w:hAnsi="Arial" w:cs="Arial"/>
        </w:rPr>
        <w:t>References</w:t>
      </w:r>
    </w:p>
    <w:p w14:paraId="6BAF475C" w14:textId="77777777" w:rsidR="000B61DE" w:rsidRDefault="000B61DE" w:rsidP="0023547A">
      <w:pPr>
        <w:pStyle w:val="Body"/>
        <w:spacing w:after="0"/>
        <w:rPr>
          <w:rFonts w:ascii="Arial" w:hAnsi="Arial" w:cs="Arial"/>
        </w:rPr>
      </w:pPr>
    </w:p>
    <w:p w14:paraId="78D68379"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A22AC2">
        <w:rPr>
          <w:rFonts w:ascii="Arial" w:hAnsi="Arial" w:cs="Arial"/>
          <w:noProof/>
          <w:szCs w:val="24"/>
        </w:rPr>
        <w:t xml:space="preserve">Alifian, D., &amp; Susilo, D. E. (2024). Pengaruh Profitabilitas, Likuiditas, Ukuran Perusahaan Dan Struktur Modal Terhadap Nilai Perusahaan. </w:t>
      </w:r>
      <w:r w:rsidRPr="00A22AC2">
        <w:rPr>
          <w:rFonts w:ascii="Arial" w:hAnsi="Arial" w:cs="Arial"/>
          <w:i/>
          <w:iCs/>
          <w:noProof/>
          <w:szCs w:val="24"/>
        </w:rPr>
        <w:t>Owner</w:t>
      </w:r>
      <w:r w:rsidRPr="00A22AC2">
        <w:rPr>
          <w:rFonts w:ascii="Arial" w:hAnsi="Arial" w:cs="Arial"/>
          <w:noProof/>
          <w:szCs w:val="24"/>
        </w:rPr>
        <w:t xml:space="preserve">, </w:t>
      </w:r>
      <w:r w:rsidRPr="00A22AC2">
        <w:rPr>
          <w:rFonts w:ascii="Arial" w:hAnsi="Arial" w:cs="Arial"/>
          <w:i/>
          <w:iCs/>
          <w:noProof/>
          <w:szCs w:val="24"/>
        </w:rPr>
        <w:t>8</w:t>
      </w:r>
      <w:r w:rsidRPr="00A22AC2">
        <w:rPr>
          <w:rFonts w:ascii="Arial" w:hAnsi="Arial" w:cs="Arial"/>
          <w:noProof/>
          <w:szCs w:val="24"/>
        </w:rPr>
        <w:t>(1), 46–55. https://doi.org/10.33395/owner.v8i1.1914</w:t>
      </w:r>
    </w:p>
    <w:p w14:paraId="587EAE85"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Anggraini, R., &amp; Yan Nyale, M. H. (2022). Pengaruh Profitabilitas, Solvabilitas dan Investment Opportunity Set terhadap Nilai Perusahaan dengan Kebijakan Dividen sebagai Variabel Moderasi. </w:t>
      </w:r>
      <w:r w:rsidRPr="00A22AC2">
        <w:rPr>
          <w:rFonts w:ascii="Arial" w:hAnsi="Arial" w:cs="Arial"/>
          <w:i/>
          <w:iCs/>
          <w:noProof/>
          <w:szCs w:val="24"/>
        </w:rPr>
        <w:t>Ekonomi, Keuangan, Investasi Dan Syariah (EKUITAS)</w:t>
      </w:r>
      <w:r w:rsidRPr="00A22AC2">
        <w:rPr>
          <w:rFonts w:ascii="Arial" w:hAnsi="Arial" w:cs="Arial"/>
          <w:noProof/>
          <w:szCs w:val="24"/>
        </w:rPr>
        <w:t xml:space="preserve">, </w:t>
      </w:r>
      <w:r w:rsidRPr="00A22AC2">
        <w:rPr>
          <w:rFonts w:ascii="Arial" w:hAnsi="Arial" w:cs="Arial"/>
          <w:i/>
          <w:iCs/>
          <w:noProof/>
          <w:szCs w:val="24"/>
        </w:rPr>
        <w:t>4</w:t>
      </w:r>
      <w:r w:rsidRPr="00A22AC2">
        <w:rPr>
          <w:rFonts w:ascii="Arial" w:hAnsi="Arial" w:cs="Arial"/>
          <w:noProof/>
          <w:szCs w:val="24"/>
        </w:rPr>
        <w:t>(1), 130–137. https://doi.org/10.47065/ekuitas.v4i1.2051</w:t>
      </w:r>
    </w:p>
    <w:p w14:paraId="0EF9FE02"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Anisa, N., Hermuningsih, S., &amp; Maulida, A. (2021). Pengaruh Ukuran Perusahaan, Leverage, Kebijakan Dividen dan Profitabilitas terhadap Nilai Perusahaan Studi pada Perusahaan Manufaktur Sektor Food And Beverages. </w:t>
      </w:r>
      <w:r w:rsidRPr="00A22AC2">
        <w:rPr>
          <w:rFonts w:ascii="Arial" w:hAnsi="Arial" w:cs="Arial"/>
          <w:i/>
          <w:iCs/>
          <w:noProof/>
          <w:szCs w:val="24"/>
        </w:rPr>
        <w:t>Al-Kharaj : Jurnal Ekonomi, Keuangan &amp; Bisnis Syariah</w:t>
      </w:r>
      <w:r w:rsidRPr="00A22AC2">
        <w:rPr>
          <w:rFonts w:ascii="Arial" w:hAnsi="Arial" w:cs="Arial"/>
          <w:noProof/>
          <w:szCs w:val="24"/>
        </w:rPr>
        <w:t xml:space="preserve">, </w:t>
      </w:r>
      <w:r w:rsidRPr="00A22AC2">
        <w:rPr>
          <w:rFonts w:ascii="Arial" w:hAnsi="Arial" w:cs="Arial"/>
          <w:i/>
          <w:iCs/>
          <w:noProof/>
          <w:szCs w:val="24"/>
        </w:rPr>
        <w:t>4</w:t>
      </w:r>
      <w:r w:rsidRPr="00A22AC2">
        <w:rPr>
          <w:rFonts w:ascii="Arial" w:hAnsi="Arial" w:cs="Arial"/>
          <w:noProof/>
          <w:szCs w:val="24"/>
        </w:rPr>
        <w:t>(3), 626–640. https://doi.org/10.47467/alkharaj.v4i3.708</w:t>
      </w:r>
    </w:p>
    <w:p w14:paraId="27925677"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Anugerah, A. H., &amp; Anwar, M. (2025). The Mediating Role of Profitability in the Relationship between Firm Growth, Firm Size and Firm Value: Evidence from Indonesia’s Real Estate Subsector. </w:t>
      </w:r>
      <w:r w:rsidRPr="00A22AC2">
        <w:rPr>
          <w:rFonts w:ascii="Arial" w:hAnsi="Arial" w:cs="Arial"/>
          <w:i/>
          <w:iCs/>
          <w:noProof/>
          <w:szCs w:val="24"/>
        </w:rPr>
        <w:t>Asian Journal of Economics, Business and Accounting</w:t>
      </w:r>
      <w:r w:rsidRPr="00A22AC2">
        <w:rPr>
          <w:rFonts w:ascii="Arial" w:hAnsi="Arial" w:cs="Arial"/>
          <w:noProof/>
          <w:szCs w:val="24"/>
        </w:rPr>
        <w:t xml:space="preserve">, </w:t>
      </w:r>
      <w:r w:rsidRPr="00A22AC2">
        <w:rPr>
          <w:rFonts w:ascii="Arial" w:hAnsi="Arial" w:cs="Arial"/>
          <w:i/>
          <w:iCs/>
          <w:noProof/>
          <w:szCs w:val="24"/>
        </w:rPr>
        <w:t>25</w:t>
      </w:r>
      <w:r w:rsidRPr="00A22AC2">
        <w:rPr>
          <w:rFonts w:ascii="Arial" w:hAnsi="Arial" w:cs="Arial"/>
          <w:noProof/>
          <w:szCs w:val="24"/>
        </w:rPr>
        <w:t>(8), 317–324. https://doi.org/10.9734/ajeba/2025/v25i81936</w:t>
      </w:r>
    </w:p>
    <w:p w14:paraId="340BCE80"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lastRenderedPageBreak/>
        <w:t xml:space="preserve">Baihaqi, M. A., &amp; Murtanto. (2023). PENGARUH INVESTMENT OPPORTUNITY SET, PERTUMBUHAN PERUSAHAAN, PROFITABILITAS, DAN KUALITAS LABA TERHADAP NILAI PERUSAHAAN (STUDI EMPIRIS PADA PERUSAHAAN SEKTOR TRANSPORTASI, LOGISTIK DAN INFRASTURKTUR YANG TERDAFTAR DI BURSA EFEK INDONESIA). </w:t>
      </w:r>
      <w:r w:rsidRPr="00A22AC2">
        <w:rPr>
          <w:rFonts w:ascii="Arial" w:hAnsi="Arial" w:cs="Arial"/>
          <w:i/>
          <w:iCs/>
          <w:noProof/>
          <w:szCs w:val="24"/>
        </w:rPr>
        <w:t>Jurnal Ekonomi Trisakti</w:t>
      </w:r>
      <w:r w:rsidRPr="00A22AC2">
        <w:rPr>
          <w:rFonts w:ascii="Arial" w:hAnsi="Arial" w:cs="Arial"/>
          <w:noProof/>
          <w:szCs w:val="24"/>
        </w:rPr>
        <w:t xml:space="preserve">, </w:t>
      </w:r>
      <w:r w:rsidRPr="00A22AC2">
        <w:rPr>
          <w:rFonts w:ascii="Arial" w:hAnsi="Arial" w:cs="Arial"/>
          <w:i/>
          <w:iCs/>
          <w:noProof/>
          <w:szCs w:val="24"/>
        </w:rPr>
        <w:t>3</w:t>
      </w:r>
      <w:r w:rsidRPr="00A22AC2">
        <w:rPr>
          <w:rFonts w:ascii="Arial" w:hAnsi="Arial" w:cs="Arial"/>
          <w:noProof/>
          <w:szCs w:val="24"/>
        </w:rPr>
        <w:t>(1), 1881–1888. https://doi.org/10.25105/jet.v3i1.16385</w:t>
      </w:r>
    </w:p>
    <w:p w14:paraId="43FDD1FA"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Dessriadi, G. A., Harsuti, H., Muntahanah, S., &amp; Murdijaningsih, T. (2022). Pengaruh Kebijakan Dividen, Leverage dan Profitabilitas terhadap Nilai Perusahaan LQ-45 yang Terdaftar di Bursa Efek Indonesia. </w:t>
      </w:r>
      <w:r w:rsidRPr="00A22AC2">
        <w:rPr>
          <w:rFonts w:ascii="Arial" w:hAnsi="Arial" w:cs="Arial"/>
          <w:i/>
          <w:iCs/>
          <w:noProof/>
          <w:szCs w:val="24"/>
        </w:rPr>
        <w:t>Ekonomis: Journal of Economics and Business</w:t>
      </w:r>
      <w:r w:rsidRPr="00A22AC2">
        <w:rPr>
          <w:rFonts w:ascii="Arial" w:hAnsi="Arial" w:cs="Arial"/>
          <w:noProof/>
          <w:szCs w:val="24"/>
        </w:rPr>
        <w:t xml:space="preserve">, </w:t>
      </w:r>
      <w:r w:rsidRPr="00A22AC2">
        <w:rPr>
          <w:rFonts w:ascii="Arial" w:hAnsi="Arial" w:cs="Arial"/>
          <w:i/>
          <w:iCs/>
          <w:noProof/>
          <w:szCs w:val="24"/>
        </w:rPr>
        <w:t>6</w:t>
      </w:r>
      <w:r w:rsidRPr="00A22AC2">
        <w:rPr>
          <w:rFonts w:ascii="Arial" w:hAnsi="Arial" w:cs="Arial"/>
          <w:noProof/>
          <w:szCs w:val="24"/>
        </w:rPr>
        <w:t>(1), 195. https://doi.org/10.33087/ekonomis.v6i1.506</w:t>
      </w:r>
    </w:p>
    <w:p w14:paraId="7B6D369D"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Dina, D. A. S., &amp; Wahyuningtyas, E. T. (2022). PENGARUH PROFITABILITAS, LEVERAGE, DAN UKURAN PERUSAHAAN TERHADAP NILAI PERUSAHAAN (STUDI EMPIRIS PADA PERUSAHAAN LQ45 PADA BURSA EFEK INDONESIA PERIODE 2018-2020. </w:t>
      </w:r>
      <w:r w:rsidRPr="00A22AC2">
        <w:rPr>
          <w:rFonts w:ascii="Arial" w:hAnsi="Arial" w:cs="Arial"/>
          <w:i/>
          <w:iCs/>
          <w:noProof/>
          <w:szCs w:val="24"/>
        </w:rPr>
        <w:t>Accounting and Management Journal</w:t>
      </w:r>
      <w:r w:rsidRPr="00A22AC2">
        <w:rPr>
          <w:rFonts w:ascii="Arial" w:hAnsi="Arial" w:cs="Arial"/>
          <w:noProof/>
          <w:szCs w:val="24"/>
        </w:rPr>
        <w:t xml:space="preserve">, </w:t>
      </w:r>
      <w:r w:rsidRPr="00A22AC2">
        <w:rPr>
          <w:rFonts w:ascii="Arial" w:hAnsi="Arial" w:cs="Arial"/>
          <w:i/>
          <w:iCs/>
          <w:noProof/>
          <w:szCs w:val="24"/>
        </w:rPr>
        <w:t>6</w:t>
      </w:r>
      <w:r w:rsidRPr="00A22AC2">
        <w:rPr>
          <w:rFonts w:ascii="Arial" w:hAnsi="Arial" w:cs="Arial"/>
          <w:noProof/>
          <w:szCs w:val="24"/>
        </w:rPr>
        <w:t>(1), 36–49. https://doi.org/10.33086/amj.v6i1.2821</w:t>
      </w:r>
    </w:p>
    <w:p w14:paraId="27D51A3A"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Eka Eka, Jumawan Jasman, &amp; Asriany Asriany. </w:t>
      </w:r>
      <w:r w:rsidRPr="00BB25D0">
        <w:rPr>
          <w:rFonts w:ascii="Arial" w:hAnsi="Arial" w:cs="Arial"/>
          <w:noProof/>
          <w:szCs w:val="24"/>
          <w:lang w:val="nl-BE"/>
        </w:rPr>
        <w:t xml:space="preserve">(2023). Pengaruh Kebijakan Dividen, Kebijakan Hutang, dan Profitabilitas terhadap Nilai Perusahaan. </w:t>
      </w:r>
      <w:r w:rsidRPr="00A22AC2">
        <w:rPr>
          <w:rFonts w:ascii="Arial" w:hAnsi="Arial" w:cs="Arial"/>
          <w:i/>
          <w:iCs/>
          <w:noProof/>
          <w:szCs w:val="24"/>
        </w:rPr>
        <w:t>Student Research Journal</w:t>
      </w:r>
      <w:r w:rsidRPr="00A22AC2">
        <w:rPr>
          <w:rFonts w:ascii="Arial" w:hAnsi="Arial" w:cs="Arial"/>
          <w:noProof/>
          <w:szCs w:val="24"/>
        </w:rPr>
        <w:t xml:space="preserve">, </w:t>
      </w:r>
      <w:r w:rsidRPr="00A22AC2">
        <w:rPr>
          <w:rFonts w:ascii="Arial" w:hAnsi="Arial" w:cs="Arial"/>
          <w:i/>
          <w:iCs/>
          <w:noProof/>
          <w:szCs w:val="24"/>
        </w:rPr>
        <w:t>1</w:t>
      </w:r>
      <w:r w:rsidRPr="00A22AC2">
        <w:rPr>
          <w:rFonts w:ascii="Arial" w:hAnsi="Arial" w:cs="Arial"/>
          <w:noProof/>
          <w:szCs w:val="24"/>
        </w:rPr>
        <w:t>(1), 396–409. https://doi.org/10.55606/sjryappi.v1i1.203</w:t>
      </w:r>
    </w:p>
    <w:p w14:paraId="355BD9D8"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Hadi, N., &amp; Budiman, J. (2023). </w:t>
      </w:r>
      <w:r w:rsidRPr="00BB25D0">
        <w:rPr>
          <w:rFonts w:ascii="Arial" w:hAnsi="Arial" w:cs="Arial"/>
          <w:noProof/>
          <w:szCs w:val="24"/>
          <w:lang w:val="nl-BE"/>
        </w:rPr>
        <w:t xml:space="preserve">Pengaruh Profitabilitas, Likuiditas, dan Struktur Modal Terhadap Nilai Perusahaan Melalui Kebijakan Dividen. </w:t>
      </w:r>
      <w:r w:rsidRPr="00BB25D0">
        <w:rPr>
          <w:rFonts w:ascii="Arial" w:hAnsi="Arial" w:cs="Arial"/>
          <w:i/>
          <w:iCs/>
          <w:noProof/>
          <w:szCs w:val="24"/>
          <w:lang w:val="nl-BE"/>
        </w:rPr>
        <w:t>Widya Cipta: Jurnal Sekretari Dan Manajemen</w:t>
      </w:r>
      <w:r w:rsidRPr="00BB25D0">
        <w:rPr>
          <w:rFonts w:ascii="Arial" w:hAnsi="Arial" w:cs="Arial"/>
          <w:noProof/>
          <w:szCs w:val="24"/>
          <w:lang w:val="nl-BE"/>
        </w:rPr>
        <w:t xml:space="preserve">, </w:t>
      </w:r>
      <w:r w:rsidRPr="00BB25D0">
        <w:rPr>
          <w:rFonts w:ascii="Arial" w:hAnsi="Arial" w:cs="Arial"/>
          <w:i/>
          <w:iCs/>
          <w:noProof/>
          <w:szCs w:val="24"/>
          <w:lang w:val="nl-BE"/>
        </w:rPr>
        <w:t>7</w:t>
      </w:r>
      <w:r w:rsidRPr="00BB25D0">
        <w:rPr>
          <w:rFonts w:ascii="Arial" w:hAnsi="Arial" w:cs="Arial"/>
          <w:noProof/>
          <w:szCs w:val="24"/>
          <w:lang w:val="nl-BE"/>
        </w:rPr>
        <w:t>(2), 160–168. https://doi.org/10.31294/widyacipta.v7i2.16213</w:t>
      </w:r>
    </w:p>
    <w:p w14:paraId="1FC104D8"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BB25D0">
        <w:rPr>
          <w:rFonts w:ascii="Arial" w:hAnsi="Arial" w:cs="Arial"/>
          <w:noProof/>
          <w:szCs w:val="24"/>
          <w:lang w:val="nl-BE"/>
        </w:rPr>
        <w:t xml:space="preserve">Hidayat, I., &amp; Khotimah, K. (2022). Pengaruh Profitabilitas dan Ukuran Perusahaan terhadap Nilai Perusahaan sub sektor kimia. </w:t>
      </w:r>
      <w:r w:rsidRPr="00A22AC2">
        <w:rPr>
          <w:rFonts w:ascii="Arial" w:hAnsi="Arial" w:cs="Arial"/>
          <w:i/>
          <w:iCs/>
          <w:noProof/>
          <w:szCs w:val="24"/>
        </w:rPr>
        <w:t>Jurnal Ilmiah Akuntansi Kesatuan</w:t>
      </w:r>
      <w:r w:rsidRPr="00A22AC2">
        <w:rPr>
          <w:rFonts w:ascii="Arial" w:hAnsi="Arial" w:cs="Arial"/>
          <w:noProof/>
          <w:szCs w:val="24"/>
        </w:rPr>
        <w:t xml:space="preserve">, </w:t>
      </w:r>
      <w:r w:rsidRPr="00A22AC2">
        <w:rPr>
          <w:rFonts w:ascii="Arial" w:hAnsi="Arial" w:cs="Arial"/>
          <w:i/>
          <w:iCs/>
          <w:noProof/>
          <w:szCs w:val="24"/>
        </w:rPr>
        <w:t>10</w:t>
      </w:r>
      <w:r w:rsidRPr="00A22AC2">
        <w:rPr>
          <w:rFonts w:ascii="Arial" w:hAnsi="Arial" w:cs="Arial"/>
          <w:noProof/>
          <w:szCs w:val="24"/>
        </w:rPr>
        <w:t>(1), 1–8. https://doi.org/10.37641/jiakes.v10i1.1175</w:t>
      </w:r>
    </w:p>
    <w:p w14:paraId="4AE38FFC"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Khoirina Noor Anindya, &amp; Mellisa Fitri Andriyani Muzakir. (2023). Pengaruh Kebijakan Dividen terhadap Nilai Perusahaan pada Perusahaan Manufaktur di Indonesia. </w:t>
      </w:r>
      <w:r w:rsidRPr="00BB25D0">
        <w:rPr>
          <w:rFonts w:ascii="Arial" w:hAnsi="Arial" w:cs="Arial"/>
          <w:i/>
          <w:iCs/>
          <w:noProof/>
          <w:szCs w:val="24"/>
          <w:lang w:val="nl-BE"/>
        </w:rPr>
        <w:t>Jurnal Aplikasi Bisnis</w:t>
      </w:r>
      <w:r w:rsidRPr="00BB25D0">
        <w:rPr>
          <w:rFonts w:ascii="Arial" w:hAnsi="Arial" w:cs="Arial"/>
          <w:noProof/>
          <w:szCs w:val="24"/>
          <w:lang w:val="nl-BE"/>
        </w:rPr>
        <w:t xml:space="preserve">, </w:t>
      </w:r>
      <w:r w:rsidRPr="00BB25D0">
        <w:rPr>
          <w:rFonts w:ascii="Arial" w:hAnsi="Arial" w:cs="Arial"/>
          <w:i/>
          <w:iCs/>
          <w:noProof/>
          <w:szCs w:val="24"/>
          <w:lang w:val="nl-BE"/>
        </w:rPr>
        <w:t>20</w:t>
      </w:r>
      <w:r w:rsidRPr="00BB25D0">
        <w:rPr>
          <w:rFonts w:ascii="Arial" w:hAnsi="Arial" w:cs="Arial"/>
          <w:noProof/>
          <w:szCs w:val="24"/>
          <w:lang w:val="nl-BE"/>
        </w:rPr>
        <w:t>(1), 357–366. https://doi.org/10.20885/jabis.vol20.iss1.art5</w:t>
      </w:r>
    </w:p>
    <w:p w14:paraId="17179542"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BB25D0">
        <w:rPr>
          <w:rFonts w:ascii="Arial" w:hAnsi="Arial" w:cs="Arial"/>
          <w:noProof/>
          <w:szCs w:val="24"/>
          <w:lang w:val="nl-BE"/>
        </w:rPr>
        <w:t xml:space="preserve">Mahanani, H. T., &amp; Kartika, A. (2022). Pengaruh struktur modal, likuiditas, ukuran perusahaan, dan profitabilitas terhadap nilai perusahaan. </w:t>
      </w:r>
      <w:r w:rsidRPr="00BB25D0">
        <w:rPr>
          <w:rFonts w:ascii="Arial" w:hAnsi="Arial" w:cs="Arial"/>
          <w:i/>
          <w:iCs/>
          <w:noProof/>
          <w:szCs w:val="24"/>
          <w:lang w:val="nl-BE"/>
        </w:rPr>
        <w:t>Fair Value: Jurnal Ilmiah Akuntansi Dan Keuangan</w:t>
      </w:r>
      <w:r w:rsidRPr="00BB25D0">
        <w:rPr>
          <w:rFonts w:ascii="Arial" w:hAnsi="Arial" w:cs="Arial"/>
          <w:noProof/>
          <w:szCs w:val="24"/>
          <w:lang w:val="nl-BE"/>
        </w:rPr>
        <w:t xml:space="preserve">, </w:t>
      </w:r>
      <w:r w:rsidRPr="00BB25D0">
        <w:rPr>
          <w:rFonts w:ascii="Arial" w:hAnsi="Arial" w:cs="Arial"/>
          <w:i/>
          <w:iCs/>
          <w:noProof/>
          <w:szCs w:val="24"/>
          <w:lang w:val="nl-BE"/>
        </w:rPr>
        <w:t>5</w:t>
      </w:r>
      <w:r w:rsidRPr="00BB25D0">
        <w:rPr>
          <w:rFonts w:ascii="Arial" w:hAnsi="Arial" w:cs="Arial"/>
          <w:noProof/>
          <w:szCs w:val="24"/>
          <w:lang w:val="nl-BE"/>
        </w:rPr>
        <w:t>(1), 360–372. https://doi.org/10.32670/fairvalue.v5i1.2280</w:t>
      </w:r>
    </w:p>
    <w:p w14:paraId="7EC5CF3A"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Michael Spence. (1973). Job Market Signaling. The Quarterly Journal. </w:t>
      </w:r>
      <w:r w:rsidRPr="00A22AC2">
        <w:rPr>
          <w:rFonts w:ascii="Arial" w:hAnsi="Arial" w:cs="Arial"/>
          <w:i/>
          <w:iCs/>
          <w:noProof/>
          <w:szCs w:val="24"/>
        </w:rPr>
        <w:t>The Quarterly Journal of Economics</w:t>
      </w:r>
      <w:r w:rsidRPr="00A22AC2">
        <w:rPr>
          <w:rFonts w:ascii="Arial" w:hAnsi="Arial" w:cs="Arial"/>
          <w:noProof/>
          <w:szCs w:val="24"/>
        </w:rPr>
        <w:t xml:space="preserve">, </w:t>
      </w:r>
      <w:r w:rsidRPr="00A22AC2">
        <w:rPr>
          <w:rFonts w:ascii="Arial" w:hAnsi="Arial" w:cs="Arial"/>
          <w:i/>
          <w:iCs/>
          <w:noProof/>
          <w:szCs w:val="24"/>
        </w:rPr>
        <w:t>87</w:t>
      </w:r>
      <w:r w:rsidRPr="00A22AC2">
        <w:rPr>
          <w:rFonts w:ascii="Arial" w:hAnsi="Arial" w:cs="Arial"/>
          <w:noProof/>
          <w:szCs w:val="24"/>
        </w:rPr>
        <w:t>(3), 355–374.</w:t>
      </w:r>
    </w:p>
    <w:p w14:paraId="05ABE480"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Modjaningrat, R. (2021). Faktor Yang Mempengaruhi Kebijakan Deviden. </w:t>
      </w:r>
      <w:r w:rsidRPr="00A22AC2">
        <w:rPr>
          <w:rFonts w:ascii="Arial" w:hAnsi="Arial" w:cs="Arial"/>
          <w:i/>
          <w:iCs/>
          <w:noProof/>
          <w:szCs w:val="24"/>
        </w:rPr>
        <w:t>Journal of Financial and Tax</w:t>
      </w:r>
      <w:r w:rsidRPr="00A22AC2">
        <w:rPr>
          <w:rFonts w:ascii="Arial" w:hAnsi="Arial" w:cs="Arial"/>
          <w:noProof/>
          <w:szCs w:val="24"/>
        </w:rPr>
        <w:t xml:space="preserve">, </w:t>
      </w:r>
      <w:r w:rsidRPr="00A22AC2">
        <w:rPr>
          <w:rFonts w:ascii="Arial" w:hAnsi="Arial" w:cs="Arial"/>
          <w:i/>
          <w:iCs/>
          <w:noProof/>
          <w:szCs w:val="24"/>
        </w:rPr>
        <w:t>1</w:t>
      </w:r>
      <w:r w:rsidRPr="00A22AC2">
        <w:rPr>
          <w:rFonts w:ascii="Arial" w:hAnsi="Arial" w:cs="Arial"/>
          <w:noProof/>
          <w:szCs w:val="24"/>
        </w:rPr>
        <w:t>(1), 1–10. https://doi.org/10.52421/fintax.v1i1.132</w:t>
      </w:r>
    </w:p>
    <w:p w14:paraId="2E69C2DD"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Nurhaliza, N., &amp; Azizah, S. N. (2023). </w:t>
      </w:r>
      <w:r w:rsidRPr="00BB25D0">
        <w:rPr>
          <w:rFonts w:ascii="Arial" w:hAnsi="Arial" w:cs="Arial"/>
          <w:noProof/>
          <w:szCs w:val="24"/>
          <w:lang w:val="nl-BE"/>
        </w:rPr>
        <w:t xml:space="preserve">ANALISIS STRUKTUR MODAL, KEPEMILIKAN MANAJERIAL, PERTUMBUHAN PERUSAHAAN, DAN PROFITABILITAS TERHADAP NILAI PERUSAHAAN. </w:t>
      </w:r>
      <w:r w:rsidRPr="00BB25D0">
        <w:rPr>
          <w:rFonts w:ascii="Arial" w:hAnsi="Arial" w:cs="Arial"/>
          <w:i/>
          <w:iCs/>
          <w:noProof/>
          <w:szCs w:val="24"/>
          <w:lang w:val="nl-BE"/>
        </w:rPr>
        <w:t>Jurnal Riset Keuangan Dan Akuntansi</w:t>
      </w:r>
      <w:r w:rsidRPr="00BB25D0">
        <w:rPr>
          <w:rFonts w:ascii="Arial" w:hAnsi="Arial" w:cs="Arial"/>
          <w:noProof/>
          <w:szCs w:val="24"/>
          <w:lang w:val="nl-BE"/>
        </w:rPr>
        <w:t xml:space="preserve">, </w:t>
      </w:r>
      <w:r w:rsidRPr="00BB25D0">
        <w:rPr>
          <w:rFonts w:ascii="Arial" w:hAnsi="Arial" w:cs="Arial"/>
          <w:i/>
          <w:iCs/>
          <w:noProof/>
          <w:szCs w:val="24"/>
          <w:lang w:val="nl-BE"/>
        </w:rPr>
        <w:t>9</w:t>
      </w:r>
      <w:r w:rsidRPr="00BB25D0">
        <w:rPr>
          <w:rFonts w:ascii="Arial" w:hAnsi="Arial" w:cs="Arial"/>
          <w:noProof/>
          <w:szCs w:val="24"/>
          <w:lang w:val="nl-BE"/>
        </w:rPr>
        <w:t>(1). https://doi.org/10.25134/jrka.v9i1.7593</w:t>
      </w:r>
    </w:p>
    <w:p w14:paraId="2A657340"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BB25D0">
        <w:rPr>
          <w:rFonts w:ascii="Arial" w:hAnsi="Arial" w:cs="Arial"/>
          <w:noProof/>
          <w:szCs w:val="24"/>
          <w:lang w:val="nl-BE"/>
        </w:rPr>
        <w:t xml:space="preserve">Puspitaningrum, A., &amp; Hanah, S. (2024). Pengaruh Ukuran Perusahaan, Kebijakan Dividen dan Kebijakan Hutang terhadap Nilai Perusahaan (Studi Empiris Pada Perusahaan Manufaktur Sektor Consumer Non- Cyclicals Subsektor Makanan &amp;amp; Minuman di Bursa Efek Indonesia Tahun 2018 - 2022). </w:t>
      </w:r>
      <w:r w:rsidRPr="00A22AC2">
        <w:rPr>
          <w:rFonts w:ascii="Arial" w:hAnsi="Arial" w:cs="Arial"/>
          <w:i/>
          <w:iCs/>
          <w:noProof/>
          <w:szCs w:val="24"/>
        </w:rPr>
        <w:t>JURNAL ECONOMINA</w:t>
      </w:r>
      <w:r w:rsidRPr="00A22AC2">
        <w:rPr>
          <w:rFonts w:ascii="Arial" w:hAnsi="Arial" w:cs="Arial"/>
          <w:noProof/>
          <w:szCs w:val="24"/>
        </w:rPr>
        <w:t xml:space="preserve">, </w:t>
      </w:r>
      <w:r w:rsidRPr="00A22AC2">
        <w:rPr>
          <w:rFonts w:ascii="Arial" w:hAnsi="Arial" w:cs="Arial"/>
          <w:i/>
          <w:iCs/>
          <w:noProof/>
          <w:szCs w:val="24"/>
        </w:rPr>
        <w:t>3</w:t>
      </w:r>
      <w:r w:rsidRPr="00A22AC2">
        <w:rPr>
          <w:rFonts w:ascii="Arial" w:hAnsi="Arial" w:cs="Arial"/>
          <w:noProof/>
          <w:szCs w:val="24"/>
        </w:rPr>
        <w:t>(2), 180–196. https://doi.org/10.55681/economina.v3i2.1180</w:t>
      </w:r>
    </w:p>
    <w:p w14:paraId="1103255C"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Rahmawati, C. H. T. (2020). </w:t>
      </w:r>
      <w:r w:rsidRPr="00BB25D0">
        <w:rPr>
          <w:rFonts w:ascii="Arial" w:hAnsi="Arial" w:cs="Arial"/>
          <w:noProof/>
          <w:szCs w:val="24"/>
          <w:lang w:val="nl-BE"/>
        </w:rPr>
        <w:t xml:space="preserve">Struktur Kepemilikan, Profitabilitas, Dab Nilai Perusahaan. </w:t>
      </w:r>
      <w:r w:rsidRPr="00BB25D0">
        <w:rPr>
          <w:rFonts w:ascii="Arial" w:hAnsi="Arial" w:cs="Arial"/>
          <w:i/>
          <w:iCs/>
          <w:noProof/>
          <w:szCs w:val="24"/>
          <w:lang w:val="nl-BE"/>
        </w:rPr>
        <w:t>Jurnal Inspirasi Bisnis Dan Manajemen</w:t>
      </w:r>
      <w:r w:rsidRPr="00BB25D0">
        <w:rPr>
          <w:rFonts w:ascii="Arial" w:hAnsi="Arial" w:cs="Arial"/>
          <w:noProof/>
          <w:szCs w:val="24"/>
          <w:lang w:val="nl-BE"/>
        </w:rPr>
        <w:t xml:space="preserve">, </w:t>
      </w:r>
      <w:r w:rsidRPr="00BB25D0">
        <w:rPr>
          <w:rFonts w:ascii="Arial" w:hAnsi="Arial" w:cs="Arial"/>
          <w:i/>
          <w:iCs/>
          <w:noProof/>
          <w:szCs w:val="24"/>
          <w:lang w:val="nl-BE"/>
        </w:rPr>
        <w:t>4</w:t>
      </w:r>
      <w:r w:rsidRPr="00BB25D0">
        <w:rPr>
          <w:rFonts w:ascii="Arial" w:hAnsi="Arial" w:cs="Arial"/>
          <w:noProof/>
          <w:szCs w:val="24"/>
          <w:lang w:val="nl-BE"/>
        </w:rPr>
        <w:t>(1), 1. http://jurnal.unswagati.ac.id/index.php/jibm</w:t>
      </w:r>
    </w:p>
    <w:p w14:paraId="40BCFC5C"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Saddam, M., O. Ali, &amp; J. Ali. (2021). PENGARUH Profitabilitas Terhadap Nilai Perusahaan (Studi Empiris Pada Perusahaan Sektor Industri Barang Konsumsi Di Bursa Efek Indonesia Tahun 2017-2019). </w:t>
      </w:r>
      <w:r w:rsidRPr="00A22AC2">
        <w:rPr>
          <w:rFonts w:ascii="Arial" w:hAnsi="Arial" w:cs="Arial"/>
          <w:i/>
          <w:iCs/>
          <w:noProof/>
          <w:szCs w:val="24"/>
        </w:rPr>
        <w:t>Jurnal Neraca Peradaban</w:t>
      </w:r>
      <w:r w:rsidRPr="00A22AC2">
        <w:rPr>
          <w:rFonts w:ascii="Arial" w:hAnsi="Arial" w:cs="Arial"/>
          <w:noProof/>
          <w:szCs w:val="24"/>
        </w:rPr>
        <w:t xml:space="preserve">, </w:t>
      </w:r>
      <w:r w:rsidRPr="00A22AC2">
        <w:rPr>
          <w:rFonts w:ascii="Arial" w:hAnsi="Arial" w:cs="Arial"/>
          <w:i/>
          <w:iCs/>
          <w:noProof/>
          <w:szCs w:val="24"/>
        </w:rPr>
        <w:t>1</w:t>
      </w:r>
      <w:r w:rsidRPr="00A22AC2">
        <w:rPr>
          <w:rFonts w:ascii="Arial" w:hAnsi="Arial" w:cs="Arial"/>
          <w:noProof/>
          <w:szCs w:val="24"/>
        </w:rPr>
        <w:t>(2), 128–129. www.sahamok.com</w:t>
      </w:r>
    </w:p>
    <w:p w14:paraId="2D2A2945"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Sari, D. N., &amp; Purbowati, R. (2023). Pengaruh Profitabilitas, Likuiditas, dan Leverage Terhadap Nilai Perusahaan. </w:t>
      </w:r>
      <w:r w:rsidRPr="00A22AC2">
        <w:rPr>
          <w:rFonts w:ascii="Arial" w:hAnsi="Arial" w:cs="Arial"/>
          <w:i/>
          <w:iCs/>
          <w:noProof/>
          <w:szCs w:val="24"/>
        </w:rPr>
        <w:t>Journal of Economics and Business UBS</w:t>
      </w:r>
      <w:r w:rsidRPr="00A22AC2">
        <w:rPr>
          <w:rFonts w:ascii="Arial" w:hAnsi="Arial" w:cs="Arial"/>
          <w:noProof/>
          <w:szCs w:val="24"/>
        </w:rPr>
        <w:t xml:space="preserve">, </w:t>
      </w:r>
      <w:r w:rsidRPr="00A22AC2">
        <w:rPr>
          <w:rFonts w:ascii="Arial" w:hAnsi="Arial" w:cs="Arial"/>
          <w:i/>
          <w:iCs/>
          <w:noProof/>
          <w:szCs w:val="24"/>
        </w:rPr>
        <w:t>12</w:t>
      </w:r>
      <w:r w:rsidRPr="00A22AC2">
        <w:rPr>
          <w:rFonts w:ascii="Arial" w:hAnsi="Arial" w:cs="Arial"/>
          <w:noProof/>
          <w:szCs w:val="24"/>
        </w:rPr>
        <w:t>(4), 2087–2099. https://doi.org/10.52644/joeb.v12i4.292</w:t>
      </w:r>
    </w:p>
    <w:p w14:paraId="457DF95C"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Sari, M. L., &amp; Juniati Gunawan. (2023). PENGARUH PROFITABILITAS LIKUIDITAS KEPUTUSAN INVESTASI DAN KEPUTUSAN PENDANAAN TERHADAP NILAI PERUSAHAAN. </w:t>
      </w:r>
      <w:r w:rsidRPr="00A22AC2">
        <w:rPr>
          <w:rFonts w:ascii="Arial" w:hAnsi="Arial" w:cs="Arial"/>
          <w:i/>
          <w:iCs/>
          <w:noProof/>
          <w:szCs w:val="24"/>
        </w:rPr>
        <w:t>Jurnal Ekonomi Trisakti</w:t>
      </w:r>
      <w:r w:rsidRPr="00A22AC2">
        <w:rPr>
          <w:rFonts w:ascii="Arial" w:hAnsi="Arial" w:cs="Arial"/>
          <w:noProof/>
          <w:szCs w:val="24"/>
        </w:rPr>
        <w:t xml:space="preserve">, </w:t>
      </w:r>
      <w:r w:rsidRPr="00A22AC2">
        <w:rPr>
          <w:rFonts w:ascii="Arial" w:hAnsi="Arial" w:cs="Arial"/>
          <w:i/>
          <w:iCs/>
          <w:noProof/>
          <w:szCs w:val="24"/>
        </w:rPr>
        <w:t>3</w:t>
      </w:r>
      <w:r w:rsidRPr="00A22AC2">
        <w:rPr>
          <w:rFonts w:ascii="Arial" w:hAnsi="Arial" w:cs="Arial"/>
          <w:noProof/>
          <w:szCs w:val="24"/>
        </w:rPr>
        <w:t>(1), 1871–1880. https://doi.org/10.25105/jet.v3i1.16445</w:t>
      </w:r>
    </w:p>
    <w:p w14:paraId="0CD4083B"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A22AC2">
        <w:rPr>
          <w:rFonts w:ascii="Arial" w:hAnsi="Arial" w:cs="Arial"/>
          <w:noProof/>
          <w:szCs w:val="24"/>
        </w:rPr>
        <w:t xml:space="preserve">Susanti, N. D., &amp; Kusmawati, E. (2024). Company size, profitability, leverage, liquidity, and company growth on firm value. </w:t>
      </w:r>
      <w:r w:rsidRPr="00A22AC2">
        <w:rPr>
          <w:rFonts w:ascii="Arial" w:hAnsi="Arial" w:cs="Arial"/>
          <w:i/>
          <w:iCs/>
          <w:noProof/>
          <w:szCs w:val="24"/>
        </w:rPr>
        <w:t>COSTING:Journal of Economic, Business and Accounting Volume</w:t>
      </w:r>
      <w:r w:rsidRPr="00A22AC2">
        <w:rPr>
          <w:rFonts w:ascii="Arial" w:hAnsi="Arial" w:cs="Arial"/>
          <w:noProof/>
          <w:szCs w:val="24"/>
        </w:rPr>
        <w:t xml:space="preserve">, </w:t>
      </w:r>
      <w:r w:rsidRPr="00A22AC2">
        <w:rPr>
          <w:rFonts w:ascii="Arial" w:hAnsi="Arial" w:cs="Arial"/>
          <w:i/>
          <w:iCs/>
          <w:noProof/>
          <w:szCs w:val="24"/>
        </w:rPr>
        <w:t>7</w:t>
      </w:r>
      <w:r w:rsidRPr="00A22AC2">
        <w:rPr>
          <w:rFonts w:ascii="Arial" w:hAnsi="Arial" w:cs="Arial"/>
          <w:noProof/>
          <w:szCs w:val="24"/>
        </w:rPr>
        <w:t>(3), 6114–6126.</w:t>
      </w:r>
    </w:p>
    <w:p w14:paraId="3D4C6FB0"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Sutanto, C. (2021). LITERATURE REVIEW: PENGARUH INFLASI DAN LEVERAGE TERHADAP PROFITABILITAS DAN RETURN SAHAM. </w:t>
      </w:r>
      <w:r w:rsidRPr="00BB25D0">
        <w:rPr>
          <w:rFonts w:ascii="Arial" w:hAnsi="Arial" w:cs="Arial"/>
          <w:i/>
          <w:iCs/>
          <w:noProof/>
          <w:szCs w:val="24"/>
          <w:lang w:val="nl-BE"/>
        </w:rPr>
        <w:t>Jurnal Ilmu Manajemen Terapan</w:t>
      </w:r>
      <w:r w:rsidRPr="00BB25D0">
        <w:rPr>
          <w:rFonts w:ascii="Arial" w:hAnsi="Arial" w:cs="Arial"/>
          <w:noProof/>
          <w:szCs w:val="24"/>
          <w:lang w:val="nl-BE"/>
        </w:rPr>
        <w:t xml:space="preserve">, </w:t>
      </w:r>
      <w:r w:rsidRPr="00BB25D0">
        <w:rPr>
          <w:rFonts w:ascii="Arial" w:hAnsi="Arial" w:cs="Arial"/>
          <w:i/>
          <w:iCs/>
          <w:noProof/>
          <w:szCs w:val="24"/>
          <w:lang w:val="nl-BE"/>
        </w:rPr>
        <w:t>2</w:t>
      </w:r>
      <w:r w:rsidRPr="00BB25D0">
        <w:rPr>
          <w:rFonts w:ascii="Arial" w:hAnsi="Arial" w:cs="Arial"/>
          <w:noProof/>
          <w:szCs w:val="24"/>
          <w:lang w:val="nl-BE"/>
        </w:rPr>
        <w:t>(5), 589–603. https://doi.org/10.31933/jimt.v2i5.567</w:t>
      </w:r>
    </w:p>
    <w:p w14:paraId="38658BE1" w14:textId="77777777" w:rsidR="00A22AC2" w:rsidRPr="00A22AC2" w:rsidRDefault="00A22AC2" w:rsidP="00A22AC2">
      <w:pPr>
        <w:widowControl w:val="0"/>
        <w:autoSpaceDE w:val="0"/>
        <w:autoSpaceDN w:val="0"/>
        <w:adjustRightInd w:val="0"/>
        <w:ind w:left="480" w:hanging="480"/>
        <w:rPr>
          <w:rFonts w:ascii="Arial" w:hAnsi="Arial" w:cs="Arial"/>
          <w:noProof/>
          <w:szCs w:val="24"/>
        </w:rPr>
      </w:pPr>
      <w:r w:rsidRPr="00BB25D0">
        <w:rPr>
          <w:rFonts w:ascii="Arial" w:hAnsi="Arial" w:cs="Arial"/>
          <w:noProof/>
          <w:szCs w:val="24"/>
          <w:lang w:val="nl-BE"/>
        </w:rPr>
        <w:t xml:space="preserve">Tyas, C. D. N., &amp; Prastiwi, A. (2025). </w:t>
      </w:r>
      <w:r w:rsidRPr="00A22AC2">
        <w:rPr>
          <w:rFonts w:ascii="Arial" w:hAnsi="Arial" w:cs="Arial"/>
          <w:noProof/>
          <w:szCs w:val="24"/>
        </w:rPr>
        <w:t xml:space="preserve">Pengaruh Profitabilitas Terhadap Nilai Perusahaan Dengan ESG Performance Sebagai Variabel Moderasi. </w:t>
      </w:r>
      <w:r w:rsidRPr="00A22AC2">
        <w:rPr>
          <w:rFonts w:ascii="Arial" w:hAnsi="Arial" w:cs="Arial"/>
          <w:i/>
          <w:iCs/>
          <w:noProof/>
          <w:szCs w:val="24"/>
        </w:rPr>
        <w:t>Owner</w:t>
      </w:r>
      <w:r w:rsidRPr="00A22AC2">
        <w:rPr>
          <w:rFonts w:ascii="Arial" w:hAnsi="Arial" w:cs="Arial"/>
          <w:noProof/>
          <w:szCs w:val="24"/>
        </w:rPr>
        <w:t xml:space="preserve">, </w:t>
      </w:r>
      <w:r w:rsidRPr="00A22AC2">
        <w:rPr>
          <w:rFonts w:ascii="Arial" w:hAnsi="Arial" w:cs="Arial"/>
          <w:i/>
          <w:iCs/>
          <w:noProof/>
          <w:szCs w:val="24"/>
        </w:rPr>
        <w:t>9</w:t>
      </w:r>
      <w:r w:rsidRPr="00A22AC2">
        <w:rPr>
          <w:rFonts w:ascii="Arial" w:hAnsi="Arial" w:cs="Arial"/>
          <w:noProof/>
          <w:szCs w:val="24"/>
        </w:rPr>
        <w:t>(2). https://doi.org/10.33395/owner.v9i2.2624</w:t>
      </w:r>
    </w:p>
    <w:p w14:paraId="2AB40185" w14:textId="77777777" w:rsidR="00A22AC2" w:rsidRPr="00BB25D0" w:rsidRDefault="00A22AC2" w:rsidP="00A22AC2">
      <w:pPr>
        <w:widowControl w:val="0"/>
        <w:autoSpaceDE w:val="0"/>
        <w:autoSpaceDN w:val="0"/>
        <w:adjustRightInd w:val="0"/>
        <w:ind w:left="480" w:hanging="480"/>
        <w:rPr>
          <w:rFonts w:ascii="Arial" w:hAnsi="Arial" w:cs="Arial"/>
          <w:noProof/>
          <w:szCs w:val="24"/>
          <w:lang w:val="nl-BE"/>
        </w:rPr>
      </w:pPr>
      <w:r w:rsidRPr="00A22AC2">
        <w:rPr>
          <w:rFonts w:ascii="Arial" w:hAnsi="Arial" w:cs="Arial"/>
          <w:noProof/>
          <w:szCs w:val="24"/>
        </w:rPr>
        <w:t xml:space="preserve">Valentino, A. D., &amp; Setiawan, P. E. (2024). Pengaruh Pengungkapan Corporate Social Responsibility , Profitabilitas , Leverage , dan Ukuran Perusahaan terhadap Nilai Perusahaan The Influence of Corporate Social Responsibility Disclosure , Profitability , Leverage , and Firm Size on Firm Value. </w:t>
      </w:r>
      <w:r w:rsidRPr="00BB25D0">
        <w:rPr>
          <w:rFonts w:ascii="Arial" w:hAnsi="Arial" w:cs="Arial"/>
          <w:i/>
          <w:iCs/>
          <w:noProof/>
          <w:szCs w:val="24"/>
          <w:lang w:val="nl-BE"/>
        </w:rPr>
        <w:t>Jurnal Samudra Ekonomi Dan Bisnis</w:t>
      </w:r>
      <w:r w:rsidRPr="00BB25D0">
        <w:rPr>
          <w:rFonts w:ascii="Arial" w:hAnsi="Arial" w:cs="Arial"/>
          <w:noProof/>
          <w:szCs w:val="24"/>
          <w:lang w:val="nl-BE"/>
        </w:rPr>
        <w:t xml:space="preserve">, </w:t>
      </w:r>
      <w:r w:rsidRPr="00BB25D0">
        <w:rPr>
          <w:rFonts w:ascii="Arial" w:hAnsi="Arial" w:cs="Arial"/>
          <w:i/>
          <w:iCs/>
          <w:noProof/>
          <w:szCs w:val="24"/>
          <w:lang w:val="nl-BE"/>
        </w:rPr>
        <w:t>15</w:t>
      </w:r>
      <w:r w:rsidRPr="00BB25D0">
        <w:rPr>
          <w:rFonts w:ascii="Arial" w:hAnsi="Arial" w:cs="Arial"/>
          <w:noProof/>
          <w:szCs w:val="24"/>
          <w:lang w:val="nl-BE"/>
        </w:rPr>
        <w:t>(225), 272–285. https://doi.org/10.33059/jseb.v15i2.8427.Article</w:t>
      </w:r>
    </w:p>
    <w:p w14:paraId="56AB096E" w14:textId="77777777" w:rsidR="00A22AC2" w:rsidRPr="00A22AC2" w:rsidRDefault="00A22AC2" w:rsidP="00A22AC2">
      <w:pPr>
        <w:widowControl w:val="0"/>
        <w:autoSpaceDE w:val="0"/>
        <w:autoSpaceDN w:val="0"/>
        <w:adjustRightInd w:val="0"/>
        <w:ind w:left="480" w:hanging="480"/>
        <w:rPr>
          <w:rFonts w:ascii="Arial" w:hAnsi="Arial" w:cs="Arial"/>
          <w:noProof/>
        </w:rPr>
      </w:pPr>
      <w:r w:rsidRPr="00BB25D0">
        <w:rPr>
          <w:rFonts w:ascii="Arial" w:hAnsi="Arial" w:cs="Arial"/>
          <w:noProof/>
          <w:szCs w:val="24"/>
          <w:lang w:val="nl-BE"/>
        </w:rPr>
        <w:t xml:space="preserve">Yuni, L. W. (2022). Pengaruh profitabilitas terhadap nilai perusahaan dengan kebijakan deviden sebagai mediasi. </w:t>
      </w:r>
      <w:r w:rsidRPr="00A22AC2">
        <w:rPr>
          <w:rFonts w:ascii="Arial" w:hAnsi="Arial" w:cs="Arial"/>
          <w:i/>
          <w:iCs/>
          <w:noProof/>
          <w:szCs w:val="24"/>
        </w:rPr>
        <w:t>Jurnal Cendekia Keuangan</w:t>
      </w:r>
      <w:r w:rsidRPr="00A22AC2">
        <w:rPr>
          <w:rFonts w:ascii="Arial" w:hAnsi="Arial" w:cs="Arial"/>
          <w:noProof/>
          <w:szCs w:val="24"/>
        </w:rPr>
        <w:t xml:space="preserve">, </w:t>
      </w:r>
      <w:r w:rsidRPr="00A22AC2">
        <w:rPr>
          <w:rFonts w:ascii="Arial" w:hAnsi="Arial" w:cs="Arial"/>
          <w:i/>
          <w:iCs/>
          <w:noProof/>
          <w:szCs w:val="24"/>
        </w:rPr>
        <w:t>1</w:t>
      </w:r>
      <w:r w:rsidRPr="00A22AC2">
        <w:rPr>
          <w:rFonts w:ascii="Arial" w:hAnsi="Arial" w:cs="Arial"/>
          <w:noProof/>
          <w:szCs w:val="24"/>
        </w:rPr>
        <w:t>(1), 1. https://doi.org/10.32503/jck.v1i1.2192</w:t>
      </w:r>
    </w:p>
    <w:p w14:paraId="7A95B10D" w14:textId="77777777" w:rsidR="00A22AC2" w:rsidRPr="002F71CA" w:rsidRDefault="00A22AC2" w:rsidP="00A22AC2">
      <w:pPr>
        <w:pStyle w:val="Body"/>
        <w:spacing w:after="0"/>
        <w:ind w:left="284" w:firstLine="283"/>
        <w:rPr>
          <w:rFonts w:ascii="Arial" w:hAnsi="Arial" w:cs="Arial"/>
        </w:rPr>
      </w:pPr>
      <w:r>
        <w:rPr>
          <w:rFonts w:ascii="Arial" w:hAnsi="Arial" w:cs="Arial"/>
        </w:rPr>
        <w:fldChar w:fldCharType="end"/>
      </w:r>
    </w:p>
    <w:p w14:paraId="5BB635BC" w14:textId="77777777" w:rsidR="00A22AC2" w:rsidRDefault="00A22AC2" w:rsidP="00A22AC2">
      <w:pPr>
        <w:pStyle w:val="Body"/>
        <w:spacing w:after="0"/>
        <w:rPr>
          <w:rFonts w:ascii="Arial" w:hAnsi="Arial" w:cs="Arial"/>
        </w:rPr>
      </w:pPr>
    </w:p>
    <w:p w14:paraId="0B2A1ED0" w14:textId="73D621AB" w:rsidR="00B01FCD" w:rsidRPr="00FB3A86" w:rsidRDefault="00B01FCD" w:rsidP="00441B6F">
      <w:pPr>
        <w:pStyle w:val="Appendix"/>
        <w:spacing w:after="0"/>
        <w:jc w:val="both"/>
        <w:rPr>
          <w:rFonts w:ascii="Arial" w:hAnsi="Arial" w:cs="Arial"/>
          <w:b w:val="0"/>
        </w:rPr>
      </w:pPr>
    </w:p>
    <w:sectPr w:rsidR="00B01FCD" w:rsidRPr="00FB3A86" w:rsidSect="008B5505">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DCD1" w14:textId="77777777" w:rsidR="00711F46" w:rsidRDefault="00711F46" w:rsidP="00C37E61">
      <w:r>
        <w:separator/>
      </w:r>
    </w:p>
  </w:endnote>
  <w:endnote w:type="continuationSeparator" w:id="0">
    <w:p w14:paraId="2CCB3AF3" w14:textId="77777777" w:rsidR="00711F46" w:rsidRDefault="00711F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D53C" w14:textId="77777777" w:rsidR="002669B1" w:rsidRPr="00C37E61" w:rsidRDefault="002669B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9635" w14:textId="77777777" w:rsidR="00711F46" w:rsidRDefault="00711F46" w:rsidP="00C37E61">
      <w:r>
        <w:separator/>
      </w:r>
    </w:p>
  </w:footnote>
  <w:footnote w:type="continuationSeparator" w:id="0">
    <w:p w14:paraId="3F715C75" w14:textId="77777777" w:rsidR="00711F46" w:rsidRDefault="00711F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1687" w14:textId="3C2E04D8" w:rsidR="002669B1" w:rsidRDefault="00000000">
    <w:pPr>
      <w:pStyle w:val="Header"/>
    </w:pPr>
    <w:r>
      <w:rPr>
        <w:noProof/>
      </w:rPr>
      <w:pict w14:anchorId="1900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2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2514" w14:textId="0EA74531" w:rsidR="002669B1" w:rsidRDefault="00000000">
    <w:pPr>
      <w:pStyle w:val="Header"/>
    </w:pPr>
    <w:r>
      <w:rPr>
        <w:noProof/>
      </w:rPr>
      <w:pict w14:anchorId="3BE9A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7679" w14:textId="4BA751EB" w:rsidR="002669B1" w:rsidRPr="00296529" w:rsidRDefault="00000000" w:rsidP="00296529">
    <w:pPr>
      <w:ind w:left="2160"/>
      <w:jc w:val="center"/>
      <w:rPr>
        <w:rFonts w:ascii="Times New Roman" w:eastAsia="Calibri" w:hAnsi="Times New Roman"/>
        <w:i/>
        <w:sz w:val="18"/>
        <w:szCs w:val="22"/>
      </w:rPr>
    </w:pPr>
    <w:r>
      <w:rPr>
        <w:noProof/>
      </w:rPr>
      <w:pict w14:anchorId="536E5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2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89FB24" w14:textId="77777777" w:rsidR="002669B1" w:rsidRPr="00296529" w:rsidRDefault="002669B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745F3B" w14:textId="77777777" w:rsidR="002669B1" w:rsidRPr="00296529" w:rsidRDefault="002669B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763B64" w14:textId="77777777" w:rsidR="002669B1" w:rsidRPr="00296529" w:rsidRDefault="002669B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D146D1" w14:textId="77777777" w:rsidR="002669B1" w:rsidRDefault="002669B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969172" w14:textId="77777777" w:rsidR="002669B1" w:rsidRDefault="002669B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56B43C" w14:textId="77777777" w:rsidR="002669B1" w:rsidRDefault="002669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6599" w14:textId="7FF9126C" w:rsidR="002669B1" w:rsidRDefault="00000000">
    <w:pPr>
      <w:pStyle w:val="Header"/>
    </w:pPr>
    <w:r>
      <w:rPr>
        <w:noProof/>
      </w:rPr>
      <w:pict w14:anchorId="16456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85E3" w14:textId="3854D17F" w:rsidR="002669B1" w:rsidRDefault="00000000">
    <w:pPr>
      <w:pStyle w:val="Header"/>
    </w:pPr>
    <w:r>
      <w:rPr>
        <w:noProof/>
      </w:rPr>
      <w:pict w14:anchorId="6E07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6CA4" w14:textId="5F893416" w:rsidR="002669B1" w:rsidRDefault="00000000">
    <w:pPr>
      <w:pStyle w:val="Header"/>
    </w:pPr>
    <w:r>
      <w:rPr>
        <w:noProof/>
      </w:rPr>
      <w:pict w14:anchorId="54306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06D0E"/>
    <w:multiLevelType w:val="hybridMultilevel"/>
    <w:tmpl w:val="8C2AA9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905CE"/>
    <w:multiLevelType w:val="hybridMultilevel"/>
    <w:tmpl w:val="BFBE7302"/>
    <w:lvl w:ilvl="0" w:tplc="AA9A74FC">
      <w:start w:val="1"/>
      <w:numFmt w:val="lowerLetter"/>
      <w:lvlText w:val="%1."/>
      <w:lvlJc w:val="left"/>
      <w:pPr>
        <w:ind w:left="823" w:hanging="360"/>
      </w:pPr>
      <w:rPr>
        <w:spacing w:val="-4"/>
        <w:w w:val="100"/>
        <w:lang w:eastAsia="en-US" w:bidi="ar-SA"/>
      </w:rPr>
    </w:lvl>
    <w:lvl w:ilvl="1" w:tplc="684E03EC">
      <w:numFmt w:val="bullet"/>
      <w:lvlText w:val="•"/>
      <w:lvlJc w:val="left"/>
      <w:pPr>
        <w:ind w:left="1538" w:hanging="360"/>
      </w:pPr>
      <w:rPr>
        <w:lang w:eastAsia="en-US" w:bidi="ar-SA"/>
      </w:rPr>
    </w:lvl>
    <w:lvl w:ilvl="2" w:tplc="CDA01B7E">
      <w:numFmt w:val="bullet"/>
      <w:lvlText w:val="•"/>
      <w:lvlJc w:val="left"/>
      <w:pPr>
        <w:ind w:left="2256" w:hanging="360"/>
      </w:pPr>
      <w:rPr>
        <w:lang w:eastAsia="en-US" w:bidi="ar-SA"/>
      </w:rPr>
    </w:lvl>
    <w:lvl w:ilvl="3" w:tplc="FEAC900E">
      <w:numFmt w:val="bullet"/>
      <w:lvlText w:val="•"/>
      <w:lvlJc w:val="left"/>
      <w:pPr>
        <w:ind w:left="2975" w:hanging="360"/>
      </w:pPr>
      <w:rPr>
        <w:lang w:eastAsia="en-US" w:bidi="ar-SA"/>
      </w:rPr>
    </w:lvl>
    <w:lvl w:ilvl="4" w:tplc="EB023364">
      <w:numFmt w:val="bullet"/>
      <w:lvlText w:val="•"/>
      <w:lvlJc w:val="left"/>
      <w:pPr>
        <w:ind w:left="3693" w:hanging="360"/>
      </w:pPr>
      <w:rPr>
        <w:lang w:eastAsia="en-US" w:bidi="ar-SA"/>
      </w:rPr>
    </w:lvl>
    <w:lvl w:ilvl="5" w:tplc="05A6F196">
      <w:numFmt w:val="bullet"/>
      <w:lvlText w:val="•"/>
      <w:lvlJc w:val="left"/>
      <w:pPr>
        <w:ind w:left="4412" w:hanging="360"/>
      </w:pPr>
      <w:rPr>
        <w:lang w:eastAsia="en-US" w:bidi="ar-SA"/>
      </w:rPr>
    </w:lvl>
    <w:lvl w:ilvl="6" w:tplc="8FF2B314">
      <w:numFmt w:val="bullet"/>
      <w:lvlText w:val="•"/>
      <w:lvlJc w:val="left"/>
      <w:pPr>
        <w:ind w:left="5130" w:hanging="360"/>
      </w:pPr>
      <w:rPr>
        <w:lang w:eastAsia="en-US" w:bidi="ar-SA"/>
      </w:rPr>
    </w:lvl>
    <w:lvl w:ilvl="7" w:tplc="BBB49346">
      <w:numFmt w:val="bullet"/>
      <w:lvlText w:val="•"/>
      <w:lvlJc w:val="left"/>
      <w:pPr>
        <w:ind w:left="5848" w:hanging="360"/>
      </w:pPr>
      <w:rPr>
        <w:lang w:eastAsia="en-US" w:bidi="ar-SA"/>
      </w:rPr>
    </w:lvl>
    <w:lvl w:ilvl="8" w:tplc="6FEC2170">
      <w:numFmt w:val="bullet"/>
      <w:lvlText w:val="•"/>
      <w:lvlJc w:val="left"/>
      <w:pPr>
        <w:ind w:left="6567" w:hanging="360"/>
      </w:pPr>
      <w:rPr>
        <w:lang w:eastAsia="en-US" w:bidi="ar-SA"/>
      </w:rPr>
    </w:lvl>
  </w:abstractNum>
  <w:abstractNum w:abstractNumId="13" w15:restartNumberingAfterBreak="0">
    <w:nsid w:val="24731AF9"/>
    <w:multiLevelType w:val="hybridMultilevel"/>
    <w:tmpl w:val="F298581C"/>
    <w:lvl w:ilvl="0" w:tplc="AAAC3148">
      <w:start w:val="1"/>
      <w:numFmt w:val="lowerLetter"/>
      <w:lvlText w:val="%1."/>
      <w:lvlJc w:val="left"/>
      <w:pPr>
        <w:ind w:left="463" w:hanging="284"/>
      </w:pPr>
      <w:rPr>
        <w:rFonts w:ascii="Candara" w:eastAsia="Candara" w:hAnsi="Candara" w:cs="Candara" w:hint="default"/>
        <w:b w:val="0"/>
        <w:bCs w:val="0"/>
        <w:i w:val="0"/>
        <w:iCs w:val="0"/>
        <w:color w:val="000004"/>
        <w:spacing w:val="0"/>
        <w:w w:val="100"/>
        <w:sz w:val="22"/>
        <w:szCs w:val="22"/>
        <w:lang w:eastAsia="en-US" w:bidi="ar-SA"/>
      </w:rPr>
    </w:lvl>
    <w:lvl w:ilvl="1" w:tplc="FD88D22E">
      <w:numFmt w:val="bullet"/>
      <w:lvlText w:val="•"/>
      <w:lvlJc w:val="left"/>
      <w:pPr>
        <w:ind w:left="1187" w:hanging="284"/>
      </w:pPr>
      <w:rPr>
        <w:lang w:eastAsia="en-US" w:bidi="ar-SA"/>
      </w:rPr>
    </w:lvl>
    <w:lvl w:ilvl="2" w:tplc="A60EFA72">
      <w:numFmt w:val="bullet"/>
      <w:lvlText w:val="•"/>
      <w:lvlJc w:val="left"/>
      <w:pPr>
        <w:ind w:left="1914" w:hanging="284"/>
      </w:pPr>
      <w:rPr>
        <w:lang w:eastAsia="en-US" w:bidi="ar-SA"/>
      </w:rPr>
    </w:lvl>
    <w:lvl w:ilvl="3" w:tplc="7BB8E44E">
      <w:numFmt w:val="bullet"/>
      <w:lvlText w:val="•"/>
      <w:lvlJc w:val="left"/>
      <w:pPr>
        <w:ind w:left="2641" w:hanging="284"/>
      </w:pPr>
      <w:rPr>
        <w:lang w:eastAsia="en-US" w:bidi="ar-SA"/>
      </w:rPr>
    </w:lvl>
    <w:lvl w:ilvl="4" w:tplc="23D86D10">
      <w:numFmt w:val="bullet"/>
      <w:lvlText w:val="•"/>
      <w:lvlJc w:val="left"/>
      <w:pPr>
        <w:ind w:left="3368" w:hanging="284"/>
      </w:pPr>
      <w:rPr>
        <w:lang w:eastAsia="en-US" w:bidi="ar-SA"/>
      </w:rPr>
    </w:lvl>
    <w:lvl w:ilvl="5" w:tplc="89BA1CE0">
      <w:numFmt w:val="bullet"/>
      <w:lvlText w:val="•"/>
      <w:lvlJc w:val="left"/>
      <w:pPr>
        <w:ind w:left="4095" w:hanging="284"/>
      </w:pPr>
      <w:rPr>
        <w:lang w:eastAsia="en-US" w:bidi="ar-SA"/>
      </w:rPr>
    </w:lvl>
    <w:lvl w:ilvl="6" w:tplc="342E1798">
      <w:numFmt w:val="bullet"/>
      <w:lvlText w:val="•"/>
      <w:lvlJc w:val="left"/>
      <w:pPr>
        <w:ind w:left="4822" w:hanging="284"/>
      </w:pPr>
      <w:rPr>
        <w:lang w:eastAsia="en-US" w:bidi="ar-SA"/>
      </w:rPr>
    </w:lvl>
    <w:lvl w:ilvl="7" w:tplc="6A829AA0">
      <w:numFmt w:val="bullet"/>
      <w:lvlText w:val="•"/>
      <w:lvlJc w:val="left"/>
      <w:pPr>
        <w:ind w:left="5549" w:hanging="284"/>
      </w:pPr>
      <w:rPr>
        <w:lang w:eastAsia="en-US" w:bidi="ar-SA"/>
      </w:rPr>
    </w:lvl>
    <w:lvl w:ilvl="8" w:tplc="5F5E128E">
      <w:numFmt w:val="bullet"/>
      <w:lvlText w:val="•"/>
      <w:lvlJc w:val="left"/>
      <w:pPr>
        <w:ind w:left="6276" w:hanging="284"/>
      </w:pPr>
      <w:rPr>
        <w:lang w:eastAsia="en-US" w:bidi="ar-SA"/>
      </w:rPr>
    </w:lvl>
  </w:abstractNum>
  <w:abstractNum w:abstractNumId="14" w15:restartNumberingAfterBreak="0">
    <w:nsid w:val="25D062CD"/>
    <w:multiLevelType w:val="hybridMultilevel"/>
    <w:tmpl w:val="4282CC68"/>
    <w:lvl w:ilvl="0" w:tplc="2BFCCFA0">
      <w:start w:val="1"/>
      <w:numFmt w:val="lowerLetter"/>
      <w:lvlText w:val="%1."/>
      <w:lvlJc w:val="left"/>
      <w:pPr>
        <w:ind w:left="823" w:hanging="360"/>
      </w:pPr>
      <w:rPr>
        <w:spacing w:val="-4"/>
        <w:w w:val="100"/>
        <w:lang w:eastAsia="en-US" w:bidi="ar-SA"/>
      </w:rPr>
    </w:lvl>
    <w:lvl w:ilvl="1" w:tplc="AFEED7EC">
      <w:numFmt w:val="bullet"/>
      <w:lvlText w:val="•"/>
      <w:lvlJc w:val="left"/>
      <w:pPr>
        <w:ind w:left="1538" w:hanging="360"/>
      </w:pPr>
      <w:rPr>
        <w:lang w:eastAsia="en-US" w:bidi="ar-SA"/>
      </w:rPr>
    </w:lvl>
    <w:lvl w:ilvl="2" w:tplc="1ADCF056">
      <w:numFmt w:val="bullet"/>
      <w:lvlText w:val="•"/>
      <w:lvlJc w:val="left"/>
      <w:pPr>
        <w:ind w:left="2256" w:hanging="360"/>
      </w:pPr>
      <w:rPr>
        <w:lang w:eastAsia="en-US" w:bidi="ar-SA"/>
      </w:rPr>
    </w:lvl>
    <w:lvl w:ilvl="3" w:tplc="9D4E3B8E">
      <w:numFmt w:val="bullet"/>
      <w:lvlText w:val="•"/>
      <w:lvlJc w:val="left"/>
      <w:pPr>
        <w:ind w:left="2975" w:hanging="360"/>
      </w:pPr>
      <w:rPr>
        <w:lang w:eastAsia="en-US" w:bidi="ar-SA"/>
      </w:rPr>
    </w:lvl>
    <w:lvl w:ilvl="4" w:tplc="2690E068">
      <w:numFmt w:val="bullet"/>
      <w:lvlText w:val="•"/>
      <w:lvlJc w:val="left"/>
      <w:pPr>
        <w:ind w:left="3693" w:hanging="360"/>
      </w:pPr>
      <w:rPr>
        <w:lang w:eastAsia="en-US" w:bidi="ar-SA"/>
      </w:rPr>
    </w:lvl>
    <w:lvl w:ilvl="5" w:tplc="9ABC937A">
      <w:numFmt w:val="bullet"/>
      <w:lvlText w:val="•"/>
      <w:lvlJc w:val="left"/>
      <w:pPr>
        <w:ind w:left="4412" w:hanging="360"/>
      </w:pPr>
      <w:rPr>
        <w:lang w:eastAsia="en-US" w:bidi="ar-SA"/>
      </w:rPr>
    </w:lvl>
    <w:lvl w:ilvl="6" w:tplc="5274ACF4">
      <w:numFmt w:val="bullet"/>
      <w:lvlText w:val="•"/>
      <w:lvlJc w:val="left"/>
      <w:pPr>
        <w:ind w:left="5130" w:hanging="360"/>
      </w:pPr>
      <w:rPr>
        <w:lang w:eastAsia="en-US" w:bidi="ar-SA"/>
      </w:rPr>
    </w:lvl>
    <w:lvl w:ilvl="7" w:tplc="948EA7A6">
      <w:numFmt w:val="bullet"/>
      <w:lvlText w:val="•"/>
      <w:lvlJc w:val="left"/>
      <w:pPr>
        <w:ind w:left="5848" w:hanging="360"/>
      </w:pPr>
      <w:rPr>
        <w:lang w:eastAsia="en-US" w:bidi="ar-SA"/>
      </w:rPr>
    </w:lvl>
    <w:lvl w:ilvl="8" w:tplc="39F02A22">
      <w:numFmt w:val="bullet"/>
      <w:lvlText w:val="•"/>
      <w:lvlJc w:val="left"/>
      <w:pPr>
        <w:ind w:left="6567" w:hanging="360"/>
      </w:pPr>
      <w:rPr>
        <w:lang w:eastAsia="en-US" w:bidi="ar-SA"/>
      </w:rPr>
    </w:lvl>
  </w:abstractNum>
  <w:abstractNum w:abstractNumId="15" w15:restartNumberingAfterBreak="0">
    <w:nsid w:val="275A66C8"/>
    <w:multiLevelType w:val="hybridMultilevel"/>
    <w:tmpl w:val="0240A706"/>
    <w:lvl w:ilvl="0" w:tplc="1E5AEDC4">
      <w:start w:val="1"/>
      <w:numFmt w:val="decimal"/>
      <w:lvlText w:val="%1)"/>
      <w:lvlJc w:val="left"/>
      <w:pPr>
        <w:ind w:left="569" w:hanging="360"/>
      </w:pPr>
      <w:rPr>
        <w:rFonts w:ascii="Arial" w:eastAsia="Times New Roman" w:hAnsi="Arial" w:cs="Arial" w:hint="default"/>
        <w:b w:val="0"/>
        <w:bCs w:val="0"/>
        <w:i w:val="0"/>
        <w:iCs w:val="0"/>
        <w:spacing w:val="0"/>
        <w:w w:val="100"/>
        <w:sz w:val="20"/>
        <w:szCs w:val="20"/>
        <w:lang w:eastAsia="en-US" w:bidi="ar-SA"/>
      </w:rPr>
    </w:lvl>
    <w:lvl w:ilvl="1" w:tplc="0804EEE8">
      <w:start w:val="1"/>
      <w:numFmt w:val="decimal"/>
      <w:lvlText w:val="%2."/>
      <w:lvlJc w:val="left"/>
      <w:pPr>
        <w:ind w:left="710" w:hanging="361"/>
      </w:pPr>
      <w:rPr>
        <w:rFonts w:ascii="Arial" w:eastAsiaTheme="minorHAnsi" w:hAnsi="Arial" w:cs="Arial" w:hint="default"/>
        <w:b w:val="0"/>
        <w:bCs w:val="0"/>
        <w:i w:val="0"/>
        <w:iCs w:val="0"/>
        <w:spacing w:val="0"/>
        <w:w w:val="100"/>
        <w:sz w:val="20"/>
        <w:szCs w:val="20"/>
        <w:lang w:eastAsia="en-US" w:bidi="ar-SA"/>
      </w:rPr>
    </w:lvl>
    <w:lvl w:ilvl="2" w:tplc="AB821FD2">
      <w:numFmt w:val="bullet"/>
      <w:lvlText w:val="•"/>
      <w:lvlJc w:val="left"/>
      <w:pPr>
        <w:ind w:left="1617" w:hanging="361"/>
      </w:pPr>
      <w:rPr>
        <w:lang w:eastAsia="en-US" w:bidi="ar-SA"/>
      </w:rPr>
    </w:lvl>
    <w:lvl w:ilvl="3" w:tplc="116486FC">
      <w:numFmt w:val="bullet"/>
      <w:lvlText w:val="•"/>
      <w:lvlJc w:val="left"/>
      <w:pPr>
        <w:ind w:left="2514" w:hanging="361"/>
      </w:pPr>
      <w:rPr>
        <w:lang w:eastAsia="en-US" w:bidi="ar-SA"/>
      </w:rPr>
    </w:lvl>
    <w:lvl w:ilvl="4" w:tplc="E4BA2EAE">
      <w:numFmt w:val="bullet"/>
      <w:lvlText w:val="•"/>
      <w:lvlJc w:val="left"/>
      <w:pPr>
        <w:ind w:left="3411" w:hanging="361"/>
      </w:pPr>
      <w:rPr>
        <w:lang w:eastAsia="en-US" w:bidi="ar-SA"/>
      </w:rPr>
    </w:lvl>
    <w:lvl w:ilvl="5" w:tplc="373EB634">
      <w:numFmt w:val="bullet"/>
      <w:lvlText w:val="•"/>
      <w:lvlJc w:val="left"/>
      <w:pPr>
        <w:ind w:left="4308" w:hanging="361"/>
      </w:pPr>
      <w:rPr>
        <w:lang w:eastAsia="en-US" w:bidi="ar-SA"/>
      </w:rPr>
    </w:lvl>
    <w:lvl w:ilvl="6" w:tplc="639E351C">
      <w:numFmt w:val="bullet"/>
      <w:lvlText w:val="•"/>
      <w:lvlJc w:val="left"/>
      <w:pPr>
        <w:ind w:left="5205" w:hanging="361"/>
      </w:pPr>
      <w:rPr>
        <w:lang w:eastAsia="en-US" w:bidi="ar-SA"/>
      </w:rPr>
    </w:lvl>
    <w:lvl w:ilvl="7" w:tplc="03ECEC6A">
      <w:numFmt w:val="bullet"/>
      <w:lvlText w:val="•"/>
      <w:lvlJc w:val="left"/>
      <w:pPr>
        <w:ind w:left="6102" w:hanging="361"/>
      </w:pPr>
      <w:rPr>
        <w:lang w:eastAsia="en-US" w:bidi="ar-SA"/>
      </w:rPr>
    </w:lvl>
    <w:lvl w:ilvl="8" w:tplc="67708ACA">
      <w:numFmt w:val="bullet"/>
      <w:lvlText w:val="•"/>
      <w:lvlJc w:val="left"/>
      <w:pPr>
        <w:ind w:left="6999" w:hanging="361"/>
      </w:pPr>
      <w:rPr>
        <w:lang w:eastAsia="en-US" w:bidi="ar-SA"/>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D367BD9"/>
    <w:multiLevelType w:val="hybridMultilevel"/>
    <w:tmpl w:val="48288F02"/>
    <w:lvl w:ilvl="0" w:tplc="9D8204CC">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21" w15:restartNumberingAfterBreak="0">
    <w:nsid w:val="42E21EDB"/>
    <w:multiLevelType w:val="hybridMultilevel"/>
    <w:tmpl w:val="E63E63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06529"/>
    <w:multiLevelType w:val="hybridMultilevel"/>
    <w:tmpl w:val="4D680D72"/>
    <w:lvl w:ilvl="0" w:tplc="AB986D4A">
      <w:start w:val="1"/>
      <w:numFmt w:val="decimal"/>
      <w:lvlText w:val="%1."/>
      <w:lvlJc w:val="left"/>
      <w:pPr>
        <w:ind w:left="783" w:hanging="360"/>
      </w:pPr>
    </w:lvl>
    <w:lvl w:ilvl="1" w:tplc="38090019">
      <w:start w:val="1"/>
      <w:numFmt w:val="lowerLetter"/>
      <w:lvlText w:val="%2."/>
      <w:lvlJc w:val="left"/>
      <w:pPr>
        <w:ind w:left="1503" w:hanging="360"/>
      </w:pPr>
    </w:lvl>
    <w:lvl w:ilvl="2" w:tplc="3809001B">
      <w:start w:val="1"/>
      <w:numFmt w:val="lowerRoman"/>
      <w:lvlText w:val="%3."/>
      <w:lvlJc w:val="right"/>
      <w:pPr>
        <w:ind w:left="2223" w:hanging="180"/>
      </w:pPr>
    </w:lvl>
    <w:lvl w:ilvl="3" w:tplc="3809000F">
      <w:start w:val="1"/>
      <w:numFmt w:val="decimal"/>
      <w:lvlText w:val="%4."/>
      <w:lvlJc w:val="left"/>
      <w:pPr>
        <w:ind w:left="2943" w:hanging="360"/>
      </w:pPr>
    </w:lvl>
    <w:lvl w:ilvl="4" w:tplc="38090019">
      <w:start w:val="1"/>
      <w:numFmt w:val="lowerLetter"/>
      <w:lvlText w:val="%5."/>
      <w:lvlJc w:val="left"/>
      <w:pPr>
        <w:ind w:left="3663" w:hanging="360"/>
      </w:pPr>
    </w:lvl>
    <w:lvl w:ilvl="5" w:tplc="3809001B">
      <w:start w:val="1"/>
      <w:numFmt w:val="lowerRoman"/>
      <w:lvlText w:val="%6."/>
      <w:lvlJc w:val="right"/>
      <w:pPr>
        <w:ind w:left="4383" w:hanging="180"/>
      </w:pPr>
    </w:lvl>
    <w:lvl w:ilvl="6" w:tplc="3809000F">
      <w:start w:val="1"/>
      <w:numFmt w:val="decimal"/>
      <w:lvlText w:val="%7."/>
      <w:lvlJc w:val="left"/>
      <w:pPr>
        <w:ind w:left="5103" w:hanging="360"/>
      </w:pPr>
    </w:lvl>
    <w:lvl w:ilvl="7" w:tplc="38090019">
      <w:start w:val="1"/>
      <w:numFmt w:val="lowerLetter"/>
      <w:lvlText w:val="%8."/>
      <w:lvlJc w:val="left"/>
      <w:pPr>
        <w:ind w:left="5823" w:hanging="360"/>
      </w:pPr>
    </w:lvl>
    <w:lvl w:ilvl="8" w:tplc="3809001B">
      <w:start w:val="1"/>
      <w:numFmt w:val="lowerRoman"/>
      <w:lvlText w:val="%9."/>
      <w:lvlJc w:val="right"/>
      <w:pPr>
        <w:ind w:left="6543" w:hanging="180"/>
      </w:pPr>
    </w:lvl>
  </w:abstractNum>
  <w:abstractNum w:abstractNumId="25" w15:restartNumberingAfterBreak="0">
    <w:nsid w:val="586D19AD"/>
    <w:multiLevelType w:val="hybridMultilevel"/>
    <w:tmpl w:val="7D720124"/>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9B2010"/>
    <w:multiLevelType w:val="hybridMultilevel"/>
    <w:tmpl w:val="8EEA36A0"/>
    <w:lvl w:ilvl="0" w:tplc="EC2CE8D0">
      <w:start w:val="1"/>
      <w:numFmt w:val="decimal"/>
      <w:lvlText w:val="%1."/>
      <w:lvlJc w:val="left"/>
      <w:pPr>
        <w:ind w:left="425" w:hanging="272"/>
      </w:pPr>
      <w:rPr>
        <w:rFonts w:ascii="Candara" w:eastAsia="Candara" w:hAnsi="Candara" w:cs="Candara" w:hint="default"/>
        <w:b w:val="0"/>
        <w:bCs w:val="0"/>
        <w:i w:val="0"/>
        <w:iCs w:val="0"/>
        <w:spacing w:val="0"/>
        <w:w w:val="100"/>
        <w:sz w:val="24"/>
        <w:szCs w:val="24"/>
        <w:lang w:eastAsia="en-US" w:bidi="ar-SA"/>
      </w:rPr>
    </w:lvl>
    <w:lvl w:ilvl="1" w:tplc="FF562EDA">
      <w:numFmt w:val="bullet"/>
      <w:lvlText w:val="•"/>
      <w:lvlJc w:val="left"/>
      <w:pPr>
        <w:ind w:left="1257" w:hanging="272"/>
      </w:pPr>
      <w:rPr>
        <w:lang w:eastAsia="en-US" w:bidi="ar-SA"/>
      </w:rPr>
    </w:lvl>
    <w:lvl w:ilvl="2" w:tplc="D29056E4">
      <w:numFmt w:val="bullet"/>
      <w:lvlText w:val="•"/>
      <w:lvlJc w:val="left"/>
      <w:pPr>
        <w:ind w:left="2094" w:hanging="272"/>
      </w:pPr>
      <w:rPr>
        <w:lang w:eastAsia="en-US" w:bidi="ar-SA"/>
      </w:rPr>
    </w:lvl>
    <w:lvl w:ilvl="3" w:tplc="D5EC686A">
      <w:numFmt w:val="bullet"/>
      <w:lvlText w:val="•"/>
      <w:lvlJc w:val="left"/>
      <w:pPr>
        <w:ind w:left="2932" w:hanging="272"/>
      </w:pPr>
      <w:rPr>
        <w:lang w:eastAsia="en-US" w:bidi="ar-SA"/>
      </w:rPr>
    </w:lvl>
    <w:lvl w:ilvl="4" w:tplc="0592241A">
      <w:numFmt w:val="bullet"/>
      <w:lvlText w:val="•"/>
      <w:lvlJc w:val="left"/>
      <w:pPr>
        <w:ind w:left="3769" w:hanging="272"/>
      </w:pPr>
      <w:rPr>
        <w:lang w:eastAsia="en-US" w:bidi="ar-SA"/>
      </w:rPr>
    </w:lvl>
    <w:lvl w:ilvl="5" w:tplc="826847D8">
      <w:numFmt w:val="bullet"/>
      <w:lvlText w:val="•"/>
      <w:lvlJc w:val="left"/>
      <w:pPr>
        <w:ind w:left="4607" w:hanging="272"/>
      </w:pPr>
      <w:rPr>
        <w:lang w:eastAsia="en-US" w:bidi="ar-SA"/>
      </w:rPr>
    </w:lvl>
    <w:lvl w:ilvl="6" w:tplc="8ABA62E6">
      <w:numFmt w:val="bullet"/>
      <w:lvlText w:val="•"/>
      <w:lvlJc w:val="left"/>
      <w:pPr>
        <w:ind w:left="5444" w:hanging="272"/>
      </w:pPr>
      <w:rPr>
        <w:lang w:eastAsia="en-US" w:bidi="ar-SA"/>
      </w:rPr>
    </w:lvl>
    <w:lvl w:ilvl="7" w:tplc="B08A4CC6">
      <w:numFmt w:val="bullet"/>
      <w:lvlText w:val="•"/>
      <w:lvlJc w:val="left"/>
      <w:pPr>
        <w:ind w:left="6281" w:hanging="272"/>
      </w:pPr>
      <w:rPr>
        <w:lang w:eastAsia="en-US" w:bidi="ar-SA"/>
      </w:rPr>
    </w:lvl>
    <w:lvl w:ilvl="8" w:tplc="E0EC410C">
      <w:numFmt w:val="bullet"/>
      <w:lvlText w:val="•"/>
      <w:lvlJc w:val="left"/>
      <w:pPr>
        <w:ind w:left="7119" w:hanging="272"/>
      </w:pPr>
      <w:rPr>
        <w:lang w:eastAsia="en-US" w:bidi="ar-SA"/>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D4668D5"/>
    <w:multiLevelType w:val="hybridMultilevel"/>
    <w:tmpl w:val="F5AED16E"/>
    <w:lvl w:ilvl="0" w:tplc="23FA7028">
      <w:start w:val="1"/>
      <w:numFmt w:val="lowerLetter"/>
      <w:lvlText w:val="%1."/>
      <w:lvlJc w:val="left"/>
      <w:pPr>
        <w:ind w:left="307" w:hanging="180"/>
      </w:pPr>
      <w:rPr>
        <w:rFonts w:ascii="Candara" w:eastAsia="Candara" w:hAnsi="Candara" w:cs="Candara" w:hint="default"/>
        <w:b w:val="0"/>
        <w:bCs w:val="0"/>
        <w:i w:val="0"/>
        <w:iCs w:val="0"/>
        <w:color w:val="000004"/>
        <w:spacing w:val="0"/>
        <w:w w:val="98"/>
        <w:sz w:val="20"/>
        <w:szCs w:val="20"/>
        <w:lang w:eastAsia="en-US" w:bidi="ar-SA"/>
      </w:rPr>
    </w:lvl>
    <w:lvl w:ilvl="1" w:tplc="09661108">
      <w:numFmt w:val="bullet"/>
      <w:lvlText w:val="•"/>
      <w:lvlJc w:val="left"/>
      <w:pPr>
        <w:ind w:left="881" w:hanging="180"/>
      </w:pPr>
      <w:rPr>
        <w:lang w:eastAsia="en-US" w:bidi="ar-SA"/>
      </w:rPr>
    </w:lvl>
    <w:lvl w:ilvl="2" w:tplc="C3FE9CAC">
      <w:numFmt w:val="bullet"/>
      <w:lvlText w:val="•"/>
      <w:lvlJc w:val="left"/>
      <w:pPr>
        <w:ind w:left="1463" w:hanging="180"/>
      </w:pPr>
      <w:rPr>
        <w:lang w:eastAsia="en-US" w:bidi="ar-SA"/>
      </w:rPr>
    </w:lvl>
    <w:lvl w:ilvl="3" w:tplc="1ECA71AE">
      <w:numFmt w:val="bullet"/>
      <w:lvlText w:val="•"/>
      <w:lvlJc w:val="left"/>
      <w:pPr>
        <w:ind w:left="2045" w:hanging="180"/>
      </w:pPr>
      <w:rPr>
        <w:lang w:eastAsia="en-US" w:bidi="ar-SA"/>
      </w:rPr>
    </w:lvl>
    <w:lvl w:ilvl="4" w:tplc="8B327166">
      <w:numFmt w:val="bullet"/>
      <w:lvlText w:val="•"/>
      <w:lvlJc w:val="left"/>
      <w:pPr>
        <w:ind w:left="2626" w:hanging="180"/>
      </w:pPr>
      <w:rPr>
        <w:lang w:eastAsia="en-US" w:bidi="ar-SA"/>
      </w:rPr>
    </w:lvl>
    <w:lvl w:ilvl="5" w:tplc="AEE4EC84">
      <w:numFmt w:val="bullet"/>
      <w:lvlText w:val="•"/>
      <w:lvlJc w:val="left"/>
      <w:pPr>
        <w:ind w:left="3208" w:hanging="180"/>
      </w:pPr>
      <w:rPr>
        <w:lang w:eastAsia="en-US" w:bidi="ar-SA"/>
      </w:rPr>
    </w:lvl>
    <w:lvl w:ilvl="6" w:tplc="133ADDC0">
      <w:numFmt w:val="bullet"/>
      <w:lvlText w:val="•"/>
      <w:lvlJc w:val="left"/>
      <w:pPr>
        <w:ind w:left="3790" w:hanging="180"/>
      </w:pPr>
      <w:rPr>
        <w:lang w:eastAsia="en-US" w:bidi="ar-SA"/>
      </w:rPr>
    </w:lvl>
    <w:lvl w:ilvl="7" w:tplc="CB4248AA">
      <w:numFmt w:val="bullet"/>
      <w:lvlText w:val="•"/>
      <w:lvlJc w:val="left"/>
      <w:pPr>
        <w:ind w:left="4371" w:hanging="180"/>
      </w:pPr>
      <w:rPr>
        <w:lang w:eastAsia="en-US" w:bidi="ar-SA"/>
      </w:rPr>
    </w:lvl>
    <w:lvl w:ilvl="8" w:tplc="34483BEA">
      <w:numFmt w:val="bullet"/>
      <w:lvlText w:val="•"/>
      <w:lvlJc w:val="left"/>
      <w:pPr>
        <w:ind w:left="4953" w:hanging="180"/>
      </w:pPr>
      <w:rPr>
        <w:lang w:eastAsia="en-US" w:bidi="ar-SA"/>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7D47C7"/>
    <w:multiLevelType w:val="hybridMultilevel"/>
    <w:tmpl w:val="25768070"/>
    <w:lvl w:ilvl="0" w:tplc="6E9CC02A">
      <w:start w:val="1"/>
      <w:numFmt w:val="decimal"/>
      <w:lvlText w:val="%1."/>
      <w:lvlJc w:val="left"/>
      <w:pPr>
        <w:ind w:left="425" w:hanging="284"/>
      </w:pPr>
      <w:rPr>
        <w:rFonts w:ascii="Candara" w:eastAsia="Candara" w:hAnsi="Candara" w:cs="Candara" w:hint="default"/>
        <w:b/>
        <w:bCs/>
        <w:i w:val="0"/>
        <w:iCs w:val="0"/>
        <w:spacing w:val="-1"/>
        <w:w w:val="100"/>
        <w:sz w:val="24"/>
        <w:szCs w:val="24"/>
        <w:lang w:eastAsia="en-US" w:bidi="ar-SA"/>
      </w:rPr>
    </w:lvl>
    <w:lvl w:ilvl="1" w:tplc="DCF8A13E">
      <w:start w:val="1"/>
      <w:numFmt w:val="decimal"/>
      <w:lvlText w:val="%2."/>
      <w:lvlJc w:val="left"/>
      <w:pPr>
        <w:ind w:left="710" w:hanging="361"/>
      </w:pPr>
      <w:rPr>
        <w:rFonts w:ascii="Arial" w:eastAsiaTheme="minorHAnsi" w:hAnsi="Arial" w:cs="Arial" w:hint="default"/>
        <w:b w:val="0"/>
        <w:bCs w:val="0"/>
        <w:i w:val="0"/>
        <w:iCs w:val="0"/>
        <w:spacing w:val="0"/>
        <w:w w:val="100"/>
        <w:sz w:val="20"/>
        <w:szCs w:val="20"/>
        <w:lang w:eastAsia="en-US" w:bidi="ar-SA"/>
      </w:rPr>
    </w:lvl>
    <w:lvl w:ilvl="2" w:tplc="FB48A822">
      <w:numFmt w:val="bullet"/>
      <w:lvlText w:val="•"/>
      <w:lvlJc w:val="left"/>
      <w:pPr>
        <w:ind w:left="1617" w:hanging="361"/>
      </w:pPr>
      <w:rPr>
        <w:lang w:eastAsia="en-US" w:bidi="ar-SA"/>
      </w:rPr>
    </w:lvl>
    <w:lvl w:ilvl="3" w:tplc="C1F8E45E">
      <w:numFmt w:val="bullet"/>
      <w:lvlText w:val="•"/>
      <w:lvlJc w:val="left"/>
      <w:pPr>
        <w:ind w:left="2514" w:hanging="361"/>
      </w:pPr>
      <w:rPr>
        <w:lang w:eastAsia="en-US" w:bidi="ar-SA"/>
      </w:rPr>
    </w:lvl>
    <w:lvl w:ilvl="4" w:tplc="8B384680">
      <w:numFmt w:val="bullet"/>
      <w:lvlText w:val="•"/>
      <w:lvlJc w:val="left"/>
      <w:pPr>
        <w:ind w:left="3411" w:hanging="361"/>
      </w:pPr>
      <w:rPr>
        <w:lang w:eastAsia="en-US" w:bidi="ar-SA"/>
      </w:rPr>
    </w:lvl>
    <w:lvl w:ilvl="5" w:tplc="34286D44">
      <w:numFmt w:val="bullet"/>
      <w:lvlText w:val="•"/>
      <w:lvlJc w:val="left"/>
      <w:pPr>
        <w:ind w:left="4308" w:hanging="361"/>
      </w:pPr>
      <w:rPr>
        <w:lang w:eastAsia="en-US" w:bidi="ar-SA"/>
      </w:rPr>
    </w:lvl>
    <w:lvl w:ilvl="6" w:tplc="65DE6DB2">
      <w:numFmt w:val="bullet"/>
      <w:lvlText w:val="•"/>
      <w:lvlJc w:val="left"/>
      <w:pPr>
        <w:ind w:left="5205" w:hanging="361"/>
      </w:pPr>
      <w:rPr>
        <w:lang w:eastAsia="en-US" w:bidi="ar-SA"/>
      </w:rPr>
    </w:lvl>
    <w:lvl w:ilvl="7" w:tplc="A9E8CE7E">
      <w:numFmt w:val="bullet"/>
      <w:lvlText w:val="•"/>
      <w:lvlJc w:val="left"/>
      <w:pPr>
        <w:ind w:left="6102" w:hanging="361"/>
      </w:pPr>
      <w:rPr>
        <w:lang w:eastAsia="en-US" w:bidi="ar-SA"/>
      </w:rPr>
    </w:lvl>
    <w:lvl w:ilvl="8" w:tplc="3B5C95FC">
      <w:numFmt w:val="bullet"/>
      <w:lvlText w:val="•"/>
      <w:lvlJc w:val="left"/>
      <w:pPr>
        <w:ind w:left="6999" w:hanging="361"/>
      </w:pPr>
      <w:rPr>
        <w:lang w:eastAsia="en-US" w:bidi="ar-SA"/>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484093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45924436">
    <w:abstractNumId w:val="22"/>
  </w:num>
  <w:num w:numId="3" w16cid:durableId="1401251630">
    <w:abstractNumId w:val="34"/>
  </w:num>
  <w:num w:numId="4" w16cid:durableId="7216382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3558638">
    <w:abstractNumId w:val="8"/>
  </w:num>
  <w:num w:numId="6" w16cid:durableId="1963878028">
    <w:abstractNumId w:val="7"/>
  </w:num>
  <w:num w:numId="7" w16cid:durableId="210121637">
    <w:abstractNumId w:val="1"/>
  </w:num>
  <w:num w:numId="8" w16cid:durableId="1443959073">
    <w:abstractNumId w:val="17"/>
  </w:num>
  <w:num w:numId="9" w16cid:durableId="635451524">
    <w:abstractNumId w:val="37"/>
  </w:num>
  <w:num w:numId="10" w16cid:durableId="959651544">
    <w:abstractNumId w:val="2"/>
  </w:num>
  <w:num w:numId="11" w16cid:durableId="368072156">
    <w:abstractNumId w:val="28"/>
  </w:num>
  <w:num w:numId="12" w16cid:durableId="94525190">
    <w:abstractNumId w:val="3"/>
  </w:num>
  <w:num w:numId="13" w16cid:durableId="1091782418">
    <w:abstractNumId w:val="26"/>
  </w:num>
  <w:num w:numId="14" w16cid:durableId="1129856749">
    <w:abstractNumId w:val="9"/>
  </w:num>
  <w:num w:numId="15" w16cid:durableId="131990275">
    <w:abstractNumId w:val="32"/>
  </w:num>
  <w:num w:numId="16" w16cid:durableId="1619022527">
    <w:abstractNumId w:val="5"/>
  </w:num>
  <w:num w:numId="17" w16cid:durableId="490023485">
    <w:abstractNumId w:val="33"/>
  </w:num>
  <w:num w:numId="18" w16cid:durableId="1228684123">
    <w:abstractNumId w:val="19"/>
  </w:num>
  <w:num w:numId="19" w16cid:durableId="366610783">
    <w:abstractNumId w:val="40"/>
  </w:num>
  <w:num w:numId="20" w16cid:durableId="885682921">
    <w:abstractNumId w:val="16"/>
  </w:num>
  <w:num w:numId="21" w16cid:durableId="396824192">
    <w:abstractNumId w:val="10"/>
  </w:num>
  <w:num w:numId="22" w16cid:durableId="1914119611">
    <w:abstractNumId w:val="18"/>
  </w:num>
  <w:num w:numId="23" w16cid:durableId="1195343032">
    <w:abstractNumId w:val="30"/>
  </w:num>
  <w:num w:numId="24" w16cid:durableId="991757947">
    <w:abstractNumId w:val="38"/>
  </w:num>
  <w:num w:numId="25" w16cid:durableId="1241406903">
    <w:abstractNumId w:val="4"/>
  </w:num>
  <w:num w:numId="26" w16cid:durableId="1842313879">
    <w:abstractNumId w:val="23"/>
  </w:num>
  <w:num w:numId="27" w16cid:durableId="2079202984">
    <w:abstractNumId w:val="31"/>
  </w:num>
  <w:num w:numId="28" w16cid:durableId="1870995301">
    <w:abstractNumId w:val="39"/>
  </w:num>
  <w:num w:numId="29" w16cid:durableId="491143585">
    <w:abstractNumId w:val="36"/>
  </w:num>
  <w:num w:numId="30" w16cid:durableId="774326091">
    <w:abstractNumId w:val="11"/>
  </w:num>
  <w:num w:numId="31" w16cid:durableId="2052919678">
    <w:abstractNumId w:val="27"/>
    <w:lvlOverride w:ilvl="0">
      <w:startOverride w:val="1"/>
    </w:lvlOverride>
    <w:lvlOverride w:ilvl="1"/>
    <w:lvlOverride w:ilvl="2"/>
    <w:lvlOverride w:ilvl="3"/>
    <w:lvlOverride w:ilvl="4"/>
    <w:lvlOverride w:ilvl="5"/>
    <w:lvlOverride w:ilvl="6"/>
    <w:lvlOverride w:ilvl="7"/>
    <w:lvlOverride w:ilvl="8"/>
  </w:num>
  <w:num w:numId="32" w16cid:durableId="572004534">
    <w:abstractNumId w:val="6"/>
  </w:num>
  <w:num w:numId="33" w16cid:durableId="53899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1094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8651297">
    <w:abstractNumId w:val="20"/>
  </w:num>
  <w:num w:numId="36" w16cid:durableId="165860586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298802853">
    <w:abstractNumId w:val="29"/>
    <w:lvlOverride w:ilvl="0">
      <w:startOverride w:val="1"/>
    </w:lvlOverride>
    <w:lvlOverride w:ilvl="1"/>
    <w:lvlOverride w:ilvl="2"/>
    <w:lvlOverride w:ilvl="3"/>
    <w:lvlOverride w:ilvl="4"/>
    <w:lvlOverride w:ilvl="5"/>
    <w:lvlOverride w:ilvl="6"/>
    <w:lvlOverride w:ilvl="7"/>
    <w:lvlOverride w:ilvl="8"/>
  </w:num>
  <w:num w:numId="38" w16cid:durableId="1495758609">
    <w:abstractNumId w:val="14"/>
    <w:lvlOverride w:ilvl="0">
      <w:startOverride w:val="1"/>
    </w:lvlOverride>
    <w:lvlOverride w:ilvl="1"/>
    <w:lvlOverride w:ilvl="2"/>
    <w:lvlOverride w:ilvl="3"/>
    <w:lvlOverride w:ilvl="4"/>
    <w:lvlOverride w:ilvl="5"/>
    <w:lvlOverride w:ilvl="6"/>
    <w:lvlOverride w:ilvl="7"/>
    <w:lvlOverride w:ilvl="8"/>
  </w:num>
  <w:num w:numId="39" w16cid:durableId="308293055">
    <w:abstractNumId w:val="12"/>
    <w:lvlOverride w:ilvl="0">
      <w:startOverride w:val="1"/>
    </w:lvlOverride>
    <w:lvlOverride w:ilvl="1"/>
    <w:lvlOverride w:ilvl="2"/>
    <w:lvlOverride w:ilvl="3"/>
    <w:lvlOverride w:ilvl="4"/>
    <w:lvlOverride w:ilvl="5"/>
    <w:lvlOverride w:ilvl="6"/>
    <w:lvlOverride w:ilvl="7"/>
    <w:lvlOverride w:ilvl="8"/>
  </w:num>
  <w:num w:numId="40" w16cid:durableId="1772163642">
    <w:abstractNumId w:val="13"/>
    <w:lvlOverride w:ilvl="0">
      <w:startOverride w:val="1"/>
    </w:lvlOverride>
    <w:lvlOverride w:ilvl="1"/>
    <w:lvlOverride w:ilvl="2"/>
    <w:lvlOverride w:ilvl="3"/>
    <w:lvlOverride w:ilvl="4"/>
    <w:lvlOverride w:ilvl="5"/>
    <w:lvlOverride w:ilvl="6"/>
    <w:lvlOverride w:ilvl="7"/>
    <w:lvlOverride w:ilvl="8"/>
  </w:num>
  <w:num w:numId="41" w16cid:durableId="1895505502">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606158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D11"/>
    <w:rsid w:val="00026422"/>
    <w:rsid w:val="00030174"/>
    <w:rsid w:val="0004579C"/>
    <w:rsid w:val="00071111"/>
    <w:rsid w:val="000A147A"/>
    <w:rsid w:val="000A47FA"/>
    <w:rsid w:val="000A65D3"/>
    <w:rsid w:val="000B129E"/>
    <w:rsid w:val="000B1E33"/>
    <w:rsid w:val="000B61DE"/>
    <w:rsid w:val="000D2E61"/>
    <w:rsid w:val="000D689F"/>
    <w:rsid w:val="000D7815"/>
    <w:rsid w:val="000E7B7B"/>
    <w:rsid w:val="000E7D62"/>
    <w:rsid w:val="00103357"/>
    <w:rsid w:val="001067C2"/>
    <w:rsid w:val="00123C9F"/>
    <w:rsid w:val="00125C66"/>
    <w:rsid w:val="00126190"/>
    <w:rsid w:val="00130F17"/>
    <w:rsid w:val="001320BF"/>
    <w:rsid w:val="00154907"/>
    <w:rsid w:val="00163BC4"/>
    <w:rsid w:val="001845A3"/>
    <w:rsid w:val="00191062"/>
    <w:rsid w:val="00192B72"/>
    <w:rsid w:val="00196E2A"/>
    <w:rsid w:val="001A29D8"/>
    <w:rsid w:val="001A5CAA"/>
    <w:rsid w:val="001B0427"/>
    <w:rsid w:val="001D3A51"/>
    <w:rsid w:val="001E10D2"/>
    <w:rsid w:val="001E25B4"/>
    <w:rsid w:val="001E3A8E"/>
    <w:rsid w:val="001E44FE"/>
    <w:rsid w:val="001E4560"/>
    <w:rsid w:val="001F1F5D"/>
    <w:rsid w:val="00200595"/>
    <w:rsid w:val="00204835"/>
    <w:rsid w:val="002159A3"/>
    <w:rsid w:val="002176BE"/>
    <w:rsid w:val="00231920"/>
    <w:rsid w:val="0023195C"/>
    <w:rsid w:val="0023547A"/>
    <w:rsid w:val="002418F5"/>
    <w:rsid w:val="0024282C"/>
    <w:rsid w:val="002460DC"/>
    <w:rsid w:val="00250985"/>
    <w:rsid w:val="002541B6"/>
    <w:rsid w:val="002556F6"/>
    <w:rsid w:val="002669B1"/>
    <w:rsid w:val="00271F9C"/>
    <w:rsid w:val="00283105"/>
    <w:rsid w:val="00284C4C"/>
    <w:rsid w:val="00287E68"/>
    <w:rsid w:val="00296529"/>
    <w:rsid w:val="002A5C51"/>
    <w:rsid w:val="002B27FB"/>
    <w:rsid w:val="002B685A"/>
    <w:rsid w:val="002C10DD"/>
    <w:rsid w:val="002C57D2"/>
    <w:rsid w:val="002C6E81"/>
    <w:rsid w:val="002D7879"/>
    <w:rsid w:val="002E0D56"/>
    <w:rsid w:val="002E2319"/>
    <w:rsid w:val="002F0784"/>
    <w:rsid w:val="002F71CA"/>
    <w:rsid w:val="00300318"/>
    <w:rsid w:val="00315186"/>
    <w:rsid w:val="003176DB"/>
    <w:rsid w:val="0032574D"/>
    <w:rsid w:val="00330E99"/>
    <w:rsid w:val="0033343E"/>
    <w:rsid w:val="0035032A"/>
    <w:rsid w:val="003512C2"/>
    <w:rsid w:val="00371FB6"/>
    <w:rsid w:val="003763C1"/>
    <w:rsid w:val="00376BBE"/>
    <w:rsid w:val="0038012B"/>
    <w:rsid w:val="003813DA"/>
    <w:rsid w:val="0039224F"/>
    <w:rsid w:val="003A43A4"/>
    <w:rsid w:val="003A7E18"/>
    <w:rsid w:val="003B3C06"/>
    <w:rsid w:val="003C1366"/>
    <w:rsid w:val="003C4C86"/>
    <w:rsid w:val="003C6258"/>
    <w:rsid w:val="003E2904"/>
    <w:rsid w:val="003F40FC"/>
    <w:rsid w:val="00401927"/>
    <w:rsid w:val="0041027F"/>
    <w:rsid w:val="00412475"/>
    <w:rsid w:val="00423789"/>
    <w:rsid w:val="004259A7"/>
    <w:rsid w:val="00435059"/>
    <w:rsid w:val="0044017B"/>
    <w:rsid w:val="00440F43"/>
    <w:rsid w:val="00441B6F"/>
    <w:rsid w:val="00442983"/>
    <w:rsid w:val="00446221"/>
    <w:rsid w:val="00450E62"/>
    <w:rsid w:val="004539DB"/>
    <w:rsid w:val="00466AF1"/>
    <w:rsid w:val="00471A80"/>
    <w:rsid w:val="00471EE8"/>
    <w:rsid w:val="00474BD5"/>
    <w:rsid w:val="00484668"/>
    <w:rsid w:val="00487881"/>
    <w:rsid w:val="004B1D12"/>
    <w:rsid w:val="004D150B"/>
    <w:rsid w:val="004D305E"/>
    <w:rsid w:val="004D4277"/>
    <w:rsid w:val="004D61A3"/>
    <w:rsid w:val="004F524E"/>
    <w:rsid w:val="004F69B0"/>
    <w:rsid w:val="00502516"/>
    <w:rsid w:val="00505F06"/>
    <w:rsid w:val="00506828"/>
    <w:rsid w:val="00524BAE"/>
    <w:rsid w:val="0053056E"/>
    <w:rsid w:val="00543D78"/>
    <w:rsid w:val="00553C4C"/>
    <w:rsid w:val="00554FDA"/>
    <w:rsid w:val="00570281"/>
    <w:rsid w:val="005850B6"/>
    <w:rsid w:val="00585240"/>
    <w:rsid w:val="005943A6"/>
    <w:rsid w:val="0059605C"/>
    <w:rsid w:val="005C37C2"/>
    <w:rsid w:val="005C784C"/>
    <w:rsid w:val="005D17F6"/>
    <w:rsid w:val="005E5539"/>
    <w:rsid w:val="00602BF5"/>
    <w:rsid w:val="00617FDD"/>
    <w:rsid w:val="00621F8C"/>
    <w:rsid w:val="006305F9"/>
    <w:rsid w:val="00633614"/>
    <w:rsid w:val="00633F68"/>
    <w:rsid w:val="00636EB2"/>
    <w:rsid w:val="006375B8"/>
    <w:rsid w:val="006632D6"/>
    <w:rsid w:val="0066510A"/>
    <w:rsid w:val="00673F9F"/>
    <w:rsid w:val="00686953"/>
    <w:rsid w:val="00687DEA"/>
    <w:rsid w:val="00687E67"/>
    <w:rsid w:val="006967F7"/>
    <w:rsid w:val="006A1928"/>
    <w:rsid w:val="006A250C"/>
    <w:rsid w:val="006B21D3"/>
    <w:rsid w:val="006B57D0"/>
    <w:rsid w:val="006D1089"/>
    <w:rsid w:val="006D30FF"/>
    <w:rsid w:val="006D4B54"/>
    <w:rsid w:val="006D6940"/>
    <w:rsid w:val="006F11EC"/>
    <w:rsid w:val="0070082C"/>
    <w:rsid w:val="00711F46"/>
    <w:rsid w:val="007230E6"/>
    <w:rsid w:val="007369E6"/>
    <w:rsid w:val="00746E59"/>
    <w:rsid w:val="00754C9A"/>
    <w:rsid w:val="0075599A"/>
    <w:rsid w:val="00761D52"/>
    <w:rsid w:val="007761EF"/>
    <w:rsid w:val="0077749E"/>
    <w:rsid w:val="00781F11"/>
    <w:rsid w:val="00790ADA"/>
    <w:rsid w:val="00795C8A"/>
    <w:rsid w:val="007A6C0C"/>
    <w:rsid w:val="007D2288"/>
    <w:rsid w:val="007E088F"/>
    <w:rsid w:val="007E0D53"/>
    <w:rsid w:val="007F7B32"/>
    <w:rsid w:val="00804BC2"/>
    <w:rsid w:val="008066DF"/>
    <w:rsid w:val="00807E23"/>
    <w:rsid w:val="008105FA"/>
    <w:rsid w:val="0081431A"/>
    <w:rsid w:val="0083216F"/>
    <w:rsid w:val="00841377"/>
    <w:rsid w:val="0084396C"/>
    <w:rsid w:val="0085041C"/>
    <w:rsid w:val="00860000"/>
    <w:rsid w:val="00863BD3"/>
    <w:rsid w:val="008641ED"/>
    <w:rsid w:val="00866D66"/>
    <w:rsid w:val="008671C6"/>
    <w:rsid w:val="00875803"/>
    <w:rsid w:val="0088652C"/>
    <w:rsid w:val="008B459E"/>
    <w:rsid w:val="008B5505"/>
    <w:rsid w:val="008C2ECA"/>
    <w:rsid w:val="008D176F"/>
    <w:rsid w:val="008D7E7F"/>
    <w:rsid w:val="008E13AE"/>
    <w:rsid w:val="008E1506"/>
    <w:rsid w:val="008E710C"/>
    <w:rsid w:val="008F1E38"/>
    <w:rsid w:val="008F69D6"/>
    <w:rsid w:val="00900F78"/>
    <w:rsid w:val="00902823"/>
    <w:rsid w:val="00903F23"/>
    <w:rsid w:val="00915CA6"/>
    <w:rsid w:val="009211CC"/>
    <w:rsid w:val="00927834"/>
    <w:rsid w:val="009500A6"/>
    <w:rsid w:val="00957C18"/>
    <w:rsid w:val="009659BA"/>
    <w:rsid w:val="00983040"/>
    <w:rsid w:val="00983A53"/>
    <w:rsid w:val="009A33B2"/>
    <w:rsid w:val="009B3FB9"/>
    <w:rsid w:val="009C2465"/>
    <w:rsid w:val="009C6BE6"/>
    <w:rsid w:val="009D35A0"/>
    <w:rsid w:val="009D7EB7"/>
    <w:rsid w:val="009E048A"/>
    <w:rsid w:val="009E08E9"/>
    <w:rsid w:val="009E3DB9"/>
    <w:rsid w:val="009E6E35"/>
    <w:rsid w:val="009F0EDA"/>
    <w:rsid w:val="00A03B96"/>
    <w:rsid w:val="00A03D22"/>
    <w:rsid w:val="00A05B19"/>
    <w:rsid w:val="00A1134E"/>
    <w:rsid w:val="00A15ADF"/>
    <w:rsid w:val="00A22AC2"/>
    <w:rsid w:val="00A24E7E"/>
    <w:rsid w:val="00A258C3"/>
    <w:rsid w:val="00A347C0"/>
    <w:rsid w:val="00A40630"/>
    <w:rsid w:val="00A51431"/>
    <w:rsid w:val="00A539AD"/>
    <w:rsid w:val="00A94063"/>
    <w:rsid w:val="00AA6219"/>
    <w:rsid w:val="00AA6922"/>
    <w:rsid w:val="00AA74E0"/>
    <w:rsid w:val="00AB40FC"/>
    <w:rsid w:val="00AB703F"/>
    <w:rsid w:val="00AC6BB8"/>
    <w:rsid w:val="00AE008F"/>
    <w:rsid w:val="00AF2D5E"/>
    <w:rsid w:val="00AF367A"/>
    <w:rsid w:val="00B01FCD"/>
    <w:rsid w:val="00B1776C"/>
    <w:rsid w:val="00B42A53"/>
    <w:rsid w:val="00B52583"/>
    <w:rsid w:val="00B52896"/>
    <w:rsid w:val="00B65DE4"/>
    <w:rsid w:val="00B717AB"/>
    <w:rsid w:val="00B95236"/>
    <w:rsid w:val="00B96BD9"/>
    <w:rsid w:val="00BA1B01"/>
    <w:rsid w:val="00BA2641"/>
    <w:rsid w:val="00BA4BB2"/>
    <w:rsid w:val="00BB25D0"/>
    <w:rsid w:val="00BB37AA"/>
    <w:rsid w:val="00BC222C"/>
    <w:rsid w:val="00BC53A0"/>
    <w:rsid w:val="00BE4FEE"/>
    <w:rsid w:val="00BE62AD"/>
    <w:rsid w:val="00BF121F"/>
    <w:rsid w:val="00BF1F80"/>
    <w:rsid w:val="00C165D0"/>
    <w:rsid w:val="00C166EF"/>
    <w:rsid w:val="00C17EB0"/>
    <w:rsid w:val="00C21E15"/>
    <w:rsid w:val="00C278A7"/>
    <w:rsid w:val="00C27F5F"/>
    <w:rsid w:val="00C30A0F"/>
    <w:rsid w:val="00C30CE1"/>
    <w:rsid w:val="00C37E61"/>
    <w:rsid w:val="00C6340A"/>
    <w:rsid w:val="00C66BA6"/>
    <w:rsid w:val="00C70F1B"/>
    <w:rsid w:val="00C71A47"/>
    <w:rsid w:val="00C71DC6"/>
    <w:rsid w:val="00C7464C"/>
    <w:rsid w:val="00C85588"/>
    <w:rsid w:val="00C87D0D"/>
    <w:rsid w:val="00CA7E2D"/>
    <w:rsid w:val="00CD6755"/>
    <w:rsid w:val="00CD6856"/>
    <w:rsid w:val="00CE0089"/>
    <w:rsid w:val="00CE3E4C"/>
    <w:rsid w:val="00CE793C"/>
    <w:rsid w:val="00CF193C"/>
    <w:rsid w:val="00CF43B3"/>
    <w:rsid w:val="00D173F1"/>
    <w:rsid w:val="00D5570F"/>
    <w:rsid w:val="00D73E97"/>
    <w:rsid w:val="00D74CB0"/>
    <w:rsid w:val="00D8295D"/>
    <w:rsid w:val="00D84D51"/>
    <w:rsid w:val="00DB1501"/>
    <w:rsid w:val="00DB68C3"/>
    <w:rsid w:val="00DC2A65"/>
    <w:rsid w:val="00DC7A13"/>
    <w:rsid w:val="00DD5201"/>
    <w:rsid w:val="00DE15F0"/>
    <w:rsid w:val="00DE5663"/>
    <w:rsid w:val="00DE78AA"/>
    <w:rsid w:val="00E053D0"/>
    <w:rsid w:val="00E15994"/>
    <w:rsid w:val="00E26C5F"/>
    <w:rsid w:val="00E3114E"/>
    <w:rsid w:val="00E31A70"/>
    <w:rsid w:val="00E35B02"/>
    <w:rsid w:val="00E42478"/>
    <w:rsid w:val="00E443BC"/>
    <w:rsid w:val="00E64528"/>
    <w:rsid w:val="00E66496"/>
    <w:rsid w:val="00E66B35"/>
    <w:rsid w:val="00E66E10"/>
    <w:rsid w:val="00E769F6"/>
    <w:rsid w:val="00E8407C"/>
    <w:rsid w:val="00E84F3C"/>
    <w:rsid w:val="00E96776"/>
    <w:rsid w:val="00EA012C"/>
    <w:rsid w:val="00EC367C"/>
    <w:rsid w:val="00EC6A55"/>
    <w:rsid w:val="00ED0288"/>
    <w:rsid w:val="00ED46AE"/>
    <w:rsid w:val="00EE52CB"/>
    <w:rsid w:val="00EF53A7"/>
    <w:rsid w:val="00EF581D"/>
    <w:rsid w:val="00EF7FD8"/>
    <w:rsid w:val="00F06F59"/>
    <w:rsid w:val="00F17988"/>
    <w:rsid w:val="00F469F0"/>
    <w:rsid w:val="00F5192E"/>
    <w:rsid w:val="00F53273"/>
    <w:rsid w:val="00F755E4"/>
    <w:rsid w:val="00F77D02"/>
    <w:rsid w:val="00F90E3D"/>
    <w:rsid w:val="00F932F5"/>
    <w:rsid w:val="00FB3A86"/>
    <w:rsid w:val="00FB79A9"/>
    <w:rsid w:val="00FC5699"/>
    <w:rsid w:val="00FC670D"/>
    <w:rsid w:val="00FD36C8"/>
    <w:rsid w:val="00FD58AE"/>
    <w:rsid w:val="00FF541F"/>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F3644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65D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B15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E0D53"/>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7E0D53"/>
    <w:rPr>
      <w:b/>
      <w:bCs/>
    </w:rPr>
  </w:style>
  <w:style w:type="paragraph" w:styleId="BodyText">
    <w:name w:val="Body Text"/>
    <w:basedOn w:val="Normal"/>
    <w:link w:val="BodyTextChar"/>
    <w:unhideWhenUsed/>
    <w:rsid w:val="00484668"/>
    <w:pPr>
      <w:spacing w:after="120"/>
    </w:pPr>
  </w:style>
  <w:style w:type="character" w:customStyle="1" w:styleId="BodyTextChar">
    <w:name w:val="Body Text Char"/>
    <w:basedOn w:val="DefaultParagraphFont"/>
    <w:link w:val="BodyText"/>
    <w:rsid w:val="00484668"/>
    <w:rPr>
      <w:rFonts w:ascii="Helvetica" w:hAnsi="Helvetica"/>
    </w:rPr>
  </w:style>
  <w:style w:type="paragraph" w:styleId="ListParagraph">
    <w:name w:val="List Paragraph"/>
    <w:basedOn w:val="Normal"/>
    <w:uiPriority w:val="1"/>
    <w:qFormat/>
    <w:rsid w:val="00484668"/>
    <w:pPr>
      <w:spacing w:after="160" w:line="256" w:lineRule="auto"/>
      <w:ind w:left="720"/>
      <w:contextualSpacing/>
    </w:pPr>
    <w:rPr>
      <w:rFonts w:asciiTheme="minorHAnsi" w:eastAsiaTheme="minorHAnsi" w:hAnsiTheme="minorHAnsi" w:cstheme="minorBidi"/>
      <w:sz w:val="22"/>
      <w:szCs w:val="22"/>
      <w:lang w:val="en-ID"/>
    </w:rPr>
  </w:style>
  <w:style w:type="character" w:customStyle="1" w:styleId="Heading3Char">
    <w:name w:val="Heading 3 Char"/>
    <w:basedOn w:val="DefaultParagraphFont"/>
    <w:link w:val="Heading3"/>
    <w:uiPriority w:val="9"/>
    <w:semiHidden/>
    <w:rsid w:val="00DB1501"/>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semiHidden/>
    <w:qFormat/>
    <w:rsid w:val="00AB40FC"/>
    <w:pPr>
      <w:widowControl w:val="0"/>
      <w:autoSpaceDE w:val="0"/>
      <w:autoSpaceDN w:val="0"/>
      <w:spacing w:line="251" w:lineRule="exact"/>
      <w:ind w:right="88"/>
      <w:jc w:val="center"/>
    </w:pPr>
    <w:rPr>
      <w:rFonts w:ascii="Times New Roman" w:hAnsi="Times New Roman"/>
      <w:sz w:val="22"/>
      <w:szCs w:val="22"/>
    </w:rPr>
  </w:style>
  <w:style w:type="character" w:customStyle="1" w:styleId="Heading2Char">
    <w:name w:val="Heading 2 Char"/>
    <w:basedOn w:val="DefaultParagraphFont"/>
    <w:link w:val="Heading2"/>
    <w:semiHidden/>
    <w:rsid w:val="00B65DE4"/>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19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196E2A"/>
    <w:rPr>
      <w:rFonts w:ascii="Courier New" w:hAnsi="Courier New" w:cs="Courier New"/>
      <w:lang w:val="en-ID" w:eastAsia="en-ID"/>
    </w:rPr>
  </w:style>
  <w:style w:type="character" w:customStyle="1" w:styleId="y2iqfc">
    <w:name w:val="y2iqfc"/>
    <w:basedOn w:val="DefaultParagraphFont"/>
    <w:rsid w:val="0019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536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66497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583469">
      <w:bodyDiv w:val="1"/>
      <w:marLeft w:val="0"/>
      <w:marRight w:val="0"/>
      <w:marTop w:val="0"/>
      <w:marBottom w:val="0"/>
      <w:divBdr>
        <w:top w:val="none" w:sz="0" w:space="0" w:color="auto"/>
        <w:left w:val="none" w:sz="0" w:space="0" w:color="auto"/>
        <w:bottom w:val="none" w:sz="0" w:space="0" w:color="auto"/>
        <w:right w:val="none" w:sz="0" w:space="0" w:color="auto"/>
      </w:divBdr>
    </w:div>
    <w:div w:id="470441613">
      <w:bodyDiv w:val="1"/>
      <w:marLeft w:val="0"/>
      <w:marRight w:val="0"/>
      <w:marTop w:val="0"/>
      <w:marBottom w:val="0"/>
      <w:divBdr>
        <w:top w:val="none" w:sz="0" w:space="0" w:color="auto"/>
        <w:left w:val="none" w:sz="0" w:space="0" w:color="auto"/>
        <w:bottom w:val="none" w:sz="0" w:space="0" w:color="auto"/>
        <w:right w:val="none" w:sz="0" w:space="0" w:color="auto"/>
      </w:divBdr>
    </w:div>
    <w:div w:id="505485289">
      <w:bodyDiv w:val="1"/>
      <w:marLeft w:val="0"/>
      <w:marRight w:val="0"/>
      <w:marTop w:val="0"/>
      <w:marBottom w:val="0"/>
      <w:divBdr>
        <w:top w:val="none" w:sz="0" w:space="0" w:color="auto"/>
        <w:left w:val="none" w:sz="0" w:space="0" w:color="auto"/>
        <w:bottom w:val="none" w:sz="0" w:space="0" w:color="auto"/>
        <w:right w:val="none" w:sz="0" w:space="0" w:color="auto"/>
      </w:divBdr>
    </w:div>
    <w:div w:id="6309827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22030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64688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6570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41727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7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4569-99BB-4C41-AA01-B82A292A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211</TotalTime>
  <Pages>1</Pages>
  <Words>20524</Words>
  <Characters>116987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137237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22</cp:revision>
  <cp:lastPrinted>1999-07-06T11:00:00Z</cp:lastPrinted>
  <dcterms:created xsi:type="dcterms:W3CDTF">2014-10-25T14:34:00Z</dcterms:created>
  <dcterms:modified xsi:type="dcterms:W3CDTF">2025-08-26T10:41:00Z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8c523b52-ed03-3fb8-adbc-4d63cedbefa6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32df1830-9af6-4ba1-a3ee-0d9ec4d5ba25</vt:lpwstr>
  </property>
</Properties>
</file>