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286B2" w14:textId="7F93831B" w:rsidR="00D01136" w:rsidRPr="0016000A" w:rsidRDefault="006432C0" w:rsidP="00D01136">
      <w:pPr>
        <w:spacing w:after="120" w:line="240" w:lineRule="auto"/>
        <w:jc w:val="center"/>
        <w:rPr>
          <w:rFonts w:ascii="Times New Roman" w:eastAsia="Times New Roman" w:hAnsi="Times New Roman" w:cs="Times New Roman"/>
          <w:b/>
          <w:bCs/>
          <w:sz w:val="26"/>
          <w:szCs w:val="26"/>
        </w:rPr>
      </w:pPr>
      <w:r w:rsidRPr="0016000A">
        <w:rPr>
          <w:rFonts w:ascii="Times New Roman" w:eastAsia="Times New Roman" w:hAnsi="Times New Roman" w:cs="Times New Roman"/>
          <w:b/>
          <w:bCs/>
          <w:sz w:val="26"/>
          <w:szCs w:val="26"/>
        </w:rPr>
        <w:t xml:space="preserve">BUILDING A COLLECTIVE </w:t>
      </w:r>
      <w:proofErr w:type="gramStart"/>
      <w:r w:rsidRPr="0016000A">
        <w:rPr>
          <w:rFonts w:ascii="Times New Roman" w:eastAsia="Times New Roman" w:hAnsi="Times New Roman" w:cs="Times New Roman"/>
          <w:b/>
          <w:bCs/>
          <w:sz w:val="26"/>
          <w:szCs w:val="26"/>
        </w:rPr>
        <w:t xml:space="preserve">BRAND </w:t>
      </w:r>
      <w:r w:rsidR="00CE1017">
        <w:rPr>
          <w:rFonts w:ascii="Times New Roman" w:eastAsia="Times New Roman" w:hAnsi="Times New Roman" w:cs="Times New Roman"/>
          <w:b/>
          <w:bCs/>
          <w:sz w:val="26"/>
          <w:szCs w:val="26"/>
        </w:rPr>
        <w:t>:</w:t>
      </w:r>
      <w:proofErr w:type="gramEnd"/>
      <w:r w:rsidRPr="0016000A">
        <w:rPr>
          <w:rFonts w:ascii="Times New Roman" w:eastAsia="Times New Roman" w:hAnsi="Times New Roman" w:cs="Times New Roman"/>
          <w:b/>
          <w:bCs/>
          <w:sz w:val="26"/>
          <w:szCs w:val="26"/>
        </w:rPr>
        <w:t xml:space="preserve"> A SOLUTION TO ENHANCE THE QUALITY AND VALUE OF HA LONG SHRIMP FLOSS PRODUCTS</w:t>
      </w:r>
    </w:p>
    <w:p w14:paraId="54A4B094" w14:textId="574CD635" w:rsidR="006432C0" w:rsidRPr="0016000A" w:rsidRDefault="006432C0" w:rsidP="00D01136">
      <w:pPr>
        <w:spacing w:after="120" w:line="240" w:lineRule="auto"/>
        <w:jc w:val="center"/>
        <w:rPr>
          <w:rFonts w:ascii="Times New Roman" w:eastAsia="Times New Roman" w:hAnsi="Times New Roman" w:cs="Times New Roman"/>
          <w:b/>
          <w:bCs/>
          <w:sz w:val="26"/>
          <w:szCs w:val="26"/>
        </w:rPr>
      </w:pPr>
      <w:r w:rsidRPr="0016000A">
        <w:rPr>
          <w:rFonts w:ascii="Times New Roman" w:eastAsia="Times New Roman" w:hAnsi="Times New Roman" w:cs="Times New Roman"/>
          <w:b/>
          <w:bCs/>
          <w:sz w:val="26"/>
          <w:szCs w:val="26"/>
        </w:rPr>
        <w:t>IN QUANG NINH</w:t>
      </w:r>
    </w:p>
    <w:p w14:paraId="4D16EF5D" w14:textId="3711688E" w:rsidR="006432C0" w:rsidRPr="0016000A" w:rsidRDefault="006432C0" w:rsidP="00AC285B">
      <w:pPr>
        <w:spacing w:after="120" w:line="240" w:lineRule="auto"/>
        <w:jc w:val="both"/>
        <w:rPr>
          <w:rFonts w:ascii="Times New Roman" w:eastAsia="Times New Roman" w:hAnsi="Times New Roman" w:cs="Times New Roman"/>
          <w:sz w:val="26"/>
          <w:szCs w:val="26"/>
        </w:rPr>
      </w:pPr>
      <w:r w:rsidRPr="0016000A">
        <w:rPr>
          <w:rFonts w:ascii="Times New Roman" w:eastAsia="Times New Roman" w:hAnsi="Times New Roman" w:cs="Times New Roman"/>
          <w:b/>
          <w:bCs/>
          <w:sz w:val="26"/>
          <w:szCs w:val="26"/>
        </w:rPr>
        <w:t>Abstract</w:t>
      </w:r>
      <w:r w:rsidRPr="0016000A">
        <w:rPr>
          <w:rFonts w:ascii="Times New Roman" w:eastAsia="Times New Roman" w:hAnsi="Times New Roman" w:cs="Times New Roman"/>
          <w:sz w:val="26"/>
          <w:szCs w:val="26"/>
        </w:rPr>
        <w:br/>
      </w:r>
      <w:r w:rsidR="00F44406" w:rsidRPr="0016000A">
        <w:rPr>
          <w:rFonts w:ascii="Times New Roman" w:hAnsi="Times New Roman" w:cs="Times New Roman"/>
          <w:sz w:val="26"/>
          <w:szCs w:val="26"/>
        </w:rPr>
        <w:t>The paper analyzes the current state of production, product quality, and market perceptions of Ha Long shrimp floss in Quang Ninh, and proposes the development of a collective trademark as a solution to enhance economic value and competitiveness. Based on a survey of 200 consumers in Ha Long, Hanoi, and Hai Phong, the study employs descriptive statistical methods to assess criteria related to sensory attributes, nutritional value, food safety, labeling, and brand awareness. The findings show that consumers highly appreciate the sensory qualities of Ha Long shrimp floss, particularly its appropriate moisture content (mean score = 3.88), natural flavor (3.67), and nutritional value (4.03), while expressing concerns regarding labeling information (3.02). In terms of branding, consumer awareness and trust in the collective trademark were relatively high (3.79–4.12), though confusion remained with individual enterprise brands. These results underscore the necessity of implementing the collective trademark “Ha Long Shrimp Floss – Quang Ninh” to standardize production processes, ensure quality control, protect geographical origin, and strengthen production–consumption linkages, thereby enhancing commercial value and contributing to the sustainable development of local specialty products in the context of market integration</w:t>
      </w:r>
      <w:r w:rsidRPr="0016000A">
        <w:rPr>
          <w:rFonts w:ascii="Times New Roman" w:eastAsia="Times New Roman" w:hAnsi="Times New Roman" w:cs="Times New Roman"/>
          <w:sz w:val="26"/>
          <w:szCs w:val="26"/>
        </w:rPr>
        <w:t>.</w:t>
      </w:r>
    </w:p>
    <w:p w14:paraId="03E99536" w14:textId="77777777" w:rsidR="006432C0" w:rsidRPr="0016000A" w:rsidRDefault="006432C0" w:rsidP="00AC285B">
      <w:pPr>
        <w:spacing w:after="120" w:line="240" w:lineRule="auto"/>
        <w:jc w:val="both"/>
        <w:rPr>
          <w:rFonts w:ascii="Times New Roman" w:eastAsia="Times New Roman" w:hAnsi="Times New Roman" w:cs="Times New Roman"/>
          <w:sz w:val="26"/>
          <w:szCs w:val="26"/>
        </w:rPr>
      </w:pPr>
      <w:r w:rsidRPr="0016000A">
        <w:rPr>
          <w:rFonts w:ascii="Times New Roman" w:eastAsia="Times New Roman" w:hAnsi="Times New Roman" w:cs="Times New Roman"/>
          <w:b/>
          <w:bCs/>
          <w:sz w:val="26"/>
          <w:szCs w:val="26"/>
        </w:rPr>
        <w:t>Keywords</w:t>
      </w:r>
      <w:r w:rsidRPr="0016000A">
        <w:rPr>
          <w:rFonts w:ascii="Times New Roman" w:eastAsia="Times New Roman" w:hAnsi="Times New Roman" w:cs="Times New Roman"/>
          <w:sz w:val="26"/>
          <w:szCs w:val="26"/>
        </w:rPr>
        <w:t>: Collective brand, Product quality, Local specialty product, Ha Long shrimp floss</w:t>
      </w:r>
    </w:p>
    <w:p w14:paraId="7AE6F4F2" w14:textId="77777777" w:rsidR="006432C0" w:rsidRPr="0016000A" w:rsidRDefault="006432C0" w:rsidP="008F3907">
      <w:pPr>
        <w:spacing w:after="120" w:line="240" w:lineRule="auto"/>
        <w:ind w:firstLine="720"/>
        <w:jc w:val="both"/>
        <w:rPr>
          <w:rFonts w:ascii="Times New Roman" w:eastAsia="Times New Roman" w:hAnsi="Times New Roman" w:cs="Times New Roman"/>
          <w:sz w:val="26"/>
          <w:szCs w:val="26"/>
        </w:rPr>
      </w:pPr>
      <w:r w:rsidRPr="0016000A">
        <w:rPr>
          <w:rFonts w:ascii="Times New Roman" w:eastAsia="Times New Roman" w:hAnsi="Times New Roman" w:cs="Times New Roman"/>
          <w:b/>
          <w:bCs/>
          <w:sz w:val="26"/>
          <w:szCs w:val="26"/>
        </w:rPr>
        <w:t>1. Introduction</w:t>
      </w:r>
    </w:p>
    <w:p w14:paraId="094FE832" w14:textId="3FE472F0" w:rsidR="006432C0" w:rsidRPr="0016000A" w:rsidRDefault="006432C0" w:rsidP="008F3907">
      <w:pPr>
        <w:spacing w:after="120" w:line="240" w:lineRule="auto"/>
        <w:ind w:firstLine="720"/>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Branding plays an increasingly vital role in enhancing competitiveness, particularly for specialty agricultural products with local identity. Globally, numerous studies have demonstrated that protection schemes such as geographical indications (GIs), collective marks, and certification marks not only enhance commercial value but also contribute to the preservation of local culture and the promotion of sustainable development (</w:t>
      </w:r>
      <w:proofErr w:type="spellStart"/>
      <w:r w:rsidRPr="0016000A">
        <w:rPr>
          <w:rFonts w:ascii="Times New Roman" w:eastAsia="Times New Roman" w:hAnsi="Times New Roman" w:cs="Times New Roman"/>
          <w:sz w:val="26"/>
          <w:szCs w:val="26"/>
        </w:rPr>
        <w:t>Marescotti</w:t>
      </w:r>
      <w:proofErr w:type="spellEnd"/>
      <w:r w:rsidRPr="0016000A">
        <w:rPr>
          <w:rFonts w:ascii="Times New Roman" w:eastAsia="Times New Roman" w:hAnsi="Times New Roman" w:cs="Times New Roman"/>
          <w:sz w:val="26"/>
          <w:szCs w:val="26"/>
        </w:rPr>
        <w:t xml:space="preserve"> &amp; </w:t>
      </w:r>
      <w:proofErr w:type="spellStart"/>
      <w:r w:rsidRPr="0016000A">
        <w:rPr>
          <w:rFonts w:ascii="Times New Roman" w:eastAsia="Times New Roman" w:hAnsi="Times New Roman" w:cs="Times New Roman"/>
          <w:sz w:val="26"/>
          <w:szCs w:val="26"/>
        </w:rPr>
        <w:t>Belletti</w:t>
      </w:r>
      <w:proofErr w:type="spellEnd"/>
      <w:r w:rsidRPr="0016000A">
        <w:rPr>
          <w:rFonts w:ascii="Times New Roman" w:eastAsia="Times New Roman" w:hAnsi="Times New Roman" w:cs="Times New Roman"/>
          <w:sz w:val="26"/>
          <w:szCs w:val="26"/>
        </w:rPr>
        <w:t xml:space="preserve">, 2016; </w:t>
      </w:r>
      <w:r w:rsidR="00E00037" w:rsidRPr="00E00037">
        <w:rPr>
          <w:rFonts w:ascii="Times New Roman" w:eastAsia="Times New Roman" w:hAnsi="Times New Roman" w:cs="Times New Roman"/>
          <w:sz w:val="26"/>
          <w:szCs w:val="26"/>
        </w:rPr>
        <w:t>Mancini</w:t>
      </w:r>
      <w:r w:rsidR="00E00037">
        <w:rPr>
          <w:rFonts w:ascii="Times New Roman" w:eastAsia="Times New Roman" w:hAnsi="Times New Roman" w:cs="Times New Roman"/>
          <w:sz w:val="26"/>
          <w:szCs w:val="26"/>
        </w:rPr>
        <w:t>, 2013</w:t>
      </w:r>
      <w:bookmarkStart w:id="0" w:name="_GoBack"/>
      <w:bookmarkEnd w:id="0"/>
      <w:r w:rsidRPr="0016000A">
        <w:rPr>
          <w:rFonts w:ascii="Times New Roman" w:eastAsia="Times New Roman" w:hAnsi="Times New Roman" w:cs="Times New Roman"/>
          <w:sz w:val="26"/>
          <w:szCs w:val="26"/>
        </w:rPr>
        <w:t>).</w:t>
      </w:r>
    </w:p>
    <w:p w14:paraId="598B7871" w14:textId="77777777" w:rsidR="006432C0" w:rsidRPr="0016000A" w:rsidRDefault="006432C0" w:rsidP="008F3907">
      <w:pPr>
        <w:spacing w:after="120" w:line="240" w:lineRule="auto"/>
        <w:ind w:firstLine="720"/>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In Vietnam, branding for local specialty products has been actively promoted through the One Commune One Product (OCOP) program and the Intellectual Property Strategy toward 2030. According to the Intellectual Property Office of Vietnam (2023), by the end of 2022, the country had protected 549 certification marks, 1,502 collective marks, and 136 geographical indications for distinctive agricultural products. Quang Ninh is among the leading provinces in developing intellectual property assets for OCOP products. By 2024, the provincial Department of Science and Technology had supported the development of brand protection for 24 four-star OCOP products and 76 three-star products through IP registration. Many notable products include Ha Long squid cake, Tien Yen chicken, and Yen Tu yellow apricot flowers.</w:t>
      </w:r>
    </w:p>
    <w:p w14:paraId="56985C51" w14:textId="6793A388" w:rsidR="006432C0" w:rsidRPr="0016000A" w:rsidRDefault="006432C0" w:rsidP="008F3907">
      <w:pPr>
        <w:spacing w:after="120" w:line="240" w:lineRule="auto"/>
        <w:ind w:firstLine="720"/>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lastRenderedPageBreak/>
        <w:t>Ha Long shrimp floss (</w:t>
      </w:r>
      <w:proofErr w:type="spellStart"/>
      <w:r w:rsidRPr="0016000A">
        <w:rPr>
          <w:rFonts w:ascii="Times New Roman" w:eastAsia="Times New Roman" w:hAnsi="Times New Roman" w:cs="Times New Roman"/>
          <w:sz w:val="26"/>
          <w:szCs w:val="26"/>
        </w:rPr>
        <w:t>ruốc</w:t>
      </w:r>
      <w:proofErr w:type="spellEnd"/>
      <w:r w:rsidRPr="0016000A">
        <w:rPr>
          <w:rFonts w:ascii="Times New Roman" w:eastAsia="Times New Roman" w:hAnsi="Times New Roman" w:cs="Times New Roman"/>
          <w:sz w:val="26"/>
          <w:szCs w:val="26"/>
        </w:rPr>
        <w:t xml:space="preserve"> </w:t>
      </w:r>
      <w:proofErr w:type="spellStart"/>
      <w:r w:rsidRPr="0016000A">
        <w:rPr>
          <w:rFonts w:ascii="Times New Roman" w:eastAsia="Times New Roman" w:hAnsi="Times New Roman" w:cs="Times New Roman"/>
          <w:sz w:val="26"/>
          <w:szCs w:val="26"/>
        </w:rPr>
        <w:t>tôm</w:t>
      </w:r>
      <w:proofErr w:type="spellEnd"/>
      <w:r w:rsidRPr="0016000A">
        <w:rPr>
          <w:rFonts w:ascii="Times New Roman" w:eastAsia="Times New Roman" w:hAnsi="Times New Roman" w:cs="Times New Roman"/>
          <w:sz w:val="26"/>
          <w:szCs w:val="26"/>
        </w:rPr>
        <w:t xml:space="preserve"> </w:t>
      </w:r>
      <w:proofErr w:type="spellStart"/>
      <w:r w:rsidRPr="0016000A">
        <w:rPr>
          <w:rFonts w:ascii="Times New Roman" w:eastAsia="Times New Roman" w:hAnsi="Times New Roman" w:cs="Times New Roman"/>
          <w:sz w:val="26"/>
          <w:szCs w:val="26"/>
        </w:rPr>
        <w:t>Hạ</w:t>
      </w:r>
      <w:proofErr w:type="spellEnd"/>
      <w:r w:rsidRPr="0016000A">
        <w:rPr>
          <w:rFonts w:ascii="Times New Roman" w:eastAsia="Times New Roman" w:hAnsi="Times New Roman" w:cs="Times New Roman"/>
          <w:sz w:val="26"/>
          <w:szCs w:val="26"/>
        </w:rPr>
        <w:t xml:space="preserve"> Long) is a traditional product with significant development potential, made from natural sea shrimp and a family-inherited recipe, offering distinctive flavor and high nutritional value. However, the product is still mainly produced by small-scale households, lacking value chain linkages, standardized quality, packaging, and a formal brand system. This results in market fragmentation, vulnerability to counterfeiting, and the erosion of consumer trust. The current value chain for Ha Long shrimp floss faces multiple bottlenecks: unstable raw material supply, inconsistent processing methods, unprofessional packaging, and over-reliance on domestic tourism and traditional markets for distribution (Vũ Quỳnh Nam, 2023). Establishing a collective brand would not only secure intellectual property rights but also serve as a tool to foster production</w:t>
      </w:r>
      <w:r w:rsidR="00AC285B" w:rsidRPr="0016000A">
        <w:rPr>
          <w:rFonts w:ascii="Times New Roman" w:eastAsia="Times New Roman" w:hAnsi="Times New Roman" w:cs="Times New Roman"/>
          <w:sz w:val="26"/>
          <w:szCs w:val="26"/>
        </w:rPr>
        <w:t>-</w:t>
      </w:r>
      <w:r w:rsidRPr="0016000A">
        <w:rPr>
          <w:rFonts w:ascii="Times New Roman" w:eastAsia="Times New Roman" w:hAnsi="Times New Roman" w:cs="Times New Roman"/>
          <w:sz w:val="26"/>
          <w:szCs w:val="26"/>
        </w:rPr>
        <w:t>consumption linkages, ensure consistent quality control, and increase the economic value of the product.</w:t>
      </w:r>
    </w:p>
    <w:p w14:paraId="75C9335D" w14:textId="77777777" w:rsidR="006432C0" w:rsidRPr="0016000A" w:rsidRDefault="006432C0" w:rsidP="008F3907">
      <w:pPr>
        <w:spacing w:after="120" w:line="240" w:lineRule="auto"/>
        <w:ind w:firstLine="720"/>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This paper aims to assess the current state of production, business practices, and the value chain of Ha Long shrimp floss, and to propose directions for building a collective brand as a strategic solution to enhance the quality and value of this local specialty product amid economic integration and evolving consumer preferences.</w:t>
      </w:r>
    </w:p>
    <w:p w14:paraId="18FBD4E0" w14:textId="77777777" w:rsidR="008F3907" w:rsidRPr="0016000A" w:rsidRDefault="006432C0" w:rsidP="008F3907">
      <w:pPr>
        <w:spacing w:after="120" w:line="240" w:lineRule="auto"/>
        <w:ind w:firstLine="720"/>
        <w:jc w:val="both"/>
        <w:rPr>
          <w:rFonts w:ascii="Times New Roman" w:eastAsia="Times New Roman" w:hAnsi="Times New Roman" w:cs="Times New Roman"/>
          <w:b/>
          <w:bCs/>
          <w:sz w:val="26"/>
          <w:szCs w:val="26"/>
        </w:rPr>
      </w:pPr>
      <w:r w:rsidRPr="0016000A">
        <w:rPr>
          <w:rFonts w:ascii="Times New Roman" w:eastAsia="Times New Roman" w:hAnsi="Times New Roman" w:cs="Times New Roman"/>
          <w:b/>
          <w:bCs/>
          <w:sz w:val="26"/>
          <w:szCs w:val="26"/>
        </w:rPr>
        <w:t>2. Theoretical Framework and Research Methodology</w:t>
      </w:r>
    </w:p>
    <w:p w14:paraId="5A887D7A" w14:textId="102245C8" w:rsidR="006432C0" w:rsidRPr="0016000A" w:rsidRDefault="006432C0" w:rsidP="008F3907">
      <w:pPr>
        <w:spacing w:after="120" w:line="240" w:lineRule="auto"/>
        <w:ind w:firstLine="720"/>
        <w:jc w:val="both"/>
        <w:rPr>
          <w:rFonts w:ascii="Times New Roman" w:eastAsia="Times New Roman" w:hAnsi="Times New Roman" w:cs="Times New Roman"/>
          <w:i/>
          <w:iCs/>
          <w:sz w:val="26"/>
          <w:szCs w:val="26"/>
        </w:rPr>
      </w:pPr>
      <w:r w:rsidRPr="0016000A">
        <w:rPr>
          <w:rFonts w:ascii="Times New Roman" w:eastAsia="Times New Roman" w:hAnsi="Times New Roman" w:cs="Times New Roman"/>
          <w:b/>
          <w:bCs/>
          <w:i/>
          <w:iCs/>
          <w:sz w:val="26"/>
          <w:szCs w:val="26"/>
        </w:rPr>
        <w:t>2.1. Theoretical Framework</w:t>
      </w:r>
    </w:p>
    <w:p w14:paraId="4142A875" w14:textId="77777777" w:rsidR="006432C0" w:rsidRPr="0016000A" w:rsidRDefault="006432C0" w:rsidP="008F3907">
      <w:pPr>
        <w:spacing w:after="120" w:line="240" w:lineRule="auto"/>
        <w:ind w:firstLine="720"/>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 xml:space="preserve">A collective trademark is a mark owned by an organization (such as an association or cooperative) that allows its members to use it to distinguish their products from those of non-members. This tool enhances collective reputation, facilitates quality control, and promotes community-based value (WIPO, 2023; </w:t>
      </w:r>
      <w:proofErr w:type="spellStart"/>
      <w:r w:rsidRPr="0016000A">
        <w:rPr>
          <w:rFonts w:ascii="Times New Roman" w:eastAsia="Times New Roman" w:hAnsi="Times New Roman" w:cs="Times New Roman"/>
          <w:sz w:val="26"/>
          <w:szCs w:val="26"/>
        </w:rPr>
        <w:t>Nocke</w:t>
      </w:r>
      <w:proofErr w:type="spellEnd"/>
      <w:r w:rsidRPr="0016000A">
        <w:rPr>
          <w:rFonts w:ascii="Times New Roman" w:eastAsia="Times New Roman" w:hAnsi="Times New Roman" w:cs="Times New Roman"/>
          <w:sz w:val="26"/>
          <w:szCs w:val="26"/>
        </w:rPr>
        <w:t xml:space="preserve"> &amp; </w:t>
      </w:r>
      <w:proofErr w:type="spellStart"/>
      <w:r w:rsidRPr="0016000A">
        <w:rPr>
          <w:rFonts w:ascii="Times New Roman" w:eastAsia="Times New Roman" w:hAnsi="Times New Roman" w:cs="Times New Roman"/>
          <w:sz w:val="26"/>
          <w:szCs w:val="26"/>
        </w:rPr>
        <w:t>Strausz</w:t>
      </w:r>
      <w:proofErr w:type="spellEnd"/>
      <w:r w:rsidRPr="0016000A">
        <w:rPr>
          <w:rFonts w:ascii="Times New Roman" w:eastAsia="Times New Roman" w:hAnsi="Times New Roman" w:cs="Times New Roman"/>
          <w:sz w:val="26"/>
          <w:szCs w:val="26"/>
        </w:rPr>
        <w:t>, 2022). In Vietnam, collective trademarks are legally protected under the Intellectual Property Law (2022) and are particularly suitable for local specialty agricultural products (Nguyen Van Dong et al., 2024).</w:t>
      </w:r>
    </w:p>
    <w:p w14:paraId="35456300" w14:textId="77777777" w:rsidR="006432C0" w:rsidRPr="0016000A" w:rsidRDefault="006432C0" w:rsidP="008F3907">
      <w:pPr>
        <w:spacing w:after="120" w:line="240" w:lineRule="auto"/>
        <w:ind w:firstLine="720"/>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Local specialty products are those originating from a specific geographical area and characterized by distinct raw materials, production techniques, flavors, or traditional cultural elements. These products are the core focus of the OCOP (One Commune One Product) program, which aims to enhance the value of agricultural goods and promote local economic development (</w:t>
      </w:r>
      <w:proofErr w:type="spellStart"/>
      <w:r w:rsidRPr="0016000A">
        <w:rPr>
          <w:rFonts w:ascii="Times New Roman" w:eastAsia="Times New Roman" w:hAnsi="Times New Roman" w:cs="Times New Roman"/>
          <w:sz w:val="26"/>
          <w:szCs w:val="26"/>
        </w:rPr>
        <w:t>Marescotti</w:t>
      </w:r>
      <w:proofErr w:type="spellEnd"/>
      <w:r w:rsidRPr="0016000A">
        <w:rPr>
          <w:rFonts w:ascii="Times New Roman" w:eastAsia="Times New Roman" w:hAnsi="Times New Roman" w:cs="Times New Roman"/>
          <w:sz w:val="26"/>
          <w:szCs w:val="26"/>
        </w:rPr>
        <w:t xml:space="preserve"> &amp; </w:t>
      </w:r>
      <w:proofErr w:type="spellStart"/>
      <w:r w:rsidRPr="0016000A">
        <w:rPr>
          <w:rFonts w:ascii="Times New Roman" w:eastAsia="Times New Roman" w:hAnsi="Times New Roman" w:cs="Times New Roman"/>
          <w:sz w:val="26"/>
          <w:szCs w:val="26"/>
        </w:rPr>
        <w:t>Belletti</w:t>
      </w:r>
      <w:proofErr w:type="spellEnd"/>
      <w:r w:rsidRPr="0016000A">
        <w:rPr>
          <w:rFonts w:ascii="Times New Roman" w:eastAsia="Times New Roman" w:hAnsi="Times New Roman" w:cs="Times New Roman"/>
          <w:sz w:val="26"/>
          <w:szCs w:val="26"/>
        </w:rPr>
        <w:t>, 2016; Trang &amp; Do, 2025).</w:t>
      </w:r>
    </w:p>
    <w:p w14:paraId="41F3D051" w14:textId="77777777" w:rsidR="006432C0" w:rsidRPr="0016000A" w:rsidRDefault="006432C0" w:rsidP="008F3907">
      <w:pPr>
        <w:spacing w:after="120" w:line="240" w:lineRule="auto"/>
        <w:ind w:firstLine="720"/>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Ha Long shrimp floss (</w:t>
      </w:r>
      <w:proofErr w:type="spellStart"/>
      <w:r w:rsidRPr="0016000A">
        <w:rPr>
          <w:rFonts w:ascii="Times New Roman" w:eastAsia="Times New Roman" w:hAnsi="Times New Roman" w:cs="Times New Roman"/>
          <w:sz w:val="26"/>
          <w:szCs w:val="26"/>
        </w:rPr>
        <w:t>ruốc</w:t>
      </w:r>
      <w:proofErr w:type="spellEnd"/>
      <w:r w:rsidRPr="0016000A">
        <w:rPr>
          <w:rFonts w:ascii="Times New Roman" w:eastAsia="Times New Roman" w:hAnsi="Times New Roman" w:cs="Times New Roman"/>
          <w:sz w:val="26"/>
          <w:szCs w:val="26"/>
        </w:rPr>
        <w:t xml:space="preserve"> </w:t>
      </w:r>
      <w:proofErr w:type="spellStart"/>
      <w:r w:rsidRPr="0016000A">
        <w:rPr>
          <w:rFonts w:ascii="Times New Roman" w:eastAsia="Times New Roman" w:hAnsi="Times New Roman" w:cs="Times New Roman"/>
          <w:sz w:val="26"/>
          <w:szCs w:val="26"/>
        </w:rPr>
        <w:t>tôm</w:t>
      </w:r>
      <w:proofErr w:type="spellEnd"/>
      <w:r w:rsidRPr="0016000A">
        <w:rPr>
          <w:rFonts w:ascii="Times New Roman" w:eastAsia="Times New Roman" w:hAnsi="Times New Roman" w:cs="Times New Roman"/>
          <w:sz w:val="26"/>
          <w:szCs w:val="26"/>
        </w:rPr>
        <w:t xml:space="preserve"> </w:t>
      </w:r>
      <w:proofErr w:type="spellStart"/>
      <w:r w:rsidRPr="0016000A">
        <w:rPr>
          <w:rFonts w:ascii="Times New Roman" w:eastAsia="Times New Roman" w:hAnsi="Times New Roman" w:cs="Times New Roman"/>
          <w:sz w:val="26"/>
          <w:szCs w:val="26"/>
        </w:rPr>
        <w:t>Hạ</w:t>
      </w:r>
      <w:proofErr w:type="spellEnd"/>
      <w:r w:rsidRPr="0016000A">
        <w:rPr>
          <w:rFonts w:ascii="Times New Roman" w:eastAsia="Times New Roman" w:hAnsi="Times New Roman" w:cs="Times New Roman"/>
          <w:sz w:val="26"/>
          <w:szCs w:val="26"/>
        </w:rPr>
        <w:t xml:space="preserve"> Long) is a distinctive product from Quang Ninh province, made from natural sea shrimp and pork, and processed using traditional methods. Despite its high potential, the product currently lacks an officially recognized collective brand, suffers from inconsistent quality, and faces difficulties in distinguishing itself from similar products (Vu Quynh Nam, 2023).</w:t>
      </w:r>
    </w:p>
    <w:p w14:paraId="418B7AAF" w14:textId="5A06492E" w:rsidR="006432C0" w:rsidRPr="0016000A" w:rsidRDefault="006432C0" w:rsidP="008F3907">
      <w:pPr>
        <w:spacing w:after="120" w:line="240" w:lineRule="auto"/>
        <w:ind w:firstLine="720"/>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 xml:space="preserve">The collective trademark </w:t>
      </w:r>
      <w:r w:rsidRPr="0016000A">
        <w:rPr>
          <w:rFonts w:ascii="Times New Roman" w:eastAsia="Times New Roman" w:hAnsi="Times New Roman" w:cs="Times New Roman"/>
          <w:i/>
          <w:iCs/>
          <w:sz w:val="26"/>
          <w:szCs w:val="26"/>
        </w:rPr>
        <w:t xml:space="preserve">“Ha Long </w:t>
      </w:r>
      <w:r w:rsidR="00AC285B" w:rsidRPr="0016000A">
        <w:rPr>
          <w:rFonts w:ascii="Times New Roman" w:eastAsia="Times New Roman" w:hAnsi="Times New Roman" w:cs="Times New Roman"/>
          <w:i/>
          <w:iCs/>
          <w:sz w:val="26"/>
          <w:szCs w:val="26"/>
        </w:rPr>
        <w:t>-</w:t>
      </w:r>
      <w:r w:rsidRPr="0016000A">
        <w:rPr>
          <w:rFonts w:ascii="Times New Roman" w:eastAsia="Times New Roman" w:hAnsi="Times New Roman" w:cs="Times New Roman"/>
          <w:i/>
          <w:iCs/>
          <w:sz w:val="26"/>
          <w:szCs w:val="26"/>
        </w:rPr>
        <w:t xml:space="preserve"> Quang Ninh Shrimp Floss”</w:t>
      </w:r>
      <w:r w:rsidRPr="0016000A">
        <w:rPr>
          <w:rFonts w:ascii="Times New Roman" w:eastAsia="Times New Roman" w:hAnsi="Times New Roman" w:cs="Times New Roman"/>
          <w:sz w:val="26"/>
          <w:szCs w:val="26"/>
        </w:rPr>
        <w:t xml:space="preserve"> is a shared sign owned by a representative organization and used to distinguish shrimp floss products produced by members within the protected geographical area from similar products originating from other localities. This trademark not only reflects the geographical origin, raw materials, and traditional production methods but also ensures product quality, </w:t>
      </w:r>
      <w:r w:rsidRPr="0016000A">
        <w:rPr>
          <w:rFonts w:ascii="Times New Roman" w:eastAsia="Times New Roman" w:hAnsi="Times New Roman" w:cs="Times New Roman"/>
          <w:sz w:val="26"/>
          <w:szCs w:val="26"/>
        </w:rPr>
        <w:lastRenderedPageBreak/>
        <w:t>traceability, and the rights of the local producer community. Establishing a collective brand provides a legal foundation for protecting local specialty products, increasing their commercial value, and enhancing competitiveness in both domestic and international markets.</w:t>
      </w:r>
    </w:p>
    <w:p w14:paraId="1EEE5B73" w14:textId="6DD76B77" w:rsidR="006432C0" w:rsidRPr="0016000A" w:rsidRDefault="006432C0" w:rsidP="008F3907">
      <w:pPr>
        <w:spacing w:after="120" w:line="240" w:lineRule="auto"/>
        <w:ind w:firstLine="720"/>
        <w:jc w:val="both"/>
        <w:rPr>
          <w:rFonts w:ascii="Times New Roman" w:eastAsia="Times New Roman" w:hAnsi="Times New Roman" w:cs="Times New Roman"/>
          <w:sz w:val="26"/>
          <w:szCs w:val="26"/>
        </w:rPr>
      </w:pPr>
      <w:r w:rsidRPr="0016000A">
        <w:rPr>
          <w:rFonts w:ascii="Times New Roman" w:eastAsia="Times New Roman" w:hAnsi="Times New Roman" w:cs="Times New Roman"/>
          <w:b/>
          <w:bCs/>
          <w:sz w:val="26"/>
          <w:szCs w:val="26"/>
        </w:rPr>
        <w:t>2.2. Methodology</w:t>
      </w:r>
    </w:p>
    <w:p w14:paraId="39371661" w14:textId="77777777" w:rsidR="006432C0" w:rsidRPr="0016000A" w:rsidRDefault="006432C0" w:rsidP="008F3907">
      <w:pPr>
        <w:spacing w:after="120" w:line="240" w:lineRule="auto"/>
        <w:ind w:firstLine="720"/>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This paper is part of a provincial-level scientific and technological research project funded by Quang Ninh province, implemented since 2023. The data presented herein constitutes part of the project's outcomes.</w:t>
      </w:r>
    </w:p>
    <w:p w14:paraId="0C613F45" w14:textId="77777777" w:rsidR="008F3907" w:rsidRPr="0016000A" w:rsidRDefault="006432C0" w:rsidP="008F3907">
      <w:pPr>
        <w:spacing w:after="120" w:line="240" w:lineRule="auto"/>
        <w:ind w:firstLine="720"/>
        <w:jc w:val="both"/>
        <w:rPr>
          <w:rFonts w:ascii="Times New Roman" w:eastAsia="Times New Roman" w:hAnsi="Times New Roman" w:cs="Times New Roman"/>
          <w:i/>
          <w:iCs/>
          <w:sz w:val="26"/>
          <w:szCs w:val="26"/>
        </w:rPr>
      </w:pPr>
      <w:r w:rsidRPr="0016000A">
        <w:rPr>
          <w:rFonts w:ascii="Times New Roman" w:eastAsia="Times New Roman" w:hAnsi="Times New Roman" w:cs="Times New Roman"/>
          <w:i/>
          <w:iCs/>
          <w:sz w:val="26"/>
          <w:szCs w:val="26"/>
        </w:rPr>
        <w:t>Data collection method:</w:t>
      </w:r>
    </w:p>
    <w:p w14:paraId="11626BA5" w14:textId="09C4FBC8" w:rsidR="006432C0" w:rsidRPr="0016000A" w:rsidRDefault="006432C0" w:rsidP="008F3907">
      <w:pPr>
        <w:spacing w:after="120" w:line="240" w:lineRule="auto"/>
        <w:ind w:firstLine="720"/>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Survey data were collected using structured questionnaires combined with open-ended questions. A total of 200 valid responses were obtained from three locations: Ha Long, Hanoi, and Hai Phong.</w:t>
      </w:r>
    </w:p>
    <w:p w14:paraId="3546259C" w14:textId="77777777" w:rsidR="008F3907" w:rsidRPr="0016000A" w:rsidRDefault="006432C0" w:rsidP="008F3907">
      <w:pPr>
        <w:spacing w:after="120" w:line="240" w:lineRule="auto"/>
        <w:ind w:firstLine="720"/>
        <w:jc w:val="both"/>
        <w:rPr>
          <w:rFonts w:ascii="Times New Roman" w:eastAsia="Times New Roman" w:hAnsi="Times New Roman" w:cs="Times New Roman"/>
          <w:i/>
          <w:iCs/>
          <w:sz w:val="26"/>
          <w:szCs w:val="26"/>
        </w:rPr>
      </w:pPr>
      <w:r w:rsidRPr="0016000A">
        <w:rPr>
          <w:rFonts w:ascii="Times New Roman" w:eastAsia="Times New Roman" w:hAnsi="Times New Roman" w:cs="Times New Roman"/>
          <w:i/>
          <w:iCs/>
          <w:sz w:val="26"/>
          <w:szCs w:val="26"/>
        </w:rPr>
        <w:t>Data analysis method:</w:t>
      </w:r>
    </w:p>
    <w:p w14:paraId="07C85BB5" w14:textId="64FBE698" w:rsidR="006432C0" w:rsidRPr="0016000A" w:rsidRDefault="006432C0" w:rsidP="008F3907">
      <w:pPr>
        <w:spacing w:after="120" w:line="240" w:lineRule="auto"/>
        <w:ind w:firstLine="720"/>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 xml:space="preserve">Descriptive statistical methods were employed to analyze customer evaluations regarding the Ha Long </w:t>
      </w:r>
      <w:r w:rsidR="00AC285B" w:rsidRPr="0016000A">
        <w:rPr>
          <w:rFonts w:ascii="Times New Roman" w:eastAsia="Times New Roman" w:hAnsi="Times New Roman" w:cs="Times New Roman"/>
          <w:sz w:val="26"/>
          <w:szCs w:val="26"/>
        </w:rPr>
        <w:t>-</w:t>
      </w:r>
      <w:r w:rsidRPr="0016000A">
        <w:rPr>
          <w:rFonts w:ascii="Times New Roman" w:eastAsia="Times New Roman" w:hAnsi="Times New Roman" w:cs="Times New Roman"/>
          <w:sz w:val="26"/>
          <w:szCs w:val="26"/>
        </w:rPr>
        <w:t xml:space="preserve"> Quang Ninh shrimp floss product.</w:t>
      </w:r>
    </w:p>
    <w:p w14:paraId="68C1BFCB" w14:textId="77777777" w:rsidR="008F3907" w:rsidRPr="0016000A" w:rsidRDefault="009C2EA7" w:rsidP="008F3907">
      <w:pPr>
        <w:pStyle w:val="NormalWeb"/>
        <w:spacing w:before="0" w:beforeAutospacing="0" w:after="120" w:afterAutospacing="0"/>
        <w:ind w:firstLine="720"/>
        <w:jc w:val="both"/>
        <w:rPr>
          <w:b/>
          <w:bCs/>
          <w:sz w:val="26"/>
          <w:szCs w:val="26"/>
        </w:rPr>
      </w:pPr>
      <w:r w:rsidRPr="0016000A">
        <w:rPr>
          <w:b/>
          <w:bCs/>
          <w:sz w:val="26"/>
          <w:szCs w:val="26"/>
        </w:rPr>
        <w:t>3. Results and Discussion</w:t>
      </w:r>
    </w:p>
    <w:p w14:paraId="78FEA38A" w14:textId="2C2B3246" w:rsidR="009C2EA7" w:rsidRPr="0016000A" w:rsidRDefault="009C2EA7" w:rsidP="008F3907">
      <w:pPr>
        <w:pStyle w:val="NormalWeb"/>
        <w:spacing w:before="0" w:beforeAutospacing="0" w:after="120" w:afterAutospacing="0"/>
        <w:ind w:firstLine="720"/>
        <w:jc w:val="both"/>
        <w:rPr>
          <w:b/>
          <w:bCs/>
          <w:i/>
          <w:iCs/>
          <w:sz w:val="26"/>
          <w:szCs w:val="26"/>
        </w:rPr>
      </w:pPr>
      <w:r w:rsidRPr="0016000A">
        <w:rPr>
          <w:b/>
          <w:bCs/>
          <w:i/>
          <w:iCs/>
          <w:sz w:val="26"/>
          <w:szCs w:val="26"/>
        </w:rPr>
        <w:t>3.1. Research Findings</w:t>
      </w:r>
    </w:p>
    <w:p w14:paraId="103476DB" w14:textId="35DFEE49" w:rsidR="004B370E" w:rsidRPr="0016000A" w:rsidRDefault="008D27AE" w:rsidP="008F3907">
      <w:pPr>
        <w:pStyle w:val="NormalWeb"/>
        <w:spacing w:before="0" w:beforeAutospacing="0" w:after="120" w:afterAutospacing="0"/>
        <w:ind w:firstLine="720"/>
        <w:jc w:val="both"/>
        <w:rPr>
          <w:sz w:val="26"/>
          <w:szCs w:val="26"/>
        </w:rPr>
      </w:pPr>
      <w:r w:rsidRPr="0016000A">
        <w:rPr>
          <w:sz w:val="26"/>
          <w:szCs w:val="26"/>
        </w:rPr>
        <w:t>Descriptive statistics of the 200 surveyed customers are presented in Table 01</w:t>
      </w:r>
      <w:r w:rsidR="004B370E" w:rsidRPr="0016000A">
        <w:rPr>
          <w:sz w:val="26"/>
          <w:szCs w:val="26"/>
        </w:rPr>
        <w:t>:</w:t>
      </w:r>
    </w:p>
    <w:p w14:paraId="01F81C13" w14:textId="6957793C" w:rsidR="004B370E" w:rsidRPr="0016000A" w:rsidRDefault="004B370E" w:rsidP="004B370E">
      <w:pPr>
        <w:autoSpaceDE w:val="0"/>
        <w:autoSpaceDN w:val="0"/>
        <w:adjustRightInd w:val="0"/>
        <w:spacing w:after="120" w:line="240" w:lineRule="auto"/>
        <w:jc w:val="center"/>
        <w:rPr>
          <w:rFonts w:ascii="Times New Roman" w:eastAsia="Times New Roman" w:hAnsi="Times New Roman" w:cs="Times New Roman"/>
          <w:b/>
          <w:bCs/>
          <w:sz w:val="26"/>
          <w:szCs w:val="26"/>
        </w:rPr>
      </w:pPr>
      <w:r w:rsidRPr="0016000A">
        <w:rPr>
          <w:rFonts w:ascii="Times New Roman" w:eastAsia="Times New Roman" w:hAnsi="Times New Roman" w:cs="Times New Roman"/>
          <w:b/>
          <w:bCs/>
          <w:sz w:val="26"/>
          <w:szCs w:val="26"/>
        </w:rPr>
        <w:t>Table 1. Survey Sample Statistics</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35"/>
        <w:gridCol w:w="1685"/>
        <w:gridCol w:w="2425"/>
      </w:tblGrid>
      <w:tr w:rsidR="0016000A" w:rsidRPr="0016000A" w14:paraId="6EDC11B7" w14:textId="77777777" w:rsidTr="0057606A">
        <w:trPr>
          <w:trHeight w:val="285"/>
          <w:jc w:val="center"/>
        </w:trPr>
        <w:tc>
          <w:tcPr>
            <w:tcW w:w="5240" w:type="dxa"/>
            <w:gridSpan w:val="2"/>
            <w:noWrap/>
            <w:vAlign w:val="bottom"/>
            <w:hideMark/>
          </w:tcPr>
          <w:p w14:paraId="2659B0F6" w14:textId="77777777" w:rsidR="004B370E" w:rsidRPr="0016000A" w:rsidRDefault="004B370E" w:rsidP="0057606A">
            <w:pPr>
              <w:spacing w:after="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Indicator</w:t>
            </w:r>
          </w:p>
        </w:tc>
        <w:tc>
          <w:tcPr>
            <w:tcW w:w="1685" w:type="dxa"/>
            <w:vAlign w:val="bottom"/>
          </w:tcPr>
          <w:p w14:paraId="59E69FB7" w14:textId="77777777" w:rsidR="004B370E" w:rsidRPr="0016000A" w:rsidRDefault="004B370E" w:rsidP="0057606A">
            <w:pPr>
              <w:spacing w:after="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Unit</w:t>
            </w:r>
          </w:p>
        </w:tc>
        <w:tc>
          <w:tcPr>
            <w:tcW w:w="2425" w:type="dxa"/>
            <w:noWrap/>
            <w:vAlign w:val="bottom"/>
            <w:hideMark/>
          </w:tcPr>
          <w:p w14:paraId="7F8A11DC" w14:textId="77777777" w:rsidR="004B370E" w:rsidRPr="0016000A" w:rsidRDefault="004B370E" w:rsidP="0057606A">
            <w:pPr>
              <w:spacing w:after="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Result</w:t>
            </w:r>
          </w:p>
        </w:tc>
      </w:tr>
      <w:tr w:rsidR="0016000A" w:rsidRPr="0016000A" w14:paraId="228B0325" w14:textId="77777777" w:rsidTr="0057606A">
        <w:trPr>
          <w:trHeight w:val="285"/>
          <w:jc w:val="center"/>
        </w:trPr>
        <w:tc>
          <w:tcPr>
            <w:tcW w:w="5240" w:type="dxa"/>
            <w:gridSpan w:val="2"/>
            <w:noWrap/>
            <w:vAlign w:val="bottom"/>
            <w:hideMark/>
          </w:tcPr>
          <w:p w14:paraId="0BA08FCC" w14:textId="77777777" w:rsidR="004B370E" w:rsidRPr="0016000A" w:rsidRDefault="004B370E" w:rsidP="0057606A">
            <w:pPr>
              <w:spacing w:after="0" w:line="240" w:lineRule="auto"/>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Average monthly income</w:t>
            </w:r>
          </w:p>
        </w:tc>
        <w:tc>
          <w:tcPr>
            <w:tcW w:w="1685" w:type="dxa"/>
            <w:vAlign w:val="bottom"/>
          </w:tcPr>
          <w:p w14:paraId="29B93165" w14:textId="77777777" w:rsidR="004B370E" w:rsidRPr="0016000A" w:rsidRDefault="004B370E" w:rsidP="0057606A">
            <w:pPr>
              <w:spacing w:after="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1 1,000 VND/month</w:t>
            </w:r>
          </w:p>
        </w:tc>
        <w:tc>
          <w:tcPr>
            <w:tcW w:w="2425" w:type="dxa"/>
            <w:noWrap/>
            <w:vAlign w:val="bottom"/>
            <w:hideMark/>
          </w:tcPr>
          <w:p w14:paraId="40A8B094" w14:textId="08559616" w:rsidR="004B370E" w:rsidRPr="0016000A" w:rsidRDefault="004B370E" w:rsidP="0057606A">
            <w:pPr>
              <w:spacing w:after="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12</w:t>
            </w:r>
            <w:r w:rsidR="0016000A">
              <w:rPr>
                <w:rFonts w:ascii="Times New Roman" w:eastAsia="Times New Roman" w:hAnsi="Times New Roman" w:cs="Times New Roman"/>
                <w:sz w:val="26"/>
                <w:szCs w:val="26"/>
              </w:rPr>
              <w:t>.</w:t>
            </w:r>
            <w:r w:rsidRPr="0016000A">
              <w:rPr>
                <w:rFonts w:ascii="Times New Roman" w:eastAsia="Times New Roman" w:hAnsi="Times New Roman" w:cs="Times New Roman"/>
                <w:sz w:val="26"/>
                <w:szCs w:val="26"/>
              </w:rPr>
              <w:t>260</w:t>
            </w:r>
          </w:p>
        </w:tc>
      </w:tr>
      <w:tr w:rsidR="0016000A" w:rsidRPr="0016000A" w14:paraId="19B74318" w14:textId="77777777" w:rsidTr="0057606A">
        <w:trPr>
          <w:trHeight w:val="285"/>
          <w:jc w:val="center"/>
        </w:trPr>
        <w:tc>
          <w:tcPr>
            <w:tcW w:w="2605" w:type="dxa"/>
            <w:vMerge w:val="restart"/>
            <w:noWrap/>
            <w:vAlign w:val="bottom"/>
            <w:hideMark/>
          </w:tcPr>
          <w:p w14:paraId="4A047310" w14:textId="77777777" w:rsidR="004B370E" w:rsidRPr="0016000A" w:rsidRDefault="004B370E" w:rsidP="0057606A">
            <w:pPr>
              <w:spacing w:after="0" w:line="240" w:lineRule="auto"/>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Gender</w:t>
            </w:r>
          </w:p>
        </w:tc>
        <w:tc>
          <w:tcPr>
            <w:tcW w:w="2635" w:type="dxa"/>
            <w:noWrap/>
            <w:vAlign w:val="bottom"/>
            <w:hideMark/>
          </w:tcPr>
          <w:p w14:paraId="27BF17BD" w14:textId="77777777" w:rsidR="004B370E" w:rsidRPr="0016000A" w:rsidRDefault="004B370E" w:rsidP="0057606A">
            <w:pPr>
              <w:spacing w:after="0" w:line="240" w:lineRule="auto"/>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 xml:space="preserve">Male </w:t>
            </w:r>
          </w:p>
        </w:tc>
        <w:tc>
          <w:tcPr>
            <w:tcW w:w="1685" w:type="dxa"/>
            <w:vAlign w:val="bottom"/>
          </w:tcPr>
          <w:p w14:paraId="68FE68DA" w14:textId="77777777" w:rsidR="004B370E" w:rsidRPr="0016000A" w:rsidRDefault="004B370E" w:rsidP="0057606A">
            <w:pPr>
              <w:spacing w:after="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w:t>
            </w:r>
          </w:p>
        </w:tc>
        <w:tc>
          <w:tcPr>
            <w:tcW w:w="2425" w:type="dxa"/>
            <w:noWrap/>
            <w:vAlign w:val="bottom"/>
            <w:hideMark/>
          </w:tcPr>
          <w:p w14:paraId="03096012" w14:textId="72D64BFD" w:rsidR="004B370E" w:rsidRPr="0016000A" w:rsidRDefault="004B370E" w:rsidP="0057606A">
            <w:pPr>
              <w:spacing w:after="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29</w:t>
            </w:r>
            <w:r w:rsidR="0016000A">
              <w:rPr>
                <w:rFonts w:ascii="Times New Roman" w:eastAsia="Times New Roman" w:hAnsi="Times New Roman" w:cs="Times New Roman"/>
                <w:sz w:val="26"/>
                <w:szCs w:val="26"/>
              </w:rPr>
              <w:t>.</w:t>
            </w:r>
            <w:r w:rsidRPr="0016000A">
              <w:rPr>
                <w:rFonts w:ascii="Times New Roman" w:eastAsia="Times New Roman" w:hAnsi="Times New Roman" w:cs="Times New Roman"/>
                <w:sz w:val="26"/>
                <w:szCs w:val="26"/>
              </w:rPr>
              <w:t>50</w:t>
            </w:r>
          </w:p>
        </w:tc>
      </w:tr>
      <w:tr w:rsidR="0016000A" w:rsidRPr="0016000A" w14:paraId="4B1AB3AE" w14:textId="77777777" w:rsidTr="0057606A">
        <w:trPr>
          <w:trHeight w:val="285"/>
          <w:jc w:val="center"/>
        </w:trPr>
        <w:tc>
          <w:tcPr>
            <w:tcW w:w="2605" w:type="dxa"/>
            <w:vMerge/>
            <w:noWrap/>
            <w:vAlign w:val="bottom"/>
            <w:hideMark/>
          </w:tcPr>
          <w:p w14:paraId="2695BE2C" w14:textId="77777777" w:rsidR="004B370E" w:rsidRPr="0016000A" w:rsidRDefault="004B370E" w:rsidP="0057606A">
            <w:pPr>
              <w:spacing w:after="0" w:line="240" w:lineRule="auto"/>
              <w:jc w:val="right"/>
              <w:rPr>
                <w:rFonts w:ascii="Times New Roman" w:eastAsia="Times New Roman" w:hAnsi="Times New Roman" w:cs="Times New Roman"/>
                <w:sz w:val="26"/>
                <w:szCs w:val="26"/>
              </w:rPr>
            </w:pPr>
          </w:p>
        </w:tc>
        <w:tc>
          <w:tcPr>
            <w:tcW w:w="2635" w:type="dxa"/>
            <w:noWrap/>
            <w:vAlign w:val="bottom"/>
            <w:hideMark/>
          </w:tcPr>
          <w:p w14:paraId="59AD6F48" w14:textId="77777777" w:rsidR="004B370E" w:rsidRPr="0016000A" w:rsidRDefault="004B370E" w:rsidP="0057606A">
            <w:pPr>
              <w:spacing w:after="0" w:line="240" w:lineRule="auto"/>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Female</w:t>
            </w:r>
          </w:p>
        </w:tc>
        <w:tc>
          <w:tcPr>
            <w:tcW w:w="1685" w:type="dxa"/>
            <w:vAlign w:val="bottom"/>
          </w:tcPr>
          <w:p w14:paraId="6D92FA11" w14:textId="77777777" w:rsidR="004B370E" w:rsidRPr="0016000A" w:rsidRDefault="004B370E" w:rsidP="0057606A">
            <w:pPr>
              <w:spacing w:after="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w:t>
            </w:r>
          </w:p>
        </w:tc>
        <w:tc>
          <w:tcPr>
            <w:tcW w:w="2425" w:type="dxa"/>
            <w:noWrap/>
            <w:vAlign w:val="bottom"/>
            <w:hideMark/>
          </w:tcPr>
          <w:p w14:paraId="3A904102" w14:textId="601FCCF4" w:rsidR="004B370E" w:rsidRPr="0016000A" w:rsidRDefault="004B370E" w:rsidP="0057606A">
            <w:pPr>
              <w:spacing w:after="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70</w:t>
            </w:r>
            <w:r w:rsidR="0016000A">
              <w:rPr>
                <w:rFonts w:ascii="Times New Roman" w:eastAsia="Times New Roman" w:hAnsi="Times New Roman" w:cs="Times New Roman"/>
                <w:sz w:val="26"/>
                <w:szCs w:val="26"/>
              </w:rPr>
              <w:t>.</w:t>
            </w:r>
            <w:r w:rsidRPr="0016000A">
              <w:rPr>
                <w:rFonts w:ascii="Times New Roman" w:eastAsia="Times New Roman" w:hAnsi="Times New Roman" w:cs="Times New Roman"/>
                <w:sz w:val="26"/>
                <w:szCs w:val="26"/>
              </w:rPr>
              <w:t>50</w:t>
            </w:r>
          </w:p>
        </w:tc>
      </w:tr>
      <w:tr w:rsidR="0016000A" w:rsidRPr="0016000A" w14:paraId="0B4AF4DA" w14:textId="77777777" w:rsidTr="0057606A">
        <w:trPr>
          <w:trHeight w:val="285"/>
          <w:jc w:val="center"/>
        </w:trPr>
        <w:tc>
          <w:tcPr>
            <w:tcW w:w="5240" w:type="dxa"/>
            <w:gridSpan w:val="2"/>
            <w:noWrap/>
            <w:vAlign w:val="bottom"/>
            <w:hideMark/>
          </w:tcPr>
          <w:p w14:paraId="5A6BFEC3" w14:textId="77777777" w:rsidR="004B370E" w:rsidRPr="0016000A" w:rsidRDefault="004B370E" w:rsidP="0057606A">
            <w:pPr>
              <w:spacing w:after="0" w:line="240" w:lineRule="auto"/>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Average selling price per kg</w:t>
            </w:r>
          </w:p>
        </w:tc>
        <w:tc>
          <w:tcPr>
            <w:tcW w:w="1685" w:type="dxa"/>
            <w:vAlign w:val="bottom"/>
          </w:tcPr>
          <w:p w14:paraId="7C1975E6" w14:textId="77777777" w:rsidR="004B370E" w:rsidRPr="0016000A" w:rsidRDefault="004B370E" w:rsidP="0057606A">
            <w:pPr>
              <w:spacing w:after="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1,000 VND/kg</w:t>
            </w:r>
          </w:p>
        </w:tc>
        <w:tc>
          <w:tcPr>
            <w:tcW w:w="2425" w:type="dxa"/>
            <w:noWrap/>
            <w:vAlign w:val="bottom"/>
            <w:hideMark/>
          </w:tcPr>
          <w:p w14:paraId="77CCEA71" w14:textId="77777777" w:rsidR="004B370E" w:rsidRPr="0016000A" w:rsidRDefault="004B370E" w:rsidP="0057606A">
            <w:pPr>
              <w:spacing w:after="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315</w:t>
            </w:r>
          </w:p>
        </w:tc>
      </w:tr>
      <w:tr w:rsidR="0016000A" w:rsidRPr="0016000A" w14:paraId="21A91DC2" w14:textId="77777777" w:rsidTr="0057606A">
        <w:trPr>
          <w:trHeight w:val="285"/>
          <w:jc w:val="center"/>
        </w:trPr>
        <w:tc>
          <w:tcPr>
            <w:tcW w:w="5240" w:type="dxa"/>
            <w:gridSpan w:val="2"/>
            <w:noWrap/>
            <w:vAlign w:val="bottom"/>
            <w:hideMark/>
          </w:tcPr>
          <w:p w14:paraId="55A01627" w14:textId="77777777" w:rsidR="004B370E" w:rsidRPr="0016000A" w:rsidRDefault="004B370E" w:rsidP="0057606A">
            <w:pPr>
              <w:spacing w:after="0" w:line="240" w:lineRule="auto"/>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Customers’ education level</w:t>
            </w:r>
          </w:p>
        </w:tc>
        <w:tc>
          <w:tcPr>
            <w:tcW w:w="1685" w:type="dxa"/>
            <w:vAlign w:val="bottom"/>
          </w:tcPr>
          <w:p w14:paraId="797EB087" w14:textId="77777777" w:rsidR="004B370E" w:rsidRPr="0016000A" w:rsidRDefault="004B370E" w:rsidP="0057606A">
            <w:pPr>
              <w:spacing w:after="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Years of schooling</w:t>
            </w:r>
          </w:p>
        </w:tc>
        <w:tc>
          <w:tcPr>
            <w:tcW w:w="2425" w:type="dxa"/>
            <w:noWrap/>
            <w:vAlign w:val="bottom"/>
            <w:hideMark/>
          </w:tcPr>
          <w:p w14:paraId="0C472D7F" w14:textId="77777777" w:rsidR="004B370E" w:rsidRPr="0016000A" w:rsidRDefault="004B370E" w:rsidP="0057606A">
            <w:pPr>
              <w:spacing w:after="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12</w:t>
            </w:r>
          </w:p>
        </w:tc>
      </w:tr>
    </w:tbl>
    <w:p w14:paraId="76456D74" w14:textId="77777777" w:rsidR="004B370E" w:rsidRPr="0016000A" w:rsidRDefault="004B370E" w:rsidP="004B370E">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i/>
          <w:iCs/>
          <w:sz w:val="26"/>
          <w:szCs w:val="26"/>
        </w:rPr>
        <w:t>Source: Author’s survey, 2024.</w:t>
      </w:r>
    </w:p>
    <w:p w14:paraId="177F1BCF" w14:textId="77777777" w:rsidR="004B370E" w:rsidRPr="0016000A" w:rsidRDefault="004B370E" w:rsidP="004B370E">
      <w:pPr>
        <w:ind w:firstLine="720"/>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The survey results indicate that respondents have an average monthly income of 12.26 million VND, with the product’s average market price at 315,000 VND/kg. The sample is predominantly female (70.5%) compared to male (29.5%). The average education level is 12 years of schooling, suggesting that the consumer group represents individuals with general education and relatively stable income, suitable for the local specialty market segment.</w:t>
      </w:r>
    </w:p>
    <w:p w14:paraId="5BD4CE55" w14:textId="0C14A921" w:rsidR="009C2EA7" w:rsidRPr="0016000A" w:rsidRDefault="009C2EA7" w:rsidP="008F3907">
      <w:pPr>
        <w:spacing w:after="120" w:line="240" w:lineRule="auto"/>
        <w:ind w:firstLine="720"/>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 xml:space="preserve">The study surveyed 200 customers who had previously used </w:t>
      </w:r>
      <w:r w:rsidRPr="0016000A">
        <w:rPr>
          <w:rFonts w:ascii="Times New Roman" w:eastAsia="Times New Roman" w:hAnsi="Times New Roman" w:cs="Times New Roman"/>
          <w:i/>
          <w:iCs/>
          <w:sz w:val="26"/>
          <w:szCs w:val="26"/>
        </w:rPr>
        <w:t xml:space="preserve">Ha Long </w:t>
      </w:r>
      <w:r w:rsidR="00AC285B" w:rsidRPr="0016000A">
        <w:rPr>
          <w:rFonts w:ascii="Times New Roman" w:eastAsia="Times New Roman" w:hAnsi="Times New Roman" w:cs="Times New Roman"/>
          <w:i/>
          <w:iCs/>
          <w:sz w:val="26"/>
          <w:szCs w:val="26"/>
        </w:rPr>
        <w:t>-</w:t>
      </w:r>
      <w:r w:rsidRPr="0016000A">
        <w:rPr>
          <w:rFonts w:ascii="Times New Roman" w:eastAsia="Times New Roman" w:hAnsi="Times New Roman" w:cs="Times New Roman"/>
          <w:i/>
          <w:iCs/>
          <w:sz w:val="26"/>
          <w:szCs w:val="26"/>
        </w:rPr>
        <w:t xml:space="preserve"> Quang Ninh shrimp floss</w:t>
      </w:r>
      <w:r w:rsidRPr="0016000A">
        <w:rPr>
          <w:rFonts w:ascii="Times New Roman" w:eastAsia="Times New Roman" w:hAnsi="Times New Roman" w:cs="Times New Roman"/>
          <w:sz w:val="26"/>
          <w:szCs w:val="26"/>
        </w:rPr>
        <w:t xml:space="preserve"> to assess their perceptions of product quality based on nine criteria, divided </w:t>
      </w:r>
      <w:r w:rsidRPr="0016000A">
        <w:rPr>
          <w:rFonts w:ascii="Times New Roman" w:eastAsia="Times New Roman" w:hAnsi="Times New Roman" w:cs="Times New Roman"/>
          <w:sz w:val="26"/>
          <w:szCs w:val="26"/>
        </w:rPr>
        <w:lastRenderedPageBreak/>
        <w:t>into two groups: sensory attributes (4 criteria) and hygiene</w:t>
      </w:r>
      <w:r w:rsidR="00AC285B" w:rsidRPr="0016000A">
        <w:rPr>
          <w:rFonts w:ascii="Times New Roman" w:eastAsia="Times New Roman" w:hAnsi="Times New Roman" w:cs="Times New Roman"/>
          <w:sz w:val="26"/>
          <w:szCs w:val="26"/>
        </w:rPr>
        <w:t>-</w:t>
      </w:r>
      <w:r w:rsidRPr="0016000A">
        <w:rPr>
          <w:rFonts w:ascii="Times New Roman" w:eastAsia="Times New Roman" w:hAnsi="Times New Roman" w:cs="Times New Roman"/>
          <w:sz w:val="26"/>
          <w:szCs w:val="26"/>
        </w:rPr>
        <w:t>nutrition</w:t>
      </w:r>
      <w:r w:rsidR="00AC285B" w:rsidRPr="0016000A">
        <w:rPr>
          <w:rFonts w:ascii="Times New Roman" w:eastAsia="Times New Roman" w:hAnsi="Times New Roman" w:cs="Times New Roman"/>
          <w:sz w:val="26"/>
          <w:szCs w:val="26"/>
        </w:rPr>
        <w:t>-</w:t>
      </w:r>
      <w:r w:rsidRPr="0016000A">
        <w:rPr>
          <w:rFonts w:ascii="Times New Roman" w:eastAsia="Times New Roman" w:hAnsi="Times New Roman" w:cs="Times New Roman"/>
          <w:sz w:val="26"/>
          <w:szCs w:val="26"/>
        </w:rPr>
        <w:t>information quality (5 criteria). Overall, the results indicate that consumers have a generally positive perception of the product. However, several limitations remain that require improvement, as detailed below.</w:t>
      </w:r>
    </w:p>
    <w:p w14:paraId="0DFC6D9F" w14:textId="43AD7C1B" w:rsidR="009C2EA7" w:rsidRPr="0016000A" w:rsidRDefault="009C2EA7" w:rsidP="00AC285B">
      <w:pPr>
        <w:spacing w:after="120" w:line="240" w:lineRule="auto"/>
        <w:jc w:val="both"/>
        <w:rPr>
          <w:rFonts w:ascii="Times New Roman" w:eastAsia="Times New Roman" w:hAnsi="Times New Roman" w:cs="Times New Roman"/>
          <w:sz w:val="26"/>
          <w:szCs w:val="26"/>
        </w:rPr>
      </w:pPr>
      <w:r w:rsidRPr="0016000A">
        <w:rPr>
          <w:rFonts w:ascii="Times New Roman" w:eastAsia="Times New Roman" w:hAnsi="Times New Roman" w:cs="Times New Roman"/>
          <w:b/>
          <w:bCs/>
          <w:sz w:val="26"/>
          <w:szCs w:val="26"/>
        </w:rPr>
        <w:t xml:space="preserve">Table </w:t>
      </w:r>
      <w:r w:rsidR="008D27AE" w:rsidRPr="0016000A">
        <w:rPr>
          <w:rFonts w:ascii="Times New Roman" w:eastAsia="Times New Roman" w:hAnsi="Times New Roman" w:cs="Times New Roman"/>
          <w:b/>
          <w:bCs/>
          <w:sz w:val="26"/>
          <w:szCs w:val="26"/>
        </w:rPr>
        <w:t>2</w:t>
      </w:r>
      <w:r w:rsidRPr="0016000A">
        <w:rPr>
          <w:rFonts w:ascii="Times New Roman" w:eastAsia="Times New Roman" w:hAnsi="Times New Roman" w:cs="Times New Roman"/>
          <w:b/>
          <w:bCs/>
          <w:sz w:val="26"/>
          <w:szCs w:val="26"/>
        </w:rPr>
        <w:t>. Consumer Evaluation of Sensory Attributes of Ha Long Shrimp Floss</w:t>
      </w:r>
    </w:p>
    <w:tbl>
      <w:tblPr>
        <w:tblW w:w="9355" w:type="dxa"/>
        <w:tblLook w:val="04A0" w:firstRow="1" w:lastRow="0" w:firstColumn="1" w:lastColumn="0" w:noHBand="0" w:noVBand="1"/>
      </w:tblPr>
      <w:tblGrid>
        <w:gridCol w:w="715"/>
        <w:gridCol w:w="3600"/>
        <w:gridCol w:w="1620"/>
        <w:gridCol w:w="1800"/>
        <w:gridCol w:w="1620"/>
      </w:tblGrid>
      <w:tr w:rsidR="0016000A" w:rsidRPr="0016000A" w14:paraId="467581E0" w14:textId="77777777" w:rsidTr="005916EA">
        <w:trPr>
          <w:trHeight w:val="308"/>
        </w:trPr>
        <w:tc>
          <w:tcPr>
            <w:tcW w:w="715" w:type="dxa"/>
            <w:tcBorders>
              <w:top w:val="single" w:sz="4" w:space="0" w:color="auto"/>
              <w:left w:val="single" w:sz="4" w:space="0" w:color="auto"/>
              <w:bottom w:val="single" w:sz="4" w:space="0" w:color="auto"/>
              <w:right w:val="single" w:sz="4" w:space="0" w:color="auto"/>
            </w:tcBorders>
            <w:vAlign w:val="center"/>
            <w:hideMark/>
          </w:tcPr>
          <w:p w14:paraId="11965912" w14:textId="4F2E280D" w:rsidR="009C2EA7" w:rsidRPr="0016000A" w:rsidRDefault="009C2EA7" w:rsidP="00AC285B">
            <w:pPr>
              <w:spacing w:after="120" w:line="240" w:lineRule="auto"/>
              <w:jc w:val="both"/>
              <w:rPr>
                <w:rFonts w:ascii="Times New Roman" w:eastAsia="Times New Roman" w:hAnsi="Times New Roman" w:cs="Times New Roman"/>
                <w:b/>
                <w:bCs/>
                <w:sz w:val="26"/>
                <w:szCs w:val="26"/>
              </w:rPr>
            </w:pPr>
            <w:r w:rsidRPr="0016000A">
              <w:rPr>
                <w:rFonts w:ascii="Times New Roman" w:hAnsi="Times New Roman" w:cs="Times New Roman"/>
                <w:b/>
                <w:bCs/>
                <w:sz w:val="26"/>
                <w:szCs w:val="26"/>
              </w:rPr>
              <w:t>No.</w:t>
            </w:r>
          </w:p>
        </w:tc>
        <w:tc>
          <w:tcPr>
            <w:tcW w:w="3600" w:type="dxa"/>
            <w:tcBorders>
              <w:top w:val="single" w:sz="4" w:space="0" w:color="auto"/>
              <w:left w:val="nil"/>
              <w:bottom w:val="single" w:sz="4" w:space="0" w:color="auto"/>
              <w:right w:val="single" w:sz="4" w:space="0" w:color="auto"/>
            </w:tcBorders>
            <w:vAlign w:val="center"/>
            <w:hideMark/>
          </w:tcPr>
          <w:p w14:paraId="4FE3CB0C" w14:textId="3BCBC4BD" w:rsidR="009C2EA7" w:rsidRPr="0016000A" w:rsidRDefault="009C2EA7" w:rsidP="008F3907">
            <w:pPr>
              <w:spacing w:after="120" w:line="240" w:lineRule="auto"/>
              <w:jc w:val="center"/>
              <w:rPr>
                <w:rFonts w:ascii="Times New Roman" w:eastAsia="Times New Roman" w:hAnsi="Times New Roman" w:cs="Times New Roman"/>
                <w:b/>
                <w:bCs/>
                <w:sz w:val="26"/>
                <w:szCs w:val="26"/>
              </w:rPr>
            </w:pPr>
            <w:r w:rsidRPr="0016000A">
              <w:rPr>
                <w:rFonts w:ascii="Times New Roman" w:hAnsi="Times New Roman" w:cs="Times New Roman"/>
                <w:b/>
                <w:bCs/>
                <w:sz w:val="26"/>
                <w:szCs w:val="26"/>
              </w:rPr>
              <w:t>Evaluation Criteria</w:t>
            </w:r>
          </w:p>
        </w:tc>
        <w:tc>
          <w:tcPr>
            <w:tcW w:w="1620" w:type="dxa"/>
            <w:tcBorders>
              <w:top w:val="single" w:sz="4" w:space="0" w:color="auto"/>
              <w:left w:val="nil"/>
              <w:bottom w:val="single" w:sz="4" w:space="0" w:color="auto"/>
              <w:right w:val="single" w:sz="4" w:space="0" w:color="auto"/>
            </w:tcBorders>
            <w:vAlign w:val="center"/>
            <w:hideMark/>
          </w:tcPr>
          <w:p w14:paraId="70F17E72" w14:textId="34989CCF" w:rsidR="009C2EA7" w:rsidRPr="0016000A" w:rsidRDefault="009C2EA7" w:rsidP="008F3907">
            <w:pPr>
              <w:spacing w:after="120" w:line="240" w:lineRule="auto"/>
              <w:jc w:val="center"/>
              <w:rPr>
                <w:rFonts w:ascii="Times New Roman" w:eastAsia="Times New Roman" w:hAnsi="Times New Roman" w:cs="Times New Roman"/>
                <w:b/>
                <w:bCs/>
                <w:sz w:val="26"/>
                <w:szCs w:val="26"/>
              </w:rPr>
            </w:pPr>
            <w:r w:rsidRPr="0016000A">
              <w:rPr>
                <w:rFonts w:ascii="Times New Roman" w:hAnsi="Times New Roman" w:cs="Times New Roman"/>
                <w:b/>
                <w:bCs/>
                <w:sz w:val="26"/>
                <w:szCs w:val="26"/>
              </w:rPr>
              <w:t>Standard Deviation</w:t>
            </w:r>
          </w:p>
        </w:tc>
        <w:tc>
          <w:tcPr>
            <w:tcW w:w="1800" w:type="dxa"/>
            <w:tcBorders>
              <w:top w:val="single" w:sz="4" w:space="0" w:color="auto"/>
              <w:left w:val="nil"/>
              <w:bottom w:val="single" w:sz="4" w:space="0" w:color="auto"/>
              <w:right w:val="single" w:sz="4" w:space="0" w:color="auto"/>
            </w:tcBorders>
            <w:vAlign w:val="center"/>
            <w:hideMark/>
          </w:tcPr>
          <w:p w14:paraId="7B8CDB9D" w14:textId="5936435F" w:rsidR="009C2EA7" w:rsidRPr="0016000A" w:rsidRDefault="009C2EA7" w:rsidP="008F3907">
            <w:pPr>
              <w:spacing w:after="120" w:line="240" w:lineRule="auto"/>
              <w:jc w:val="center"/>
              <w:rPr>
                <w:rFonts w:ascii="Times New Roman" w:eastAsia="Times New Roman" w:hAnsi="Times New Roman" w:cs="Times New Roman"/>
                <w:b/>
                <w:bCs/>
                <w:sz w:val="26"/>
                <w:szCs w:val="26"/>
              </w:rPr>
            </w:pPr>
            <w:r w:rsidRPr="0016000A">
              <w:rPr>
                <w:rFonts w:ascii="Times New Roman" w:hAnsi="Times New Roman" w:cs="Times New Roman"/>
                <w:b/>
                <w:bCs/>
                <w:sz w:val="26"/>
                <w:szCs w:val="26"/>
              </w:rPr>
              <w:t>Mean Score</w:t>
            </w:r>
          </w:p>
        </w:tc>
        <w:tc>
          <w:tcPr>
            <w:tcW w:w="1620" w:type="dxa"/>
            <w:tcBorders>
              <w:top w:val="single" w:sz="4" w:space="0" w:color="auto"/>
              <w:left w:val="nil"/>
              <w:bottom w:val="single" w:sz="4" w:space="0" w:color="auto"/>
              <w:right w:val="single" w:sz="4" w:space="0" w:color="auto"/>
            </w:tcBorders>
            <w:vAlign w:val="center"/>
            <w:hideMark/>
          </w:tcPr>
          <w:p w14:paraId="65D20E25" w14:textId="552A27E8" w:rsidR="009C2EA7" w:rsidRPr="0016000A" w:rsidRDefault="009C2EA7" w:rsidP="008F3907">
            <w:pPr>
              <w:spacing w:after="120" w:line="240" w:lineRule="auto"/>
              <w:jc w:val="center"/>
              <w:rPr>
                <w:rFonts w:ascii="Times New Roman" w:eastAsia="Times New Roman" w:hAnsi="Times New Roman" w:cs="Times New Roman"/>
                <w:b/>
                <w:bCs/>
                <w:sz w:val="26"/>
                <w:szCs w:val="26"/>
              </w:rPr>
            </w:pPr>
            <w:r w:rsidRPr="0016000A">
              <w:rPr>
                <w:rFonts w:ascii="Times New Roman" w:hAnsi="Times New Roman" w:cs="Times New Roman"/>
                <w:b/>
                <w:bCs/>
                <w:sz w:val="26"/>
                <w:szCs w:val="26"/>
              </w:rPr>
              <w:t>Rating Level</w:t>
            </w:r>
          </w:p>
        </w:tc>
      </w:tr>
      <w:tr w:rsidR="0016000A" w:rsidRPr="0016000A" w14:paraId="3D00A005" w14:textId="77777777" w:rsidTr="005916EA">
        <w:trPr>
          <w:trHeight w:val="923"/>
        </w:trPr>
        <w:tc>
          <w:tcPr>
            <w:tcW w:w="715" w:type="dxa"/>
            <w:tcBorders>
              <w:top w:val="nil"/>
              <w:left w:val="single" w:sz="4" w:space="0" w:color="auto"/>
              <w:bottom w:val="single" w:sz="4" w:space="0" w:color="auto"/>
              <w:right w:val="single" w:sz="4" w:space="0" w:color="auto"/>
            </w:tcBorders>
            <w:vAlign w:val="center"/>
            <w:hideMark/>
          </w:tcPr>
          <w:p w14:paraId="25043F73" w14:textId="77777777" w:rsidR="009C2EA7" w:rsidRPr="0016000A" w:rsidRDefault="009C2EA7" w:rsidP="00AC285B">
            <w:pPr>
              <w:spacing w:after="120" w:line="240" w:lineRule="auto"/>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1</w:t>
            </w:r>
          </w:p>
        </w:tc>
        <w:tc>
          <w:tcPr>
            <w:tcW w:w="3600" w:type="dxa"/>
            <w:tcBorders>
              <w:top w:val="nil"/>
              <w:left w:val="nil"/>
              <w:bottom w:val="single" w:sz="4" w:space="0" w:color="auto"/>
              <w:right w:val="single" w:sz="4" w:space="0" w:color="auto"/>
            </w:tcBorders>
            <w:vAlign w:val="center"/>
            <w:hideMark/>
          </w:tcPr>
          <w:p w14:paraId="2F02E6C9" w14:textId="29D64345" w:rsidR="009C2EA7" w:rsidRPr="0016000A" w:rsidRDefault="009C2EA7" w:rsidP="00AC285B">
            <w:pPr>
              <w:spacing w:after="120" w:line="240" w:lineRule="auto"/>
              <w:jc w:val="both"/>
              <w:rPr>
                <w:rFonts w:ascii="Times New Roman" w:eastAsia="Times New Roman" w:hAnsi="Times New Roman" w:cs="Times New Roman"/>
                <w:sz w:val="26"/>
                <w:szCs w:val="26"/>
              </w:rPr>
            </w:pPr>
            <w:r w:rsidRPr="0016000A">
              <w:rPr>
                <w:rFonts w:ascii="Times New Roman" w:hAnsi="Times New Roman" w:cs="Times New Roman"/>
                <w:sz w:val="26"/>
                <w:szCs w:val="26"/>
              </w:rPr>
              <w:t>Floss texture is loose, uniform, not clumped or sticky</w:t>
            </w:r>
          </w:p>
        </w:tc>
        <w:tc>
          <w:tcPr>
            <w:tcW w:w="1620" w:type="dxa"/>
            <w:tcBorders>
              <w:top w:val="nil"/>
              <w:left w:val="nil"/>
              <w:bottom w:val="single" w:sz="4" w:space="0" w:color="auto"/>
              <w:right w:val="single" w:sz="4" w:space="0" w:color="auto"/>
            </w:tcBorders>
            <w:noWrap/>
            <w:vAlign w:val="bottom"/>
            <w:hideMark/>
          </w:tcPr>
          <w:p w14:paraId="1D5C75DA" w14:textId="77777777" w:rsidR="009C2EA7" w:rsidRPr="0016000A" w:rsidRDefault="009C2EA7" w:rsidP="008F3907">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1,01</w:t>
            </w:r>
          </w:p>
        </w:tc>
        <w:tc>
          <w:tcPr>
            <w:tcW w:w="1800" w:type="dxa"/>
            <w:tcBorders>
              <w:top w:val="nil"/>
              <w:left w:val="nil"/>
              <w:bottom w:val="single" w:sz="4" w:space="0" w:color="auto"/>
              <w:right w:val="single" w:sz="4" w:space="0" w:color="auto"/>
            </w:tcBorders>
            <w:vAlign w:val="center"/>
            <w:hideMark/>
          </w:tcPr>
          <w:p w14:paraId="7F21F4F2" w14:textId="77777777" w:rsidR="009C2EA7" w:rsidRPr="0016000A" w:rsidRDefault="009C2EA7" w:rsidP="008F3907">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3,23</w:t>
            </w:r>
          </w:p>
        </w:tc>
        <w:tc>
          <w:tcPr>
            <w:tcW w:w="1620" w:type="dxa"/>
            <w:tcBorders>
              <w:top w:val="nil"/>
              <w:left w:val="nil"/>
              <w:bottom w:val="single" w:sz="4" w:space="0" w:color="auto"/>
              <w:right w:val="single" w:sz="4" w:space="0" w:color="auto"/>
            </w:tcBorders>
            <w:vAlign w:val="center"/>
            <w:hideMark/>
          </w:tcPr>
          <w:p w14:paraId="54BEF66D" w14:textId="674E3E7C" w:rsidR="009C2EA7" w:rsidRPr="0016000A" w:rsidRDefault="009C2EA7" w:rsidP="008F3907">
            <w:pPr>
              <w:spacing w:after="120" w:line="240" w:lineRule="auto"/>
              <w:jc w:val="center"/>
              <w:rPr>
                <w:rFonts w:ascii="Times New Roman" w:eastAsia="Times New Roman" w:hAnsi="Times New Roman" w:cs="Times New Roman"/>
                <w:sz w:val="26"/>
                <w:szCs w:val="26"/>
              </w:rPr>
            </w:pPr>
            <w:r w:rsidRPr="0016000A">
              <w:rPr>
                <w:rFonts w:ascii="Times New Roman" w:hAnsi="Times New Roman" w:cs="Times New Roman"/>
                <w:sz w:val="26"/>
                <w:szCs w:val="26"/>
              </w:rPr>
              <w:t>Acceptable</w:t>
            </w:r>
          </w:p>
        </w:tc>
      </w:tr>
      <w:tr w:rsidR="0016000A" w:rsidRPr="0016000A" w14:paraId="0B18DE70" w14:textId="77777777" w:rsidTr="005916EA">
        <w:trPr>
          <w:trHeight w:val="615"/>
        </w:trPr>
        <w:tc>
          <w:tcPr>
            <w:tcW w:w="715" w:type="dxa"/>
            <w:tcBorders>
              <w:top w:val="nil"/>
              <w:left w:val="single" w:sz="4" w:space="0" w:color="auto"/>
              <w:bottom w:val="single" w:sz="4" w:space="0" w:color="auto"/>
              <w:right w:val="single" w:sz="4" w:space="0" w:color="auto"/>
            </w:tcBorders>
            <w:vAlign w:val="center"/>
            <w:hideMark/>
          </w:tcPr>
          <w:p w14:paraId="5C07B349" w14:textId="77777777" w:rsidR="009C2EA7" w:rsidRPr="0016000A" w:rsidRDefault="009C2EA7" w:rsidP="00AC285B">
            <w:pPr>
              <w:spacing w:after="120" w:line="240" w:lineRule="auto"/>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2</w:t>
            </w:r>
          </w:p>
        </w:tc>
        <w:tc>
          <w:tcPr>
            <w:tcW w:w="3600" w:type="dxa"/>
            <w:tcBorders>
              <w:top w:val="nil"/>
              <w:left w:val="nil"/>
              <w:bottom w:val="single" w:sz="4" w:space="0" w:color="auto"/>
              <w:right w:val="single" w:sz="4" w:space="0" w:color="auto"/>
            </w:tcBorders>
            <w:vAlign w:val="center"/>
            <w:hideMark/>
          </w:tcPr>
          <w:p w14:paraId="2E75DEB2" w14:textId="2F66DA0A" w:rsidR="009C2EA7" w:rsidRPr="0016000A" w:rsidRDefault="009C2EA7" w:rsidP="00AC285B">
            <w:pPr>
              <w:spacing w:after="120" w:line="240" w:lineRule="auto"/>
              <w:jc w:val="both"/>
              <w:rPr>
                <w:rFonts w:ascii="Times New Roman" w:eastAsia="Times New Roman" w:hAnsi="Times New Roman" w:cs="Times New Roman"/>
                <w:sz w:val="26"/>
                <w:szCs w:val="26"/>
              </w:rPr>
            </w:pPr>
            <w:r w:rsidRPr="0016000A">
              <w:rPr>
                <w:rFonts w:ascii="Times New Roman" w:hAnsi="Times New Roman" w:cs="Times New Roman"/>
                <w:sz w:val="26"/>
                <w:szCs w:val="26"/>
              </w:rPr>
              <w:t>Natural pleasant aroma, no rancid or off-putting smell.</w:t>
            </w:r>
          </w:p>
        </w:tc>
        <w:tc>
          <w:tcPr>
            <w:tcW w:w="1620" w:type="dxa"/>
            <w:tcBorders>
              <w:top w:val="nil"/>
              <w:left w:val="nil"/>
              <w:bottom w:val="single" w:sz="4" w:space="0" w:color="auto"/>
              <w:right w:val="single" w:sz="4" w:space="0" w:color="auto"/>
            </w:tcBorders>
            <w:noWrap/>
            <w:vAlign w:val="bottom"/>
            <w:hideMark/>
          </w:tcPr>
          <w:p w14:paraId="7AED3112" w14:textId="77777777" w:rsidR="009C2EA7" w:rsidRPr="0016000A" w:rsidRDefault="009C2EA7" w:rsidP="008F3907">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0,87</w:t>
            </w:r>
          </w:p>
        </w:tc>
        <w:tc>
          <w:tcPr>
            <w:tcW w:w="1800" w:type="dxa"/>
            <w:tcBorders>
              <w:top w:val="nil"/>
              <w:left w:val="nil"/>
              <w:bottom w:val="single" w:sz="4" w:space="0" w:color="auto"/>
              <w:right w:val="single" w:sz="4" w:space="0" w:color="auto"/>
            </w:tcBorders>
            <w:vAlign w:val="center"/>
            <w:hideMark/>
          </w:tcPr>
          <w:p w14:paraId="78807AA5" w14:textId="77777777" w:rsidR="009C2EA7" w:rsidRPr="0016000A" w:rsidRDefault="009C2EA7" w:rsidP="008F3907">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3,67</w:t>
            </w:r>
          </w:p>
        </w:tc>
        <w:tc>
          <w:tcPr>
            <w:tcW w:w="1620" w:type="dxa"/>
            <w:tcBorders>
              <w:top w:val="nil"/>
              <w:left w:val="nil"/>
              <w:bottom w:val="single" w:sz="4" w:space="0" w:color="auto"/>
              <w:right w:val="single" w:sz="4" w:space="0" w:color="auto"/>
            </w:tcBorders>
            <w:vAlign w:val="center"/>
            <w:hideMark/>
          </w:tcPr>
          <w:p w14:paraId="73EDF690" w14:textId="1AEE114A" w:rsidR="009C2EA7" w:rsidRPr="0016000A" w:rsidRDefault="009C2EA7" w:rsidP="008F3907">
            <w:pPr>
              <w:spacing w:after="120" w:line="240" w:lineRule="auto"/>
              <w:jc w:val="center"/>
              <w:rPr>
                <w:rFonts w:ascii="Times New Roman" w:eastAsia="Times New Roman" w:hAnsi="Times New Roman" w:cs="Times New Roman"/>
                <w:sz w:val="26"/>
                <w:szCs w:val="26"/>
              </w:rPr>
            </w:pPr>
            <w:r w:rsidRPr="0016000A">
              <w:rPr>
                <w:rFonts w:ascii="Times New Roman" w:hAnsi="Times New Roman" w:cs="Times New Roman"/>
                <w:sz w:val="26"/>
                <w:szCs w:val="26"/>
              </w:rPr>
              <w:t>Good</w:t>
            </w:r>
          </w:p>
        </w:tc>
      </w:tr>
      <w:tr w:rsidR="0016000A" w:rsidRPr="0016000A" w14:paraId="238F10A6" w14:textId="77777777" w:rsidTr="005916EA">
        <w:trPr>
          <w:trHeight w:val="615"/>
        </w:trPr>
        <w:tc>
          <w:tcPr>
            <w:tcW w:w="715" w:type="dxa"/>
            <w:tcBorders>
              <w:top w:val="nil"/>
              <w:left w:val="single" w:sz="4" w:space="0" w:color="auto"/>
              <w:bottom w:val="single" w:sz="4" w:space="0" w:color="auto"/>
              <w:right w:val="single" w:sz="4" w:space="0" w:color="auto"/>
            </w:tcBorders>
            <w:vAlign w:val="center"/>
            <w:hideMark/>
          </w:tcPr>
          <w:p w14:paraId="541A265C" w14:textId="77777777" w:rsidR="009C2EA7" w:rsidRPr="0016000A" w:rsidRDefault="009C2EA7" w:rsidP="00AC285B">
            <w:pPr>
              <w:spacing w:after="120" w:line="240" w:lineRule="auto"/>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3</w:t>
            </w:r>
          </w:p>
        </w:tc>
        <w:tc>
          <w:tcPr>
            <w:tcW w:w="3600" w:type="dxa"/>
            <w:tcBorders>
              <w:top w:val="nil"/>
              <w:left w:val="nil"/>
              <w:bottom w:val="single" w:sz="4" w:space="0" w:color="auto"/>
              <w:right w:val="single" w:sz="4" w:space="0" w:color="auto"/>
            </w:tcBorders>
            <w:vAlign w:val="center"/>
            <w:hideMark/>
          </w:tcPr>
          <w:p w14:paraId="0A3E6FB1" w14:textId="02244D41" w:rsidR="009C2EA7" w:rsidRPr="0016000A" w:rsidRDefault="009C2EA7" w:rsidP="00AC285B">
            <w:pPr>
              <w:spacing w:after="120" w:line="240" w:lineRule="auto"/>
              <w:jc w:val="both"/>
              <w:rPr>
                <w:rFonts w:ascii="Times New Roman" w:eastAsia="Times New Roman" w:hAnsi="Times New Roman" w:cs="Times New Roman"/>
                <w:sz w:val="26"/>
                <w:szCs w:val="26"/>
              </w:rPr>
            </w:pPr>
            <w:r w:rsidRPr="0016000A">
              <w:rPr>
                <w:rFonts w:ascii="Times New Roman" w:hAnsi="Times New Roman" w:cs="Times New Roman"/>
                <w:sz w:val="26"/>
                <w:szCs w:val="26"/>
              </w:rPr>
              <w:t>Taste is rich, pleasant, without strange aftertaste.</w:t>
            </w:r>
          </w:p>
        </w:tc>
        <w:tc>
          <w:tcPr>
            <w:tcW w:w="1620" w:type="dxa"/>
            <w:tcBorders>
              <w:top w:val="nil"/>
              <w:left w:val="nil"/>
              <w:bottom w:val="single" w:sz="4" w:space="0" w:color="auto"/>
              <w:right w:val="single" w:sz="4" w:space="0" w:color="auto"/>
            </w:tcBorders>
            <w:noWrap/>
            <w:vAlign w:val="bottom"/>
            <w:hideMark/>
          </w:tcPr>
          <w:p w14:paraId="184F8BBB" w14:textId="77777777" w:rsidR="009C2EA7" w:rsidRPr="0016000A" w:rsidRDefault="009C2EA7" w:rsidP="008F3907">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0,75</w:t>
            </w:r>
          </w:p>
        </w:tc>
        <w:tc>
          <w:tcPr>
            <w:tcW w:w="1800" w:type="dxa"/>
            <w:tcBorders>
              <w:top w:val="nil"/>
              <w:left w:val="nil"/>
              <w:bottom w:val="single" w:sz="4" w:space="0" w:color="auto"/>
              <w:right w:val="single" w:sz="4" w:space="0" w:color="auto"/>
            </w:tcBorders>
            <w:vAlign w:val="center"/>
            <w:hideMark/>
          </w:tcPr>
          <w:p w14:paraId="3EB041C7" w14:textId="77777777" w:rsidR="009C2EA7" w:rsidRPr="0016000A" w:rsidRDefault="009C2EA7" w:rsidP="008F3907">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3,42</w:t>
            </w:r>
          </w:p>
        </w:tc>
        <w:tc>
          <w:tcPr>
            <w:tcW w:w="1620" w:type="dxa"/>
            <w:tcBorders>
              <w:top w:val="nil"/>
              <w:left w:val="nil"/>
              <w:bottom w:val="single" w:sz="4" w:space="0" w:color="auto"/>
              <w:right w:val="single" w:sz="4" w:space="0" w:color="auto"/>
            </w:tcBorders>
            <w:vAlign w:val="center"/>
            <w:hideMark/>
          </w:tcPr>
          <w:p w14:paraId="0AD835A7" w14:textId="2CF53E1C" w:rsidR="009C2EA7" w:rsidRPr="0016000A" w:rsidRDefault="009C2EA7" w:rsidP="008F3907">
            <w:pPr>
              <w:spacing w:after="120" w:line="240" w:lineRule="auto"/>
              <w:jc w:val="center"/>
              <w:rPr>
                <w:rFonts w:ascii="Times New Roman" w:eastAsia="Times New Roman" w:hAnsi="Times New Roman" w:cs="Times New Roman"/>
                <w:sz w:val="26"/>
                <w:szCs w:val="26"/>
              </w:rPr>
            </w:pPr>
            <w:r w:rsidRPr="0016000A">
              <w:rPr>
                <w:rFonts w:ascii="Times New Roman" w:hAnsi="Times New Roman" w:cs="Times New Roman"/>
                <w:sz w:val="26"/>
                <w:szCs w:val="26"/>
              </w:rPr>
              <w:t>Good</w:t>
            </w:r>
          </w:p>
        </w:tc>
      </w:tr>
      <w:tr w:rsidR="0016000A" w:rsidRPr="0016000A" w14:paraId="43540B30" w14:textId="77777777" w:rsidTr="005916EA">
        <w:trPr>
          <w:trHeight w:val="1230"/>
        </w:trPr>
        <w:tc>
          <w:tcPr>
            <w:tcW w:w="715" w:type="dxa"/>
            <w:tcBorders>
              <w:top w:val="nil"/>
              <w:left w:val="single" w:sz="4" w:space="0" w:color="auto"/>
              <w:bottom w:val="single" w:sz="4" w:space="0" w:color="auto"/>
              <w:right w:val="single" w:sz="4" w:space="0" w:color="auto"/>
            </w:tcBorders>
            <w:vAlign w:val="center"/>
            <w:hideMark/>
          </w:tcPr>
          <w:p w14:paraId="427E86FF" w14:textId="77777777" w:rsidR="009C2EA7" w:rsidRPr="0016000A" w:rsidRDefault="009C2EA7" w:rsidP="00AC285B">
            <w:pPr>
              <w:spacing w:after="120" w:line="240" w:lineRule="auto"/>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4</w:t>
            </w:r>
          </w:p>
        </w:tc>
        <w:tc>
          <w:tcPr>
            <w:tcW w:w="3600" w:type="dxa"/>
            <w:tcBorders>
              <w:top w:val="nil"/>
              <w:left w:val="nil"/>
              <w:bottom w:val="single" w:sz="4" w:space="0" w:color="auto"/>
              <w:right w:val="single" w:sz="4" w:space="0" w:color="auto"/>
            </w:tcBorders>
            <w:vAlign w:val="center"/>
            <w:hideMark/>
          </w:tcPr>
          <w:p w14:paraId="0B0DC48C" w14:textId="73CD64DD" w:rsidR="009C2EA7" w:rsidRPr="0016000A" w:rsidRDefault="009C2EA7" w:rsidP="00AC285B">
            <w:pPr>
              <w:spacing w:after="120" w:line="240" w:lineRule="auto"/>
              <w:jc w:val="both"/>
              <w:rPr>
                <w:rFonts w:ascii="Times New Roman" w:eastAsia="Times New Roman" w:hAnsi="Times New Roman" w:cs="Times New Roman"/>
                <w:sz w:val="26"/>
                <w:szCs w:val="26"/>
              </w:rPr>
            </w:pPr>
            <w:r w:rsidRPr="0016000A">
              <w:rPr>
                <w:rFonts w:ascii="Times New Roman" w:hAnsi="Times New Roman" w:cs="Times New Roman"/>
                <w:sz w:val="26"/>
                <w:szCs w:val="26"/>
              </w:rPr>
              <w:t>Moisture content is reasonable</w:t>
            </w:r>
            <w:r w:rsidR="00AC285B" w:rsidRPr="0016000A">
              <w:rPr>
                <w:rFonts w:ascii="Times New Roman" w:hAnsi="Times New Roman" w:cs="Times New Roman"/>
                <w:sz w:val="26"/>
                <w:szCs w:val="26"/>
              </w:rPr>
              <w:t>-</w:t>
            </w:r>
            <w:r w:rsidRPr="0016000A">
              <w:rPr>
                <w:rFonts w:ascii="Times New Roman" w:hAnsi="Times New Roman" w:cs="Times New Roman"/>
                <w:sz w:val="26"/>
                <w:szCs w:val="26"/>
              </w:rPr>
              <w:t>neither too dry nor too wet (reducing microbial risk and extending shelf life).</w:t>
            </w:r>
          </w:p>
        </w:tc>
        <w:tc>
          <w:tcPr>
            <w:tcW w:w="1620" w:type="dxa"/>
            <w:tcBorders>
              <w:top w:val="nil"/>
              <w:left w:val="nil"/>
              <w:bottom w:val="single" w:sz="4" w:space="0" w:color="auto"/>
              <w:right w:val="single" w:sz="4" w:space="0" w:color="auto"/>
            </w:tcBorders>
            <w:noWrap/>
            <w:vAlign w:val="bottom"/>
            <w:hideMark/>
          </w:tcPr>
          <w:p w14:paraId="2A39F585" w14:textId="77777777" w:rsidR="009C2EA7" w:rsidRPr="0016000A" w:rsidRDefault="009C2EA7" w:rsidP="008F3907">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0,79</w:t>
            </w:r>
          </w:p>
        </w:tc>
        <w:tc>
          <w:tcPr>
            <w:tcW w:w="1800" w:type="dxa"/>
            <w:tcBorders>
              <w:top w:val="nil"/>
              <w:left w:val="nil"/>
              <w:bottom w:val="single" w:sz="4" w:space="0" w:color="auto"/>
              <w:right w:val="single" w:sz="4" w:space="0" w:color="auto"/>
            </w:tcBorders>
            <w:vAlign w:val="center"/>
            <w:hideMark/>
          </w:tcPr>
          <w:p w14:paraId="0C8CADCF" w14:textId="77777777" w:rsidR="009C2EA7" w:rsidRPr="0016000A" w:rsidRDefault="009C2EA7" w:rsidP="008F3907">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3,88</w:t>
            </w:r>
          </w:p>
        </w:tc>
        <w:tc>
          <w:tcPr>
            <w:tcW w:w="1620" w:type="dxa"/>
            <w:tcBorders>
              <w:top w:val="nil"/>
              <w:left w:val="nil"/>
              <w:bottom w:val="single" w:sz="4" w:space="0" w:color="auto"/>
              <w:right w:val="single" w:sz="4" w:space="0" w:color="auto"/>
            </w:tcBorders>
            <w:vAlign w:val="center"/>
            <w:hideMark/>
          </w:tcPr>
          <w:p w14:paraId="0BF4A469" w14:textId="50BD912B" w:rsidR="009C2EA7" w:rsidRPr="0016000A" w:rsidRDefault="009C2EA7" w:rsidP="008F3907">
            <w:pPr>
              <w:spacing w:after="120" w:line="240" w:lineRule="auto"/>
              <w:jc w:val="center"/>
              <w:rPr>
                <w:rFonts w:ascii="Times New Roman" w:eastAsia="Times New Roman" w:hAnsi="Times New Roman" w:cs="Times New Roman"/>
                <w:sz w:val="26"/>
                <w:szCs w:val="26"/>
              </w:rPr>
            </w:pPr>
            <w:r w:rsidRPr="0016000A">
              <w:rPr>
                <w:rFonts w:ascii="Times New Roman" w:hAnsi="Times New Roman" w:cs="Times New Roman"/>
                <w:sz w:val="26"/>
                <w:szCs w:val="26"/>
              </w:rPr>
              <w:t>Good</w:t>
            </w:r>
          </w:p>
        </w:tc>
      </w:tr>
    </w:tbl>
    <w:p w14:paraId="717B8E3F" w14:textId="77777777" w:rsidR="009C2EA7" w:rsidRPr="0016000A" w:rsidRDefault="009C2EA7" w:rsidP="008F3907">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i/>
          <w:iCs/>
          <w:sz w:val="26"/>
          <w:szCs w:val="26"/>
        </w:rPr>
        <w:t>Source: Author’s survey, 2024.</w:t>
      </w:r>
    </w:p>
    <w:p w14:paraId="2C0D019F" w14:textId="063149EF" w:rsidR="009C2EA7" w:rsidRPr="0016000A" w:rsidRDefault="009C2EA7" w:rsidP="008F3907">
      <w:pPr>
        <w:spacing w:after="120" w:line="240" w:lineRule="auto"/>
        <w:ind w:firstLine="720"/>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 xml:space="preserve">In terms of sensory criteria, consumers particularly appreciated the product’s moisture content (mean score: 3.88), followed by natural aroma (3.67) and flavor (3.42). These are key sensory factors that influence consumer experience when consuming shrimp floss. However, the criterion </w:t>
      </w:r>
      <w:r w:rsidRPr="0016000A">
        <w:rPr>
          <w:rFonts w:ascii="Times New Roman" w:eastAsia="Times New Roman" w:hAnsi="Times New Roman" w:cs="Times New Roman"/>
          <w:i/>
          <w:iCs/>
          <w:sz w:val="26"/>
          <w:szCs w:val="26"/>
        </w:rPr>
        <w:t>“texture is loose, uniform, not clumped or sticky”</w:t>
      </w:r>
      <w:r w:rsidRPr="0016000A">
        <w:rPr>
          <w:rFonts w:ascii="Times New Roman" w:eastAsia="Times New Roman" w:hAnsi="Times New Roman" w:cs="Times New Roman"/>
          <w:sz w:val="26"/>
          <w:szCs w:val="26"/>
        </w:rPr>
        <w:t xml:space="preserve"> received only 3.23 points and exhibited the highest standard deviation (1.01), indicating substantial variability in consumer experiences.</w:t>
      </w:r>
      <w:r w:rsidR="008F3907" w:rsidRPr="0016000A">
        <w:rPr>
          <w:rFonts w:ascii="Times New Roman" w:eastAsia="Times New Roman" w:hAnsi="Times New Roman" w:cs="Times New Roman"/>
          <w:sz w:val="26"/>
          <w:szCs w:val="26"/>
        </w:rPr>
        <w:t xml:space="preserve"> </w:t>
      </w:r>
      <w:r w:rsidRPr="0016000A">
        <w:rPr>
          <w:rFonts w:ascii="Times New Roman" w:eastAsia="Times New Roman" w:hAnsi="Times New Roman" w:cs="Times New Roman"/>
          <w:sz w:val="26"/>
          <w:szCs w:val="26"/>
        </w:rPr>
        <w:t>This suggests inconsistencies in processing techniques, drying, or storage practices among producers, which affect the physical structure and product stability. These findings imply a pressing need for stricter technical quality control and production standardization, particularly if the product is to be marketed under a collective trademark.</w:t>
      </w:r>
    </w:p>
    <w:p w14:paraId="0A03F89F" w14:textId="3076230B" w:rsidR="009C2EA7" w:rsidRPr="0016000A" w:rsidRDefault="009C2EA7" w:rsidP="008F3907">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b/>
          <w:bCs/>
          <w:sz w:val="26"/>
          <w:szCs w:val="26"/>
        </w:rPr>
        <w:t xml:space="preserve">Table </w:t>
      </w:r>
      <w:r w:rsidR="008D27AE" w:rsidRPr="0016000A">
        <w:rPr>
          <w:rFonts w:ascii="Times New Roman" w:eastAsia="Times New Roman" w:hAnsi="Times New Roman" w:cs="Times New Roman"/>
          <w:b/>
          <w:bCs/>
          <w:sz w:val="26"/>
          <w:szCs w:val="26"/>
        </w:rPr>
        <w:t>3</w:t>
      </w:r>
      <w:r w:rsidRPr="0016000A">
        <w:rPr>
          <w:rFonts w:ascii="Times New Roman" w:eastAsia="Times New Roman" w:hAnsi="Times New Roman" w:cs="Times New Roman"/>
          <w:b/>
          <w:bCs/>
          <w:sz w:val="26"/>
          <w:szCs w:val="26"/>
        </w:rPr>
        <w:t>. Consumer Evaluation of Hygiene, Nutrition, and Product Information Quality</w:t>
      </w:r>
    </w:p>
    <w:tbl>
      <w:tblPr>
        <w:tblW w:w="9355" w:type="dxa"/>
        <w:tblLook w:val="04A0" w:firstRow="1" w:lastRow="0" w:firstColumn="1" w:lastColumn="0" w:noHBand="0" w:noVBand="1"/>
      </w:tblPr>
      <w:tblGrid>
        <w:gridCol w:w="715"/>
        <w:gridCol w:w="3690"/>
        <w:gridCol w:w="1530"/>
        <w:gridCol w:w="1800"/>
        <w:gridCol w:w="1620"/>
      </w:tblGrid>
      <w:tr w:rsidR="0016000A" w:rsidRPr="0016000A" w14:paraId="520D5528" w14:textId="77777777" w:rsidTr="006207F0">
        <w:trPr>
          <w:trHeight w:val="308"/>
        </w:trPr>
        <w:tc>
          <w:tcPr>
            <w:tcW w:w="715" w:type="dxa"/>
            <w:tcBorders>
              <w:top w:val="single" w:sz="4" w:space="0" w:color="auto"/>
              <w:left w:val="single" w:sz="4" w:space="0" w:color="auto"/>
              <w:bottom w:val="single" w:sz="4" w:space="0" w:color="auto"/>
              <w:right w:val="single" w:sz="4" w:space="0" w:color="auto"/>
            </w:tcBorders>
            <w:vAlign w:val="center"/>
            <w:hideMark/>
          </w:tcPr>
          <w:p w14:paraId="68A74DBD" w14:textId="2B09E741" w:rsidR="009C2EA7" w:rsidRPr="0016000A" w:rsidRDefault="009C2EA7" w:rsidP="00AC285B">
            <w:pPr>
              <w:spacing w:after="120" w:line="240" w:lineRule="auto"/>
              <w:jc w:val="both"/>
              <w:rPr>
                <w:rFonts w:ascii="Times New Roman" w:eastAsia="Times New Roman" w:hAnsi="Times New Roman" w:cs="Times New Roman"/>
                <w:b/>
                <w:bCs/>
                <w:sz w:val="26"/>
                <w:szCs w:val="26"/>
              </w:rPr>
            </w:pPr>
            <w:r w:rsidRPr="0016000A">
              <w:rPr>
                <w:rFonts w:ascii="Times New Roman" w:hAnsi="Times New Roman" w:cs="Times New Roman"/>
                <w:b/>
                <w:bCs/>
                <w:sz w:val="26"/>
                <w:szCs w:val="26"/>
              </w:rPr>
              <w:t>No.</w:t>
            </w:r>
          </w:p>
        </w:tc>
        <w:tc>
          <w:tcPr>
            <w:tcW w:w="3690" w:type="dxa"/>
            <w:tcBorders>
              <w:top w:val="single" w:sz="4" w:space="0" w:color="auto"/>
              <w:left w:val="nil"/>
              <w:bottom w:val="single" w:sz="4" w:space="0" w:color="auto"/>
              <w:right w:val="single" w:sz="4" w:space="0" w:color="auto"/>
            </w:tcBorders>
            <w:vAlign w:val="center"/>
            <w:hideMark/>
          </w:tcPr>
          <w:p w14:paraId="755E35FB" w14:textId="3DB5A8D8" w:rsidR="009C2EA7" w:rsidRPr="0016000A" w:rsidRDefault="009C2EA7" w:rsidP="008F3907">
            <w:pPr>
              <w:spacing w:after="120" w:line="240" w:lineRule="auto"/>
              <w:jc w:val="center"/>
              <w:rPr>
                <w:rFonts w:ascii="Times New Roman" w:eastAsia="Times New Roman" w:hAnsi="Times New Roman" w:cs="Times New Roman"/>
                <w:b/>
                <w:bCs/>
                <w:sz w:val="26"/>
                <w:szCs w:val="26"/>
              </w:rPr>
            </w:pPr>
            <w:r w:rsidRPr="0016000A">
              <w:rPr>
                <w:rFonts w:ascii="Times New Roman" w:hAnsi="Times New Roman" w:cs="Times New Roman"/>
                <w:b/>
                <w:bCs/>
                <w:sz w:val="26"/>
                <w:szCs w:val="26"/>
              </w:rPr>
              <w:t>Evaluation Criteria</w:t>
            </w:r>
          </w:p>
        </w:tc>
        <w:tc>
          <w:tcPr>
            <w:tcW w:w="1530" w:type="dxa"/>
            <w:tcBorders>
              <w:top w:val="single" w:sz="4" w:space="0" w:color="auto"/>
              <w:left w:val="nil"/>
              <w:bottom w:val="single" w:sz="4" w:space="0" w:color="auto"/>
              <w:right w:val="single" w:sz="4" w:space="0" w:color="auto"/>
            </w:tcBorders>
            <w:vAlign w:val="center"/>
            <w:hideMark/>
          </w:tcPr>
          <w:p w14:paraId="3A49D4B9" w14:textId="1645ED7E" w:rsidR="009C2EA7" w:rsidRPr="0016000A" w:rsidRDefault="009C2EA7" w:rsidP="008F3907">
            <w:pPr>
              <w:spacing w:after="120" w:line="240" w:lineRule="auto"/>
              <w:jc w:val="center"/>
              <w:rPr>
                <w:rFonts w:ascii="Times New Roman" w:eastAsia="Times New Roman" w:hAnsi="Times New Roman" w:cs="Times New Roman"/>
                <w:b/>
                <w:bCs/>
                <w:sz w:val="26"/>
                <w:szCs w:val="26"/>
              </w:rPr>
            </w:pPr>
            <w:r w:rsidRPr="0016000A">
              <w:rPr>
                <w:rFonts w:ascii="Times New Roman" w:hAnsi="Times New Roman" w:cs="Times New Roman"/>
                <w:b/>
                <w:bCs/>
                <w:sz w:val="26"/>
                <w:szCs w:val="26"/>
              </w:rPr>
              <w:t>Standard Deviation</w:t>
            </w:r>
          </w:p>
        </w:tc>
        <w:tc>
          <w:tcPr>
            <w:tcW w:w="1800" w:type="dxa"/>
            <w:tcBorders>
              <w:top w:val="single" w:sz="4" w:space="0" w:color="auto"/>
              <w:left w:val="nil"/>
              <w:bottom w:val="single" w:sz="4" w:space="0" w:color="auto"/>
              <w:right w:val="single" w:sz="4" w:space="0" w:color="auto"/>
            </w:tcBorders>
            <w:vAlign w:val="center"/>
            <w:hideMark/>
          </w:tcPr>
          <w:p w14:paraId="3D727E78" w14:textId="14852AD3" w:rsidR="009C2EA7" w:rsidRPr="0016000A" w:rsidRDefault="009C2EA7" w:rsidP="008F3907">
            <w:pPr>
              <w:spacing w:after="120" w:line="240" w:lineRule="auto"/>
              <w:jc w:val="center"/>
              <w:rPr>
                <w:rFonts w:ascii="Times New Roman" w:eastAsia="Times New Roman" w:hAnsi="Times New Roman" w:cs="Times New Roman"/>
                <w:b/>
                <w:bCs/>
                <w:sz w:val="26"/>
                <w:szCs w:val="26"/>
              </w:rPr>
            </w:pPr>
            <w:r w:rsidRPr="0016000A">
              <w:rPr>
                <w:rFonts w:ascii="Times New Roman" w:hAnsi="Times New Roman" w:cs="Times New Roman"/>
                <w:b/>
                <w:bCs/>
                <w:sz w:val="26"/>
                <w:szCs w:val="26"/>
              </w:rPr>
              <w:t>Mean Score</w:t>
            </w:r>
          </w:p>
        </w:tc>
        <w:tc>
          <w:tcPr>
            <w:tcW w:w="1620" w:type="dxa"/>
            <w:tcBorders>
              <w:top w:val="single" w:sz="4" w:space="0" w:color="auto"/>
              <w:left w:val="nil"/>
              <w:bottom w:val="single" w:sz="4" w:space="0" w:color="auto"/>
              <w:right w:val="single" w:sz="4" w:space="0" w:color="auto"/>
            </w:tcBorders>
            <w:vAlign w:val="center"/>
            <w:hideMark/>
          </w:tcPr>
          <w:p w14:paraId="6C6AA373" w14:textId="5029D032" w:rsidR="009C2EA7" w:rsidRPr="0016000A" w:rsidRDefault="009C2EA7" w:rsidP="008F3907">
            <w:pPr>
              <w:spacing w:after="120" w:line="240" w:lineRule="auto"/>
              <w:jc w:val="center"/>
              <w:rPr>
                <w:rFonts w:ascii="Times New Roman" w:eastAsia="Times New Roman" w:hAnsi="Times New Roman" w:cs="Times New Roman"/>
                <w:b/>
                <w:bCs/>
                <w:sz w:val="26"/>
                <w:szCs w:val="26"/>
              </w:rPr>
            </w:pPr>
            <w:r w:rsidRPr="0016000A">
              <w:rPr>
                <w:rFonts w:ascii="Times New Roman" w:hAnsi="Times New Roman" w:cs="Times New Roman"/>
                <w:b/>
                <w:bCs/>
                <w:sz w:val="26"/>
                <w:szCs w:val="26"/>
              </w:rPr>
              <w:t>Rating Level</w:t>
            </w:r>
          </w:p>
        </w:tc>
      </w:tr>
      <w:tr w:rsidR="0016000A" w:rsidRPr="0016000A" w14:paraId="4EDB1C9D" w14:textId="77777777" w:rsidTr="006207F0">
        <w:trPr>
          <w:trHeight w:val="1230"/>
        </w:trPr>
        <w:tc>
          <w:tcPr>
            <w:tcW w:w="715" w:type="dxa"/>
            <w:tcBorders>
              <w:top w:val="nil"/>
              <w:left w:val="single" w:sz="4" w:space="0" w:color="auto"/>
              <w:bottom w:val="single" w:sz="4" w:space="0" w:color="auto"/>
              <w:right w:val="single" w:sz="4" w:space="0" w:color="auto"/>
            </w:tcBorders>
            <w:vAlign w:val="center"/>
            <w:hideMark/>
          </w:tcPr>
          <w:p w14:paraId="3E2B4022" w14:textId="70DF7BF5" w:rsidR="00300E49" w:rsidRPr="0016000A" w:rsidRDefault="00300E49" w:rsidP="00AC285B">
            <w:pPr>
              <w:spacing w:after="120" w:line="240" w:lineRule="auto"/>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1</w:t>
            </w:r>
          </w:p>
        </w:tc>
        <w:tc>
          <w:tcPr>
            <w:tcW w:w="3690" w:type="dxa"/>
            <w:tcBorders>
              <w:top w:val="nil"/>
              <w:left w:val="nil"/>
              <w:bottom w:val="single" w:sz="4" w:space="0" w:color="auto"/>
              <w:right w:val="single" w:sz="4" w:space="0" w:color="auto"/>
            </w:tcBorders>
            <w:vAlign w:val="center"/>
            <w:hideMark/>
          </w:tcPr>
          <w:p w14:paraId="1C483B1C" w14:textId="233F8577" w:rsidR="00300E49" w:rsidRPr="0016000A" w:rsidRDefault="009C2EA7" w:rsidP="00AC285B">
            <w:pPr>
              <w:spacing w:after="120" w:line="240" w:lineRule="auto"/>
              <w:jc w:val="both"/>
              <w:rPr>
                <w:rFonts w:ascii="Times New Roman" w:eastAsia="Times New Roman" w:hAnsi="Times New Roman" w:cs="Times New Roman"/>
                <w:sz w:val="26"/>
                <w:szCs w:val="26"/>
              </w:rPr>
            </w:pPr>
            <w:r w:rsidRPr="0016000A">
              <w:rPr>
                <w:rFonts w:ascii="Times New Roman" w:hAnsi="Times New Roman" w:cs="Times New Roman"/>
                <w:sz w:val="26"/>
                <w:szCs w:val="26"/>
              </w:rPr>
              <w:t xml:space="preserve">Product meets microbial safety standards: no harmful organisms such as E. coli, Salmonella, mold, </w:t>
            </w:r>
            <w:proofErr w:type="spellStart"/>
            <w:r w:rsidRPr="0016000A">
              <w:rPr>
                <w:rFonts w:ascii="Times New Roman" w:hAnsi="Times New Roman" w:cs="Times New Roman"/>
                <w:sz w:val="26"/>
                <w:szCs w:val="26"/>
              </w:rPr>
              <w:t>etc</w:t>
            </w:r>
            <w:proofErr w:type="spellEnd"/>
          </w:p>
        </w:tc>
        <w:tc>
          <w:tcPr>
            <w:tcW w:w="1530" w:type="dxa"/>
            <w:tcBorders>
              <w:top w:val="nil"/>
              <w:left w:val="nil"/>
              <w:bottom w:val="single" w:sz="4" w:space="0" w:color="auto"/>
              <w:right w:val="single" w:sz="4" w:space="0" w:color="auto"/>
            </w:tcBorders>
            <w:noWrap/>
            <w:vAlign w:val="bottom"/>
            <w:hideMark/>
          </w:tcPr>
          <w:p w14:paraId="1A106416" w14:textId="77777777" w:rsidR="00300E49" w:rsidRPr="0016000A" w:rsidRDefault="00300E49" w:rsidP="008F3907">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0,88</w:t>
            </w:r>
          </w:p>
        </w:tc>
        <w:tc>
          <w:tcPr>
            <w:tcW w:w="1800" w:type="dxa"/>
            <w:tcBorders>
              <w:top w:val="nil"/>
              <w:left w:val="nil"/>
              <w:bottom w:val="single" w:sz="4" w:space="0" w:color="auto"/>
              <w:right w:val="single" w:sz="4" w:space="0" w:color="auto"/>
            </w:tcBorders>
            <w:vAlign w:val="center"/>
            <w:hideMark/>
          </w:tcPr>
          <w:p w14:paraId="01DC5B57" w14:textId="77777777" w:rsidR="00300E49" w:rsidRPr="0016000A" w:rsidRDefault="00300E49" w:rsidP="008F3907">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3,55</w:t>
            </w:r>
          </w:p>
        </w:tc>
        <w:tc>
          <w:tcPr>
            <w:tcW w:w="1620" w:type="dxa"/>
            <w:tcBorders>
              <w:top w:val="nil"/>
              <w:left w:val="nil"/>
              <w:bottom w:val="single" w:sz="4" w:space="0" w:color="auto"/>
              <w:right w:val="single" w:sz="4" w:space="0" w:color="auto"/>
            </w:tcBorders>
            <w:vAlign w:val="center"/>
            <w:hideMark/>
          </w:tcPr>
          <w:p w14:paraId="7DA8C6AF" w14:textId="20E34A1A" w:rsidR="00300E49" w:rsidRPr="0016000A" w:rsidRDefault="009C2EA7" w:rsidP="008F3907">
            <w:pPr>
              <w:spacing w:after="120" w:line="240" w:lineRule="auto"/>
              <w:jc w:val="center"/>
              <w:rPr>
                <w:rFonts w:ascii="Times New Roman" w:eastAsia="Times New Roman" w:hAnsi="Times New Roman" w:cs="Times New Roman"/>
                <w:sz w:val="26"/>
                <w:szCs w:val="26"/>
              </w:rPr>
            </w:pPr>
            <w:r w:rsidRPr="0016000A">
              <w:rPr>
                <w:rFonts w:ascii="Times New Roman" w:hAnsi="Times New Roman" w:cs="Times New Roman"/>
                <w:sz w:val="26"/>
                <w:szCs w:val="26"/>
              </w:rPr>
              <w:t>Agree</w:t>
            </w:r>
          </w:p>
        </w:tc>
      </w:tr>
      <w:tr w:rsidR="0016000A" w:rsidRPr="0016000A" w14:paraId="142C8C9D" w14:textId="77777777" w:rsidTr="006207F0">
        <w:trPr>
          <w:trHeight w:val="1230"/>
        </w:trPr>
        <w:tc>
          <w:tcPr>
            <w:tcW w:w="715" w:type="dxa"/>
            <w:tcBorders>
              <w:top w:val="nil"/>
              <w:left w:val="single" w:sz="4" w:space="0" w:color="auto"/>
              <w:bottom w:val="single" w:sz="4" w:space="0" w:color="auto"/>
              <w:right w:val="single" w:sz="4" w:space="0" w:color="auto"/>
            </w:tcBorders>
            <w:vAlign w:val="center"/>
            <w:hideMark/>
          </w:tcPr>
          <w:p w14:paraId="46E59950" w14:textId="3FDDA735" w:rsidR="00300E49" w:rsidRPr="0016000A" w:rsidRDefault="00B95A6A" w:rsidP="00AC285B">
            <w:pPr>
              <w:spacing w:after="120" w:line="240" w:lineRule="auto"/>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lastRenderedPageBreak/>
              <w:t>2</w:t>
            </w:r>
          </w:p>
        </w:tc>
        <w:tc>
          <w:tcPr>
            <w:tcW w:w="3690" w:type="dxa"/>
            <w:tcBorders>
              <w:top w:val="nil"/>
              <w:left w:val="nil"/>
              <w:bottom w:val="single" w:sz="4" w:space="0" w:color="auto"/>
              <w:right w:val="single" w:sz="4" w:space="0" w:color="auto"/>
            </w:tcBorders>
            <w:vAlign w:val="center"/>
            <w:hideMark/>
          </w:tcPr>
          <w:p w14:paraId="71376993" w14:textId="11B37BD4" w:rsidR="00300E49" w:rsidRPr="0016000A" w:rsidRDefault="009C2EA7" w:rsidP="00AC285B">
            <w:pPr>
              <w:spacing w:after="120" w:line="240" w:lineRule="auto"/>
              <w:jc w:val="both"/>
              <w:rPr>
                <w:rFonts w:ascii="Times New Roman" w:eastAsia="Times New Roman" w:hAnsi="Times New Roman" w:cs="Times New Roman"/>
                <w:sz w:val="26"/>
                <w:szCs w:val="26"/>
              </w:rPr>
            </w:pPr>
            <w:r w:rsidRPr="0016000A">
              <w:rPr>
                <w:rFonts w:ascii="Times New Roman" w:hAnsi="Times New Roman" w:cs="Times New Roman"/>
                <w:sz w:val="26"/>
                <w:szCs w:val="26"/>
              </w:rPr>
              <w:t>No detectable preservatives, chemical residues, or heavy metals exceeding limits (Pb, Hg, Cd, etc.).</w:t>
            </w:r>
          </w:p>
        </w:tc>
        <w:tc>
          <w:tcPr>
            <w:tcW w:w="1530" w:type="dxa"/>
            <w:tcBorders>
              <w:top w:val="nil"/>
              <w:left w:val="nil"/>
              <w:bottom w:val="single" w:sz="4" w:space="0" w:color="auto"/>
              <w:right w:val="single" w:sz="4" w:space="0" w:color="auto"/>
            </w:tcBorders>
            <w:noWrap/>
            <w:vAlign w:val="bottom"/>
            <w:hideMark/>
          </w:tcPr>
          <w:p w14:paraId="75DA3299" w14:textId="77777777" w:rsidR="00300E49" w:rsidRPr="0016000A" w:rsidRDefault="00300E49" w:rsidP="008F3907">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0,61</w:t>
            </w:r>
          </w:p>
        </w:tc>
        <w:tc>
          <w:tcPr>
            <w:tcW w:w="1800" w:type="dxa"/>
            <w:tcBorders>
              <w:top w:val="nil"/>
              <w:left w:val="nil"/>
              <w:bottom w:val="single" w:sz="4" w:space="0" w:color="auto"/>
              <w:right w:val="single" w:sz="4" w:space="0" w:color="auto"/>
            </w:tcBorders>
            <w:vAlign w:val="center"/>
            <w:hideMark/>
          </w:tcPr>
          <w:p w14:paraId="4ED3FDB5" w14:textId="77777777" w:rsidR="00300E49" w:rsidRPr="0016000A" w:rsidRDefault="00300E49" w:rsidP="008F3907">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3,69</w:t>
            </w:r>
          </w:p>
        </w:tc>
        <w:tc>
          <w:tcPr>
            <w:tcW w:w="1620" w:type="dxa"/>
            <w:tcBorders>
              <w:top w:val="nil"/>
              <w:left w:val="nil"/>
              <w:bottom w:val="single" w:sz="4" w:space="0" w:color="auto"/>
              <w:right w:val="single" w:sz="4" w:space="0" w:color="auto"/>
            </w:tcBorders>
            <w:vAlign w:val="center"/>
            <w:hideMark/>
          </w:tcPr>
          <w:p w14:paraId="35B8F8C6" w14:textId="2B8D5D61" w:rsidR="00300E49" w:rsidRPr="0016000A" w:rsidRDefault="009C2EA7" w:rsidP="008F3907">
            <w:pPr>
              <w:spacing w:after="120" w:line="240" w:lineRule="auto"/>
              <w:jc w:val="center"/>
              <w:rPr>
                <w:rFonts w:ascii="Times New Roman" w:eastAsia="Times New Roman" w:hAnsi="Times New Roman" w:cs="Times New Roman"/>
                <w:sz w:val="26"/>
                <w:szCs w:val="26"/>
              </w:rPr>
            </w:pPr>
            <w:r w:rsidRPr="0016000A">
              <w:rPr>
                <w:rFonts w:ascii="Times New Roman" w:hAnsi="Times New Roman" w:cs="Times New Roman"/>
                <w:sz w:val="26"/>
                <w:szCs w:val="26"/>
              </w:rPr>
              <w:t>Agree</w:t>
            </w:r>
          </w:p>
        </w:tc>
      </w:tr>
      <w:tr w:rsidR="0016000A" w:rsidRPr="0016000A" w14:paraId="3E279D1D" w14:textId="77777777" w:rsidTr="006207F0">
        <w:trPr>
          <w:trHeight w:val="1230"/>
        </w:trPr>
        <w:tc>
          <w:tcPr>
            <w:tcW w:w="715" w:type="dxa"/>
            <w:tcBorders>
              <w:top w:val="nil"/>
              <w:left w:val="single" w:sz="4" w:space="0" w:color="auto"/>
              <w:bottom w:val="single" w:sz="4" w:space="0" w:color="auto"/>
              <w:right w:val="single" w:sz="4" w:space="0" w:color="auto"/>
            </w:tcBorders>
            <w:vAlign w:val="center"/>
            <w:hideMark/>
          </w:tcPr>
          <w:p w14:paraId="0C1B1DDB" w14:textId="6894F997" w:rsidR="00300E49" w:rsidRPr="0016000A" w:rsidRDefault="00B95A6A" w:rsidP="00AC285B">
            <w:pPr>
              <w:spacing w:after="120" w:line="240" w:lineRule="auto"/>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3</w:t>
            </w:r>
          </w:p>
        </w:tc>
        <w:tc>
          <w:tcPr>
            <w:tcW w:w="3690" w:type="dxa"/>
            <w:tcBorders>
              <w:top w:val="nil"/>
              <w:left w:val="nil"/>
              <w:bottom w:val="single" w:sz="4" w:space="0" w:color="auto"/>
              <w:right w:val="single" w:sz="4" w:space="0" w:color="auto"/>
            </w:tcBorders>
            <w:vAlign w:val="center"/>
            <w:hideMark/>
          </w:tcPr>
          <w:p w14:paraId="07552497" w14:textId="484B71A8" w:rsidR="00300E49" w:rsidRPr="0016000A" w:rsidRDefault="009C2EA7" w:rsidP="00AC285B">
            <w:pPr>
              <w:spacing w:after="120" w:line="240" w:lineRule="auto"/>
              <w:jc w:val="both"/>
              <w:rPr>
                <w:rFonts w:ascii="Times New Roman" w:eastAsia="Times New Roman" w:hAnsi="Times New Roman" w:cs="Times New Roman"/>
                <w:sz w:val="26"/>
                <w:szCs w:val="26"/>
              </w:rPr>
            </w:pPr>
            <w:r w:rsidRPr="0016000A">
              <w:rPr>
                <w:rFonts w:ascii="Times New Roman" w:hAnsi="Times New Roman" w:cs="Times New Roman"/>
                <w:sz w:val="26"/>
                <w:szCs w:val="26"/>
              </w:rPr>
              <w:t>High nutritional content (protein, amino acids, minerals…) clearly indicated.</w:t>
            </w:r>
          </w:p>
        </w:tc>
        <w:tc>
          <w:tcPr>
            <w:tcW w:w="1530" w:type="dxa"/>
            <w:tcBorders>
              <w:top w:val="nil"/>
              <w:left w:val="nil"/>
              <w:bottom w:val="single" w:sz="4" w:space="0" w:color="auto"/>
              <w:right w:val="single" w:sz="4" w:space="0" w:color="auto"/>
            </w:tcBorders>
            <w:noWrap/>
            <w:vAlign w:val="bottom"/>
            <w:hideMark/>
          </w:tcPr>
          <w:p w14:paraId="68697A03" w14:textId="77777777" w:rsidR="00300E49" w:rsidRPr="0016000A" w:rsidRDefault="00300E49" w:rsidP="008F3907">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0,71</w:t>
            </w:r>
          </w:p>
        </w:tc>
        <w:tc>
          <w:tcPr>
            <w:tcW w:w="1800" w:type="dxa"/>
            <w:tcBorders>
              <w:top w:val="nil"/>
              <w:left w:val="nil"/>
              <w:bottom w:val="single" w:sz="4" w:space="0" w:color="auto"/>
              <w:right w:val="single" w:sz="4" w:space="0" w:color="auto"/>
            </w:tcBorders>
            <w:vAlign w:val="center"/>
            <w:hideMark/>
          </w:tcPr>
          <w:p w14:paraId="317AB808" w14:textId="77777777" w:rsidR="00300E49" w:rsidRPr="0016000A" w:rsidRDefault="00300E49" w:rsidP="008F3907">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4,03</w:t>
            </w:r>
          </w:p>
        </w:tc>
        <w:tc>
          <w:tcPr>
            <w:tcW w:w="1620" w:type="dxa"/>
            <w:tcBorders>
              <w:top w:val="nil"/>
              <w:left w:val="nil"/>
              <w:bottom w:val="single" w:sz="4" w:space="0" w:color="auto"/>
              <w:right w:val="single" w:sz="4" w:space="0" w:color="auto"/>
            </w:tcBorders>
            <w:vAlign w:val="center"/>
            <w:hideMark/>
          </w:tcPr>
          <w:p w14:paraId="4BF2D6CF" w14:textId="3C4F437C" w:rsidR="00300E49" w:rsidRPr="0016000A" w:rsidRDefault="009C2EA7" w:rsidP="008F3907">
            <w:pPr>
              <w:spacing w:after="120" w:line="240" w:lineRule="auto"/>
              <w:jc w:val="center"/>
              <w:rPr>
                <w:rFonts w:ascii="Times New Roman" w:eastAsia="Times New Roman" w:hAnsi="Times New Roman" w:cs="Times New Roman"/>
                <w:sz w:val="26"/>
                <w:szCs w:val="26"/>
              </w:rPr>
            </w:pPr>
            <w:r w:rsidRPr="0016000A">
              <w:rPr>
                <w:rFonts w:ascii="Times New Roman" w:hAnsi="Times New Roman" w:cs="Times New Roman"/>
                <w:sz w:val="26"/>
                <w:szCs w:val="26"/>
              </w:rPr>
              <w:t>Strongly agree</w:t>
            </w:r>
          </w:p>
        </w:tc>
      </w:tr>
      <w:tr w:rsidR="0016000A" w:rsidRPr="0016000A" w14:paraId="76903E73" w14:textId="77777777" w:rsidTr="006207F0">
        <w:trPr>
          <w:trHeight w:val="1230"/>
        </w:trPr>
        <w:tc>
          <w:tcPr>
            <w:tcW w:w="715" w:type="dxa"/>
            <w:tcBorders>
              <w:top w:val="nil"/>
              <w:left w:val="single" w:sz="4" w:space="0" w:color="auto"/>
              <w:bottom w:val="single" w:sz="4" w:space="0" w:color="auto"/>
              <w:right w:val="single" w:sz="4" w:space="0" w:color="auto"/>
            </w:tcBorders>
            <w:vAlign w:val="center"/>
            <w:hideMark/>
          </w:tcPr>
          <w:p w14:paraId="10C33A2E" w14:textId="1C889F1A" w:rsidR="00300E49" w:rsidRPr="0016000A" w:rsidRDefault="00B95A6A" w:rsidP="00AC285B">
            <w:pPr>
              <w:spacing w:after="120" w:line="240" w:lineRule="auto"/>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4</w:t>
            </w:r>
          </w:p>
        </w:tc>
        <w:tc>
          <w:tcPr>
            <w:tcW w:w="3690" w:type="dxa"/>
            <w:tcBorders>
              <w:top w:val="nil"/>
              <w:left w:val="nil"/>
              <w:bottom w:val="single" w:sz="4" w:space="0" w:color="auto"/>
              <w:right w:val="single" w:sz="4" w:space="0" w:color="auto"/>
            </w:tcBorders>
            <w:vAlign w:val="center"/>
            <w:hideMark/>
          </w:tcPr>
          <w:p w14:paraId="2C9BA59E" w14:textId="5A140A91" w:rsidR="00300E49" w:rsidRPr="0016000A" w:rsidRDefault="009C2EA7" w:rsidP="00AC285B">
            <w:pPr>
              <w:spacing w:after="120" w:line="240" w:lineRule="auto"/>
              <w:jc w:val="both"/>
              <w:rPr>
                <w:rFonts w:ascii="Times New Roman" w:eastAsia="Times New Roman" w:hAnsi="Times New Roman" w:cs="Times New Roman"/>
                <w:sz w:val="26"/>
                <w:szCs w:val="26"/>
              </w:rPr>
            </w:pPr>
            <w:r w:rsidRPr="0016000A">
              <w:rPr>
                <w:rFonts w:ascii="Times New Roman" w:hAnsi="Times New Roman" w:cs="Times New Roman"/>
                <w:sz w:val="26"/>
                <w:szCs w:val="26"/>
              </w:rPr>
              <w:t>Packaging and labeling are clear and provide full information (ingredients, production date, expiration date, quality certifications).</w:t>
            </w:r>
          </w:p>
        </w:tc>
        <w:tc>
          <w:tcPr>
            <w:tcW w:w="1530" w:type="dxa"/>
            <w:tcBorders>
              <w:top w:val="nil"/>
              <w:left w:val="nil"/>
              <w:bottom w:val="single" w:sz="4" w:space="0" w:color="auto"/>
              <w:right w:val="single" w:sz="4" w:space="0" w:color="auto"/>
            </w:tcBorders>
            <w:noWrap/>
            <w:vAlign w:val="bottom"/>
            <w:hideMark/>
          </w:tcPr>
          <w:p w14:paraId="6A2D6CFF" w14:textId="77777777" w:rsidR="00300E49" w:rsidRPr="0016000A" w:rsidRDefault="00300E49" w:rsidP="008F3907">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0,68</w:t>
            </w:r>
          </w:p>
        </w:tc>
        <w:tc>
          <w:tcPr>
            <w:tcW w:w="1800" w:type="dxa"/>
            <w:tcBorders>
              <w:top w:val="nil"/>
              <w:left w:val="nil"/>
              <w:bottom w:val="single" w:sz="4" w:space="0" w:color="auto"/>
              <w:right w:val="single" w:sz="4" w:space="0" w:color="auto"/>
            </w:tcBorders>
            <w:vAlign w:val="center"/>
            <w:hideMark/>
          </w:tcPr>
          <w:p w14:paraId="6BBB613B" w14:textId="77777777" w:rsidR="00300E49" w:rsidRPr="0016000A" w:rsidRDefault="00300E49" w:rsidP="008F3907">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3,02</w:t>
            </w:r>
          </w:p>
        </w:tc>
        <w:tc>
          <w:tcPr>
            <w:tcW w:w="1620" w:type="dxa"/>
            <w:tcBorders>
              <w:top w:val="nil"/>
              <w:left w:val="nil"/>
              <w:bottom w:val="single" w:sz="4" w:space="0" w:color="auto"/>
              <w:right w:val="single" w:sz="4" w:space="0" w:color="auto"/>
            </w:tcBorders>
            <w:vAlign w:val="center"/>
            <w:hideMark/>
          </w:tcPr>
          <w:p w14:paraId="0E8DF22C" w14:textId="4B603E9B" w:rsidR="00300E49" w:rsidRPr="0016000A" w:rsidRDefault="009C2EA7" w:rsidP="008F3907">
            <w:pPr>
              <w:spacing w:after="120" w:line="240" w:lineRule="auto"/>
              <w:jc w:val="center"/>
              <w:rPr>
                <w:rFonts w:ascii="Times New Roman" w:eastAsia="Times New Roman" w:hAnsi="Times New Roman" w:cs="Times New Roman"/>
                <w:sz w:val="26"/>
                <w:szCs w:val="26"/>
              </w:rPr>
            </w:pPr>
            <w:r w:rsidRPr="0016000A">
              <w:rPr>
                <w:rFonts w:ascii="Times New Roman" w:hAnsi="Times New Roman" w:cs="Times New Roman"/>
                <w:sz w:val="26"/>
                <w:szCs w:val="26"/>
              </w:rPr>
              <w:t>Neutral</w:t>
            </w:r>
          </w:p>
        </w:tc>
      </w:tr>
      <w:tr w:rsidR="0016000A" w:rsidRPr="0016000A" w14:paraId="78A4C1E9" w14:textId="77777777" w:rsidTr="006207F0">
        <w:trPr>
          <w:trHeight w:val="923"/>
        </w:trPr>
        <w:tc>
          <w:tcPr>
            <w:tcW w:w="715" w:type="dxa"/>
            <w:tcBorders>
              <w:top w:val="nil"/>
              <w:left w:val="single" w:sz="4" w:space="0" w:color="auto"/>
              <w:bottom w:val="single" w:sz="4" w:space="0" w:color="auto"/>
              <w:right w:val="single" w:sz="4" w:space="0" w:color="auto"/>
            </w:tcBorders>
            <w:vAlign w:val="center"/>
            <w:hideMark/>
          </w:tcPr>
          <w:p w14:paraId="16B8B206" w14:textId="514626AB" w:rsidR="00300E49" w:rsidRPr="0016000A" w:rsidRDefault="00B95A6A" w:rsidP="00AC285B">
            <w:pPr>
              <w:spacing w:after="120" w:line="240" w:lineRule="auto"/>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5</w:t>
            </w:r>
          </w:p>
        </w:tc>
        <w:tc>
          <w:tcPr>
            <w:tcW w:w="3690" w:type="dxa"/>
            <w:tcBorders>
              <w:top w:val="nil"/>
              <w:left w:val="nil"/>
              <w:bottom w:val="single" w:sz="4" w:space="0" w:color="auto"/>
              <w:right w:val="single" w:sz="4" w:space="0" w:color="auto"/>
            </w:tcBorders>
            <w:vAlign w:val="center"/>
            <w:hideMark/>
          </w:tcPr>
          <w:p w14:paraId="4692478D" w14:textId="6505D1C0" w:rsidR="00300E49" w:rsidRPr="0016000A" w:rsidRDefault="009C2EA7" w:rsidP="00AC285B">
            <w:pPr>
              <w:spacing w:after="120" w:line="240" w:lineRule="auto"/>
              <w:jc w:val="both"/>
              <w:rPr>
                <w:rFonts w:ascii="Times New Roman" w:eastAsia="Times New Roman" w:hAnsi="Times New Roman" w:cs="Times New Roman"/>
                <w:sz w:val="26"/>
                <w:szCs w:val="26"/>
              </w:rPr>
            </w:pPr>
            <w:r w:rsidRPr="0016000A">
              <w:rPr>
                <w:rFonts w:ascii="Times New Roman" w:hAnsi="Times New Roman" w:cs="Times New Roman"/>
                <w:sz w:val="26"/>
                <w:szCs w:val="26"/>
              </w:rPr>
              <w:t xml:space="preserve">I trust the overall quality of Ha Long </w:t>
            </w:r>
            <w:r w:rsidR="00AC285B" w:rsidRPr="0016000A">
              <w:rPr>
                <w:rFonts w:ascii="Times New Roman" w:hAnsi="Times New Roman" w:cs="Times New Roman"/>
                <w:sz w:val="26"/>
                <w:szCs w:val="26"/>
              </w:rPr>
              <w:t>-</w:t>
            </w:r>
            <w:r w:rsidRPr="0016000A">
              <w:rPr>
                <w:rFonts w:ascii="Times New Roman" w:hAnsi="Times New Roman" w:cs="Times New Roman"/>
                <w:sz w:val="26"/>
                <w:szCs w:val="26"/>
              </w:rPr>
              <w:t xml:space="preserve"> Quang Ninh shrimp floss</w:t>
            </w:r>
            <w:r w:rsidR="00300E49" w:rsidRPr="0016000A">
              <w:rPr>
                <w:rFonts w:ascii="Times New Roman" w:eastAsia="Times New Roman" w:hAnsi="Times New Roman" w:cs="Times New Roman"/>
                <w:sz w:val="26"/>
                <w:szCs w:val="26"/>
              </w:rPr>
              <w:t>.</w:t>
            </w:r>
          </w:p>
        </w:tc>
        <w:tc>
          <w:tcPr>
            <w:tcW w:w="1530" w:type="dxa"/>
            <w:tcBorders>
              <w:top w:val="nil"/>
              <w:left w:val="nil"/>
              <w:bottom w:val="single" w:sz="4" w:space="0" w:color="auto"/>
              <w:right w:val="single" w:sz="4" w:space="0" w:color="auto"/>
            </w:tcBorders>
            <w:noWrap/>
            <w:vAlign w:val="bottom"/>
            <w:hideMark/>
          </w:tcPr>
          <w:p w14:paraId="74CFCEFA" w14:textId="77777777" w:rsidR="00300E49" w:rsidRPr="0016000A" w:rsidRDefault="00300E49" w:rsidP="008F3907">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0,73</w:t>
            </w:r>
          </w:p>
        </w:tc>
        <w:tc>
          <w:tcPr>
            <w:tcW w:w="1800" w:type="dxa"/>
            <w:tcBorders>
              <w:top w:val="nil"/>
              <w:left w:val="nil"/>
              <w:bottom w:val="single" w:sz="4" w:space="0" w:color="auto"/>
              <w:right w:val="single" w:sz="4" w:space="0" w:color="auto"/>
            </w:tcBorders>
            <w:vAlign w:val="center"/>
            <w:hideMark/>
          </w:tcPr>
          <w:p w14:paraId="63443618" w14:textId="77777777" w:rsidR="00300E49" w:rsidRPr="0016000A" w:rsidRDefault="00300E49" w:rsidP="008F3907">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3,89</w:t>
            </w:r>
          </w:p>
        </w:tc>
        <w:tc>
          <w:tcPr>
            <w:tcW w:w="1620" w:type="dxa"/>
            <w:tcBorders>
              <w:top w:val="nil"/>
              <w:left w:val="nil"/>
              <w:bottom w:val="single" w:sz="4" w:space="0" w:color="auto"/>
              <w:right w:val="single" w:sz="4" w:space="0" w:color="auto"/>
            </w:tcBorders>
            <w:vAlign w:val="center"/>
            <w:hideMark/>
          </w:tcPr>
          <w:p w14:paraId="4ADC1880" w14:textId="59B7DAC2" w:rsidR="00300E49" w:rsidRPr="0016000A" w:rsidRDefault="009C2EA7" w:rsidP="008F3907">
            <w:pPr>
              <w:spacing w:after="120" w:line="240" w:lineRule="auto"/>
              <w:jc w:val="center"/>
              <w:rPr>
                <w:rFonts w:ascii="Times New Roman" w:eastAsia="Times New Roman" w:hAnsi="Times New Roman" w:cs="Times New Roman"/>
                <w:sz w:val="26"/>
                <w:szCs w:val="26"/>
              </w:rPr>
            </w:pPr>
            <w:r w:rsidRPr="0016000A">
              <w:rPr>
                <w:rFonts w:ascii="Times New Roman" w:hAnsi="Times New Roman" w:cs="Times New Roman"/>
                <w:sz w:val="26"/>
                <w:szCs w:val="26"/>
              </w:rPr>
              <w:t>Agree</w:t>
            </w:r>
          </w:p>
        </w:tc>
      </w:tr>
    </w:tbl>
    <w:p w14:paraId="59E4B677" w14:textId="77777777" w:rsidR="009C2EA7" w:rsidRPr="0016000A" w:rsidRDefault="009C2EA7" w:rsidP="008F3907">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i/>
          <w:iCs/>
          <w:sz w:val="26"/>
          <w:szCs w:val="26"/>
        </w:rPr>
        <w:t>Source: Author’s survey, 2024.</w:t>
      </w:r>
    </w:p>
    <w:p w14:paraId="3638EC77" w14:textId="73ECD16C" w:rsidR="009C2EA7" w:rsidRPr="0016000A" w:rsidRDefault="009C2EA7" w:rsidP="008F3907">
      <w:pPr>
        <w:spacing w:after="120" w:line="240" w:lineRule="auto"/>
        <w:ind w:firstLine="720"/>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In the hygiene</w:t>
      </w:r>
      <w:r w:rsidR="00AC285B" w:rsidRPr="0016000A">
        <w:rPr>
          <w:rFonts w:ascii="Times New Roman" w:eastAsia="Times New Roman" w:hAnsi="Times New Roman" w:cs="Times New Roman"/>
          <w:sz w:val="26"/>
          <w:szCs w:val="26"/>
        </w:rPr>
        <w:t>-</w:t>
      </w:r>
      <w:r w:rsidRPr="0016000A">
        <w:rPr>
          <w:rFonts w:ascii="Times New Roman" w:eastAsia="Times New Roman" w:hAnsi="Times New Roman" w:cs="Times New Roman"/>
          <w:sz w:val="26"/>
          <w:szCs w:val="26"/>
        </w:rPr>
        <w:t>nutrition</w:t>
      </w:r>
      <w:r w:rsidR="00AC285B" w:rsidRPr="0016000A">
        <w:rPr>
          <w:rFonts w:ascii="Times New Roman" w:eastAsia="Times New Roman" w:hAnsi="Times New Roman" w:cs="Times New Roman"/>
          <w:sz w:val="26"/>
          <w:szCs w:val="26"/>
        </w:rPr>
        <w:t>-</w:t>
      </w:r>
      <w:r w:rsidRPr="0016000A">
        <w:rPr>
          <w:rFonts w:ascii="Times New Roman" w:eastAsia="Times New Roman" w:hAnsi="Times New Roman" w:cs="Times New Roman"/>
          <w:sz w:val="26"/>
          <w:szCs w:val="26"/>
        </w:rPr>
        <w:t xml:space="preserve">information group, food safety and nutritional value were rated relatively high. The criterion </w:t>
      </w:r>
      <w:r w:rsidRPr="0016000A">
        <w:rPr>
          <w:rFonts w:ascii="Times New Roman" w:eastAsia="Times New Roman" w:hAnsi="Times New Roman" w:cs="Times New Roman"/>
          <w:i/>
          <w:iCs/>
          <w:sz w:val="26"/>
          <w:szCs w:val="26"/>
        </w:rPr>
        <w:t>“no detectable preservatives, chemical residues, or heavy metals”</w:t>
      </w:r>
      <w:r w:rsidRPr="0016000A">
        <w:rPr>
          <w:rFonts w:ascii="Times New Roman" w:eastAsia="Times New Roman" w:hAnsi="Times New Roman" w:cs="Times New Roman"/>
          <w:sz w:val="26"/>
          <w:szCs w:val="26"/>
        </w:rPr>
        <w:t xml:space="preserve"> scored 3.69, while </w:t>
      </w:r>
      <w:r w:rsidRPr="0016000A">
        <w:rPr>
          <w:rFonts w:ascii="Times New Roman" w:eastAsia="Times New Roman" w:hAnsi="Times New Roman" w:cs="Times New Roman"/>
          <w:i/>
          <w:iCs/>
          <w:sz w:val="26"/>
          <w:szCs w:val="26"/>
        </w:rPr>
        <w:t>“meets microbial safety standards”</w:t>
      </w:r>
      <w:r w:rsidRPr="0016000A">
        <w:rPr>
          <w:rFonts w:ascii="Times New Roman" w:eastAsia="Times New Roman" w:hAnsi="Times New Roman" w:cs="Times New Roman"/>
          <w:sz w:val="26"/>
          <w:szCs w:val="26"/>
        </w:rPr>
        <w:t xml:space="preserve"> scored 3.55. Notably, the </w:t>
      </w:r>
      <w:r w:rsidRPr="0016000A">
        <w:rPr>
          <w:rFonts w:ascii="Times New Roman" w:eastAsia="Times New Roman" w:hAnsi="Times New Roman" w:cs="Times New Roman"/>
          <w:i/>
          <w:iCs/>
          <w:sz w:val="26"/>
          <w:szCs w:val="26"/>
        </w:rPr>
        <w:t>“high nutritional content”</w:t>
      </w:r>
      <w:r w:rsidRPr="0016000A">
        <w:rPr>
          <w:rFonts w:ascii="Times New Roman" w:eastAsia="Times New Roman" w:hAnsi="Times New Roman" w:cs="Times New Roman"/>
          <w:sz w:val="26"/>
          <w:szCs w:val="26"/>
        </w:rPr>
        <w:t xml:space="preserve"> criterion received the highest mean score in the entire survey (4.03), indicating strong consumer awareness of the product’s nutritional value</w:t>
      </w:r>
      <w:r w:rsidR="00AC285B" w:rsidRPr="0016000A">
        <w:rPr>
          <w:rFonts w:ascii="Times New Roman" w:eastAsia="Times New Roman" w:hAnsi="Times New Roman" w:cs="Times New Roman"/>
          <w:sz w:val="26"/>
          <w:szCs w:val="26"/>
        </w:rPr>
        <w:t>-</w:t>
      </w:r>
      <w:r w:rsidRPr="0016000A">
        <w:rPr>
          <w:rFonts w:ascii="Times New Roman" w:eastAsia="Times New Roman" w:hAnsi="Times New Roman" w:cs="Times New Roman"/>
          <w:sz w:val="26"/>
          <w:szCs w:val="26"/>
        </w:rPr>
        <w:t>a factor that can be strategically leveraged in branding and communication campaigns.</w:t>
      </w:r>
    </w:p>
    <w:p w14:paraId="40D46706" w14:textId="77777777" w:rsidR="009C2EA7" w:rsidRPr="0016000A" w:rsidRDefault="009C2EA7" w:rsidP="008F3907">
      <w:pPr>
        <w:spacing w:after="120" w:line="240" w:lineRule="auto"/>
        <w:ind w:firstLine="720"/>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 xml:space="preserve">However, a significant shortcoming lies in the criterion </w:t>
      </w:r>
      <w:r w:rsidRPr="0016000A">
        <w:rPr>
          <w:rFonts w:ascii="Times New Roman" w:eastAsia="Times New Roman" w:hAnsi="Times New Roman" w:cs="Times New Roman"/>
          <w:i/>
          <w:iCs/>
          <w:sz w:val="26"/>
          <w:szCs w:val="26"/>
        </w:rPr>
        <w:t>“clear packaging and full product information”</w:t>
      </w:r>
      <w:r w:rsidRPr="0016000A">
        <w:rPr>
          <w:rFonts w:ascii="Times New Roman" w:eastAsia="Times New Roman" w:hAnsi="Times New Roman" w:cs="Times New Roman"/>
          <w:sz w:val="26"/>
          <w:szCs w:val="26"/>
        </w:rPr>
        <w:t>, which received the lowest score (3.02). This suggests that many consumers are not fully satisfied with the transparency of product labeling. In the context of increasing consumer concern about product origin, ingredients, shelf life, and safety certifications, the lack of professionalism in packaging and labeling could undermine consumer trust and weaken brand equity. Addressing this issue is urgent, particularly if the product is to be elevated within the OCOP program and scaled up for broader commercial distribution.</w:t>
      </w:r>
    </w:p>
    <w:p w14:paraId="2F812A32" w14:textId="6C596734" w:rsidR="009C2EA7" w:rsidRPr="0016000A" w:rsidRDefault="009C2EA7" w:rsidP="008F3907">
      <w:pPr>
        <w:spacing w:after="120" w:line="240" w:lineRule="auto"/>
        <w:ind w:firstLine="720"/>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 xml:space="preserve">Finally, the criterion </w:t>
      </w:r>
      <w:r w:rsidRPr="0016000A">
        <w:rPr>
          <w:rFonts w:ascii="Times New Roman" w:eastAsia="Times New Roman" w:hAnsi="Times New Roman" w:cs="Times New Roman"/>
          <w:i/>
          <w:iCs/>
          <w:sz w:val="26"/>
          <w:szCs w:val="26"/>
        </w:rPr>
        <w:t xml:space="preserve">“I trust the overall quality of Ha Long </w:t>
      </w:r>
      <w:r w:rsidR="00AC285B" w:rsidRPr="0016000A">
        <w:rPr>
          <w:rFonts w:ascii="Times New Roman" w:eastAsia="Times New Roman" w:hAnsi="Times New Roman" w:cs="Times New Roman"/>
          <w:i/>
          <w:iCs/>
          <w:sz w:val="26"/>
          <w:szCs w:val="26"/>
        </w:rPr>
        <w:t>-</w:t>
      </w:r>
      <w:r w:rsidRPr="0016000A">
        <w:rPr>
          <w:rFonts w:ascii="Times New Roman" w:eastAsia="Times New Roman" w:hAnsi="Times New Roman" w:cs="Times New Roman"/>
          <w:i/>
          <w:iCs/>
          <w:sz w:val="26"/>
          <w:szCs w:val="26"/>
        </w:rPr>
        <w:t xml:space="preserve"> Quang Ninh shrimp floss”</w:t>
      </w:r>
      <w:r w:rsidRPr="0016000A">
        <w:rPr>
          <w:rFonts w:ascii="Times New Roman" w:eastAsia="Times New Roman" w:hAnsi="Times New Roman" w:cs="Times New Roman"/>
          <w:sz w:val="26"/>
          <w:szCs w:val="26"/>
        </w:rPr>
        <w:t xml:space="preserve"> received a mean score of 3.89, indicating a generally positive level of consumer trust. This provides a solid foundation for future market development and brand value enhancement.</w:t>
      </w:r>
    </w:p>
    <w:p w14:paraId="3AEB1C3E" w14:textId="76AD0F61" w:rsidR="00300E49" w:rsidRPr="0016000A" w:rsidRDefault="005D1E64" w:rsidP="00AC285B">
      <w:pPr>
        <w:pStyle w:val="ListParagraph"/>
        <w:tabs>
          <w:tab w:val="left" w:pos="450"/>
        </w:tabs>
        <w:spacing w:after="120" w:line="240" w:lineRule="auto"/>
        <w:ind w:left="0"/>
        <w:jc w:val="center"/>
        <w:rPr>
          <w:rFonts w:ascii="Times New Roman" w:hAnsi="Times New Roman" w:cs="Times New Roman"/>
          <w:b/>
          <w:bCs/>
          <w:sz w:val="26"/>
          <w:szCs w:val="26"/>
        </w:rPr>
      </w:pPr>
      <w:r w:rsidRPr="0016000A">
        <w:rPr>
          <w:rFonts w:ascii="Times New Roman" w:hAnsi="Times New Roman" w:cs="Times New Roman"/>
          <w:b/>
          <w:bCs/>
          <w:sz w:val="26"/>
          <w:szCs w:val="26"/>
        </w:rPr>
        <w:t xml:space="preserve">Table </w:t>
      </w:r>
      <w:r w:rsidR="008D27AE" w:rsidRPr="0016000A">
        <w:rPr>
          <w:rFonts w:ascii="Times New Roman" w:hAnsi="Times New Roman" w:cs="Times New Roman"/>
          <w:b/>
          <w:bCs/>
          <w:sz w:val="26"/>
          <w:szCs w:val="26"/>
        </w:rPr>
        <w:t>4</w:t>
      </w:r>
      <w:r w:rsidRPr="0016000A">
        <w:rPr>
          <w:rFonts w:ascii="Times New Roman" w:hAnsi="Times New Roman" w:cs="Times New Roman"/>
          <w:b/>
          <w:bCs/>
          <w:sz w:val="26"/>
          <w:szCs w:val="26"/>
        </w:rPr>
        <w:t>. Consumer Perception of Collective Trademarks</w:t>
      </w:r>
    </w:p>
    <w:tbl>
      <w:tblPr>
        <w:tblW w:w="9360" w:type="dxa"/>
        <w:tblLook w:val="04A0" w:firstRow="1" w:lastRow="0" w:firstColumn="1" w:lastColumn="0" w:noHBand="0" w:noVBand="1"/>
      </w:tblPr>
      <w:tblGrid>
        <w:gridCol w:w="707"/>
        <w:gridCol w:w="3394"/>
        <w:gridCol w:w="1710"/>
        <w:gridCol w:w="1701"/>
        <w:gridCol w:w="1848"/>
      </w:tblGrid>
      <w:tr w:rsidR="0016000A" w:rsidRPr="0016000A" w14:paraId="44946C89" w14:textId="77777777" w:rsidTr="006207F0">
        <w:trPr>
          <w:trHeight w:val="308"/>
        </w:trPr>
        <w:tc>
          <w:tcPr>
            <w:tcW w:w="720" w:type="dxa"/>
            <w:tcBorders>
              <w:top w:val="nil"/>
              <w:left w:val="nil"/>
              <w:bottom w:val="nil"/>
              <w:right w:val="nil"/>
            </w:tcBorders>
            <w:vAlign w:val="center"/>
            <w:hideMark/>
          </w:tcPr>
          <w:p w14:paraId="6D72EACB" w14:textId="50E9EB2E" w:rsidR="005D1E64" w:rsidRPr="0016000A" w:rsidRDefault="005D1E64" w:rsidP="00AC285B">
            <w:pPr>
              <w:spacing w:after="120" w:line="240" w:lineRule="auto"/>
              <w:jc w:val="center"/>
              <w:rPr>
                <w:rFonts w:ascii="Times New Roman" w:eastAsia="Times New Roman" w:hAnsi="Times New Roman" w:cs="Times New Roman"/>
                <w:b/>
                <w:bCs/>
                <w:sz w:val="26"/>
                <w:szCs w:val="26"/>
              </w:rPr>
            </w:pPr>
            <w:r w:rsidRPr="0016000A">
              <w:rPr>
                <w:rFonts w:ascii="Times New Roman" w:hAnsi="Times New Roman" w:cs="Times New Roman"/>
                <w:b/>
                <w:bCs/>
                <w:sz w:val="26"/>
                <w:szCs w:val="26"/>
              </w:rPr>
              <w:t>No.</w:t>
            </w:r>
          </w:p>
        </w:tc>
        <w:tc>
          <w:tcPr>
            <w:tcW w:w="3600" w:type="dxa"/>
            <w:tcBorders>
              <w:top w:val="nil"/>
              <w:left w:val="nil"/>
              <w:bottom w:val="nil"/>
              <w:right w:val="nil"/>
            </w:tcBorders>
            <w:vAlign w:val="center"/>
            <w:hideMark/>
          </w:tcPr>
          <w:p w14:paraId="6CA66C99" w14:textId="6ED890D3" w:rsidR="005D1E64" w:rsidRPr="0016000A" w:rsidRDefault="005D1E64" w:rsidP="00AC285B">
            <w:pPr>
              <w:spacing w:after="120" w:line="240" w:lineRule="auto"/>
              <w:jc w:val="center"/>
              <w:rPr>
                <w:rFonts w:ascii="Times New Roman" w:eastAsia="Times New Roman" w:hAnsi="Times New Roman" w:cs="Times New Roman"/>
                <w:b/>
                <w:bCs/>
                <w:sz w:val="26"/>
                <w:szCs w:val="26"/>
              </w:rPr>
            </w:pPr>
            <w:r w:rsidRPr="0016000A">
              <w:rPr>
                <w:rFonts w:ascii="Times New Roman" w:hAnsi="Times New Roman" w:cs="Times New Roman"/>
                <w:b/>
                <w:bCs/>
                <w:sz w:val="26"/>
                <w:szCs w:val="26"/>
              </w:rPr>
              <w:t>Evaluation Criteria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7A1175A" w14:textId="7460F707" w:rsidR="005D1E64" w:rsidRPr="0016000A" w:rsidRDefault="005D1E64" w:rsidP="00AC285B">
            <w:pPr>
              <w:spacing w:after="120" w:line="240" w:lineRule="auto"/>
              <w:jc w:val="center"/>
              <w:rPr>
                <w:rFonts w:ascii="Times New Roman" w:eastAsia="Times New Roman" w:hAnsi="Times New Roman" w:cs="Times New Roman"/>
                <w:b/>
                <w:bCs/>
                <w:sz w:val="26"/>
                <w:szCs w:val="26"/>
              </w:rPr>
            </w:pPr>
            <w:r w:rsidRPr="0016000A">
              <w:rPr>
                <w:rFonts w:ascii="Times New Roman" w:hAnsi="Times New Roman" w:cs="Times New Roman"/>
                <w:b/>
                <w:bCs/>
                <w:sz w:val="26"/>
                <w:szCs w:val="26"/>
              </w:rPr>
              <w:t>Standard Deviation</w:t>
            </w:r>
          </w:p>
        </w:tc>
        <w:tc>
          <w:tcPr>
            <w:tcW w:w="1800" w:type="dxa"/>
            <w:tcBorders>
              <w:top w:val="single" w:sz="4" w:space="0" w:color="auto"/>
              <w:left w:val="nil"/>
              <w:bottom w:val="single" w:sz="4" w:space="0" w:color="auto"/>
              <w:right w:val="single" w:sz="4" w:space="0" w:color="auto"/>
            </w:tcBorders>
            <w:vAlign w:val="center"/>
            <w:hideMark/>
          </w:tcPr>
          <w:p w14:paraId="0A09B596" w14:textId="45775179" w:rsidR="005D1E64" w:rsidRPr="0016000A" w:rsidRDefault="005D1E64" w:rsidP="00AC285B">
            <w:pPr>
              <w:spacing w:after="120" w:line="240" w:lineRule="auto"/>
              <w:jc w:val="center"/>
              <w:rPr>
                <w:rFonts w:ascii="Times New Roman" w:eastAsia="Times New Roman" w:hAnsi="Times New Roman" w:cs="Times New Roman"/>
                <w:b/>
                <w:bCs/>
                <w:sz w:val="26"/>
                <w:szCs w:val="26"/>
              </w:rPr>
            </w:pPr>
            <w:r w:rsidRPr="0016000A">
              <w:rPr>
                <w:rFonts w:ascii="Times New Roman" w:hAnsi="Times New Roman" w:cs="Times New Roman"/>
                <w:b/>
                <w:bCs/>
                <w:sz w:val="26"/>
                <w:szCs w:val="26"/>
              </w:rPr>
              <w:t>Mean Score</w:t>
            </w:r>
          </w:p>
        </w:tc>
        <w:tc>
          <w:tcPr>
            <w:tcW w:w="1530" w:type="dxa"/>
            <w:tcBorders>
              <w:top w:val="single" w:sz="4" w:space="0" w:color="auto"/>
              <w:left w:val="nil"/>
              <w:bottom w:val="single" w:sz="4" w:space="0" w:color="auto"/>
              <w:right w:val="single" w:sz="4" w:space="0" w:color="auto"/>
            </w:tcBorders>
            <w:vAlign w:val="center"/>
            <w:hideMark/>
          </w:tcPr>
          <w:p w14:paraId="3187DF75" w14:textId="21AB2EF2" w:rsidR="005D1E64" w:rsidRPr="0016000A" w:rsidRDefault="005D1E64" w:rsidP="00AC285B">
            <w:pPr>
              <w:spacing w:after="120" w:line="240" w:lineRule="auto"/>
              <w:jc w:val="center"/>
              <w:rPr>
                <w:rFonts w:ascii="Times New Roman" w:eastAsia="Times New Roman" w:hAnsi="Times New Roman" w:cs="Times New Roman"/>
                <w:b/>
                <w:bCs/>
                <w:sz w:val="26"/>
                <w:szCs w:val="26"/>
              </w:rPr>
            </w:pPr>
            <w:r w:rsidRPr="0016000A">
              <w:rPr>
                <w:rFonts w:ascii="Times New Roman" w:hAnsi="Times New Roman" w:cs="Times New Roman"/>
                <w:b/>
                <w:bCs/>
                <w:sz w:val="26"/>
                <w:szCs w:val="26"/>
              </w:rPr>
              <w:t>Rating Level</w:t>
            </w:r>
          </w:p>
        </w:tc>
      </w:tr>
      <w:tr w:rsidR="0016000A" w:rsidRPr="0016000A" w14:paraId="5F288B0D" w14:textId="77777777" w:rsidTr="006207F0">
        <w:trPr>
          <w:trHeight w:val="990"/>
        </w:trPr>
        <w:tc>
          <w:tcPr>
            <w:tcW w:w="720" w:type="dxa"/>
            <w:tcBorders>
              <w:top w:val="nil"/>
              <w:left w:val="nil"/>
              <w:bottom w:val="nil"/>
              <w:right w:val="nil"/>
            </w:tcBorders>
            <w:vAlign w:val="center"/>
            <w:hideMark/>
          </w:tcPr>
          <w:p w14:paraId="0D14A63B" w14:textId="77777777" w:rsidR="00036CA0" w:rsidRPr="0016000A" w:rsidRDefault="00036CA0" w:rsidP="00AC285B">
            <w:pPr>
              <w:spacing w:after="120" w:line="240" w:lineRule="auto"/>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lastRenderedPageBreak/>
              <w:t>1</w:t>
            </w:r>
          </w:p>
        </w:tc>
        <w:tc>
          <w:tcPr>
            <w:tcW w:w="3600" w:type="dxa"/>
            <w:tcBorders>
              <w:top w:val="nil"/>
              <w:left w:val="nil"/>
              <w:bottom w:val="nil"/>
              <w:right w:val="nil"/>
            </w:tcBorders>
            <w:vAlign w:val="center"/>
            <w:hideMark/>
          </w:tcPr>
          <w:p w14:paraId="6C39CC78" w14:textId="3F346453" w:rsidR="00036CA0" w:rsidRPr="0016000A" w:rsidRDefault="005D1E64" w:rsidP="00AC285B">
            <w:pPr>
              <w:spacing w:after="120" w:line="240" w:lineRule="auto"/>
              <w:jc w:val="both"/>
              <w:rPr>
                <w:rFonts w:ascii="Times New Roman" w:eastAsia="Times New Roman" w:hAnsi="Times New Roman" w:cs="Times New Roman"/>
                <w:sz w:val="26"/>
                <w:szCs w:val="26"/>
              </w:rPr>
            </w:pPr>
            <w:r w:rsidRPr="0016000A">
              <w:rPr>
                <w:rFonts w:ascii="Times New Roman" w:hAnsi="Times New Roman" w:cs="Times New Roman"/>
                <w:sz w:val="26"/>
                <w:szCs w:val="26"/>
              </w:rPr>
              <w:t>I have heard of the concept of “collective trademark.”</w:t>
            </w:r>
          </w:p>
        </w:tc>
        <w:tc>
          <w:tcPr>
            <w:tcW w:w="1710" w:type="dxa"/>
            <w:tcBorders>
              <w:top w:val="nil"/>
              <w:left w:val="single" w:sz="4" w:space="0" w:color="auto"/>
              <w:bottom w:val="single" w:sz="4" w:space="0" w:color="auto"/>
              <w:right w:val="single" w:sz="4" w:space="0" w:color="auto"/>
            </w:tcBorders>
            <w:noWrap/>
            <w:vAlign w:val="bottom"/>
            <w:hideMark/>
          </w:tcPr>
          <w:p w14:paraId="006609CA" w14:textId="77777777" w:rsidR="00036CA0" w:rsidRPr="0016000A" w:rsidRDefault="00036CA0" w:rsidP="00AC285B">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0,97</w:t>
            </w:r>
          </w:p>
        </w:tc>
        <w:tc>
          <w:tcPr>
            <w:tcW w:w="1800" w:type="dxa"/>
            <w:tcBorders>
              <w:top w:val="nil"/>
              <w:left w:val="nil"/>
              <w:bottom w:val="single" w:sz="4" w:space="0" w:color="auto"/>
              <w:right w:val="single" w:sz="4" w:space="0" w:color="auto"/>
            </w:tcBorders>
            <w:vAlign w:val="center"/>
            <w:hideMark/>
          </w:tcPr>
          <w:p w14:paraId="659236F7" w14:textId="77777777" w:rsidR="00036CA0" w:rsidRPr="0016000A" w:rsidRDefault="00036CA0" w:rsidP="00AC285B">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3,33</w:t>
            </w:r>
          </w:p>
        </w:tc>
        <w:tc>
          <w:tcPr>
            <w:tcW w:w="1530" w:type="dxa"/>
            <w:tcBorders>
              <w:top w:val="nil"/>
              <w:left w:val="nil"/>
              <w:bottom w:val="nil"/>
              <w:right w:val="nil"/>
            </w:tcBorders>
            <w:vAlign w:val="center"/>
            <w:hideMark/>
          </w:tcPr>
          <w:p w14:paraId="35537E7E" w14:textId="1E1D71A2" w:rsidR="00036CA0" w:rsidRPr="0016000A" w:rsidRDefault="005D1E64" w:rsidP="00AC285B">
            <w:pPr>
              <w:spacing w:after="120" w:line="240" w:lineRule="auto"/>
              <w:jc w:val="center"/>
              <w:rPr>
                <w:rFonts w:ascii="Times New Roman" w:eastAsia="Times New Roman" w:hAnsi="Times New Roman" w:cs="Times New Roman"/>
                <w:sz w:val="26"/>
                <w:szCs w:val="26"/>
              </w:rPr>
            </w:pPr>
            <w:r w:rsidRPr="0016000A">
              <w:rPr>
                <w:rFonts w:ascii="Times New Roman" w:hAnsi="Times New Roman" w:cs="Times New Roman"/>
                <w:sz w:val="26"/>
                <w:szCs w:val="26"/>
              </w:rPr>
              <w:t>Slightly familiar</w:t>
            </w:r>
          </w:p>
        </w:tc>
      </w:tr>
      <w:tr w:rsidR="0016000A" w:rsidRPr="0016000A" w14:paraId="6906BB35" w14:textId="77777777" w:rsidTr="006207F0">
        <w:trPr>
          <w:trHeight w:val="1320"/>
        </w:trPr>
        <w:tc>
          <w:tcPr>
            <w:tcW w:w="720" w:type="dxa"/>
            <w:tcBorders>
              <w:top w:val="nil"/>
              <w:left w:val="nil"/>
              <w:bottom w:val="nil"/>
              <w:right w:val="nil"/>
            </w:tcBorders>
            <w:vAlign w:val="center"/>
            <w:hideMark/>
          </w:tcPr>
          <w:p w14:paraId="316B656A" w14:textId="77777777" w:rsidR="00036CA0" w:rsidRPr="0016000A" w:rsidRDefault="00036CA0" w:rsidP="00AC285B">
            <w:pPr>
              <w:spacing w:after="120" w:line="240" w:lineRule="auto"/>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2</w:t>
            </w:r>
          </w:p>
        </w:tc>
        <w:tc>
          <w:tcPr>
            <w:tcW w:w="3600" w:type="dxa"/>
            <w:tcBorders>
              <w:top w:val="nil"/>
              <w:left w:val="nil"/>
              <w:bottom w:val="nil"/>
              <w:right w:val="nil"/>
            </w:tcBorders>
            <w:vAlign w:val="center"/>
            <w:hideMark/>
          </w:tcPr>
          <w:p w14:paraId="001E585F" w14:textId="072EC643" w:rsidR="00036CA0" w:rsidRPr="0016000A" w:rsidRDefault="005D1E64" w:rsidP="00AC285B">
            <w:pPr>
              <w:spacing w:after="120" w:line="240" w:lineRule="auto"/>
              <w:jc w:val="both"/>
              <w:rPr>
                <w:rFonts w:ascii="Times New Roman" w:eastAsia="Times New Roman" w:hAnsi="Times New Roman" w:cs="Times New Roman"/>
                <w:sz w:val="26"/>
                <w:szCs w:val="26"/>
              </w:rPr>
            </w:pPr>
            <w:r w:rsidRPr="0016000A">
              <w:rPr>
                <w:rFonts w:ascii="Times New Roman" w:hAnsi="Times New Roman" w:cs="Times New Roman"/>
                <w:sz w:val="26"/>
                <w:szCs w:val="26"/>
              </w:rPr>
              <w:t>I understand that a collective trademark is a form of shared protection for a community or group of producers.</w:t>
            </w:r>
          </w:p>
        </w:tc>
        <w:tc>
          <w:tcPr>
            <w:tcW w:w="1710" w:type="dxa"/>
            <w:tcBorders>
              <w:top w:val="nil"/>
              <w:left w:val="single" w:sz="4" w:space="0" w:color="auto"/>
              <w:bottom w:val="single" w:sz="4" w:space="0" w:color="auto"/>
              <w:right w:val="single" w:sz="4" w:space="0" w:color="auto"/>
            </w:tcBorders>
            <w:noWrap/>
            <w:vAlign w:val="bottom"/>
            <w:hideMark/>
          </w:tcPr>
          <w:p w14:paraId="2730E538" w14:textId="77777777" w:rsidR="00036CA0" w:rsidRPr="0016000A" w:rsidRDefault="00036CA0" w:rsidP="00AC285B">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0,82</w:t>
            </w:r>
          </w:p>
        </w:tc>
        <w:tc>
          <w:tcPr>
            <w:tcW w:w="1800" w:type="dxa"/>
            <w:tcBorders>
              <w:top w:val="nil"/>
              <w:left w:val="nil"/>
              <w:bottom w:val="single" w:sz="4" w:space="0" w:color="auto"/>
              <w:right w:val="single" w:sz="4" w:space="0" w:color="auto"/>
            </w:tcBorders>
            <w:vAlign w:val="center"/>
            <w:hideMark/>
          </w:tcPr>
          <w:p w14:paraId="19D64B5F" w14:textId="77777777" w:rsidR="00036CA0" w:rsidRPr="0016000A" w:rsidRDefault="00036CA0" w:rsidP="00AC285B">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3,51</w:t>
            </w:r>
          </w:p>
        </w:tc>
        <w:tc>
          <w:tcPr>
            <w:tcW w:w="1530" w:type="dxa"/>
            <w:tcBorders>
              <w:top w:val="nil"/>
              <w:left w:val="nil"/>
              <w:bottom w:val="nil"/>
              <w:right w:val="nil"/>
            </w:tcBorders>
            <w:vAlign w:val="center"/>
            <w:hideMark/>
          </w:tcPr>
          <w:p w14:paraId="4D163BF3" w14:textId="073291ED" w:rsidR="00036CA0" w:rsidRPr="0016000A" w:rsidRDefault="005D1E64" w:rsidP="00AC285B">
            <w:pPr>
              <w:spacing w:after="120" w:line="240" w:lineRule="auto"/>
              <w:jc w:val="center"/>
              <w:rPr>
                <w:rFonts w:ascii="Times New Roman" w:eastAsia="Times New Roman" w:hAnsi="Times New Roman" w:cs="Times New Roman"/>
                <w:sz w:val="26"/>
                <w:szCs w:val="26"/>
              </w:rPr>
            </w:pPr>
            <w:r w:rsidRPr="0016000A">
              <w:rPr>
                <w:rFonts w:ascii="Times New Roman" w:hAnsi="Times New Roman" w:cs="Times New Roman"/>
                <w:sz w:val="26"/>
                <w:szCs w:val="26"/>
              </w:rPr>
              <w:t>Fairly well understood</w:t>
            </w:r>
          </w:p>
        </w:tc>
      </w:tr>
      <w:tr w:rsidR="0016000A" w:rsidRPr="0016000A" w14:paraId="4259F6DB" w14:textId="77777777" w:rsidTr="006207F0">
        <w:trPr>
          <w:trHeight w:val="1320"/>
        </w:trPr>
        <w:tc>
          <w:tcPr>
            <w:tcW w:w="720" w:type="dxa"/>
            <w:tcBorders>
              <w:top w:val="nil"/>
              <w:left w:val="nil"/>
              <w:bottom w:val="nil"/>
              <w:right w:val="nil"/>
            </w:tcBorders>
            <w:vAlign w:val="center"/>
            <w:hideMark/>
          </w:tcPr>
          <w:p w14:paraId="4248C99A" w14:textId="77777777" w:rsidR="00036CA0" w:rsidRPr="0016000A" w:rsidRDefault="00036CA0" w:rsidP="00AC285B">
            <w:pPr>
              <w:spacing w:after="120" w:line="240" w:lineRule="auto"/>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3</w:t>
            </w:r>
          </w:p>
        </w:tc>
        <w:tc>
          <w:tcPr>
            <w:tcW w:w="3600" w:type="dxa"/>
            <w:tcBorders>
              <w:top w:val="nil"/>
              <w:left w:val="nil"/>
              <w:bottom w:val="nil"/>
              <w:right w:val="nil"/>
            </w:tcBorders>
            <w:vAlign w:val="center"/>
            <w:hideMark/>
          </w:tcPr>
          <w:p w14:paraId="7D6B019E" w14:textId="2B6FD9F4" w:rsidR="00036CA0" w:rsidRPr="0016000A" w:rsidRDefault="005D1E64" w:rsidP="00AC285B">
            <w:pPr>
              <w:spacing w:after="120" w:line="240" w:lineRule="auto"/>
              <w:jc w:val="both"/>
              <w:rPr>
                <w:rFonts w:ascii="Times New Roman" w:eastAsia="Times New Roman" w:hAnsi="Times New Roman" w:cs="Times New Roman"/>
                <w:sz w:val="26"/>
                <w:szCs w:val="26"/>
              </w:rPr>
            </w:pPr>
            <w:r w:rsidRPr="0016000A">
              <w:rPr>
                <w:rFonts w:ascii="Times New Roman" w:hAnsi="Times New Roman" w:cs="Times New Roman"/>
                <w:sz w:val="26"/>
                <w:szCs w:val="26"/>
              </w:rPr>
              <w:t>Collective trademarks help distinguish characteristic local products in the market.</w:t>
            </w:r>
          </w:p>
        </w:tc>
        <w:tc>
          <w:tcPr>
            <w:tcW w:w="1710" w:type="dxa"/>
            <w:tcBorders>
              <w:top w:val="nil"/>
              <w:left w:val="single" w:sz="4" w:space="0" w:color="auto"/>
              <w:bottom w:val="single" w:sz="4" w:space="0" w:color="auto"/>
              <w:right w:val="single" w:sz="4" w:space="0" w:color="auto"/>
            </w:tcBorders>
            <w:noWrap/>
            <w:vAlign w:val="bottom"/>
            <w:hideMark/>
          </w:tcPr>
          <w:p w14:paraId="0D2A0117" w14:textId="77777777" w:rsidR="00036CA0" w:rsidRPr="0016000A" w:rsidRDefault="00036CA0" w:rsidP="00AC285B">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0,65</w:t>
            </w:r>
          </w:p>
        </w:tc>
        <w:tc>
          <w:tcPr>
            <w:tcW w:w="1800" w:type="dxa"/>
            <w:tcBorders>
              <w:top w:val="nil"/>
              <w:left w:val="nil"/>
              <w:bottom w:val="single" w:sz="4" w:space="0" w:color="auto"/>
              <w:right w:val="single" w:sz="4" w:space="0" w:color="auto"/>
            </w:tcBorders>
            <w:vAlign w:val="center"/>
            <w:hideMark/>
          </w:tcPr>
          <w:p w14:paraId="1F78780B" w14:textId="77777777" w:rsidR="00036CA0" w:rsidRPr="0016000A" w:rsidRDefault="00036CA0" w:rsidP="00AC285B">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3,87</w:t>
            </w:r>
          </w:p>
        </w:tc>
        <w:tc>
          <w:tcPr>
            <w:tcW w:w="1530" w:type="dxa"/>
            <w:tcBorders>
              <w:top w:val="nil"/>
              <w:left w:val="nil"/>
              <w:bottom w:val="nil"/>
              <w:right w:val="nil"/>
            </w:tcBorders>
            <w:vAlign w:val="center"/>
            <w:hideMark/>
          </w:tcPr>
          <w:p w14:paraId="6BA209AC" w14:textId="32FEF9FB" w:rsidR="00036CA0" w:rsidRPr="0016000A" w:rsidRDefault="005D1E64" w:rsidP="00AC285B">
            <w:pPr>
              <w:spacing w:after="120" w:line="240" w:lineRule="auto"/>
              <w:jc w:val="center"/>
              <w:rPr>
                <w:rFonts w:ascii="Times New Roman" w:eastAsia="Times New Roman" w:hAnsi="Times New Roman" w:cs="Times New Roman"/>
                <w:sz w:val="26"/>
                <w:szCs w:val="26"/>
              </w:rPr>
            </w:pPr>
            <w:r w:rsidRPr="0016000A">
              <w:rPr>
                <w:rFonts w:ascii="Times New Roman" w:hAnsi="Times New Roman" w:cs="Times New Roman"/>
                <w:sz w:val="26"/>
                <w:szCs w:val="26"/>
              </w:rPr>
              <w:t>Clear awareness of its role</w:t>
            </w:r>
          </w:p>
        </w:tc>
      </w:tr>
      <w:tr w:rsidR="0016000A" w:rsidRPr="0016000A" w14:paraId="426AC467" w14:textId="77777777" w:rsidTr="006207F0">
        <w:trPr>
          <w:trHeight w:val="1320"/>
        </w:trPr>
        <w:tc>
          <w:tcPr>
            <w:tcW w:w="720" w:type="dxa"/>
            <w:tcBorders>
              <w:top w:val="nil"/>
              <w:left w:val="nil"/>
              <w:bottom w:val="nil"/>
              <w:right w:val="nil"/>
            </w:tcBorders>
            <w:vAlign w:val="center"/>
            <w:hideMark/>
          </w:tcPr>
          <w:p w14:paraId="106014A4" w14:textId="77777777" w:rsidR="00036CA0" w:rsidRPr="0016000A" w:rsidRDefault="00036CA0" w:rsidP="00AC285B">
            <w:pPr>
              <w:spacing w:after="120" w:line="240" w:lineRule="auto"/>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4</w:t>
            </w:r>
          </w:p>
        </w:tc>
        <w:tc>
          <w:tcPr>
            <w:tcW w:w="3600" w:type="dxa"/>
            <w:tcBorders>
              <w:top w:val="nil"/>
              <w:left w:val="nil"/>
              <w:bottom w:val="nil"/>
              <w:right w:val="nil"/>
            </w:tcBorders>
            <w:vAlign w:val="center"/>
            <w:hideMark/>
          </w:tcPr>
          <w:p w14:paraId="51048C54" w14:textId="17466CE0" w:rsidR="00036CA0" w:rsidRPr="0016000A" w:rsidRDefault="005D1E64" w:rsidP="00AC285B">
            <w:pPr>
              <w:spacing w:after="120" w:line="240" w:lineRule="auto"/>
              <w:jc w:val="both"/>
              <w:rPr>
                <w:rFonts w:ascii="Times New Roman" w:eastAsia="Times New Roman" w:hAnsi="Times New Roman" w:cs="Times New Roman"/>
                <w:sz w:val="26"/>
                <w:szCs w:val="26"/>
              </w:rPr>
            </w:pPr>
            <w:r w:rsidRPr="0016000A">
              <w:rPr>
                <w:rFonts w:ascii="Times New Roman" w:hAnsi="Times New Roman" w:cs="Times New Roman"/>
                <w:sz w:val="26"/>
                <w:szCs w:val="26"/>
              </w:rPr>
              <w:t>I can distinguish between a collective trademark and a private enterprise brand.</w:t>
            </w:r>
          </w:p>
        </w:tc>
        <w:tc>
          <w:tcPr>
            <w:tcW w:w="1710" w:type="dxa"/>
            <w:tcBorders>
              <w:top w:val="nil"/>
              <w:left w:val="single" w:sz="4" w:space="0" w:color="auto"/>
              <w:bottom w:val="single" w:sz="4" w:space="0" w:color="auto"/>
              <w:right w:val="single" w:sz="4" w:space="0" w:color="auto"/>
            </w:tcBorders>
            <w:noWrap/>
            <w:vAlign w:val="bottom"/>
            <w:hideMark/>
          </w:tcPr>
          <w:p w14:paraId="3688478F" w14:textId="77777777" w:rsidR="00036CA0" w:rsidRPr="0016000A" w:rsidRDefault="00036CA0" w:rsidP="00AC285B">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1,04</w:t>
            </w:r>
          </w:p>
        </w:tc>
        <w:tc>
          <w:tcPr>
            <w:tcW w:w="1800" w:type="dxa"/>
            <w:tcBorders>
              <w:top w:val="nil"/>
              <w:left w:val="nil"/>
              <w:bottom w:val="single" w:sz="4" w:space="0" w:color="auto"/>
              <w:right w:val="single" w:sz="4" w:space="0" w:color="auto"/>
            </w:tcBorders>
            <w:vAlign w:val="center"/>
            <w:hideMark/>
          </w:tcPr>
          <w:p w14:paraId="252E1902" w14:textId="77777777" w:rsidR="00036CA0" w:rsidRPr="0016000A" w:rsidRDefault="00036CA0" w:rsidP="00AC285B">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3,06</w:t>
            </w:r>
          </w:p>
        </w:tc>
        <w:tc>
          <w:tcPr>
            <w:tcW w:w="1530" w:type="dxa"/>
            <w:tcBorders>
              <w:top w:val="nil"/>
              <w:left w:val="nil"/>
              <w:bottom w:val="nil"/>
              <w:right w:val="nil"/>
            </w:tcBorders>
            <w:vAlign w:val="center"/>
            <w:hideMark/>
          </w:tcPr>
          <w:p w14:paraId="74823651" w14:textId="085D152E" w:rsidR="00036CA0" w:rsidRPr="0016000A" w:rsidRDefault="005D1E64" w:rsidP="00AC285B">
            <w:pPr>
              <w:spacing w:after="120" w:line="240" w:lineRule="auto"/>
              <w:jc w:val="center"/>
              <w:rPr>
                <w:rFonts w:ascii="Times New Roman" w:eastAsia="Times New Roman" w:hAnsi="Times New Roman" w:cs="Times New Roman"/>
                <w:sz w:val="26"/>
                <w:szCs w:val="26"/>
              </w:rPr>
            </w:pPr>
            <w:r w:rsidRPr="0016000A">
              <w:rPr>
                <w:rFonts w:ascii="Times New Roman" w:hAnsi="Times New Roman" w:cs="Times New Roman"/>
                <w:sz w:val="26"/>
                <w:szCs w:val="26"/>
              </w:rPr>
              <w:t>Not clearly distinguished</w:t>
            </w:r>
          </w:p>
        </w:tc>
      </w:tr>
      <w:tr w:rsidR="0016000A" w:rsidRPr="0016000A" w14:paraId="143786B0" w14:textId="77777777" w:rsidTr="006207F0">
        <w:trPr>
          <w:trHeight w:val="1320"/>
        </w:trPr>
        <w:tc>
          <w:tcPr>
            <w:tcW w:w="720" w:type="dxa"/>
            <w:tcBorders>
              <w:top w:val="nil"/>
              <w:left w:val="nil"/>
              <w:bottom w:val="nil"/>
              <w:right w:val="nil"/>
            </w:tcBorders>
            <w:vAlign w:val="center"/>
            <w:hideMark/>
          </w:tcPr>
          <w:p w14:paraId="14FD6A61" w14:textId="77777777" w:rsidR="00036CA0" w:rsidRPr="0016000A" w:rsidRDefault="00036CA0" w:rsidP="00AC285B">
            <w:pPr>
              <w:spacing w:after="120" w:line="240" w:lineRule="auto"/>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5</w:t>
            </w:r>
          </w:p>
        </w:tc>
        <w:tc>
          <w:tcPr>
            <w:tcW w:w="3600" w:type="dxa"/>
            <w:tcBorders>
              <w:top w:val="nil"/>
              <w:left w:val="nil"/>
              <w:bottom w:val="nil"/>
              <w:right w:val="nil"/>
            </w:tcBorders>
            <w:vAlign w:val="center"/>
            <w:hideMark/>
          </w:tcPr>
          <w:p w14:paraId="58E6BF3D" w14:textId="6E9B11FB" w:rsidR="00036CA0" w:rsidRPr="0016000A" w:rsidRDefault="005D1E64" w:rsidP="00AC285B">
            <w:pPr>
              <w:spacing w:after="120" w:line="240" w:lineRule="auto"/>
              <w:jc w:val="both"/>
              <w:rPr>
                <w:rFonts w:ascii="Times New Roman" w:eastAsia="Times New Roman" w:hAnsi="Times New Roman" w:cs="Times New Roman"/>
                <w:sz w:val="26"/>
                <w:szCs w:val="26"/>
              </w:rPr>
            </w:pPr>
            <w:r w:rsidRPr="0016000A">
              <w:rPr>
                <w:rFonts w:ascii="Times New Roman" w:hAnsi="Times New Roman" w:cs="Times New Roman"/>
                <w:sz w:val="26"/>
                <w:szCs w:val="26"/>
              </w:rPr>
              <w:t>I believe that products bearing collective trademarks are more reliable and have more consistent quality.</w:t>
            </w:r>
          </w:p>
        </w:tc>
        <w:tc>
          <w:tcPr>
            <w:tcW w:w="1710" w:type="dxa"/>
            <w:tcBorders>
              <w:top w:val="nil"/>
              <w:left w:val="single" w:sz="4" w:space="0" w:color="auto"/>
              <w:bottom w:val="single" w:sz="4" w:space="0" w:color="auto"/>
              <w:right w:val="single" w:sz="4" w:space="0" w:color="auto"/>
            </w:tcBorders>
            <w:noWrap/>
            <w:vAlign w:val="bottom"/>
            <w:hideMark/>
          </w:tcPr>
          <w:p w14:paraId="27436340" w14:textId="77777777" w:rsidR="00036CA0" w:rsidRPr="0016000A" w:rsidRDefault="00036CA0" w:rsidP="00AC285B">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0,75</w:t>
            </w:r>
          </w:p>
        </w:tc>
        <w:tc>
          <w:tcPr>
            <w:tcW w:w="1800" w:type="dxa"/>
            <w:tcBorders>
              <w:top w:val="nil"/>
              <w:left w:val="nil"/>
              <w:bottom w:val="single" w:sz="4" w:space="0" w:color="auto"/>
              <w:right w:val="single" w:sz="4" w:space="0" w:color="auto"/>
            </w:tcBorders>
            <w:vAlign w:val="center"/>
            <w:hideMark/>
          </w:tcPr>
          <w:p w14:paraId="5F434ACA" w14:textId="77777777" w:rsidR="00036CA0" w:rsidRPr="0016000A" w:rsidRDefault="00036CA0" w:rsidP="00AC285B">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3,79</w:t>
            </w:r>
          </w:p>
        </w:tc>
        <w:tc>
          <w:tcPr>
            <w:tcW w:w="1530" w:type="dxa"/>
            <w:tcBorders>
              <w:top w:val="nil"/>
              <w:left w:val="nil"/>
              <w:bottom w:val="nil"/>
              <w:right w:val="nil"/>
            </w:tcBorders>
            <w:vAlign w:val="center"/>
            <w:hideMark/>
          </w:tcPr>
          <w:p w14:paraId="33991E98" w14:textId="57AAD16E" w:rsidR="00036CA0" w:rsidRPr="0016000A" w:rsidRDefault="005D1E64" w:rsidP="00AC285B">
            <w:pPr>
              <w:spacing w:after="120" w:line="240" w:lineRule="auto"/>
              <w:jc w:val="center"/>
              <w:rPr>
                <w:rFonts w:ascii="Times New Roman" w:eastAsia="Times New Roman" w:hAnsi="Times New Roman" w:cs="Times New Roman"/>
                <w:sz w:val="26"/>
                <w:szCs w:val="26"/>
              </w:rPr>
            </w:pPr>
            <w:r w:rsidRPr="0016000A">
              <w:rPr>
                <w:rFonts w:ascii="Times New Roman" w:hAnsi="Times New Roman" w:cs="Times New Roman"/>
                <w:sz w:val="26"/>
                <w:szCs w:val="26"/>
              </w:rPr>
              <w:t>Fairly strong trust</w:t>
            </w:r>
          </w:p>
        </w:tc>
      </w:tr>
      <w:tr w:rsidR="0016000A" w:rsidRPr="0016000A" w14:paraId="7A5EA7EF" w14:textId="77777777" w:rsidTr="006207F0">
        <w:trPr>
          <w:trHeight w:val="1124"/>
        </w:trPr>
        <w:tc>
          <w:tcPr>
            <w:tcW w:w="720" w:type="dxa"/>
            <w:tcBorders>
              <w:top w:val="nil"/>
              <w:left w:val="nil"/>
              <w:bottom w:val="nil"/>
              <w:right w:val="nil"/>
            </w:tcBorders>
            <w:vAlign w:val="center"/>
            <w:hideMark/>
          </w:tcPr>
          <w:p w14:paraId="3136BCC5" w14:textId="77777777" w:rsidR="00036CA0" w:rsidRPr="0016000A" w:rsidRDefault="00036CA0" w:rsidP="00AC285B">
            <w:pPr>
              <w:spacing w:after="120" w:line="240" w:lineRule="auto"/>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6</w:t>
            </w:r>
          </w:p>
        </w:tc>
        <w:tc>
          <w:tcPr>
            <w:tcW w:w="3600" w:type="dxa"/>
            <w:tcBorders>
              <w:top w:val="nil"/>
              <w:left w:val="nil"/>
              <w:bottom w:val="nil"/>
              <w:right w:val="nil"/>
            </w:tcBorders>
            <w:vAlign w:val="center"/>
            <w:hideMark/>
          </w:tcPr>
          <w:p w14:paraId="1BF49933" w14:textId="778EF533" w:rsidR="00036CA0" w:rsidRPr="0016000A" w:rsidRDefault="005D1E64" w:rsidP="00AC285B">
            <w:pPr>
              <w:spacing w:after="120" w:line="240" w:lineRule="auto"/>
              <w:jc w:val="both"/>
              <w:rPr>
                <w:rFonts w:ascii="Times New Roman" w:eastAsia="Times New Roman" w:hAnsi="Times New Roman" w:cs="Times New Roman"/>
                <w:sz w:val="26"/>
                <w:szCs w:val="26"/>
              </w:rPr>
            </w:pPr>
            <w:r w:rsidRPr="0016000A">
              <w:rPr>
                <w:rFonts w:ascii="Times New Roman" w:hAnsi="Times New Roman" w:cs="Times New Roman"/>
                <w:sz w:val="26"/>
                <w:szCs w:val="26"/>
              </w:rPr>
              <w:t>I think building collective trademarks is necessary for specialty products such as Ha Long shrimp floss.</w:t>
            </w:r>
          </w:p>
        </w:tc>
        <w:tc>
          <w:tcPr>
            <w:tcW w:w="1710" w:type="dxa"/>
            <w:tcBorders>
              <w:top w:val="nil"/>
              <w:left w:val="single" w:sz="4" w:space="0" w:color="auto"/>
              <w:bottom w:val="single" w:sz="4" w:space="0" w:color="auto"/>
              <w:right w:val="single" w:sz="4" w:space="0" w:color="auto"/>
            </w:tcBorders>
            <w:noWrap/>
            <w:vAlign w:val="bottom"/>
            <w:hideMark/>
          </w:tcPr>
          <w:p w14:paraId="11A605E2" w14:textId="77777777" w:rsidR="00036CA0" w:rsidRPr="0016000A" w:rsidRDefault="00036CA0" w:rsidP="00AC285B">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0,58</w:t>
            </w:r>
          </w:p>
        </w:tc>
        <w:tc>
          <w:tcPr>
            <w:tcW w:w="1800" w:type="dxa"/>
            <w:tcBorders>
              <w:top w:val="nil"/>
              <w:left w:val="nil"/>
              <w:bottom w:val="single" w:sz="4" w:space="0" w:color="auto"/>
              <w:right w:val="single" w:sz="4" w:space="0" w:color="auto"/>
            </w:tcBorders>
            <w:vAlign w:val="center"/>
            <w:hideMark/>
          </w:tcPr>
          <w:p w14:paraId="293C661A" w14:textId="77777777" w:rsidR="00036CA0" w:rsidRPr="0016000A" w:rsidRDefault="00036CA0" w:rsidP="00AC285B">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4,12</w:t>
            </w:r>
          </w:p>
        </w:tc>
        <w:tc>
          <w:tcPr>
            <w:tcW w:w="1530" w:type="dxa"/>
            <w:tcBorders>
              <w:top w:val="nil"/>
              <w:left w:val="nil"/>
              <w:bottom w:val="nil"/>
              <w:right w:val="nil"/>
            </w:tcBorders>
            <w:vAlign w:val="center"/>
            <w:hideMark/>
          </w:tcPr>
          <w:p w14:paraId="0D25B35D" w14:textId="71C96466" w:rsidR="00036CA0" w:rsidRPr="0016000A" w:rsidRDefault="005D1E64" w:rsidP="00AC285B">
            <w:pPr>
              <w:spacing w:after="120" w:line="240" w:lineRule="auto"/>
              <w:jc w:val="center"/>
              <w:rPr>
                <w:rFonts w:ascii="Times New Roman" w:eastAsia="Times New Roman" w:hAnsi="Times New Roman" w:cs="Times New Roman"/>
                <w:sz w:val="26"/>
                <w:szCs w:val="26"/>
              </w:rPr>
            </w:pPr>
            <w:r w:rsidRPr="0016000A">
              <w:rPr>
                <w:rFonts w:ascii="Times New Roman" w:hAnsi="Times New Roman" w:cs="Times New Roman"/>
                <w:sz w:val="26"/>
                <w:szCs w:val="26"/>
              </w:rPr>
              <w:t>Strong perception of importance</w:t>
            </w:r>
          </w:p>
        </w:tc>
      </w:tr>
      <w:tr w:rsidR="0016000A" w:rsidRPr="0016000A" w14:paraId="0154AB60" w14:textId="77777777" w:rsidTr="006207F0">
        <w:trPr>
          <w:trHeight w:val="1320"/>
        </w:trPr>
        <w:tc>
          <w:tcPr>
            <w:tcW w:w="720" w:type="dxa"/>
            <w:tcBorders>
              <w:top w:val="nil"/>
              <w:left w:val="nil"/>
              <w:bottom w:val="nil"/>
              <w:right w:val="nil"/>
            </w:tcBorders>
            <w:vAlign w:val="center"/>
            <w:hideMark/>
          </w:tcPr>
          <w:p w14:paraId="1C5D8206" w14:textId="77777777" w:rsidR="00036CA0" w:rsidRPr="0016000A" w:rsidRDefault="00036CA0" w:rsidP="00AC285B">
            <w:pPr>
              <w:spacing w:after="120" w:line="240" w:lineRule="auto"/>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7</w:t>
            </w:r>
          </w:p>
        </w:tc>
        <w:tc>
          <w:tcPr>
            <w:tcW w:w="3600" w:type="dxa"/>
            <w:tcBorders>
              <w:top w:val="nil"/>
              <w:left w:val="nil"/>
              <w:bottom w:val="nil"/>
              <w:right w:val="nil"/>
            </w:tcBorders>
            <w:vAlign w:val="center"/>
            <w:hideMark/>
          </w:tcPr>
          <w:p w14:paraId="4A51DFF2" w14:textId="3540ADC4" w:rsidR="00036CA0" w:rsidRPr="0016000A" w:rsidRDefault="005D1E64" w:rsidP="00AC285B">
            <w:pPr>
              <w:spacing w:after="120" w:line="240" w:lineRule="auto"/>
              <w:jc w:val="both"/>
              <w:rPr>
                <w:rFonts w:ascii="Times New Roman" w:eastAsia="Times New Roman" w:hAnsi="Times New Roman" w:cs="Times New Roman"/>
                <w:sz w:val="26"/>
                <w:szCs w:val="26"/>
              </w:rPr>
            </w:pPr>
            <w:r w:rsidRPr="0016000A">
              <w:rPr>
                <w:rFonts w:ascii="Times New Roman" w:hAnsi="Times New Roman" w:cs="Times New Roman"/>
                <w:sz w:val="26"/>
                <w:szCs w:val="26"/>
              </w:rPr>
              <w:t>I understand the benefits of collective trademarks for consumers, producers, and local communities.</w:t>
            </w:r>
          </w:p>
        </w:tc>
        <w:tc>
          <w:tcPr>
            <w:tcW w:w="1710" w:type="dxa"/>
            <w:tcBorders>
              <w:top w:val="nil"/>
              <w:left w:val="single" w:sz="4" w:space="0" w:color="auto"/>
              <w:bottom w:val="single" w:sz="4" w:space="0" w:color="auto"/>
              <w:right w:val="single" w:sz="4" w:space="0" w:color="auto"/>
            </w:tcBorders>
            <w:noWrap/>
            <w:vAlign w:val="bottom"/>
            <w:hideMark/>
          </w:tcPr>
          <w:p w14:paraId="4209107E" w14:textId="77777777" w:rsidR="00036CA0" w:rsidRPr="0016000A" w:rsidRDefault="00036CA0" w:rsidP="00AC285B">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0,69</w:t>
            </w:r>
          </w:p>
        </w:tc>
        <w:tc>
          <w:tcPr>
            <w:tcW w:w="1800" w:type="dxa"/>
            <w:tcBorders>
              <w:top w:val="nil"/>
              <w:left w:val="nil"/>
              <w:bottom w:val="single" w:sz="4" w:space="0" w:color="auto"/>
              <w:right w:val="single" w:sz="4" w:space="0" w:color="auto"/>
            </w:tcBorders>
            <w:vAlign w:val="center"/>
            <w:hideMark/>
          </w:tcPr>
          <w:p w14:paraId="70CA99D9" w14:textId="77777777" w:rsidR="00036CA0" w:rsidRPr="0016000A" w:rsidRDefault="00036CA0" w:rsidP="00AC285B">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4,07</w:t>
            </w:r>
          </w:p>
        </w:tc>
        <w:tc>
          <w:tcPr>
            <w:tcW w:w="1530" w:type="dxa"/>
            <w:tcBorders>
              <w:top w:val="nil"/>
              <w:left w:val="nil"/>
              <w:bottom w:val="nil"/>
              <w:right w:val="nil"/>
            </w:tcBorders>
            <w:vAlign w:val="center"/>
            <w:hideMark/>
          </w:tcPr>
          <w:p w14:paraId="277CFF23" w14:textId="2D1624DF" w:rsidR="00036CA0" w:rsidRPr="0016000A" w:rsidRDefault="005D1E64" w:rsidP="00AC285B">
            <w:pPr>
              <w:spacing w:after="120" w:line="240" w:lineRule="auto"/>
              <w:jc w:val="center"/>
              <w:rPr>
                <w:rFonts w:ascii="Times New Roman" w:eastAsia="Times New Roman" w:hAnsi="Times New Roman" w:cs="Times New Roman"/>
                <w:sz w:val="26"/>
                <w:szCs w:val="26"/>
              </w:rPr>
            </w:pPr>
            <w:r w:rsidRPr="0016000A">
              <w:rPr>
                <w:rFonts w:ascii="Times New Roman" w:hAnsi="Times New Roman" w:cs="Times New Roman"/>
                <w:sz w:val="26"/>
                <w:szCs w:val="26"/>
              </w:rPr>
              <w:t>Comprehensive understanding of benefits</w:t>
            </w:r>
          </w:p>
        </w:tc>
      </w:tr>
    </w:tbl>
    <w:p w14:paraId="671B14C4" w14:textId="77777777" w:rsidR="005D1E64" w:rsidRPr="0016000A" w:rsidRDefault="005D1E64" w:rsidP="00AC285B">
      <w:pPr>
        <w:spacing w:after="120" w:line="240" w:lineRule="auto"/>
        <w:jc w:val="center"/>
        <w:rPr>
          <w:rFonts w:ascii="Times New Roman" w:eastAsia="Times New Roman" w:hAnsi="Times New Roman" w:cs="Times New Roman"/>
          <w:sz w:val="26"/>
          <w:szCs w:val="26"/>
        </w:rPr>
      </w:pPr>
      <w:r w:rsidRPr="0016000A">
        <w:rPr>
          <w:rFonts w:ascii="Times New Roman" w:eastAsia="Times New Roman" w:hAnsi="Times New Roman" w:cs="Times New Roman"/>
          <w:i/>
          <w:iCs/>
          <w:sz w:val="26"/>
          <w:szCs w:val="26"/>
        </w:rPr>
        <w:t>Source: Authors’ survey, 2024.</w:t>
      </w:r>
    </w:p>
    <w:p w14:paraId="14F8A07C" w14:textId="77777777" w:rsidR="005D1E64" w:rsidRPr="0016000A" w:rsidRDefault="005D1E64" w:rsidP="00AC285B">
      <w:pPr>
        <w:spacing w:after="120" w:line="240" w:lineRule="auto"/>
        <w:ind w:firstLine="720"/>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Alongside the assessment of product quality, the study also examined the awareness of 200 consumers regarding collective trademarks in general, and their perceived role in the development of local specialty products. The survey results show that consumer knowledge, trust, and attitudes are relatively positive, with average scores across the criteria ranging from 3.06 to 4.12.</w:t>
      </w:r>
    </w:p>
    <w:p w14:paraId="21318380" w14:textId="77777777" w:rsidR="005D1E64" w:rsidRPr="0016000A" w:rsidRDefault="005D1E64" w:rsidP="00AC285B">
      <w:pPr>
        <w:spacing w:after="120" w:line="240" w:lineRule="auto"/>
        <w:ind w:firstLine="720"/>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 xml:space="preserve">The criterion </w:t>
      </w:r>
      <w:r w:rsidRPr="0016000A">
        <w:rPr>
          <w:rFonts w:ascii="Times New Roman" w:eastAsia="Times New Roman" w:hAnsi="Times New Roman" w:cs="Times New Roman"/>
          <w:i/>
          <w:iCs/>
          <w:sz w:val="26"/>
          <w:szCs w:val="26"/>
        </w:rPr>
        <w:t>“Building collective trademarks is necessary for specialty products such as Ha Long shrimp floss”</w:t>
      </w:r>
      <w:r w:rsidRPr="0016000A">
        <w:rPr>
          <w:rFonts w:ascii="Times New Roman" w:eastAsia="Times New Roman" w:hAnsi="Times New Roman" w:cs="Times New Roman"/>
          <w:sz w:val="26"/>
          <w:szCs w:val="26"/>
        </w:rPr>
        <w:t xml:space="preserve"> received the highest mean score (4.12) and the lowest standard deviation (0.58), indicating high and consistent agreement on the strategic role of collective trademarks in developing local products. Similarly, the item </w:t>
      </w:r>
      <w:r w:rsidRPr="0016000A">
        <w:rPr>
          <w:rFonts w:ascii="Times New Roman" w:eastAsia="Times New Roman" w:hAnsi="Times New Roman" w:cs="Times New Roman"/>
          <w:i/>
          <w:iCs/>
          <w:sz w:val="26"/>
          <w:szCs w:val="26"/>
        </w:rPr>
        <w:t>“I understand the benefits of collective trademarks for consumers, producers, and local communities”</w:t>
      </w:r>
      <w:r w:rsidRPr="0016000A">
        <w:rPr>
          <w:rFonts w:ascii="Times New Roman" w:eastAsia="Times New Roman" w:hAnsi="Times New Roman" w:cs="Times New Roman"/>
          <w:sz w:val="26"/>
          <w:szCs w:val="26"/>
        </w:rPr>
        <w:t xml:space="preserve"> scored </w:t>
      </w:r>
      <w:r w:rsidRPr="0016000A">
        <w:rPr>
          <w:rFonts w:ascii="Times New Roman" w:eastAsia="Times New Roman" w:hAnsi="Times New Roman" w:cs="Times New Roman"/>
          <w:sz w:val="26"/>
          <w:szCs w:val="26"/>
        </w:rPr>
        <w:lastRenderedPageBreak/>
        <w:t>4.07, suggesting that consumers perceive trademarks not merely as commercial tools but also as instruments for community value and collective rights protection.</w:t>
      </w:r>
    </w:p>
    <w:p w14:paraId="038E7FCC" w14:textId="2B329C2A" w:rsidR="005D1E64" w:rsidRPr="0016000A" w:rsidRDefault="005D1E64" w:rsidP="00AC285B">
      <w:pPr>
        <w:spacing w:after="120" w:line="240" w:lineRule="auto"/>
        <w:ind w:firstLine="720"/>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 xml:space="preserve">Criteria related to the </w:t>
      </w:r>
      <w:r w:rsidRPr="0016000A">
        <w:rPr>
          <w:rFonts w:ascii="Times New Roman" w:eastAsia="Times New Roman" w:hAnsi="Times New Roman" w:cs="Times New Roman"/>
          <w:i/>
          <w:iCs/>
          <w:sz w:val="26"/>
          <w:szCs w:val="26"/>
        </w:rPr>
        <w:t>effectiveness of collective trademarks in distinguishing local products</w:t>
      </w:r>
      <w:r w:rsidRPr="0016000A">
        <w:rPr>
          <w:rFonts w:ascii="Times New Roman" w:eastAsia="Times New Roman" w:hAnsi="Times New Roman" w:cs="Times New Roman"/>
          <w:sz w:val="26"/>
          <w:szCs w:val="26"/>
        </w:rPr>
        <w:t xml:space="preserve"> (3.87) and </w:t>
      </w:r>
      <w:r w:rsidRPr="0016000A">
        <w:rPr>
          <w:rFonts w:ascii="Times New Roman" w:eastAsia="Times New Roman" w:hAnsi="Times New Roman" w:cs="Times New Roman"/>
          <w:i/>
          <w:iCs/>
          <w:sz w:val="26"/>
          <w:szCs w:val="26"/>
        </w:rPr>
        <w:t>consumer trust in quality</w:t>
      </w:r>
      <w:r w:rsidRPr="0016000A">
        <w:rPr>
          <w:rFonts w:ascii="Times New Roman" w:eastAsia="Times New Roman" w:hAnsi="Times New Roman" w:cs="Times New Roman"/>
          <w:sz w:val="26"/>
          <w:szCs w:val="26"/>
        </w:rPr>
        <w:t xml:space="preserve"> (3.79) were also highly rated. These findings provide an important foundation for the practical implementation of collective branding</w:t>
      </w:r>
      <w:r w:rsidR="00AC285B" w:rsidRPr="0016000A">
        <w:rPr>
          <w:rFonts w:ascii="Times New Roman" w:eastAsia="Times New Roman" w:hAnsi="Times New Roman" w:cs="Times New Roman"/>
          <w:sz w:val="26"/>
          <w:szCs w:val="26"/>
        </w:rPr>
        <w:t>-</w:t>
      </w:r>
      <w:r w:rsidRPr="0016000A">
        <w:rPr>
          <w:rFonts w:ascii="Times New Roman" w:eastAsia="Times New Roman" w:hAnsi="Times New Roman" w:cs="Times New Roman"/>
          <w:sz w:val="26"/>
          <w:szCs w:val="26"/>
        </w:rPr>
        <w:t>particularly in competitive markets where consumer trust is a critical factor.</w:t>
      </w:r>
    </w:p>
    <w:p w14:paraId="226EBD78" w14:textId="7F144BD0" w:rsidR="00D026E5" w:rsidRPr="0016000A" w:rsidRDefault="005D1E64" w:rsidP="00AC285B">
      <w:pPr>
        <w:spacing w:after="120" w:line="240" w:lineRule="auto"/>
        <w:ind w:firstLine="720"/>
        <w:jc w:val="both"/>
        <w:rPr>
          <w:rFonts w:ascii="Times New Roman" w:eastAsia="Times New Roman" w:hAnsi="Times New Roman" w:cs="Times New Roman"/>
          <w:sz w:val="26"/>
          <w:szCs w:val="26"/>
        </w:rPr>
      </w:pPr>
      <w:r w:rsidRPr="0016000A">
        <w:rPr>
          <w:rFonts w:ascii="Times New Roman" w:eastAsia="Times New Roman" w:hAnsi="Times New Roman" w:cs="Times New Roman"/>
          <w:sz w:val="26"/>
          <w:szCs w:val="26"/>
        </w:rPr>
        <w:t xml:space="preserve">However, a key limitation is evident in the criterion </w:t>
      </w:r>
      <w:r w:rsidRPr="0016000A">
        <w:rPr>
          <w:rFonts w:ascii="Times New Roman" w:eastAsia="Times New Roman" w:hAnsi="Times New Roman" w:cs="Times New Roman"/>
          <w:i/>
          <w:iCs/>
          <w:sz w:val="26"/>
          <w:szCs w:val="26"/>
        </w:rPr>
        <w:t>“I can distinguish between a collective trademark and a private enterprise brand,”</w:t>
      </w:r>
      <w:r w:rsidRPr="0016000A">
        <w:rPr>
          <w:rFonts w:ascii="Times New Roman" w:eastAsia="Times New Roman" w:hAnsi="Times New Roman" w:cs="Times New Roman"/>
          <w:sz w:val="26"/>
          <w:szCs w:val="26"/>
        </w:rPr>
        <w:t xml:space="preserve"> which received the lowest average score (3.06) and the highest standard deviation (1.04). This indicates confusion among consumers regarding the legal nature and operational mechanism of collective trademarks, often resulting in misidentification between community-based and commercial individual brands. This information and communication gap should be addressed through training programs, legal education campaigns, and guidance on the proper use of collective marks in accordance with regulatory standards to ensure effective and lawful implementation</w:t>
      </w:r>
      <w:r w:rsidR="00036CA0" w:rsidRPr="0016000A">
        <w:rPr>
          <w:rFonts w:ascii="Times New Roman" w:hAnsi="Times New Roman" w:cs="Times New Roman"/>
          <w:sz w:val="26"/>
          <w:szCs w:val="26"/>
        </w:rPr>
        <w:t>.</w:t>
      </w:r>
    </w:p>
    <w:p w14:paraId="63B65264" w14:textId="77777777" w:rsidR="00AC285B" w:rsidRPr="0016000A" w:rsidRDefault="005D1E64" w:rsidP="00AC285B">
      <w:pPr>
        <w:pStyle w:val="NormalWeb"/>
        <w:spacing w:before="0" w:beforeAutospacing="0" w:after="120" w:afterAutospacing="0"/>
        <w:ind w:firstLine="720"/>
        <w:jc w:val="both"/>
        <w:rPr>
          <w:rStyle w:val="Strong"/>
          <w:sz w:val="26"/>
          <w:szCs w:val="26"/>
        </w:rPr>
      </w:pPr>
      <w:r w:rsidRPr="0016000A">
        <w:rPr>
          <w:rStyle w:val="Strong"/>
          <w:sz w:val="26"/>
          <w:szCs w:val="26"/>
        </w:rPr>
        <w:t>4. Conclusion and Recommendations</w:t>
      </w:r>
    </w:p>
    <w:p w14:paraId="6161FD76" w14:textId="6483A8EF" w:rsidR="005D1E64" w:rsidRPr="0016000A" w:rsidRDefault="005D1E64" w:rsidP="00AC285B">
      <w:pPr>
        <w:pStyle w:val="NormalWeb"/>
        <w:spacing w:before="0" w:beforeAutospacing="0" w:after="120" w:afterAutospacing="0"/>
        <w:ind w:firstLine="720"/>
        <w:jc w:val="both"/>
        <w:rPr>
          <w:i/>
          <w:iCs/>
          <w:sz w:val="26"/>
          <w:szCs w:val="26"/>
        </w:rPr>
      </w:pPr>
      <w:r w:rsidRPr="0016000A">
        <w:rPr>
          <w:rStyle w:val="Strong"/>
          <w:i/>
          <w:iCs/>
          <w:sz w:val="26"/>
          <w:szCs w:val="26"/>
        </w:rPr>
        <w:t>4.1. Conclusion</w:t>
      </w:r>
    </w:p>
    <w:p w14:paraId="074570A9" w14:textId="715986C8" w:rsidR="005D1E64" w:rsidRPr="0016000A" w:rsidRDefault="005D1E64" w:rsidP="00AC285B">
      <w:pPr>
        <w:pStyle w:val="NormalWeb"/>
        <w:spacing w:before="0" w:beforeAutospacing="0" w:after="120" w:afterAutospacing="0"/>
        <w:ind w:firstLine="720"/>
        <w:jc w:val="both"/>
        <w:rPr>
          <w:sz w:val="26"/>
          <w:szCs w:val="26"/>
        </w:rPr>
      </w:pPr>
      <w:r w:rsidRPr="0016000A">
        <w:rPr>
          <w:sz w:val="26"/>
          <w:szCs w:val="26"/>
        </w:rPr>
        <w:t xml:space="preserve">The study reveals that consumers hold a generally positive perception of the quality of </w:t>
      </w:r>
      <w:r w:rsidRPr="0016000A">
        <w:rPr>
          <w:rStyle w:val="Emphasis"/>
          <w:sz w:val="26"/>
          <w:szCs w:val="26"/>
        </w:rPr>
        <w:t xml:space="preserve">Ha Long </w:t>
      </w:r>
      <w:r w:rsidR="00AC285B" w:rsidRPr="0016000A">
        <w:rPr>
          <w:rStyle w:val="Emphasis"/>
          <w:sz w:val="26"/>
          <w:szCs w:val="26"/>
        </w:rPr>
        <w:t>-</w:t>
      </w:r>
      <w:r w:rsidRPr="0016000A">
        <w:rPr>
          <w:rStyle w:val="Emphasis"/>
          <w:sz w:val="26"/>
          <w:szCs w:val="26"/>
        </w:rPr>
        <w:t xml:space="preserve"> Quang Ninh shrimp floss</w:t>
      </w:r>
      <w:r w:rsidRPr="0016000A">
        <w:rPr>
          <w:sz w:val="26"/>
          <w:szCs w:val="26"/>
        </w:rPr>
        <w:t xml:space="preserve">, particularly in aspects such as moisture content, aroma, and nutritional value. However, several limitations persist, including inconsistency in product texture and a lack of professionalism in packaging and product information. Notably, consumer awareness and trust in collective trademarks are relatively high, although confusion remains between collective trademarks and individual enterprise brands. These findings suggest that the development and implementation of a collective trademark for </w:t>
      </w:r>
      <w:r w:rsidRPr="0016000A">
        <w:rPr>
          <w:rStyle w:val="Emphasis"/>
          <w:sz w:val="26"/>
          <w:szCs w:val="26"/>
        </w:rPr>
        <w:t>Ha Long shrimp floss</w:t>
      </w:r>
      <w:r w:rsidRPr="0016000A">
        <w:rPr>
          <w:sz w:val="26"/>
          <w:szCs w:val="26"/>
        </w:rPr>
        <w:t xml:space="preserve"> is both necessary and feasible. Nevertheless, success requires a comprehensive approach encompassing standardized production techniques, effective brand governance, and strategic market communication.</w:t>
      </w:r>
    </w:p>
    <w:p w14:paraId="0DFFC03D" w14:textId="77777777" w:rsidR="005D1E64" w:rsidRPr="0016000A" w:rsidRDefault="005D1E64" w:rsidP="00AC285B">
      <w:pPr>
        <w:pStyle w:val="NormalWeb"/>
        <w:spacing w:before="0" w:beforeAutospacing="0" w:after="120" w:afterAutospacing="0"/>
        <w:ind w:firstLine="720"/>
        <w:jc w:val="both"/>
        <w:rPr>
          <w:i/>
          <w:iCs/>
          <w:sz w:val="26"/>
          <w:szCs w:val="26"/>
        </w:rPr>
      </w:pPr>
      <w:r w:rsidRPr="0016000A">
        <w:rPr>
          <w:rStyle w:val="Strong"/>
          <w:i/>
          <w:iCs/>
          <w:sz w:val="26"/>
          <w:szCs w:val="26"/>
        </w:rPr>
        <w:t>4.2. Recommendations</w:t>
      </w:r>
    </w:p>
    <w:p w14:paraId="277EAA85" w14:textId="77E5E9C0" w:rsidR="005D1E64" w:rsidRPr="0016000A" w:rsidRDefault="00AC285B" w:rsidP="00AC285B">
      <w:pPr>
        <w:pStyle w:val="NormalWeb"/>
        <w:spacing w:before="0" w:beforeAutospacing="0" w:after="120" w:afterAutospacing="0"/>
        <w:ind w:firstLine="720"/>
        <w:jc w:val="both"/>
        <w:rPr>
          <w:b/>
          <w:bCs/>
          <w:i/>
          <w:iCs/>
          <w:sz w:val="26"/>
          <w:szCs w:val="26"/>
        </w:rPr>
      </w:pPr>
      <w:r w:rsidRPr="0016000A">
        <w:rPr>
          <w:rStyle w:val="Strong"/>
          <w:b w:val="0"/>
          <w:bCs w:val="0"/>
          <w:i/>
          <w:iCs/>
          <w:sz w:val="26"/>
          <w:szCs w:val="26"/>
        </w:rPr>
        <w:t xml:space="preserve">*) </w:t>
      </w:r>
      <w:r w:rsidR="005D1E64" w:rsidRPr="0016000A">
        <w:rPr>
          <w:rStyle w:val="Strong"/>
          <w:b w:val="0"/>
          <w:bCs w:val="0"/>
          <w:i/>
          <w:iCs/>
          <w:sz w:val="26"/>
          <w:szCs w:val="26"/>
        </w:rPr>
        <w:t>For producers and businesses:</w:t>
      </w:r>
    </w:p>
    <w:p w14:paraId="4160794C" w14:textId="5CE33AE7" w:rsidR="005D1E64" w:rsidRPr="0016000A" w:rsidRDefault="005D1E64" w:rsidP="00AC285B">
      <w:pPr>
        <w:pStyle w:val="NormalWeb"/>
        <w:spacing w:before="0" w:beforeAutospacing="0" w:after="120" w:afterAutospacing="0"/>
        <w:ind w:firstLine="720"/>
        <w:jc w:val="both"/>
        <w:rPr>
          <w:sz w:val="26"/>
          <w:szCs w:val="26"/>
        </w:rPr>
      </w:pPr>
      <w:r w:rsidRPr="0016000A">
        <w:rPr>
          <w:sz w:val="26"/>
          <w:szCs w:val="26"/>
        </w:rPr>
        <w:t>- Standardize processing procedures and implement strict quality control to ensure consistent product structure.</w:t>
      </w:r>
    </w:p>
    <w:p w14:paraId="2D1A2F4E" w14:textId="1CAC13FF" w:rsidR="005D1E64" w:rsidRPr="0016000A" w:rsidRDefault="005D1E64" w:rsidP="00AC285B">
      <w:pPr>
        <w:pStyle w:val="NormalWeb"/>
        <w:spacing w:before="0" w:beforeAutospacing="0" w:after="120" w:afterAutospacing="0"/>
        <w:ind w:firstLine="720"/>
        <w:jc w:val="both"/>
        <w:rPr>
          <w:sz w:val="26"/>
          <w:szCs w:val="26"/>
        </w:rPr>
      </w:pPr>
      <w:r w:rsidRPr="0016000A">
        <w:rPr>
          <w:sz w:val="26"/>
          <w:szCs w:val="26"/>
        </w:rPr>
        <w:t>- Invest in professional packaging and labeling design to enhance transparency and brand recognition.</w:t>
      </w:r>
    </w:p>
    <w:p w14:paraId="60957CE1" w14:textId="457F566E" w:rsidR="005D1E64" w:rsidRPr="0016000A" w:rsidRDefault="005D1E64" w:rsidP="00AC285B">
      <w:pPr>
        <w:pStyle w:val="NormalWeb"/>
        <w:spacing w:before="0" w:beforeAutospacing="0" w:after="120" w:afterAutospacing="0"/>
        <w:ind w:firstLine="720"/>
        <w:jc w:val="both"/>
        <w:rPr>
          <w:sz w:val="26"/>
          <w:szCs w:val="26"/>
        </w:rPr>
      </w:pPr>
      <w:r w:rsidRPr="0016000A">
        <w:rPr>
          <w:sz w:val="26"/>
          <w:szCs w:val="26"/>
        </w:rPr>
        <w:t>- Actively participate in the establishment and use of the collective trademark in compliance with legal regulations.</w:t>
      </w:r>
    </w:p>
    <w:p w14:paraId="61E4B0C2" w14:textId="037768F6" w:rsidR="005D1E64" w:rsidRPr="0016000A" w:rsidRDefault="00AC285B" w:rsidP="00AC285B">
      <w:pPr>
        <w:pStyle w:val="NormalWeb"/>
        <w:spacing w:before="0" w:beforeAutospacing="0" w:after="120" w:afterAutospacing="0"/>
        <w:ind w:firstLine="720"/>
        <w:jc w:val="both"/>
        <w:rPr>
          <w:b/>
          <w:bCs/>
          <w:i/>
          <w:iCs/>
          <w:sz w:val="26"/>
          <w:szCs w:val="26"/>
        </w:rPr>
      </w:pPr>
      <w:r w:rsidRPr="0016000A">
        <w:rPr>
          <w:rStyle w:val="Strong"/>
          <w:b w:val="0"/>
          <w:bCs w:val="0"/>
          <w:i/>
          <w:iCs/>
          <w:sz w:val="26"/>
          <w:szCs w:val="26"/>
        </w:rPr>
        <w:t xml:space="preserve">*) </w:t>
      </w:r>
      <w:r w:rsidR="005D1E64" w:rsidRPr="0016000A">
        <w:rPr>
          <w:rStyle w:val="Strong"/>
          <w:b w:val="0"/>
          <w:bCs w:val="0"/>
          <w:i/>
          <w:iCs/>
          <w:sz w:val="26"/>
          <w:szCs w:val="26"/>
        </w:rPr>
        <w:t>For government agencies (Department of Science and Technology, Department of Agriculture and Rural Development, and collective trademark owners):</w:t>
      </w:r>
    </w:p>
    <w:p w14:paraId="1D5DE755" w14:textId="2FA7B400" w:rsidR="005D1E64" w:rsidRPr="0016000A" w:rsidRDefault="005D1E64" w:rsidP="00AC285B">
      <w:pPr>
        <w:pStyle w:val="NormalWeb"/>
        <w:spacing w:before="0" w:beforeAutospacing="0" w:after="120" w:afterAutospacing="0"/>
        <w:ind w:firstLine="720"/>
        <w:jc w:val="both"/>
        <w:rPr>
          <w:sz w:val="26"/>
          <w:szCs w:val="26"/>
        </w:rPr>
      </w:pPr>
      <w:r w:rsidRPr="0016000A">
        <w:rPr>
          <w:sz w:val="26"/>
          <w:szCs w:val="26"/>
        </w:rPr>
        <w:t>- Support the establishment of quality standards, conduct evaluations, and grant usage rights for eligible producers.</w:t>
      </w:r>
    </w:p>
    <w:p w14:paraId="36806E16" w14:textId="56AD93C7" w:rsidR="005D1E64" w:rsidRPr="0016000A" w:rsidRDefault="005D1E64" w:rsidP="00AC285B">
      <w:pPr>
        <w:pStyle w:val="NormalWeb"/>
        <w:spacing w:before="0" w:beforeAutospacing="0" w:after="120" w:afterAutospacing="0"/>
        <w:ind w:firstLine="720"/>
        <w:jc w:val="both"/>
        <w:rPr>
          <w:sz w:val="26"/>
          <w:szCs w:val="26"/>
        </w:rPr>
      </w:pPr>
      <w:r w:rsidRPr="0016000A">
        <w:rPr>
          <w:sz w:val="26"/>
          <w:szCs w:val="26"/>
        </w:rPr>
        <w:lastRenderedPageBreak/>
        <w:t>- Strengthen communication and training on intellectual property, with a particular focus on distinguishing between collective and individual trademarks.</w:t>
      </w:r>
    </w:p>
    <w:p w14:paraId="780C2365" w14:textId="0EE3DA63" w:rsidR="005D1E64" w:rsidRPr="0016000A" w:rsidRDefault="005D1E64" w:rsidP="00AC285B">
      <w:pPr>
        <w:pStyle w:val="NormalWeb"/>
        <w:spacing w:before="0" w:beforeAutospacing="0" w:after="120" w:afterAutospacing="0"/>
        <w:ind w:firstLine="720"/>
        <w:jc w:val="both"/>
        <w:rPr>
          <w:sz w:val="26"/>
          <w:szCs w:val="26"/>
        </w:rPr>
      </w:pPr>
      <w:r w:rsidRPr="0016000A">
        <w:rPr>
          <w:sz w:val="26"/>
          <w:szCs w:val="26"/>
        </w:rPr>
        <w:t>- Develop monitoring mechanisms to protect and enforce rights associated with registered collective trademarks.</w:t>
      </w:r>
    </w:p>
    <w:p w14:paraId="04B6DEFE" w14:textId="7C690C55" w:rsidR="005D1E64" w:rsidRPr="0016000A" w:rsidRDefault="00AC285B" w:rsidP="00AC285B">
      <w:pPr>
        <w:pStyle w:val="NormalWeb"/>
        <w:spacing w:before="0" w:beforeAutospacing="0" w:after="120" w:afterAutospacing="0"/>
        <w:ind w:firstLine="720"/>
        <w:jc w:val="both"/>
        <w:rPr>
          <w:b/>
          <w:bCs/>
          <w:i/>
          <w:iCs/>
          <w:sz w:val="26"/>
          <w:szCs w:val="26"/>
        </w:rPr>
      </w:pPr>
      <w:r w:rsidRPr="0016000A">
        <w:rPr>
          <w:rStyle w:val="Strong"/>
          <w:b w:val="0"/>
          <w:bCs w:val="0"/>
          <w:i/>
          <w:iCs/>
          <w:sz w:val="26"/>
          <w:szCs w:val="26"/>
        </w:rPr>
        <w:t xml:space="preserve">*) </w:t>
      </w:r>
      <w:r w:rsidR="005D1E64" w:rsidRPr="0016000A">
        <w:rPr>
          <w:rStyle w:val="Strong"/>
          <w:b w:val="0"/>
          <w:bCs w:val="0"/>
          <w:i/>
          <w:iCs/>
          <w:sz w:val="26"/>
          <w:szCs w:val="26"/>
        </w:rPr>
        <w:t>For consumers and the market:</w:t>
      </w:r>
    </w:p>
    <w:p w14:paraId="76956F24" w14:textId="22404304" w:rsidR="005D1E64" w:rsidRPr="0016000A" w:rsidRDefault="005D1E64" w:rsidP="00AC285B">
      <w:pPr>
        <w:pStyle w:val="NormalWeb"/>
        <w:spacing w:before="0" w:beforeAutospacing="0" w:after="120" w:afterAutospacing="0"/>
        <w:ind w:firstLine="720"/>
        <w:jc w:val="both"/>
        <w:rPr>
          <w:sz w:val="26"/>
          <w:szCs w:val="26"/>
        </w:rPr>
      </w:pPr>
      <w:r w:rsidRPr="0016000A">
        <w:rPr>
          <w:sz w:val="26"/>
          <w:szCs w:val="26"/>
        </w:rPr>
        <w:t>- Prioritize products with clear origin and collective trademarks to support the sustainable development of local specialties.</w:t>
      </w:r>
    </w:p>
    <w:p w14:paraId="5DD5B31C" w14:textId="21D7B445" w:rsidR="005D1E64" w:rsidRDefault="005D1E64" w:rsidP="00AC285B">
      <w:pPr>
        <w:pStyle w:val="NormalWeb"/>
        <w:spacing w:before="0" w:beforeAutospacing="0" w:after="120" w:afterAutospacing="0"/>
        <w:ind w:firstLine="720"/>
        <w:jc w:val="both"/>
        <w:rPr>
          <w:sz w:val="26"/>
          <w:szCs w:val="26"/>
        </w:rPr>
      </w:pPr>
      <w:r w:rsidRPr="0016000A">
        <w:rPr>
          <w:sz w:val="26"/>
          <w:szCs w:val="26"/>
        </w:rPr>
        <w:t>- Enhance awareness and clearly distinguish between community-based trademarks and private business brands to protect consumer rights and promote responsible consumption.</w:t>
      </w:r>
    </w:p>
    <w:p w14:paraId="602B29B5" w14:textId="77777777" w:rsidR="00965B95" w:rsidRPr="00965B95" w:rsidRDefault="00965B95" w:rsidP="00965B95">
      <w:pPr>
        <w:pStyle w:val="NormalWeb"/>
        <w:spacing w:after="120"/>
        <w:ind w:firstLine="720"/>
        <w:jc w:val="both"/>
        <w:rPr>
          <w:sz w:val="26"/>
          <w:szCs w:val="26"/>
        </w:rPr>
      </w:pPr>
      <w:r w:rsidRPr="00965B95">
        <w:rPr>
          <w:sz w:val="26"/>
          <w:szCs w:val="26"/>
        </w:rPr>
        <w:t>COMPETING INTERESTS</w:t>
      </w:r>
    </w:p>
    <w:p w14:paraId="66581A0F" w14:textId="72EBE496" w:rsidR="00965B95" w:rsidRPr="0016000A" w:rsidRDefault="00965B95" w:rsidP="00965B95">
      <w:pPr>
        <w:pStyle w:val="NormalWeb"/>
        <w:spacing w:before="0" w:beforeAutospacing="0" w:after="120" w:afterAutospacing="0"/>
        <w:ind w:firstLine="720"/>
        <w:jc w:val="both"/>
        <w:rPr>
          <w:sz w:val="26"/>
          <w:szCs w:val="26"/>
        </w:rPr>
      </w:pPr>
      <w:r w:rsidRPr="00965B95">
        <w:rPr>
          <w:sz w:val="26"/>
          <w:szCs w:val="26"/>
        </w:rPr>
        <w:t>Authors have declared that they have no known competing financial interests OR non-financial interests OR personal relationships that could have appeared to influence the work reported in this paper.</w:t>
      </w:r>
    </w:p>
    <w:p w14:paraId="21F1F927" w14:textId="67101040" w:rsidR="003D6760" w:rsidRPr="0016000A" w:rsidRDefault="003D6760" w:rsidP="00AC285B">
      <w:pPr>
        <w:tabs>
          <w:tab w:val="left" w:pos="450"/>
        </w:tabs>
        <w:spacing w:after="120" w:line="240" w:lineRule="auto"/>
        <w:jc w:val="both"/>
        <w:rPr>
          <w:rFonts w:ascii="Times New Roman" w:hAnsi="Times New Roman" w:cs="Times New Roman"/>
          <w:sz w:val="26"/>
          <w:szCs w:val="26"/>
        </w:rPr>
      </w:pPr>
    </w:p>
    <w:p w14:paraId="68273164" w14:textId="77777777" w:rsidR="00D970C4" w:rsidRPr="0016000A" w:rsidRDefault="00D970C4" w:rsidP="00427066">
      <w:pPr>
        <w:jc w:val="both"/>
        <w:rPr>
          <w:rFonts w:ascii="Calibri" w:eastAsia="Calibri" w:hAnsi="Calibri" w:cs="Times New Roman"/>
          <w:kern w:val="2"/>
        </w:rPr>
      </w:pPr>
      <w:bookmarkStart w:id="1" w:name="_Hlk204003461"/>
      <w:r w:rsidRPr="0016000A">
        <w:rPr>
          <w:rFonts w:ascii="Calibri" w:eastAsia="Calibri" w:hAnsi="Calibri" w:cs="Times New Roman"/>
          <w:kern w:val="2"/>
        </w:rPr>
        <w:t>Disclaimer (Artificial intelligence)</w:t>
      </w:r>
    </w:p>
    <w:p w14:paraId="5EA3AF3A" w14:textId="77777777" w:rsidR="00D970C4" w:rsidRPr="0016000A" w:rsidRDefault="00D970C4" w:rsidP="00427066">
      <w:pPr>
        <w:jc w:val="both"/>
        <w:rPr>
          <w:rFonts w:ascii="Calibri" w:eastAsia="Calibri" w:hAnsi="Calibri" w:cs="Times New Roman"/>
          <w:kern w:val="2"/>
        </w:rPr>
      </w:pPr>
      <w:r w:rsidRPr="0016000A">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bookmarkEnd w:id="1"/>
    <w:p w14:paraId="68217F8D" w14:textId="77777777" w:rsidR="00D970C4" w:rsidRPr="0016000A" w:rsidRDefault="00D970C4" w:rsidP="00AC285B">
      <w:pPr>
        <w:tabs>
          <w:tab w:val="left" w:pos="450"/>
        </w:tabs>
        <w:spacing w:after="120" w:line="240" w:lineRule="auto"/>
        <w:jc w:val="both"/>
        <w:rPr>
          <w:rFonts w:ascii="Times New Roman" w:hAnsi="Times New Roman" w:cs="Times New Roman"/>
          <w:sz w:val="26"/>
          <w:szCs w:val="26"/>
        </w:rPr>
      </w:pPr>
    </w:p>
    <w:p w14:paraId="39595A9E" w14:textId="77777777" w:rsidR="00AC285B" w:rsidRPr="0016000A" w:rsidRDefault="00AC285B" w:rsidP="00AC285B">
      <w:pPr>
        <w:pStyle w:val="NormalWeb"/>
        <w:spacing w:before="0" w:beforeAutospacing="0" w:after="120" w:afterAutospacing="0"/>
        <w:jc w:val="center"/>
        <w:rPr>
          <w:sz w:val="26"/>
          <w:szCs w:val="26"/>
        </w:rPr>
      </w:pPr>
      <w:r w:rsidRPr="0016000A">
        <w:rPr>
          <w:rStyle w:val="Strong"/>
          <w:sz w:val="26"/>
          <w:szCs w:val="26"/>
        </w:rPr>
        <w:t>References</w:t>
      </w:r>
    </w:p>
    <w:p w14:paraId="33F641B5" w14:textId="67686A91" w:rsidR="00AC285B" w:rsidRPr="0016000A" w:rsidRDefault="00AC285B" w:rsidP="00AC285B">
      <w:pPr>
        <w:pStyle w:val="NormalWeb"/>
        <w:numPr>
          <w:ilvl w:val="0"/>
          <w:numId w:val="12"/>
        </w:numPr>
        <w:spacing w:before="0" w:beforeAutospacing="0" w:after="120" w:afterAutospacing="0"/>
        <w:jc w:val="both"/>
        <w:rPr>
          <w:sz w:val="26"/>
          <w:szCs w:val="26"/>
        </w:rPr>
      </w:pPr>
      <w:r w:rsidRPr="0016000A">
        <w:rPr>
          <w:sz w:val="26"/>
          <w:szCs w:val="26"/>
        </w:rPr>
        <w:t xml:space="preserve">Blakeney, M. (2011). </w:t>
      </w:r>
      <w:r w:rsidRPr="0016000A">
        <w:rPr>
          <w:rStyle w:val="Emphasis"/>
          <w:sz w:val="26"/>
          <w:szCs w:val="26"/>
        </w:rPr>
        <w:t>Geographical indications and TRIPS: An overview of the issues</w:t>
      </w:r>
      <w:r w:rsidRPr="0016000A">
        <w:rPr>
          <w:sz w:val="26"/>
          <w:szCs w:val="26"/>
        </w:rPr>
        <w:t xml:space="preserve">. In E. Barham &amp; B. Sylvander (Eds.), </w:t>
      </w:r>
      <w:r w:rsidRPr="0016000A">
        <w:rPr>
          <w:rStyle w:val="Emphasis"/>
          <w:sz w:val="26"/>
          <w:szCs w:val="26"/>
        </w:rPr>
        <w:t>Geographical Indications: Public Goods and Value Creation</w:t>
      </w:r>
      <w:r w:rsidRPr="0016000A">
        <w:rPr>
          <w:sz w:val="26"/>
          <w:szCs w:val="26"/>
        </w:rPr>
        <w:t xml:space="preserve"> (pp. 1-22).</w:t>
      </w:r>
    </w:p>
    <w:p w14:paraId="16BFC58C" w14:textId="77777777" w:rsidR="00E00037" w:rsidRDefault="00E00037" w:rsidP="00AC285B">
      <w:pPr>
        <w:pStyle w:val="NormalWeb"/>
        <w:numPr>
          <w:ilvl w:val="0"/>
          <w:numId w:val="12"/>
        </w:numPr>
        <w:spacing w:before="0" w:beforeAutospacing="0" w:after="120" w:afterAutospacing="0"/>
        <w:jc w:val="both"/>
        <w:rPr>
          <w:sz w:val="26"/>
          <w:szCs w:val="26"/>
        </w:rPr>
      </w:pPr>
      <w:r w:rsidRPr="00E00037">
        <w:rPr>
          <w:sz w:val="26"/>
          <w:szCs w:val="26"/>
        </w:rPr>
        <w:t xml:space="preserve">Mancini, M. C. (2013). Geographical Indications in Latin America Value Chains: A “branding from below” strategy or a mechanism excluding the </w:t>
      </w:r>
      <w:proofErr w:type="gramStart"/>
      <w:r w:rsidRPr="00E00037">
        <w:rPr>
          <w:sz w:val="26"/>
          <w:szCs w:val="26"/>
        </w:rPr>
        <w:t>poorest?.</w:t>
      </w:r>
      <w:proofErr w:type="gramEnd"/>
      <w:r w:rsidRPr="00E00037">
        <w:rPr>
          <w:sz w:val="26"/>
          <w:szCs w:val="26"/>
        </w:rPr>
        <w:t xml:space="preserve"> Journal of rural studies, 32, 295-306. </w:t>
      </w:r>
    </w:p>
    <w:p w14:paraId="7D014469" w14:textId="49066E3C" w:rsidR="00AC285B" w:rsidRPr="0016000A" w:rsidRDefault="00AC285B" w:rsidP="00AC285B">
      <w:pPr>
        <w:pStyle w:val="NormalWeb"/>
        <w:numPr>
          <w:ilvl w:val="0"/>
          <w:numId w:val="12"/>
        </w:numPr>
        <w:spacing w:before="0" w:beforeAutospacing="0" w:after="120" w:afterAutospacing="0"/>
        <w:jc w:val="both"/>
        <w:rPr>
          <w:sz w:val="26"/>
          <w:szCs w:val="26"/>
        </w:rPr>
      </w:pPr>
      <w:r w:rsidRPr="0016000A">
        <w:rPr>
          <w:sz w:val="26"/>
          <w:szCs w:val="26"/>
        </w:rPr>
        <w:t xml:space="preserve">Intellectual Property Office of Vietnam. (2023). </w:t>
      </w:r>
      <w:r w:rsidRPr="0016000A">
        <w:rPr>
          <w:rStyle w:val="Emphasis"/>
          <w:sz w:val="26"/>
          <w:szCs w:val="26"/>
        </w:rPr>
        <w:t>Annual report on intellectual property protection in 2022</w:t>
      </w:r>
      <w:r w:rsidRPr="0016000A">
        <w:rPr>
          <w:sz w:val="26"/>
          <w:szCs w:val="26"/>
        </w:rPr>
        <w:t>. Hanoi: Ministry of Science and Technology.</w:t>
      </w:r>
    </w:p>
    <w:p w14:paraId="34AA68B5" w14:textId="77777777" w:rsidR="00AC285B" w:rsidRPr="0016000A" w:rsidRDefault="00AC285B" w:rsidP="00AC285B">
      <w:pPr>
        <w:pStyle w:val="NormalWeb"/>
        <w:numPr>
          <w:ilvl w:val="0"/>
          <w:numId w:val="12"/>
        </w:numPr>
        <w:spacing w:before="0" w:beforeAutospacing="0" w:after="120" w:afterAutospacing="0"/>
        <w:jc w:val="both"/>
        <w:rPr>
          <w:sz w:val="26"/>
          <w:szCs w:val="26"/>
        </w:rPr>
      </w:pPr>
      <w:r w:rsidRPr="0016000A">
        <w:rPr>
          <w:sz w:val="26"/>
          <w:szCs w:val="26"/>
        </w:rPr>
        <w:t xml:space="preserve">Fishman, A. (2015). Collective reputation and the dynamics of trust. </w:t>
      </w:r>
      <w:r w:rsidRPr="0016000A">
        <w:rPr>
          <w:rStyle w:val="Emphasis"/>
          <w:sz w:val="26"/>
          <w:szCs w:val="26"/>
        </w:rPr>
        <w:t>Toulouse School of Economics Working Paper</w:t>
      </w:r>
      <w:r w:rsidRPr="0016000A">
        <w:rPr>
          <w:sz w:val="26"/>
          <w:szCs w:val="26"/>
        </w:rPr>
        <w:t xml:space="preserve">. </w:t>
      </w:r>
      <w:hyperlink r:id="rId8" w:tgtFrame="_new" w:history="1">
        <w:r w:rsidRPr="0016000A">
          <w:rPr>
            <w:rStyle w:val="Hyperlink"/>
            <w:color w:val="auto"/>
            <w:sz w:val="26"/>
            <w:szCs w:val="26"/>
          </w:rPr>
          <w:t>https://www.tse-fr.eu/sites/default/files/TSE/documents/sem2015/macro/fishman.pdf</w:t>
        </w:r>
      </w:hyperlink>
    </w:p>
    <w:p w14:paraId="087FA546" w14:textId="77777777" w:rsidR="00AC285B" w:rsidRPr="0016000A" w:rsidRDefault="00AC285B" w:rsidP="00AC285B">
      <w:pPr>
        <w:pStyle w:val="NormalWeb"/>
        <w:numPr>
          <w:ilvl w:val="0"/>
          <w:numId w:val="12"/>
        </w:numPr>
        <w:spacing w:before="0" w:beforeAutospacing="0" w:after="120" w:afterAutospacing="0"/>
        <w:jc w:val="both"/>
        <w:rPr>
          <w:sz w:val="26"/>
          <w:szCs w:val="26"/>
        </w:rPr>
      </w:pPr>
      <w:r w:rsidRPr="0016000A">
        <w:rPr>
          <w:sz w:val="26"/>
          <w:szCs w:val="26"/>
        </w:rPr>
        <w:t xml:space="preserve">Hoang, T. L., Nguyen, V. C., &amp; Tran, T. A. (2025). Traditional food products and their promotion strategy in Vietnam. </w:t>
      </w:r>
      <w:r w:rsidRPr="0016000A">
        <w:rPr>
          <w:rStyle w:val="Emphasis"/>
          <w:sz w:val="26"/>
          <w:szCs w:val="26"/>
        </w:rPr>
        <w:t>ResearchGate</w:t>
      </w:r>
      <w:r w:rsidRPr="0016000A">
        <w:rPr>
          <w:sz w:val="26"/>
          <w:szCs w:val="26"/>
        </w:rPr>
        <w:t xml:space="preserve">. </w:t>
      </w:r>
      <w:hyperlink r:id="rId9" w:tgtFrame="_new" w:history="1">
        <w:r w:rsidRPr="0016000A">
          <w:rPr>
            <w:rStyle w:val="Hyperlink"/>
            <w:color w:val="auto"/>
            <w:sz w:val="26"/>
            <w:szCs w:val="26"/>
          </w:rPr>
          <w:t>https://www.researchgate.net/publication/388969163</w:t>
        </w:r>
      </w:hyperlink>
    </w:p>
    <w:p w14:paraId="23F426C7" w14:textId="77777777" w:rsidR="00AC285B" w:rsidRPr="0016000A" w:rsidRDefault="00AC285B" w:rsidP="00AC285B">
      <w:pPr>
        <w:pStyle w:val="NormalWeb"/>
        <w:numPr>
          <w:ilvl w:val="0"/>
          <w:numId w:val="12"/>
        </w:numPr>
        <w:spacing w:before="0" w:beforeAutospacing="0" w:after="120" w:afterAutospacing="0"/>
        <w:jc w:val="both"/>
        <w:rPr>
          <w:sz w:val="26"/>
          <w:szCs w:val="26"/>
        </w:rPr>
      </w:pPr>
      <w:proofErr w:type="spellStart"/>
      <w:r w:rsidRPr="0016000A">
        <w:rPr>
          <w:sz w:val="26"/>
          <w:szCs w:val="26"/>
        </w:rPr>
        <w:lastRenderedPageBreak/>
        <w:t>Marescotti</w:t>
      </w:r>
      <w:proofErr w:type="spellEnd"/>
      <w:r w:rsidRPr="0016000A">
        <w:rPr>
          <w:sz w:val="26"/>
          <w:szCs w:val="26"/>
        </w:rPr>
        <w:t xml:space="preserve">, A., &amp; Belletti, G. (2016). Geographical indications, public goods, and sustainable development: The roles of actors in connecting people, places, and products. </w:t>
      </w:r>
      <w:r w:rsidRPr="0016000A">
        <w:rPr>
          <w:rStyle w:val="Emphasis"/>
          <w:sz w:val="26"/>
          <w:szCs w:val="26"/>
        </w:rPr>
        <w:t>FAO</w:t>
      </w:r>
      <w:r w:rsidRPr="0016000A">
        <w:rPr>
          <w:sz w:val="26"/>
          <w:szCs w:val="26"/>
        </w:rPr>
        <w:t xml:space="preserve">. </w:t>
      </w:r>
      <w:hyperlink r:id="rId10" w:tgtFrame="_new" w:history="1">
        <w:r w:rsidRPr="0016000A">
          <w:rPr>
            <w:rStyle w:val="Hyperlink"/>
            <w:color w:val="auto"/>
            <w:sz w:val="26"/>
            <w:szCs w:val="26"/>
          </w:rPr>
          <w:t>https://www.fao.org/3/i8737en/I8737EN.pdf</w:t>
        </w:r>
      </w:hyperlink>
    </w:p>
    <w:p w14:paraId="68806A8B" w14:textId="77777777" w:rsidR="00AC285B" w:rsidRPr="0016000A" w:rsidRDefault="00AC285B" w:rsidP="00AC285B">
      <w:pPr>
        <w:pStyle w:val="NormalWeb"/>
        <w:numPr>
          <w:ilvl w:val="0"/>
          <w:numId w:val="12"/>
        </w:numPr>
        <w:spacing w:before="0" w:beforeAutospacing="0" w:after="120" w:afterAutospacing="0"/>
        <w:jc w:val="both"/>
        <w:rPr>
          <w:sz w:val="26"/>
          <w:szCs w:val="26"/>
        </w:rPr>
      </w:pPr>
      <w:r w:rsidRPr="0016000A">
        <w:rPr>
          <w:sz w:val="26"/>
          <w:szCs w:val="26"/>
        </w:rPr>
        <w:t xml:space="preserve">Nguyen, H. N., &amp; Tran, T. M. (2023). Consumer ethnocentrism, cultural sensitivity and intention to purchase local products: Evidence from Vietnam. </w:t>
      </w:r>
      <w:r w:rsidRPr="0016000A">
        <w:rPr>
          <w:rStyle w:val="Emphasis"/>
          <w:sz w:val="26"/>
          <w:szCs w:val="26"/>
        </w:rPr>
        <w:t>Asia Pacific Journal of Marketing and Logistics</w:t>
      </w:r>
      <w:r w:rsidRPr="0016000A">
        <w:rPr>
          <w:sz w:val="26"/>
          <w:szCs w:val="26"/>
        </w:rPr>
        <w:t xml:space="preserve">. </w:t>
      </w:r>
      <w:hyperlink r:id="rId11" w:tgtFrame="_new" w:history="1">
        <w:r w:rsidRPr="0016000A">
          <w:rPr>
            <w:rStyle w:val="Hyperlink"/>
            <w:color w:val="auto"/>
            <w:sz w:val="26"/>
            <w:szCs w:val="26"/>
          </w:rPr>
          <w:t>https://www.researchgate.net/publication/230297835</w:t>
        </w:r>
      </w:hyperlink>
    </w:p>
    <w:p w14:paraId="218456ED" w14:textId="77777777" w:rsidR="00AC285B" w:rsidRPr="0016000A" w:rsidRDefault="00AC285B" w:rsidP="00AC285B">
      <w:pPr>
        <w:pStyle w:val="NormalWeb"/>
        <w:numPr>
          <w:ilvl w:val="0"/>
          <w:numId w:val="12"/>
        </w:numPr>
        <w:spacing w:before="0" w:beforeAutospacing="0" w:after="120" w:afterAutospacing="0"/>
        <w:jc w:val="both"/>
        <w:rPr>
          <w:sz w:val="26"/>
          <w:szCs w:val="26"/>
        </w:rPr>
      </w:pPr>
      <w:r w:rsidRPr="0016000A">
        <w:rPr>
          <w:sz w:val="26"/>
          <w:szCs w:val="26"/>
        </w:rPr>
        <w:t xml:space="preserve">Nguyen, V. D., &amp; Vu, Q. N. (2024). Developing products with place name protected by Bac Ninh Province's intellectual property rights. </w:t>
      </w:r>
      <w:r w:rsidRPr="0016000A">
        <w:rPr>
          <w:rStyle w:val="Emphasis"/>
          <w:sz w:val="26"/>
          <w:szCs w:val="26"/>
        </w:rPr>
        <w:t>INTI Journal</w:t>
      </w:r>
      <w:r w:rsidRPr="0016000A">
        <w:rPr>
          <w:sz w:val="26"/>
          <w:szCs w:val="26"/>
        </w:rPr>
        <w:t>, 2024(03).</w:t>
      </w:r>
    </w:p>
    <w:p w14:paraId="6D07824F" w14:textId="77777777" w:rsidR="00AC285B" w:rsidRPr="0016000A" w:rsidRDefault="00AC285B" w:rsidP="00AC285B">
      <w:pPr>
        <w:pStyle w:val="NormalWeb"/>
        <w:numPr>
          <w:ilvl w:val="0"/>
          <w:numId w:val="12"/>
        </w:numPr>
        <w:spacing w:before="0" w:beforeAutospacing="0" w:after="120" w:afterAutospacing="0"/>
        <w:jc w:val="both"/>
        <w:rPr>
          <w:sz w:val="26"/>
          <w:szCs w:val="26"/>
        </w:rPr>
      </w:pPr>
      <w:proofErr w:type="spellStart"/>
      <w:r w:rsidRPr="0016000A">
        <w:rPr>
          <w:sz w:val="26"/>
          <w:szCs w:val="26"/>
        </w:rPr>
        <w:t>Nocke</w:t>
      </w:r>
      <w:proofErr w:type="spellEnd"/>
      <w:r w:rsidRPr="0016000A">
        <w:rPr>
          <w:sz w:val="26"/>
          <w:szCs w:val="26"/>
        </w:rPr>
        <w:t xml:space="preserve">, V., &amp; Strausz, R. (2022). Collective brand reputation. </w:t>
      </w:r>
      <w:r w:rsidRPr="0016000A">
        <w:rPr>
          <w:rStyle w:val="Emphasis"/>
          <w:sz w:val="26"/>
          <w:szCs w:val="26"/>
        </w:rPr>
        <w:t>University of Mannheim Working Paper</w:t>
      </w:r>
      <w:r w:rsidRPr="0016000A">
        <w:rPr>
          <w:sz w:val="26"/>
          <w:szCs w:val="26"/>
        </w:rPr>
        <w:t xml:space="preserve">. </w:t>
      </w:r>
      <w:hyperlink r:id="rId12" w:tgtFrame="_new" w:history="1">
        <w:r w:rsidRPr="0016000A">
          <w:rPr>
            <w:rStyle w:val="Hyperlink"/>
            <w:color w:val="auto"/>
            <w:sz w:val="26"/>
            <w:szCs w:val="26"/>
          </w:rPr>
          <w:t>https://www.volkernocke.com/NS-CREP.pdf</w:t>
        </w:r>
      </w:hyperlink>
    </w:p>
    <w:p w14:paraId="541F0416" w14:textId="77777777" w:rsidR="00AC285B" w:rsidRPr="0016000A" w:rsidRDefault="00AC285B" w:rsidP="00AC285B">
      <w:pPr>
        <w:pStyle w:val="NormalWeb"/>
        <w:numPr>
          <w:ilvl w:val="0"/>
          <w:numId w:val="12"/>
        </w:numPr>
        <w:spacing w:before="0" w:beforeAutospacing="0" w:after="120" w:afterAutospacing="0"/>
        <w:jc w:val="both"/>
        <w:rPr>
          <w:sz w:val="26"/>
          <w:szCs w:val="26"/>
        </w:rPr>
      </w:pPr>
      <w:r w:rsidRPr="0016000A">
        <w:rPr>
          <w:sz w:val="26"/>
          <w:szCs w:val="26"/>
        </w:rPr>
        <w:t xml:space="preserve">National Assembly of Vietnam. (2022). </w:t>
      </w:r>
      <w:r w:rsidRPr="0016000A">
        <w:rPr>
          <w:rStyle w:val="Emphasis"/>
          <w:sz w:val="26"/>
          <w:szCs w:val="26"/>
        </w:rPr>
        <w:t>Consolidated Document No. 10/VBHT-VPQH, dated July 8, 2022, on the Law on Intellectual Property</w:t>
      </w:r>
      <w:r w:rsidRPr="0016000A">
        <w:rPr>
          <w:sz w:val="26"/>
          <w:szCs w:val="26"/>
        </w:rPr>
        <w:t>.</w:t>
      </w:r>
    </w:p>
    <w:p w14:paraId="44ECB5B4" w14:textId="77777777" w:rsidR="00AC285B" w:rsidRPr="0016000A" w:rsidRDefault="00AC285B" w:rsidP="00AC285B">
      <w:pPr>
        <w:pStyle w:val="NormalWeb"/>
        <w:numPr>
          <w:ilvl w:val="0"/>
          <w:numId w:val="12"/>
        </w:numPr>
        <w:spacing w:before="0" w:beforeAutospacing="0" w:after="120" w:afterAutospacing="0"/>
        <w:jc w:val="both"/>
        <w:rPr>
          <w:sz w:val="26"/>
          <w:szCs w:val="26"/>
        </w:rPr>
      </w:pPr>
      <w:r w:rsidRPr="0016000A">
        <w:rPr>
          <w:sz w:val="26"/>
          <w:szCs w:val="26"/>
        </w:rPr>
        <w:t xml:space="preserve">Trang, T. T. T., &amp; Do, H. T. (2025). Local specialty products and sustainable development: Evidence from Vietnam's OCOP program. </w:t>
      </w:r>
      <w:r w:rsidRPr="0016000A">
        <w:rPr>
          <w:rStyle w:val="Emphasis"/>
          <w:sz w:val="26"/>
          <w:szCs w:val="26"/>
        </w:rPr>
        <w:t>Sustainable Development</w:t>
      </w:r>
      <w:r w:rsidRPr="0016000A">
        <w:rPr>
          <w:sz w:val="26"/>
          <w:szCs w:val="26"/>
        </w:rPr>
        <w:t xml:space="preserve">. Wiley Online Library. </w:t>
      </w:r>
      <w:hyperlink r:id="rId13" w:tgtFrame="_new" w:history="1">
        <w:r w:rsidRPr="0016000A">
          <w:rPr>
            <w:rStyle w:val="Hyperlink"/>
            <w:color w:val="auto"/>
            <w:sz w:val="26"/>
            <w:szCs w:val="26"/>
          </w:rPr>
          <w:t>https://onlinelibrary.wiley.com/doi/full/10.1002/sd.3118</w:t>
        </w:r>
      </w:hyperlink>
    </w:p>
    <w:p w14:paraId="4803A1F1" w14:textId="77777777" w:rsidR="00AC285B" w:rsidRPr="00E00037" w:rsidRDefault="00AC285B" w:rsidP="00AC285B">
      <w:pPr>
        <w:pStyle w:val="NormalWeb"/>
        <w:numPr>
          <w:ilvl w:val="0"/>
          <w:numId w:val="12"/>
        </w:numPr>
        <w:spacing w:before="0" w:beforeAutospacing="0" w:after="120" w:afterAutospacing="0"/>
        <w:jc w:val="both"/>
        <w:rPr>
          <w:sz w:val="26"/>
          <w:szCs w:val="26"/>
        </w:rPr>
      </w:pPr>
      <w:r w:rsidRPr="00E00037">
        <w:rPr>
          <w:sz w:val="26"/>
          <w:szCs w:val="26"/>
        </w:rPr>
        <w:t xml:space="preserve">Vu, Q. N. (2023). Building, managing, and developing the collective trademark “Ha Long Shrimp Floss” for shrimp floss products of Ha Long City, Quang Ninh Province. </w:t>
      </w:r>
      <w:r w:rsidRPr="00E00037">
        <w:rPr>
          <w:rStyle w:val="Emphasis"/>
          <w:sz w:val="26"/>
          <w:szCs w:val="26"/>
        </w:rPr>
        <w:t>Provincial-level Research Project</w:t>
      </w:r>
      <w:r w:rsidRPr="00E00037">
        <w:rPr>
          <w:sz w:val="26"/>
          <w:szCs w:val="26"/>
        </w:rPr>
        <w:t>, Quang Ninh.</w:t>
      </w:r>
    </w:p>
    <w:p w14:paraId="186E3031" w14:textId="6950F72E" w:rsidR="00AC285B" w:rsidRPr="0016000A" w:rsidRDefault="00AC285B" w:rsidP="00AC285B">
      <w:pPr>
        <w:pStyle w:val="NormalWeb"/>
        <w:numPr>
          <w:ilvl w:val="0"/>
          <w:numId w:val="12"/>
        </w:numPr>
        <w:spacing w:before="0" w:beforeAutospacing="0" w:after="120" w:afterAutospacing="0"/>
        <w:jc w:val="both"/>
        <w:rPr>
          <w:sz w:val="26"/>
          <w:szCs w:val="26"/>
        </w:rPr>
      </w:pPr>
      <w:r w:rsidRPr="0016000A">
        <w:rPr>
          <w:sz w:val="26"/>
          <w:szCs w:val="26"/>
        </w:rPr>
        <w:t xml:space="preserve">WIPO - World Intellectual Property Organization. (2023). </w:t>
      </w:r>
      <w:r w:rsidRPr="0016000A">
        <w:rPr>
          <w:rStyle w:val="Emphasis"/>
          <w:sz w:val="26"/>
          <w:szCs w:val="26"/>
        </w:rPr>
        <w:t>Collective Marks</w:t>
      </w:r>
      <w:r w:rsidRPr="0016000A">
        <w:rPr>
          <w:sz w:val="26"/>
          <w:szCs w:val="26"/>
        </w:rPr>
        <w:t xml:space="preserve">. </w:t>
      </w:r>
      <w:hyperlink r:id="rId14" w:tgtFrame="_new" w:history="1">
        <w:r w:rsidRPr="0016000A">
          <w:rPr>
            <w:rStyle w:val="Hyperlink"/>
            <w:color w:val="auto"/>
            <w:sz w:val="26"/>
            <w:szCs w:val="26"/>
          </w:rPr>
          <w:t>https://www.wipo.int/collective-marks/en/</w:t>
        </w:r>
      </w:hyperlink>
    </w:p>
    <w:p w14:paraId="365BACC2" w14:textId="5D68A9E1" w:rsidR="00BF56B6" w:rsidRPr="0016000A" w:rsidRDefault="00BF56B6" w:rsidP="00AC285B">
      <w:pPr>
        <w:spacing w:after="120" w:line="240" w:lineRule="auto"/>
        <w:jc w:val="both"/>
        <w:rPr>
          <w:rFonts w:ascii="Times New Roman" w:hAnsi="Times New Roman" w:cs="Times New Roman"/>
          <w:b/>
          <w:bCs/>
          <w:sz w:val="26"/>
          <w:szCs w:val="26"/>
        </w:rPr>
      </w:pPr>
    </w:p>
    <w:p w14:paraId="134A01AB" w14:textId="77777777" w:rsidR="00AC285B" w:rsidRPr="0016000A" w:rsidRDefault="00AC285B" w:rsidP="00AC285B">
      <w:pPr>
        <w:spacing w:after="120" w:line="240" w:lineRule="auto"/>
        <w:jc w:val="both"/>
        <w:rPr>
          <w:rFonts w:ascii="Times New Roman" w:eastAsia="Times New Roman" w:hAnsi="Times New Roman" w:cs="Times New Roman"/>
          <w:sz w:val="26"/>
          <w:szCs w:val="26"/>
        </w:rPr>
      </w:pPr>
    </w:p>
    <w:sectPr w:rsidR="00AC285B" w:rsidRPr="0016000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0AEEE" w14:textId="77777777" w:rsidR="006E5CB1" w:rsidRDefault="006E5CB1" w:rsidP="00C50659">
      <w:pPr>
        <w:spacing w:after="0" w:line="240" w:lineRule="auto"/>
      </w:pPr>
      <w:r>
        <w:separator/>
      </w:r>
    </w:p>
  </w:endnote>
  <w:endnote w:type="continuationSeparator" w:id="0">
    <w:p w14:paraId="65183525" w14:textId="77777777" w:rsidR="006E5CB1" w:rsidRDefault="006E5CB1" w:rsidP="00C50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98968" w14:textId="77777777" w:rsidR="0060267C" w:rsidRDefault="00602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291C5" w14:textId="77777777" w:rsidR="0060267C" w:rsidRDefault="00602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4415" w14:textId="77777777" w:rsidR="0060267C" w:rsidRDefault="00602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268EF" w14:textId="77777777" w:rsidR="006E5CB1" w:rsidRDefault="006E5CB1" w:rsidP="00C50659">
      <w:pPr>
        <w:spacing w:after="0" w:line="240" w:lineRule="auto"/>
      </w:pPr>
      <w:r>
        <w:separator/>
      </w:r>
    </w:p>
  </w:footnote>
  <w:footnote w:type="continuationSeparator" w:id="0">
    <w:p w14:paraId="2BD59A6B" w14:textId="77777777" w:rsidR="006E5CB1" w:rsidRDefault="006E5CB1" w:rsidP="00C50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98263" w14:textId="105FC722" w:rsidR="0060267C" w:rsidRDefault="00E00037">
    <w:pPr>
      <w:pStyle w:val="Header"/>
    </w:pPr>
    <w:r>
      <w:rPr>
        <w:noProof/>
      </w:rPr>
      <w:pict w14:anchorId="572DB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327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AA645" w14:textId="0A7BE735" w:rsidR="00C50659" w:rsidRDefault="00E00037">
    <w:pPr>
      <w:pStyle w:val="Header"/>
      <w:jc w:val="center"/>
    </w:pPr>
    <w:r>
      <w:rPr>
        <w:noProof/>
      </w:rPr>
      <w:pict w14:anchorId="44ABB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32767"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690024899"/>
        <w:docPartObj>
          <w:docPartGallery w:val="Page Numbers (Top of Page)"/>
          <w:docPartUnique/>
        </w:docPartObj>
      </w:sdtPr>
      <w:sdtEndPr>
        <w:rPr>
          <w:noProof/>
        </w:rPr>
      </w:sdtEndPr>
      <w:sdtContent>
        <w:r w:rsidR="00C50659">
          <w:fldChar w:fldCharType="begin"/>
        </w:r>
        <w:r w:rsidR="00C50659">
          <w:instrText xml:space="preserve"> PAGE   \* MERGEFORMAT </w:instrText>
        </w:r>
        <w:r w:rsidR="00C50659">
          <w:fldChar w:fldCharType="separate"/>
        </w:r>
        <w:r w:rsidR="00C50659">
          <w:rPr>
            <w:noProof/>
          </w:rPr>
          <w:t>2</w:t>
        </w:r>
        <w:r w:rsidR="00C50659">
          <w:rPr>
            <w:noProof/>
          </w:rPr>
          <w:fldChar w:fldCharType="end"/>
        </w:r>
      </w:sdtContent>
    </w:sdt>
  </w:p>
  <w:p w14:paraId="4DB4DD5D" w14:textId="77777777" w:rsidR="00C50659" w:rsidRDefault="00C506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1CFD0" w14:textId="300F228F" w:rsidR="0060267C" w:rsidRDefault="00E00037">
    <w:pPr>
      <w:pStyle w:val="Header"/>
    </w:pPr>
    <w:r>
      <w:rPr>
        <w:noProof/>
      </w:rPr>
      <w:pict w14:anchorId="3399D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327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6448"/>
    <w:multiLevelType w:val="multilevel"/>
    <w:tmpl w:val="C40C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67D1E"/>
    <w:multiLevelType w:val="multilevel"/>
    <w:tmpl w:val="824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33AA4"/>
    <w:multiLevelType w:val="multilevel"/>
    <w:tmpl w:val="BF26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A4474"/>
    <w:multiLevelType w:val="multilevel"/>
    <w:tmpl w:val="C3B0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C0D1D"/>
    <w:multiLevelType w:val="multilevel"/>
    <w:tmpl w:val="8090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43E73"/>
    <w:multiLevelType w:val="multilevel"/>
    <w:tmpl w:val="FD289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9E6744"/>
    <w:multiLevelType w:val="hybridMultilevel"/>
    <w:tmpl w:val="DFA8D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C0EA9"/>
    <w:multiLevelType w:val="multilevel"/>
    <w:tmpl w:val="27D0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F0956"/>
    <w:multiLevelType w:val="multilevel"/>
    <w:tmpl w:val="BC02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F4572E"/>
    <w:multiLevelType w:val="multilevel"/>
    <w:tmpl w:val="91864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581B66"/>
    <w:multiLevelType w:val="multilevel"/>
    <w:tmpl w:val="998A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E308BC"/>
    <w:multiLevelType w:val="multilevel"/>
    <w:tmpl w:val="FCF4CACC"/>
    <w:lvl w:ilvl="0">
      <w:start w:val="1"/>
      <w:numFmt w:val="decimal"/>
      <w:lvlText w:val="%1."/>
      <w:lvlJc w:val="left"/>
      <w:pPr>
        <w:ind w:left="720" w:hanging="360"/>
      </w:pPr>
      <w:rPr>
        <w:rFonts w:hint="default"/>
      </w:rPr>
    </w:lvl>
    <w:lvl w:ilvl="1">
      <w:start w:val="1"/>
      <w:numFmt w:val="decimal"/>
      <w:isLgl/>
      <w:lvlText w:val="%1.%2."/>
      <w:lvlJc w:val="left"/>
      <w:pPr>
        <w:ind w:left="2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1"/>
  </w:num>
  <w:num w:numId="2">
    <w:abstractNumId w:val="4"/>
  </w:num>
  <w:num w:numId="3">
    <w:abstractNumId w:val="1"/>
  </w:num>
  <w:num w:numId="4">
    <w:abstractNumId w:val="0"/>
  </w:num>
  <w:num w:numId="5">
    <w:abstractNumId w:val="3"/>
  </w:num>
  <w:num w:numId="6">
    <w:abstractNumId w:val="7"/>
  </w:num>
  <w:num w:numId="7">
    <w:abstractNumId w:val="9"/>
  </w:num>
  <w:num w:numId="8">
    <w:abstractNumId w:val="6"/>
  </w:num>
  <w:num w:numId="9">
    <w:abstractNumId w:val="10"/>
  </w:num>
  <w:num w:numId="10">
    <w:abstractNumId w:val="2"/>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5F"/>
    <w:rsid w:val="00016FF7"/>
    <w:rsid w:val="00027A19"/>
    <w:rsid w:val="00036CA0"/>
    <w:rsid w:val="00062701"/>
    <w:rsid w:val="00066F22"/>
    <w:rsid w:val="00067A23"/>
    <w:rsid w:val="000732D1"/>
    <w:rsid w:val="000736F1"/>
    <w:rsid w:val="0008696C"/>
    <w:rsid w:val="000A5E1D"/>
    <w:rsid w:val="000B1609"/>
    <w:rsid w:val="000C47A5"/>
    <w:rsid w:val="000D54ED"/>
    <w:rsid w:val="000E2DE3"/>
    <w:rsid w:val="000E6AE2"/>
    <w:rsid w:val="000F00D3"/>
    <w:rsid w:val="0010229E"/>
    <w:rsid w:val="001112F3"/>
    <w:rsid w:val="00117C6C"/>
    <w:rsid w:val="00130812"/>
    <w:rsid w:val="00134CB2"/>
    <w:rsid w:val="001418D4"/>
    <w:rsid w:val="001510BB"/>
    <w:rsid w:val="0016000A"/>
    <w:rsid w:val="001742E9"/>
    <w:rsid w:val="00192FDF"/>
    <w:rsid w:val="00196D86"/>
    <w:rsid w:val="001B1842"/>
    <w:rsid w:val="001E3E07"/>
    <w:rsid w:val="001E5F49"/>
    <w:rsid w:val="001F719F"/>
    <w:rsid w:val="001F7A4B"/>
    <w:rsid w:val="002202DF"/>
    <w:rsid w:val="00220A49"/>
    <w:rsid w:val="00253C89"/>
    <w:rsid w:val="002B372F"/>
    <w:rsid w:val="002E514A"/>
    <w:rsid w:val="002F757E"/>
    <w:rsid w:val="00300E49"/>
    <w:rsid w:val="0030280C"/>
    <w:rsid w:val="0030640E"/>
    <w:rsid w:val="0031264D"/>
    <w:rsid w:val="00321EB0"/>
    <w:rsid w:val="00330EF1"/>
    <w:rsid w:val="0034533E"/>
    <w:rsid w:val="003557B2"/>
    <w:rsid w:val="00365CD9"/>
    <w:rsid w:val="00376038"/>
    <w:rsid w:val="003B4CD2"/>
    <w:rsid w:val="003C0347"/>
    <w:rsid w:val="003D2A85"/>
    <w:rsid w:val="003D4C75"/>
    <w:rsid w:val="003D6760"/>
    <w:rsid w:val="00427066"/>
    <w:rsid w:val="0043246F"/>
    <w:rsid w:val="00436F14"/>
    <w:rsid w:val="004428B2"/>
    <w:rsid w:val="00454D48"/>
    <w:rsid w:val="00461E18"/>
    <w:rsid w:val="00473F32"/>
    <w:rsid w:val="004B370E"/>
    <w:rsid w:val="00511EEA"/>
    <w:rsid w:val="00523E2D"/>
    <w:rsid w:val="00542B81"/>
    <w:rsid w:val="0057255F"/>
    <w:rsid w:val="00590B1F"/>
    <w:rsid w:val="005A3553"/>
    <w:rsid w:val="005C42BA"/>
    <w:rsid w:val="005D1E64"/>
    <w:rsid w:val="005E44AE"/>
    <w:rsid w:val="0060267C"/>
    <w:rsid w:val="00605D1D"/>
    <w:rsid w:val="006207F0"/>
    <w:rsid w:val="00625C68"/>
    <w:rsid w:val="00636CDB"/>
    <w:rsid w:val="006432C0"/>
    <w:rsid w:val="0065129B"/>
    <w:rsid w:val="006662DB"/>
    <w:rsid w:val="006812C2"/>
    <w:rsid w:val="00681C2A"/>
    <w:rsid w:val="00694305"/>
    <w:rsid w:val="00696C87"/>
    <w:rsid w:val="006C047C"/>
    <w:rsid w:val="006C45DE"/>
    <w:rsid w:val="006D71F3"/>
    <w:rsid w:val="006E5CB1"/>
    <w:rsid w:val="007123F6"/>
    <w:rsid w:val="0072131C"/>
    <w:rsid w:val="007418FC"/>
    <w:rsid w:val="00744D87"/>
    <w:rsid w:val="00757FF7"/>
    <w:rsid w:val="00766260"/>
    <w:rsid w:val="00782C58"/>
    <w:rsid w:val="00783A69"/>
    <w:rsid w:val="0079677B"/>
    <w:rsid w:val="007A1A61"/>
    <w:rsid w:val="007A6EFB"/>
    <w:rsid w:val="007B47B3"/>
    <w:rsid w:val="007B70C2"/>
    <w:rsid w:val="007C5BC9"/>
    <w:rsid w:val="007D366C"/>
    <w:rsid w:val="007F5383"/>
    <w:rsid w:val="0080637B"/>
    <w:rsid w:val="00810CBC"/>
    <w:rsid w:val="00812EB7"/>
    <w:rsid w:val="00813E26"/>
    <w:rsid w:val="00823D8F"/>
    <w:rsid w:val="0082723E"/>
    <w:rsid w:val="0083378A"/>
    <w:rsid w:val="00833878"/>
    <w:rsid w:val="008600D0"/>
    <w:rsid w:val="00862A02"/>
    <w:rsid w:val="00877D35"/>
    <w:rsid w:val="008918CC"/>
    <w:rsid w:val="008A470A"/>
    <w:rsid w:val="008B7F7E"/>
    <w:rsid w:val="008C2D24"/>
    <w:rsid w:val="008C518D"/>
    <w:rsid w:val="008D27AE"/>
    <w:rsid w:val="008E68CA"/>
    <w:rsid w:val="008F3738"/>
    <w:rsid w:val="008F3907"/>
    <w:rsid w:val="00901FC3"/>
    <w:rsid w:val="00904F09"/>
    <w:rsid w:val="00954947"/>
    <w:rsid w:val="00965B95"/>
    <w:rsid w:val="00977BEB"/>
    <w:rsid w:val="00982E68"/>
    <w:rsid w:val="009C2EA7"/>
    <w:rsid w:val="009F2709"/>
    <w:rsid w:val="00A22650"/>
    <w:rsid w:val="00A30E3B"/>
    <w:rsid w:val="00A31061"/>
    <w:rsid w:val="00A37AA4"/>
    <w:rsid w:val="00A42814"/>
    <w:rsid w:val="00A430FF"/>
    <w:rsid w:val="00A830D6"/>
    <w:rsid w:val="00A91C14"/>
    <w:rsid w:val="00A94F8D"/>
    <w:rsid w:val="00AB3CAB"/>
    <w:rsid w:val="00AB6E10"/>
    <w:rsid w:val="00AC285B"/>
    <w:rsid w:val="00AD77AB"/>
    <w:rsid w:val="00AF30FD"/>
    <w:rsid w:val="00B0540D"/>
    <w:rsid w:val="00B66A61"/>
    <w:rsid w:val="00B84BEB"/>
    <w:rsid w:val="00B85055"/>
    <w:rsid w:val="00B863CD"/>
    <w:rsid w:val="00B93E5A"/>
    <w:rsid w:val="00B95A6A"/>
    <w:rsid w:val="00BC1012"/>
    <w:rsid w:val="00BF23DD"/>
    <w:rsid w:val="00BF305F"/>
    <w:rsid w:val="00BF3B32"/>
    <w:rsid w:val="00BF56B6"/>
    <w:rsid w:val="00C0577A"/>
    <w:rsid w:val="00C11A97"/>
    <w:rsid w:val="00C50659"/>
    <w:rsid w:val="00C561CF"/>
    <w:rsid w:val="00C621FE"/>
    <w:rsid w:val="00C72E73"/>
    <w:rsid w:val="00C91B25"/>
    <w:rsid w:val="00C966F0"/>
    <w:rsid w:val="00C9699F"/>
    <w:rsid w:val="00CC338F"/>
    <w:rsid w:val="00CD7427"/>
    <w:rsid w:val="00CE1017"/>
    <w:rsid w:val="00CE383A"/>
    <w:rsid w:val="00CF23DF"/>
    <w:rsid w:val="00D01136"/>
    <w:rsid w:val="00D026E5"/>
    <w:rsid w:val="00D16BE5"/>
    <w:rsid w:val="00D343E3"/>
    <w:rsid w:val="00D4225D"/>
    <w:rsid w:val="00D52669"/>
    <w:rsid w:val="00D83212"/>
    <w:rsid w:val="00D970C4"/>
    <w:rsid w:val="00DB4D29"/>
    <w:rsid w:val="00DD5894"/>
    <w:rsid w:val="00E00037"/>
    <w:rsid w:val="00E366D7"/>
    <w:rsid w:val="00E606F8"/>
    <w:rsid w:val="00E74A4D"/>
    <w:rsid w:val="00E93701"/>
    <w:rsid w:val="00E96638"/>
    <w:rsid w:val="00EB14A0"/>
    <w:rsid w:val="00EC6C15"/>
    <w:rsid w:val="00EF148A"/>
    <w:rsid w:val="00EF1559"/>
    <w:rsid w:val="00EF6BC8"/>
    <w:rsid w:val="00F25CF7"/>
    <w:rsid w:val="00F40B8F"/>
    <w:rsid w:val="00F44406"/>
    <w:rsid w:val="00F50A4D"/>
    <w:rsid w:val="00F54322"/>
    <w:rsid w:val="00F55234"/>
    <w:rsid w:val="00F611CD"/>
    <w:rsid w:val="00F67669"/>
    <w:rsid w:val="00F96BF5"/>
    <w:rsid w:val="00FA32A2"/>
    <w:rsid w:val="00FA5ED1"/>
    <w:rsid w:val="00FA6265"/>
    <w:rsid w:val="00FD12BD"/>
    <w:rsid w:val="00FD3DDB"/>
    <w:rsid w:val="00FD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D230"/>
  <w15:chartTrackingRefBased/>
  <w15:docId w15:val="{ACBE761B-D795-4079-8133-B3AB4E58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512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D4225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1EB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18D"/>
    <w:rPr>
      <w:color w:val="0563C1" w:themeColor="hyperlink"/>
      <w:u w:val="single"/>
    </w:rPr>
  </w:style>
  <w:style w:type="character" w:styleId="UnresolvedMention">
    <w:name w:val="Unresolved Mention"/>
    <w:basedOn w:val="DefaultParagraphFont"/>
    <w:uiPriority w:val="99"/>
    <w:semiHidden/>
    <w:unhideWhenUsed/>
    <w:rsid w:val="008C518D"/>
    <w:rPr>
      <w:color w:val="605E5C"/>
      <w:shd w:val="clear" w:color="auto" w:fill="E1DFDD"/>
    </w:rPr>
  </w:style>
  <w:style w:type="paragraph" w:styleId="ListParagraph">
    <w:name w:val="List Paragraph"/>
    <w:basedOn w:val="Normal"/>
    <w:uiPriority w:val="34"/>
    <w:qFormat/>
    <w:rsid w:val="008C518D"/>
    <w:pPr>
      <w:ind w:left="720"/>
      <w:contextualSpacing/>
    </w:pPr>
  </w:style>
  <w:style w:type="paragraph" w:styleId="NormalWeb">
    <w:name w:val="Normal (Web)"/>
    <w:basedOn w:val="Normal"/>
    <w:uiPriority w:val="99"/>
    <w:unhideWhenUsed/>
    <w:rsid w:val="008338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878"/>
    <w:rPr>
      <w:b/>
      <w:bCs/>
    </w:rPr>
  </w:style>
  <w:style w:type="character" w:customStyle="1" w:styleId="Heading2Char">
    <w:name w:val="Heading 2 Char"/>
    <w:basedOn w:val="DefaultParagraphFont"/>
    <w:link w:val="Heading2"/>
    <w:uiPriority w:val="9"/>
    <w:rsid w:val="0065129B"/>
    <w:rPr>
      <w:rFonts w:ascii="Times New Roman" w:eastAsia="Times New Roman" w:hAnsi="Times New Roman" w:cs="Times New Roman"/>
      <w:b/>
      <w:bCs/>
      <w:sz w:val="36"/>
      <w:szCs w:val="36"/>
    </w:rPr>
  </w:style>
  <w:style w:type="character" w:customStyle="1" w:styleId="relative">
    <w:name w:val="relative"/>
    <w:basedOn w:val="DefaultParagraphFont"/>
    <w:rsid w:val="0065129B"/>
  </w:style>
  <w:style w:type="character" w:customStyle="1" w:styleId="ms-1">
    <w:name w:val="ms-1"/>
    <w:basedOn w:val="DefaultParagraphFont"/>
    <w:rsid w:val="0065129B"/>
  </w:style>
  <w:style w:type="character" w:customStyle="1" w:styleId="max-w-full">
    <w:name w:val="max-w-full"/>
    <w:basedOn w:val="DefaultParagraphFont"/>
    <w:rsid w:val="0065129B"/>
  </w:style>
  <w:style w:type="character" w:customStyle="1" w:styleId="-me-1">
    <w:name w:val="-me-1"/>
    <w:basedOn w:val="DefaultParagraphFont"/>
    <w:rsid w:val="0065129B"/>
  </w:style>
  <w:style w:type="paragraph" w:customStyle="1" w:styleId="Default">
    <w:name w:val="Default"/>
    <w:rsid w:val="007A1A61"/>
    <w:pPr>
      <w:autoSpaceDE w:val="0"/>
      <w:autoSpaceDN w:val="0"/>
      <w:adjustRightInd w:val="0"/>
      <w:spacing w:after="0" w:line="240" w:lineRule="auto"/>
    </w:pPr>
    <w:rPr>
      <w:rFonts w:ascii="Palatino Linotype" w:hAnsi="Palatino Linotype" w:cs="Palatino Linotype"/>
      <w:color w:val="000000"/>
      <w:sz w:val="24"/>
      <w:szCs w:val="24"/>
    </w:rPr>
  </w:style>
  <w:style w:type="character" w:styleId="Emphasis">
    <w:name w:val="Emphasis"/>
    <w:basedOn w:val="DefaultParagraphFont"/>
    <w:uiPriority w:val="20"/>
    <w:qFormat/>
    <w:rsid w:val="00636CDB"/>
    <w:rPr>
      <w:i/>
      <w:iCs/>
    </w:rPr>
  </w:style>
  <w:style w:type="table" w:styleId="TableGrid">
    <w:name w:val="Table Grid"/>
    <w:basedOn w:val="TableNormal"/>
    <w:uiPriority w:val="39"/>
    <w:rsid w:val="00141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4225D"/>
    <w:rPr>
      <w:rFonts w:asciiTheme="majorHAnsi" w:eastAsiaTheme="majorEastAsia" w:hAnsiTheme="majorHAnsi" w:cstheme="majorBidi"/>
      <w:i/>
      <w:iCs/>
      <w:color w:val="2F5496" w:themeColor="accent1" w:themeShade="BF"/>
    </w:rPr>
  </w:style>
  <w:style w:type="character" w:customStyle="1" w:styleId="sr-only">
    <w:name w:val="sr-only"/>
    <w:basedOn w:val="DefaultParagraphFont"/>
    <w:rsid w:val="00D4225D"/>
  </w:style>
  <w:style w:type="paragraph" w:styleId="Header">
    <w:name w:val="header"/>
    <w:basedOn w:val="Normal"/>
    <w:link w:val="HeaderChar"/>
    <w:uiPriority w:val="99"/>
    <w:unhideWhenUsed/>
    <w:rsid w:val="00C50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659"/>
  </w:style>
  <w:style w:type="paragraph" w:styleId="Footer">
    <w:name w:val="footer"/>
    <w:basedOn w:val="Normal"/>
    <w:link w:val="FooterChar"/>
    <w:uiPriority w:val="99"/>
    <w:unhideWhenUsed/>
    <w:rsid w:val="00C50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659"/>
  </w:style>
  <w:style w:type="paragraph" w:styleId="FootnoteText">
    <w:name w:val="footnote text"/>
    <w:basedOn w:val="Normal"/>
    <w:link w:val="FootnoteTextChar"/>
    <w:uiPriority w:val="99"/>
    <w:semiHidden/>
    <w:unhideWhenUsed/>
    <w:rsid w:val="00590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0B1F"/>
    <w:rPr>
      <w:sz w:val="20"/>
      <w:szCs w:val="20"/>
    </w:rPr>
  </w:style>
  <w:style w:type="character" w:styleId="FootnoteReference">
    <w:name w:val="footnote reference"/>
    <w:basedOn w:val="DefaultParagraphFont"/>
    <w:uiPriority w:val="99"/>
    <w:semiHidden/>
    <w:unhideWhenUsed/>
    <w:rsid w:val="00590B1F"/>
    <w:rPr>
      <w:vertAlign w:val="superscript"/>
    </w:rPr>
  </w:style>
  <w:style w:type="character" w:customStyle="1" w:styleId="Heading5Char">
    <w:name w:val="Heading 5 Char"/>
    <w:basedOn w:val="DefaultParagraphFont"/>
    <w:link w:val="Heading5"/>
    <w:uiPriority w:val="9"/>
    <w:semiHidden/>
    <w:rsid w:val="00321EB0"/>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65052">
      <w:bodyDiv w:val="1"/>
      <w:marLeft w:val="0"/>
      <w:marRight w:val="0"/>
      <w:marTop w:val="0"/>
      <w:marBottom w:val="0"/>
      <w:divBdr>
        <w:top w:val="none" w:sz="0" w:space="0" w:color="auto"/>
        <w:left w:val="none" w:sz="0" w:space="0" w:color="auto"/>
        <w:bottom w:val="none" w:sz="0" w:space="0" w:color="auto"/>
        <w:right w:val="none" w:sz="0" w:space="0" w:color="auto"/>
      </w:divBdr>
    </w:div>
    <w:div w:id="83576593">
      <w:bodyDiv w:val="1"/>
      <w:marLeft w:val="0"/>
      <w:marRight w:val="0"/>
      <w:marTop w:val="0"/>
      <w:marBottom w:val="0"/>
      <w:divBdr>
        <w:top w:val="none" w:sz="0" w:space="0" w:color="auto"/>
        <w:left w:val="none" w:sz="0" w:space="0" w:color="auto"/>
        <w:bottom w:val="none" w:sz="0" w:space="0" w:color="auto"/>
        <w:right w:val="none" w:sz="0" w:space="0" w:color="auto"/>
      </w:divBdr>
    </w:div>
    <w:div w:id="166335847">
      <w:bodyDiv w:val="1"/>
      <w:marLeft w:val="0"/>
      <w:marRight w:val="0"/>
      <w:marTop w:val="0"/>
      <w:marBottom w:val="0"/>
      <w:divBdr>
        <w:top w:val="none" w:sz="0" w:space="0" w:color="auto"/>
        <w:left w:val="none" w:sz="0" w:space="0" w:color="auto"/>
        <w:bottom w:val="none" w:sz="0" w:space="0" w:color="auto"/>
        <w:right w:val="none" w:sz="0" w:space="0" w:color="auto"/>
      </w:divBdr>
      <w:divsChild>
        <w:div w:id="197739118">
          <w:marLeft w:val="0"/>
          <w:marRight w:val="0"/>
          <w:marTop w:val="0"/>
          <w:marBottom w:val="0"/>
          <w:divBdr>
            <w:top w:val="none" w:sz="0" w:space="0" w:color="auto"/>
            <w:left w:val="none" w:sz="0" w:space="0" w:color="auto"/>
            <w:bottom w:val="none" w:sz="0" w:space="0" w:color="auto"/>
            <w:right w:val="none" w:sz="0" w:space="0" w:color="auto"/>
          </w:divBdr>
          <w:divsChild>
            <w:div w:id="434323741">
              <w:marLeft w:val="0"/>
              <w:marRight w:val="0"/>
              <w:marTop w:val="0"/>
              <w:marBottom w:val="0"/>
              <w:divBdr>
                <w:top w:val="none" w:sz="0" w:space="0" w:color="auto"/>
                <w:left w:val="none" w:sz="0" w:space="0" w:color="auto"/>
                <w:bottom w:val="none" w:sz="0" w:space="0" w:color="auto"/>
                <w:right w:val="none" w:sz="0" w:space="0" w:color="auto"/>
              </w:divBdr>
              <w:divsChild>
                <w:div w:id="482432680">
                  <w:marLeft w:val="0"/>
                  <w:marRight w:val="0"/>
                  <w:marTop w:val="0"/>
                  <w:marBottom w:val="0"/>
                  <w:divBdr>
                    <w:top w:val="none" w:sz="0" w:space="0" w:color="auto"/>
                    <w:left w:val="none" w:sz="0" w:space="0" w:color="auto"/>
                    <w:bottom w:val="none" w:sz="0" w:space="0" w:color="auto"/>
                    <w:right w:val="none" w:sz="0" w:space="0" w:color="auto"/>
                  </w:divBdr>
                  <w:divsChild>
                    <w:div w:id="1622956079">
                      <w:marLeft w:val="0"/>
                      <w:marRight w:val="0"/>
                      <w:marTop w:val="0"/>
                      <w:marBottom w:val="0"/>
                      <w:divBdr>
                        <w:top w:val="none" w:sz="0" w:space="0" w:color="auto"/>
                        <w:left w:val="none" w:sz="0" w:space="0" w:color="auto"/>
                        <w:bottom w:val="none" w:sz="0" w:space="0" w:color="auto"/>
                        <w:right w:val="none" w:sz="0" w:space="0" w:color="auto"/>
                      </w:divBdr>
                      <w:divsChild>
                        <w:div w:id="482427481">
                          <w:marLeft w:val="0"/>
                          <w:marRight w:val="0"/>
                          <w:marTop w:val="0"/>
                          <w:marBottom w:val="0"/>
                          <w:divBdr>
                            <w:top w:val="none" w:sz="0" w:space="0" w:color="auto"/>
                            <w:left w:val="none" w:sz="0" w:space="0" w:color="auto"/>
                            <w:bottom w:val="none" w:sz="0" w:space="0" w:color="auto"/>
                            <w:right w:val="none" w:sz="0" w:space="0" w:color="auto"/>
                          </w:divBdr>
                          <w:divsChild>
                            <w:div w:id="1890336693">
                              <w:marLeft w:val="0"/>
                              <w:marRight w:val="0"/>
                              <w:marTop w:val="0"/>
                              <w:marBottom w:val="0"/>
                              <w:divBdr>
                                <w:top w:val="none" w:sz="0" w:space="0" w:color="auto"/>
                                <w:left w:val="none" w:sz="0" w:space="0" w:color="auto"/>
                                <w:bottom w:val="none" w:sz="0" w:space="0" w:color="auto"/>
                                <w:right w:val="none" w:sz="0" w:space="0" w:color="auto"/>
                              </w:divBdr>
                              <w:divsChild>
                                <w:div w:id="1033505422">
                                  <w:marLeft w:val="0"/>
                                  <w:marRight w:val="0"/>
                                  <w:marTop w:val="0"/>
                                  <w:marBottom w:val="0"/>
                                  <w:divBdr>
                                    <w:top w:val="none" w:sz="0" w:space="0" w:color="auto"/>
                                    <w:left w:val="none" w:sz="0" w:space="0" w:color="auto"/>
                                    <w:bottom w:val="none" w:sz="0" w:space="0" w:color="auto"/>
                                    <w:right w:val="none" w:sz="0" w:space="0" w:color="auto"/>
                                  </w:divBdr>
                                  <w:divsChild>
                                    <w:div w:id="160943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423359">
                      <w:marLeft w:val="0"/>
                      <w:marRight w:val="0"/>
                      <w:marTop w:val="0"/>
                      <w:marBottom w:val="0"/>
                      <w:divBdr>
                        <w:top w:val="none" w:sz="0" w:space="0" w:color="auto"/>
                        <w:left w:val="none" w:sz="0" w:space="0" w:color="auto"/>
                        <w:bottom w:val="none" w:sz="0" w:space="0" w:color="auto"/>
                        <w:right w:val="none" w:sz="0" w:space="0" w:color="auto"/>
                      </w:divBdr>
                      <w:divsChild>
                        <w:div w:id="3309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250345">
      <w:bodyDiv w:val="1"/>
      <w:marLeft w:val="0"/>
      <w:marRight w:val="0"/>
      <w:marTop w:val="0"/>
      <w:marBottom w:val="0"/>
      <w:divBdr>
        <w:top w:val="none" w:sz="0" w:space="0" w:color="auto"/>
        <w:left w:val="none" w:sz="0" w:space="0" w:color="auto"/>
        <w:bottom w:val="none" w:sz="0" w:space="0" w:color="auto"/>
        <w:right w:val="none" w:sz="0" w:space="0" w:color="auto"/>
      </w:divBdr>
    </w:div>
    <w:div w:id="252861738">
      <w:bodyDiv w:val="1"/>
      <w:marLeft w:val="0"/>
      <w:marRight w:val="0"/>
      <w:marTop w:val="0"/>
      <w:marBottom w:val="0"/>
      <w:divBdr>
        <w:top w:val="none" w:sz="0" w:space="0" w:color="auto"/>
        <w:left w:val="none" w:sz="0" w:space="0" w:color="auto"/>
        <w:bottom w:val="none" w:sz="0" w:space="0" w:color="auto"/>
        <w:right w:val="none" w:sz="0" w:space="0" w:color="auto"/>
      </w:divBdr>
    </w:div>
    <w:div w:id="317729564">
      <w:bodyDiv w:val="1"/>
      <w:marLeft w:val="0"/>
      <w:marRight w:val="0"/>
      <w:marTop w:val="0"/>
      <w:marBottom w:val="0"/>
      <w:divBdr>
        <w:top w:val="none" w:sz="0" w:space="0" w:color="auto"/>
        <w:left w:val="none" w:sz="0" w:space="0" w:color="auto"/>
        <w:bottom w:val="none" w:sz="0" w:space="0" w:color="auto"/>
        <w:right w:val="none" w:sz="0" w:space="0" w:color="auto"/>
      </w:divBdr>
    </w:div>
    <w:div w:id="496649911">
      <w:bodyDiv w:val="1"/>
      <w:marLeft w:val="0"/>
      <w:marRight w:val="0"/>
      <w:marTop w:val="0"/>
      <w:marBottom w:val="0"/>
      <w:divBdr>
        <w:top w:val="none" w:sz="0" w:space="0" w:color="auto"/>
        <w:left w:val="none" w:sz="0" w:space="0" w:color="auto"/>
        <w:bottom w:val="none" w:sz="0" w:space="0" w:color="auto"/>
        <w:right w:val="none" w:sz="0" w:space="0" w:color="auto"/>
      </w:divBdr>
    </w:div>
    <w:div w:id="522791906">
      <w:bodyDiv w:val="1"/>
      <w:marLeft w:val="0"/>
      <w:marRight w:val="0"/>
      <w:marTop w:val="0"/>
      <w:marBottom w:val="0"/>
      <w:divBdr>
        <w:top w:val="none" w:sz="0" w:space="0" w:color="auto"/>
        <w:left w:val="none" w:sz="0" w:space="0" w:color="auto"/>
        <w:bottom w:val="none" w:sz="0" w:space="0" w:color="auto"/>
        <w:right w:val="none" w:sz="0" w:space="0" w:color="auto"/>
      </w:divBdr>
    </w:div>
    <w:div w:id="541744477">
      <w:bodyDiv w:val="1"/>
      <w:marLeft w:val="0"/>
      <w:marRight w:val="0"/>
      <w:marTop w:val="0"/>
      <w:marBottom w:val="0"/>
      <w:divBdr>
        <w:top w:val="none" w:sz="0" w:space="0" w:color="auto"/>
        <w:left w:val="none" w:sz="0" w:space="0" w:color="auto"/>
        <w:bottom w:val="none" w:sz="0" w:space="0" w:color="auto"/>
        <w:right w:val="none" w:sz="0" w:space="0" w:color="auto"/>
      </w:divBdr>
    </w:div>
    <w:div w:id="603806310">
      <w:bodyDiv w:val="1"/>
      <w:marLeft w:val="0"/>
      <w:marRight w:val="0"/>
      <w:marTop w:val="0"/>
      <w:marBottom w:val="0"/>
      <w:divBdr>
        <w:top w:val="none" w:sz="0" w:space="0" w:color="auto"/>
        <w:left w:val="none" w:sz="0" w:space="0" w:color="auto"/>
        <w:bottom w:val="none" w:sz="0" w:space="0" w:color="auto"/>
        <w:right w:val="none" w:sz="0" w:space="0" w:color="auto"/>
      </w:divBdr>
    </w:div>
    <w:div w:id="657156322">
      <w:bodyDiv w:val="1"/>
      <w:marLeft w:val="0"/>
      <w:marRight w:val="0"/>
      <w:marTop w:val="0"/>
      <w:marBottom w:val="0"/>
      <w:divBdr>
        <w:top w:val="none" w:sz="0" w:space="0" w:color="auto"/>
        <w:left w:val="none" w:sz="0" w:space="0" w:color="auto"/>
        <w:bottom w:val="none" w:sz="0" w:space="0" w:color="auto"/>
        <w:right w:val="none" w:sz="0" w:space="0" w:color="auto"/>
      </w:divBdr>
    </w:div>
    <w:div w:id="783577234">
      <w:bodyDiv w:val="1"/>
      <w:marLeft w:val="0"/>
      <w:marRight w:val="0"/>
      <w:marTop w:val="0"/>
      <w:marBottom w:val="0"/>
      <w:divBdr>
        <w:top w:val="none" w:sz="0" w:space="0" w:color="auto"/>
        <w:left w:val="none" w:sz="0" w:space="0" w:color="auto"/>
        <w:bottom w:val="none" w:sz="0" w:space="0" w:color="auto"/>
        <w:right w:val="none" w:sz="0" w:space="0" w:color="auto"/>
      </w:divBdr>
    </w:div>
    <w:div w:id="816336670">
      <w:bodyDiv w:val="1"/>
      <w:marLeft w:val="0"/>
      <w:marRight w:val="0"/>
      <w:marTop w:val="0"/>
      <w:marBottom w:val="0"/>
      <w:divBdr>
        <w:top w:val="none" w:sz="0" w:space="0" w:color="auto"/>
        <w:left w:val="none" w:sz="0" w:space="0" w:color="auto"/>
        <w:bottom w:val="none" w:sz="0" w:space="0" w:color="auto"/>
        <w:right w:val="none" w:sz="0" w:space="0" w:color="auto"/>
      </w:divBdr>
    </w:div>
    <w:div w:id="892234297">
      <w:bodyDiv w:val="1"/>
      <w:marLeft w:val="0"/>
      <w:marRight w:val="0"/>
      <w:marTop w:val="0"/>
      <w:marBottom w:val="0"/>
      <w:divBdr>
        <w:top w:val="none" w:sz="0" w:space="0" w:color="auto"/>
        <w:left w:val="none" w:sz="0" w:space="0" w:color="auto"/>
        <w:bottom w:val="none" w:sz="0" w:space="0" w:color="auto"/>
        <w:right w:val="none" w:sz="0" w:space="0" w:color="auto"/>
      </w:divBdr>
    </w:div>
    <w:div w:id="894969137">
      <w:bodyDiv w:val="1"/>
      <w:marLeft w:val="0"/>
      <w:marRight w:val="0"/>
      <w:marTop w:val="0"/>
      <w:marBottom w:val="0"/>
      <w:divBdr>
        <w:top w:val="none" w:sz="0" w:space="0" w:color="auto"/>
        <w:left w:val="none" w:sz="0" w:space="0" w:color="auto"/>
        <w:bottom w:val="none" w:sz="0" w:space="0" w:color="auto"/>
        <w:right w:val="none" w:sz="0" w:space="0" w:color="auto"/>
      </w:divBdr>
    </w:div>
    <w:div w:id="902132291">
      <w:bodyDiv w:val="1"/>
      <w:marLeft w:val="0"/>
      <w:marRight w:val="0"/>
      <w:marTop w:val="0"/>
      <w:marBottom w:val="0"/>
      <w:divBdr>
        <w:top w:val="none" w:sz="0" w:space="0" w:color="auto"/>
        <w:left w:val="none" w:sz="0" w:space="0" w:color="auto"/>
        <w:bottom w:val="none" w:sz="0" w:space="0" w:color="auto"/>
        <w:right w:val="none" w:sz="0" w:space="0" w:color="auto"/>
      </w:divBdr>
    </w:div>
    <w:div w:id="907616377">
      <w:bodyDiv w:val="1"/>
      <w:marLeft w:val="0"/>
      <w:marRight w:val="0"/>
      <w:marTop w:val="0"/>
      <w:marBottom w:val="0"/>
      <w:divBdr>
        <w:top w:val="none" w:sz="0" w:space="0" w:color="auto"/>
        <w:left w:val="none" w:sz="0" w:space="0" w:color="auto"/>
        <w:bottom w:val="none" w:sz="0" w:space="0" w:color="auto"/>
        <w:right w:val="none" w:sz="0" w:space="0" w:color="auto"/>
      </w:divBdr>
    </w:div>
    <w:div w:id="943221751">
      <w:bodyDiv w:val="1"/>
      <w:marLeft w:val="0"/>
      <w:marRight w:val="0"/>
      <w:marTop w:val="0"/>
      <w:marBottom w:val="0"/>
      <w:divBdr>
        <w:top w:val="none" w:sz="0" w:space="0" w:color="auto"/>
        <w:left w:val="none" w:sz="0" w:space="0" w:color="auto"/>
        <w:bottom w:val="none" w:sz="0" w:space="0" w:color="auto"/>
        <w:right w:val="none" w:sz="0" w:space="0" w:color="auto"/>
      </w:divBdr>
    </w:div>
    <w:div w:id="974021070">
      <w:bodyDiv w:val="1"/>
      <w:marLeft w:val="0"/>
      <w:marRight w:val="0"/>
      <w:marTop w:val="0"/>
      <w:marBottom w:val="0"/>
      <w:divBdr>
        <w:top w:val="none" w:sz="0" w:space="0" w:color="auto"/>
        <w:left w:val="none" w:sz="0" w:space="0" w:color="auto"/>
        <w:bottom w:val="none" w:sz="0" w:space="0" w:color="auto"/>
        <w:right w:val="none" w:sz="0" w:space="0" w:color="auto"/>
      </w:divBdr>
    </w:div>
    <w:div w:id="980184619">
      <w:bodyDiv w:val="1"/>
      <w:marLeft w:val="0"/>
      <w:marRight w:val="0"/>
      <w:marTop w:val="0"/>
      <w:marBottom w:val="0"/>
      <w:divBdr>
        <w:top w:val="none" w:sz="0" w:space="0" w:color="auto"/>
        <w:left w:val="none" w:sz="0" w:space="0" w:color="auto"/>
        <w:bottom w:val="none" w:sz="0" w:space="0" w:color="auto"/>
        <w:right w:val="none" w:sz="0" w:space="0" w:color="auto"/>
      </w:divBdr>
    </w:div>
    <w:div w:id="1021858886">
      <w:bodyDiv w:val="1"/>
      <w:marLeft w:val="0"/>
      <w:marRight w:val="0"/>
      <w:marTop w:val="0"/>
      <w:marBottom w:val="0"/>
      <w:divBdr>
        <w:top w:val="none" w:sz="0" w:space="0" w:color="auto"/>
        <w:left w:val="none" w:sz="0" w:space="0" w:color="auto"/>
        <w:bottom w:val="none" w:sz="0" w:space="0" w:color="auto"/>
        <w:right w:val="none" w:sz="0" w:space="0" w:color="auto"/>
      </w:divBdr>
    </w:div>
    <w:div w:id="1072236147">
      <w:bodyDiv w:val="1"/>
      <w:marLeft w:val="0"/>
      <w:marRight w:val="0"/>
      <w:marTop w:val="0"/>
      <w:marBottom w:val="0"/>
      <w:divBdr>
        <w:top w:val="none" w:sz="0" w:space="0" w:color="auto"/>
        <w:left w:val="none" w:sz="0" w:space="0" w:color="auto"/>
        <w:bottom w:val="none" w:sz="0" w:space="0" w:color="auto"/>
        <w:right w:val="none" w:sz="0" w:space="0" w:color="auto"/>
      </w:divBdr>
    </w:div>
    <w:div w:id="1074663801">
      <w:bodyDiv w:val="1"/>
      <w:marLeft w:val="0"/>
      <w:marRight w:val="0"/>
      <w:marTop w:val="0"/>
      <w:marBottom w:val="0"/>
      <w:divBdr>
        <w:top w:val="none" w:sz="0" w:space="0" w:color="auto"/>
        <w:left w:val="none" w:sz="0" w:space="0" w:color="auto"/>
        <w:bottom w:val="none" w:sz="0" w:space="0" w:color="auto"/>
        <w:right w:val="none" w:sz="0" w:space="0" w:color="auto"/>
      </w:divBdr>
    </w:div>
    <w:div w:id="1080905547">
      <w:bodyDiv w:val="1"/>
      <w:marLeft w:val="0"/>
      <w:marRight w:val="0"/>
      <w:marTop w:val="0"/>
      <w:marBottom w:val="0"/>
      <w:divBdr>
        <w:top w:val="none" w:sz="0" w:space="0" w:color="auto"/>
        <w:left w:val="none" w:sz="0" w:space="0" w:color="auto"/>
        <w:bottom w:val="none" w:sz="0" w:space="0" w:color="auto"/>
        <w:right w:val="none" w:sz="0" w:space="0" w:color="auto"/>
      </w:divBdr>
    </w:div>
    <w:div w:id="1129670107">
      <w:bodyDiv w:val="1"/>
      <w:marLeft w:val="0"/>
      <w:marRight w:val="0"/>
      <w:marTop w:val="0"/>
      <w:marBottom w:val="0"/>
      <w:divBdr>
        <w:top w:val="none" w:sz="0" w:space="0" w:color="auto"/>
        <w:left w:val="none" w:sz="0" w:space="0" w:color="auto"/>
        <w:bottom w:val="none" w:sz="0" w:space="0" w:color="auto"/>
        <w:right w:val="none" w:sz="0" w:space="0" w:color="auto"/>
      </w:divBdr>
    </w:div>
    <w:div w:id="1233003556">
      <w:bodyDiv w:val="1"/>
      <w:marLeft w:val="0"/>
      <w:marRight w:val="0"/>
      <w:marTop w:val="0"/>
      <w:marBottom w:val="0"/>
      <w:divBdr>
        <w:top w:val="none" w:sz="0" w:space="0" w:color="auto"/>
        <w:left w:val="none" w:sz="0" w:space="0" w:color="auto"/>
        <w:bottom w:val="none" w:sz="0" w:space="0" w:color="auto"/>
        <w:right w:val="none" w:sz="0" w:space="0" w:color="auto"/>
      </w:divBdr>
    </w:div>
    <w:div w:id="1233005962">
      <w:bodyDiv w:val="1"/>
      <w:marLeft w:val="0"/>
      <w:marRight w:val="0"/>
      <w:marTop w:val="0"/>
      <w:marBottom w:val="0"/>
      <w:divBdr>
        <w:top w:val="none" w:sz="0" w:space="0" w:color="auto"/>
        <w:left w:val="none" w:sz="0" w:space="0" w:color="auto"/>
        <w:bottom w:val="none" w:sz="0" w:space="0" w:color="auto"/>
        <w:right w:val="none" w:sz="0" w:space="0" w:color="auto"/>
      </w:divBdr>
    </w:div>
    <w:div w:id="1255281897">
      <w:bodyDiv w:val="1"/>
      <w:marLeft w:val="0"/>
      <w:marRight w:val="0"/>
      <w:marTop w:val="0"/>
      <w:marBottom w:val="0"/>
      <w:divBdr>
        <w:top w:val="none" w:sz="0" w:space="0" w:color="auto"/>
        <w:left w:val="none" w:sz="0" w:space="0" w:color="auto"/>
        <w:bottom w:val="none" w:sz="0" w:space="0" w:color="auto"/>
        <w:right w:val="none" w:sz="0" w:space="0" w:color="auto"/>
      </w:divBdr>
    </w:div>
    <w:div w:id="1445921272">
      <w:bodyDiv w:val="1"/>
      <w:marLeft w:val="0"/>
      <w:marRight w:val="0"/>
      <w:marTop w:val="0"/>
      <w:marBottom w:val="0"/>
      <w:divBdr>
        <w:top w:val="none" w:sz="0" w:space="0" w:color="auto"/>
        <w:left w:val="none" w:sz="0" w:space="0" w:color="auto"/>
        <w:bottom w:val="none" w:sz="0" w:space="0" w:color="auto"/>
        <w:right w:val="none" w:sz="0" w:space="0" w:color="auto"/>
      </w:divBdr>
    </w:div>
    <w:div w:id="1473450202">
      <w:bodyDiv w:val="1"/>
      <w:marLeft w:val="0"/>
      <w:marRight w:val="0"/>
      <w:marTop w:val="0"/>
      <w:marBottom w:val="0"/>
      <w:divBdr>
        <w:top w:val="none" w:sz="0" w:space="0" w:color="auto"/>
        <w:left w:val="none" w:sz="0" w:space="0" w:color="auto"/>
        <w:bottom w:val="none" w:sz="0" w:space="0" w:color="auto"/>
        <w:right w:val="none" w:sz="0" w:space="0" w:color="auto"/>
      </w:divBdr>
    </w:div>
    <w:div w:id="1495946951">
      <w:bodyDiv w:val="1"/>
      <w:marLeft w:val="0"/>
      <w:marRight w:val="0"/>
      <w:marTop w:val="0"/>
      <w:marBottom w:val="0"/>
      <w:divBdr>
        <w:top w:val="none" w:sz="0" w:space="0" w:color="auto"/>
        <w:left w:val="none" w:sz="0" w:space="0" w:color="auto"/>
        <w:bottom w:val="none" w:sz="0" w:space="0" w:color="auto"/>
        <w:right w:val="none" w:sz="0" w:space="0" w:color="auto"/>
      </w:divBdr>
    </w:div>
    <w:div w:id="1555582689">
      <w:bodyDiv w:val="1"/>
      <w:marLeft w:val="0"/>
      <w:marRight w:val="0"/>
      <w:marTop w:val="0"/>
      <w:marBottom w:val="0"/>
      <w:divBdr>
        <w:top w:val="none" w:sz="0" w:space="0" w:color="auto"/>
        <w:left w:val="none" w:sz="0" w:space="0" w:color="auto"/>
        <w:bottom w:val="none" w:sz="0" w:space="0" w:color="auto"/>
        <w:right w:val="none" w:sz="0" w:space="0" w:color="auto"/>
      </w:divBdr>
    </w:div>
    <w:div w:id="1590307296">
      <w:bodyDiv w:val="1"/>
      <w:marLeft w:val="0"/>
      <w:marRight w:val="0"/>
      <w:marTop w:val="0"/>
      <w:marBottom w:val="0"/>
      <w:divBdr>
        <w:top w:val="none" w:sz="0" w:space="0" w:color="auto"/>
        <w:left w:val="none" w:sz="0" w:space="0" w:color="auto"/>
        <w:bottom w:val="none" w:sz="0" w:space="0" w:color="auto"/>
        <w:right w:val="none" w:sz="0" w:space="0" w:color="auto"/>
      </w:divBdr>
    </w:div>
    <w:div w:id="1606115880">
      <w:bodyDiv w:val="1"/>
      <w:marLeft w:val="0"/>
      <w:marRight w:val="0"/>
      <w:marTop w:val="0"/>
      <w:marBottom w:val="0"/>
      <w:divBdr>
        <w:top w:val="none" w:sz="0" w:space="0" w:color="auto"/>
        <w:left w:val="none" w:sz="0" w:space="0" w:color="auto"/>
        <w:bottom w:val="none" w:sz="0" w:space="0" w:color="auto"/>
        <w:right w:val="none" w:sz="0" w:space="0" w:color="auto"/>
      </w:divBdr>
    </w:div>
    <w:div w:id="1648171695">
      <w:bodyDiv w:val="1"/>
      <w:marLeft w:val="0"/>
      <w:marRight w:val="0"/>
      <w:marTop w:val="0"/>
      <w:marBottom w:val="0"/>
      <w:divBdr>
        <w:top w:val="none" w:sz="0" w:space="0" w:color="auto"/>
        <w:left w:val="none" w:sz="0" w:space="0" w:color="auto"/>
        <w:bottom w:val="none" w:sz="0" w:space="0" w:color="auto"/>
        <w:right w:val="none" w:sz="0" w:space="0" w:color="auto"/>
      </w:divBdr>
    </w:div>
    <w:div w:id="1681155274">
      <w:bodyDiv w:val="1"/>
      <w:marLeft w:val="0"/>
      <w:marRight w:val="0"/>
      <w:marTop w:val="0"/>
      <w:marBottom w:val="0"/>
      <w:divBdr>
        <w:top w:val="none" w:sz="0" w:space="0" w:color="auto"/>
        <w:left w:val="none" w:sz="0" w:space="0" w:color="auto"/>
        <w:bottom w:val="none" w:sz="0" w:space="0" w:color="auto"/>
        <w:right w:val="none" w:sz="0" w:space="0" w:color="auto"/>
      </w:divBdr>
    </w:div>
    <w:div w:id="1857689159">
      <w:bodyDiv w:val="1"/>
      <w:marLeft w:val="0"/>
      <w:marRight w:val="0"/>
      <w:marTop w:val="0"/>
      <w:marBottom w:val="0"/>
      <w:divBdr>
        <w:top w:val="none" w:sz="0" w:space="0" w:color="auto"/>
        <w:left w:val="none" w:sz="0" w:space="0" w:color="auto"/>
        <w:bottom w:val="none" w:sz="0" w:space="0" w:color="auto"/>
        <w:right w:val="none" w:sz="0" w:space="0" w:color="auto"/>
      </w:divBdr>
    </w:div>
    <w:div w:id="2009362855">
      <w:bodyDiv w:val="1"/>
      <w:marLeft w:val="0"/>
      <w:marRight w:val="0"/>
      <w:marTop w:val="0"/>
      <w:marBottom w:val="0"/>
      <w:divBdr>
        <w:top w:val="none" w:sz="0" w:space="0" w:color="auto"/>
        <w:left w:val="none" w:sz="0" w:space="0" w:color="auto"/>
        <w:bottom w:val="none" w:sz="0" w:space="0" w:color="auto"/>
        <w:right w:val="none" w:sz="0" w:space="0" w:color="auto"/>
      </w:divBdr>
    </w:div>
    <w:div w:id="203823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e-fr.eu/sites/default/files/TSE/documents/sem2015/macro/fishman.pdf" TargetMode="External"/><Relationship Id="rId13" Type="http://schemas.openxmlformats.org/officeDocument/2006/relationships/hyperlink" Target="https://onlinelibrary.wiley.com/doi/full/10.1002/sd.3118"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olkernocke.com/NS-CREP.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23029783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o.org/3/i8737en/I8737EN.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researchgate.net/publication/388969163" TargetMode="External"/><Relationship Id="rId14" Type="http://schemas.openxmlformats.org/officeDocument/2006/relationships/hyperlink" Target="https://www.wipo.int/collective-marks/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522E9BA-2AB3-4646-A7ED-584177F43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3041</Words>
  <Characters>17336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Vu</dc:creator>
  <cp:keywords/>
  <dc:description/>
  <cp:lastModifiedBy>SDI 1183</cp:lastModifiedBy>
  <cp:revision>27</cp:revision>
  <dcterms:created xsi:type="dcterms:W3CDTF">2025-08-14T08:32:00Z</dcterms:created>
  <dcterms:modified xsi:type="dcterms:W3CDTF">2025-08-25T11:10:00Z</dcterms:modified>
</cp:coreProperties>
</file>